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44" w:rsidRPr="005937D9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 w:val="28"/>
        </w:rPr>
      </w:pPr>
      <w:r w:rsidRPr="005937D9">
        <w:rPr>
          <w:rFonts w:ascii="Angsana New" w:hAnsi="Angsana New" w:hint="cs"/>
          <w:b/>
          <w:bCs/>
          <w:sz w:val="28"/>
          <w:cs/>
        </w:rPr>
        <w:t>ส่วนที่ 3</w:t>
      </w:r>
    </w:p>
    <w:p w:rsidR="00A5395F" w:rsidRPr="005937D9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 w:val="28"/>
        </w:rPr>
      </w:pPr>
      <w:r w:rsidRPr="005937D9">
        <w:rPr>
          <w:rFonts w:ascii="Angsana New" w:hAnsi="Angsana New" w:hint="cs"/>
          <w:b/>
          <w:bCs/>
          <w:sz w:val="28"/>
          <w:cs/>
        </w:rPr>
        <w:t>ฐานะการเงินและผลการดำเนินงาน</w:t>
      </w:r>
    </w:p>
    <w:p w:rsidR="00A5395F" w:rsidRPr="005937D9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 w:val="28"/>
        </w:rPr>
      </w:pPr>
    </w:p>
    <w:p w:rsidR="00A5395F" w:rsidRPr="005937D9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 w:val="28"/>
          <w:cs/>
        </w:rPr>
      </w:pPr>
      <w:r w:rsidRPr="005937D9">
        <w:rPr>
          <w:rFonts w:ascii="Angsana New" w:hAnsi="Angsana New" w:hint="cs"/>
          <w:b/>
          <w:bCs/>
          <w:sz w:val="28"/>
          <w:cs/>
        </w:rPr>
        <w:t>13.  ข้อมูลทางการเงินที่สำคัญ</w:t>
      </w:r>
    </w:p>
    <w:p w:rsidR="00A5395F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Cs w:val="24"/>
        </w:rPr>
      </w:pPr>
    </w:p>
    <w:p w:rsidR="00B74437" w:rsidRPr="00E07B4D" w:rsidRDefault="00B74437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  <w:r w:rsidRPr="00E07B4D">
        <w:rPr>
          <w:rFonts w:ascii="Angsana New" w:hAnsi="Angsana New"/>
          <w:b/>
          <w:bCs/>
          <w:szCs w:val="24"/>
          <w:cs/>
        </w:rPr>
        <w:t>สรุปรายงานการสอบบัญชี</w:t>
      </w:r>
    </w:p>
    <w:p w:rsidR="007B622E" w:rsidRPr="00E07B4D" w:rsidRDefault="007B622E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B74437" w:rsidRPr="00E07B4D" w:rsidRDefault="00524B3A" w:rsidP="00E07B4D">
      <w:pPr>
        <w:shd w:val="clear" w:color="auto" w:fill="FFFFFF"/>
        <w:jc w:val="thaiDistribute"/>
        <w:rPr>
          <w:rFonts w:ascii="Angsana New" w:hAnsi="Angsana New"/>
          <w:szCs w:val="24"/>
        </w:rPr>
      </w:pPr>
      <w:r w:rsidRPr="00E07B4D">
        <w:rPr>
          <w:rFonts w:ascii="Angsana New" w:hAnsi="Angsana New" w:hint="cs"/>
          <w:szCs w:val="24"/>
          <w:cs/>
        </w:rPr>
        <w:t>รายงานของผู้สอบบัญชีส</w:t>
      </w:r>
      <w:r w:rsidR="008E5167" w:rsidRPr="00E07B4D">
        <w:rPr>
          <w:rFonts w:ascii="Angsana New" w:hAnsi="Angsana New" w:hint="cs"/>
          <w:szCs w:val="24"/>
          <w:cs/>
        </w:rPr>
        <w:t xml:space="preserve">ำหรับงบการเงินของบริษัทในปี </w:t>
      </w:r>
      <w:r w:rsidR="008E5167" w:rsidRPr="00E07B4D">
        <w:rPr>
          <w:rFonts w:ascii="Angsana New" w:hAnsi="Angsana New" w:hint="cs"/>
          <w:szCs w:val="24"/>
          <w:shd w:val="clear" w:color="auto" w:fill="FFFFFF"/>
          <w:cs/>
        </w:rPr>
        <w:t>25</w:t>
      </w:r>
      <w:r w:rsidR="000436B8" w:rsidRPr="00E07B4D">
        <w:rPr>
          <w:rFonts w:ascii="Angsana New" w:hAnsi="Angsana New" w:hint="cs"/>
          <w:szCs w:val="24"/>
          <w:shd w:val="clear" w:color="auto" w:fill="FFFFFF"/>
          <w:cs/>
        </w:rPr>
        <w:t>6</w:t>
      </w:r>
      <w:r w:rsidR="006E3CBC">
        <w:rPr>
          <w:rFonts w:ascii="Angsana New" w:hAnsi="Angsana New" w:hint="cs"/>
          <w:szCs w:val="24"/>
          <w:shd w:val="clear" w:color="auto" w:fill="FFFFFF"/>
          <w:cs/>
        </w:rPr>
        <w:t>2</w:t>
      </w:r>
      <w:r w:rsidR="009E7CFE" w:rsidRPr="00E07B4D">
        <w:rPr>
          <w:rFonts w:ascii="Angsana New" w:hAnsi="Angsana New" w:hint="cs"/>
          <w:szCs w:val="24"/>
          <w:cs/>
        </w:rPr>
        <w:t xml:space="preserve"> </w:t>
      </w:r>
      <w:r w:rsidRPr="00E07B4D">
        <w:rPr>
          <w:rFonts w:ascii="Angsana New" w:hAnsi="Angsana New" w:hint="cs"/>
          <w:szCs w:val="24"/>
          <w:cs/>
        </w:rPr>
        <w:t>ต</w:t>
      </w:r>
      <w:r w:rsidR="0019206E" w:rsidRPr="00E07B4D">
        <w:rPr>
          <w:rFonts w:ascii="Angsana New" w:hAnsi="Angsana New" w:hint="cs"/>
          <w:szCs w:val="24"/>
          <w:cs/>
        </w:rPr>
        <w:t>รวจสอบโดย นางณัฐสรัคร์ สโรชนันท์จีน</w:t>
      </w:r>
      <w:r w:rsidR="00177627" w:rsidRPr="00E07B4D">
        <w:rPr>
          <w:rFonts w:ascii="Angsana New" w:hAnsi="Angsana New" w:hint="cs"/>
          <w:szCs w:val="24"/>
          <w:cs/>
        </w:rPr>
        <w:t xml:space="preserve"> จากสำนักงาน เอ.เอ็ม.ที.</w:t>
      </w:r>
      <w:r w:rsidRPr="00E07B4D">
        <w:rPr>
          <w:rFonts w:ascii="Angsana New" w:hAnsi="Angsana New" w:hint="cs"/>
          <w:szCs w:val="24"/>
          <w:cs/>
        </w:rPr>
        <w:t>แอสโซซิเอท ได้แสดงความเห็นในรายงานสอบบัญชีแบบไม่มีเงื่อนไขว่า</w:t>
      </w:r>
      <w:r w:rsidR="00C00BDB" w:rsidRPr="00E07B4D">
        <w:rPr>
          <w:rFonts w:ascii="Angsana New" w:hAnsi="Angsana New" w:hint="cs"/>
          <w:szCs w:val="24"/>
          <w:cs/>
        </w:rPr>
        <w:t xml:space="preserve"> </w:t>
      </w:r>
      <w:r w:rsidRPr="00E07B4D">
        <w:rPr>
          <w:rFonts w:ascii="Angsana New" w:hAnsi="Angsana New" w:hint="cs"/>
          <w:szCs w:val="24"/>
          <w:cs/>
        </w:rPr>
        <w:t>งบการเงินได้แสดงฐานะการเงินของ บริษัท ทุ่งคาฮาเบอร์ จำกัด (มหาชน) และบริ</w:t>
      </w:r>
      <w:r w:rsidR="008E5167" w:rsidRPr="00E07B4D">
        <w:rPr>
          <w:rFonts w:ascii="Angsana New" w:hAnsi="Angsana New" w:hint="cs"/>
          <w:szCs w:val="24"/>
          <w:cs/>
        </w:rPr>
        <w:t xml:space="preserve">ษัทย่อย ณ วันที่ 31 </w:t>
      </w:r>
      <w:r w:rsidR="008E5167" w:rsidRPr="00E07B4D">
        <w:rPr>
          <w:rFonts w:ascii="Angsana New" w:hAnsi="Angsana New" w:hint="cs"/>
          <w:szCs w:val="24"/>
          <w:shd w:val="clear" w:color="auto" w:fill="FFFFFF"/>
          <w:cs/>
        </w:rPr>
        <w:t xml:space="preserve">ธันวาคม </w:t>
      </w:r>
      <w:r w:rsidR="00AA3A7D" w:rsidRPr="00E07B4D">
        <w:rPr>
          <w:rFonts w:ascii="Angsana New" w:hAnsi="Angsana New" w:hint="cs"/>
          <w:szCs w:val="24"/>
          <w:shd w:val="clear" w:color="auto" w:fill="FFFFFF"/>
          <w:cs/>
        </w:rPr>
        <w:t>25</w:t>
      </w:r>
      <w:r w:rsidR="000436B8" w:rsidRPr="00E07B4D">
        <w:rPr>
          <w:rFonts w:ascii="Angsana New" w:hAnsi="Angsana New" w:hint="cs"/>
          <w:szCs w:val="24"/>
          <w:shd w:val="clear" w:color="auto" w:fill="FFFFFF"/>
          <w:cs/>
        </w:rPr>
        <w:t>6</w:t>
      </w:r>
      <w:r w:rsidR="006E3CBC">
        <w:rPr>
          <w:rFonts w:ascii="Angsana New" w:hAnsi="Angsana New" w:hint="cs"/>
          <w:szCs w:val="24"/>
          <w:shd w:val="clear" w:color="auto" w:fill="FFFFFF"/>
          <w:cs/>
        </w:rPr>
        <w:t>2</w:t>
      </w:r>
      <w:r w:rsidRPr="00E07B4D">
        <w:rPr>
          <w:rFonts w:ascii="Angsana New" w:hAnsi="Angsana New" w:hint="cs"/>
          <w:szCs w:val="24"/>
          <w:cs/>
        </w:rPr>
        <w:t xml:space="preserve"> ผลการดำเนินงานและกระแสเงินสด สำหรับปีสิ้นสุดวันเดียวกัน ของ บริษัท ทุ่งคาฮาเบอร์ จำกัด (มหาชน) และบริษัทย่อย และเฉพาะของ บริษัท ทุ่งคาฮาเบอร์ จำกัด (มหาชน) โดยถูกต้องตามที่ควรในสาระสำคัญตามมาตรฐานการรายงานทางการเงิน</w:t>
      </w:r>
    </w:p>
    <w:p w:rsidR="00EA10BA" w:rsidRPr="00E07B4D" w:rsidRDefault="00EA10BA" w:rsidP="00E07B4D">
      <w:pPr>
        <w:shd w:val="clear" w:color="auto" w:fill="FFFFFF"/>
        <w:jc w:val="thaiDistribute"/>
        <w:rPr>
          <w:rFonts w:ascii="Angsana New" w:hAnsi="Angsana New"/>
          <w:szCs w:val="24"/>
        </w:rPr>
      </w:pPr>
    </w:p>
    <w:p w:rsidR="00B74437" w:rsidRDefault="00B74437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  <w:r w:rsidRPr="005E65C8">
        <w:rPr>
          <w:rFonts w:ascii="Angsana New" w:hAnsi="Angsana New"/>
          <w:b/>
          <w:bCs/>
          <w:szCs w:val="24"/>
          <w:cs/>
        </w:rPr>
        <w:t>ข้อมูลทางการเงินที่สำคัญ</w:t>
      </w:r>
    </w:p>
    <w:p w:rsidR="007B622E" w:rsidRPr="005E65C8" w:rsidRDefault="007B622E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B74437" w:rsidRPr="00E07B4D" w:rsidRDefault="00B74437" w:rsidP="00E07B4D">
      <w:pPr>
        <w:shd w:val="clear" w:color="auto" w:fill="FFFFFF"/>
        <w:jc w:val="thaiDistribute"/>
        <w:rPr>
          <w:rFonts w:ascii="Angsana New" w:hAnsi="Angsana New"/>
          <w:szCs w:val="24"/>
        </w:rPr>
      </w:pPr>
      <w:r w:rsidRPr="00E07B4D">
        <w:rPr>
          <w:rFonts w:ascii="Angsana New" w:hAnsi="Angsana New"/>
          <w:szCs w:val="24"/>
          <w:cs/>
        </w:rPr>
        <w:t xml:space="preserve">ฐานะการเงินและผลการดำเนินงานที่นำเสนอประกอบด้วย </w:t>
      </w:r>
      <w:r w:rsidRPr="00E07B4D">
        <w:rPr>
          <w:rFonts w:ascii="Angsana New" w:hAnsi="Angsana New" w:hint="cs"/>
          <w:szCs w:val="24"/>
          <w:cs/>
        </w:rPr>
        <w:t xml:space="preserve"> </w:t>
      </w:r>
      <w:r w:rsidRPr="00E07B4D">
        <w:rPr>
          <w:rFonts w:ascii="Angsana New" w:hAnsi="Angsana New"/>
          <w:szCs w:val="24"/>
          <w:cs/>
        </w:rPr>
        <w:t>ผลการดำเนินงานจากงบการเงินสำหรับ</w:t>
      </w:r>
      <w:r w:rsidR="00677927" w:rsidRPr="00E07B4D">
        <w:rPr>
          <w:rFonts w:ascii="Angsana New" w:hAnsi="Angsana New"/>
          <w:szCs w:val="24"/>
          <w:cs/>
        </w:rPr>
        <w:t xml:space="preserve">ปี สิ้นสุดวันที่ 31 ธันวาคม </w:t>
      </w:r>
      <w:r w:rsidR="000436B8" w:rsidRPr="00E07B4D">
        <w:rPr>
          <w:rFonts w:ascii="Angsana New" w:hAnsi="Angsana New"/>
          <w:szCs w:val="24"/>
          <w:cs/>
        </w:rPr>
        <w:t>25</w:t>
      </w:r>
      <w:r w:rsidR="00554F88" w:rsidRPr="00E07B4D">
        <w:rPr>
          <w:rFonts w:ascii="Angsana New" w:hAnsi="Angsana New" w:hint="cs"/>
          <w:szCs w:val="24"/>
          <w:cs/>
        </w:rPr>
        <w:t>6</w:t>
      </w:r>
      <w:r w:rsidR="006E3CBC">
        <w:rPr>
          <w:rFonts w:ascii="Angsana New" w:hAnsi="Angsana New" w:hint="cs"/>
          <w:szCs w:val="24"/>
          <w:cs/>
        </w:rPr>
        <w:t>2</w:t>
      </w:r>
      <w:r w:rsidRPr="00E07B4D">
        <w:rPr>
          <w:rFonts w:ascii="Angsana New" w:hAnsi="Angsana New"/>
          <w:szCs w:val="24"/>
          <w:cs/>
        </w:rPr>
        <w:t xml:space="preserve"> ที่ผ่านการตรวจสอบจากผู้สอบบัญชี โดยแสดงเปรียบเทียบกับผลการดำเนินงานจากงบการเงินสำหรั</w:t>
      </w:r>
      <w:r w:rsidR="00677927" w:rsidRPr="00E07B4D">
        <w:rPr>
          <w:rFonts w:ascii="Angsana New" w:hAnsi="Angsana New"/>
          <w:szCs w:val="24"/>
          <w:cs/>
        </w:rPr>
        <w:t xml:space="preserve">บปีสิ้นสุดวันที่ 31 ธันวาคม </w:t>
      </w:r>
      <w:r w:rsidR="00554F88" w:rsidRPr="00E07B4D">
        <w:rPr>
          <w:rFonts w:ascii="Angsana New" w:hAnsi="Angsana New"/>
          <w:szCs w:val="24"/>
          <w:cs/>
        </w:rPr>
        <w:t>25</w:t>
      </w:r>
      <w:r w:rsidR="006E3CBC">
        <w:rPr>
          <w:rFonts w:ascii="Angsana New" w:hAnsi="Angsana New"/>
          <w:szCs w:val="24"/>
        </w:rPr>
        <w:t>6</w:t>
      </w:r>
      <w:r w:rsidR="006E3CBC">
        <w:rPr>
          <w:rFonts w:ascii="Angsana New" w:hAnsi="Angsana New" w:hint="cs"/>
          <w:szCs w:val="24"/>
          <w:cs/>
        </w:rPr>
        <w:t>1</w:t>
      </w:r>
      <w:r w:rsidR="006E3CBC">
        <w:rPr>
          <w:rFonts w:ascii="Angsana New" w:hAnsi="Angsana New"/>
          <w:szCs w:val="24"/>
          <w:cs/>
        </w:rPr>
        <w:t xml:space="preserve"> และ 25</w:t>
      </w:r>
      <w:r w:rsidR="006E3CBC">
        <w:rPr>
          <w:rFonts w:ascii="Angsana New" w:hAnsi="Angsana New" w:hint="cs"/>
          <w:szCs w:val="24"/>
          <w:cs/>
        </w:rPr>
        <w:t>60</w:t>
      </w:r>
      <w:r w:rsidRPr="00E07B4D">
        <w:rPr>
          <w:rFonts w:ascii="Angsana New" w:hAnsi="Angsana New"/>
          <w:szCs w:val="24"/>
          <w:cs/>
        </w:rPr>
        <w:t xml:space="preserve"> ที่ผ่านการตรวจสอบจากผู้สอบบัญชีแล้ว</w:t>
      </w:r>
    </w:p>
    <w:p w:rsidR="00EA10BA" w:rsidRPr="00E07B4D" w:rsidRDefault="00EA10BA" w:rsidP="00E07B4D">
      <w:pPr>
        <w:shd w:val="clear" w:color="auto" w:fill="FFFFFF"/>
        <w:rPr>
          <w:rFonts w:ascii="Angsana New" w:hAnsi="Angsana New"/>
          <w:szCs w:val="24"/>
        </w:rPr>
      </w:pPr>
    </w:p>
    <w:p w:rsidR="00B74437" w:rsidRPr="00E07B4D" w:rsidRDefault="00B74437" w:rsidP="00E07B4D">
      <w:pPr>
        <w:shd w:val="clear" w:color="auto" w:fill="FFFFFF"/>
        <w:rPr>
          <w:rFonts w:ascii="Angsana New" w:hAnsi="Angsana New"/>
          <w:b/>
          <w:bCs/>
          <w:szCs w:val="24"/>
          <w:cs/>
        </w:rPr>
      </w:pPr>
      <w:r w:rsidRPr="00E07B4D">
        <w:rPr>
          <w:rFonts w:ascii="Angsana New" w:hAnsi="Angsana New" w:hint="cs"/>
          <w:b/>
          <w:bCs/>
          <w:szCs w:val="24"/>
          <w:cs/>
        </w:rPr>
        <w:t>13.1 สรุปงบการเงิน</w:t>
      </w:r>
      <w:r w:rsidR="00AA2BC7" w:rsidRPr="00E07B4D">
        <w:rPr>
          <w:rFonts w:ascii="Angsana New" w:hAnsi="Angsana New" w:hint="cs"/>
          <w:b/>
          <w:bCs/>
          <w:szCs w:val="24"/>
          <w:cs/>
        </w:rPr>
        <w:t>รวม</w:t>
      </w:r>
      <w:r w:rsidR="006B613D" w:rsidRPr="00E07B4D">
        <w:rPr>
          <w:rFonts w:ascii="Angsana New" w:hAnsi="Angsana New" w:hint="cs"/>
          <w:b/>
          <w:bCs/>
          <w:szCs w:val="24"/>
          <w:cs/>
        </w:rPr>
        <w:t>ของบริษัท</w:t>
      </w: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B74437" w:rsidRPr="00E07B4D" w:rsidRDefault="00B74437" w:rsidP="00E07B4D">
      <w:pPr>
        <w:pStyle w:val="ListParagraph"/>
        <w:numPr>
          <w:ilvl w:val="0"/>
          <w:numId w:val="24"/>
        </w:numPr>
        <w:shd w:val="clear" w:color="auto" w:fill="FFFFFF"/>
        <w:spacing w:after="160" w:line="259" w:lineRule="auto"/>
        <w:rPr>
          <w:rFonts w:ascii="Angsana New" w:hAnsi="Angsana New"/>
          <w:szCs w:val="24"/>
        </w:rPr>
      </w:pPr>
      <w:r w:rsidRPr="00E07B4D">
        <w:rPr>
          <w:rFonts w:ascii="Angsana New" w:hAnsi="Angsana New"/>
          <w:szCs w:val="24"/>
          <w:cs/>
        </w:rPr>
        <w:lastRenderedPageBreak/>
        <w:t>งบแสดงฐาน</w:t>
      </w:r>
      <w:r w:rsidR="00333165" w:rsidRPr="00E07B4D">
        <w:rPr>
          <w:rFonts w:ascii="Angsana New" w:hAnsi="Angsana New" w:hint="cs"/>
          <w:szCs w:val="24"/>
          <w:cs/>
        </w:rPr>
        <w:t>ะ</w:t>
      </w:r>
      <w:r w:rsidRPr="00E07B4D">
        <w:rPr>
          <w:rFonts w:ascii="Angsana New" w:hAnsi="Angsana New"/>
          <w:szCs w:val="24"/>
          <w:cs/>
        </w:rPr>
        <w:t>การเงิน</w:t>
      </w:r>
    </w:p>
    <w:p w:rsidR="00B74437" w:rsidRPr="00E07B4D" w:rsidRDefault="00B74437" w:rsidP="00E07B4D">
      <w:pPr>
        <w:shd w:val="clear" w:color="auto" w:fill="FFFFFF"/>
        <w:rPr>
          <w:rFonts w:ascii="Angsana New" w:hAnsi="Angsana New"/>
          <w:szCs w:val="24"/>
          <w:u w:val="single"/>
        </w:rPr>
      </w:pPr>
      <w:r w:rsidRPr="00E07B4D">
        <w:rPr>
          <w:rFonts w:ascii="Angsana New" w:hAnsi="Angsana New" w:hint="cs"/>
          <w:szCs w:val="24"/>
          <w:u w:val="single"/>
          <w:cs/>
        </w:rPr>
        <w:t>สินทรัพย์</w:t>
      </w:r>
    </w:p>
    <w:p w:rsidR="00B74437" w:rsidRDefault="00B74437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F04276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  <w:r>
        <w:rPr>
          <w:noProof/>
          <w:szCs w:val="24"/>
        </w:rPr>
        <w:drawing>
          <wp:inline distT="0" distB="0" distL="0" distR="0">
            <wp:extent cx="6212431" cy="8075980"/>
            <wp:effectExtent l="19050" t="0" r="0" b="0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07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CC5" w:rsidRPr="00E07B4D" w:rsidRDefault="006E1CC5" w:rsidP="00E07B4D">
      <w:pPr>
        <w:shd w:val="clear" w:color="auto" w:fill="FFFFFF"/>
        <w:rPr>
          <w:rFonts w:ascii="Angsana New" w:hAnsi="Angsana New"/>
          <w:szCs w:val="24"/>
          <w:u w:val="single"/>
        </w:rPr>
      </w:pPr>
    </w:p>
    <w:p w:rsidR="00BC775E" w:rsidRPr="008E55E2" w:rsidRDefault="00BC775E" w:rsidP="00BC775E">
      <w:pPr>
        <w:shd w:val="clear" w:color="auto" w:fill="FFFFFF" w:themeFill="background1"/>
        <w:rPr>
          <w:rFonts w:asciiTheme="majorBidi" w:hAnsiTheme="majorBidi" w:cstheme="majorBidi"/>
          <w:szCs w:val="24"/>
          <w:u w:val="single"/>
        </w:rPr>
      </w:pPr>
      <w:r w:rsidRPr="008E55E2">
        <w:rPr>
          <w:rFonts w:asciiTheme="majorBidi" w:hAnsiTheme="majorBidi" w:cstheme="majorBidi" w:hint="cs"/>
          <w:szCs w:val="24"/>
          <w:u w:val="single"/>
          <w:cs/>
        </w:rPr>
        <w:lastRenderedPageBreak/>
        <w:t>หนี้สินและส่วนผู้ถือหุ้น</w:t>
      </w:r>
    </w:p>
    <w:p w:rsidR="006E1CC5" w:rsidRDefault="006E1CC5" w:rsidP="00E07B4D">
      <w:pPr>
        <w:shd w:val="clear" w:color="auto" w:fill="FFFFFF"/>
        <w:rPr>
          <w:rFonts w:ascii="Angsana New" w:hAnsi="Angsana New"/>
          <w:szCs w:val="24"/>
          <w:u w:val="single"/>
        </w:rPr>
      </w:pPr>
    </w:p>
    <w:p w:rsidR="00BC775E" w:rsidRPr="00E07B4D" w:rsidRDefault="00BC775E" w:rsidP="00E07B4D">
      <w:pPr>
        <w:shd w:val="clear" w:color="auto" w:fill="FFFFFF"/>
        <w:rPr>
          <w:rFonts w:ascii="Angsana New" w:hAnsi="Angsana New"/>
          <w:szCs w:val="24"/>
          <w:u w:val="single"/>
        </w:rPr>
      </w:pPr>
    </w:p>
    <w:p w:rsidR="00E502F7" w:rsidRDefault="00F04276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  <w:r>
        <w:rPr>
          <w:noProof/>
          <w:szCs w:val="24"/>
        </w:rPr>
        <w:drawing>
          <wp:inline distT="0" distB="0" distL="0" distR="0">
            <wp:extent cx="6036666" cy="7520026"/>
            <wp:effectExtent l="19050" t="0" r="0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257" cy="7519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F04276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  <w:r>
        <w:rPr>
          <w:noProof/>
          <w:szCs w:val="24"/>
        </w:rPr>
        <w:drawing>
          <wp:inline distT="0" distB="0" distL="0" distR="0">
            <wp:extent cx="6210300" cy="4514850"/>
            <wp:effectExtent l="19050" t="0" r="0" b="0"/>
            <wp:docPr id="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:rsidR="00244457" w:rsidRDefault="00244457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244457" w:rsidRDefault="00244457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244457" w:rsidRDefault="00244457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244457" w:rsidRDefault="00244457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244457" w:rsidRDefault="00244457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BC775E" w:rsidRPr="00BC775E" w:rsidRDefault="00BC775E" w:rsidP="00BC775E">
      <w:pPr>
        <w:pStyle w:val="ListParagraph"/>
        <w:numPr>
          <w:ilvl w:val="0"/>
          <w:numId w:val="24"/>
        </w:numPr>
        <w:shd w:val="clear" w:color="auto" w:fill="FFFFFF"/>
        <w:rPr>
          <w:rFonts w:ascii="Angsana New" w:hAnsi="Angsana New"/>
          <w:szCs w:val="24"/>
        </w:rPr>
      </w:pPr>
      <w:r>
        <w:rPr>
          <w:rFonts w:ascii="Angsana New" w:hAnsi="Angsana New" w:hint="cs"/>
          <w:szCs w:val="24"/>
          <w:cs/>
        </w:rPr>
        <w:lastRenderedPageBreak/>
        <w:t>งบกำไรขาดทุนเบ็ดเสร็จ</w:t>
      </w:r>
    </w:p>
    <w:p w:rsidR="00030FBA" w:rsidRPr="00E07B4D" w:rsidRDefault="00F04276" w:rsidP="00AD290B">
      <w:pPr>
        <w:pStyle w:val="ListParagraph"/>
        <w:shd w:val="clear" w:color="auto" w:fill="FFFFFF"/>
        <w:spacing w:after="160" w:line="259" w:lineRule="auto"/>
        <w:ind w:left="0"/>
        <w:rPr>
          <w:rFonts w:ascii="Angsana New" w:hAnsi="Angsana New"/>
          <w:noProof/>
          <w:szCs w:val="24"/>
        </w:rPr>
      </w:pPr>
      <w:r>
        <w:rPr>
          <w:noProof/>
          <w:szCs w:val="24"/>
        </w:rPr>
        <w:drawing>
          <wp:inline distT="0" distB="0" distL="0" distR="0">
            <wp:extent cx="6210300" cy="8763000"/>
            <wp:effectExtent l="19050" t="0" r="0" b="0"/>
            <wp:docPr id="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76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F04276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  <w:r>
        <w:rPr>
          <w:noProof/>
          <w:szCs w:val="24"/>
        </w:rPr>
        <w:drawing>
          <wp:inline distT="0" distB="0" distL="0" distR="0">
            <wp:extent cx="6210300" cy="2286000"/>
            <wp:effectExtent l="19050" t="0" r="0" b="0"/>
            <wp:docPr id="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9970C1" w:rsidRDefault="009970C1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:rsidR="009970C1" w:rsidRPr="00E07B4D" w:rsidRDefault="009970C1" w:rsidP="00E07B4D">
      <w:pPr>
        <w:pStyle w:val="ListParagraph"/>
        <w:numPr>
          <w:ilvl w:val="0"/>
          <w:numId w:val="24"/>
        </w:numPr>
        <w:shd w:val="clear" w:color="auto" w:fill="FFFFFF"/>
        <w:spacing w:after="160" w:line="259" w:lineRule="auto"/>
        <w:rPr>
          <w:rFonts w:ascii="Angsana New" w:hAnsi="Angsana New"/>
          <w:szCs w:val="24"/>
        </w:rPr>
      </w:pPr>
      <w:r w:rsidRPr="00E07B4D">
        <w:rPr>
          <w:rFonts w:ascii="Angsana New" w:hAnsi="Angsana New"/>
          <w:szCs w:val="24"/>
          <w:cs/>
        </w:rPr>
        <w:lastRenderedPageBreak/>
        <w:t>งบ</w:t>
      </w:r>
      <w:r w:rsidRPr="00E07B4D">
        <w:rPr>
          <w:rFonts w:ascii="Angsana New" w:hAnsi="Angsana New" w:hint="cs"/>
          <w:szCs w:val="24"/>
          <w:cs/>
        </w:rPr>
        <w:t>กระแสเงินสด</w:t>
      </w:r>
    </w:p>
    <w:p w:rsidR="00653B60" w:rsidRPr="00E07B4D" w:rsidRDefault="00F04276" w:rsidP="00E07B4D">
      <w:pPr>
        <w:pStyle w:val="ListParagraph"/>
        <w:shd w:val="clear" w:color="auto" w:fill="FFFFFF"/>
        <w:spacing w:after="160" w:line="259" w:lineRule="auto"/>
        <w:ind w:left="0"/>
        <w:rPr>
          <w:rFonts w:ascii="Angsana New" w:hAnsi="Angsana New"/>
          <w:noProof/>
          <w:szCs w:val="24"/>
        </w:rPr>
      </w:pPr>
      <w:r>
        <w:rPr>
          <w:noProof/>
          <w:szCs w:val="24"/>
        </w:rPr>
        <w:drawing>
          <wp:inline distT="0" distB="0" distL="0" distR="0">
            <wp:extent cx="6211674" cy="8675827"/>
            <wp:effectExtent l="19050" t="0" r="0" b="0"/>
            <wp:docPr id="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673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B60" w:rsidRPr="00E07B4D" w:rsidRDefault="00F04276" w:rsidP="00E07B4D">
      <w:pPr>
        <w:pStyle w:val="ListParagraph"/>
        <w:shd w:val="clear" w:color="auto" w:fill="FFFFFF"/>
        <w:spacing w:after="160" w:line="259" w:lineRule="auto"/>
        <w:ind w:left="0"/>
        <w:rPr>
          <w:rFonts w:ascii="Angsana New" w:hAnsi="Angsana New"/>
          <w:noProof/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6210300" cy="8258175"/>
            <wp:effectExtent l="19050" t="0" r="0" b="0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25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B60" w:rsidRPr="00E07B4D" w:rsidRDefault="00653B60" w:rsidP="00E07B4D">
      <w:pPr>
        <w:pStyle w:val="ListParagraph"/>
        <w:shd w:val="clear" w:color="auto" w:fill="FFFFFF"/>
        <w:spacing w:after="160" w:line="259" w:lineRule="auto"/>
        <w:ind w:left="0"/>
        <w:rPr>
          <w:rFonts w:ascii="Angsana New" w:hAnsi="Angsana New"/>
          <w:noProof/>
          <w:szCs w:val="24"/>
        </w:rPr>
      </w:pPr>
    </w:p>
    <w:p w:rsidR="00D42BB0" w:rsidRPr="00E07B4D" w:rsidRDefault="00D42BB0" w:rsidP="00E07B4D">
      <w:pPr>
        <w:pStyle w:val="ListParagraph"/>
        <w:shd w:val="clear" w:color="auto" w:fill="FFFFFF"/>
        <w:spacing w:after="160" w:line="259" w:lineRule="auto"/>
        <w:ind w:left="0"/>
        <w:rPr>
          <w:rFonts w:ascii="Angsana New" w:hAnsi="Angsana New"/>
          <w:noProof/>
          <w:szCs w:val="24"/>
        </w:rPr>
      </w:pPr>
    </w:p>
    <w:p w:rsidR="004E10CA" w:rsidRDefault="004E10CA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5E3E04" w:rsidRPr="00E07B4D" w:rsidRDefault="005E3E04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  <w:r w:rsidRPr="00E07B4D">
        <w:rPr>
          <w:rFonts w:ascii="Angsana New" w:hAnsi="Angsana New" w:hint="cs"/>
          <w:b/>
          <w:bCs/>
          <w:szCs w:val="24"/>
          <w:cs/>
        </w:rPr>
        <w:lastRenderedPageBreak/>
        <w:t xml:space="preserve">13.2 </w:t>
      </w:r>
      <w:r w:rsidRPr="00E07B4D">
        <w:rPr>
          <w:rFonts w:ascii="Angsana New" w:hAnsi="Angsana New"/>
          <w:b/>
          <w:bCs/>
          <w:szCs w:val="24"/>
          <w:cs/>
        </w:rPr>
        <w:t>อัตราส่วนทางการเงิน</w:t>
      </w:r>
      <w:r w:rsidR="00B63ACD" w:rsidRPr="00E07B4D">
        <w:rPr>
          <w:rFonts w:ascii="Angsana New" w:hAnsi="Angsana New" w:hint="cs"/>
          <w:b/>
          <w:bCs/>
          <w:szCs w:val="24"/>
          <w:cs/>
        </w:rPr>
        <w:t>ที่สำคัญ</w:t>
      </w:r>
    </w:p>
    <w:p w:rsidR="00DC62FD" w:rsidRPr="00E07B4D" w:rsidRDefault="00DC62FD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:rsidR="000D3DD9" w:rsidRPr="00E07B4D" w:rsidRDefault="00F04276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  <w:r>
        <w:rPr>
          <w:noProof/>
          <w:szCs w:val="24"/>
        </w:rPr>
        <w:drawing>
          <wp:inline distT="0" distB="0" distL="0" distR="0">
            <wp:extent cx="6210300" cy="4210050"/>
            <wp:effectExtent l="19050" t="0" r="0" b="0"/>
            <wp:docPr id="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E9C" w:rsidRDefault="00D85E9C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D85E9C" w:rsidRDefault="00D85E9C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D85E9C" w:rsidRDefault="00D85E9C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D85E9C" w:rsidRDefault="00D85E9C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:rsidR="00C27635" w:rsidRDefault="00C27635" w:rsidP="00C27635">
      <w:pPr>
        <w:jc w:val="center"/>
        <w:rPr>
          <w:rFonts w:ascii="Angsana New" w:hAnsi="Angsana New"/>
          <w:b/>
          <w:bCs/>
          <w:sz w:val="28"/>
        </w:rPr>
      </w:pPr>
      <w:r w:rsidRPr="001D62D7">
        <w:rPr>
          <w:rFonts w:ascii="Angsana New" w:hAnsi="Angsana New"/>
          <w:b/>
          <w:bCs/>
          <w:sz w:val="28"/>
          <w:cs/>
        </w:rPr>
        <w:lastRenderedPageBreak/>
        <w:t xml:space="preserve">14.  </w:t>
      </w:r>
      <w:r w:rsidRPr="001D62D7">
        <w:rPr>
          <w:rFonts w:ascii="Angsana New" w:hAnsi="Angsana New" w:hint="cs"/>
          <w:b/>
          <w:bCs/>
          <w:sz w:val="28"/>
          <w:cs/>
        </w:rPr>
        <w:t>การ</w:t>
      </w:r>
      <w:r w:rsidRPr="001D62D7">
        <w:rPr>
          <w:rFonts w:ascii="Angsana New" w:hAnsi="Angsana New"/>
          <w:b/>
          <w:bCs/>
          <w:sz w:val="28"/>
          <w:cs/>
        </w:rPr>
        <w:t>วิเคราะห์และคำอธิบายของฝ่ายจัดการ</w:t>
      </w:r>
    </w:p>
    <w:p w:rsidR="00C27635" w:rsidRPr="001D62D7" w:rsidRDefault="00C27635" w:rsidP="00C27635">
      <w:pPr>
        <w:jc w:val="center"/>
        <w:rPr>
          <w:rFonts w:ascii="Angsana New" w:hAnsi="Angsana New"/>
          <w:b/>
          <w:bCs/>
          <w:sz w:val="28"/>
        </w:rPr>
      </w:pPr>
    </w:p>
    <w:p w:rsidR="00C27635" w:rsidRPr="00E911E1" w:rsidRDefault="00C27635" w:rsidP="00C27635">
      <w:pPr>
        <w:pStyle w:val="HTMLPreformatted"/>
        <w:tabs>
          <w:tab w:val="clear" w:pos="916"/>
          <w:tab w:val="left" w:pos="709"/>
        </w:tabs>
        <w:jc w:val="both"/>
        <w:rPr>
          <w:rFonts w:ascii="AngsanaUPC" w:hAnsi="AngsanaUPC" w:cs="AngsanaUPC"/>
          <w:sz w:val="24"/>
          <w:szCs w:val="24"/>
          <w:cs/>
        </w:rPr>
      </w:pPr>
      <w:r w:rsidRPr="00E911E1">
        <w:rPr>
          <w:rFonts w:ascii="AngsanaUPC" w:hAnsi="AngsanaUPC" w:cs="AngsanaUPC"/>
          <w:sz w:val="24"/>
          <w:szCs w:val="24"/>
          <w:cs/>
        </w:rPr>
        <w:tab/>
      </w:r>
      <w:r>
        <w:rPr>
          <w:rFonts w:ascii="AngsanaUPC" w:hAnsi="AngsanaUPC" w:cs="AngsanaUPC" w:hint="cs"/>
          <w:sz w:val="24"/>
          <w:szCs w:val="24"/>
          <w:cs/>
        </w:rPr>
        <w:t>คำอธิบายและการวิเคราะห์ฐานะทางการเงิน และผลการดำเนินงานของบริษัทตามงบการเงิน</w:t>
      </w:r>
      <w:r w:rsidRPr="00E911E1">
        <w:rPr>
          <w:rFonts w:ascii="AngsanaUPC" w:hAnsi="AngsanaUPC" w:cs="AngsanaUPC"/>
          <w:sz w:val="24"/>
          <w:szCs w:val="24"/>
          <w:cs/>
        </w:rPr>
        <w:t>สำหรับ</w:t>
      </w:r>
      <w:r>
        <w:rPr>
          <w:rFonts w:ascii="AngsanaUPC" w:hAnsi="AngsanaUPC" w:cs="AngsanaUPC"/>
          <w:sz w:val="24"/>
          <w:szCs w:val="24"/>
          <w:cs/>
        </w:rPr>
        <w:t>ปี</w:t>
      </w:r>
      <w:r>
        <w:rPr>
          <w:rFonts w:ascii="AngsanaUPC" w:hAnsi="AngsanaUPC" w:cs="AngsanaUPC" w:hint="cs"/>
          <w:sz w:val="24"/>
          <w:szCs w:val="24"/>
          <w:cs/>
        </w:rPr>
        <w:t xml:space="preserve"> </w:t>
      </w:r>
      <w:r w:rsidRPr="00E911E1">
        <w:rPr>
          <w:rFonts w:ascii="AngsanaUPC" w:hAnsi="AngsanaUPC" w:cs="AngsanaUPC"/>
          <w:sz w:val="24"/>
          <w:szCs w:val="24"/>
          <w:cs/>
        </w:rPr>
        <w:t>สิ้นสุดวันที่ 31 ธันวาคม 256</w:t>
      </w:r>
      <w:r>
        <w:rPr>
          <w:rFonts w:ascii="AngsanaUPC" w:hAnsi="AngsanaUPC" w:cs="AngsanaUPC"/>
          <w:sz w:val="24"/>
          <w:szCs w:val="24"/>
        </w:rPr>
        <w:t>2</w:t>
      </w:r>
      <w:r w:rsidRPr="00E911E1">
        <w:rPr>
          <w:rFonts w:ascii="AngsanaUPC" w:hAnsi="AngsanaUPC" w:cs="AngsanaUPC"/>
          <w:sz w:val="24"/>
          <w:szCs w:val="24"/>
          <w:cs/>
        </w:rPr>
        <w:t xml:space="preserve"> เปรียบเทียบกับ</w:t>
      </w:r>
      <w:r>
        <w:rPr>
          <w:rFonts w:ascii="AngsanaUPC" w:hAnsi="AngsanaUPC" w:cs="AngsanaUPC" w:hint="cs"/>
          <w:sz w:val="24"/>
          <w:szCs w:val="24"/>
          <w:cs/>
        </w:rPr>
        <w:t>งบการเงินสำหรับ</w:t>
      </w:r>
      <w:r w:rsidRPr="00E911E1">
        <w:rPr>
          <w:rFonts w:ascii="AngsanaUPC" w:hAnsi="AngsanaUPC" w:cs="AngsanaUPC"/>
          <w:sz w:val="24"/>
          <w:szCs w:val="24"/>
          <w:cs/>
        </w:rPr>
        <w:t>ปี</w:t>
      </w:r>
      <w:r>
        <w:rPr>
          <w:rFonts w:ascii="AngsanaUPC" w:hAnsi="AngsanaUPC" w:cs="AngsanaUPC" w:hint="cs"/>
          <w:sz w:val="24"/>
          <w:szCs w:val="24"/>
          <w:cs/>
        </w:rPr>
        <w:t xml:space="preserve"> สิ้นสุดวันที่ 31 ธันวาคม</w:t>
      </w:r>
      <w:r w:rsidRPr="00E911E1">
        <w:rPr>
          <w:rFonts w:ascii="AngsanaUPC" w:hAnsi="AngsanaUPC" w:cs="AngsanaUPC"/>
          <w:sz w:val="24"/>
          <w:szCs w:val="24"/>
          <w:cs/>
        </w:rPr>
        <w:t xml:space="preserve"> 256</w:t>
      </w:r>
      <w:r>
        <w:rPr>
          <w:rFonts w:ascii="AngsanaUPC" w:hAnsi="AngsanaUPC" w:cs="AngsanaUPC"/>
          <w:sz w:val="24"/>
          <w:szCs w:val="24"/>
        </w:rPr>
        <w:t>1</w:t>
      </w:r>
      <w:r w:rsidRPr="00E911E1">
        <w:rPr>
          <w:rFonts w:ascii="AngsanaUPC" w:hAnsi="AngsanaUPC" w:cs="AngsanaUPC"/>
          <w:sz w:val="24"/>
          <w:szCs w:val="24"/>
          <w:cs/>
        </w:rPr>
        <w:t xml:space="preserve"> และ งบแสดงฐานะการเงิน ณ วันที่ 31 ธันวาคม 256</w:t>
      </w:r>
      <w:r>
        <w:rPr>
          <w:rFonts w:ascii="AngsanaUPC" w:hAnsi="AngsanaUPC" w:cs="AngsanaUPC"/>
          <w:sz w:val="24"/>
          <w:szCs w:val="24"/>
        </w:rPr>
        <w:t>2</w:t>
      </w:r>
      <w:r w:rsidRPr="00E911E1">
        <w:rPr>
          <w:rFonts w:ascii="AngsanaUPC" w:hAnsi="AngsanaUPC" w:cs="AngsanaUPC"/>
          <w:sz w:val="24"/>
          <w:szCs w:val="24"/>
          <w:cs/>
        </w:rPr>
        <w:t xml:space="preserve"> เปรียบเทียบกับงบแสดงฐานะการเงิน ณ วันที่ 31 ธันวาคม 256</w:t>
      </w:r>
      <w:r>
        <w:rPr>
          <w:rFonts w:ascii="AngsanaUPC" w:hAnsi="AngsanaUPC" w:cs="AngsanaUPC"/>
          <w:sz w:val="24"/>
          <w:szCs w:val="24"/>
        </w:rPr>
        <w:t>1</w:t>
      </w:r>
      <w:r w:rsidRPr="00E911E1">
        <w:rPr>
          <w:rFonts w:ascii="AngsanaUPC" w:hAnsi="AngsanaUPC" w:cs="AngsanaUPC"/>
          <w:sz w:val="24"/>
          <w:szCs w:val="24"/>
          <w:cs/>
        </w:rPr>
        <w:t xml:space="preserve"> โดยมีรายละเอียดดังนี้</w:t>
      </w:r>
    </w:p>
    <w:p w:rsidR="00C27635" w:rsidRPr="00E911E1" w:rsidRDefault="00C27635" w:rsidP="00C27635">
      <w:pPr>
        <w:pStyle w:val="HTMLPreformatted"/>
        <w:tabs>
          <w:tab w:val="clear" w:pos="916"/>
          <w:tab w:val="left" w:pos="709"/>
        </w:tabs>
        <w:jc w:val="both"/>
        <w:rPr>
          <w:rFonts w:ascii="AngsanaUPC" w:hAnsi="AngsanaUPC" w:cs="AngsanaUPC"/>
          <w:sz w:val="24"/>
          <w:szCs w:val="24"/>
        </w:rPr>
      </w:pPr>
      <w:r w:rsidRPr="00E911E1">
        <w:rPr>
          <w:rFonts w:ascii="AngsanaUPC" w:hAnsi="AngsanaUPC" w:cs="AngsanaUPC"/>
          <w:sz w:val="24"/>
          <w:szCs w:val="24"/>
          <w:cs/>
        </w:rPr>
        <w:tab/>
      </w:r>
    </w:p>
    <w:p w:rsidR="00C27635" w:rsidRDefault="00C27635" w:rsidP="00C27635">
      <w:pPr>
        <w:jc w:val="center"/>
      </w:pPr>
      <w:r>
        <w:rPr>
          <w:noProof/>
        </w:rPr>
        <w:drawing>
          <wp:inline distT="0" distB="0" distL="0" distR="0">
            <wp:extent cx="5724525" cy="5391150"/>
            <wp:effectExtent l="19050" t="0" r="9525" b="0"/>
            <wp:docPr id="24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635" w:rsidRDefault="00C27635" w:rsidP="00C27635"/>
    <w:p w:rsidR="00C27635" w:rsidRDefault="00C27635" w:rsidP="00C27635">
      <w:r>
        <w:rPr>
          <w:cs/>
        </w:rPr>
        <w:tab/>
      </w:r>
    </w:p>
    <w:p w:rsidR="00C27635" w:rsidRDefault="00C27635" w:rsidP="00C27635"/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Pr="00D73FAB" w:rsidRDefault="00C27635" w:rsidP="00C27635">
      <w:pPr>
        <w:pStyle w:val="HTMLPreformatted"/>
        <w:tabs>
          <w:tab w:val="clear" w:pos="916"/>
          <w:tab w:val="clear" w:pos="10076"/>
          <w:tab w:val="left" w:pos="709"/>
          <w:tab w:val="left" w:pos="9720"/>
        </w:tabs>
        <w:ind w:left="360" w:right="-244"/>
        <w:jc w:val="both"/>
        <w:rPr>
          <w:rFonts w:ascii="AngsanaUPC" w:hAnsi="AngsanaUPC" w:cs="AngsanaUPC"/>
          <w:b/>
          <w:bCs/>
          <w:sz w:val="24"/>
          <w:szCs w:val="24"/>
          <w:u w:val="single"/>
        </w:rPr>
      </w:pPr>
      <w:r w:rsidRPr="00D73FAB">
        <w:rPr>
          <w:rFonts w:ascii="AngsanaUPC" w:hAnsi="AngsanaUPC" w:cs="AngsanaUPC"/>
          <w:sz w:val="24"/>
          <w:szCs w:val="24"/>
        </w:rPr>
        <w:lastRenderedPageBreak/>
        <w:t xml:space="preserve">1. </w:t>
      </w:r>
      <w:r w:rsidRPr="00D73FAB">
        <w:rPr>
          <w:rFonts w:ascii="AngsanaUPC" w:hAnsi="AngsanaUPC" w:cs="AngsanaUPC"/>
          <w:b/>
          <w:bCs/>
          <w:sz w:val="24"/>
          <w:szCs w:val="24"/>
          <w:u w:val="single"/>
          <w:cs/>
        </w:rPr>
        <w:t xml:space="preserve">รายได้จากการดำเนินงาน </w:t>
      </w:r>
    </w:p>
    <w:p w:rsidR="00C27635" w:rsidRPr="00D73FAB" w:rsidRDefault="00C27635" w:rsidP="00C27635">
      <w:pPr>
        <w:tabs>
          <w:tab w:val="left" w:pos="9720"/>
        </w:tabs>
        <w:ind w:left="360" w:right="-244" w:firstLine="720"/>
        <w:contextualSpacing/>
        <w:jc w:val="both"/>
        <w:rPr>
          <w:rFonts w:ascii="AngsanaUPC" w:hAnsi="AngsanaUPC" w:cs="AngsanaUPC"/>
          <w:szCs w:val="24"/>
        </w:rPr>
      </w:pPr>
      <w:bookmarkStart w:id="0" w:name="_Hlk33552100"/>
      <w:r w:rsidRPr="00D73FAB">
        <w:rPr>
          <w:rFonts w:ascii="AngsanaUPC" w:hAnsi="AngsanaUPC" w:cs="AngsanaUPC"/>
          <w:szCs w:val="24"/>
          <w:cs/>
        </w:rPr>
        <w:t>- บริษัทฯ มีรายได้จากการขายหินแอนดีไซต์สำหรับปี 2562 มีจำนวนเงิน 102.25 ล้านบาท ลดลงประมาณร้อยละ 0.58 เมื่อเทียบกับช่วงเวลาเดียวกันของปีก่อนที่มี</w:t>
      </w:r>
      <w:bookmarkStart w:id="1" w:name="_Hlk16074693"/>
      <w:r w:rsidRPr="00D73FAB">
        <w:rPr>
          <w:rFonts w:ascii="AngsanaUPC" w:hAnsi="AngsanaUPC" w:cs="AngsanaUPC"/>
          <w:szCs w:val="24"/>
          <w:cs/>
        </w:rPr>
        <w:t>รายได้จากการขายหินแอนดีไซต์จำนวนเงิน 102.84 ล้านบาท</w:t>
      </w:r>
      <w:bookmarkEnd w:id="1"/>
      <w:r w:rsidRPr="00D73FAB">
        <w:rPr>
          <w:rFonts w:ascii="AngsanaUPC" w:hAnsi="AngsanaUPC" w:cs="AngsanaUPC"/>
          <w:szCs w:val="24"/>
          <w:cs/>
        </w:rPr>
        <w:t xml:space="preserve"> </w:t>
      </w:r>
    </w:p>
    <w:bookmarkEnd w:id="0"/>
    <w:p w:rsidR="00C27635" w:rsidRPr="00D73FAB" w:rsidRDefault="00C27635" w:rsidP="00C27635">
      <w:pPr>
        <w:tabs>
          <w:tab w:val="left" w:pos="9720"/>
        </w:tabs>
        <w:ind w:left="360" w:right="-244"/>
        <w:contextualSpacing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</w:rPr>
        <w:tab/>
      </w:r>
      <w:bookmarkStart w:id="2" w:name="_Hlk8638938"/>
      <w:r w:rsidRPr="00D73FAB">
        <w:rPr>
          <w:rFonts w:ascii="AngsanaUPC" w:hAnsi="AngsanaUPC" w:cs="AngsanaUPC"/>
          <w:szCs w:val="24"/>
          <w:cs/>
        </w:rPr>
        <w:t>- บริษัทฯ มีรายได้จากการขายอสังหาริมทรัพย์สำหรับปี 2562 มีจำนวนเงิน 19.83 ล้านบาท เพิ่มขึ้นประมาณร้อยละ 254.74 เมื่อเทียบกับช่วงเวลาเดียวกันของปีก่อนที่มีรายได้จากการขาย 5.54 ล้านบาท</w:t>
      </w:r>
    </w:p>
    <w:bookmarkEnd w:id="2"/>
    <w:p w:rsidR="00C27635" w:rsidRPr="00D73FAB" w:rsidRDefault="00C27635" w:rsidP="00C27635">
      <w:pPr>
        <w:tabs>
          <w:tab w:val="left" w:pos="9720"/>
        </w:tabs>
        <w:ind w:left="360" w:right="-244"/>
        <w:contextualSpacing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ab/>
        <w:t xml:space="preserve">- บริษัทฯ มีรายได้จากการรับจ้างขุดและผลิตเหมืองแร่ดีบุก สาธารณรัฐแห่งสหภาพเมียนมาร์ ในปี 2562 มีจำนวนเงิน 210.29 ล้านบาท เพิ่มขึ้นประมาณร้อยละ 10.39 เมื่อเทียบกับปีก่อนที่มีรายได้จำนวนเงิน 190.50 ล้านบาท การเพิ่มขึ้นของรายได้มีผลมาจากเพิ่มกระบวนการผลิตโดยใช้เครื่องโม่หิน เนื่องจากสายแร่ที่นำมาเข้ากระบวน การผลิตนั้นเป็นสายแร่จากบริเวณที่มีหินแข็ง </w:t>
      </w:r>
    </w:p>
    <w:p w:rsidR="00C27635" w:rsidRPr="00D73FAB" w:rsidRDefault="00C27635" w:rsidP="00C27635">
      <w:pPr>
        <w:tabs>
          <w:tab w:val="left" w:pos="9720"/>
        </w:tabs>
        <w:ind w:left="360" w:right="-244"/>
        <w:contextualSpacing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</w:rPr>
        <w:tab/>
      </w:r>
      <w:r w:rsidRPr="00D73FAB">
        <w:rPr>
          <w:rFonts w:ascii="AngsanaUPC" w:hAnsi="AngsanaUPC" w:cs="AngsanaUPC"/>
          <w:szCs w:val="24"/>
          <w:cs/>
        </w:rPr>
        <w:t xml:space="preserve">  -  บริษัทฯ มีรายได้จากการรับจ้างผลิตแร่ไพโรลูไซท์ จ.เชียงใหม่ ในปี 2562 เป็นจำนวนเงิน 45.24 ล้านบาท เพิ่มขึ้นจากปีก่อนที่มีรายได้จำนวนเงิน 10.10 ล้านบาท เนื่องจากในปีก่อนเริ่มผลิตในเดือน พฤศจิกายน 2561</w:t>
      </w:r>
    </w:p>
    <w:p w:rsidR="00C27635" w:rsidRPr="00D73FAB" w:rsidRDefault="00C27635" w:rsidP="00C27635">
      <w:pPr>
        <w:tabs>
          <w:tab w:val="left" w:pos="9720"/>
        </w:tabs>
        <w:ind w:left="360" w:right="-244"/>
        <w:contextualSpacing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 xml:space="preserve">              </w:t>
      </w:r>
      <w:r>
        <w:rPr>
          <w:rFonts w:ascii="AngsanaUPC" w:hAnsi="AngsanaUPC" w:cs="AngsanaUPC"/>
          <w:szCs w:val="24"/>
        </w:rPr>
        <w:t xml:space="preserve">     </w:t>
      </w:r>
      <w:r w:rsidRPr="00D73FAB">
        <w:rPr>
          <w:rFonts w:ascii="AngsanaUPC" w:hAnsi="AngsanaUPC" w:cs="AngsanaUPC"/>
          <w:szCs w:val="24"/>
          <w:cs/>
        </w:rPr>
        <w:t>- รายได้จากการขายสินแร่ นั้น บริษัทฯ ได้ดำเนินการซื้อสินแร่ดีบุก มาจากสาธารณรัฐแห่งสหภาพเมียนมาร์ นำมาผ่านขั้นตอนการแต่งแร่เพื่อให้ได้สินแร่ดีบุกที่มีค่าความบริสุทธิ์เพิ่มมากขึ้น และส่งไปจำหน่ายให้กับผู้ซื้อในประเทศ  ในปี 2562 รวมถึงรายได้จากการขายแร่ดินซีเมนท์จากเหมืองสระบุรี  ทั้งนี้บริษัทฯ มีรายได้จากการขายสินแร่ มีจำนวนเงิน 61.23 ล้านบาท เพิ่มขึ้นประมาณร้อยละ 69.40 เมื่อเทียบกับปีก่อนที่มีรายได้จำนวนเงิน 36.15 ล้านบาท</w:t>
      </w:r>
    </w:p>
    <w:p w:rsidR="00C27635" w:rsidRPr="00D73FAB" w:rsidRDefault="00C27635" w:rsidP="00C27635">
      <w:pPr>
        <w:tabs>
          <w:tab w:val="left" w:pos="9720"/>
        </w:tabs>
        <w:ind w:left="360" w:right="-244" w:firstLine="720"/>
        <w:contextualSpacing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b/>
          <w:bCs/>
          <w:szCs w:val="24"/>
          <w:cs/>
        </w:rPr>
        <w:t xml:space="preserve">   - </w:t>
      </w:r>
      <w:r w:rsidRPr="00D73FAB">
        <w:rPr>
          <w:rFonts w:ascii="AngsanaUPC" w:hAnsi="AngsanaUPC" w:cs="AngsanaUPC"/>
          <w:szCs w:val="24"/>
          <w:cs/>
        </w:rPr>
        <w:t>บริษัทฯ ได้เริ่มจ่ายไฟฟ้าเข้าระบบเชิงพาณิชย์ (</w:t>
      </w:r>
      <w:r w:rsidRPr="00D73FAB">
        <w:rPr>
          <w:rFonts w:ascii="AngsanaUPC" w:hAnsi="AngsanaUPC" w:cs="AngsanaUPC"/>
          <w:szCs w:val="24"/>
        </w:rPr>
        <w:t xml:space="preserve">COD) </w:t>
      </w:r>
      <w:r w:rsidRPr="00D73FAB">
        <w:rPr>
          <w:rFonts w:ascii="AngsanaUPC" w:hAnsi="AngsanaUPC" w:cs="AngsanaUPC"/>
          <w:szCs w:val="24"/>
          <w:cs/>
        </w:rPr>
        <w:t>ในวันที่ 27 ธันวาคม 2561 โดยเมื่อวันที่ 11 มกราคม 2562 บริษัทฯ ได้ผ่านการทดสอบคุณภาพไฟฟ้าจากการไฟฟ้าส่วนภูมิภาค และมีรายได้จากการดำเนินการปี 2562 เป็นจำนวน 27.05 ล้านบาท</w:t>
      </w:r>
    </w:p>
    <w:p w:rsidR="00C27635" w:rsidRPr="00D73FAB" w:rsidRDefault="00C27635" w:rsidP="00C27635">
      <w:pPr>
        <w:tabs>
          <w:tab w:val="left" w:pos="9720"/>
        </w:tabs>
        <w:ind w:left="360" w:right="-244"/>
        <w:contextualSpacing/>
        <w:jc w:val="both"/>
        <w:rPr>
          <w:rFonts w:ascii="AngsanaUPC" w:hAnsi="AngsanaUPC" w:cs="AngsanaUPC"/>
          <w:szCs w:val="24"/>
        </w:rPr>
      </w:pPr>
    </w:p>
    <w:p w:rsidR="00C27635" w:rsidRPr="00D73FAB" w:rsidRDefault="00C27635" w:rsidP="00C27635">
      <w:pPr>
        <w:numPr>
          <w:ilvl w:val="0"/>
          <w:numId w:val="25"/>
        </w:numPr>
        <w:tabs>
          <w:tab w:val="left" w:pos="9720"/>
        </w:tabs>
        <w:spacing w:after="200" w:line="276" w:lineRule="auto"/>
        <w:ind w:left="360" w:right="-244" w:hanging="284"/>
        <w:contextualSpacing/>
        <w:jc w:val="both"/>
        <w:rPr>
          <w:rFonts w:ascii="AngsanaUPC" w:hAnsi="AngsanaUPC" w:cs="AngsanaUPC"/>
          <w:b/>
          <w:bCs/>
          <w:szCs w:val="24"/>
          <w:u w:val="single"/>
        </w:rPr>
      </w:pPr>
      <w:r w:rsidRPr="00D73FAB">
        <w:rPr>
          <w:rFonts w:ascii="AngsanaUPC" w:hAnsi="AngsanaUPC" w:cs="AngsanaUPC"/>
          <w:b/>
          <w:bCs/>
          <w:szCs w:val="24"/>
          <w:u w:val="single"/>
          <w:cs/>
        </w:rPr>
        <w:t>ต้นทุนการขายและบริหาร</w:t>
      </w:r>
    </w:p>
    <w:p w:rsidR="00C27635" w:rsidRPr="00D73FAB" w:rsidRDefault="00C27635" w:rsidP="00C27635">
      <w:pPr>
        <w:pStyle w:val="HTMLPreformatted"/>
        <w:tabs>
          <w:tab w:val="clear" w:pos="10076"/>
          <w:tab w:val="left" w:pos="9720"/>
        </w:tabs>
        <w:ind w:left="360" w:right="-244"/>
        <w:rPr>
          <w:rFonts w:ascii="AngsanaUPC" w:eastAsia="Calibri" w:hAnsi="AngsanaUPC" w:cs="AngsanaUPC"/>
          <w:sz w:val="24"/>
          <w:szCs w:val="24"/>
          <w:cs/>
        </w:rPr>
      </w:pPr>
      <w:r w:rsidRPr="00D73FAB">
        <w:rPr>
          <w:rFonts w:ascii="AngsanaUPC" w:hAnsi="AngsanaUPC" w:cs="AngsanaUPC"/>
          <w:sz w:val="24"/>
          <w:szCs w:val="24"/>
          <w:cs/>
        </w:rPr>
        <w:tab/>
        <w:t xml:space="preserve"> </w:t>
      </w:r>
      <w:r w:rsidRPr="00D73FAB">
        <w:rPr>
          <w:rFonts w:ascii="AngsanaUPC" w:eastAsia="Calibri" w:hAnsi="AngsanaUPC" w:cs="AngsanaUPC"/>
          <w:sz w:val="24"/>
          <w:szCs w:val="24"/>
          <w:cs/>
        </w:rPr>
        <w:t>- ต้นทุนการขายหินแอนดีไซต์  สำหรับปี 2562 มีจำนวนเงินประมาณ 87.98 ล้านบาท ปรับตัวเพิ่มขึ้นประมาณร้อยละ 23.82 เมื่อเทียบกับช่วงเดียวกันของปีก่อนที่มีต้นทุนการขายหินแอนดีไซต์จำนวนเงิน 71.06 ล้านบาท</w:t>
      </w:r>
      <w:r w:rsidRPr="00D73FAB">
        <w:rPr>
          <w:rFonts w:ascii="AngsanaUPC" w:eastAsia="Calibri" w:hAnsi="AngsanaUPC" w:cs="AngsanaUPC"/>
          <w:sz w:val="24"/>
          <w:szCs w:val="24"/>
        </w:rPr>
        <w:t xml:space="preserve"> </w:t>
      </w:r>
    </w:p>
    <w:p w:rsidR="00C27635" w:rsidRPr="00D73FAB" w:rsidRDefault="00C27635" w:rsidP="00C27635">
      <w:pPr>
        <w:tabs>
          <w:tab w:val="left" w:pos="9720"/>
        </w:tabs>
        <w:ind w:left="360" w:right="-244"/>
        <w:contextualSpacing/>
        <w:jc w:val="both"/>
        <w:rPr>
          <w:rFonts w:ascii="AngsanaUPC" w:hAnsi="AngsanaUPC" w:cs="AngsanaUPC"/>
          <w:szCs w:val="24"/>
          <w:cs/>
        </w:rPr>
      </w:pPr>
      <w:bookmarkStart w:id="3" w:name="_Hlk513794208"/>
      <w:r w:rsidRPr="00D73FAB">
        <w:rPr>
          <w:rFonts w:ascii="AngsanaUPC" w:hAnsi="AngsanaUPC" w:cs="AngsanaUPC"/>
          <w:szCs w:val="24"/>
          <w:cs/>
        </w:rPr>
        <w:t xml:space="preserve">      </w:t>
      </w:r>
      <w:r w:rsidRPr="00D73FAB">
        <w:rPr>
          <w:rFonts w:ascii="AngsanaUPC" w:hAnsi="AngsanaUPC" w:cs="AngsanaUPC"/>
          <w:szCs w:val="24"/>
          <w:cs/>
        </w:rPr>
        <w:tab/>
        <w:t xml:space="preserve">    - ต้นทุนการดำเนินการเหมืองแร่ดีบุก สาธารณรัฐแห่งสหภาพเมียนมาร์สำหรับปี 2562</w:t>
      </w:r>
      <w:r w:rsidRPr="00D73FAB">
        <w:rPr>
          <w:rFonts w:ascii="AngsanaUPC" w:hAnsi="AngsanaUPC" w:cs="AngsanaUPC"/>
          <w:szCs w:val="24"/>
        </w:rPr>
        <w:t xml:space="preserve"> </w:t>
      </w:r>
      <w:r w:rsidRPr="00D73FAB">
        <w:rPr>
          <w:rFonts w:ascii="AngsanaUPC" w:hAnsi="AngsanaUPC" w:cs="AngsanaUPC"/>
          <w:szCs w:val="24"/>
          <w:cs/>
        </w:rPr>
        <w:t>มีจำนวนเงินประมาณ 90.75 ล้านบาท ปรับตัวลดลงประมาณร้อยละ 6.38 เมื่อเทียบกับช่วงเดียวกันของปีก่อนที่มีต้นทุนการการดำเนินการเหมืองแร่ดีบุกจำนวนเงิน 96.93 ล้านบาท</w:t>
      </w:r>
      <w:r w:rsidRPr="00D73FAB">
        <w:rPr>
          <w:rFonts w:ascii="AngsanaUPC" w:hAnsi="AngsanaUPC" w:cs="AngsanaUPC"/>
          <w:szCs w:val="24"/>
        </w:rPr>
        <w:t xml:space="preserve"> </w:t>
      </w:r>
    </w:p>
    <w:p w:rsidR="00C27635" w:rsidRPr="00D73FAB" w:rsidRDefault="00C27635" w:rsidP="00C27635">
      <w:pPr>
        <w:tabs>
          <w:tab w:val="left" w:pos="9720"/>
        </w:tabs>
        <w:ind w:left="360" w:right="-244"/>
        <w:contextualSpacing/>
        <w:jc w:val="both"/>
        <w:rPr>
          <w:rFonts w:ascii="AngsanaUPC" w:hAnsi="AngsanaUPC" w:cs="AngsanaUPC"/>
          <w:szCs w:val="24"/>
          <w:cs/>
        </w:rPr>
      </w:pPr>
      <w:r w:rsidRPr="00D73FAB">
        <w:rPr>
          <w:rFonts w:ascii="AngsanaUPC" w:hAnsi="AngsanaUPC" w:cs="AngsanaUPC"/>
          <w:szCs w:val="24"/>
          <w:cs/>
        </w:rPr>
        <w:t xml:space="preserve">              </w:t>
      </w:r>
      <w:r>
        <w:rPr>
          <w:rFonts w:ascii="AngsanaUPC" w:hAnsi="AngsanaUPC" w:cs="AngsanaUPC"/>
          <w:szCs w:val="24"/>
          <w:cs/>
        </w:rPr>
        <w:tab/>
      </w:r>
      <w:r>
        <w:rPr>
          <w:rFonts w:ascii="AngsanaUPC" w:hAnsi="AngsanaUPC" w:cs="AngsanaUPC" w:hint="cs"/>
          <w:szCs w:val="24"/>
          <w:cs/>
        </w:rPr>
        <w:t xml:space="preserve">   </w:t>
      </w:r>
      <w:r w:rsidRPr="00D73FAB">
        <w:rPr>
          <w:rFonts w:ascii="AngsanaUPC" w:hAnsi="AngsanaUPC" w:cs="AngsanaUPC"/>
          <w:szCs w:val="24"/>
          <w:cs/>
        </w:rPr>
        <w:t xml:space="preserve"> - ต้นทุนการดำเนินการเหมืองแร่ไพโรลูไซท์ จ.เชียงใหม่สำหรับปี</w:t>
      </w:r>
      <w:r w:rsidRPr="00D73FAB">
        <w:rPr>
          <w:rFonts w:ascii="AngsanaUPC" w:hAnsi="AngsanaUPC" w:cs="AngsanaUPC"/>
          <w:szCs w:val="24"/>
        </w:rPr>
        <w:t xml:space="preserve"> </w:t>
      </w:r>
      <w:r w:rsidRPr="00D73FAB">
        <w:rPr>
          <w:rFonts w:ascii="AngsanaUPC" w:hAnsi="AngsanaUPC" w:cs="AngsanaUPC"/>
          <w:szCs w:val="24"/>
          <w:cs/>
        </w:rPr>
        <w:t>2562 มีจำนวนเงินประมาณ 15.12 ล้านบาท ปรับตัวเพิ่มขึ้นประมาณร้อยละ 367.96 เมื่อเทียบกับช่วงเดียวกันของปีก่อนที่มีต้นทุนการการดำเนินการเป็นจำนวนเงิน 3.23 ล้านบาท</w:t>
      </w:r>
      <w:r w:rsidRPr="00D73FAB">
        <w:rPr>
          <w:rFonts w:ascii="AngsanaUPC" w:hAnsi="AngsanaUPC" w:cs="AngsanaUPC"/>
          <w:szCs w:val="24"/>
        </w:rPr>
        <w:t xml:space="preserve"> </w:t>
      </w:r>
    </w:p>
    <w:p w:rsidR="00C27635" w:rsidRPr="00D73FAB" w:rsidRDefault="00C27635" w:rsidP="00C27635">
      <w:pPr>
        <w:tabs>
          <w:tab w:val="left" w:pos="9720"/>
        </w:tabs>
        <w:ind w:left="360" w:right="-244"/>
        <w:contextualSpacing/>
        <w:jc w:val="both"/>
        <w:rPr>
          <w:rFonts w:ascii="AngsanaUPC" w:hAnsi="AngsanaUPC" w:cs="AngsanaUPC"/>
          <w:szCs w:val="24"/>
          <w:cs/>
        </w:rPr>
      </w:pPr>
      <w:r w:rsidRPr="00D73FAB">
        <w:rPr>
          <w:rFonts w:ascii="AngsanaUPC" w:hAnsi="AngsanaUPC" w:cs="AngsanaUPC"/>
          <w:szCs w:val="24"/>
          <w:cs/>
        </w:rPr>
        <w:tab/>
        <w:t xml:space="preserve">   </w:t>
      </w:r>
      <w:bookmarkStart w:id="4" w:name="_Hlk8640267"/>
      <w:r w:rsidRPr="00D73FAB">
        <w:rPr>
          <w:rFonts w:ascii="AngsanaUPC" w:hAnsi="AngsanaUPC" w:cs="AngsanaUPC"/>
          <w:szCs w:val="24"/>
          <w:cs/>
        </w:rPr>
        <w:t>-</w:t>
      </w:r>
      <w:r w:rsidRPr="00D73FAB">
        <w:rPr>
          <w:rFonts w:ascii="AngsanaUPC" w:hAnsi="AngsanaUPC" w:cs="AngsanaUPC"/>
          <w:b/>
          <w:bCs/>
          <w:szCs w:val="24"/>
          <w:cs/>
        </w:rPr>
        <w:t xml:space="preserve">  </w:t>
      </w:r>
      <w:r w:rsidRPr="00D73FAB">
        <w:rPr>
          <w:rFonts w:ascii="AngsanaUPC" w:hAnsi="AngsanaUPC" w:cs="AngsanaUPC"/>
          <w:szCs w:val="24"/>
          <w:cs/>
        </w:rPr>
        <w:t>ต้นทุนการขายสินแร่  ในปี 2562 มีจำนวนเงินประมาณ 41.48 ล้านบาท ประกอบไปด้วยค่าสินแร่ ค่าจ้างแต่งสินแร่ ค่าขนส่ง และค่าภาคหลวง เป็นต้น</w:t>
      </w:r>
    </w:p>
    <w:bookmarkEnd w:id="3"/>
    <w:bookmarkEnd w:id="4"/>
    <w:p w:rsidR="00C27635" w:rsidRPr="00D73FAB" w:rsidRDefault="00C27635" w:rsidP="00C27635">
      <w:pPr>
        <w:tabs>
          <w:tab w:val="left" w:pos="9720"/>
        </w:tabs>
        <w:ind w:left="360" w:right="-244" w:firstLine="720"/>
        <w:contextualSpacing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 xml:space="preserve">   - ต้นทุนการดำเนินงานโรงงานไฟฟ้าพลังแสงอาทิตย์  ในปี 2562 มีจำนวนเงินประมาณ 15.09 ล้านบาท ประกอบไปด้วย ค่าเสื่อมราคา ค่าจ้างดูแลระบบ ค่าเช่าที่ดิน เป็นต้น</w:t>
      </w:r>
    </w:p>
    <w:p w:rsidR="00C27635" w:rsidRPr="00D73FAB" w:rsidRDefault="00C27635" w:rsidP="00C27635">
      <w:pPr>
        <w:tabs>
          <w:tab w:val="left" w:pos="9720"/>
        </w:tabs>
        <w:ind w:left="360" w:right="-244" w:firstLine="720"/>
        <w:contextualSpacing/>
        <w:jc w:val="both"/>
        <w:rPr>
          <w:rFonts w:ascii="AngsanaUPC" w:hAnsi="AngsanaUPC" w:cs="AngsanaUPC"/>
          <w:szCs w:val="24"/>
        </w:rPr>
      </w:pPr>
    </w:p>
    <w:p w:rsidR="00C27635" w:rsidRPr="00D73FAB" w:rsidRDefault="00C27635" w:rsidP="00C27635">
      <w:pPr>
        <w:tabs>
          <w:tab w:val="left" w:pos="9720"/>
        </w:tabs>
        <w:ind w:left="360" w:right="-244"/>
        <w:contextualSpacing/>
        <w:jc w:val="both"/>
        <w:rPr>
          <w:rFonts w:ascii="AngsanaUPC" w:hAnsi="AngsanaUPC" w:cs="AngsanaUPC"/>
          <w:b/>
          <w:bCs/>
          <w:szCs w:val="24"/>
          <w:u w:val="single"/>
        </w:rPr>
      </w:pPr>
      <w:r w:rsidRPr="00D73FAB">
        <w:rPr>
          <w:rFonts w:ascii="AngsanaUPC" w:hAnsi="AngsanaUPC" w:cs="AngsanaUPC"/>
          <w:b/>
          <w:bCs/>
          <w:szCs w:val="24"/>
          <w:u w:val="single"/>
          <w:cs/>
        </w:rPr>
        <w:t>3.  ค่าใช้จ่ายในการขาย</w:t>
      </w:r>
    </w:p>
    <w:p w:rsidR="00C27635" w:rsidRDefault="00C27635" w:rsidP="00C27635">
      <w:pPr>
        <w:tabs>
          <w:tab w:val="left" w:pos="720"/>
          <w:tab w:val="num" w:pos="1980"/>
          <w:tab w:val="left" w:pos="9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ab/>
        <w:t>ค่าใช้จ่ายในการขาย ณ ปัจจุบัน ของบริษัทฯ มาจาก</w:t>
      </w:r>
      <w:r w:rsidRPr="00D73FAB">
        <w:rPr>
          <w:rFonts w:ascii="AngsanaUPC" w:hAnsi="AngsanaUPC" w:cs="AngsanaUPC"/>
          <w:szCs w:val="24"/>
        </w:rPr>
        <w:t xml:space="preserve"> </w:t>
      </w:r>
      <w:r w:rsidRPr="00D73FAB">
        <w:rPr>
          <w:rFonts w:ascii="AngsanaUPC" w:hAnsi="AngsanaUPC" w:cs="AngsanaUPC"/>
          <w:szCs w:val="24"/>
          <w:cs/>
        </w:rPr>
        <w:t>ธุรกิจเหมืองหินแอนดีไซต์ และธุรกิจขายอสังหาริมทรัพย์ สำหรับธุรกิจรับจ้างดำเนินการขุดเหมืองที่ประเทศพม่านั้น จะไม่มีค่าใช้จ่ายในการขายเนื่องจากบริษัทฯ ไม่ได้เป็นผู้จำหน่ายแร่ดีบุกที่บริษัทฯ ดำเนินการมาได้ ทั้งนี้ค่าใช้จ่ายสำหรับธุรกิจเหมืองหินแอนดีไซต์ จะประกอบไปด้วย ค่าภาคหลวงแร่ และค่าใช้จ่ายรถบรรทุกในการขนส่งหิน เป็นหลัก  ค่าใช้จ่ายสำหรับธุรกิจขายอสังหาริมทรัพย์ จะประกอบไปด้วยค่าใช้จ่ายเกี่ยวกับการโอนอสังหาริมทรัพย์เช่น ค่าภาษีธุรกิจเฉพาะ  ค่าธรรมเนียมโอนกรรมสิทธิ์ ค่าส่วนลดการขายทั้งนี้ ในปี 2562 บริษัทฯมีค่าใช้จ่ายในการขาย 3.31 ล้านบาท ลดลง 1.07 ล้านบาทหรือร้อยละ 24.42 จากช่วงเดียวกันของปีก่อนที่มีค่าใช้จ่ายในการขาย 4.37 ล้านบาท</w:t>
      </w:r>
    </w:p>
    <w:p w:rsidR="00C27635" w:rsidRDefault="00C27635" w:rsidP="00C27635">
      <w:pPr>
        <w:tabs>
          <w:tab w:val="left" w:pos="720"/>
          <w:tab w:val="num" w:pos="1980"/>
          <w:tab w:val="left" w:pos="9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Default="00C27635" w:rsidP="00C27635">
      <w:pPr>
        <w:shd w:val="clear" w:color="auto" w:fill="FFFFFF"/>
        <w:rPr>
          <w:rFonts w:ascii="Angsana New" w:hAnsi="Angsana New"/>
          <w:szCs w:val="24"/>
        </w:rPr>
      </w:pPr>
    </w:p>
    <w:p w:rsidR="00C27635" w:rsidRPr="00D73FAB" w:rsidRDefault="00C27635" w:rsidP="00C27635">
      <w:pPr>
        <w:numPr>
          <w:ilvl w:val="0"/>
          <w:numId w:val="27"/>
        </w:numPr>
        <w:tabs>
          <w:tab w:val="left" w:pos="426"/>
        </w:tabs>
        <w:spacing w:after="240"/>
        <w:ind w:left="360" w:right="-244" w:firstLine="0"/>
        <w:jc w:val="thaiDistribute"/>
        <w:rPr>
          <w:rFonts w:ascii="AngsanaUPC" w:hAnsi="AngsanaUPC" w:cs="AngsanaUPC"/>
          <w:b/>
          <w:bCs/>
          <w:szCs w:val="24"/>
          <w:u w:val="single"/>
        </w:rPr>
      </w:pPr>
      <w:r w:rsidRPr="00D73FAB">
        <w:rPr>
          <w:rFonts w:ascii="AngsanaUPC" w:hAnsi="AngsanaUPC" w:cs="AngsanaUPC"/>
          <w:b/>
          <w:bCs/>
          <w:szCs w:val="24"/>
          <w:u w:val="single"/>
          <w:cs/>
        </w:rPr>
        <w:lastRenderedPageBreak/>
        <w:t>ค่าใช้จ่ายในการบริหาร</w:t>
      </w:r>
    </w:p>
    <w:p w:rsidR="00C27635" w:rsidRPr="00D73FAB" w:rsidRDefault="00C27635" w:rsidP="00C27635">
      <w:pPr>
        <w:tabs>
          <w:tab w:val="left" w:pos="720"/>
          <w:tab w:val="num" w:pos="144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</w:rPr>
        <w:tab/>
      </w:r>
      <w:r>
        <w:rPr>
          <w:rFonts w:ascii="AngsanaUPC" w:hAnsi="AngsanaUPC" w:cs="AngsanaUPC" w:hint="cs"/>
          <w:szCs w:val="24"/>
          <w:cs/>
        </w:rPr>
        <w:tab/>
      </w:r>
      <w:r w:rsidRPr="00D73FAB">
        <w:rPr>
          <w:rFonts w:ascii="AngsanaUPC" w:hAnsi="AngsanaUPC" w:cs="AngsanaUPC"/>
          <w:szCs w:val="24"/>
          <w:cs/>
        </w:rPr>
        <w:t xml:space="preserve">ภาพรวมของค่าใช้จ่ายในการบริหาร ณ ปัจจุบัน ของบริษัทฯ นั้นประกอบไปด้วย รายจ่ายเกี่ยวกับพนักงาน  ค่าที่ปรึกษา ค่าสอบบัญชี ค่าเสื่อมราคาทรัพย์สิน ค่าสาธารณูปโภค เป็นต้น ในปี 2562 บริษัทฯมีค่าใช้จ่ายในการบริหาร 113.32 ล้านบาท เพิ่มขึ้น 6.13 ล้านบาทหรือร้อยละ 5.72  เมื่อเทียบกับช่วงเวลาเดียวก่อนของปีก่อนที่มีค่าใช้จ่ายในการบริหาร 107.19 ล้านบาท </w:t>
      </w:r>
    </w:p>
    <w:p w:rsidR="00C27635" w:rsidRPr="00D73FAB" w:rsidRDefault="00C27635" w:rsidP="00C27635">
      <w:pPr>
        <w:tabs>
          <w:tab w:val="left" w:pos="720"/>
          <w:tab w:val="num" w:pos="198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</w:p>
    <w:p w:rsidR="00C27635" w:rsidRPr="00D73FAB" w:rsidRDefault="00C27635" w:rsidP="00C27635">
      <w:pPr>
        <w:tabs>
          <w:tab w:val="left" w:pos="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b/>
          <w:bCs/>
          <w:szCs w:val="24"/>
        </w:rPr>
      </w:pPr>
      <w:bookmarkStart w:id="5" w:name="_Hlk34048396"/>
      <w:r w:rsidRPr="00D73FAB">
        <w:rPr>
          <w:rFonts w:ascii="AngsanaUPC" w:hAnsi="AngsanaUPC" w:cs="AngsanaUPC"/>
          <w:b/>
          <w:bCs/>
          <w:szCs w:val="24"/>
          <w:cs/>
        </w:rPr>
        <w:t xml:space="preserve">5.  </w:t>
      </w:r>
      <w:r w:rsidRPr="00D73FAB">
        <w:rPr>
          <w:rFonts w:ascii="AngsanaUPC" w:hAnsi="AngsanaUPC" w:cs="AngsanaUPC"/>
          <w:b/>
          <w:bCs/>
          <w:szCs w:val="24"/>
          <w:u w:val="single"/>
          <w:cs/>
        </w:rPr>
        <w:t>กำไร(ขาดทุน) สุทธิ</w:t>
      </w:r>
    </w:p>
    <w:bookmarkEnd w:id="5"/>
    <w:p w:rsidR="00C27635" w:rsidRPr="00D73FAB" w:rsidRDefault="00C27635" w:rsidP="00C27635">
      <w:pPr>
        <w:tabs>
          <w:tab w:val="left" w:pos="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 xml:space="preserve">   </w:t>
      </w:r>
      <w:r w:rsidRPr="00D73FAB">
        <w:rPr>
          <w:rFonts w:ascii="AngsanaUPC" w:hAnsi="AngsanaUPC" w:cs="AngsanaUPC"/>
          <w:szCs w:val="24"/>
          <w:cs/>
        </w:rPr>
        <w:tab/>
      </w:r>
      <w:r>
        <w:rPr>
          <w:rFonts w:ascii="AngsanaUPC" w:hAnsi="AngsanaUPC" w:cs="AngsanaUPC" w:hint="cs"/>
          <w:szCs w:val="24"/>
          <w:cs/>
        </w:rPr>
        <w:tab/>
      </w:r>
      <w:r w:rsidRPr="00D73FAB">
        <w:rPr>
          <w:rFonts w:ascii="AngsanaUPC" w:hAnsi="AngsanaUPC" w:cs="AngsanaUPC"/>
          <w:szCs w:val="24"/>
          <w:cs/>
        </w:rPr>
        <w:t xml:space="preserve">บริษัทฯ มีผลกำไรสุทธิสำหรับปีสิ้นสุดวันที่ 31 ธันวาคม 2562 เป็นจำนวนเงิน 80.72 ล้านบาท เพิ่มขึ้น 38.94 ล้านบาท หรือร้อยละ 93.18 </w:t>
      </w:r>
      <w:bookmarkStart w:id="6" w:name="_Hlk34048569"/>
      <w:r w:rsidRPr="00D73FAB">
        <w:rPr>
          <w:rFonts w:ascii="AngsanaUPC" w:hAnsi="AngsanaUPC" w:cs="AngsanaUPC"/>
          <w:szCs w:val="24"/>
          <w:cs/>
        </w:rPr>
        <w:t>เมื่อเทียบ</w:t>
      </w:r>
      <w:bookmarkStart w:id="7" w:name="_Hlk34048601"/>
      <w:r w:rsidRPr="00D73FAB">
        <w:rPr>
          <w:rFonts w:ascii="AngsanaUPC" w:hAnsi="AngsanaUPC" w:cs="AngsanaUPC"/>
          <w:szCs w:val="24"/>
          <w:cs/>
        </w:rPr>
        <w:t xml:space="preserve">กับปีก่อนที่มีกำไรสุทธิ 41.79 ล้านบาท </w:t>
      </w:r>
      <w:bookmarkEnd w:id="6"/>
      <w:bookmarkEnd w:id="7"/>
    </w:p>
    <w:p w:rsidR="00C27635" w:rsidRPr="00D73FAB" w:rsidRDefault="00C27635" w:rsidP="00C27635">
      <w:pPr>
        <w:tabs>
          <w:tab w:val="left" w:pos="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</w:p>
    <w:p w:rsidR="00C27635" w:rsidRPr="00D73FAB" w:rsidRDefault="00C27635" w:rsidP="00C27635">
      <w:pPr>
        <w:tabs>
          <w:tab w:val="left" w:pos="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b/>
          <w:bCs/>
          <w:szCs w:val="24"/>
          <w:u w:val="single"/>
          <w:cs/>
        </w:rPr>
      </w:pPr>
      <w:r w:rsidRPr="00D73FAB">
        <w:rPr>
          <w:rFonts w:ascii="AngsanaUPC" w:hAnsi="AngsanaUPC" w:cs="AngsanaUPC"/>
          <w:b/>
          <w:bCs/>
          <w:szCs w:val="24"/>
          <w:cs/>
        </w:rPr>
        <w:t xml:space="preserve">6.  </w:t>
      </w:r>
      <w:r w:rsidRPr="00D73FAB">
        <w:rPr>
          <w:rFonts w:ascii="AngsanaUPC" w:hAnsi="AngsanaUPC" w:cs="AngsanaUPC"/>
          <w:b/>
          <w:bCs/>
          <w:szCs w:val="24"/>
          <w:u w:val="single"/>
          <w:cs/>
        </w:rPr>
        <w:t>กำไร(ขาดทุน) ส่วนที่เป็นของผู้ถือหุ้นบริษัทใหญ่</w:t>
      </w:r>
    </w:p>
    <w:p w:rsidR="00C27635" w:rsidRPr="00D73FAB" w:rsidRDefault="00C27635" w:rsidP="00C27635">
      <w:pPr>
        <w:tabs>
          <w:tab w:val="left" w:pos="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ab/>
      </w:r>
      <w:r>
        <w:rPr>
          <w:rFonts w:ascii="AngsanaUPC" w:hAnsi="AngsanaUPC" w:cs="AngsanaUPC" w:hint="cs"/>
          <w:szCs w:val="24"/>
          <w:cs/>
        </w:rPr>
        <w:tab/>
      </w:r>
      <w:r w:rsidRPr="00D73FAB">
        <w:rPr>
          <w:rFonts w:ascii="AngsanaUPC" w:hAnsi="AngsanaUPC" w:cs="AngsanaUPC"/>
          <w:szCs w:val="24"/>
          <w:cs/>
        </w:rPr>
        <w:t>บริษัทฯ มีผลกำไรสุทธิ ส่วนที่เป็นของผู้ถือหุ้นบริษัทใหญ่สำหรับปีสิ้นสุดวันที่ 31 ธันวาคม 2562 เป็นจำนวนเงิน 76.10 ล้านลาท เพิ่มขึ้น 32.72 ล้านบาท หรือร้อยละ 75.43 เมื่อเทียบกับปีก่อนที่มีกำไรส่วนที่เป็นของผู้ถือหุ้นใหญ่ 43.38 ล้านบาท</w:t>
      </w:r>
    </w:p>
    <w:p w:rsidR="00C27635" w:rsidRPr="00D73FAB" w:rsidRDefault="00C27635" w:rsidP="00C27635">
      <w:pPr>
        <w:tabs>
          <w:tab w:val="left" w:pos="720"/>
          <w:tab w:val="num" w:pos="198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</w:p>
    <w:p w:rsidR="00C27635" w:rsidRPr="00D73FAB" w:rsidRDefault="00C27635" w:rsidP="00C27635">
      <w:pPr>
        <w:tabs>
          <w:tab w:val="left" w:pos="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b/>
          <w:bCs/>
          <w:szCs w:val="24"/>
        </w:rPr>
      </w:pPr>
      <w:r w:rsidRPr="00D73FAB">
        <w:rPr>
          <w:rFonts w:ascii="AngsanaUPC" w:hAnsi="AngsanaUPC" w:cs="AngsanaUPC"/>
          <w:b/>
          <w:bCs/>
          <w:szCs w:val="24"/>
        </w:rPr>
        <w:t>7</w:t>
      </w:r>
      <w:r w:rsidRPr="00D73FAB">
        <w:rPr>
          <w:rFonts w:ascii="AngsanaUPC" w:hAnsi="AngsanaUPC" w:cs="AngsanaUPC"/>
          <w:b/>
          <w:bCs/>
          <w:szCs w:val="24"/>
          <w:cs/>
        </w:rPr>
        <w:t xml:space="preserve">.   </w:t>
      </w:r>
      <w:r w:rsidRPr="00D73FAB">
        <w:rPr>
          <w:rFonts w:ascii="AngsanaUPC" w:hAnsi="AngsanaUPC" w:cs="AngsanaUPC"/>
          <w:b/>
          <w:bCs/>
          <w:szCs w:val="24"/>
          <w:u w:val="single"/>
          <w:cs/>
        </w:rPr>
        <w:t>ภาษีเงินได้นิติบุคคล</w:t>
      </w:r>
    </w:p>
    <w:p w:rsidR="00C27635" w:rsidRPr="00D73FAB" w:rsidRDefault="00C27635" w:rsidP="00C27635">
      <w:pPr>
        <w:tabs>
          <w:tab w:val="left" w:pos="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ab/>
      </w:r>
      <w:r>
        <w:rPr>
          <w:rFonts w:ascii="AngsanaUPC" w:hAnsi="AngsanaUPC" w:cs="AngsanaUPC" w:hint="cs"/>
          <w:szCs w:val="24"/>
          <w:cs/>
        </w:rPr>
        <w:tab/>
      </w:r>
      <w:r w:rsidRPr="00D73FAB">
        <w:rPr>
          <w:rFonts w:ascii="AngsanaUPC" w:hAnsi="AngsanaUPC" w:cs="AngsanaUPC"/>
          <w:szCs w:val="24"/>
          <w:cs/>
        </w:rPr>
        <w:t xml:space="preserve">บริษัทและบริษัทย่อย มีภาษีเงินได้จากผลกำไรจากการดำเนินงาน จำนวน 19.49 ล้านบาท </w:t>
      </w:r>
    </w:p>
    <w:p w:rsidR="00C27635" w:rsidRPr="00D73FAB" w:rsidRDefault="00C27635" w:rsidP="00C27635">
      <w:pPr>
        <w:tabs>
          <w:tab w:val="left" w:pos="720"/>
        </w:tabs>
        <w:spacing w:after="240"/>
        <w:ind w:left="360" w:right="-244"/>
        <w:contextualSpacing/>
        <w:jc w:val="thaiDistribute"/>
        <w:rPr>
          <w:rFonts w:ascii="AngsanaUPC" w:hAnsi="AngsanaUPC" w:cs="AngsanaUPC"/>
          <w:szCs w:val="24"/>
        </w:rPr>
      </w:pPr>
    </w:p>
    <w:p w:rsidR="00C27635" w:rsidRPr="00D73FAB" w:rsidRDefault="00C27635" w:rsidP="00C27635">
      <w:pPr>
        <w:tabs>
          <w:tab w:val="left" w:pos="426"/>
        </w:tabs>
        <w:spacing w:after="240"/>
        <w:ind w:left="360" w:right="-244"/>
        <w:jc w:val="thaiDistribute"/>
        <w:rPr>
          <w:rFonts w:ascii="AngsanaUPC" w:hAnsi="AngsanaUPC" w:cs="AngsanaUPC"/>
          <w:b/>
          <w:bCs/>
          <w:szCs w:val="24"/>
          <w:u w:val="single"/>
        </w:rPr>
      </w:pPr>
      <w:r w:rsidRPr="00D73FAB">
        <w:rPr>
          <w:rFonts w:ascii="AngsanaUPC" w:hAnsi="AngsanaUPC" w:cs="AngsanaUPC"/>
          <w:b/>
          <w:bCs/>
          <w:szCs w:val="24"/>
        </w:rPr>
        <w:t>8.</w:t>
      </w:r>
      <w:r w:rsidRPr="00D73FAB">
        <w:rPr>
          <w:rFonts w:ascii="AngsanaUPC" w:hAnsi="AngsanaUPC" w:cs="AngsanaUPC"/>
          <w:b/>
          <w:bCs/>
          <w:szCs w:val="24"/>
          <w:u w:val="single"/>
        </w:rPr>
        <w:t xml:space="preserve"> </w:t>
      </w:r>
      <w:r w:rsidRPr="00D73FAB">
        <w:rPr>
          <w:rFonts w:ascii="AngsanaUPC" w:hAnsi="AngsanaUPC" w:cs="AngsanaUPC"/>
          <w:b/>
          <w:bCs/>
          <w:szCs w:val="24"/>
        </w:rPr>
        <w:t xml:space="preserve"> </w:t>
      </w:r>
      <w:r w:rsidRPr="00D73FAB">
        <w:rPr>
          <w:rFonts w:ascii="AngsanaUPC" w:hAnsi="AngsanaUPC" w:cs="AngsanaUPC"/>
          <w:b/>
          <w:bCs/>
          <w:szCs w:val="24"/>
          <w:u w:val="single"/>
          <w:cs/>
        </w:rPr>
        <w:t>ฐานะทางการเงิน</w:t>
      </w:r>
    </w:p>
    <w:p w:rsidR="00C27635" w:rsidRPr="00D73FAB" w:rsidRDefault="00C27635" w:rsidP="00C27635">
      <w:pPr>
        <w:ind w:left="360" w:right="-244"/>
        <w:contextualSpacing/>
        <w:rPr>
          <w:rFonts w:ascii="AngsanaUPC" w:hAnsi="AngsanaUPC" w:cs="AngsanaUPC"/>
          <w:b/>
          <w:bCs/>
          <w:szCs w:val="24"/>
          <w:u w:val="single"/>
          <w:cs/>
        </w:rPr>
      </w:pPr>
      <w:r w:rsidRPr="00D73FAB">
        <w:rPr>
          <w:rFonts w:ascii="AngsanaUPC" w:hAnsi="AngsanaUPC" w:cs="AngsanaUPC"/>
          <w:b/>
          <w:bCs/>
          <w:szCs w:val="24"/>
          <w:cs/>
        </w:rPr>
        <w:tab/>
      </w:r>
      <w:r>
        <w:rPr>
          <w:rFonts w:ascii="AngsanaUPC" w:hAnsi="AngsanaUPC" w:cs="AngsanaUPC" w:hint="cs"/>
          <w:b/>
          <w:bCs/>
          <w:szCs w:val="24"/>
          <w:cs/>
        </w:rPr>
        <w:tab/>
      </w:r>
      <w:r w:rsidRPr="00D73FAB">
        <w:rPr>
          <w:rFonts w:ascii="AngsanaUPC" w:hAnsi="AngsanaUPC" w:cs="AngsanaUPC"/>
          <w:b/>
          <w:bCs/>
          <w:szCs w:val="24"/>
          <w:u w:val="single"/>
          <w:cs/>
        </w:rPr>
        <w:t>สินทรัพย์รวม</w:t>
      </w:r>
    </w:p>
    <w:p w:rsidR="00C27635" w:rsidRPr="00D73FAB" w:rsidRDefault="00C27635" w:rsidP="00C27635">
      <w:pPr>
        <w:ind w:left="360" w:right="-244"/>
        <w:contextualSpacing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ab/>
      </w:r>
      <w:r>
        <w:rPr>
          <w:rFonts w:ascii="AngsanaUPC" w:hAnsi="AngsanaUPC" w:cs="AngsanaUPC" w:hint="cs"/>
          <w:szCs w:val="24"/>
          <w:cs/>
        </w:rPr>
        <w:tab/>
      </w:r>
      <w:r w:rsidRPr="00D73FAB">
        <w:rPr>
          <w:rFonts w:ascii="AngsanaUPC" w:hAnsi="AngsanaUPC" w:cs="AngsanaUPC"/>
          <w:szCs w:val="24"/>
          <w:cs/>
        </w:rPr>
        <w:t xml:space="preserve">ด้านสินทรัพย์ ณ วันที่ </w:t>
      </w:r>
      <w:r w:rsidRPr="00D73FAB">
        <w:rPr>
          <w:rFonts w:ascii="AngsanaUPC" w:hAnsi="AngsanaUPC" w:cs="AngsanaUPC"/>
          <w:szCs w:val="24"/>
        </w:rPr>
        <w:t xml:space="preserve">31 </w:t>
      </w:r>
      <w:r w:rsidRPr="00D73FAB">
        <w:rPr>
          <w:rFonts w:ascii="AngsanaUPC" w:hAnsi="AngsanaUPC" w:cs="AngsanaUPC"/>
          <w:szCs w:val="24"/>
          <w:cs/>
        </w:rPr>
        <w:t>ธันวาคม 2562 บริษัทฯ และบริษัทย่อยมีสินทรัพย์ทั้งสิ้น 1,475.39</w:t>
      </w:r>
      <w:r w:rsidRPr="00D73FAB">
        <w:rPr>
          <w:rFonts w:ascii="AngsanaUPC" w:hAnsi="AngsanaUPC" w:cs="AngsanaUPC"/>
          <w:szCs w:val="24"/>
        </w:rPr>
        <w:t xml:space="preserve"> </w:t>
      </w:r>
      <w:r w:rsidRPr="00D73FAB">
        <w:rPr>
          <w:rFonts w:ascii="AngsanaUPC" w:hAnsi="AngsanaUPC" w:cs="AngsanaUPC"/>
          <w:szCs w:val="24"/>
          <w:cs/>
        </w:rPr>
        <w:t>ล้านบาท เพิ่มขึ้น  จากสิ้นปีก่อน 143.94 ล้านบาท คิดเป็นอัตราร้อยละ 10.81 มีสาเหตุหลัก ได้แก่</w:t>
      </w:r>
    </w:p>
    <w:p w:rsidR="00C27635" w:rsidRPr="00C04BA9" w:rsidRDefault="00C27635" w:rsidP="00C27635">
      <w:pPr>
        <w:ind w:left="360" w:right="-244"/>
        <w:contextualSpacing/>
        <w:rPr>
          <w:rFonts w:ascii="BrowalliaUPC" w:hAnsi="BrowalliaUPC" w:cs="BrowalliaUPC"/>
          <w:sz w:val="32"/>
          <w:szCs w:val="32"/>
        </w:rPr>
      </w:pPr>
    </w:p>
    <w:p w:rsidR="00C27635" w:rsidRPr="003C24C6" w:rsidRDefault="00C27635" w:rsidP="00C27635">
      <w:pPr>
        <w:ind w:left="360" w:right="-244"/>
        <w:contextualSpacing/>
        <w:rPr>
          <w:rFonts w:ascii="BrowalliaUPC" w:hAnsi="BrowalliaUPC" w:cs="BrowalliaUPC"/>
          <w:sz w:val="28"/>
        </w:rPr>
      </w:pPr>
      <w:r w:rsidRPr="003C24C6">
        <w:rPr>
          <w:rFonts w:ascii="BrowalliaUPC" w:hAnsi="BrowalliaUPC" w:cs="BrowalliaUPC"/>
          <w:sz w:val="28"/>
        </w:rPr>
        <w:t xml:space="preserve">                   </w:t>
      </w:r>
      <w:r>
        <w:rPr>
          <w:noProof/>
        </w:rPr>
        <w:drawing>
          <wp:inline distT="0" distB="0" distL="0" distR="0">
            <wp:extent cx="4038600" cy="1771650"/>
            <wp:effectExtent l="19050" t="0" r="0" b="0"/>
            <wp:docPr id="24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635" w:rsidRDefault="00C27635" w:rsidP="00C27635">
      <w:pPr>
        <w:pStyle w:val="ListParagraph"/>
        <w:spacing w:after="200"/>
        <w:ind w:left="360" w:right="-244"/>
        <w:jc w:val="both"/>
        <w:rPr>
          <w:rFonts w:ascii="AngsanaUPC" w:hAnsi="AngsanaUPC" w:cs="AngsanaUPC"/>
          <w:szCs w:val="24"/>
        </w:rPr>
      </w:pPr>
    </w:p>
    <w:p w:rsidR="00C27635" w:rsidRPr="00D73FAB" w:rsidRDefault="00C27635" w:rsidP="00C27635">
      <w:pPr>
        <w:pStyle w:val="ListParagraph"/>
        <w:numPr>
          <w:ilvl w:val="0"/>
          <w:numId w:val="26"/>
        </w:numPr>
        <w:spacing w:after="200"/>
        <w:ind w:left="1800" w:right="-244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>เงินสดและรายการเทียบเท่าเงินสดคงเหลือ ณ วันที่ 31 ธันวาคม 2562 เท่ากับ 12.84 ล้านบาท ลดลงอัตราร้อยละ 10.05</w:t>
      </w:r>
      <w:r w:rsidRPr="00D73FAB">
        <w:rPr>
          <w:rFonts w:ascii="AngsanaUPC" w:hAnsi="AngsanaUPC" w:cs="AngsanaUPC"/>
          <w:szCs w:val="24"/>
        </w:rPr>
        <w:t xml:space="preserve"> </w:t>
      </w:r>
      <w:r w:rsidRPr="00D73FAB">
        <w:rPr>
          <w:rFonts w:ascii="AngsanaUPC" w:hAnsi="AngsanaUPC" w:cs="AngsanaUPC"/>
          <w:szCs w:val="24"/>
          <w:cs/>
        </w:rPr>
        <w:t xml:space="preserve">เมื่อเทียบกับ ณ วันที่ 31 ธันวาคม 2561 ซึ่งมีจำนวนเงินประมาณ 14.27 ล้านบาท </w:t>
      </w:r>
    </w:p>
    <w:p w:rsidR="00C27635" w:rsidRPr="00D73FAB" w:rsidRDefault="00C27635" w:rsidP="00C27635">
      <w:pPr>
        <w:pStyle w:val="ListParagraph"/>
        <w:numPr>
          <w:ilvl w:val="0"/>
          <w:numId w:val="26"/>
        </w:numPr>
        <w:spacing w:after="200"/>
        <w:ind w:left="1800" w:right="-244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>ลูกหนี้การค้าคงเหลือ ณ วันที่ 31 ธันวาคม 2562 เท่ากับ 312.34 ล้านบาท ลดลง 7.71 ล้านบาท คิดเป็นอัตราร้อยละ 2.41 เมื่อเทียบกับ ณ วันที่ 31 ธันวาคม 2561 ซึ่งมีจำนวนเงินประมาณ 320.05 ล้านบาท เป็นผลมาจากการรับชำระเงินค่าจ้างจากการขุดเหมืองและผลิตแร่ทั้งในและต่างประเทศ</w:t>
      </w:r>
    </w:p>
    <w:p w:rsidR="00C27635" w:rsidRPr="00D73FAB" w:rsidRDefault="00C27635" w:rsidP="00C27635">
      <w:pPr>
        <w:pStyle w:val="ListParagraph"/>
        <w:numPr>
          <w:ilvl w:val="0"/>
          <w:numId w:val="26"/>
        </w:numPr>
        <w:spacing w:after="200"/>
        <w:ind w:left="1800" w:right="-244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>สินค้าคงเหลือ ณ วันที่  31 ธันวาคม 2562   เท่ากับ 340.84 ล้านบาท เพิ่มขึ้นคิดเป็นอัตราร้อยละ 12.25 เมื่อเทียบกับ ณ วันที่ 31 ธันวาคม 2561 ซึ่งมีจำนวนเงินประมาณ 303.64 ล้านบาท</w:t>
      </w:r>
    </w:p>
    <w:p w:rsidR="00C27635" w:rsidRDefault="00C27635" w:rsidP="00C27635">
      <w:pPr>
        <w:pStyle w:val="ListParagraph"/>
        <w:numPr>
          <w:ilvl w:val="0"/>
          <w:numId w:val="26"/>
        </w:numPr>
        <w:spacing w:after="200"/>
        <w:ind w:left="1800" w:right="-244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 xml:space="preserve">ที่ดิน อาคารและอุปกรณ์ </w:t>
      </w:r>
      <w:r w:rsidRPr="00D73FAB">
        <w:rPr>
          <w:rFonts w:ascii="AngsanaUPC" w:hAnsi="AngsanaUPC" w:cs="AngsanaUPC"/>
          <w:szCs w:val="24"/>
        </w:rPr>
        <w:t>–</w:t>
      </w:r>
      <w:r w:rsidRPr="00D73FAB">
        <w:rPr>
          <w:rFonts w:ascii="AngsanaUPC" w:hAnsi="AngsanaUPC" w:cs="AngsanaUPC"/>
          <w:szCs w:val="24"/>
          <w:cs/>
        </w:rPr>
        <w:t xml:space="preserve"> สุทธิ ณ วันที่ 31 ธันวาคม 2562 เท่ากับ 522.21 ล้านบาท เพิ่มขึ้น 101.27 ล้านบาท เพิ่มขึ้นคิดเป็นอัตราร้อยละ 24.06 เมื่อเทียบกับ ณ วันที่ 31</w:t>
      </w:r>
      <w:r w:rsidRPr="00C04BA9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D73FAB">
        <w:rPr>
          <w:rFonts w:ascii="AngsanaUPC" w:hAnsi="AngsanaUPC" w:cs="AngsanaUPC"/>
          <w:szCs w:val="24"/>
          <w:cs/>
        </w:rPr>
        <w:t>ธันวาคม 2561 ซึ่งมีจำนวนเงินประมาณ 420.94 ล้านบาท เนื่องจากการลงทุนเครื่องจักรสำหรับโครงการรับจ้างขุดแร่ในต่างประเทศและการลงทุนในโรงไฟฟ้าพลังงานทดแทน จ.ชุมพร</w:t>
      </w:r>
    </w:p>
    <w:p w:rsidR="00C27635" w:rsidRDefault="00C27635" w:rsidP="00C27635">
      <w:pPr>
        <w:pStyle w:val="ListParagraph"/>
        <w:spacing w:after="200"/>
        <w:ind w:left="1800" w:right="-244"/>
        <w:jc w:val="both"/>
        <w:rPr>
          <w:rFonts w:ascii="AngsanaUPC" w:hAnsi="AngsanaUPC" w:cs="AngsanaUPC"/>
          <w:szCs w:val="24"/>
        </w:rPr>
      </w:pPr>
    </w:p>
    <w:p w:rsidR="00C27635" w:rsidRPr="00D22577" w:rsidRDefault="00C27635" w:rsidP="00C27635">
      <w:pPr>
        <w:ind w:left="720" w:right="-244"/>
        <w:contextualSpacing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2257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หนี้สิน</w:t>
      </w:r>
    </w:p>
    <w:p w:rsidR="00C27635" w:rsidRPr="00C04BA9" w:rsidRDefault="00C27635" w:rsidP="00C27635">
      <w:pPr>
        <w:ind w:left="720" w:right="-244"/>
        <w:contextualSpacing/>
        <w:rPr>
          <w:rFonts w:ascii="BrowalliaUPC" w:hAnsi="BrowalliaUPC" w:cs="BrowalliaUPC"/>
          <w:b/>
          <w:bCs/>
          <w:sz w:val="32"/>
          <w:szCs w:val="32"/>
          <w:u w:val="single"/>
        </w:rPr>
      </w:pPr>
    </w:p>
    <w:p w:rsidR="00C27635" w:rsidRPr="00D73FAB" w:rsidRDefault="00C27635" w:rsidP="00C27635">
      <w:pPr>
        <w:pStyle w:val="ListParagraph"/>
        <w:ind w:left="0" w:right="-244" w:firstLine="709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 xml:space="preserve">ด้านหนี้สิน  ณ วันที่ 31 ธันวาคม 2562   บริษัทฯ และบริษัทย่อย มีหนี้สินทั้งสิ้น </w:t>
      </w:r>
      <w:r w:rsidRPr="00D73FAB">
        <w:rPr>
          <w:rFonts w:ascii="AngsanaUPC" w:hAnsi="AngsanaUPC" w:cs="AngsanaUPC"/>
          <w:szCs w:val="24"/>
        </w:rPr>
        <w:t xml:space="preserve">288.19 </w:t>
      </w:r>
      <w:r w:rsidRPr="00D73FAB">
        <w:rPr>
          <w:rFonts w:ascii="AngsanaUPC" w:hAnsi="AngsanaUPC" w:cs="AngsanaUPC"/>
          <w:szCs w:val="24"/>
          <w:cs/>
        </w:rPr>
        <w:t xml:space="preserve">ล้านบาท เพิ่มขึ้น </w:t>
      </w:r>
      <w:r w:rsidRPr="00D73FAB">
        <w:rPr>
          <w:rFonts w:ascii="AngsanaUPC" w:hAnsi="AngsanaUPC" w:cs="AngsanaUPC"/>
          <w:szCs w:val="24"/>
        </w:rPr>
        <w:t>63.25</w:t>
      </w:r>
      <w:r w:rsidRPr="00D73FAB">
        <w:rPr>
          <w:rFonts w:ascii="AngsanaUPC" w:hAnsi="AngsanaUPC" w:cs="AngsanaUPC"/>
          <w:szCs w:val="24"/>
          <w:cs/>
        </w:rPr>
        <w:t xml:space="preserve"> ล้านบาท หรือคิดเป็นอัตราร้อยละ </w:t>
      </w:r>
      <w:r w:rsidRPr="00D73FAB">
        <w:rPr>
          <w:rFonts w:ascii="AngsanaUPC" w:hAnsi="AngsanaUPC" w:cs="AngsanaUPC"/>
          <w:szCs w:val="24"/>
        </w:rPr>
        <w:t>28.12</w:t>
      </w:r>
      <w:r w:rsidRPr="00D73FAB">
        <w:rPr>
          <w:rFonts w:ascii="AngsanaUPC" w:hAnsi="AngsanaUPC" w:cs="AngsanaUPC"/>
          <w:szCs w:val="24"/>
          <w:cs/>
        </w:rPr>
        <w:t xml:space="preserve"> มีสาเหตุหลัก ได้แก่</w:t>
      </w:r>
    </w:p>
    <w:p w:rsidR="00C27635" w:rsidRPr="00C04BA9" w:rsidRDefault="00C27635" w:rsidP="00C27635">
      <w:pPr>
        <w:pStyle w:val="ListParagraph"/>
        <w:ind w:left="0" w:right="-244" w:firstLine="709"/>
        <w:jc w:val="both"/>
        <w:rPr>
          <w:rFonts w:ascii="BrowalliaUPC" w:hAnsi="BrowalliaUPC" w:cs="BrowalliaUPC"/>
          <w:sz w:val="32"/>
          <w:szCs w:val="32"/>
        </w:rPr>
      </w:pPr>
      <w:r w:rsidRPr="00C04BA9">
        <w:rPr>
          <w:rFonts w:ascii="BrowalliaUPC" w:hAnsi="BrowalliaUPC" w:cs="BrowalliaUPC"/>
          <w:sz w:val="32"/>
          <w:szCs w:val="32"/>
        </w:rPr>
        <w:tab/>
      </w:r>
      <w:r w:rsidRPr="00C04BA9">
        <w:rPr>
          <w:rFonts w:ascii="BrowalliaUPC" w:hAnsi="BrowalliaUPC" w:cs="BrowalliaUPC"/>
          <w:sz w:val="32"/>
          <w:szCs w:val="32"/>
        </w:rPr>
        <w:tab/>
      </w:r>
    </w:p>
    <w:p w:rsidR="00C27635" w:rsidRPr="003C24C6" w:rsidRDefault="00C27635" w:rsidP="00C27635">
      <w:pPr>
        <w:pStyle w:val="ListParagraph"/>
        <w:ind w:left="0" w:right="-244" w:firstLine="709"/>
        <w:jc w:val="both"/>
        <w:rPr>
          <w:rFonts w:ascii="BrowalliaUPC" w:hAnsi="BrowalliaUPC" w:cs="BrowalliaUPC"/>
          <w:sz w:val="28"/>
        </w:rPr>
      </w:pPr>
      <w:r w:rsidRPr="003C24C6">
        <w:rPr>
          <w:rFonts w:ascii="BrowalliaUPC" w:hAnsi="BrowalliaUPC" w:cs="BrowalliaUPC"/>
          <w:sz w:val="28"/>
        </w:rPr>
        <w:tab/>
      </w:r>
      <w:r w:rsidRPr="003C24C6">
        <w:rPr>
          <w:rFonts w:ascii="BrowalliaUPC" w:hAnsi="BrowalliaUPC" w:cs="BrowalliaUPC"/>
          <w:sz w:val="28"/>
        </w:rPr>
        <w:tab/>
      </w:r>
      <w:r>
        <w:rPr>
          <w:noProof/>
        </w:rPr>
        <w:drawing>
          <wp:inline distT="0" distB="0" distL="0" distR="0">
            <wp:extent cx="4038600" cy="2019300"/>
            <wp:effectExtent l="19050" t="0" r="0" b="0"/>
            <wp:docPr id="24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635" w:rsidRDefault="00C27635" w:rsidP="00C27635">
      <w:pPr>
        <w:pStyle w:val="ListParagraph"/>
        <w:ind w:left="0" w:right="-244" w:firstLine="709"/>
        <w:jc w:val="both"/>
        <w:rPr>
          <w:rFonts w:ascii="BrowalliaUPC" w:hAnsi="BrowalliaUPC" w:cs="BrowalliaUPC"/>
          <w:sz w:val="28"/>
        </w:rPr>
      </w:pPr>
    </w:p>
    <w:p w:rsidR="00C27635" w:rsidRPr="00D73FAB" w:rsidRDefault="00C27635" w:rsidP="00C27635">
      <w:pPr>
        <w:pStyle w:val="ListParagraph"/>
        <w:numPr>
          <w:ilvl w:val="0"/>
          <w:numId w:val="29"/>
        </w:numPr>
        <w:spacing w:after="200"/>
        <w:ind w:right="-244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>เจ้าหนี้การค้า ณ วันที่ 31 ธันวาคม  2562 เท่ากับ 63.07 ล้านบาท เพิ่มขึ้นคิดเป็นอัตราร้อยละ 238.20 เมื่อเทียบกับ ณ วันที่ 31 ธันวาคม 2561 ซึ่งมีจำนวนเงินประมาณ 18.65 ล้านบาท</w:t>
      </w:r>
      <w:r w:rsidRPr="00D73FAB">
        <w:rPr>
          <w:rFonts w:ascii="AngsanaUPC" w:hAnsi="AngsanaUPC" w:cs="AngsanaUPC"/>
          <w:szCs w:val="24"/>
        </w:rPr>
        <w:t xml:space="preserve"> </w:t>
      </w:r>
      <w:r w:rsidRPr="00D73FAB">
        <w:rPr>
          <w:rFonts w:ascii="AngsanaUPC" w:hAnsi="AngsanaUPC" w:cs="AngsanaUPC"/>
          <w:szCs w:val="24"/>
          <w:cs/>
        </w:rPr>
        <w:t>เป็นผลมาจากค่าว่าจ้างบริษัทในต่างประเทศเป็นผู้ดำเนินงานหลักในการดำเนิน การขุดเหมืองที่ประเทศเมียนมาร์ และเจ้าหนี้สำหรับงานเหมืองหินแอนดีไซต์</w:t>
      </w:r>
    </w:p>
    <w:p w:rsidR="00C27635" w:rsidRPr="00D73FAB" w:rsidRDefault="00C27635" w:rsidP="00C27635">
      <w:pPr>
        <w:pStyle w:val="ListParagraph"/>
        <w:numPr>
          <w:ilvl w:val="0"/>
          <w:numId w:val="28"/>
        </w:numPr>
        <w:spacing w:after="200"/>
        <w:ind w:right="-244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>เจ้าหนี้อื่น ณ วันที่ 31 ธันวาคม 2562 เท่ากับ 31.42 ล้านบาท เพิ่มขึ้นคิดเป็นอัตราร้อยละ 32.99 เมื่อเทียบกับ ณ วันที่ 31 ธันวาคม 2561 ซึ่งมีจำนวนเงินประมาณ 23.63 ล้านบาท</w:t>
      </w:r>
      <w:r w:rsidRPr="00D73FAB">
        <w:rPr>
          <w:rFonts w:ascii="AngsanaUPC" w:hAnsi="AngsanaUPC" w:cs="AngsanaUPC"/>
          <w:szCs w:val="24"/>
        </w:rPr>
        <w:t xml:space="preserve"> </w:t>
      </w:r>
    </w:p>
    <w:p w:rsidR="00C27635" w:rsidRPr="00D73FAB" w:rsidRDefault="00C27635" w:rsidP="00C27635">
      <w:pPr>
        <w:pStyle w:val="ListParagraph"/>
        <w:numPr>
          <w:ilvl w:val="0"/>
          <w:numId w:val="28"/>
        </w:numPr>
        <w:spacing w:after="200"/>
        <w:ind w:right="-244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 xml:space="preserve">เงินกู้ยืมจากสถาบันการเงิน ณ วันที่ 31 ธันวาคม 2562 เท่ากับ 100.65 บาท  เป็นเงินกู้เพื่อชำระค่าเครื่องจักรสำหรับโรงไฟฟ้าพลังงานทดแทน จ.ชุมพร </w:t>
      </w:r>
      <w:bookmarkStart w:id="8" w:name="_Hlk33607993"/>
      <w:r w:rsidRPr="00D73FAB">
        <w:rPr>
          <w:rFonts w:ascii="AngsanaUPC" w:hAnsi="AngsanaUPC" w:cs="AngsanaUPC"/>
          <w:szCs w:val="24"/>
          <w:cs/>
        </w:rPr>
        <w:t>โดยการกู้เงินจากสถาบันการเงินในประเทศแห่งหนึ่ง</w:t>
      </w:r>
    </w:p>
    <w:bookmarkEnd w:id="8"/>
    <w:p w:rsidR="00C27635" w:rsidRPr="00D73FAB" w:rsidRDefault="00C27635" w:rsidP="00C27635">
      <w:pPr>
        <w:pStyle w:val="ListParagraph"/>
        <w:ind w:right="-244"/>
        <w:jc w:val="both"/>
        <w:rPr>
          <w:rFonts w:ascii="AngsanaUPC" w:hAnsi="AngsanaUPC" w:cs="AngsanaUPC"/>
          <w:b/>
          <w:bCs/>
          <w:szCs w:val="24"/>
          <w:u w:val="single"/>
        </w:rPr>
      </w:pPr>
    </w:p>
    <w:p w:rsidR="00C27635" w:rsidRPr="00D73FAB" w:rsidRDefault="00C27635" w:rsidP="00C27635">
      <w:pPr>
        <w:pStyle w:val="ListParagraph"/>
        <w:ind w:right="-244"/>
        <w:jc w:val="both"/>
        <w:rPr>
          <w:rFonts w:ascii="AngsanaUPC" w:hAnsi="AngsanaUPC" w:cs="AngsanaUPC"/>
          <w:b/>
          <w:bCs/>
          <w:szCs w:val="24"/>
          <w:u w:val="single"/>
          <w:cs/>
        </w:rPr>
      </w:pPr>
      <w:r w:rsidRPr="00D73FAB">
        <w:rPr>
          <w:rFonts w:ascii="AngsanaUPC" w:hAnsi="AngsanaUPC" w:cs="AngsanaUPC"/>
          <w:b/>
          <w:bCs/>
          <w:szCs w:val="24"/>
          <w:u w:val="single"/>
          <w:cs/>
        </w:rPr>
        <w:t>ส่วนของผู้ถือหุ้น</w:t>
      </w:r>
    </w:p>
    <w:p w:rsidR="00C27635" w:rsidRPr="00D73FAB" w:rsidRDefault="00C27635" w:rsidP="00C27635">
      <w:pPr>
        <w:pStyle w:val="ListParagraph"/>
        <w:ind w:left="0" w:right="-244" w:firstLine="720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>ณ วันที่ 31 ธันวาคม 2562 บริษัทฯ และ บริษัทย่อย มีส่วนของผู้ถือหุ้น 1,187.19 ล้านบาท เพิ่มขึ้นจากปีก่อน  80.69 ล้านบาท เมื่อเทียบกับ ณ วันที่ 31 ธันวาคม 2561 ซึ่งมีจำนวนเงินประมาณ 1,106.51 ล้านบาท</w:t>
      </w:r>
      <w:r w:rsidRPr="00D73FAB">
        <w:rPr>
          <w:rFonts w:ascii="AngsanaUPC" w:hAnsi="AngsanaUPC" w:cs="AngsanaUPC"/>
          <w:szCs w:val="24"/>
        </w:rPr>
        <w:t xml:space="preserve">   </w:t>
      </w:r>
      <w:r w:rsidRPr="00D73FAB">
        <w:rPr>
          <w:rFonts w:ascii="AngsanaUPC" w:hAnsi="AngsanaUPC" w:cs="AngsanaUPC"/>
          <w:szCs w:val="24"/>
          <w:cs/>
        </w:rPr>
        <w:t xml:space="preserve">เนื่องจากมีผลกำไรจากการดำเนินงานในปี 2562 </w:t>
      </w:r>
    </w:p>
    <w:p w:rsidR="00C27635" w:rsidRPr="00D73FAB" w:rsidRDefault="00C27635" w:rsidP="00C27635">
      <w:pPr>
        <w:pStyle w:val="ListParagraph"/>
        <w:ind w:left="0" w:right="-244" w:firstLine="720"/>
        <w:jc w:val="both"/>
        <w:rPr>
          <w:rFonts w:ascii="AngsanaUPC" w:hAnsi="AngsanaUPC" w:cs="AngsanaUPC"/>
          <w:szCs w:val="24"/>
        </w:rPr>
      </w:pPr>
    </w:p>
    <w:p w:rsidR="00C27635" w:rsidRPr="00603AC9" w:rsidRDefault="00C27635" w:rsidP="00C27635">
      <w:pPr>
        <w:pStyle w:val="ListParagraph"/>
        <w:ind w:left="0" w:right="-244" w:firstLine="720"/>
        <w:jc w:val="both"/>
        <w:rPr>
          <w:rFonts w:ascii="AngsanaUPC" w:hAnsi="AngsanaUPC" w:cs="AngsanaUPC"/>
          <w:b/>
          <w:bCs/>
          <w:szCs w:val="24"/>
          <w:u w:val="single"/>
        </w:rPr>
      </w:pPr>
      <w:r w:rsidRPr="00603AC9">
        <w:rPr>
          <w:rFonts w:ascii="AngsanaUPC" w:hAnsi="AngsanaUPC" w:cs="AngsanaUPC"/>
          <w:b/>
          <w:bCs/>
          <w:szCs w:val="24"/>
          <w:u w:val="single"/>
          <w:cs/>
        </w:rPr>
        <w:t>กระแสเงินสด</w:t>
      </w:r>
    </w:p>
    <w:p w:rsidR="00C27635" w:rsidRPr="003C24C6" w:rsidRDefault="00C27635" w:rsidP="00C27635">
      <w:pPr>
        <w:pStyle w:val="ListParagraph"/>
        <w:ind w:left="0" w:right="-244" w:firstLine="720"/>
        <w:jc w:val="both"/>
        <w:rPr>
          <w:rFonts w:ascii="BrowalliaUPC" w:hAnsi="BrowalliaUPC" w:cs="BrowalliaUPC"/>
          <w:sz w:val="28"/>
        </w:rPr>
      </w:pPr>
      <w:r>
        <w:rPr>
          <w:noProof/>
        </w:rPr>
        <w:drawing>
          <wp:inline distT="0" distB="0" distL="0" distR="0">
            <wp:extent cx="5295900" cy="1857375"/>
            <wp:effectExtent l="19050" t="0" r="0" b="0"/>
            <wp:docPr id="24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rowalliaUPC" w:hAnsi="BrowalliaUPC" w:cs="BrowalliaUPC" w:hint="cs"/>
          <w:sz w:val="28"/>
          <w:cs/>
        </w:rPr>
        <w:tab/>
      </w:r>
    </w:p>
    <w:p w:rsidR="00C27635" w:rsidRDefault="00C27635" w:rsidP="00C27635">
      <w:pPr>
        <w:pStyle w:val="ListParagraph"/>
        <w:spacing w:after="200"/>
        <w:ind w:left="0" w:right="-244" w:firstLine="720"/>
        <w:jc w:val="both"/>
        <w:rPr>
          <w:rFonts w:ascii="AngsanaUPC" w:hAnsi="AngsanaUPC" w:cs="AngsanaUPC"/>
          <w:szCs w:val="24"/>
        </w:rPr>
      </w:pPr>
    </w:p>
    <w:p w:rsidR="00C27635" w:rsidRPr="00D73FAB" w:rsidRDefault="00C27635" w:rsidP="00C27635">
      <w:pPr>
        <w:pStyle w:val="ListParagraph"/>
        <w:spacing w:after="200"/>
        <w:ind w:left="0" w:right="-244" w:firstLine="720"/>
        <w:jc w:val="both"/>
        <w:rPr>
          <w:rFonts w:ascii="AngsanaUPC" w:hAnsi="AngsanaUPC" w:cs="AngsanaUPC"/>
          <w:szCs w:val="24"/>
        </w:rPr>
      </w:pPr>
      <w:r w:rsidRPr="00D73FAB">
        <w:rPr>
          <w:rFonts w:ascii="AngsanaUPC" w:hAnsi="AngsanaUPC" w:cs="AngsanaUPC"/>
          <w:szCs w:val="24"/>
          <w:cs/>
        </w:rPr>
        <w:t>งวดสิ้นสุดวันที่ 31 ธันวาคม 2562 บริษัทและบริษัทย่อยมีกระแสเงินสดสุทธิได้มาจากกิจกรรมการดำเนินงานจำนวน 149.29 ล้านบาท จากการรับชำระจากลูกหนี้การค้าต่างประเทศ  กระแสเงินสดสุทธิใช้ไปในกิจกรรมการลงทุนจำนวน 298.68 ล้านบาท ใช้ไปในการลงทุนในเครื่องจักรสำหรับการรับจ้างทำเหมืองในต่างประเทศและโรงไฟฟ้าพลังงานทดแทน และ กระแสเงินสดสุทธิได้มาจากกิจกรรมการหาเงินจำนวน</w:t>
      </w:r>
    </w:p>
    <w:p w:rsidR="001E32BA" w:rsidRPr="00D73FAB" w:rsidRDefault="001E32BA" w:rsidP="000861B5">
      <w:pPr>
        <w:pStyle w:val="BodyText"/>
        <w:ind w:right="-244"/>
        <w:rPr>
          <w:rFonts w:ascii="AngsanaUPC" w:hAnsi="AngsanaUPC" w:cs="AngsanaUPC"/>
          <w:sz w:val="24"/>
        </w:rPr>
      </w:pPr>
      <w:r w:rsidRPr="00D73FAB">
        <w:rPr>
          <w:rFonts w:ascii="AngsanaUPC" w:hAnsi="AngsanaUPC" w:cs="AngsanaUPC"/>
          <w:sz w:val="24"/>
          <w:cs/>
        </w:rPr>
        <w:lastRenderedPageBreak/>
        <w:t xml:space="preserve">148.05 </w:t>
      </w:r>
      <w:r w:rsidRPr="00D73FAB">
        <w:rPr>
          <w:rFonts w:ascii="AngsanaUPC" w:hAnsi="AngsanaUPC" w:cs="AngsanaUPC"/>
          <w:sz w:val="24"/>
          <w:cs/>
          <w:lang w:bidi="th-TH"/>
        </w:rPr>
        <w:t xml:space="preserve">ล้านบาท  จากการกู้เงินสถาบันการเงินในประเทศแห่งหนึ่ง  ดังนั้น เงินสดและรายการเทียบเท่าเงินสดคงเหลือ ณ วันที่ </w:t>
      </w:r>
      <w:r w:rsidRPr="00D73FAB">
        <w:rPr>
          <w:rFonts w:ascii="AngsanaUPC" w:hAnsi="AngsanaUPC" w:cs="AngsanaUPC"/>
          <w:sz w:val="24"/>
          <w:cs/>
        </w:rPr>
        <w:t>31</w:t>
      </w:r>
      <w:r w:rsidRPr="00D73FAB">
        <w:rPr>
          <w:rFonts w:ascii="AngsanaUPC" w:hAnsi="AngsanaUPC" w:cs="AngsanaUPC"/>
          <w:sz w:val="24"/>
          <w:cs/>
          <w:lang w:bidi="th-TH"/>
        </w:rPr>
        <w:t xml:space="preserve"> ธันวาคม </w:t>
      </w:r>
      <w:r w:rsidRPr="00D73FAB">
        <w:rPr>
          <w:rFonts w:ascii="AngsanaUPC" w:hAnsi="AngsanaUPC" w:cs="AngsanaUPC"/>
          <w:sz w:val="24"/>
          <w:cs/>
        </w:rPr>
        <w:t xml:space="preserve">2562 </w:t>
      </w:r>
      <w:r w:rsidRPr="00D73FAB">
        <w:rPr>
          <w:rFonts w:ascii="AngsanaUPC" w:hAnsi="AngsanaUPC" w:cs="AngsanaUPC"/>
          <w:sz w:val="24"/>
          <w:cs/>
          <w:lang w:bidi="th-TH"/>
        </w:rPr>
        <w:t xml:space="preserve">จำนวน </w:t>
      </w:r>
      <w:r w:rsidRPr="00D73FAB">
        <w:rPr>
          <w:rFonts w:ascii="AngsanaUPC" w:hAnsi="AngsanaUPC" w:cs="AngsanaUPC"/>
          <w:sz w:val="24"/>
          <w:cs/>
        </w:rPr>
        <w:t xml:space="preserve">12.84 </w:t>
      </w:r>
      <w:r w:rsidRPr="00D73FAB">
        <w:rPr>
          <w:rFonts w:ascii="AngsanaUPC" w:hAnsi="AngsanaUPC" w:cs="AngsanaUPC"/>
          <w:sz w:val="24"/>
          <w:cs/>
          <w:lang w:bidi="th-TH"/>
        </w:rPr>
        <w:t xml:space="preserve">ลดลง </w:t>
      </w:r>
      <w:r w:rsidRPr="00D73FAB">
        <w:rPr>
          <w:rFonts w:ascii="AngsanaUPC" w:hAnsi="AngsanaUPC" w:cs="AngsanaUPC"/>
          <w:sz w:val="24"/>
          <w:cs/>
        </w:rPr>
        <w:t xml:space="preserve">1.43 </w:t>
      </w:r>
      <w:r w:rsidRPr="00D73FAB">
        <w:rPr>
          <w:rFonts w:ascii="AngsanaUPC" w:hAnsi="AngsanaUPC" w:cs="AngsanaUPC"/>
          <w:sz w:val="24"/>
          <w:cs/>
          <w:lang w:bidi="th-TH"/>
        </w:rPr>
        <w:t xml:space="preserve">ล้านบาท จากวันที่ </w:t>
      </w:r>
      <w:r w:rsidRPr="00D73FAB">
        <w:rPr>
          <w:rFonts w:ascii="AngsanaUPC" w:hAnsi="AngsanaUPC" w:cs="AngsanaUPC"/>
          <w:sz w:val="24"/>
          <w:cs/>
        </w:rPr>
        <w:t xml:space="preserve">1 </w:t>
      </w:r>
      <w:r w:rsidRPr="00D73FAB">
        <w:rPr>
          <w:rFonts w:ascii="AngsanaUPC" w:hAnsi="AngsanaUPC" w:cs="AngsanaUPC"/>
          <w:sz w:val="24"/>
          <w:cs/>
          <w:lang w:bidi="th-TH"/>
        </w:rPr>
        <w:t xml:space="preserve">มกราคม </w:t>
      </w:r>
      <w:r w:rsidRPr="00D73FAB">
        <w:rPr>
          <w:rFonts w:ascii="AngsanaUPC" w:hAnsi="AngsanaUPC" w:cs="AngsanaUPC"/>
          <w:sz w:val="24"/>
          <w:cs/>
        </w:rPr>
        <w:t>2562</w:t>
      </w:r>
    </w:p>
    <w:p w:rsidR="001E32BA" w:rsidRDefault="001E32BA" w:rsidP="001E32BA">
      <w:pPr>
        <w:pStyle w:val="BodyText"/>
        <w:ind w:left="720" w:right="-244"/>
        <w:rPr>
          <w:rFonts w:ascii="BrowalliaUPC" w:hAnsi="BrowalliaUPC" w:cs="BrowalliaUPC"/>
          <w:b/>
          <w:bCs/>
          <w:u w:val="single"/>
        </w:rPr>
      </w:pPr>
    </w:p>
    <w:p w:rsidR="001E32BA" w:rsidRPr="00D73FAB" w:rsidRDefault="001E32BA" w:rsidP="001E32BA">
      <w:pPr>
        <w:pStyle w:val="BodyText"/>
        <w:ind w:left="720" w:right="-244"/>
        <w:rPr>
          <w:rFonts w:ascii="AngsanaUPC" w:hAnsi="AngsanaUPC" w:cs="AngsanaUPC"/>
          <w:b/>
          <w:bCs/>
          <w:sz w:val="24"/>
          <w:u w:val="single"/>
        </w:rPr>
      </w:pPr>
      <w:r w:rsidRPr="00D73FAB">
        <w:rPr>
          <w:rFonts w:ascii="AngsanaUPC" w:hAnsi="AngsanaUPC" w:cs="AngsanaUPC"/>
          <w:b/>
          <w:bCs/>
          <w:sz w:val="24"/>
          <w:u w:val="single"/>
          <w:cs/>
          <w:lang w:bidi="th-TH"/>
        </w:rPr>
        <w:t>อัตราส่วนทางการเงินที่สำคัญ</w:t>
      </w:r>
    </w:p>
    <w:p w:rsidR="001E32BA" w:rsidRPr="00D73FAB" w:rsidRDefault="001E32BA" w:rsidP="001E32BA">
      <w:pPr>
        <w:pStyle w:val="BodyText"/>
        <w:ind w:left="720" w:right="-244"/>
        <w:rPr>
          <w:rFonts w:ascii="AngsanaUPC" w:hAnsi="AngsanaUPC" w:cs="AngsanaUPC"/>
          <w:b/>
          <w:bCs/>
          <w:sz w:val="24"/>
          <w:u w:val="single"/>
        </w:rPr>
      </w:pPr>
    </w:p>
    <w:p w:rsidR="001E32BA" w:rsidRPr="00D73FAB" w:rsidRDefault="001E32BA" w:rsidP="001E32BA">
      <w:pPr>
        <w:pStyle w:val="BodyText"/>
        <w:ind w:left="720" w:right="-244"/>
        <w:rPr>
          <w:rFonts w:ascii="AngsanaUPC" w:hAnsi="AngsanaUPC" w:cs="AngsanaUPC"/>
          <w:sz w:val="24"/>
        </w:rPr>
      </w:pPr>
      <w:r>
        <w:rPr>
          <w:noProof/>
          <w:lang w:val="en-US" w:eastAsia="en-US" w:bidi="th-TH"/>
        </w:rPr>
        <w:drawing>
          <wp:inline distT="0" distB="0" distL="0" distR="0">
            <wp:extent cx="5343525" cy="2809875"/>
            <wp:effectExtent l="19050" t="0" r="9525" b="0"/>
            <wp:docPr id="24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BA" w:rsidRPr="00D73FAB" w:rsidRDefault="001E32BA" w:rsidP="001E32BA">
      <w:pPr>
        <w:pStyle w:val="BodyText"/>
        <w:ind w:left="720" w:right="-244"/>
        <w:rPr>
          <w:rFonts w:ascii="AngsanaUPC" w:hAnsi="AngsanaUPC" w:cs="AngsanaUPC"/>
          <w:sz w:val="24"/>
        </w:rPr>
      </w:pPr>
    </w:p>
    <w:p w:rsidR="001E32BA" w:rsidRDefault="001E32BA" w:rsidP="001E32BA">
      <w:pPr>
        <w:autoSpaceDE w:val="0"/>
        <w:autoSpaceDN w:val="0"/>
        <w:jc w:val="thaiDistribute"/>
        <w:rPr>
          <w:rFonts w:ascii="Angsana New" w:hAnsi="Angsana New"/>
          <w:b/>
          <w:bCs/>
          <w:szCs w:val="24"/>
          <w:u w:val="single"/>
        </w:rPr>
      </w:pPr>
      <w:r w:rsidRPr="00603AC9">
        <w:rPr>
          <w:rFonts w:ascii="Angsana New" w:hAnsi="Angsana New"/>
          <w:b/>
          <w:bCs/>
          <w:szCs w:val="24"/>
          <w:u w:val="single"/>
          <w:cs/>
        </w:rPr>
        <w:t>ปัจจัยหรือเหตุการณ์ที่จะมีผลต่อฐานะการเงินหรือการดำเนินงานในอนาคต</w:t>
      </w:r>
    </w:p>
    <w:p w:rsidR="000861B5" w:rsidRPr="00603AC9" w:rsidRDefault="000861B5" w:rsidP="001E32BA">
      <w:pPr>
        <w:autoSpaceDE w:val="0"/>
        <w:autoSpaceDN w:val="0"/>
        <w:jc w:val="thaiDistribute"/>
        <w:rPr>
          <w:rFonts w:ascii="Angsana New" w:hAnsi="Angsana New"/>
          <w:b/>
          <w:bCs/>
          <w:szCs w:val="24"/>
          <w:u w:val="single"/>
        </w:rPr>
      </w:pPr>
    </w:p>
    <w:p w:rsidR="001E32BA" w:rsidRDefault="001E32BA" w:rsidP="001E32BA">
      <w:pPr>
        <w:autoSpaceDE w:val="0"/>
        <w:autoSpaceDN w:val="0"/>
        <w:jc w:val="thaiDistribute"/>
        <w:rPr>
          <w:rFonts w:ascii="Angsana New" w:hAnsi="Angsana New"/>
          <w:b/>
          <w:bCs/>
          <w:szCs w:val="24"/>
          <w:u w:val="single"/>
        </w:rPr>
      </w:pPr>
      <w:r w:rsidRPr="00603AC9">
        <w:rPr>
          <w:rFonts w:ascii="Angsana New" w:hAnsi="Angsana New"/>
          <w:b/>
          <w:bCs/>
          <w:szCs w:val="24"/>
          <w:u w:val="single"/>
          <w:cs/>
        </w:rPr>
        <w:t>ปัจจัยภายนอกที่มีผลต่อธุรกิจของบริษัท</w:t>
      </w:r>
    </w:p>
    <w:p w:rsidR="000861B5" w:rsidRPr="00603AC9" w:rsidRDefault="000861B5" w:rsidP="001E32BA">
      <w:pPr>
        <w:autoSpaceDE w:val="0"/>
        <w:autoSpaceDN w:val="0"/>
        <w:jc w:val="thaiDistribute"/>
        <w:rPr>
          <w:rFonts w:ascii="Angsana New" w:hAnsi="Angsana New"/>
          <w:b/>
          <w:bCs/>
          <w:szCs w:val="24"/>
          <w:u w:val="single"/>
        </w:rPr>
      </w:pPr>
    </w:p>
    <w:p w:rsidR="001E32BA" w:rsidRPr="004B3DD5" w:rsidRDefault="001E32BA" w:rsidP="001E32BA">
      <w:pPr>
        <w:ind w:firstLine="720"/>
        <w:jc w:val="thaiDistribute"/>
        <w:rPr>
          <w:rFonts w:ascii="Angsana New" w:hAnsi="Angsana New"/>
          <w:szCs w:val="24"/>
          <w:cs/>
          <w:lang w:val="en-IE" w:eastAsia="th-TH"/>
        </w:rPr>
      </w:pPr>
      <w:r w:rsidRPr="00603AC9">
        <w:rPr>
          <w:rFonts w:ascii="Angsana New" w:hAnsi="Angsana New"/>
          <w:szCs w:val="24"/>
          <w:cs/>
        </w:rPr>
        <w:t>ในการดำเนินธุรกิจ ผลประกอบการของบริษัทจะขึ้นอยู่กับสภาวะทางเศรษฐกิจและสังคม และข้อกำหนดกฎหมายเป็นสำคัญ ซึ่งอาจได้รับผลกระทบจากปัจจัยภายนอก ที่บริษัทไม่สามารถควบคุมได้ เช่น</w:t>
      </w:r>
      <w:r>
        <w:rPr>
          <w:rFonts w:ascii="Angsana New" w:hAnsi="Angsana New" w:hint="cs"/>
          <w:szCs w:val="24"/>
          <w:cs/>
        </w:rPr>
        <w:t xml:space="preserve"> </w:t>
      </w:r>
      <w:r w:rsidRPr="00603AC9">
        <w:rPr>
          <w:rFonts w:ascii="Angsana New" w:hAnsi="Angsana New"/>
          <w:szCs w:val="24"/>
          <w:cs/>
          <w:lang w:eastAsia="th-TH"/>
        </w:rPr>
        <w:t>ปัจจัยทางด้านข้อกำหนดกฎหมาย</w:t>
      </w:r>
      <w:r w:rsidRPr="00603AC9">
        <w:rPr>
          <w:rFonts w:ascii="Angsana New" w:hAnsi="Angsana New" w:hint="cs"/>
          <w:szCs w:val="24"/>
          <w:cs/>
          <w:lang w:eastAsia="th-TH"/>
        </w:rPr>
        <w:t xml:space="preserve"> โดย</w:t>
      </w:r>
      <w:r w:rsidRPr="00603AC9">
        <w:rPr>
          <w:rFonts w:ascii="Angsana New" w:hAnsi="Angsana New"/>
          <w:szCs w:val="24"/>
          <w:cs/>
          <w:lang w:val="en-IE" w:eastAsia="th-TH"/>
        </w:rPr>
        <w:t>บริษัทได้ยื่น</w:t>
      </w:r>
      <w:r w:rsidRPr="00603AC9">
        <w:rPr>
          <w:rFonts w:ascii="Angsana New" w:hAnsi="Angsana New" w:hint="cs"/>
          <w:szCs w:val="24"/>
          <w:cs/>
          <w:lang w:val="en-IE" w:eastAsia="th-TH"/>
        </w:rPr>
        <w:t>ขอต่ออายุ</w:t>
      </w:r>
      <w:r w:rsidRPr="00603AC9">
        <w:rPr>
          <w:rFonts w:ascii="Angsana New" w:hAnsi="Angsana New"/>
          <w:szCs w:val="24"/>
          <w:cs/>
          <w:lang w:val="en-IE" w:eastAsia="th-TH"/>
        </w:rPr>
        <w:t>ประทานบัตร</w:t>
      </w:r>
      <w:r w:rsidRPr="00603AC9">
        <w:rPr>
          <w:rFonts w:ascii="Angsana New" w:hAnsi="Angsana New" w:hint="cs"/>
          <w:szCs w:val="24"/>
          <w:cs/>
          <w:lang w:val="en-IE" w:eastAsia="th-TH"/>
        </w:rPr>
        <w:t xml:space="preserve"> เลขที่ 28675/15632  </w:t>
      </w:r>
      <w:r w:rsidRPr="00603AC9">
        <w:rPr>
          <w:rFonts w:ascii="Angsana New" w:hAnsi="Angsana New"/>
          <w:szCs w:val="24"/>
          <w:cs/>
          <w:lang w:val="en-IE" w:eastAsia="th-TH"/>
        </w:rPr>
        <w:t>ต่อ</w:t>
      </w:r>
      <w:r w:rsidRPr="00603AC9">
        <w:rPr>
          <w:rFonts w:ascii="Angsana New" w:hAnsi="Angsana New" w:hint="cs"/>
          <w:szCs w:val="24"/>
          <w:cs/>
          <w:lang w:val="en-IE" w:eastAsia="th-TH"/>
        </w:rPr>
        <w:t xml:space="preserve">สำนักงานอุตสาหกรรมจังหวัดสระบุรี เมื่อวันที่ </w:t>
      </w:r>
      <w:r w:rsidRPr="00603AC9">
        <w:rPr>
          <w:rFonts w:ascii="Angsana New" w:hAnsi="Angsana New"/>
          <w:szCs w:val="24"/>
          <w:lang w:val="en-IE" w:eastAsia="th-TH"/>
        </w:rPr>
        <w:t>2</w:t>
      </w:r>
      <w:r w:rsidRPr="00603AC9">
        <w:rPr>
          <w:rFonts w:ascii="Angsana New" w:hAnsi="Angsana New" w:hint="cs"/>
          <w:szCs w:val="24"/>
          <w:cs/>
          <w:lang w:val="en-IE" w:eastAsia="th-TH"/>
        </w:rPr>
        <w:t xml:space="preserve"> มิถุนายน 25</w:t>
      </w:r>
      <w:r w:rsidRPr="00603AC9">
        <w:rPr>
          <w:rFonts w:ascii="Angsana New" w:hAnsi="Angsana New"/>
          <w:szCs w:val="24"/>
          <w:lang w:val="en-IE" w:eastAsia="th-TH"/>
        </w:rPr>
        <w:t xml:space="preserve">59 </w:t>
      </w:r>
      <w:r>
        <w:rPr>
          <w:rFonts w:ascii="Angsana New" w:hAnsi="Angsana New" w:hint="cs"/>
          <w:szCs w:val="24"/>
          <w:cs/>
          <w:lang w:val="en-IE" w:eastAsia="th-TH"/>
        </w:rPr>
        <w:t>โดย</w:t>
      </w:r>
      <w:r w:rsidRPr="004B3DD5">
        <w:rPr>
          <w:rFonts w:ascii="Angsana New" w:hAnsi="Angsana New"/>
          <w:szCs w:val="24"/>
          <w:cs/>
        </w:rPr>
        <w:t>ขั้นตอนการตรวจสอบรายงานประเมินความก้าวหน้าในทางเศรษฐกิจสำหรับการอนุญาตประทานบัตรและความเหมาะสมของเทคโนโลยีที่ใช้ในการทำเหมืองได้ผ่านการอนุญาตเรียบร้อยแล้ว ขณะนี้อยู่ในระหว่างการต่อสัญญาการใช้ที่ดินนิคมสร้างตนเองพระพุทธบาท จังหวัดสระบุรี ซึ่งได้หมดอายุลงเมื่อวันที่ 15 ธันวาคม 2561 และเรื่องการต่อสัญญาฯ ดังกล่าวถูกเสนอเข้ากรมพัฒนาสังคมและสวัสดิการเมื่อวันที่ 21 มกราคม 2563 ปัจจุบันอยู่ระหว่างการรอนำเข้าคณะกรรมการพิจารณา</w:t>
      </w:r>
      <w:r>
        <w:rPr>
          <w:rFonts w:ascii="Angsana New" w:hAnsi="Angsana New"/>
          <w:szCs w:val="24"/>
          <w:lang w:val="en-IE" w:eastAsia="th-TH"/>
        </w:rPr>
        <w:t xml:space="preserve"> </w:t>
      </w:r>
      <w:r>
        <w:rPr>
          <w:rFonts w:ascii="Angsana New" w:hAnsi="Angsana New" w:hint="cs"/>
          <w:szCs w:val="24"/>
          <w:cs/>
          <w:lang w:val="en-IE" w:eastAsia="th-TH"/>
        </w:rPr>
        <w:t>ซึ่ง</w:t>
      </w:r>
      <w:r w:rsidRPr="00603AC9">
        <w:rPr>
          <w:rFonts w:ascii="Angsana New" w:hAnsi="Angsana New"/>
          <w:szCs w:val="24"/>
          <w:cs/>
          <w:lang w:val="en-IE" w:eastAsia="th-TH"/>
        </w:rPr>
        <w:t>บริษัทกำลังเร่งดำเนินการให้ประทานบัตร</w:t>
      </w:r>
      <w:r w:rsidRPr="00603AC9">
        <w:rPr>
          <w:rFonts w:ascii="Angsana New" w:hAnsi="Angsana New" w:hint="cs"/>
          <w:szCs w:val="24"/>
          <w:cs/>
          <w:lang w:val="en-IE" w:eastAsia="th-TH"/>
        </w:rPr>
        <w:t>ดังกล่าวได้รับการต่ออายุโดยเร็ว</w:t>
      </w:r>
    </w:p>
    <w:p w:rsidR="001E32BA" w:rsidRPr="00D74BBD" w:rsidRDefault="001E32BA" w:rsidP="001E32BA">
      <w:pPr>
        <w:ind w:firstLine="709"/>
        <w:contextualSpacing/>
        <w:rPr>
          <w:rFonts w:ascii="BrowalliaUPC" w:hAnsi="BrowalliaUPC" w:cs="BrowalliaUPC"/>
          <w:sz w:val="32"/>
          <w:szCs w:val="32"/>
          <w:cs/>
        </w:rPr>
      </w:pPr>
    </w:p>
    <w:p w:rsidR="00C27635" w:rsidRPr="00C27635" w:rsidRDefault="00C27635" w:rsidP="00C27635">
      <w:pPr>
        <w:shd w:val="clear" w:color="auto" w:fill="FFFFFF"/>
        <w:ind w:left="360"/>
        <w:rPr>
          <w:rFonts w:ascii="Angsana New" w:hAnsi="Angsana New"/>
          <w:szCs w:val="24"/>
        </w:rPr>
      </w:pPr>
    </w:p>
    <w:sectPr w:rsidR="00C27635" w:rsidRPr="00C27635" w:rsidSect="00CA1373">
      <w:headerReference w:type="default" r:id="rId21"/>
      <w:footerReference w:type="even" r:id="rId22"/>
      <w:footerReference w:type="default" r:id="rId23"/>
      <w:pgSz w:w="11906" w:h="16838"/>
      <w:pgMar w:top="709" w:right="1134" w:bottom="810" w:left="993" w:header="709" w:footer="339" w:gutter="0"/>
      <w:pgNumType w:start="8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2AD" w:rsidRDefault="000062AD">
      <w:r>
        <w:separator/>
      </w:r>
    </w:p>
  </w:endnote>
  <w:endnote w:type="continuationSeparator" w:id="1">
    <w:p w:rsidR="000062AD" w:rsidRDefault="00006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5D6" w:rsidRDefault="00191FBA" w:rsidP="003B7A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555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55D6" w:rsidRDefault="000555D6" w:rsidP="005C7F6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5D6" w:rsidRPr="00E07B4D" w:rsidRDefault="000555D6" w:rsidP="00E07B4D">
    <w:pPr>
      <w:pStyle w:val="Footer"/>
      <w:pBdr>
        <w:top w:val="thinThickSmallGap" w:sz="24" w:space="1" w:color="622423"/>
      </w:pBdr>
      <w:tabs>
        <w:tab w:val="clear" w:pos="4153"/>
        <w:tab w:val="clear" w:pos="8306"/>
        <w:tab w:val="right" w:pos="9779"/>
      </w:tabs>
      <w:rPr>
        <w:rFonts w:ascii="Cambria" w:hAnsi="Cambria"/>
      </w:rPr>
    </w:pPr>
    <w:r w:rsidRPr="00E07B4D">
      <w:rPr>
        <w:rFonts w:ascii="Cambria" w:hAnsi="Cambria"/>
        <w:sz w:val="22"/>
        <w:szCs w:val="22"/>
      </w:rPr>
      <w:t>THL</w:t>
    </w:r>
    <w:r w:rsidR="00E07B4D" w:rsidRPr="004C3046">
      <w:rPr>
        <w:rFonts w:asciiTheme="majorHAnsi" w:hAnsiTheme="majorHAnsi"/>
        <w:sz w:val="22"/>
        <w:szCs w:val="22"/>
      </w:rPr>
      <w:tab/>
    </w:r>
    <w:r w:rsidRPr="00E07B4D">
      <w:rPr>
        <w:rFonts w:ascii="Cambria" w:hAnsi="Cambria"/>
        <w:sz w:val="22"/>
        <w:szCs w:val="22"/>
      </w:rPr>
      <w:t xml:space="preserve">Page </w:t>
    </w:r>
    <w:r w:rsidR="00191FBA" w:rsidRPr="004C3046">
      <w:rPr>
        <w:sz w:val="22"/>
        <w:szCs w:val="22"/>
      </w:rPr>
      <w:fldChar w:fldCharType="begin"/>
    </w:r>
    <w:r w:rsidRPr="004C3046">
      <w:rPr>
        <w:sz w:val="22"/>
        <w:szCs w:val="22"/>
      </w:rPr>
      <w:instrText xml:space="preserve"> PAGE   \* MERGEFORMAT </w:instrText>
    </w:r>
    <w:r w:rsidR="00191FBA" w:rsidRPr="004C3046">
      <w:rPr>
        <w:sz w:val="22"/>
        <w:szCs w:val="22"/>
      </w:rPr>
      <w:fldChar w:fldCharType="separate"/>
    </w:r>
    <w:r w:rsidR="00D22577" w:rsidRPr="00D22577">
      <w:rPr>
        <w:rFonts w:ascii="Cambria" w:hAnsi="Cambria"/>
        <w:noProof/>
        <w:sz w:val="22"/>
        <w:szCs w:val="22"/>
      </w:rPr>
      <w:t>101</w:t>
    </w:r>
    <w:r w:rsidR="00191FBA" w:rsidRPr="004C3046">
      <w:rPr>
        <w:sz w:val="22"/>
        <w:szCs w:val="22"/>
      </w:rPr>
      <w:fldChar w:fldCharType="end"/>
    </w:r>
  </w:p>
  <w:p w:rsidR="000555D6" w:rsidRDefault="000555D6" w:rsidP="005C7F6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2AD" w:rsidRDefault="000062AD">
      <w:r>
        <w:separator/>
      </w:r>
    </w:p>
  </w:footnote>
  <w:footnote w:type="continuationSeparator" w:id="1">
    <w:p w:rsidR="000062AD" w:rsidRDefault="000062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5D6" w:rsidRPr="00900495" w:rsidRDefault="006E3CBC" w:rsidP="004A40A1">
    <w:pPr>
      <w:pStyle w:val="Header"/>
      <w:pBdr>
        <w:bottom w:val="thickThinSmallGap" w:sz="24" w:space="1" w:color="622423"/>
      </w:pBdr>
      <w:jc w:val="right"/>
      <w:rPr>
        <w:rFonts w:ascii="Cambria" w:hAnsi="Cambria"/>
        <w:sz w:val="32"/>
        <w:szCs w:val="32"/>
        <w:cs/>
      </w:rPr>
    </w:pPr>
    <w:r>
      <w:rPr>
        <w:rFonts w:ascii="Cambria" w:hAnsi="Cambria" w:hint="cs"/>
        <w:sz w:val="32"/>
        <w:szCs w:val="32"/>
        <w:cs/>
      </w:rPr>
      <w:t>แบบ 56-1 ประจำปี 2562</w:t>
    </w:r>
  </w:p>
  <w:p w:rsidR="000555D6" w:rsidRDefault="000555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4027CF8"/>
    <w:multiLevelType w:val="hybridMultilevel"/>
    <w:tmpl w:val="2F4861A0"/>
    <w:lvl w:ilvl="0" w:tplc="A36A9CE2">
      <w:start w:val="1"/>
      <w:numFmt w:val="decimal"/>
      <w:lvlText w:val="2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28462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</w:rPr>
    </w:lvl>
    <w:lvl w:ilvl="3" w:tplc="22C68D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8C01F7"/>
    <w:multiLevelType w:val="hybridMultilevel"/>
    <w:tmpl w:val="B73891EC"/>
    <w:lvl w:ilvl="0" w:tplc="6826EB2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08CF21F8"/>
    <w:multiLevelType w:val="multilevel"/>
    <w:tmpl w:val="ED80F1C6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080"/>
      </w:pPr>
      <w:rPr>
        <w:rFonts w:hint="default"/>
      </w:rPr>
    </w:lvl>
  </w:abstractNum>
  <w:abstractNum w:abstractNumId="6">
    <w:nsid w:val="136541AB"/>
    <w:multiLevelType w:val="hybridMultilevel"/>
    <w:tmpl w:val="FABEE4DC"/>
    <w:lvl w:ilvl="0" w:tplc="81A28E98">
      <w:start w:val="10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565AA"/>
    <w:multiLevelType w:val="hybridMultilevel"/>
    <w:tmpl w:val="CA12A1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9202F2"/>
    <w:multiLevelType w:val="hybridMultilevel"/>
    <w:tmpl w:val="8B04794C"/>
    <w:lvl w:ilvl="0" w:tplc="FB5A4194">
      <w:start w:val="3"/>
      <w:numFmt w:val="thaiLetters"/>
      <w:lvlText w:val="%1."/>
      <w:lvlJc w:val="left"/>
      <w:pPr>
        <w:ind w:left="177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28520CE6"/>
    <w:multiLevelType w:val="hybridMultilevel"/>
    <w:tmpl w:val="CEA4E90E"/>
    <w:lvl w:ilvl="0" w:tplc="16BA301A">
      <w:start w:val="1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98C205D"/>
    <w:multiLevelType w:val="multilevel"/>
    <w:tmpl w:val="CE948ED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Angsana New" w:hint="default"/>
        <w:b w:val="0"/>
        <w:bCs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E3ABF"/>
    <w:multiLevelType w:val="hybridMultilevel"/>
    <w:tmpl w:val="844E4390"/>
    <w:lvl w:ilvl="0" w:tplc="CCB822AC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C446860"/>
    <w:multiLevelType w:val="hybridMultilevel"/>
    <w:tmpl w:val="F95270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2568B3"/>
    <w:multiLevelType w:val="multilevel"/>
    <w:tmpl w:val="BEFA344C"/>
    <w:lvl w:ilvl="0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3FDF17DA"/>
    <w:multiLevelType w:val="hybridMultilevel"/>
    <w:tmpl w:val="8A86C7A4"/>
    <w:lvl w:ilvl="0" w:tplc="A65E031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6AC01E9"/>
    <w:multiLevelType w:val="hybridMultilevel"/>
    <w:tmpl w:val="5E78A8C8"/>
    <w:lvl w:ilvl="0" w:tplc="34EA5B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DEC190C"/>
    <w:multiLevelType w:val="hybridMultilevel"/>
    <w:tmpl w:val="52C49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303A12"/>
    <w:multiLevelType w:val="hybridMultilevel"/>
    <w:tmpl w:val="3ED61BEC"/>
    <w:lvl w:ilvl="0" w:tplc="E22443B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01B6CEA"/>
    <w:multiLevelType w:val="multilevel"/>
    <w:tmpl w:val="BA1C5DA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4" w:hanging="1440"/>
      </w:pPr>
      <w:rPr>
        <w:rFonts w:hint="default"/>
      </w:rPr>
    </w:lvl>
  </w:abstractNum>
  <w:abstractNum w:abstractNumId="19">
    <w:nsid w:val="520F4336"/>
    <w:multiLevelType w:val="hybridMultilevel"/>
    <w:tmpl w:val="0F7C72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D38F3"/>
    <w:multiLevelType w:val="multilevel"/>
    <w:tmpl w:val="01F203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621041E6"/>
    <w:multiLevelType w:val="hybridMultilevel"/>
    <w:tmpl w:val="66A4FA72"/>
    <w:lvl w:ilvl="0" w:tplc="901ADC6A">
      <w:start w:val="1"/>
      <w:numFmt w:val="decimal"/>
      <w:lvlText w:val="(%1)"/>
      <w:lvlJc w:val="left"/>
      <w:pPr>
        <w:ind w:left="14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5" w:hanging="360"/>
      </w:pPr>
    </w:lvl>
    <w:lvl w:ilvl="2" w:tplc="0409001B" w:tentative="1">
      <w:start w:val="1"/>
      <w:numFmt w:val="lowerRoman"/>
      <w:lvlText w:val="%3."/>
      <w:lvlJc w:val="right"/>
      <w:pPr>
        <w:ind w:left="2855" w:hanging="180"/>
      </w:pPr>
    </w:lvl>
    <w:lvl w:ilvl="3" w:tplc="0409000F" w:tentative="1">
      <w:start w:val="1"/>
      <w:numFmt w:val="decimal"/>
      <w:lvlText w:val="%4."/>
      <w:lvlJc w:val="left"/>
      <w:pPr>
        <w:ind w:left="3575" w:hanging="360"/>
      </w:pPr>
    </w:lvl>
    <w:lvl w:ilvl="4" w:tplc="04090019" w:tentative="1">
      <w:start w:val="1"/>
      <w:numFmt w:val="lowerLetter"/>
      <w:lvlText w:val="%5."/>
      <w:lvlJc w:val="left"/>
      <w:pPr>
        <w:ind w:left="4295" w:hanging="360"/>
      </w:pPr>
    </w:lvl>
    <w:lvl w:ilvl="5" w:tplc="0409001B" w:tentative="1">
      <w:start w:val="1"/>
      <w:numFmt w:val="lowerRoman"/>
      <w:lvlText w:val="%6."/>
      <w:lvlJc w:val="right"/>
      <w:pPr>
        <w:ind w:left="5015" w:hanging="180"/>
      </w:pPr>
    </w:lvl>
    <w:lvl w:ilvl="6" w:tplc="0409000F" w:tentative="1">
      <w:start w:val="1"/>
      <w:numFmt w:val="decimal"/>
      <w:lvlText w:val="%7."/>
      <w:lvlJc w:val="left"/>
      <w:pPr>
        <w:ind w:left="5735" w:hanging="360"/>
      </w:pPr>
    </w:lvl>
    <w:lvl w:ilvl="7" w:tplc="04090019" w:tentative="1">
      <w:start w:val="1"/>
      <w:numFmt w:val="lowerLetter"/>
      <w:lvlText w:val="%8."/>
      <w:lvlJc w:val="left"/>
      <w:pPr>
        <w:ind w:left="6455" w:hanging="360"/>
      </w:pPr>
    </w:lvl>
    <w:lvl w:ilvl="8" w:tplc="0409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22">
    <w:nsid w:val="624A0A97"/>
    <w:multiLevelType w:val="hybridMultilevel"/>
    <w:tmpl w:val="270EABDC"/>
    <w:lvl w:ilvl="0" w:tplc="544E98E6">
      <w:start w:val="1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6423529D"/>
    <w:multiLevelType w:val="hybridMultilevel"/>
    <w:tmpl w:val="4C0860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5F119DE"/>
    <w:multiLevelType w:val="hybridMultilevel"/>
    <w:tmpl w:val="3944623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7A32D16"/>
    <w:multiLevelType w:val="hybridMultilevel"/>
    <w:tmpl w:val="C3400BAC"/>
    <w:lvl w:ilvl="0" w:tplc="1814350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E14C0"/>
    <w:multiLevelType w:val="multilevel"/>
    <w:tmpl w:val="6B6A4910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3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0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080"/>
      </w:pPr>
      <w:rPr>
        <w:rFonts w:hint="default"/>
      </w:rPr>
    </w:lvl>
  </w:abstractNum>
  <w:abstractNum w:abstractNumId="27">
    <w:nsid w:val="6C3918F4"/>
    <w:multiLevelType w:val="multilevel"/>
    <w:tmpl w:val="8D06B97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8" w:hanging="1440"/>
      </w:pPr>
      <w:rPr>
        <w:rFonts w:hint="default"/>
      </w:rPr>
    </w:lvl>
  </w:abstractNum>
  <w:abstractNum w:abstractNumId="28">
    <w:nsid w:val="719D62A3"/>
    <w:multiLevelType w:val="multilevel"/>
    <w:tmpl w:val="78EC79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9">
    <w:nsid w:val="76C705BD"/>
    <w:multiLevelType w:val="hybridMultilevel"/>
    <w:tmpl w:val="46C6954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A536D7"/>
    <w:multiLevelType w:val="hybridMultilevel"/>
    <w:tmpl w:val="FF4A7A46"/>
    <w:lvl w:ilvl="0" w:tplc="070A69A2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08"/>
        </w:tabs>
        <w:ind w:left="7408" w:hanging="360"/>
      </w:pPr>
      <w:rPr>
        <w:rFonts w:ascii="Wingdings" w:hAnsi="Wingdings" w:hint="default"/>
      </w:rPr>
    </w:lvl>
  </w:abstractNum>
  <w:abstractNum w:abstractNumId="31">
    <w:nsid w:val="7CA2374E"/>
    <w:multiLevelType w:val="hybridMultilevel"/>
    <w:tmpl w:val="5E881AA0"/>
    <w:lvl w:ilvl="0" w:tplc="E804981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2"/>
  </w:num>
  <w:num w:numId="5">
    <w:abstractNumId w:val="5"/>
  </w:num>
  <w:num w:numId="6">
    <w:abstractNumId w:val="26"/>
  </w:num>
  <w:num w:numId="7">
    <w:abstractNumId w:val="30"/>
  </w:num>
  <w:num w:numId="8">
    <w:abstractNumId w:val="20"/>
  </w:num>
  <w:num w:numId="9">
    <w:abstractNumId w:val="18"/>
  </w:num>
  <w:num w:numId="10">
    <w:abstractNumId w:val="14"/>
  </w:num>
  <w:num w:numId="11">
    <w:abstractNumId w:val="22"/>
  </w:num>
  <w:num w:numId="12">
    <w:abstractNumId w:val="8"/>
  </w:num>
  <w:num w:numId="13">
    <w:abstractNumId w:val="17"/>
  </w:num>
  <w:num w:numId="14">
    <w:abstractNumId w:val="9"/>
  </w:num>
  <w:num w:numId="15">
    <w:abstractNumId w:val="4"/>
  </w:num>
  <w:num w:numId="16">
    <w:abstractNumId w:val="27"/>
  </w:num>
  <w:num w:numId="17">
    <w:abstractNumId w:val="11"/>
  </w:num>
  <w:num w:numId="18">
    <w:abstractNumId w:val="28"/>
  </w:num>
  <w:num w:numId="19">
    <w:abstractNumId w:val="6"/>
  </w:num>
  <w:num w:numId="20">
    <w:abstractNumId w:val="31"/>
  </w:num>
  <w:num w:numId="21">
    <w:abstractNumId w:val="15"/>
  </w:num>
  <w:num w:numId="22">
    <w:abstractNumId w:val="21"/>
  </w:num>
  <w:num w:numId="23">
    <w:abstractNumId w:val="25"/>
  </w:num>
  <w:num w:numId="24">
    <w:abstractNumId w:val="16"/>
  </w:num>
  <w:num w:numId="25">
    <w:abstractNumId w:val="19"/>
  </w:num>
  <w:num w:numId="26">
    <w:abstractNumId w:val="24"/>
  </w:num>
  <w:num w:numId="27">
    <w:abstractNumId w:val="29"/>
  </w:num>
  <w:num w:numId="28">
    <w:abstractNumId w:val="23"/>
  </w:num>
  <w:num w:numId="29">
    <w:abstractNumId w:val="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A2B44"/>
    <w:rsid w:val="00000597"/>
    <w:rsid w:val="00000C6D"/>
    <w:rsid w:val="00001D47"/>
    <w:rsid w:val="000020E2"/>
    <w:rsid w:val="000062AD"/>
    <w:rsid w:val="00006D04"/>
    <w:rsid w:val="0001504E"/>
    <w:rsid w:val="0001544D"/>
    <w:rsid w:val="00016180"/>
    <w:rsid w:val="000173AE"/>
    <w:rsid w:val="00023A37"/>
    <w:rsid w:val="00027F1F"/>
    <w:rsid w:val="00030FBA"/>
    <w:rsid w:val="000328BF"/>
    <w:rsid w:val="0003320B"/>
    <w:rsid w:val="00042B0F"/>
    <w:rsid w:val="000436B8"/>
    <w:rsid w:val="00045D73"/>
    <w:rsid w:val="0005240B"/>
    <w:rsid w:val="000555D6"/>
    <w:rsid w:val="00061828"/>
    <w:rsid w:val="00062071"/>
    <w:rsid w:val="000652C8"/>
    <w:rsid w:val="000664AE"/>
    <w:rsid w:val="00070AA8"/>
    <w:rsid w:val="00070E21"/>
    <w:rsid w:val="000720CE"/>
    <w:rsid w:val="00074700"/>
    <w:rsid w:val="00075FC4"/>
    <w:rsid w:val="00081140"/>
    <w:rsid w:val="00083522"/>
    <w:rsid w:val="0008413C"/>
    <w:rsid w:val="000861B5"/>
    <w:rsid w:val="00086AB4"/>
    <w:rsid w:val="00092825"/>
    <w:rsid w:val="00095A70"/>
    <w:rsid w:val="00096432"/>
    <w:rsid w:val="000A7D4A"/>
    <w:rsid w:val="000B21DA"/>
    <w:rsid w:val="000B23B2"/>
    <w:rsid w:val="000B44D7"/>
    <w:rsid w:val="000B536C"/>
    <w:rsid w:val="000C2091"/>
    <w:rsid w:val="000C396E"/>
    <w:rsid w:val="000C4222"/>
    <w:rsid w:val="000D1417"/>
    <w:rsid w:val="000D35CD"/>
    <w:rsid w:val="000D3DD9"/>
    <w:rsid w:val="000D4CB2"/>
    <w:rsid w:val="000D6E33"/>
    <w:rsid w:val="000D79A5"/>
    <w:rsid w:val="000E1339"/>
    <w:rsid w:val="000E38B5"/>
    <w:rsid w:val="000E776D"/>
    <w:rsid w:val="000F41B4"/>
    <w:rsid w:val="000F5091"/>
    <w:rsid w:val="000F5498"/>
    <w:rsid w:val="000F7948"/>
    <w:rsid w:val="001026AA"/>
    <w:rsid w:val="0010495A"/>
    <w:rsid w:val="00105A7C"/>
    <w:rsid w:val="00105E34"/>
    <w:rsid w:val="00107B49"/>
    <w:rsid w:val="00107EBC"/>
    <w:rsid w:val="00113516"/>
    <w:rsid w:val="001162DA"/>
    <w:rsid w:val="0011794E"/>
    <w:rsid w:val="001259E1"/>
    <w:rsid w:val="00125DCE"/>
    <w:rsid w:val="00125E24"/>
    <w:rsid w:val="0012645C"/>
    <w:rsid w:val="0013259C"/>
    <w:rsid w:val="00136C1C"/>
    <w:rsid w:val="001551B9"/>
    <w:rsid w:val="00155A6E"/>
    <w:rsid w:val="00162B7F"/>
    <w:rsid w:val="00166D15"/>
    <w:rsid w:val="00167CF1"/>
    <w:rsid w:val="0017234A"/>
    <w:rsid w:val="00175EB6"/>
    <w:rsid w:val="00177627"/>
    <w:rsid w:val="00177C77"/>
    <w:rsid w:val="00181A24"/>
    <w:rsid w:val="001829E5"/>
    <w:rsid w:val="00191FBA"/>
    <w:rsid w:val="0019206E"/>
    <w:rsid w:val="0019735D"/>
    <w:rsid w:val="001A733C"/>
    <w:rsid w:val="001B07DC"/>
    <w:rsid w:val="001B1595"/>
    <w:rsid w:val="001B1CF9"/>
    <w:rsid w:val="001B2572"/>
    <w:rsid w:val="001C339B"/>
    <w:rsid w:val="001C3AB0"/>
    <w:rsid w:val="001C438F"/>
    <w:rsid w:val="001C44C2"/>
    <w:rsid w:val="001C52BD"/>
    <w:rsid w:val="001C52DB"/>
    <w:rsid w:val="001C5397"/>
    <w:rsid w:val="001C781A"/>
    <w:rsid w:val="001D0786"/>
    <w:rsid w:val="001D46CB"/>
    <w:rsid w:val="001D4C12"/>
    <w:rsid w:val="001E32BA"/>
    <w:rsid w:val="001E685B"/>
    <w:rsid w:val="001F18D4"/>
    <w:rsid w:val="001F7541"/>
    <w:rsid w:val="00201A86"/>
    <w:rsid w:val="00215513"/>
    <w:rsid w:val="00217F22"/>
    <w:rsid w:val="00222A4B"/>
    <w:rsid w:val="002257BD"/>
    <w:rsid w:val="0023035E"/>
    <w:rsid w:val="00230AD4"/>
    <w:rsid w:val="00244457"/>
    <w:rsid w:val="0024751E"/>
    <w:rsid w:val="00251E2A"/>
    <w:rsid w:val="00256E77"/>
    <w:rsid w:val="002626FE"/>
    <w:rsid w:val="00262D61"/>
    <w:rsid w:val="0026539B"/>
    <w:rsid w:val="00266E29"/>
    <w:rsid w:val="002702B7"/>
    <w:rsid w:val="0027089A"/>
    <w:rsid w:val="002822CF"/>
    <w:rsid w:val="00286D92"/>
    <w:rsid w:val="00287FFB"/>
    <w:rsid w:val="00294F02"/>
    <w:rsid w:val="002A35B8"/>
    <w:rsid w:val="002A381F"/>
    <w:rsid w:val="002B062A"/>
    <w:rsid w:val="002B0BBC"/>
    <w:rsid w:val="002B5C01"/>
    <w:rsid w:val="002B6E57"/>
    <w:rsid w:val="002C1D07"/>
    <w:rsid w:val="002C24D3"/>
    <w:rsid w:val="002C3BB7"/>
    <w:rsid w:val="002C3CB9"/>
    <w:rsid w:val="002C46F1"/>
    <w:rsid w:val="002C47CC"/>
    <w:rsid w:val="002D572D"/>
    <w:rsid w:val="002E6E9E"/>
    <w:rsid w:val="002F0BB3"/>
    <w:rsid w:val="00300038"/>
    <w:rsid w:val="00300C73"/>
    <w:rsid w:val="00300DA9"/>
    <w:rsid w:val="00302BBB"/>
    <w:rsid w:val="00311FC9"/>
    <w:rsid w:val="003121E7"/>
    <w:rsid w:val="003141D3"/>
    <w:rsid w:val="00314E50"/>
    <w:rsid w:val="00321795"/>
    <w:rsid w:val="00323C9C"/>
    <w:rsid w:val="00325DDD"/>
    <w:rsid w:val="00326224"/>
    <w:rsid w:val="00333133"/>
    <w:rsid w:val="00333165"/>
    <w:rsid w:val="0033324F"/>
    <w:rsid w:val="00335E8D"/>
    <w:rsid w:val="003420EE"/>
    <w:rsid w:val="00343FAD"/>
    <w:rsid w:val="003441D3"/>
    <w:rsid w:val="003459F0"/>
    <w:rsid w:val="0035028F"/>
    <w:rsid w:val="0035161E"/>
    <w:rsid w:val="00353BA8"/>
    <w:rsid w:val="00355ACB"/>
    <w:rsid w:val="00360FBC"/>
    <w:rsid w:val="003662B2"/>
    <w:rsid w:val="00371E2A"/>
    <w:rsid w:val="00375916"/>
    <w:rsid w:val="00380957"/>
    <w:rsid w:val="00382CCB"/>
    <w:rsid w:val="003839FB"/>
    <w:rsid w:val="00383D7E"/>
    <w:rsid w:val="003852BE"/>
    <w:rsid w:val="00386A2B"/>
    <w:rsid w:val="00391BFE"/>
    <w:rsid w:val="0039202B"/>
    <w:rsid w:val="003A10C4"/>
    <w:rsid w:val="003A1B8C"/>
    <w:rsid w:val="003A65B4"/>
    <w:rsid w:val="003B0C95"/>
    <w:rsid w:val="003B0EA6"/>
    <w:rsid w:val="003B4373"/>
    <w:rsid w:val="003B4B96"/>
    <w:rsid w:val="003B7A90"/>
    <w:rsid w:val="003C000D"/>
    <w:rsid w:val="003C13ED"/>
    <w:rsid w:val="003C3691"/>
    <w:rsid w:val="003C3DA1"/>
    <w:rsid w:val="003C451F"/>
    <w:rsid w:val="003C58D4"/>
    <w:rsid w:val="003C7668"/>
    <w:rsid w:val="003C796F"/>
    <w:rsid w:val="003C7EC3"/>
    <w:rsid w:val="003D088B"/>
    <w:rsid w:val="003D16E3"/>
    <w:rsid w:val="003D248B"/>
    <w:rsid w:val="003E26B2"/>
    <w:rsid w:val="003E4DEE"/>
    <w:rsid w:val="003E6BC0"/>
    <w:rsid w:val="003F1F32"/>
    <w:rsid w:val="003F4AF7"/>
    <w:rsid w:val="00401359"/>
    <w:rsid w:val="004014D9"/>
    <w:rsid w:val="004045D7"/>
    <w:rsid w:val="00407A80"/>
    <w:rsid w:val="004120B1"/>
    <w:rsid w:val="00415756"/>
    <w:rsid w:val="00417575"/>
    <w:rsid w:val="004175B3"/>
    <w:rsid w:val="00421083"/>
    <w:rsid w:val="004212C0"/>
    <w:rsid w:val="004307CA"/>
    <w:rsid w:val="004314D7"/>
    <w:rsid w:val="00440387"/>
    <w:rsid w:val="00442190"/>
    <w:rsid w:val="0044318C"/>
    <w:rsid w:val="004438F1"/>
    <w:rsid w:val="00447A98"/>
    <w:rsid w:val="00451EDD"/>
    <w:rsid w:val="00452218"/>
    <w:rsid w:val="00463DA4"/>
    <w:rsid w:val="00464347"/>
    <w:rsid w:val="0046573C"/>
    <w:rsid w:val="00470B1A"/>
    <w:rsid w:val="00470FE7"/>
    <w:rsid w:val="004730FC"/>
    <w:rsid w:val="004742D1"/>
    <w:rsid w:val="004743AE"/>
    <w:rsid w:val="004748DB"/>
    <w:rsid w:val="0047745B"/>
    <w:rsid w:val="00481349"/>
    <w:rsid w:val="004820F7"/>
    <w:rsid w:val="00485D9D"/>
    <w:rsid w:val="00487C01"/>
    <w:rsid w:val="00497C67"/>
    <w:rsid w:val="004A0BDC"/>
    <w:rsid w:val="004A35D7"/>
    <w:rsid w:val="004A3961"/>
    <w:rsid w:val="004A40A1"/>
    <w:rsid w:val="004B34CC"/>
    <w:rsid w:val="004B6E86"/>
    <w:rsid w:val="004C044D"/>
    <w:rsid w:val="004C04C3"/>
    <w:rsid w:val="004C1670"/>
    <w:rsid w:val="004C3046"/>
    <w:rsid w:val="004C3077"/>
    <w:rsid w:val="004C78E8"/>
    <w:rsid w:val="004D4A4B"/>
    <w:rsid w:val="004E0EB7"/>
    <w:rsid w:val="004E10CA"/>
    <w:rsid w:val="004F25C2"/>
    <w:rsid w:val="00502CFB"/>
    <w:rsid w:val="00504885"/>
    <w:rsid w:val="00506C99"/>
    <w:rsid w:val="00511BBA"/>
    <w:rsid w:val="00514DF6"/>
    <w:rsid w:val="00520606"/>
    <w:rsid w:val="00524B3A"/>
    <w:rsid w:val="00525CF7"/>
    <w:rsid w:val="0053054B"/>
    <w:rsid w:val="005306C1"/>
    <w:rsid w:val="00536297"/>
    <w:rsid w:val="00540B84"/>
    <w:rsid w:val="005420A5"/>
    <w:rsid w:val="00543A4A"/>
    <w:rsid w:val="005462F8"/>
    <w:rsid w:val="005532F8"/>
    <w:rsid w:val="00554471"/>
    <w:rsid w:val="00554F88"/>
    <w:rsid w:val="0056251D"/>
    <w:rsid w:val="00566721"/>
    <w:rsid w:val="0056714F"/>
    <w:rsid w:val="00570F61"/>
    <w:rsid w:val="005937D9"/>
    <w:rsid w:val="00594474"/>
    <w:rsid w:val="005955A6"/>
    <w:rsid w:val="00595BEE"/>
    <w:rsid w:val="00596603"/>
    <w:rsid w:val="00596D5C"/>
    <w:rsid w:val="005A10A2"/>
    <w:rsid w:val="005A27A2"/>
    <w:rsid w:val="005A333D"/>
    <w:rsid w:val="005A60F4"/>
    <w:rsid w:val="005B35E3"/>
    <w:rsid w:val="005C47DE"/>
    <w:rsid w:val="005C5411"/>
    <w:rsid w:val="005C7F65"/>
    <w:rsid w:val="005D2156"/>
    <w:rsid w:val="005D252A"/>
    <w:rsid w:val="005D45F1"/>
    <w:rsid w:val="005E0ADB"/>
    <w:rsid w:val="005E3E04"/>
    <w:rsid w:val="005E65C8"/>
    <w:rsid w:val="005F585F"/>
    <w:rsid w:val="006061E0"/>
    <w:rsid w:val="006217B6"/>
    <w:rsid w:val="0062640E"/>
    <w:rsid w:val="0062681A"/>
    <w:rsid w:val="006277DD"/>
    <w:rsid w:val="0063037D"/>
    <w:rsid w:val="0063209C"/>
    <w:rsid w:val="00633ABC"/>
    <w:rsid w:val="00636D0A"/>
    <w:rsid w:val="00640409"/>
    <w:rsid w:val="00642076"/>
    <w:rsid w:val="00642642"/>
    <w:rsid w:val="0064559A"/>
    <w:rsid w:val="0065128B"/>
    <w:rsid w:val="00653B60"/>
    <w:rsid w:val="00653EE2"/>
    <w:rsid w:val="00654A81"/>
    <w:rsid w:val="006566E3"/>
    <w:rsid w:val="00657C9C"/>
    <w:rsid w:val="0066044F"/>
    <w:rsid w:val="00660C48"/>
    <w:rsid w:val="0066181D"/>
    <w:rsid w:val="00664652"/>
    <w:rsid w:val="00667EC0"/>
    <w:rsid w:val="006702DE"/>
    <w:rsid w:val="00677201"/>
    <w:rsid w:val="00677927"/>
    <w:rsid w:val="00680BE0"/>
    <w:rsid w:val="00681023"/>
    <w:rsid w:val="00681DB1"/>
    <w:rsid w:val="0068397E"/>
    <w:rsid w:val="00692BDB"/>
    <w:rsid w:val="00694017"/>
    <w:rsid w:val="006A1BCE"/>
    <w:rsid w:val="006A2ADB"/>
    <w:rsid w:val="006A3EB2"/>
    <w:rsid w:val="006A4B9D"/>
    <w:rsid w:val="006B28E3"/>
    <w:rsid w:val="006B613D"/>
    <w:rsid w:val="006C3C25"/>
    <w:rsid w:val="006C4423"/>
    <w:rsid w:val="006C4751"/>
    <w:rsid w:val="006C4F58"/>
    <w:rsid w:val="006D0FDF"/>
    <w:rsid w:val="006D3038"/>
    <w:rsid w:val="006E1CC5"/>
    <w:rsid w:val="006E2A5F"/>
    <w:rsid w:val="006E3CBC"/>
    <w:rsid w:val="006E5850"/>
    <w:rsid w:val="006F3145"/>
    <w:rsid w:val="006F3D3F"/>
    <w:rsid w:val="006F58DB"/>
    <w:rsid w:val="006F7020"/>
    <w:rsid w:val="006F7732"/>
    <w:rsid w:val="007002FA"/>
    <w:rsid w:val="00705519"/>
    <w:rsid w:val="00707306"/>
    <w:rsid w:val="007077A5"/>
    <w:rsid w:val="00711CF7"/>
    <w:rsid w:val="00712BF9"/>
    <w:rsid w:val="00713DFE"/>
    <w:rsid w:val="007147FD"/>
    <w:rsid w:val="00716080"/>
    <w:rsid w:val="00722A4B"/>
    <w:rsid w:val="00731BA7"/>
    <w:rsid w:val="00732AD0"/>
    <w:rsid w:val="00735D2C"/>
    <w:rsid w:val="00737119"/>
    <w:rsid w:val="00741B1F"/>
    <w:rsid w:val="00746C2D"/>
    <w:rsid w:val="0074705C"/>
    <w:rsid w:val="007569D4"/>
    <w:rsid w:val="00756AD5"/>
    <w:rsid w:val="00756EA7"/>
    <w:rsid w:val="0076195E"/>
    <w:rsid w:val="00764EBB"/>
    <w:rsid w:val="007675A1"/>
    <w:rsid w:val="00771964"/>
    <w:rsid w:val="00773431"/>
    <w:rsid w:val="00774B81"/>
    <w:rsid w:val="007759E7"/>
    <w:rsid w:val="00777172"/>
    <w:rsid w:val="00783CE1"/>
    <w:rsid w:val="00793798"/>
    <w:rsid w:val="007947CB"/>
    <w:rsid w:val="00797AFD"/>
    <w:rsid w:val="007A3F7A"/>
    <w:rsid w:val="007B0196"/>
    <w:rsid w:val="007B3FEA"/>
    <w:rsid w:val="007B419D"/>
    <w:rsid w:val="007B622E"/>
    <w:rsid w:val="007C0052"/>
    <w:rsid w:val="007C1F79"/>
    <w:rsid w:val="007D00C5"/>
    <w:rsid w:val="007D155F"/>
    <w:rsid w:val="007D189E"/>
    <w:rsid w:val="007D4B3E"/>
    <w:rsid w:val="007D4E14"/>
    <w:rsid w:val="007D64A5"/>
    <w:rsid w:val="007D7B0A"/>
    <w:rsid w:val="007E2D30"/>
    <w:rsid w:val="007E3DA1"/>
    <w:rsid w:val="007F02E2"/>
    <w:rsid w:val="007F4AAA"/>
    <w:rsid w:val="007F6A77"/>
    <w:rsid w:val="00803DAB"/>
    <w:rsid w:val="0080520A"/>
    <w:rsid w:val="00806500"/>
    <w:rsid w:val="00807018"/>
    <w:rsid w:val="008165F2"/>
    <w:rsid w:val="00820023"/>
    <w:rsid w:val="00822307"/>
    <w:rsid w:val="00823A9D"/>
    <w:rsid w:val="00823ED7"/>
    <w:rsid w:val="00824E31"/>
    <w:rsid w:val="008264A3"/>
    <w:rsid w:val="0083025E"/>
    <w:rsid w:val="008352F5"/>
    <w:rsid w:val="008357AA"/>
    <w:rsid w:val="0083715F"/>
    <w:rsid w:val="0083789C"/>
    <w:rsid w:val="00844CFA"/>
    <w:rsid w:val="00845A29"/>
    <w:rsid w:val="008505C6"/>
    <w:rsid w:val="0085399A"/>
    <w:rsid w:val="0087781C"/>
    <w:rsid w:val="00877C1A"/>
    <w:rsid w:val="00881C57"/>
    <w:rsid w:val="00882168"/>
    <w:rsid w:val="00882834"/>
    <w:rsid w:val="0088290D"/>
    <w:rsid w:val="00887954"/>
    <w:rsid w:val="00891EB7"/>
    <w:rsid w:val="00897D10"/>
    <w:rsid w:val="008A5A08"/>
    <w:rsid w:val="008B0405"/>
    <w:rsid w:val="008B5C83"/>
    <w:rsid w:val="008B7BFC"/>
    <w:rsid w:val="008B7EF0"/>
    <w:rsid w:val="008C562C"/>
    <w:rsid w:val="008C75FD"/>
    <w:rsid w:val="008D1AA1"/>
    <w:rsid w:val="008D63E6"/>
    <w:rsid w:val="008E4D4C"/>
    <w:rsid w:val="008E5167"/>
    <w:rsid w:val="008F0334"/>
    <w:rsid w:val="008F1A30"/>
    <w:rsid w:val="008F3D8B"/>
    <w:rsid w:val="008F795C"/>
    <w:rsid w:val="008F7B48"/>
    <w:rsid w:val="00900495"/>
    <w:rsid w:val="00903D8B"/>
    <w:rsid w:val="009076E5"/>
    <w:rsid w:val="0091028E"/>
    <w:rsid w:val="00913185"/>
    <w:rsid w:val="00914A12"/>
    <w:rsid w:val="00915B9F"/>
    <w:rsid w:val="00915D0B"/>
    <w:rsid w:val="00917927"/>
    <w:rsid w:val="0092098F"/>
    <w:rsid w:val="00920F6F"/>
    <w:rsid w:val="009219DC"/>
    <w:rsid w:val="00921AEC"/>
    <w:rsid w:val="00925901"/>
    <w:rsid w:val="00935D27"/>
    <w:rsid w:val="00936F94"/>
    <w:rsid w:val="009374AF"/>
    <w:rsid w:val="00940E72"/>
    <w:rsid w:val="00943B3C"/>
    <w:rsid w:val="00945D35"/>
    <w:rsid w:val="00945E41"/>
    <w:rsid w:val="00946CA9"/>
    <w:rsid w:val="00947FE8"/>
    <w:rsid w:val="00951B0B"/>
    <w:rsid w:val="00956004"/>
    <w:rsid w:val="00957DDD"/>
    <w:rsid w:val="00964FB0"/>
    <w:rsid w:val="00967294"/>
    <w:rsid w:val="00974371"/>
    <w:rsid w:val="009757CC"/>
    <w:rsid w:val="0098200E"/>
    <w:rsid w:val="009911BA"/>
    <w:rsid w:val="0099432B"/>
    <w:rsid w:val="00996529"/>
    <w:rsid w:val="009970C1"/>
    <w:rsid w:val="009A127B"/>
    <w:rsid w:val="009B508C"/>
    <w:rsid w:val="009B7684"/>
    <w:rsid w:val="009C0D66"/>
    <w:rsid w:val="009C1838"/>
    <w:rsid w:val="009C35A3"/>
    <w:rsid w:val="009D55CF"/>
    <w:rsid w:val="009D5E56"/>
    <w:rsid w:val="009D6639"/>
    <w:rsid w:val="009D6DBB"/>
    <w:rsid w:val="009E3976"/>
    <w:rsid w:val="009E5F20"/>
    <w:rsid w:val="009E7CFE"/>
    <w:rsid w:val="009F19A3"/>
    <w:rsid w:val="009F4D2B"/>
    <w:rsid w:val="00A00954"/>
    <w:rsid w:val="00A136D0"/>
    <w:rsid w:val="00A13B8C"/>
    <w:rsid w:val="00A156A5"/>
    <w:rsid w:val="00A2548B"/>
    <w:rsid w:val="00A27668"/>
    <w:rsid w:val="00A35687"/>
    <w:rsid w:val="00A37A18"/>
    <w:rsid w:val="00A51792"/>
    <w:rsid w:val="00A51AAD"/>
    <w:rsid w:val="00A5395F"/>
    <w:rsid w:val="00A55C0F"/>
    <w:rsid w:val="00A56E80"/>
    <w:rsid w:val="00A60B57"/>
    <w:rsid w:val="00A62A6E"/>
    <w:rsid w:val="00A65253"/>
    <w:rsid w:val="00A74863"/>
    <w:rsid w:val="00A811DA"/>
    <w:rsid w:val="00A94CA8"/>
    <w:rsid w:val="00AA00C5"/>
    <w:rsid w:val="00AA1225"/>
    <w:rsid w:val="00AA1E43"/>
    <w:rsid w:val="00AA2BC7"/>
    <w:rsid w:val="00AA362B"/>
    <w:rsid w:val="00AA3A7D"/>
    <w:rsid w:val="00AA458A"/>
    <w:rsid w:val="00AA6D46"/>
    <w:rsid w:val="00AA7B8B"/>
    <w:rsid w:val="00AA7C34"/>
    <w:rsid w:val="00AB1FA6"/>
    <w:rsid w:val="00AB5CB7"/>
    <w:rsid w:val="00AB6B1D"/>
    <w:rsid w:val="00AC2361"/>
    <w:rsid w:val="00AC2CCF"/>
    <w:rsid w:val="00AC4357"/>
    <w:rsid w:val="00AC43EF"/>
    <w:rsid w:val="00AC6F2A"/>
    <w:rsid w:val="00AD2756"/>
    <w:rsid w:val="00AD290B"/>
    <w:rsid w:val="00AD2992"/>
    <w:rsid w:val="00AD4B31"/>
    <w:rsid w:val="00AE00D8"/>
    <w:rsid w:val="00AE2B69"/>
    <w:rsid w:val="00AF37B0"/>
    <w:rsid w:val="00AF441C"/>
    <w:rsid w:val="00AF7306"/>
    <w:rsid w:val="00B040F5"/>
    <w:rsid w:val="00B062D0"/>
    <w:rsid w:val="00B17667"/>
    <w:rsid w:val="00B318C0"/>
    <w:rsid w:val="00B3315E"/>
    <w:rsid w:val="00B34FDC"/>
    <w:rsid w:val="00B417D4"/>
    <w:rsid w:val="00B44779"/>
    <w:rsid w:val="00B44B40"/>
    <w:rsid w:val="00B51283"/>
    <w:rsid w:val="00B63ACD"/>
    <w:rsid w:val="00B63EE1"/>
    <w:rsid w:val="00B67C4D"/>
    <w:rsid w:val="00B74437"/>
    <w:rsid w:val="00B75E78"/>
    <w:rsid w:val="00B8246B"/>
    <w:rsid w:val="00B92848"/>
    <w:rsid w:val="00B94394"/>
    <w:rsid w:val="00B97899"/>
    <w:rsid w:val="00BA3BB8"/>
    <w:rsid w:val="00BA458E"/>
    <w:rsid w:val="00BA5CE9"/>
    <w:rsid w:val="00BB04AC"/>
    <w:rsid w:val="00BB0616"/>
    <w:rsid w:val="00BB60AA"/>
    <w:rsid w:val="00BC73A1"/>
    <w:rsid w:val="00BC775E"/>
    <w:rsid w:val="00BD12F8"/>
    <w:rsid w:val="00BD24FE"/>
    <w:rsid w:val="00BD503B"/>
    <w:rsid w:val="00BD7AE4"/>
    <w:rsid w:val="00BE0CE5"/>
    <w:rsid w:val="00BE14B0"/>
    <w:rsid w:val="00BE444C"/>
    <w:rsid w:val="00BE5E8B"/>
    <w:rsid w:val="00C00BDB"/>
    <w:rsid w:val="00C03BAF"/>
    <w:rsid w:val="00C050C7"/>
    <w:rsid w:val="00C0572B"/>
    <w:rsid w:val="00C06DD3"/>
    <w:rsid w:val="00C079EC"/>
    <w:rsid w:val="00C12F93"/>
    <w:rsid w:val="00C157D5"/>
    <w:rsid w:val="00C1697A"/>
    <w:rsid w:val="00C178F6"/>
    <w:rsid w:val="00C23457"/>
    <w:rsid w:val="00C23667"/>
    <w:rsid w:val="00C27635"/>
    <w:rsid w:val="00C30F4C"/>
    <w:rsid w:val="00C33FCC"/>
    <w:rsid w:val="00C411BB"/>
    <w:rsid w:val="00C41213"/>
    <w:rsid w:val="00C41725"/>
    <w:rsid w:val="00C4426D"/>
    <w:rsid w:val="00C47556"/>
    <w:rsid w:val="00C506D2"/>
    <w:rsid w:val="00C5189B"/>
    <w:rsid w:val="00C54158"/>
    <w:rsid w:val="00C6505B"/>
    <w:rsid w:val="00C70943"/>
    <w:rsid w:val="00C711AB"/>
    <w:rsid w:val="00C71E91"/>
    <w:rsid w:val="00C773B5"/>
    <w:rsid w:val="00C82C73"/>
    <w:rsid w:val="00C85742"/>
    <w:rsid w:val="00C9173D"/>
    <w:rsid w:val="00C92583"/>
    <w:rsid w:val="00C928E5"/>
    <w:rsid w:val="00C969F2"/>
    <w:rsid w:val="00CA1373"/>
    <w:rsid w:val="00CA3F42"/>
    <w:rsid w:val="00CA59AA"/>
    <w:rsid w:val="00CB4521"/>
    <w:rsid w:val="00CC2085"/>
    <w:rsid w:val="00CC7BBC"/>
    <w:rsid w:val="00CD168E"/>
    <w:rsid w:val="00CD4DAA"/>
    <w:rsid w:val="00CE0D0B"/>
    <w:rsid w:val="00CE1416"/>
    <w:rsid w:val="00CE2375"/>
    <w:rsid w:val="00CE4986"/>
    <w:rsid w:val="00CE53FD"/>
    <w:rsid w:val="00CE754B"/>
    <w:rsid w:val="00CF2509"/>
    <w:rsid w:val="00CF3494"/>
    <w:rsid w:val="00CF77CC"/>
    <w:rsid w:val="00D024BA"/>
    <w:rsid w:val="00D053B0"/>
    <w:rsid w:val="00D05FF2"/>
    <w:rsid w:val="00D061CD"/>
    <w:rsid w:val="00D11CEF"/>
    <w:rsid w:val="00D15ADA"/>
    <w:rsid w:val="00D22577"/>
    <w:rsid w:val="00D31373"/>
    <w:rsid w:val="00D33CC6"/>
    <w:rsid w:val="00D37023"/>
    <w:rsid w:val="00D405DD"/>
    <w:rsid w:val="00D42BB0"/>
    <w:rsid w:val="00D453AF"/>
    <w:rsid w:val="00D52BAF"/>
    <w:rsid w:val="00D52E0C"/>
    <w:rsid w:val="00D558A4"/>
    <w:rsid w:val="00D55C17"/>
    <w:rsid w:val="00D60745"/>
    <w:rsid w:val="00D61A7F"/>
    <w:rsid w:val="00D6264B"/>
    <w:rsid w:val="00D66D90"/>
    <w:rsid w:val="00D67407"/>
    <w:rsid w:val="00D774DB"/>
    <w:rsid w:val="00D8351C"/>
    <w:rsid w:val="00D83CE9"/>
    <w:rsid w:val="00D85E9C"/>
    <w:rsid w:val="00D873EF"/>
    <w:rsid w:val="00D92927"/>
    <w:rsid w:val="00D93214"/>
    <w:rsid w:val="00D93873"/>
    <w:rsid w:val="00D96758"/>
    <w:rsid w:val="00DA2B44"/>
    <w:rsid w:val="00DA2DA6"/>
    <w:rsid w:val="00DA5D97"/>
    <w:rsid w:val="00DA6A9E"/>
    <w:rsid w:val="00DA6C2B"/>
    <w:rsid w:val="00DB0252"/>
    <w:rsid w:val="00DB4B4D"/>
    <w:rsid w:val="00DB4CDC"/>
    <w:rsid w:val="00DB4D9F"/>
    <w:rsid w:val="00DB657A"/>
    <w:rsid w:val="00DB67BE"/>
    <w:rsid w:val="00DB7FC2"/>
    <w:rsid w:val="00DC3D42"/>
    <w:rsid w:val="00DC5DAD"/>
    <w:rsid w:val="00DC62FD"/>
    <w:rsid w:val="00DD3B70"/>
    <w:rsid w:val="00DE670C"/>
    <w:rsid w:val="00DF0973"/>
    <w:rsid w:val="00DF098F"/>
    <w:rsid w:val="00DF4E0F"/>
    <w:rsid w:val="00E02F71"/>
    <w:rsid w:val="00E05228"/>
    <w:rsid w:val="00E07B4D"/>
    <w:rsid w:val="00E101FF"/>
    <w:rsid w:val="00E1162B"/>
    <w:rsid w:val="00E144C4"/>
    <w:rsid w:val="00E1479F"/>
    <w:rsid w:val="00E17566"/>
    <w:rsid w:val="00E21190"/>
    <w:rsid w:val="00E2199A"/>
    <w:rsid w:val="00E24F93"/>
    <w:rsid w:val="00E34E37"/>
    <w:rsid w:val="00E4189A"/>
    <w:rsid w:val="00E462D8"/>
    <w:rsid w:val="00E46735"/>
    <w:rsid w:val="00E502F7"/>
    <w:rsid w:val="00E55439"/>
    <w:rsid w:val="00E55EAF"/>
    <w:rsid w:val="00E57FB2"/>
    <w:rsid w:val="00E63BC2"/>
    <w:rsid w:val="00E84F07"/>
    <w:rsid w:val="00E861E8"/>
    <w:rsid w:val="00E86988"/>
    <w:rsid w:val="00E879D6"/>
    <w:rsid w:val="00E90D0B"/>
    <w:rsid w:val="00E9444C"/>
    <w:rsid w:val="00E97E3E"/>
    <w:rsid w:val="00EA064D"/>
    <w:rsid w:val="00EA10BA"/>
    <w:rsid w:val="00EB178A"/>
    <w:rsid w:val="00EB3B98"/>
    <w:rsid w:val="00EB3DF8"/>
    <w:rsid w:val="00EB4390"/>
    <w:rsid w:val="00EB4BCD"/>
    <w:rsid w:val="00EB5328"/>
    <w:rsid w:val="00EB754C"/>
    <w:rsid w:val="00EB75AC"/>
    <w:rsid w:val="00EC73BB"/>
    <w:rsid w:val="00ED6288"/>
    <w:rsid w:val="00ED7DC3"/>
    <w:rsid w:val="00EE7C56"/>
    <w:rsid w:val="00EF4772"/>
    <w:rsid w:val="00F03D7D"/>
    <w:rsid w:val="00F04276"/>
    <w:rsid w:val="00F10AF4"/>
    <w:rsid w:val="00F10CFD"/>
    <w:rsid w:val="00F12036"/>
    <w:rsid w:val="00F13770"/>
    <w:rsid w:val="00F1755C"/>
    <w:rsid w:val="00F2223C"/>
    <w:rsid w:val="00F26209"/>
    <w:rsid w:val="00F26CE4"/>
    <w:rsid w:val="00F34C08"/>
    <w:rsid w:val="00F34C80"/>
    <w:rsid w:val="00F352AF"/>
    <w:rsid w:val="00F440BB"/>
    <w:rsid w:val="00F44F1B"/>
    <w:rsid w:val="00F47091"/>
    <w:rsid w:val="00F51FDD"/>
    <w:rsid w:val="00F52D5C"/>
    <w:rsid w:val="00F53437"/>
    <w:rsid w:val="00F5351F"/>
    <w:rsid w:val="00F54D9D"/>
    <w:rsid w:val="00F6056F"/>
    <w:rsid w:val="00F615CE"/>
    <w:rsid w:val="00F647FE"/>
    <w:rsid w:val="00F67CE9"/>
    <w:rsid w:val="00F7334C"/>
    <w:rsid w:val="00F75ABB"/>
    <w:rsid w:val="00F75DF9"/>
    <w:rsid w:val="00F76332"/>
    <w:rsid w:val="00F8767A"/>
    <w:rsid w:val="00F9029A"/>
    <w:rsid w:val="00F924D4"/>
    <w:rsid w:val="00F95E86"/>
    <w:rsid w:val="00F966E4"/>
    <w:rsid w:val="00FA0138"/>
    <w:rsid w:val="00FA4D6C"/>
    <w:rsid w:val="00FB15D8"/>
    <w:rsid w:val="00FD13CA"/>
    <w:rsid w:val="00FD40A1"/>
    <w:rsid w:val="00FE1802"/>
    <w:rsid w:val="00FE1B33"/>
    <w:rsid w:val="00FE2EAD"/>
    <w:rsid w:val="00FE41ED"/>
    <w:rsid w:val="00FE438D"/>
    <w:rsid w:val="00FE6CEA"/>
    <w:rsid w:val="00FF6A40"/>
    <w:rsid w:val="00FF7471"/>
    <w:rsid w:val="00FF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437"/>
    <w:rPr>
      <w:sz w:val="24"/>
      <w:szCs w:val="28"/>
    </w:rPr>
  </w:style>
  <w:style w:type="paragraph" w:styleId="Heading1">
    <w:name w:val="heading 1"/>
    <w:basedOn w:val="Normal"/>
    <w:next w:val="BodyText"/>
    <w:link w:val="Heading1Char"/>
    <w:qFormat/>
    <w:rsid w:val="00915B9F"/>
    <w:pPr>
      <w:keepNext/>
      <w:widowControl w:val="0"/>
      <w:tabs>
        <w:tab w:val="num" w:pos="1440"/>
      </w:tabs>
      <w:suppressAutoHyphens/>
      <w:spacing w:before="240" w:after="120"/>
      <w:ind w:left="1440" w:hanging="1440"/>
      <w:outlineLvl w:val="0"/>
    </w:pPr>
    <w:rPr>
      <w:rFonts w:ascii="Angsana New" w:eastAsia="SimSun" w:hAnsi="Angsana New" w:cs="Tahoma"/>
      <w:b/>
      <w:bCs/>
      <w:kern w:val="1"/>
      <w:sz w:val="28"/>
      <w:szCs w:val="32"/>
      <w:lang w:val="en-GB" w:eastAsia="hi-IN" w:bidi="hi-IN"/>
    </w:rPr>
  </w:style>
  <w:style w:type="paragraph" w:styleId="Heading2">
    <w:name w:val="heading 2"/>
    <w:basedOn w:val="Normal"/>
    <w:next w:val="BodyText"/>
    <w:link w:val="Heading2Char"/>
    <w:qFormat/>
    <w:rsid w:val="00915B9F"/>
    <w:pPr>
      <w:keepNext/>
      <w:widowControl w:val="0"/>
      <w:tabs>
        <w:tab w:val="num" w:pos="1680"/>
      </w:tabs>
      <w:suppressAutoHyphens/>
      <w:spacing w:before="240" w:after="120"/>
      <w:ind w:left="1680" w:hanging="1440"/>
      <w:outlineLvl w:val="1"/>
    </w:pPr>
    <w:rPr>
      <w:rFonts w:ascii="Angsana New" w:eastAsia="SimSun" w:hAnsi="Angsana New" w:cs="Tahoma"/>
      <w:b/>
      <w:bCs/>
      <w:i/>
      <w:iCs/>
      <w:kern w:val="1"/>
      <w:sz w:val="32"/>
      <w:lang w:val="en-GB" w:eastAsia="hi-IN" w:bidi="hi-IN"/>
    </w:rPr>
  </w:style>
  <w:style w:type="paragraph" w:styleId="Heading3">
    <w:name w:val="heading 3"/>
    <w:basedOn w:val="Normal"/>
    <w:next w:val="Normal"/>
    <w:link w:val="Heading3Char"/>
    <w:unhideWhenUsed/>
    <w:qFormat/>
    <w:rsid w:val="00311FC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rsid w:val="00095A70"/>
    <w:pPr>
      <w:keepNext/>
      <w:tabs>
        <w:tab w:val="center" w:pos="6390"/>
        <w:tab w:val="center" w:pos="8010"/>
      </w:tabs>
      <w:ind w:left="1440" w:right="36" w:firstLine="720"/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95A70"/>
    <w:pPr>
      <w:keepNext/>
      <w:ind w:left="2160" w:right="36" w:firstLine="720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95A70"/>
    <w:pPr>
      <w:keepNext/>
      <w:tabs>
        <w:tab w:val="decimal" w:pos="7020"/>
        <w:tab w:val="decimal" w:pos="8460"/>
      </w:tabs>
      <w:ind w:left="216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095A70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link w:val="Heading8Char"/>
    <w:qFormat/>
    <w:rsid w:val="00095A70"/>
    <w:pPr>
      <w:keepNext/>
      <w:tabs>
        <w:tab w:val="left" w:pos="1440"/>
        <w:tab w:val="left" w:pos="2880"/>
        <w:tab w:val="center" w:pos="6390"/>
        <w:tab w:val="center" w:pos="8010"/>
      </w:tabs>
      <w:jc w:val="both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unhideWhenUsed/>
    <w:qFormat/>
    <w:rsid w:val="00095A70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DA2B4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rsid w:val="00793798"/>
    <w:pPr>
      <w:autoSpaceDE w:val="0"/>
      <w:autoSpaceDN w:val="0"/>
      <w:ind w:right="28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rsid w:val="004045D7"/>
    <w:pPr>
      <w:tabs>
        <w:tab w:val="center" w:pos="4153"/>
        <w:tab w:val="right" w:pos="8306"/>
      </w:tabs>
    </w:pPr>
    <w:rPr>
      <w:rFonts w:eastAsia="SimSun"/>
      <w:lang w:eastAsia="zh-CN"/>
    </w:rPr>
  </w:style>
  <w:style w:type="character" w:customStyle="1" w:styleId="FooterChar">
    <w:name w:val="Footer Char"/>
    <w:link w:val="Footer"/>
    <w:uiPriority w:val="99"/>
    <w:rsid w:val="004045D7"/>
    <w:rPr>
      <w:rFonts w:eastAsia="SimSun" w:cs="Angsana New"/>
      <w:sz w:val="24"/>
      <w:szCs w:val="28"/>
      <w:lang w:val="en-US" w:eastAsia="zh-CN" w:bidi="th-TH"/>
    </w:rPr>
  </w:style>
  <w:style w:type="paragraph" w:styleId="HTMLPreformatted">
    <w:name w:val="HTML Preformatted"/>
    <w:basedOn w:val="Normal"/>
    <w:link w:val="HTMLPreformattedChar"/>
    <w:uiPriority w:val="99"/>
    <w:rsid w:val="004045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045D7"/>
    <w:rPr>
      <w:rFonts w:ascii="Tahoma" w:hAnsi="Tahoma" w:cs="Tahoma"/>
      <w:lang w:val="en-US" w:eastAsia="en-US" w:bidi="th-TH"/>
    </w:rPr>
  </w:style>
  <w:style w:type="character" w:styleId="Emphasis">
    <w:name w:val="Emphasis"/>
    <w:qFormat/>
    <w:rsid w:val="004045D7"/>
    <w:rPr>
      <w:b w:val="0"/>
      <w:bCs w:val="0"/>
      <w:i w:val="0"/>
      <w:iCs w:val="0"/>
      <w:color w:val="CC0033"/>
    </w:rPr>
  </w:style>
  <w:style w:type="character" w:styleId="PageNumber">
    <w:name w:val="page number"/>
    <w:basedOn w:val="DefaultParagraphFont"/>
    <w:rsid w:val="005C7F65"/>
  </w:style>
  <w:style w:type="table" w:styleId="TableGrid">
    <w:name w:val="Table Grid"/>
    <w:basedOn w:val="TableNormal"/>
    <w:rsid w:val="00162B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4C3077"/>
    <w:pPr>
      <w:widowControl w:val="0"/>
      <w:suppressAutoHyphens/>
      <w:spacing w:after="120"/>
    </w:pPr>
    <w:rPr>
      <w:rFonts w:ascii="Angsana New" w:eastAsia="SimSun" w:hAnsi="Angsana New" w:cs="Tahoma"/>
      <w:kern w:val="1"/>
      <w:sz w:val="32"/>
      <w:szCs w:val="24"/>
      <w:lang w:val="en-GB" w:eastAsia="hi-IN" w:bidi="hi-IN"/>
    </w:rPr>
  </w:style>
  <w:style w:type="character" w:customStyle="1" w:styleId="BodyTextChar">
    <w:name w:val="Body Text Char"/>
    <w:link w:val="BodyText"/>
    <w:rsid w:val="004C3077"/>
    <w:rPr>
      <w:rFonts w:ascii="Angsana New" w:eastAsia="SimSun" w:hAnsi="Angsana New" w:cs="Tahoma"/>
      <w:kern w:val="1"/>
      <w:sz w:val="32"/>
      <w:szCs w:val="24"/>
      <w:lang w:val="en-GB" w:eastAsia="hi-IN" w:bidi="hi-IN"/>
    </w:rPr>
  </w:style>
  <w:style w:type="character" w:customStyle="1" w:styleId="Heading1Char">
    <w:name w:val="Heading 1 Char"/>
    <w:link w:val="Heading1"/>
    <w:uiPriority w:val="9"/>
    <w:rsid w:val="00915B9F"/>
    <w:rPr>
      <w:rFonts w:ascii="Angsana New" w:eastAsia="SimSun" w:hAnsi="Angsana New" w:cs="Tahoma"/>
      <w:b/>
      <w:bCs/>
      <w:kern w:val="1"/>
      <w:sz w:val="28"/>
      <w:szCs w:val="32"/>
      <w:lang w:val="en-GB" w:eastAsia="hi-IN" w:bidi="hi-IN"/>
    </w:rPr>
  </w:style>
  <w:style w:type="character" w:customStyle="1" w:styleId="Heading2Char">
    <w:name w:val="Heading 2 Char"/>
    <w:link w:val="Heading2"/>
    <w:rsid w:val="00915B9F"/>
    <w:rPr>
      <w:rFonts w:ascii="Angsana New" w:eastAsia="SimSun" w:hAnsi="Angsana New" w:cs="Tahoma"/>
      <w:b/>
      <w:bCs/>
      <w:i/>
      <w:iCs/>
      <w:kern w:val="1"/>
      <w:sz w:val="32"/>
      <w:szCs w:val="28"/>
      <w:lang w:val="en-GB" w:eastAsia="hi-IN" w:bidi="hi-IN"/>
    </w:rPr>
  </w:style>
  <w:style w:type="paragraph" w:styleId="Header">
    <w:name w:val="header"/>
    <w:basedOn w:val="Normal"/>
    <w:link w:val="HeaderChar"/>
    <w:uiPriority w:val="99"/>
    <w:rsid w:val="00E55E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55EAF"/>
    <w:rPr>
      <w:sz w:val="24"/>
      <w:szCs w:val="28"/>
    </w:rPr>
  </w:style>
  <w:style w:type="paragraph" w:customStyle="1" w:styleId="CharCharCharChar">
    <w:name w:val="Char Char อักขระ อักขระ Char Char"/>
    <w:basedOn w:val="Normal"/>
    <w:rsid w:val="004730FC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qFormat/>
    <w:rsid w:val="00E24F93"/>
    <w:pPr>
      <w:ind w:left="720"/>
      <w:contextualSpacing/>
    </w:pPr>
  </w:style>
  <w:style w:type="character" w:customStyle="1" w:styleId="Heading3Char">
    <w:name w:val="Heading 3 Char"/>
    <w:link w:val="Heading3"/>
    <w:semiHidden/>
    <w:rsid w:val="00311FC9"/>
    <w:rPr>
      <w:rFonts w:ascii="Cambria" w:eastAsia="Times New Roman" w:hAnsi="Cambria" w:cs="Angsana New"/>
      <w:b/>
      <w:bCs/>
      <w:color w:val="4F81BD"/>
      <w:sz w:val="24"/>
      <w:szCs w:val="28"/>
    </w:rPr>
  </w:style>
  <w:style w:type="table" w:customStyle="1" w:styleId="TableGrid1">
    <w:name w:val="Table Grid1"/>
    <w:basedOn w:val="TableNormal"/>
    <w:next w:val="TableGrid"/>
    <w:rsid w:val="00311FC9"/>
    <w:rPr>
      <w:rFonts w:ascii="Cambria" w:eastAsia="Calibri" w:hAnsi="Cambria"/>
      <w:sz w:val="22"/>
      <w:szCs w:val="22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11FC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11FC9"/>
    <w:rPr>
      <w:rFonts w:ascii="Tahoma" w:hAnsi="Tahoma"/>
      <w:sz w:val="16"/>
    </w:rPr>
  </w:style>
  <w:style w:type="character" w:styleId="Hyperlink">
    <w:name w:val="Hyperlink"/>
    <w:rsid w:val="00642642"/>
    <w:rPr>
      <w:color w:val="0000FF"/>
      <w:u w:val="single"/>
    </w:rPr>
  </w:style>
  <w:style w:type="character" w:customStyle="1" w:styleId="Heading7Char">
    <w:name w:val="Heading 7 Char"/>
    <w:link w:val="Heading7"/>
    <w:semiHidden/>
    <w:rsid w:val="00095A70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semiHidden/>
    <w:rsid w:val="00095A70"/>
    <w:rPr>
      <w:rFonts w:ascii="Cambria" w:eastAsia="Times New Roman" w:hAnsi="Cambria" w:cs="Angsana New"/>
      <w:sz w:val="22"/>
      <w:szCs w:val="28"/>
    </w:rPr>
  </w:style>
  <w:style w:type="character" w:customStyle="1" w:styleId="Heading4Char">
    <w:name w:val="Heading 4 Char"/>
    <w:link w:val="Heading4"/>
    <w:rsid w:val="00095A70"/>
    <w:rPr>
      <w:rFonts w:ascii="AngsanaUPC" w:hAnsi="AngsanaUPC" w:cs="AngsanaUPC"/>
      <w:sz w:val="32"/>
      <w:szCs w:val="32"/>
    </w:rPr>
  </w:style>
  <w:style w:type="character" w:customStyle="1" w:styleId="Heading5Char">
    <w:name w:val="Heading 5 Char"/>
    <w:link w:val="Heading5"/>
    <w:rsid w:val="00095A70"/>
    <w:rPr>
      <w:rFonts w:ascii="AngsanaUPC" w:hAnsi="AngsanaUPC" w:cs="AngsanaUPC"/>
      <w:sz w:val="32"/>
      <w:szCs w:val="32"/>
    </w:rPr>
  </w:style>
  <w:style w:type="character" w:customStyle="1" w:styleId="Heading6Char">
    <w:name w:val="Heading 6 Char"/>
    <w:link w:val="Heading6"/>
    <w:rsid w:val="00095A70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095A70"/>
    <w:rPr>
      <w:rFonts w:ascii="AngsanaUPC" w:hAnsi="AngsanaUPC" w:cs="AngsanaUPC"/>
      <w:sz w:val="32"/>
      <w:szCs w:val="32"/>
    </w:rPr>
  </w:style>
  <w:style w:type="paragraph" w:styleId="MacroText">
    <w:name w:val="macro"/>
    <w:link w:val="MacroTextChar"/>
    <w:rsid w:val="00095A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link w:val="MacroText"/>
    <w:rsid w:val="00095A70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095A70"/>
    <w:pPr>
      <w:tabs>
        <w:tab w:val="left" w:pos="2160"/>
      </w:tabs>
      <w:ind w:left="1440" w:hanging="1440"/>
      <w:jc w:val="thaiDistribute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95A70"/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095A70"/>
    <w:pPr>
      <w:tabs>
        <w:tab w:val="left" w:pos="1440"/>
        <w:tab w:val="left" w:pos="2160"/>
      </w:tabs>
      <w:ind w:left="1440" w:hanging="1440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95A70"/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095A70"/>
    <w:pPr>
      <w:tabs>
        <w:tab w:val="left" w:pos="2160"/>
      </w:tabs>
      <w:spacing w:line="360" w:lineRule="atLeast"/>
      <w:ind w:left="1440" w:right="36" w:hanging="144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rsid w:val="00095A70"/>
    <w:pPr>
      <w:tabs>
        <w:tab w:val="left" w:pos="720"/>
      </w:tabs>
      <w:ind w:right="389"/>
      <w:jc w:val="thaiDistribute"/>
    </w:pPr>
    <w:rPr>
      <w:rFonts w:ascii="AngsanaUPC" w:hAnsi="AngsanaUPC" w:cs="AngsanaUPC"/>
      <w:sz w:val="30"/>
      <w:szCs w:val="30"/>
    </w:rPr>
  </w:style>
  <w:style w:type="character" w:customStyle="1" w:styleId="BodyText2Char">
    <w:name w:val="Body Text 2 Char"/>
    <w:link w:val="BodyText2"/>
    <w:rsid w:val="00095A70"/>
    <w:rPr>
      <w:rFonts w:ascii="AngsanaUPC" w:hAnsi="AngsanaUPC" w:cs="AngsanaUPC"/>
      <w:sz w:val="30"/>
      <w:szCs w:val="30"/>
    </w:rPr>
  </w:style>
  <w:style w:type="paragraph" w:styleId="BodyText3">
    <w:name w:val="Body Text 3"/>
    <w:basedOn w:val="Normal"/>
    <w:link w:val="BodyText3Char"/>
    <w:rsid w:val="00095A70"/>
    <w:pPr>
      <w:tabs>
        <w:tab w:val="left" w:pos="9720"/>
      </w:tabs>
      <w:spacing w:line="340" w:lineRule="exact"/>
      <w:ind w:right="29"/>
      <w:jc w:val="thaiDistribute"/>
    </w:pPr>
    <w:rPr>
      <w:rFonts w:ascii="AngsanaUPC" w:hAnsi="AngsanaUPC" w:cs="AngsanaUPC"/>
      <w:sz w:val="28"/>
    </w:rPr>
  </w:style>
  <w:style w:type="character" w:customStyle="1" w:styleId="BodyText3Char">
    <w:name w:val="Body Text 3 Char"/>
    <w:link w:val="BodyText3"/>
    <w:rsid w:val="00095A70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rsid w:val="00095A70"/>
    <w:rPr>
      <w:sz w:val="16"/>
      <w:szCs w:val="18"/>
    </w:rPr>
  </w:style>
  <w:style w:type="paragraph" w:styleId="CommentText">
    <w:name w:val="annotation text"/>
    <w:basedOn w:val="Normal"/>
    <w:link w:val="CommentTextChar"/>
    <w:rsid w:val="00095A70"/>
    <w:rPr>
      <w:rFonts w:ascii="AngsanaUPC" w:hAnsi="AngsanaUPC"/>
      <w:sz w:val="20"/>
      <w:szCs w:val="23"/>
    </w:rPr>
  </w:style>
  <w:style w:type="character" w:customStyle="1" w:styleId="CommentTextChar">
    <w:name w:val="Comment Text Char"/>
    <w:link w:val="CommentText"/>
    <w:rsid w:val="00095A70"/>
    <w:rPr>
      <w:rFonts w:ascii="AngsanaUPC" w:hAnsi="AngsanaUPC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095A70"/>
    <w:rPr>
      <w:b/>
      <w:bCs/>
    </w:rPr>
  </w:style>
  <w:style w:type="character" w:customStyle="1" w:styleId="CommentSubjectChar">
    <w:name w:val="Comment Subject Char"/>
    <w:link w:val="CommentSubject"/>
    <w:rsid w:val="00095A70"/>
    <w:rPr>
      <w:rFonts w:ascii="AngsanaUPC" w:hAnsi="AngsanaUPC"/>
      <w:b/>
      <w:bCs/>
      <w:szCs w:val="23"/>
    </w:rPr>
  </w:style>
  <w:style w:type="paragraph" w:customStyle="1" w:styleId="a">
    <w:name w:val="อักขระ อักขระ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Char Char อักขระ อักขระ Char Char อักขระ อักขระ Char Char อักขระ อักขระ Char Char อักขระ อักขระ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1CharChar">
    <w:name w:val="อักขระ อักขระ Char Char Char Char อักขระ อักขระ Char Char1 อักขระ อักขระ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1">
    <w:name w:val="อักขระ อักขระ Char Char Char Char อักขระ อักขระ Char Char1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CharCharCharChar">
    <w:name w:val="อักขระ อักขระ1 Char Char อักขระ อักขระ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0">
    <w:name w:val="¢éÍ¤ÇÒÁ"/>
    <w:basedOn w:val="Normal"/>
    <w:rsid w:val="00095A7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095A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46344">
                  <w:marLeft w:val="0"/>
                  <w:marRight w:val="0"/>
                  <w:marTop w:val="0"/>
                  <w:marBottom w:val="0"/>
                  <w:divBdr>
                    <w:top w:val="single" w:sz="6" w:space="11" w:color="CCCCCC"/>
                    <w:left w:val="single" w:sz="6" w:space="11" w:color="CCCCCC"/>
                    <w:bottom w:val="single" w:sz="6" w:space="11" w:color="BBBBBB"/>
                    <w:right w:val="single" w:sz="6" w:space="11" w:color="CCCCCC"/>
                  </w:divBdr>
                  <w:divsChild>
                    <w:div w:id="285234318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E1E97-9CE7-4371-9406-2C71E331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1445</Words>
  <Characters>8242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56-1 ประจำปี 2555</vt:lpstr>
      <vt:lpstr>2</vt:lpstr>
    </vt:vector>
  </TitlesOfParts>
  <Company>Home</Company>
  <LinksUpToDate>false</LinksUpToDate>
  <CharactersWithSpaces>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 ประจำปี 2555</dc:title>
  <dc:creator>yty</dc:creator>
  <cp:lastModifiedBy>User01</cp:lastModifiedBy>
  <cp:revision>5</cp:revision>
  <cp:lastPrinted>2020-03-12T06:51:00Z</cp:lastPrinted>
  <dcterms:created xsi:type="dcterms:W3CDTF">2020-03-25T05:28:00Z</dcterms:created>
  <dcterms:modified xsi:type="dcterms:W3CDTF">2020-03-25T10:39:00Z</dcterms:modified>
</cp:coreProperties>
</file>