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1BB8" w:rsidRPr="00ED024A" w:rsidRDefault="007D1BB8" w:rsidP="00216C37">
      <w:pPr>
        <w:numPr>
          <w:ilvl w:val="0"/>
          <w:numId w:val="27"/>
        </w:numPr>
        <w:pBdr>
          <w:bottom w:val="single" w:sz="4" w:space="1" w:color="333333"/>
        </w:pBdr>
        <w:tabs>
          <w:tab w:val="left" w:pos="7380"/>
        </w:tabs>
        <w:spacing w:before="240"/>
        <w:rPr>
          <w:rFonts w:ascii="Comic Sans MS" w:hAnsi="Comic Sans MS"/>
          <w:b/>
          <w:bCs/>
          <w:color w:val="auto"/>
          <w:sz w:val="32"/>
          <w:szCs w:val="32"/>
        </w:rPr>
      </w:pPr>
      <w:r w:rsidRPr="00ED024A">
        <w:rPr>
          <w:rFonts w:ascii="Comic Sans MS" w:hAnsi="Comic Sans MS" w:hint="cs"/>
          <w:b/>
          <w:bCs/>
          <w:color w:val="auto"/>
          <w:sz w:val="32"/>
          <w:szCs w:val="32"/>
          <w:cs/>
        </w:rPr>
        <w:t>นโยบายและภาพรวมการประกอบธุรกิจ</w:t>
      </w:r>
    </w:p>
    <w:p w:rsidR="007D1BB8" w:rsidRPr="00CA0B67" w:rsidRDefault="007D1BB8" w:rsidP="007D1BB8">
      <w:pPr>
        <w:spacing w:before="240" w:line="320" w:lineRule="exact"/>
        <w:ind w:firstLine="720"/>
        <w:jc w:val="thaiDistribute"/>
        <w:rPr>
          <w:color w:val="auto"/>
          <w:sz w:val="20"/>
          <w:szCs w:val="20"/>
        </w:rPr>
      </w:pPr>
      <w:r w:rsidRPr="00CA0B67">
        <w:rPr>
          <w:color w:val="auto"/>
          <w:sz w:val="20"/>
          <w:szCs w:val="20"/>
          <w:cs/>
        </w:rPr>
        <w:t xml:space="preserve">บริษัท บางกอกสหประกันภัย จำกัด (มหาชน) เป็นบริษัทประกันวินาศภัยแห่งแรกในประเทศไทยที่ดำเนินธุรกิจโดยคนไทย เริ่มก่อตั้งขึ้นเมื่อวันที่ </w:t>
      </w:r>
      <w:r w:rsidRPr="00CA0B67">
        <w:rPr>
          <w:color w:val="auto"/>
          <w:sz w:val="20"/>
          <w:szCs w:val="20"/>
        </w:rPr>
        <w:t>5</w:t>
      </w:r>
      <w:r w:rsidRPr="00CA0B67">
        <w:rPr>
          <w:color w:val="auto"/>
          <w:sz w:val="20"/>
          <w:szCs w:val="20"/>
          <w:cs/>
        </w:rPr>
        <w:t xml:space="preserve"> กุมภาพันธ์ พ.ศ.</w:t>
      </w:r>
      <w:r w:rsidRPr="00CA0B67">
        <w:rPr>
          <w:color w:val="auto"/>
          <w:sz w:val="20"/>
          <w:szCs w:val="20"/>
        </w:rPr>
        <w:t>2472</w:t>
      </w:r>
      <w:r w:rsidRPr="00CA0B67">
        <w:rPr>
          <w:color w:val="auto"/>
          <w:sz w:val="20"/>
          <w:szCs w:val="20"/>
          <w:cs/>
        </w:rPr>
        <w:t xml:space="preserve"> โดยให้บริการรับประกันวินาศภัยทุกประเภท ได้แก่ การรับประกันอัคคีภัย ภัยทางทะเลและขนส่ง ภัยรถยนต์ และ ภัยเบ็ดเตล็ด โดยเป็นการรับประกันภัยจากผู้เอาประกันภัยโดยตรง และการรับประกันภัยต่อจากบริษัทรับประกันภัยทั้งในและต่างประเทศ ทั้งนี้บริษัทมีการกระจายความเสี่ยงสำหรับงานที่มีทุนประกันภัยสูง และมีความเสี่ยงภัยสูงไปยังบริษัทรับประกันภัยทั้งใน และต่างประเทศที่มีความมั่นคงด้าน</w:t>
      </w:r>
      <w:smartTag w:uri="urn:schemas-microsoft-com:office:smarttags" w:element="PersonName">
        <w:r w:rsidRPr="00CA0B67">
          <w:rPr>
            <w:color w:val="auto"/>
            <w:sz w:val="20"/>
            <w:szCs w:val="20"/>
            <w:cs/>
          </w:rPr>
          <w:t>การเงิน</w:t>
        </w:r>
      </w:smartTag>
      <w:r w:rsidRPr="00CA0B67">
        <w:rPr>
          <w:color w:val="auto"/>
          <w:sz w:val="20"/>
          <w:szCs w:val="20"/>
          <w:cs/>
        </w:rPr>
        <w:t xml:space="preserve"> และเชื่อถือได้</w:t>
      </w:r>
    </w:p>
    <w:p w:rsidR="007D1BB8" w:rsidRPr="00CA0B67" w:rsidRDefault="007D1BB8" w:rsidP="00256899">
      <w:pPr>
        <w:spacing w:before="120" w:line="300" w:lineRule="exact"/>
        <w:ind w:firstLine="720"/>
        <w:jc w:val="thaiDistribute"/>
        <w:rPr>
          <w:color w:val="auto"/>
          <w:sz w:val="20"/>
          <w:szCs w:val="20"/>
        </w:rPr>
      </w:pPr>
      <w:r w:rsidRPr="00CA0B67">
        <w:rPr>
          <w:color w:val="auto"/>
          <w:sz w:val="20"/>
          <w:szCs w:val="20"/>
          <w:cs/>
        </w:rPr>
        <w:t>สำหรับการลงทุนประกอบธุรกิจอื่น บริษัทพิจารณากำหนดนโยบาย และสัดส่วนการลงทุน โดยคำนึงถึงพระราชบัญญัติประกันวินาศภัย พ.ศ.</w:t>
      </w:r>
      <w:r w:rsidRPr="00CA0B67">
        <w:rPr>
          <w:color w:val="auto"/>
          <w:sz w:val="20"/>
          <w:szCs w:val="20"/>
        </w:rPr>
        <w:t>2535</w:t>
      </w:r>
      <w:r w:rsidRPr="00CA0B67">
        <w:rPr>
          <w:color w:val="auto"/>
          <w:sz w:val="20"/>
          <w:szCs w:val="20"/>
          <w:cs/>
        </w:rPr>
        <w:t xml:space="preserve"> และประกาศคณะกรรมการกำกับและส่งเสริมการประกอบธุรกิจประกันภัย เรื่องการลงทุนประกอบธุรกิจอื่นของบริษัทประกันวินาศภัย ทั้งนี้บริษัทจะลงทุนในธุรกิจที่มีความมั่นคงและผลตอบแทนสูงในระยะยาว</w:t>
      </w:r>
    </w:p>
    <w:p w:rsidR="007D1BB8" w:rsidRPr="00A023BA" w:rsidRDefault="007D1BB8" w:rsidP="008162FD">
      <w:pPr>
        <w:numPr>
          <w:ilvl w:val="1"/>
          <w:numId w:val="27"/>
        </w:numPr>
        <w:tabs>
          <w:tab w:val="clear" w:pos="792"/>
          <w:tab w:val="num" w:pos="960"/>
          <w:tab w:val="left" w:pos="7380"/>
        </w:tabs>
        <w:spacing w:before="240"/>
        <w:rPr>
          <w:b/>
          <w:bCs/>
          <w:color w:val="auto"/>
          <w:sz w:val="22"/>
          <w:szCs w:val="22"/>
        </w:rPr>
      </w:pPr>
      <w:r w:rsidRPr="00A023BA">
        <w:rPr>
          <w:b/>
          <w:bCs/>
          <w:color w:val="auto"/>
          <w:sz w:val="22"/>
          <w:szCs w:val="22"/>
          <w:cs/>
        </w:rPr>
        <w:t>วิสัยทัศน์ วัตถุประสงค์ เป้าหมาย</w:t>
      </w:r>
    </w:p>
    <w:p w:rsidR="007D1BB8" w:rsidRPr="00C53F01" w:rsidRDefault="007D1BB8" w:rsidP="00256899">
      <w:pPr>
        <w:spacing w:before="120" w:line="320" w:lineRule="exact"/>
        <w:ind w:firstLine="720"/>
        <w:jc w:val="thaiDistribute"/>
        <w:rPr>
          <w:color w:val="FF0000"/>
          <w:sz w:val="20"/>
          <w:szCs w:val="20"/>
        </w:rPr>
      </w:pPr>
      <w:r w:rsidRPr="00A023BA">
        <w:rPr>
          <w:color w:val="auto"/>
          <w:sz w:val="20"/>
          <w:szCs w:val="20"/>
          <w:cs/>
        </w:rPr>
        <w:t>ตลอดระยะเวลาที่บริษัทได้ดำเนินธุรกิจมาถึง 8</w:t>
      </w:r>
      <w:r w:rsidR="00A70A54">
        <w:rPr>
          <w:color w:val="auto"/>
          <w:sz w:val="20"/>
          <w:szCs w:val="20"/>
        </w:rPr>
        <w:t>8</w:t>
      </w:r>
      <w:r>
        <w:rPr>
          <w:color w:val="auto"/>
          <w:sz w:val="20"/>
          <w:szCs w:val="20"/>
        </w:rPr>
        <w:t xml:space="preserve"> </w:t>
      </w:r>
      <w:r w:rsidRPr="00A023BA">
        <w:rPr>
          <w:color w:val="auto"/>
          <w:sz w:val="20"/>
          <w:szCs w:val="20"/>
          <w:cs/>
        </w:rPr>
        <w:t xml:space="preserve">ปี บริษัทได้ยึดมั่นในนโยบายให้บริการด้วยความซื่อสัตย์ สุจริต และให้ความสำคัญในการให้บริการลูกค้า เพื่อให้ลูกค้าได้รับความพึงพอใจสูงสุด ทั้งในด้านความสะดวก รวดเร็ว คุณภาพ และ ความยุติธรรม ดังภารกิจ หรือนโยบายคุณภาพของบริษัท </w:t>
      </w:r>
      <w:r w:rsidRPr="00A023BA">
        <w:rPr>
          <w:color w:val="auto"/>
          <w:sz w:val="20"/>
          <w:szCs w:val="20"/>
        </w:rPr>
        <w:t>“</w:t>
      </w:r>
      <w:r w:rsidRPr="00A023BA">
        <w:rPr>
          <w:b/>
          <w:bCs/>
          <w:color w:val="auto"/>
          <w:sz w:val="20"/>
          <w:szCs w:val="20"/>
          <w:cs/>
        </w:rPr>
        <w:t>ทันสมัย ใฝ่ประสิทธิภาพ ใส่ใจลูกค้า ศรัทธาเพิ่มพูน</w:t>
      </w:r>
      <w:r w:rsidRPr="00A023BA">
        <w:rPr>
          <w:color w:val="auto"/>
          <w:sz w:val="20"/>
          <w:szCs w:val="20"/>
        </w:rPr>
        <w:t>”</w:t>
      </w:r>
      <w:r w:rsidRPr="00A023BA">
        <w:rPr>
          <w:color w:val="auto"/>
          <w:sz w:val="20"/>
          <w:szCs w:val="20"/>
          <w:cs/>
        </w:rPr>
        <w:t xml:space="preserve"> </w:t>
      </w:r>
    </w:p>
    <w:p w:rsidR="007D1BB8" w:rsidRPr="00386C60" w:rsidRDefault="007D1BB8" w:rsidP="00256899">
      <w:pPr>
        <w:spacing w:before="120" w:line="320" w:lineRule="exact"/>
        <w:ind w:firstLine="720"/>
        <w:jc w:val="both"/>
        <w:rPr>
          <w:color w:val="auto"/>
          <w:sz w:val="20"/>
          <w:szCs w:val="20"/>
        </w:rPr>
      </w:pPr>
      <w:r w:rsidRPr="00386C60">
        <w:rPr>
          <w:color w:val="auto"/>
          <w:sz w:val="20"/>
          <w:szCs w:val="20"/>
          <w:cs/>
        </w:rPr>
        <w:t>บริษัทฯ กำหนดวัตถุประสงค์ในการดำเนินธุรกิจ ดังต่อไปนี้</w:t>
      </w:r>
    </w:p>
    <w:p w:rsidR="007D1BB8" w:rsidRPr="00386C60" w:rsidRDefault="007D1BB8" w:rsidP="008162FD">
      <w:pPr>
        <w:numPr>
          <w:ilvl w:val="0"/>
          <w:numId w:val="25"/>
        </w:numPr>
        <w:tabs>
          <w:tab w:val="clear" w:pos="1260"/>
          <w:tab w:val="num" w:pos="1080"/>
        </w:tabs>
        <w:spacing w:before="60" w:line="340" w:lineRule="exact"/>
        <w:ind w:left="0" w:firstLine="720"/>
        <w:jc w:val="thaiDistribute"/>
        <w:rPr>
          <w:color w:val="auto"/>
          <w:sz w:val="20"/>
          <w:szCs w:val="20"/>
        </w:rPr>
      </w:pPr>
      <w:r w:rsidRPr="00386C60">
        <w:rPr>
          <w:color w:val="auto"/>
          <w:sz w:val="20"/>
          <w:szCs w:val="20"/>
          <w:cs/>
        </w:rPr>
        <w:t>เพื่อให้ลูกค้าได้รับการบริการที่สะดวก รวดเร็ว และเป็นธรรม โดยได้รับความพึงพอใจสูงสุด</w:t>
      </w:r>
    </w:p>
    <w:p w:rsidR="007D1BB8" w:rsidRPr="00386C60" w:rsidRDefault="007D1BB8" w:rsidP="008162FD">
      <w:pPr>
        <w:numPr>
          <w:ilvl w:val="0"/>
          <w:numId w:val="25"/>
        </w:numPr>
        <w:tabs>
          <w:tab w:val="clear" w:pos="1260"/>
          <w:tab w:val="num" w:pos="1080"/>
        </w:tabs>
        <w:spacing w:before="60" w:line="340" w:lineRule="exact"/>
        <w:ind w:left="0" w:firstLine="720"/>
        <w:jc w:val="thaiDistribute"/>
        <w:rPr>
          <w:color w:val="auto"/>
          <w:sz w:val="20"/>
          <w:szCs w:val="20"/>
        </w:rPr>
      </w:pPr>
      <w:r w:rsidRPr="00386C60">
        <w:rPr>
          <w:color w:val="auto"/>
          <w:sz w:val="20"/>
          <w:szCs w:val="20"/>
          <w:cs/>
        </w:rPr>
        <w:t>เพื่อให้ผู้ถือหุ้นได้รับผลตอบแทนที่ดีในการลงทุนในหลักทรัพย์ของบริษัท การบริหารงานมีประสิทธิภาพ มีความโปร่งใส และตรวจสอบได้ ตามหลักธรรมาภิบาล</w:t>
      </w:r>
    </w:p>
    <w:p w:rsidR="007D1BB8" w:rsidRPr="00386C60" w:rsidRDefault="007D1BB8" w:rsidP="008162FD">
      <w:pPr>
        <w:numPr>
          <w:ilvl w:val="0"/>
          <w:numId w:val="25"/>
        </w:numPr>
        <w:tabs>
          <w:tab w:val="clear" w:pos="1260"/>
          <w:tab w:val="num" w:pos="1080"/>
        </w:tabs>
        <w:spacing w:before="60" w:line="340" w:lineRule="exact"/>
        <w:ind w:left="0" w:firstLine="720"/>
        <w:jc w:val="thaiDistribute"/>
        <w:rPr>
          <w:color w:val="auto"/>
          <w:sz w:val="20"/>
          <w:szCs w:val="20"/>
        </w:rPr>
      </w:pPr>
      <w:r w:rsidRPr="00386C60">
        <w:rPr>
          <w:color w:val="auto"/>
          <w:sz w:val="20"/>
          <w:szCs w:val="20"/>
          <w:cs/>
        </w:rPr>
        <w:t>เพื่อให้การบริหารจัดการ และปฏิบัติงานมีการพัฒนาอย่างต่อเนื่อง โดยมุ่งคุณภาพผลิตภัณฑ์ และบริการ อย่างมีประสิทธิภาพ โดยคำนึงถึงความต้องการของผู้รับบริการ</w:t>
      </w:r>
    </w:p>
    <w:p w:rsidR="007D1BB8" w:rsidRPr="00386C60" w:rsidRDefault="007D1BB8" w:rsidP="008162FD">
      <w:pPr>
        <w:numPr>
          <w:ilvl w:val="0"/>
          <w:numId w:val="25"/>
        </w:numPr>
        <w:tabs>
          <w:tab w:val="clear" w:pos="1260"/>
          <w:tab w:val="num" w:pos="1080"/>
        </w:tabs>
        <w:spacing w:before="60" w:line="340" w:lineRule="exact"/>
        <w:ind w:left="0" w:firstLine="720"/>
        <w:jc w:val="thaiDistribute"/>
        <w:rPr>
          <w:color w:val="auto"/>
          <w:sz w:val="20"/>
          <w:szCs w:val="20"/>
        </w:rPr>
      </w:pPr>
      <w:r w:rsidRPr="00386C60">
        <w:rPr>
          <w:color w:val="auto"/>
          <w:sz w:val="20"/>
          <w:szCs w:val="20"/>
          <w:cs/>
        </w:rPr>
        <w:t>เพื่อให้บุคลากรขององค์กรมีความรู้ ความสามารถ ทักษะในการปฏิบัติงาน ความจงรักภักดีต่อองค์กร ตลอดจนมีความมุ่งมั่นในการปฏิบัติงานโดยได้รับผลตอบแทนที่เหมาะสม</w:t>
      </w:r>
    </w:p>
    <w:p w:rsidR="007D1BB8" w:rsidRDefault="007D1BB8" w:rsidP="008162FD">
      <w:pPr>
        <w:numPr>
          <w:ilvl w:val="0"/>
          <w:numId w:val="25"/>
        </w:numPr>
        <w:tabs>
          <w:tab w:val="clear" w:pos="1260"/>
          <w:tab w:val="num" w:pos="1080"/>
        </w:tabs>
        <w:spacing w:before="60" w:line="340" w:lineRule="exact"/>
        <w:ind w:left="0" w:firstLine="720"/>
        <w:jc w:val="thaiDistribute"/>
        <w:rPr>
          <w:color w:val="auto"/>
          <w:sz w:val="20"/>
          <w:szCs w:val="20"/>
        </w:rPr>
      </w:pPr>
      <w:r w:rsidRPr="00386C60">
        <w:rPr>
          <w:color w:val="auto"/>
          <w:sz w:val="20"/>
          <w:szCs w:val="20"/>
          <w:cs/>
        </w:rPr>
        <w:t>เพื่อรักษาชื่อเสียง และให้เกิดภาพลักษณ์ที่ดี การดำเนินธุรกิจจะยึดถือความรับผิดชอบต่อสังคม  โดยให้การสนับสนุน  และช่วยเหลือกิจกรร</w:t>
      </w:r>
      <w:r>
        <w:rPr>
          <w:color w:val="auto"/>
          <w:sz w:val="20"/>
          <w:szCs w:val="20"/>
          <w:cs/>
        </w:rPr>
        <w:t>มที่เป็นประโยชน์กับสังคมต่าง ๆ</w:t>
      </w:r>
      <w:r w:rsidRPr="00386C60">
        <w:rPr>
          <w:color w:val="auto"/>
          <w:sz w:val="20"/>
          <w:szCs w:val="20"/>
          <w:cs/>
        </w:rPr>
        <w:t xml:space="preserve"> อาทิเช่น การบริจาคเงินช่วยเหลือกรณีเกิดภัยพิบัติ</w:t>
      </w:r>
      <w:r>
        <w:rPr>
          <w:color w:val="auto"/>
          <w:sz w:val="20"/>
          <w:szCs w:val="20"/>
          <w:cs/>
        </w:rPr>
        <w:t>ต่าง ๆ</w:t>
      </w:r>
      <w:r>
        <w:rPr>
          <w:color w:val="auto"/>
          <w:sz w:val="20"/>
          <w:szCs w:val="20"/>
        </w:rPr>
        <w:t xml:space="preserve"> </w:t>
      </w:r>
      <w:r>
        <w:rPr>
          <w:rFonts w:hint="cs"/>
          <w:color w:val="auto"/>
          <w:sz w:val="20"/>
          <w:szCs w:val="20"/>
          <w:cs/>
        </w:rPr>
        <w:t>เป็นต้น</w:t>
      </w:r>
    </w:p>
    <w:p w:rsidR="007D1BB8" w:rsidRPr="00CC0A34" w:rsidRDefault="007D1BB8" w:rsidP="00256899">
      <w:pPr>
        <w:spacing w:before="120" w:line="320" w:lineRule="exact"/>
        <w:ind w:firstLine="720"/>
        <w:jc w:val="thaiDistribute"/>
        <w:rPr>
          <w:color w:val="auto"/>
          <w:sz w:val="20"/>
          <w:szCs w:val="20"/>
        </w:rPr>
      </w:pPr>
      <w:r w:rsidRPr="00CC0A34">
        <w:rPr>
          <w:color w:val="auto"/>
          <w:sz w:val="20"/>
          <w:szCs w:val="20"/>
          <w:cs/>
        </w:rPr>
        <w:t xml:space="preserve">บริษัทมีเป้าหมายในการดำเนินธุรกิจในระยะเวลา </w:t>
      </w:r>
      <w:r w:rsidRPr="00CC0A34">
        <w:rPr>
          <w:color w:val="auto"/>
          <w:sz w:val="20"/>
          <w:szCs w:val="20"/>
        </w:rPr>
        <w:t xml:space="preserve">3-5 </w:t>
      </w:r>
      <w:r w:rsidRPr="00CC0A34">
        <w:rPr>
          <w:color w:val="auto"/>
          <w:sz w:val="20"/>
          <w:szCs w:val="20"/>
          <w:cs/>
        </w:rPr>
        <w:t>ปีข้างหน้า คือเพิ่มจำนวนเบี้ยประกันภัยรับรวมให้มากขึ้น ด้วยการขยายงาน</w:t>
      </w:r>
      <w:r w:rsidRPr="00CC0A34">
        <w:rPr>
          <w:rFonts w:hint="cs"/>
          <w:color w:val="auto"/>
          <w:sz w:val="20"/>
          <w:szCs w:val="20"/>
          <w:cs/>
        </w:rPr>
        <w:t>ทั้งทาง</w:t>
      </w:r>
      <w:r w:rsidRPr="00CC0A34">
        <w:rPr>
          <w:color w:val="auto"/>
          <w:sz w:val="20"/>
          <w:szCs w:val="20"/>
          <w:cs/>
        </w:rPr>
        <w:t>ด้านการประกันภัยทรัพย์สินส่วนบุคคล (</w:t>
      </w:r>
      <w:r w:rsidRPr="00CC0A34">
        <w:rPr>
          <w:color w:val="auto"/>
          <w:sz w:val="20"/>
          <w:szCs w:val="20"/>
        </w:rPr>
        <w:t>Personal Line)</w:t>
      </w:r>
      <w:r w:rsidRPr="00CC0A34">
        <w:rPr>
          <w:color w:val="auto"/>
          <w:sz w:val="20"/>
          <w:szCs w:val="20"/>
          <w:cs/>
        </w:rPr>
        <w:t xml:space="preserve"> </w:t>
      </w:r>
      <w:r w:rsidRPr="00CC0A34">
        <w:rPr>
          <w:rFonts w:hint="cs"/>
          <w:color w:val="auto"/>
          <w:sz w:val="20"/>
          <w:szCs w:val="20"/>
          <w:cs/>
        </w:rPr>
        <w:t>และการ</w:t>
      </w:r>
      <w:r w:rsidRPr="00CC0A34">
        <w:rPr>
          <w:color w:val="auto"/>
          <w:sz w:val="20"/>
          <w:szCs w:val="20"/>
          <w:cs/>
        </w:rPr>
        <w:t>ประกันภัยเชิงอุตสาหกรรมและพาณิชย์ (</w:t>
      </w:r>
      <w:r w:rsidRPr="00CC0A34">
        <w:rPr>
          <w:color w:val="auto"/>
          <w:sz w:val="20"/>
          <w:szCs w:val="20"/>
        </w:rPr>
        <w:t xml:space="preserve">Commercial Line) </w:t>
      </w:r>
      <w:r w:rsidRPr="00CC0A34">
        <w:rPr>
          <w:color w:val="auto"/>
          <w:sz w:val="20"/>
          <w:szCs w:val="20"/>
          <w:cs/>
        </w:rPr>
        <w:t>ตลอดจนนำเทคโนโลยีที่ทันสมัยต่าง ๆ มาพัฒนาปรับปรุงให้เข้ากับระบบการทำงานของบริษัท</w:t>
      </w:r>
      <w:r w:rsidRPr="00CC0A34">
        <w:rPr>
          <w:rFonts w:hint="cs"/>
          <w:color w:val="auto"/>
          <w:sz w:val="20"/>
          <w:szCs w:val="20"/>
          <w:cs/>
        </w:rPr>
        <w:t>ให้เกิด</w:t>
      </w:r>
      <w:r w:rsidRPr="00CC0A34">
        <w:rPr>
          <w:color w:val="auto"/>
          <w:sz w:val="20"/>
          <w:szCs w:val="20"/>
          <w:cs/>
        </w:rPr>
        <w:t>ประสิทธิภาพสูงสุด</w:t>
      </w:r>
    </w:p>
    <w:p w:rsidR="007D1BB8" w:rsidRDefault="007D1BB8" w:rsidP="007D1BB8">
      <w:pPr>
        <w:spacing w:before="240" w:line="320" w:lineRule="exact"/>
        <w:ind w:firstLine="720"/>
        <w:jc w:val="thaiDistribute"/>
        <w:rPr>
          <w:color w:val="FF0000"/>
          <w:sz w:val="20"/>
          <w:szCs w:val="20"/>
        </w:rPr>
      </w:pPr>
    </w:p>
    <w:p w:rsidR="007D1BB8" w:rsidRDefault="007D1BB8" w:rsidP="007D1BB8">
      <w:pPr>
        <w:spacing w:before="240" w:line="320" w:lineRule="exact"/>
        <w:ind w:firstLine="720"/>
        <w:jc w:val="thaiDistribute"/>
        <w:rPr>
          <w:color w:val="FF0000"/>
          <w:sz w:val="20"/>
          <w:szCs w:val="20"/>
        </w:rPr>
      </w:pPr>
    </w:p>
    <w:p w:rsidR="007D1BB8" w:rsidRDefault="007D1BB8" w:rsidP="007D1BB8">
      <w:pPr>
        <w:spacing w:before="240" w:line="320" w:lineRule="exact"/>
        <w:ind w:firstLine="720"/>
        <w:jc w:val="thaiDistribute"/>
        <w:rPr>
          <w:color w:val="FF0000"/>
          <w:sz w:val="20"/>
          <w:szCs w:val="20"/>
        </w:rPr>
      </w:pPr>
    </w:p>
    <w:p w:rsidR="007D1BB8" w:rsidRPr="003E1382" w:rsidRDefault="007D1BB8" w:rsidP="007D1BB8">
      <w:pPr>
        <w:spacing w:before="240" w:line="320" w:lineRule="exact"/>
        <w:ind w:firstLine="720"/>
        <w:jc w:val="thaiDistribute"/>
        <w:rPr>
          <w:color w:val="FF0000"/>
          <w:sz w:val="20"/>
          <w:szCs w:val="20"/>
        </w:rPr>
      </w:pPr>
    </w:p>
    <w:p w:rsidR="007D1BB8" w:rsidRPr="003C7B1E" w:rsidRDefault="007D1BB8" w:rsidP="008162FD">
      <w:pPr>
        <w:numPr>
          <w:ilvl w:val="1"/>
          <w:numId w:val="27"/>
        </w:numPr>
        <w:tabs>
          <w:tab w:val="clear" w:pos="792"/>
          <w:tab w:val="num" w:pos="960"/>
          <w:tab w:val="left" w:pos="7380"/>
        </w:tabs>
        <w:spacing w:before="240"/>
        <w:rPr>
          <w:b/>
          <w:bCs/>
          <w:color w:val="auto"/>
          <w:sz w:val="22"/>
          <w:szCs w:val="22"/>
        </w:rPr>
      </w:pPr>
      <w:r w:rsidRPr="003C7B1E">
        <w:rPr>
          <w:b/>
          <w:bCs/>
          <w:color w:val="auto"/>
          <w:sz w:val="22"/>
          <w:szCs w:val="22"/>
          <w:cs/>
        </w:rPr>
        <w:lastRenderedPageBreak/>
        <w:t>การเปลี่ยนแปลงและพัฒนาการที่สำคัญ</w:t>
      </w:r>
    </w:p>
    <w:p w:rsidR="007D1BB8" w:rsidRPr="003C7B1E" w:rsidRDefault="007D1BB8" w:rsidP="007D1BB8">
      <w:pPr>
        <w:spacing w:before="240" w:line="320" w:lineRule="exact"/>
        <w:ind w:firstLine="720"/>
        <w:jc w:val="thaiDistribute"/>
        <w:rPr>
          <w:color w:val="auto"/>
          <w:sz w:val="20"/>
          <w:szCs w:val="20"/>
        </w:rPr>
      </w:pPr>
      <w:r w:rsidRPr="003C7B1E">
        <w:rPr>
          <w:color w:val="auto"/>
          <w:sz w:val="20"/>
          <w:szCs w:val="20"/>
          <w:cs/>
        </w:rPr>
        <w:t xml:space="preserve">บริษัท บางกอกสหประกันภัย จำกัด (มหาชน) จดทะเบียนก่อตั้งบริษัท เมื่อวันที่ </w:t>
      </w:r>
      <w:r w:rsidRPr="003C7B1E">
        <w:rPr>
          <w:color w:val="auto"/>
          <w:sz w:val="20"/>
          <w:szCs w:val="20"/>
        </w:rPr>
        <w:t>5</w:t>
      </w:r>
      <w:r w:rsidRPr="003C7B1E">
        <w:rPr>
          <w:color w:val="auto"/>
          <w:sz w:val="20"/>
          <w:szCs w:val="20"/>
          <w:cs/>
        </w:rPr>
        <w:t xml:space="preserve"> กุมภาพันธ์ พ.ศ.</w:t>
      </w:r>
      <w:r w:rsidRPr="003C7B1E">
        <w:rPr>
          <w:color w:val="auto"/>
          <w:sz w:val="20"/>
          <w:szCs w:val="20"/>
        </w:rPr>
        <w:t>2472</w:t>
      </w:r>
      <w:r w:rsidRPr="003C7B1E">
        <w:rPr>
          <w:color w:val="auto"/>
          <w:sz w:val="20"/>
          <w:szCs w:val="20"/>
          <w:cs/>
        </w:rPr>
        <w:t xml:space="preserve"> ในชื่อ </w:t>
      </w:r>
      <w:r w:rsidRPr="003C7B1E">
        <w:rPr>
          <w:color w:val="auto"/>
          <w:sz w:val="20"/>
          <w:szCs w:val="20"/>
        </w:rPr>
        <w:t>“</w:t>
      </w:r>
      <w:r w:rsidRPr="003C7B1E">
        <w:rPr>
          <w:b/>
          <w:bCs/>
          <w:color w:val="auto"/>
          <w:sz w:val="20"/>
          <w:szCs w:val="20"/>
          <w:cs/>
        </w:rPr>
        <w:t>บริษัท ฮั้วเคี้ยวลิ่นฮะกงษี จำกัด</w:t>
      </w:r>
      <w:r w:rsidRPr="003C7B1E">
        <w:rPr>
          <w:color w:val="auto"/>
          <w:sz w:val="20"/>
          <w:szCs w:val="20"/>
        </w:rPr>
        <w:t>”</w:t>
      </w:r>
      <w:r w:rsidRPr="003C7B1E">
        <w:rPr>
          <w:color w:val="auto"/>
          <w:sz w:val="20"/>
          <w:szCs w:val="20"/>
          <w:cs/>
        </w:rPr>
        <w:t xml:space="preserve"> โดยมีวัตถุประสงค์เพื่อทำการรับประกันอัคคีภัยในประเทศ ซึ่งนับได้ว่าเป็นบริษัทแรกที่ดำเนินการด้านการรับประกันวินาศภัยในประเทศไทย </w:t>
      </w:r>
    </w:p>
    <w:p w:rsidR="007D1BB8" w:rsidRPr="003C7B1E" w:rsidRDefault="007D1BB8" w:rsidP="007D1BB8">
      <w:pPr>
        <w:tabs>
          <w:tab w:val="left" w:pos="709"/>
        </w:tabs>
        <w:spacing w:before="120" w:line="320" w:lineRule="exact"/>
        <w:ind w:firstLine="709"/>
        <w:jc w:val="thaiDistribute"/>
        <w:rPr>
          <w:color w:val="auto"/>
          <w:sz w:val="20"/>
          <w:szCs w:val="20"/>
        </w:rPr>
      </w:pPr>
      <w:r w:rsidRPr="003C7B1E">
        <w:rPr>
          <w:color w:val="auto"/>
          <w:sz w:val="20"/>
          <w:szCs w:val="20"/>
          <w:cs/>
        </w:rPr>
        <w:t xml:space="preserve">ในปี พ.ศ. </w:t>
      </w:r>
      <w:r w:rsidRPr="003C7B1E">
        <w:rPr>
          <w:color w:val="auto"/>
          <w:sz w:val="20"/>
          <w:szCs w:val="20"/>
        </w:rPr>
        <w:t>2505</w:t>
      </w:r>
      <w:r w:rsidRPr="003C7B1E">
        <w:rPr>
          <w:color w:val="auto"/>
          <w:sz w:val="20"/>
          <w:szCs w:val="20"/>
          <w:cs/>
        </w:rPr>
        <w:t xml:space="preserve"> บริษัท ได้เปลี่ยนชื่อจากภาษาจีนเป็นภาษาไทย เพื่อสร้างภาพ</w:t>
      </w:r>
      <w:r w:rsidRPr="00F32AA1">
        <w:rPr>
          <w:color w:val="auto"/>
          <w:sz w:val="20"/>
          <w:szCs w:val="20"/>
          <w:cs/>
        </w:rPr>
        <w:t>พจน์</w:t>
      </w:r>
      <w:r w:rsidRPr="003C7B1E">
        <w:rPr>
          <w:color w:val="auto"/>
          <w:sz w:val="20"/>
          <w:szCs w:val="20"/>
          <w:cs/>
        </w:rPr>
        <w:t xml:space="preserve">ของบริษัทในฐานะคนไทยบริษัทหนึ่ง โดยได้จดทะเบียนเปลี่ยนชื่อเป็น </w:t>
      </w:r>
      <w:r w:rsidRPr="003C7B1E">
        <w:rPr>
          <w:color w:val="auto"/>
          <w:sz w:val="20"/>
          <w:szCs w:val="20"/>
        </w:rPr>
        <w:t>“</w:t>
      </w:r>
      <w:r w:rsidRPr="003C7B1E">
        <w:rPr>
          <w:b/>
          <w:bCs/>
          <w:color w:val="auto"/>
          <w:sz w:val="20"/>
          <w:szCs w:val="20"/>
          <w:cs/>
        </w:rPr>
        <w:t>บริษัท บางกอกสหประกันภัย จำกัด</w:t>
      </w:r>
      <w:r w:rsidRPr="003C7B1E">
        <w:rPr>
          <w:color w:val="auto"/>
          <w:sz w:val="20"/>
          <w:szCs w:val="20"/>
        </w:rPr>
        <w:t>”</w:t>
      </w:r>
      <w:r w:rsidRPr="003C7B1E">
        <w:rPr>
          <w:color w:val="auto"/>
          <w:sz w:val="20"/>
          <w:szCs w:val="20"/>
          <w:cs/>
        </w:rPr>
        <w:t xml:space="preserve"> เมื่อวันที่ </w:t>
      </w:r>
      <w:r w:rsidRPr="003C7B1E">
        <w:rPr>
          <w:color w:val="auto"/>
          <w:sz w:val="20"/>
          <w:szCs w:val="20"/>
        </w:rPr>
        <w:t>4</w:t>
      </w:r>
      <w:r w:rsidRPr="003C7B1E">
        <w:rPr>
          <w:color w:val="auto"/>
          <w:sz w:val="20"/>
          <w:szCs w:val="20"/>
          <w:cs/>
        </w:rPr>
        <w:t xml:space="preserve"> มิถุนายน พ.ศ.</w:t>
      </w:r>
      <w:r w:rsidRPr="003C7B1E">
        <w:rPr>
          <w:color w:val="auto"/>
          <w:sz w:val="20"/>
          <w:szCs w:val="20"/>
        </w:rPr>
        <w:t>2505</w:t>
      </w:r>
      <w:r w:rsidRPr="003C7B1E">
        <w:rPr>
          <w:color w:val="auto"/>
          <w:sz w:val="20"/>
          <w:szCs w:val="20"/>
          <w:cs/>
        </w:rPr>
        <w:t xml:space="preserve"> และกำหนดสัญลักษณ์ของบริษัทให้สอดคล้องกับชื่อใหม่ อันได้แก่ภาพ </w:t>
      </w:r>
      <w:r w:rsidRPr="003C7B1E">
        <w:rPr>
          <w:color w:val="auto"/>
          <w:sz w:val="20"/>
          <w:szCs w:val="20"/>
        </w:rPr>
        <w:t>“</w:t>
      </w:r>
      <w:r w:rsidRPr="003C7B1E">
        <w:rPr>
          <w:b/>
          <w:bCs/>
          <w:color w:val="auto"/>
          <w:sz w:val="20"/>
          <w:szCs w:val="20"/>
          <w:cs/>
        </w:rPr>
        <w:t>อนุสาวรีย์ประชาธิปไตย</w:t>
      </w:r>
      <w:r w:rsidRPr="003C7B1E">
        <w:rPr>
          <w:color w:val="auto"/>
          <w:sz w:val="20"/>
          <w:szCs w:val="20"/>
        </w:rPr>
        <w:t>”</w:t>
      </w:r>
      <w:r w:rsidRPr="003C7B1E">
        <w:rPr>
          <w:color w:val="auto"/>
          <w:sz w:val="20"/>
          <w:szCs w:val="20"/>
          <w:cs/>
        </w:rPr>
        <w:t xml:space="preserve"> ซึ่งเป็นเสมือนจุดเริ่มต้นของกรุงเทพสมัยนั้น</w:t>
      </w:r>
    </w:p>
    <w:p w:rsidR="007D1BB8" w:rsidRPr="003C7B1E" w:rsidRDefault="007D1BB8" w:rsidP="007D1BB8">
      <w:pPr>
        <w:tabs>
          <w:tab w:val="left" w:pos="709"/>
        </w:tabs>
        <w:spacing w:before="240" w:line="320" w:lineRule="exact"/>
        <w:jc w:val="thaiDistribute"/>
        <w:rPr>
          <w:b/>
          <w:bCs/>
          <w:color w:val="auto"/>
          <w:sz w:val="20"/>
          <w:szCs w:val="20"/>
          <w:cs/>
        </w:rPr>
      </w:pPr>
      <w:r w:rsidRPr="003C7B1E">
        <w:rPr>
          <w:b/>
          <w:bCs/>
          <w:color w:val="auto"/>
          <w:sz w:val="20"/>
          <w:szCs w:val="20"/>
          <w:cs/>
        </w:rPr>
        <w:t>พัฒนาการการจดทะเบียนในตลาดหลักทรัพย์แห่งประเทศไทย</w:t>
      </w:r>
    </w:p>
    <w:p w:rsidR="007D1BB8" w:rsidRDefault="007D1BB8" w:rsidP="007D1BB8">
      <w:pPr>
        <w:tabs>
          <w:tab w:val="left" w:pos="709"/>
        </w:tabs>
        <w:spacing w:before="120" w:line="320" w:lineRule="exact"/>
        <w:ind w:firstLine="709"/>
        <w:jc w:val="thaiDistribute"/>
        <w:rPr>
          <w:color w:val="auto"/>
          <w:sz w:val="20"/>
          <w:szCs w:val="20"/>
        </w:rPr>
      </w:pPr>
      <w:r w:rsidRPr="003C7B1E">
        <w:rPr>
          <w:color w:val="auto"/>
          <w:sz w:val="20"/>
          <w:szCs w:val="20"/>
          <w:cs/>
        </w:rPr>
        <w:t>ในปี พ.ศ.</w:t>
      </w:r>
      <w:r w:rsidRPr="003C7B1E">
        <w:rPr>
          <w:color w:val="auto"/>
          <w:sz w:val="20"/>
          <w:szCs w:val="20"/>
        </w:rPr>
        <w:t>2531</w:t>
      </w:r>
      <w:r w:rsidRPr="003C7B1E">
        <w:rPr>
          <w:color w:val="auto"/>
          <w:sz w:val="20"/>
          <w:szCs w:val="20"/>
          <w:cs/>
        </w:rPr>
        <w:t xml:space="preserve"> บริษัทได้เข้าจดทะเบียนในตลาดหลักทรัพย์แห่งประเทศไทย และมีการเพิ่มทุนจดทะเบียนจากเดิม </w:t>
      </w:r>
      <w:r w:rsidRPr="003C7B1E">
        <w:rPr>
          <w:color w:val="auto"/>
          <w:sz w:val="20"/>
          <w:szCs w:val="20"/>
        </w:rPr>
        <w:t>12</w:t>
      </w:r>
      <w:r w:rsidRPr="003C7B1E">
        <w:rPr>
          <w:color w:val="auto"/>
          <w:sz w:val="20"/>
          <w:szCs w:val="20"/>
          <w:cs/>
        </w:rPr>
        <w:t xml:space="preserve"> ล้านบาท เป็น </w:t>
      </w:r>
      <w:r w:rsidRPr="003C7B1E">
        <w:rPr>
          <w:color w:val="auto"/>
          <w:sz w:val="20"/>
          <w:szCs w:val="20"/>
        </w:rPr>
        <w:t>20</w:t>
      </w:r>
      <w:r w:rsidRPr="003C7B1E">
        <w:rPr>
          <w:color w:val="auto"/>
          <w:sz w:val="20"/>
          <w:szCs w:val="20"/>
          <w:cs/>
        </w:rPr>
        <w:t xml:space="preserve"> ล้านบาท</w:t>
      </w:r>
    </w:p>
    <w:p w:rsidR="00EF3035" w:rsidRPr="00775CDB" w:rsidRDefault="00EF3035" w:rsidP="007D1BB8">
      <w:pPr>
        <w:tabs>
          <w:tab w:val="left" w:pos="709"/>
        </w:tabs>
        <w:spacing w:before="120" w:line="320" w:lineRule="exact"/>
        <w:ind w:firstLine="709"/>
        <w:jc w:val="thaiDistribute"/>
        <w:rPr>
          <w:color w:val="auto"/>
          <w:sz w:val="20"/>
          <w:szCs w:val="20"/>
        </w:rPr>
      </w:pPr>
      <w:r w:rsidRPr="00427138">
        <w:rPr>
          <w:rFonts w:hint="cs"/>
          <w:color w:val="auto"/>
          <w:sz w:val="20"/>
          <w:szCs w:val="20"/>
          <w:cs/>
        </w:rPr>
        <w:t>ในปี พ.ศ.2559 บริษัทได้เพิ่มทุนจดทะเบียนจาก 200 ล้านบาท เป็น 300 ล้านบาท ทุนจดทะเบียนที่ชำระแล้ว 299,997,900 บาท</w:t>
      </w:r>
      <w:r w:rsidR="00F40714" w:rsidRPr="00427138">
        <w:rPr>
          <w:rFonts w:hint="cs"/>
          <w:color w:val="auto"/>
          <w:sz w:val="20"/>
          <w:szCs w:val="20"/>
          <w:cs/>
        </w:rPr>
        <w:t xml:space="preserve"> มูลค่าหุ้นละ 10 บาท</w:t>
      </w:r>
    </w:p>
    <w:p w:rsidR="007D1BB8" w:rsidRPr="003C7B1E" w:rsidRDefault="007D1BB8" w:rsidP="007D1BB8">
      <w:pPr>
        <w:tabs>
          <w:tab w:val="left" w:pos="709"/>
        </w:tabs>
        <w:spacing w:before="240" w:line="320" w:lineRule="exact"/>
        <w:jc w:val="thaiDistribute"/>
        <w:rPr>
          <w:b/>
          <w:bCs/>
          <w:color w:val="auto"/>
          <w:sz w:val="20"/>
          <w:szCs w:val="20"/>
        </w:rPr>
      </w:pPr>
      <w:r w:rsidRPr="003C7B1E">
        <w:rPr>
          <w:b/>
          <w:bCs/>
          <w:color w:val="auto"/>
          <w:sz w:val="20"/>
          <w:szCs w:val="20"/>
          <w:cs/>
        </w:rPr>
        <w:t>การเปลี่ยนแปลงและพัฒนาการที่สำคัญอื่น</w:t>
      </w:r>
    </w:p>
    <w:p w:rsidR="007D1BB8" w:rsidRPr="009212CB" w:rsidRDefault="007D1BB8" w:rsidP="007D1BB8">
      <w:pPr>
        <w:tabs>
          <w:tab w:val="left" w:pos="709"/>
        </w:tabs>
        <w:spacing w:before="120" w:line="320" w:lineRule="exact"/>
        <w:ind w:firstLine="709"/>
        <w:jc w:val="both"/>
        <w:rPr>
          <w:color w:val="auto"/>
          <w:sz w:val="20"/>
          <w:szCs w:val="20"/>
        </w:rPr>
      </w:pPr>
      <w:r w:rsidRPr="009212CB">
        <w:rPr>
          <w:color w:val="auto"/>
          <w:sz w:val="20"/>
          <w:szCs w:val="20"/>
          <w:cs/>
        </w:rPr>
        <w:t>บริษัทให้ความสำคัญกับพัฒนาการในด้านต่าง ๆ อย่างต่อเนื่อง อาทิเช่น</w:t>
      </w:r>
    </w:p>
    <w:p w:rsidR="007D1BB8" w:rsidRPr="009212CB" w:rsidRDefault="007D1BB8" w:rsidP="007D1BB8">
      <w:pPr>
        <w:tabs>
          <w:tab w:val="left" w:pos="709"/>
        </w:tabs>
        <w:spacing w:before="120" w:line="320" w:lineRule="exact"/>
        <w:ind w:firstLine="709"/>
        <w:jc w:val="thaiDistribute"/>
        <w:rPr>
          <w:color w:val="auto"/>
          <w:sz w:val="20"/>
          <w:szCs w:val="20"/>
        </w:rPr>
      </w:pPr>
      <w:r w:rsidRPr="009212CB">
        <w:rPr>
          <w:color w:val="auto"/>
          <w:sz w:val="20"/>
          <w:szCs w:val="20"/>
          <w:cs/>
        </w:rPr>
        <w:t>การพัฒนาประสิทธิภาพในการปฏิบัติงาน โดย</w:t>
      </w:r>
      <w:r w:rsidRPr="009212CB">
        <w:rPr>
          <w:rFonts w:hint="cs"/>
          <w:color w:val="auto"/>
          <w:sz w:val="20"/>
          <w:szCs w:val="20"/>
          <w:cs/>
        </w:rPr>
        <w:t>สร้างระบบการควบคุมภายในของกระบวนการทำงานที่สำคัญ เพื่อให้ผลการปฏิบัติงานของทุกกระบวนการเป็นไปตามเป้าหมาย นอกจากนี้ยังพัฒนาระบบการประเมินผลการปฏิบัติงานโดยกำหนดตัวชี้วัดในทุกระดับการปฏิบัติงานให้สอดคล้องกับเป้าหมายหลักของบริษัท ซึ่งจะทำให้การปฏิบัติงานของทุกระดับเชื่อมโยงและสอดคล้องไปในทิศทางเดียวกันทั่วทั้งองค์กร</w:t>
      </w:r>
    </w:p>
    <w:p w:rsidR="007D1BB8" w:rsidRPr="009212CB" w:rsidRDefault="007D1BB8" w:rsidP="007D1BB8">
      <w:pPr>
        <w:tabs>
          <w:tab w:val="left" w:pos="709"/>
        </w:tabs>
        <w:spacing w:before="120" w:line="320" w:lineRule="exact"/>
        <w:ind w:firstLine="709"/>
        <w:jc w:val="thaiDistribute"/>
        <w:rPr>
          <w:color w:val="auto"/>
          <w:sz w:val="20"/>
          <w:szCs w:val="20"/>
        </w:rPr>
      </w:pPr>
      <w:r w:rsidRPr="009212CB">
        <w:rPr>
          <w:rFonts w:hint="cs"/>
          <w:color w:val="auto"/>
          <w:sz w:val="20"/>
          <w:szCs w:val="20"/>
          <w:cs/>
        </w:rPr>
        <w:t>การพัฒนาระบบการบริหารและติด</w:t>
      </w:r>
      <w:r w:rsidR="00AC15BC">
        <w:rPr>
          <w:rFonts w:hint="cs"/>
          <w:color w:val="auto"/>
          <w:sz w:val="20"/>
          <w:szCs w:val="20"/>
          <w:cs/>
        </w:rPr>
        <w:t>ตาม</w:t>
      </w:r>
      <w:r w:rsidRPr="009212CB">
        <w:rPr>
          <w:rFonts w:hint="cs"/>
          <w:color w:val="auto"/>
          <w:sz w:val="20"/>
          <w:szCs w:val="20"/>
          <w:cs/>
        </w:rPr>
        <w:t xml:space="preserve">ผลการดำเนินงานอย่างต่อเนื่องผ่านระบบ </w:t>
      </w:r>
      <w:r w:rsidRPr="009212CB">
        <w:rPr>
          <w:color w:val="auto"/>
          <w:sz w:val="20"/>
          <w:szCs w:val="20"/>
        </w:rPr>
        <w:t xml:space="preserve">War Room </w:t>
      </w:r>
      <w:r w:rsidRPr="009212CB">
        <w:rPr>
          <w:rFonts w:hint="cs"/>
          <w:color w:val="auto"/>
          <w:sz w:val="20"/>
          <w:szCs w:val="20"/>
          <w:cs/>
        </w:rPr>
        <w:t xml:space="preserve">เพื่อควบคุมผลการดำเนินงานให้เป็นไปตามเป้าหมายและปรับเปลี่ยนแผนงานที่สำคัญ ให้สอดคล้องและรองรับกับภาวะเศรษฐกิจที่มีการเปลี่ยนแปลงอย่างรวดเร็ว </w:t>
      </w:r>
    </w:p>
    <w:p w:rsidR="007D1BB8" w:rsidRPr="009212CB" w:rsidRDefault="007D1BB8" w:rsidP="007D1BB8">
      <w:pPr>
        <w:tabs>
          <w:tab w:val="left" w:pos="709"/>
        </w:tabs>
        <w:spacing w:before="120" w:line="320" w:lineRule="exact"/>
        <w:ind w:firstLine="709"/>
        <w:jc w:val="thaiDistribute"/>
        <w:rPr>
          <w:color w:val="auto"/>
          <w:sz w:val="20"/>
          <w:szCs w:val="20"/>
        </w:rPr>
      </w:pPr>
      <w:r w:rsidRPr="009212CB">
        <w:rPr>
          <w:color w:val="auto"/>
          <w:sz w:val="20"/>
          <w:szCs w:val="20"/>
          <w:cs/>
        </w:rPr>
        <w:t>การพัฒนาปรับปรุงโปรแกรมการจ่ายค่าสินไหมทดแทนรถยนต์ ทำให้มีเครื่องมือในการตรวจสอบค่าสินไหมที่เกิดขึ้น มาจากรายการความเสียหายส่วนใดของรถ รหัสรถใดที่มีอัตราความเสียหายสูง เพื่อนำมาใช้เป็นสถิติในการคำนวณเบี้ยประกันภัยรถยนต์ ให้ใกล้เคียงกับต้นทุนจริง และเป็นธรรมต่อลูกค้ามากที่สุด เพื่อเป็นฐานข้อมูลนำไปแข่งขันในตลาด</w:t>
      </w:r>
    </w:p>
    <w:p w:rsidR="007D1BB8" w:rsidRPr="009212CB" w:rsidRDefault="007D1BB8" w:rsidP="007D1BB8">
      <w:pPr>
        <w:spacing w:before="240" w:line="320" w:lineRule="exact"/>
        <w:ind w:firstLine="720"/>
        <w:jc w:val="thaiDistribute"/>
        <w:rPr>
          <w:color w:val="auto"/>
          <w:sz w:val="20"/>
          <w:szCs w:val="20"/>
          <w:cs/>
        </w:rPr>
      </w:pPr>
      <w:r w:rsidRPr="009212CB">
        <w:rPr>
          <w:color w:val="auto"/>
          <w:sz w:val="20"/>
          <w:szCs w:val="20"/>
          <w:cs/>
        </w:rPr>
        <w:t>ด้านเทคโนโลยีสารสนเทศ</w:t>
      </w:r>
      <w:r w:rsidRPr="009212CB">
        <w:rPr>
          <w:color w:val="auto"/>
          <w:sz w:val="20"/>
          <w:szCs w:val="20"/>
        </w:rPr>
        <w:t xml:space="preserve"> </w:t>
      </w:r>
      <w:r w:rsidRPr="009212CB">
        <w:rPr>
          <w:rFonts w:hint="cs"/>
          <w:color w:val="auto"/>
          <w:sz w:val="20"/>
          <w:szCs w:val="20"/>
          <w:cs/>
        </w:rPr>
        <w:t>บริษัท</w:t>
      </w:r>
      <w:r w:rsidRPr="009212CB">
        <w:rPr>
          <w:color w:val="auto"/>
          <w:sz w:val="20"/>
          <w:szCs w:val="20"/>
          <w:cs/>
        </w:rPr>
        <w:t>มี</w:t>
      </w:r>
      <w:r w:rsidRPr="009212CB">
        <w:rPr>
          <w:rFonts w:hint="cs"/>
          <w:color w:val="auto"/>
          <w:sz w:val="20"/>
          <w:szCs w:val="20"/>
          <w:cs/>
        </w:rPr>
        <w:t>การพัฒนา</w:t>
      </w:r>
      <w:r w:rsidRPr="009212CB">
        <w:rPr>
          <w:color w:val="auto"/>
          <w:sz w:val="20"/>
          <w:szCs w:val="20"/>
          <w:cs/>
        </w:rPr>
        <w:t xml:space="preserve"> </w:t>
      </w:r>
      <w:r w:rsidRPr="009212CB">
        <w:rPr>
          <w:color w:val="auto"/>
          <w:sz w:val="20"/>
          <w:szCs w:val="20"/>
        </w:rPr>
        <w:t xml:space="preserve">Website </w:t>
      </w:r>
      <w:r w:rsidRPr="009212CB">
        <w:rPr>
          <w:color w:val="auto"/>
          <w:sz w:val="20"/>
          <w:szCs w:val="20"/>
          <w:cs/>
        </w:rPr>
        <w:t>ของบริษัท</w:t>
      </w:r>
      <w:r w:rsidRPr="009212CB">
        <w:rPr>
          <w:color w:val="auto"/>
          <w:sz w:val="20"/>
          <w:szCs w:val="20"/>
        </w:rPr>
        <w:t xml:space="preserve"> </w:t>
      </w:r>
      <w:hyperlink r:id="rId9" w:history="1">
        <w:r w:rsidRPr="009212CB">
          <w:rPr>
            <w:rStyle w:val="Hyperlink"/>
            <w:color w:val="auto"/>
            <w:sz w:val="20"/>
            <w:szCs w:val="20"/>
          </w:rPr>
          <w:t>http://www.bui.co.th/</w:t>
        </w:r>
      </w:hyperlink>
      <w:r w:rsidRPr="009212CB">
        <w:rPr>
          <w:color w:val="auto"/>
          <w:sz w:val="20"/>
          <w:szCs w:val="20"/>
        </w:rPr>
        <w:t xml:space="preserve"> </w:t>
      </w:r>
      <w:r w:rsidRPr="009212CB">
        <w:rPr>
          <w:color w:val="auto"/>
          <w:sz w:val="20"/>
          <w:szCs w:val="20"/>
          <w:cs/>
        </w:rPr>
        <w:t>ซ</w:t>
      </w:r>
      <w:r w:rsidRPr="009212CB">
        <w:rPr>
          <w:rFonts w:hint="cs"/>
          <w:color w:val="auto"/>
          <w:sz w:val="20"/>
          <w:szCs w:val="20"/>
          <w:cs/>
        </w:rPr>
        <w:t>ึ่งจะทำให้ลูกค้าสามารถเข้าถึงข้อมูล</w:t>
      </w:r>
      <w:r w:rsidRPr="009212CB">
        <w:rPr>
          <w:color w:val="auto"/>
          <w:sz w:val="20"/>
          <w:szCs w:val="20"/>
          <w:cs/>
        </w:rPr>
        <w:t>ด้านประกันภัยประเภทต่างๆ และข้อมูลเกี่ยวกับบริษัท</w:t>
      </w:r>
      <w:r w:rsidRPr="009212CB">
        <w:rPr>
          <w:rFonts w:hint="cs"/>
          <w:color w:val="auto"/>
          <w:sz w:val="20"/>
          <w:szCs w:val="20"/>
          <w:cs/>
        </w:rPr>
        <w:t>ได้สะดวกและรวดเร็วมากขึ้น</w:t>
      </w:r>
      <w:r w:rsidRPr="009212CB">
        <w:rPr>
          <w:color w:val="auto"/>
          <w:sz w:val="20"/>
          <w:szCs w:val="20"/>
        </w:rPr>
        <w:t xml:space="preserve"> </w:t>
      </w:r>
    </w:p>
    <w:p w:rsidR="00671C66" w:rsidRDefault="00671C66" w:rsidP="008162FD">
      <w:pPr>
        <w:numPr>
          <w:ilvl w:val="1"/>
          <w:numId w:val="27"/>
        </w:numPr>
        <w:tabs>
          <w:tab w:val="clear" w:pos="792"/>
          <w:tab w:val="num" w:pos="960"/>
          <w:tab w:val="left" w:pos="7380"/>
        </w:tabs>
        <w:spacing w:before="240"/>
        <w:rPr>
          <w:b/>
          <w:bCs/>
          <w:color w:val="auto"/>
          <w:sz w:val="22"/>
          <w:szCs w:val="22"/>
        </w:rPr>
      </w:pPr>
      <w:r>
        <w:rPr>
          <w:b/>
          <w:bCs/>
          <w:color w:val="auto"/>
          <w:sz w:val="22"/>
          <w:szCs w:val="22"/>
          <w:cs/>
        </w:rPr>
        <w:br w:type="page"/>
      </w:r>
      <w:r w:rsidRPr="00671C66">
        <w:rPr>
          <w:rFonts w:hint="cs"/>
          <w:b/>
          <w:bCs/>
          <w:color w:val="auto"/>
          <w:sz w:val="22"/>
          <w:szCs w:val="22"/>
          <w:cs/>
        </w:rPr>
        <w:lastRenderedPageBreak/>
        <w:t>โครงสร้างการถือหุ้นของกลุ่มบริษัท</w:t>
      </w:r>
    </w:p>
    <w:p w:rsidR="00227BD4" w:rsidRPr="00256899" w:rsidRDefault="00227BD4" w:rsidP="00227BD4">
      <w:pPr>
        <w:tabs>
          <w:tab w:val="left" w:pos="0"/>
        </w:tabs>
        <w:spacing w:before="240"/>
        <w:ind w:left="792"/>
        <w:rPr>
          <w:color w:val="auto"/>
          <w:sz w:val="20"/>
          <w:szCs w:val="20"/>
        </w:rPr>
      </w:pPr>
      <w:r w:rsidRPr="00256899">
        <w:rPr>
          <w:rFonts w:hint="cs"/>
          <w:color w:val="auto"/>
          <w:sz w:val="20"/>
          <w:szCs w:val="20"/>
          <w:cs/>
        </w:rPr>
        <w:t>- ไม่มี -</w:t>
      </w:r>
    </w:p>
    <w:p w:rsidR="00671C66" w:rsidRDefault="00671C66" w:rsidP="008162FD">
      <w:pPr>
        <w:numPr>
          <w:ilvl w:val="1"/>
          <w:numId w:val="27"/>
        </w:numPr>
        <w:tabs>
          <w:tab w:val="clear" w:pos="792"/>
          <w:tab w:val="num" w:pos="960"/>
          <w:tab w:val="left" w:pos="7380"/>
        </w:tabs>
        <w:spacing w:before="240"/>
        <w:rPr>
          <w:color w:val="auto"/>
        </w:rPr>
      </w:pPr>
      <w:r w:rsidRPr="00671C66">
        <w:rPr>
          <w:rFonts w:hint="cs"/>
          <w:b/>
          <w:bCs/>
          <w:color w:val="auto"/>
          <w:sz w:val="22"/>
          <w:szCs w:val="22"/>
          <w:cs/>
        </w:rPr>
        <w:t>ความสัมพันธ์กับกลุ่มธุรกิจของผู้ถือหุ้นใหญ่</w:t>
      </w:r>
    </w:p>
    <w:p w:rsidR="007126A1" w:rsidRPr="00CD597A" w:rsidRDefault="007126A1" w:rsidP="009A651A">
      <w:pPr>
        <w:tabs>
          <w:tab w:val="left" w:pos="709"/>
        </w:tabs>
        <w:spacing w:before="120" w:line="320" w:lineRule="exact"/>
        <w:ind w:firstLine="709"/>
        <w:jc w:val="thaiDistribute"/>
        <w:rPr>
          <w:color w:val="auto"/>
          <w:sz w:val="20"/>
          <w:szCs w:val="20"/>
          <w:cs/>
        </w:rPr>
      </w:pPr>
      <w:r>
        <w:rPr>
          <w:rFonts w:hint="cs"/>
          <w:color w:val="auto"/>
          <w:sz w:val="20"/>
          <w:szCs w:val="20"/>
          <w:cs/>
        </w:rPr>
        <w:tab/>
      </w:r>
      <w:r w:rsidR="00671C66" w:rsidRPr="00671C66">
        <w:rPr>
          <w:rFonts w:hint="cs"/>
          <w:color w:val="auto"/>
          <w:sz w:val="20"/>
          <w:szCs w:val="20"/>
          <w:cs/>
        </w:rPr>
        <w:t>บริษัทได้เปิดเผยไว้แล้วในส่วนที่</w:t>
      </w:r>
      <w:r w:rsidR="00671C66" w:rsidRPr="00671C66">
        <w:rPr>
          <w:color w:val="auto"/>
          <w:sz w:val="20"/>
          <w:szCs w:val="20"/>
        </w:rPr>
        <w:t xml:space="preserve"> 2</w:t>
      </w:r>
      <w:r w:rsidR="00671C66" w:rsidRPr="00671C66">
        <w:rPr>
          <w:rFonts w:hint="cs"/>
          <w:color w:val="auto"/>
          <w:sz w:val="20"/>
          <w:szCs w:val="20"/>
          <w:cs/>
        </w:rPr>
        <w:t xml:space="preserve"> </w:t>
      </w:r>
      <w:r w:rsidR="00671C66">
        <w:rPr>
          <w:rFonts w:hint="cs"/>
          <w:color w:val="auto"/>
          <w:sz w:val="20"/>
          <w:szCs w:val="20"/>
          <w:cs/>
        </w:rPr>
        <w:t>การจัดการและการกำกับดูแลกิจการ</w:t>
      </w:r>
      <w:r>
        <w:rPr>
          <w:rFonts w:hint="cs"/>
          <w:color w:val="auto"/>
          <w:sz w:val="20"/>
          <w:szCs w:val="20"/>
          <w:cs/>
        </w:rPr>
        <w:t xml:space="preserve"> ทั้งนี้ บริษัทไม่มีความจำเป็นต้องพึ่งพิงหรือสนับสนุนทางการเงินระหว่างกัน และลักษณะการประกอบธุรกิจของผู้ถือหุ้นใหญ่ไม่มี</w:t>
      </w:r>
      <w:r w:rsidRPr="00CD597A">
        <w:rPr>
          <w:rFonts w:hint="cs"/>
          <w:color w:val="auto"/>
          <w:sz w:val="20"/>
          <w:szCs w:val="20"/>
          <w:cs/>
        </w:rPr>
        <w:t>ลักษณะการแข่งขันกันอย่างมีนัยสำคัญ</w:t>
      </w:r>
    </w:p>
    <w:p w:rsidR="007D1BB8" w:rsidRPr="00CD597A" w:rsidRDefault="007D1BB8" w:rsidP="008162FD">
      <w:pPr>
        <w:numPr>
          <w:ilvl w:val="1"/>
          <w:numId w:val="27"/>
        </w:numPr>
        <w:tabs>
          <w:tab w:val="clear" w:pos="792"/>
          <w:tab w:val="num" w:pos="960"/>
          <w:tab w:val="left" w:pos="7380"/>
        </w:tabs>
        <w:spacing w:before="240"/>
        <w:rPr>
          <w:color w:val="auto"/>
        </w:rPr>
      </w:pPr>
      <w:r w:rsidRPr="00CD597A">
        <w:rPr>
          <w:b/>
          <w:bCs/>
          <w:color w:val="auto"/>
          <w:sz w:val="22"/>
          <w:szCs w:val="22"/>
          <w:cs/>
        </w:rPr>
        <w:t>ภาวะเศรษฐกิจและอุตสาหกรรมที่มีผลต่อการดำเนินงาน</w:t>
      </w:r>
    </w:p>
    <w:p w:rsidR="007D1BB8" w:rsidRPr="00CD597A" w:rsidRDefault="007D1BB8" w:rsidP="007D1BB8">
      <w:pPr>
        <w:ind w:firstLine="360"/>
        <w:rPr>
          <w:color w:val="auto"/>
          <w:sz w:val="20"/>
          <w:szCs w:val="20"/>
        </w:rPr>
      </w:pPr>
    </w:p>
    <w:p w:rsidR="007D1BB8" w:rsidRPr="00067EE4" w:rsidRDefault="007D1BB8" w:rsidP="006033D7">
      <w:pPr>
        <w:tabs>
          <w:tab w:val="left" w:pos="709"/>
        </w:tabs>
        <w:spacing w:before="120" w:line="320" w:lineRule="exact"/>
        <w:jc w:val="thaiDistribute"/>
        <w:rPr>
          <w:color w:val="auto"/>
          <w:sz w:val="20"/>
          <w:szCs w:val="20"/>
          <w:u w:val="single"/>
        </w:rPr>
      </w:pPr>
      <w:r w:rsidRPr="00CD597A">
        <w:rPr>
          <w:b/>
          <w:bCs/>
          <w:color w:val="auto"/>
          <w:sz w:val="20"/>
          <w:szCs w:val="20"/>
          <w:u w:val="single"/>
          <w:cs/>
        </w:rPr>
        <w:t xml:space="preserve">ทิศทางเศรษฐกิจไทยปี </w:t>
      </w:r>
      <w:r w:rsidR="002B3C30" w:rsidRPr="00CD597A">
        <w:rPr>
          <w:b/>
          <w:bCs/>
          <w:color w:val="auto"/>
          <w:sz w:val="20"/>
          <w:szCs w:val="20"/>
          <w:u w:val="single"/>
        </w:rPr>
        <w:t>256</w:t>
      </w:r>
      <w:r w:rsidR="002A6988">
        <w:rPr>
          <w:rFonts w:hint="cs"/>
          <w:b/>
          <w:bCs/>
          <w:color w:val="auto"/>
          <w:sz w:val="20"/>
          <w:szCs w:val="20"/>
          <w:u w:val="single"/>
          <w:cs/>
        </w:rPr>
        <w:t>2</w:t>
      </w:r>
      <w:r w:rsidR="00C8410E" w:rsidRPr="00CD597A">
        <w:rPr>
          <w:color w:val="auto"/>
          <w:sz w:val="20"/>
          <w:szCs w:val="20"/>
        </w:rPr>
        <w:t xml:space="preserve"> </w:t>
      </w:r>
      <w:r w:rsidR="00C8410E" w:rsidRPr="00067EE4">
        <w:rPr>
          <w:color w:val="auto"/>
          <w:sz w:val="20"/>
          <w:szCs w:val="20"/>
        </w:rPr>
        <w:t>(</w:t>
      </w:r>
      <w:r w:rsidR="00C8410E" w:rsidRPr="00067EE4">
        <w:rPr>
          <w:color w:val="auto"/>
          <w:sz w:val="20"/>
          <w:szCs w:val="20"/>
          <w:cs/>
        </w:rPr>
        <w:t>ที่มา</w:t>
      </w:r>
      <w:r w:rsidR="00C8410E" w:rsidRPr="00067EE4">
        <w:rPr>
          <w:color w:val="auto"/>
          <w:sz w:val="20"/>
          <w:szCs w:val="20"/>
        </w:rPr>
        <w:t>:</w:t>
      </w:r>
      <w:r w:rsidR="006033D7" w:rsidRPr="00067EE4">
        <w:rPr>
          <w:rFonts w:ascii="Cambria" w:hAnsi="Cambria" w:cstheme="minorBidi"/>
          <w:b/>
          <w:bCs/>
          <w:color w:val="auto"/>
          <w:sz w:val="56"/>
          <w:szCs w:val="56"/>
        </w:rPr>
        <w:t xml:space="preserve"> </w:t>
      </w:r>
      <w:r w:rsidR="006033D7" w:rsidRPr="00067EE4">
        <w:rPr>
          <w:color w:val="auto"/>
          <w:sz w:val="20"/>
          <w:szCs w:val="20"/>
        </w:rPr>
        <w:t>NESDB ECONOMIC REPORT</w:t>
      </w:r>
      <w:r w:rsidR="006033D7" w:rsidRPr="00067EE4">
        <w:rPr>
          <w:color w:val="auto"/>
          <w:sz w:val="20"/>
          <w:szCs w:val="20"/>
          <w:cs/>
        </w:rPr>
        <w:t xml:space="preserve"> วันที่ </w:t>
      </w:r>
      <w:r w:rsidR="00067EE4" w:rsidRPr="00067EE4">
        <w:rPr>
          <w:rFonts w:hint="cs"/>
          <w:color w:val="auto"/>
          <w:sz w:val="20"/>
          <w:szCs w:val="20"/>
          <w:cs/>
        </w:rPr>
        <w:t>19</w:t>
      </w:r>
      <w:r w:rsidR="006033D7" w:rsidRPr="00067EE4">
        <w:rPr>
          <w:color w:val="auto"/>
          <w:sz w:val="20"/>
          <w:szCs w:val="20"/>
          <w:cs/>
        </w:rPr>
        <w:t xml:space="preserve"> พฤศจิกายน 256</w:t>
      </w:r>
      <w:r w:rsidR="00067EE4" w:rsidRPr="00067EE4">
        <w:rPr>
          <w:rFonts w:hint="cs"/>
          <w:color w:val="auto"/>
          <w:sz w:val="20"/>
          <w:szCs w:val="20"/>
          <w:cs/>
        </w:rPr>
        <w:t>1</w:t>
      </w:r>
      <w:r w:rsidR="006033D7" w:rsidRPr="00067EE4">
        <w:rPr>
          <w:color w:val="auto"/>
          <w:sz w:val="20"/>
          <w:szCs w:val="20"/>
          <w:cs/>
        </w:rPr>
        <w:t xml:space="preserve"> </w:t>
      </w:r>
      <w:r w:rsidR="00C8410E" w:rsidRPr="00067EE4">
        <w:rPr>
          <w:color w:val="auto"/>
          <w:sz w:val="20"/>
          <w:szCs w:val="20"/>
          <w:cs/>
        </w:rPr>
        <w:t>สำนักงานคณะกรรมการพัฒนาการเศรษฐกิจและสังคมแห่งชาติ</w:t>
      </w:r>
      <w:r w:rsidR="00C8410E" w:rsidRPr="00067EE4">
        <w:rPr>
          <w:color w:val="auto"/>
          <w:sz w:val="20"/>
          <w:szCs w:val="20"/>
        </w:rPr>
        <w:t>)</w:t>
      </w:r>
    </w:p>
    <w:p w:rsidR="007D1BB8" w:rsidRPr="002A6988" w:rsidRDefault="002A6988" w:rsidP="007D1BB8">
      <w:pPr>
        <w:tabs>
          <w:tab w:val="left" w:pos="709"/>
        </w:tabs>
        <w:spacing w:before="120" w:line="320" w:lineRule="exact"/>
        <w:ind w:firstLine="709"/>
        <w:jc w:val="thaiDistribute"/>
        <w:rPr>
          <w:color w:val="auto"/>
          <w:sz w:val="20"/>
          <w:szCs w:val="20"/>
        </w:rPr>
      </w:pPr>
      <w:r w:rsidRPr="002A6988">
        <w:rPr>
          <w:sz w:val="20"/>
          <w:szCs w:val="20"/>
          <w:cs/>
        </w:rPr>
        <w:t>เศรษฐกิจไทยมีแนวโน้มขยายตัวในเกณฑ์ดี โดยคาดว่าจะขยายตัวร้อยละ 3.5-4.5 เนื่องจากการปรับตัวที่ดีขึ้นของการลงทุนรวม</w:t>
      </w:r>
      <w:r w:rsidRPr="002A6988">
        <w:rPr>
          <w:sz w:val="20"/>
          <w:szCs w:val="20"/>
        </w:rPr>
        <w:t xml:space="preserve"> </w:t>
      </w:r>
      <w:r w:rsidRPr="002A6988">
        <w:rPr>
          <w:sz w:val="20"/>
          <w:szCs w:val="20"/>
          <w:cs/>
        </w:rPr>
        <w:t>โดยการลงทุนภาครัฐมีแนวโน้มเพิ่มมากขึ้นจากการลงทุนต่อเนื่องในโครงสร้างพื้นฐาน และการลงทุนของภาคธุรกิจ เช่น รถไฟความเร็วสูงเชื่อม 3 สนามบิน ทางด้านการท่องเที่ยวมีแนวโน้มจะมีนักท่องเที่ยวชาวต่างชาติเพิ่มมากขึ้นจากการเพิ่มมาตราฐานความปลอดภัยที่เพิ่มมากขึ้น นอกจากนี้ยังมีแรงสนับสนุนจากการขยายตัวของเศรษฐกิจและปริมาณการค้าโลกที่สามารถสนับสนุนภาคการส่งออกได้อย่างต่อเนื่องแม้เศรษฐกิจในประเทศใหญ่ ๆ จะชะลอตัวลงก็ตาม นอกจากนี้การเลือกตั้งที่จะมีขึ้นในช่วงต้นปี 2562 จะส่ง</w:t>
      </w:r>
      <w:r w:rsidRPr="002A6988">
        <w:rPr>
          <w:color w:val="222222"/>
          <w:sz w:val="20"/>
          <w:szCs w:val="20"/>
          <w:cs/>
        </w:rPr>
        <w:t xml:space="preserve">ผลต่อการจัดอันดับความน่าเชื่อถือของเศรษฐกิจไทยและส่งผลต่อความเชื่อมั่นของนักลงทุนต่างชาติในตลาดทุน </w:t>
      </w:r>
      <w:r w:rsidRPr="002A6988">
        <w:rPr>
          <w:sz w:val="20"/>
          <w:szCs w:val="20"/>
          <w:cs/>
        </w:rPr>
        <w:t>นักลงทุนทั้งชาวไทยและต่างชาติจะเกิดความเชื่อมั่นในการลงทุนในไทยมากขึ้น ส่วนค่าเงินบาทยังมีเกณฑ์ผันผวนอย่างต่อเนื่อง จากความท้าทายของสภาวะเศรษฐกิจโลก และในปี 2562 คาดว่าธนาคารแห่งประเทศไทยมีแนวโน้มจะปรับอัตราดอกเบี้ยนโยบายเพิ่มขึ้นอีกครั้ง เนื่องจากธนาคารกลางของสหรัฐอเมริกา</w:t>
      </w:r>
      <w:r w:rsidRPr="002A6988">
        <w:rPr>
          <w:sz w:val="20"/>
          <w:szCs w:val="20"/>
        </w:rPr>
        <w:t xml:space="preserve"> </w:t>
      </w:r>
      <w:r w:rsidRPr="002A6988">
        <w:rPr>
          <w:sz w:val="20"/>
          <w:szCs w:val="20"/>
          <w:cs/>
        </w:rPr>
        <w:t>(</w:t>
      </w:r>
      <w:r w:rsidRPr="002A6988">
        <w:rPr>
          <w:sz w:val="20"/>
          <w:szCs w:val="20"/>
        </w:rPr>
        <w:t>Fed</w:t>
      </w:r>
      <w:r w:rsidRPr="002A6988">
        <w:rPr>
          <w:sz w:val="20"/>
          <w:szCs w:val="20"/>
          <w:cs/>
        </w:rPr>
        <w:t>)</w:t>
      </w:r>
      <w:r w:rsidRPr="002A6988">
        <w:rPr>
          <w:sz w:val="20"/>
          <w:szCs w:val="20"/>
        </w:rPr>
        <w:t xml:space="preserve"> </w:t>
      </w:r>
      <w:r w:rsidRPr="002A6988">
        <w:rPr>
          <w:sz w:val="20"/>
          <w:szCs w:val="20"/>
          <w:cs/>
        </w:rPr>
        <w:t>มีแนวโน้มปรับอัตราดอกเบี้ยเพิ่มขึ้น เพื่อเป็นการป้องกันเงินทุนไหลออกประเทศ</w:t>
      </w:r>
    </w:p>
    <w:p w:rsidR="007D1BB8" w:rsidRPr="00CD597A" w:rsidRDefault="007D1BB8" w:rsidP="006033D7">
      <w:pPr>
        <w:spacing w:before="120"/>
        <w:ind w:firstLine="709"/>
        <w:rPr>
          <w:color w:val="auto"/>
          <w:sz w:val="20"/>
          <w:szCs w:val="20"/>
          <w:u w:val="single"/>
        </w:rPr>
      </w:pPr>
      <w:r w:rsidRPr="00CD597A">
        <w:rPr>
          <w:color w:val="auto"/>
          <w:sz w:val="20"/>
          <w:szCs w:val="20"/>
          <w:u w:val="single"/>
          <w:cs/>
        </w:rPr>
        <w:t>ปัจจัยสนับสนุนการขยายตัวทางเศรษฐกิจ</w:t>
      </w:r>
    </w:p>
    <w:p w:rsidR="00C4012B" w:rsidRPr="002A6988" w:rsidRDefault="002A6988" w:rsidP="004C58A2">
      <w:pPr>
        <w:numPr>
          <w:ilvl w:val="0"/>
          <w:numId w:val="61"/>
        </w:numPr>
        <w:tabs>
          <w:tab w:val="left" w:pos="709"/>
          <w:tab w:val="num" w:pos="993"/>
        </w:tabs>
        <w:spacing w:before="120" w:line="320" w:lineRule="exact"/>
        <w:ind w:left="0" w:firstLine="709"/>
        <w:jc w:val="thaiDistribute"/>
        <w:rPr>
          <w:color w:val="auto"/>
          <w:sz w:val="20"/>
          <w:szCs w:val="20"/>
        </w:rPr>
      </w:pPr>
      <w:r w:rsidRPr="002A6988">
        <w:rPr>
          <w:b/>
          <w:bCs/>
          <w:color w:val="auto"/>
          <w:sz w:val="20"/>
          <w:szCs w:val="20"/>
          <w:cs/>
        </w:rPr>
        <w:t xml:space="preserve">การใช้จ่ายภาคครัวเรือนยังมีแนวโน้มขยายตัวในเกณฑ์ดี </w:t>
      </w:r>
      <w:r w:rsidRPr="002A6988">
        <w:rPr>
          <w:color w:val="auto"/>
          <w:sz w:val="20"/>
          <w:szCs w:val="20"/>
          <w:cs/>
        </w:rPr>
        <w:t>และสนับสนุนการขยายตัวทางเศรษฐกิจได้อย่างต่อเนื่อง โดยในปี</w:t>
      </w:r>
      <w:r w:rsidRPr="002A6988">
        <w:rPr>
          <w:color w:val="auto"/>
          <w:sz w:val="20"/>
          <w:szCs w:val="20"/>
        </w:rPr>
        <w:t xml:space="preserve"> 2561 </w:t>
      </w:r>
      <w:r w:rsidRPr="002A6988">
        <w:rPr>
          <w:color w:val="auto"/>
          <w:sz w:val="20"/>
          <w:szCs w:val="20"/>
          <w:cs/>
        </w:rPr>
        <w:t>การใช้จ่ายภาคครัวเรือนขยายตัวในเกณฑ์สูงและเร่งขึ้นสอดคล้องกับการปรับตัวดีขึ้นของฐานรายได้ในระบบเศรษฐกิจ ทั้งการปรับตัวดีขึ้นของรายได้ในภาคการท่องเที่ยว การ</w:t>
      </w:r>
      <w:r>
        <w:rPr>
          <w:rFonts w:hint="cs"/>
          <w:color w:val="auto"/>
          <w:sz w:val="20"/>
          <w:szCs w:val="20"/>
          <w:cs/>
        </w:rPr>
        <w:t xml:space="preserve"> </w:t>
      </w:r>
      <w:r w:rsidRPr="002A6988">
        <w:rPr>
          <w:color w:val="auto"/>
          <w:sz w:val="20"/>
          <w:szCs w:val="20"/>
          <w:cs/>
        </w:rPr>
        <w:t xml:space="preserve">ส่งออกและภาคอุตสาหกรรมในช่วงก่อนหน้า และการปรับตัวดีขึ้นของฐานรายได้ภาคเกษตรและการจ้างงาน </w:t>
      </w:r>
      <w:r w:rsidR="00991F44" w:rsidRPr="00991F44">
        <w:rPr>
          <w:color w:val="auto"/>
          <w:sz w:val="20"/>
          <w:szCs w:val="20"/>
          <w:cs/>
        </w:rPr>
        <w:t xml:space="preserve">สอดคล้องกับการกลับมาขยายตัวของดัชนีรายได้เกษตรกรโดยรวม </w:t>
      </w:r>
      <w:r w:rsidR="004C58A2" w:rsidRPr="004C58A2">
        <w:rPr>
          <w:color w:val="auto"/>
          <w:sz w:val="20"/>
          <w:szCs w:val="20"/>
          <w:cs/>
        </w:rPr>
        <w:t>และการเพิ่มขึ้นของจำนวนผู้มีงานทำ รวมทั้งอัตราการว่างงานมีอัตราลดลง</w:t>
      </w:r>
    </w:p>
    <w:p w:rsidR="00C4012B" w:rsidRPr="002A6988" w:rsidRDefault="002A6988" w:rsidP="002A6988">
      <w:pPr>
        <w:numPr>
          <w:ilvl w:val="0"/>
          <w:numId w:val="61"/>
        </w:numPr>
        <w:tabs>
          <w:tab w:val="left" w:pos="709"/>
          <w:tab w:val="num" w:pos="993"/>
        </w:tabs>
        <w:spacing w:before="120" w:line="320" w:lineRule="exact"/>
        <w:ind w:left="0" w:firstLine="709"/>
        <w:jc w:val="thaiDistribute"/>
        <w:rPr>
          <w:b/>
          <w:bCs/>
          <w:color w:val="auto"/>
          <w:sz w:val="20"/>
          <w:szCs w:val="20"/>
        </w:rPr>
      </w:pPr>
      <w:r w:rsidRPr="002A6988">
        <w:rPr>
          <w:b/>
          <w:bCs/>
          <w:sz w:val="20"/>
          <w:szCs w:val="20"/>
          <w:cs/>
        </w:rPr>
        <w:t xml:space="preserve">การปรับตัวดีขึ้นของการลงทุน ตามแนวโน้มการเร่งตัวขึ้นของการลงทุนภาครัฐ </w:t>
      </w:r>
      <w:r w:rsidRPr="002A6988">
        <w:rPr>
          <w:sz w:val="20"/>
          <w:szCs w:val="20"/>
          <w:cs/>
        </w:rPr>
        <w:t>โดยมีปัจจัยสนับสนุนจากความคืบหน้าของโครงการลงทุนโครงสร้างพื้นฐานที่สำคัญ ๆ ที่เข้าสู่ขั้นตอนของการก่อสร้างมากขึ้นเช่นเดียวกับ</w:t>
      </w:r>
      <w:r>
        <w:rPr>
          <w:sz w:val="20"/>
          <w:szCs w:val="20"/>
        </w:rPr>
        <w:t xml:space="preserve"> </w:t>
      </w:r>
      <w:r w:rsidRPr="002A6988">
        <w:rPr>
          <w:sz w:val="20"/>
          <w:szCs w:val="20"/>
          <w:cs/>
        </w:rPr>
        <w:t>การขยายตัวในเกณฑ์ดีของการ ลงทุนภาคเอกชนที่มีแนวโน้มปรับตัวดีขึ้นอย่างช้า ๆ และต่อเนื่อง</w:t>
      </w:r>
    </w:p>
    <w:p w:rsidR="002A6988" w:rsidRDefault="002A6988" w:rsidP="002A6988">
      <w:pPr>
        <w:numPr>
          <w:ilvl w:val="0"/>
          <w:numId w:val="61"/>
        </w:numPr>
        <w:tabs>
          <w:tab w:val="left" w:pos="709"/>
          <w:tab w:val="num" w:pos="993"/>
        </w:tabs>
        <w:spacing w:before="120" w:line="320" w:lineRule="exact"/>
        <w:ind w:left="0" w:firstLine="709"/>
        <w:jc w:val="thaiDistribute"/>
        <w:rPr>
          <w:b/>
          <w:bCs/>
          <w:color w:val="auto"/>
          <w:sz w:val="20"/>
          <w:szCs w:val="20"/>
        </w:rPr>
      </w:pPr>
      <w:r w:rsidRPr="002A6988">
        <w:rPr>
          <w:b/>
          <w:bCs/>
          <w:color w:val="auto"/>
          <w:sz w:val="20"/>
          <w:szCs w:val="20"/>
          <w:cs/>
        </w:rPr>
        <w:t xml:space="preserve">การเพิ่มขึ้นของแรงขับเคลื่อนจากภาคการท่องเที่ยว  </w:t>
      </w:r>
      <w:r w:rsidRPr="002A6988">
        <w:rPr>
          <w:color w:val="auto"/>
          <w:sz w:val="20"/>
          <w:szCs w:val="20"/>
          <w:cs/>
        </w:rPr>
        <w:t>โดยรัฐบาลได้เพิ่มความเข้มงวดด้านมาตรฐานความปลอดภัยของนักท่องเที่ยว และการดำเนินมาตรการเพื่อสนับสนุนการท่องเที่ยวเพิ่มเติมทั้งในตลาดจีนและตลาดหลักอื่น ๆ เมื่อรวมกับการปรับตัวเข้าสู่ภาวะปกติของนักท่องเที่ยวยุโรปจะทำให้จำนวนนักท่องเที่ยวชาวต่างชาติหันมาท่องเที่ยวในประเทศไทยมากยิ่งขึ้น</w:t>
      </w:r>
    </w:p>
    <w:p w:rsidR="002A6988" w:rsidRDefault="002A6988" w:rsidP="002A6988">
      <w:pPr>
        <w:numPr>
          <w:ilvl w:val="0"/>
          <w:numId w:val="61"/>
        </w:numPr>
        <w:tabs>
          <w:tab w:val="left" w:pos="709"/>
          <w:tab w:val="num" w:pos="993"/>
        </w:tabs>
        <w:spacing w:before="120" w:line="320" w:lineRule="exact"/>
        <w:ind w:left="0" w:firstLine="709"/>
        <w:jc w:val="thaiDistribute"/>
        <w:rPr>
          <w:b/>
          <w:bCs/>
          <w:color w:val="auto"/>
          <w:sz w:val="20"/>
          <w:szCs w:val="20"/>
        </w:rPr>
      </w:pPr>
      <w:r w:rsidRPr="002A6988">
        <w:rPr>
          <w:b/>
          <w:bCs/>
          <w:color w:val="auto"/>
          <w:sz w:val="20"/>
          <w:szCs w:val="20"/>
          <w:cs/>
        </w:rPr>
        <w:t xml:space="preserve">การส่งออกยังมีแนวโน้มขยายตัวในเกณฑ์ที่น่าพอใจและสนับสนุนการขยายตัวทางเศรษฐกิจได้อย่างต่อเนื่อง </w:t>
      </w:r>
      <w:r w:rsidRPr="002A6988">
        <w:rPr>
          <w:color w:val="auto"/>
          <w:sz w:val="20"/>
          <w:szCs w:val="20"/>
          <w:cs/>
        </w:rPr>
        <w:t>โดยคาดว่าในปี</w:t>
      </w:r>
      <w:r w:rsidRPr="002A6988">
        <w:rPr>
          <w:color w:val="auto"/>
          <w:sz w:val="20"/>
          <w:szCs w:val="20"/>
        </w:rPr>
        <w:t xml:space="preserve"> 2562 </w:t>
      </w:r>
      <w:r w:rsidRPr="002A6988">
        <w:rPr>
          <w:color w:val="auto"/>
          <w:sz w:val="20"/>
          <w:szCs w:val="20"/>
          <w:cs/>
        </w:rPr>
        <w:t>เศรษฐกิจโลกและปริมาณการค้าโลกจะขยายตัวร้อยละ</w:t>
      </w:r>
      <w:r w:rsidRPr="002A6988">
        <w:rPr>
          <w:color w:val="auto"/>
          <w:sz w:val="20"/>
          <w:szCs w:val="20"/>
        </w:rPr>
        <w:t xml:space="preserve"> </w:t>
      </w:r>
      <w:r w:rsidRPr="002A6988">
        <w:rPr>
          <w:color w:val="auto"/>
          <w:sz w:val="20"/>
          <w:szCs w:val="20"/>
        </w:rPr>
        <w:lastRenderedPageBreak/>
        <w:t xml:space="preserve">3.8 </w:t>
      </w:r>
      <w:r w:rsidRPr="002A6988">
        <w:rPr>
          <w:color w:val="auto"/>
          <w:sz w:val="20"/>
          <w:szCs w:val="20"/>
          <w:cs/>
        </w:rPr>
        <w:t>และร้อยละ</w:t>
      </w:r>
      <w:r w:rsidRPr="002A6988">
        <w:rPr>
          <w:color w:val="auto"/>
          <w:sz w:val="20"/>
          <w:szCs w:val="20"/>
        </w:rPr>
        <w:t xml:space="preserve"> 3.8 </w:t>
      </w:r>
      <w:r w:rsidRPr="002A6988">
        <w:rPr>
          <w:color w:val="auto"/>
          <w:sz w:val="20"/>
          <w:szCs w:val="20"/>
          <w:cs/>
        </w:rPr>
        <w:t>ตามลำดับ ซึ่งเป็นระดับการขยายตัวของเศรษฐกิจและปริมาณการค้าโลกที่ยังสามารถสนับสนุนการขยายตัวของการส่งออกของไทยได้อย่างต่อเนื่อง</w:t>
      </w:r>
    </w:p>
    <w:p w:rsidR="00F8134B" w:rsidRPr="002A6988" w:rsidRDefault="002A6988" w:rsidP="002A6988">
      <w:pPr>
        <w:numPr>
          <w:ilvl w:val="0"/>
          <w:numId w:val="61"/>
        </w:numPr>
        <w:tabs>
          <w:tab w:val="left" w:pos="709"/>
          <w:tab w:val="num" w:pos="993"/>
        </w:tabs>
        <w:spacing w:before="120" w:line="320" w:lineRule="exact"/>
        <w:ind w:left="0" w:firstLine="709"/>
        <w:jc w:val="thaiDistribute"/>
        <w:rPr>
          <w:b/>
          <w:bCs/>
          <w:color w:val="auto"/>
          <w:sz w:val="20"/>
          <w:szCs w:val="20"/>
        </w:rPr>
      </w:pPr>
      <w:r w:rsidRPr="002A6988">
        <w:rPr>
          <w:b/>
          <w:bCs/>
          <w:color w:val="auto"/>
          <w:sz w:val="20"/>
          <w:szCs w:val="20"/>
          <w:cs/>
        </w:rPr>
        <w:t xml:space="preserve">การเปลี่ยนแปลงทิศทางการค้า การผลิต และการลงทุนระหว่างประเทศ </w:t>
      </w:r>
      <w:r w:rsidRPr="002A6988">
        <w:rPr>
          <w:color w:val="auto"/>
          <w:sz w:val="20"/>
          <w:szCs w:val="20"/>
          <w:cs/>
        </w:rPr>
        <w:t>การดำเนินมาตรการกีดกันทางการค้าและมาตรการตอบโต้ของประเทศเศรษฐกิจหลัก ส่งผลทำให้เศรษฐกิจโลกและปริมาณการค้าโลกชะลอตัวลง และส่งผลกระทบต่อการขยายตัวของประเทศกำลังพัฒนาที่พึ่งพิงการส่งออก โดยเฉพาะในระยะแรกของการดำเนินมาตรการซึ่งระบบการค้าและสายพานการผลิตระหว่างประเทศยังมีข้อจำกัดในการปรับตัว อย่างไรก็ตาม ในกรณีที่สหรัฐ</w:t>
      </w:r>
      <w:r w:rsidRPr="002A6988">
        <w:rPr>
          <w:sz w:val="20"/>
          <w:szCs w:val="20"/>
          <w:cs/>
        </w:rPr>
        <w:t>อเมริกา</w:t>
      </w:r>
      <w:r w:rsidRPr="002A6988">
        <w:rPr>
          <w:color w:val="auto"/>
          <w:sz w:val="20"/>
          <w:szCs w:val="20"/>
          <w:cs/>
        </w:rPr>
        <w:t xml:space="preserve"> และจีนไม่มีการดำเนินมาตรการเพิ่มเติมคาดว่าระบบการค้าและสายพานการผลิตจะสามารถปรับตัวและส่งผลด้านบวกต่อเศรษฐกิจไทยมากขึ้น</w:t>
      </w:r>
      <w:r w:rsidR="00DB1AAF">
        <w:rPr>
          <w:rFonts w:hint="cs"/>
          <w:color w:val="auto"/>
          <w:sz w:val="20"/>
          <w:szCs w:val="20"/>
          <w:cs/>
        </w:rPr>
        <w:t>ตามลำดับ</w:t>
      </w:r>
      <w:r w:rsidRPr="002A6988">
        <w:rPr>
          <w:color w:val="auto"/>
          <w:sz w:val="20"/>
          <w:szCs w:val="20"/>
          <w:cs/>
        </w:rPr>
        <w:t xml:space="preserve"> โดยสินค้าและสาขาการผลิตซึ่งอยู่ในข่ายที่จะได้รับประโยชน์จากการเปลี่ยนแปลงในทิศทางการค้าและสายพานการผลิตระหว่างประเทศ ทั้งในด้านการส่งออกและการใช้กำลังการผลิตในช่วงครึ่งปีแรก รวมทั้งการย้ายฐานการผลิตที่คาดว่าจะมีความชัดเจนมากขึ้นในครึ่งปีหลัง</w:t>
      </w:r>
    </w:p>
    <w:p w:rsidR="006033D7" w:rsidRPr="00CD597A" w:rsidRDefault="00F8134B" w:rsidP="00F8134B">
      <w:pPr>
        <w:spacing w:before="120"/>
        <w:ind w:firstLine="709"/>
        <w:rPr>
          <w:color w:val="auto"/>
          <w:sz w:val="20"/>
          <w:szCs w:val="20"/>
          <w:u w:val="single"/>
        </w:rPr>
      </w:pPr>
      <w:r w:rsidRPr="00CD597A">
        <w:rPr>
          <w:rFonts w:hint="cs"/>
          <w:color w:val="auto"/>
          <w:sz w:val="20"/>
          <w:szCs w:val="20"/>
          <w:u w:val="single"/>
          <w:cs/>
        </w:rPr>
        <w:t>ข้อจ</w:t>
      </w:r>
      <w:r w:rsidR="002A6988">
        <w:rPr>
          <w:rFonts w:hint="cs"/>
          <w:color w:val="auto"/>
          <w:sz w:val="20"/>
          <w:szCs w:val="20"/>
          <w:u w:val="single"/>
          <w:cs/>
        </w:rPr>
        <w:t>ำ</w:t>
      </w:r>
      <w:r w:rsidRPr="00CD597A">
        <w:rPr>
          <w:rFonts w:hint="cs"/>
          <w:color w:val="auto"/>
          <w:sz w:val="20"/>
          <w:szCs w:val="20"/>
          <w:u w:val="single"/>
          <w:cs/>
        </w:rPr>
        <w:t>กัดและปัจจัยเสี่ยง</w:t>
      </w:r>
      <w:r w:rsidR="006033D7" w:rsidRPr="00CD597A">
        <w:rPr>
          <w:color w:val="auto"/>
          <w:sz w:val="20"/>
          <w:szCs w:val="20"/>
          <w:u w:val="single"/>
        </w:rPr>
        <w:t xml:space="preserve"> </w:t>
      </w:r>
    </w:p>
    <w:p w:rsidR="00F8134B" w:rsidRPr="002A6988" w:rsidRDefault="002A6988" w:rsidP="00F8134B">
      <w:pPr>
        <w:numPr>
          <w:ilvl w:val="0"/>
          <w:numId w:val="63"/>
        </w:numPr>
        <w:tabs>
          <w:tab w:val="left" w:pos="993"/>
        </w:tabs>
        <w:spacing w:before="120" w:line="320" w:lineRule="exact"/>
        <w:ind w:left="0" w:firstLine="709"/>
        <w:jc w:val="thaiDistribute"/>
        <w:rPr>
          <w:color w:val="auto"/>
          <w:sz w:val="20"/>
          <w:szCs w:val="20"/>
          <w:u w:val="single"/>
        </w:rPr>
      </w:pPr>
      <w:r w:rsidRPr="002A6988">
        <w:rPr>
          <w:b/>
          <w:bCs/>
          <w:color w:val="auto"/>
          <w:sz w:val="20"/>
          <w:szCs w:val="20"/>
          <w:cs/>
        </w:rPr>
        <w:t xml:space="preserve">ระบบเศรษฐกิจและการเงินโลกยังมีความเสี่ยงต่อความผันผวนและขยายตัวต่ำกว่าการคาดการณ์ </w:t>
      </w:r>
      <w:r w:rsidRPr="002A6988">
        <w:rPr>
          <w:color w:val="auto"/>
          <w:sz w:val="20"/>
          <w:szCs w:val="20"/>
          <w:cs/>
        </w:rPr>
        <w:t>โดยมีปัจจัยเสี่ยงที่สำคัญ ๆ ประกอบด้วย ความไม่แน่นอนของมาตรการกีดกันทางการค้าระหว่างสหรัฐ</w:t>
      </w:r>
      <w:r w:rsidRPr="002A6988">
        <w:rPr>
          <w:sz w:val="20"/>
          <w:szCs w:val="20"/>
          <w:cs/>
        </w:rPr>
        <w:t>อเมริกา</w:t>
      </w:r>
      <w:r w:rsidRPr="002A6988">
        <w:rPr>
          <w:color w:val="auto"/>
          <w:sz w:val="20"/>
          <w:szCs w:val="20"/>
          <w:cs/>
        </w:rPr>
        <w:t xml:space="preserve"> ที่อาจมีการดำเนินการเพิ่มเติมกับจีน และประเทศต่าง ๆ เช่น กลุ่มประเทศยูโรโซน ญี่ปุ่น รวมทั้งการเจรจาข้อตกลงการค้าภายใต้กรอบ</w:t>
      </w:r>
      <w:r w:rsidRPr="002A6988">
        <w:rPr>
          <w:color w:val="auto"/>
          <w:sz w:val="20"/>
          <w:szCs w:val="20"/>
        </w:rPr>
        <w:t xml:space="preserve"> USMCA </w:t>
      </w:r>
      <w:r w:rsidRPr="002A6988">
        <w:rPr>
          <w:color w:val="auto"/>
          <w:sz w:val="20"/>
          <w:szCs w:val="20"/>
          <w:cs/>
        </w:rPr>
        <w:t>และการขยายขอบเขตมาตรการตอบโต้ของจีน ซึ่งอาจส่งผลให้เศรษฐกิจประเทศคู่ค้า ปริมาณการค้าโลก เศรษฐกิจโลกในภาพรวม และการส่งออกของไทยขยายตัวต่ากว่าการคาดการณ์ รวมถึงการชะลอตัวของเศรษฐกิจจีนและความเสี่ยงต่อปัญหาเสถียรภาพทางเศรษฐกิจที่เกิดจากความไม่สมดุลของระบบเศรษฐกิจ นอกจากนี้ยังมีปัญหาเสถียรภาพทางเศรษฐกิจในประเทศกำลังพัฒนาที่สำคัญ ๆ โดยเฉพาะ ตุรกี อาร์เจนตินา บราซิล และแอฟริกาใต้ ที่อาจทวีความรุนแรงมากขึ้นในช่วงที่อัตราดอกเบี้ยสหรัฐ</w:t>
      </w:r>
      <w:r w:rsidRPr="002A6988">
        <w:rPr>
          <w:sz w:val="20"/>
          <w:szCs w:val="20"/>
          <w:cs/>
        </w:rPr>
        <w:t>อเมริกา</w:t>
      </w:r>
      <w:r w:rsidRPr="002A6988">
        <w:rPr>
          <w:color w:val="auto"/>
          <w:sz w:val="20"/>
          <w:szCs w:val="20"/>
          <w:cs/>
        </w:rPr>
        <w:t xml:space="preserve"> มีแนวโน้มปรับตัวเพิ่มขึ้นอย่างต่อเนื่องท่ามกลางการชะลอตัวของเศรษฐกิจโลก ความขัดแย้งในทิศทางการดำเนินนโยบายระหว่างพรรคเดโมแครตและริพับลิกันที่อาจเป็นอุปสรรคต่อการแก้ไขปัญหาเพดานหนี้สาธารณะและอาจนำไปสู่การปิดทำการชั่วคราวของหน่วยงานรัฐบาลสหรัฐ</w:t>
      </w:r>
      <w:r w:rsidRPr="002A6988">
        <w:rPr>
          <w:sz w:val="20"/>
          <w:szCs w:val="20"/>
          <w:cs/>
        </w:rPr>
        <w:t>อเมริกา</w:t>
      </w:r>
      <w:r w:rsidRPr="002A6988">
        <w:rPr>
          <w:color w:val="auto"/>
          <w:sz w:val="20"/>
          <w:szCs w:val="20"/>
          <w:cs/>
        </w:rPr>
        <w:t xml:space="preserve"> ความเสี่ยงที่สหราชอาณาจักรจะไม่สามารถบรรลุข้อตกลงเกี่ยวกับการเจรจาเพื่อออกจากสหภาพยุโรป และแผนการเพิ่มการใช้จ่ายภาครัฐและ การขาดดุลงบประมาณของอิตาลีซึ่งอาจนำมาสู่การปรับลดความน่าเชื่อถือของพันธบัตรรัฐบาลอิตาลีท่ามกลางระดับหนี้สาธารณะที่อยู่ในระดับสูงซึ่งอาจส่งผลกระทบต่อความเชื่อมั่นและความเป็นเอกภาพของกลุ่มยูโรโซน และ</w:t>
      </w:r>
      <w:r w:rsidRPr="002A6988">
        <w:rPr>
          <w:color w:val="auto"/>
          <w:sz w:val="20"/>
          <w:szCs w:val="20"/>
        </w:rPr>
        <w:t xml:space="preserve"> </w:t>
      </w:r>
      <w:r w:rsidRPr="002A6988">
        <w:rPr>
          <w:color w:val="auto"/>
          <w:sz w:val="20"/>
          <w:szCs w:val="20"/>
          <w:cs/>
        </w:rPr>
        <w:t>ความผันผวนของราคาน้ำมันที่ยังขึ้นอยู่กับการตัดสินใจด้านกำลังการผลิตของกลุ่ม</w:t>
      </w:r>
      <w:r w:rsidRPr="002A6988">
        <w:rPr>
          <w:color w:val="auto"/>
          <w:sz w:val="20"/>
          <w:szCs w:val="20"/>
        </w:rPr>
        <w:t xml:space="preserve"> OPEC </w:t>
      </w:r>
      <w:r w:rsidRPr="002A6988">
        <w:rPr>
          <w:color w:val="auto"/>
          <w:sz w:val="20"/>
          <w:szCs w:val="20"/>
          <w:cs/>
        </w:rPr>
        <w:t>และการผ่อนปรนมาตรการห้ามนำเข้าน้ำมันจากอิหร่านให้แก่</w:t>
      </w:r>
      <w:r w:rsidRPr="002A6988">
        <w:rPr>
          <w:color w:val="auto"/>
          <w:sz w:val="20"/>
          <w:szCs w:val="20"/>
        </w:rPr>
        <w:t xml:space="preserve"> 8 </w:t>
      </w:r>
      <w:r w:rsidRPr="002A6988">
        <w:rPr>
          <w:color w:val="auto"/>
          <w:sz w:val="20"/>
          <w:szCs w:val="20"/>
          <w:cs/>
        </w:rPr>
        <w:t>ประเทศ ประกอบด้วย จีน อินเดีย กรีซ อิตาลี ไต้หวัน ญี่ปุ่น ตุรกี และเกาหลีใต้ รวมทั้งความเป็นเอกภาพของกลุ่ม</w:t>
      </w:r>
      <w:r w:rsidRPr="002A6988">
        <w:rPr>
          <w:color w:val="auto"/>
          <w:sz w:val="20"/>
          <w:szCs w:val="20"/>
        </w:rPr>
        <w:t xml:space="preserve"> OPEC</w:t>
      </w:r>
    </w:p>
    <w:p w:rsidR="00F8134B" w:rsidRPr="002A6988" w:rsidRDefault="002A6988" w:rsidP="00F8134B">
      <w:pPr>
        <w:numPr>
          <w:ilvl w:val="0"/>
          <w:numId w:val="63"/>
        </w:numPr>
        <w:tabs>
          <w:tab w:val="left" w:pos="993"/>
        </w:tabs>
        <w:spacing w:before="120" w:line="320" w:lineRule="exact"/>
        <w:ind w:left="0" w:firstLine="709"/>
        <w:jc w:val="thaiDistribute"/>
        <w:rPr>
          <w:color w:val="auto"/>
          <w:sz w:val="20"/>
          <w:szCs w:val="20"/>
          <w:u w:val="single"/>
        </w:rPr>
      </w:pPr>
      <w:r w:rsidRPr="002A6988">
        <w:rPr>
          <w:b/>
          <w:bCs/>
          <w:color w:val="auto"/>
          <w:sz w:val="20"/>
          <w:szCs w:val="20"/>
          <w:cs/>
        </w:rPr>
        <w:t xml:space="preserve">ความล่าช้าในการฟื้นตัวของจำนวนนักท่องเที่ยว </w:t>
      </w:r>
      <w:r w:rsidRPr="002A6988">
        <w:rPr>
          <w:color w:val="auto"/>
          <w:sz w:val="20"/>
          <w:szCs w:val="20"/>
          <w:cs/>
        </w:rPr>
        <w:t>แม้ว่าจะมีการคาดว่าจำนวนนักท่องเที่ยวจากรัสเซีย ยุโรป และจีนจะปรับตัวดีขึ้น และกลับเข้าสู่การขยายตัวปกติได้ภายในไตรมาสที่</w:t>
      </w:r>
      <w:r w:rsidRPr="002A6988">
        <w:rPr>
          <w:color w:val="auto"/>
          <w:sz w:val="20"/>
          <w:szCs w:val="20"/>
        </w:rPr>
        <w:t xml:space="preserve"> 2 </w:t>
      </w:r>
      <w:r w:rsidRPr="002A6988">
        <w:rPr>
          <w:color w:val="auto"/>
          <w:sz w:val="20"/>
          <w:szCs w:val="20"/>
          <w:cs/>
        </w:rPr>
        <w:t>ของปี</w:t>
      </w:r>
      <w:r w:rsidRPr="002A6988">
        <w:rPr>
          <w:color w:val="auto"/>
          <w:sz w:val="20"/>
          <w:szCs w:val="20"/>
        </w:rPr>
        <w:t xml:space="preserve"> 2562 </w:t>
      </w:r>
      <w:r w:rsidRPr="002A6988">
        <w:rPr>
          <w:color w:val="auto"/>
          <w:sz w:val="20"/>
          <w:szCs w:val="20"/>
          <w:cs/>
        </w:rPr>
        <w:t>ก็ตาม แต่การฟื้นตัวของจำนวนนักท่องเที่ยวอาจมีความล่าช้า โดยเฉพาะอย่างยิ่งภายใต้สถานการณ์การอ่อนค่าของเงินรูเบิล รวมทั้งการชะลอตัวของเศรษฐกิจจีนและการอ่อนค่าของเงินหยวน</w:t>
      </w:r>
    </w:p>
    <w:p w:rsidR="007D1BB8" w:rsidRDefault="002A6988" w:rsidP="00F8134B">
      <w:pPr>
        <w:numPr>
          <w:ilvl w:val="0"/>
          <w:numId w:val="63"/>
        </w:numPr>
        <w:tabs>
          <w:tab w:val="left" w:pos="993"/>
        </w:tabs>
        <w:spacing w:before="120" w:line="320" w:lineRule="exact"/>
        <w:ind w:left="0" w:firstLine="709"/>
        <w:jc w:val="thaiDistribute"/>
        <w:rPr>
          <w:sz w:val="20"/>
          <w:szCs w:val="20"/>
        </w:rPr>
      </w:pPr>
      <w:r w:rsidRPr="002A6988">
        <w:rPr>
          <w:b/>
          <w:bCs/>
          <w:color w:val="auto"/>
          <w:sz w:val="20"/>
          <w:szCs w:val="20"/>
          <w:cs/>
        </w:rPr>
        <w:t xml:space="preserve">การเพิ่มขึ้นของอัตราดอกเบี้ยในตลาดโลกที่เร็วกว่าปัจจัยพื้นฐานทางเศรษฐกิจ </w:t>
      </w:r>
      <w:r w:rsidRPr="002A6988">
        <w:rPr>
          <w:color w:val="auto"/>
          <w:sz w:val="20"/>
          <w:szCs w:val="20"/>
          <w:cs/>
        </w:rPr>
        <w:t>ส่งผลกระทบต่อการฟื้นตัวทางเศรษฐกิจของประเทศสำคัญ ๆ โดยเฉพาะภายใต้เงื่อนไขการดำเนินมาตรการกีดกันทางการค้าที่อาจทำให้ต้นทุนการผลิตและอัตราเงินเฟ้อในสหรัฐ</w:t>
      </w:r>
      <w:r w:rsidRPr="002A6988">
        <w:rPr>
          <w:sz w:val="20"/>
          <w:szCs w:val="20"/>
          <w:cs/>
        </w:rPr>
        <w:t>อเมริกา</w:t>
      </w:r>
      <w:r w:rsidRPr="002A6988">
        <w:rPr>
          <w:color w:val="auto"/>
          <w:sz w:val="20"/>
          <w:szCs w:val="20"/>
          <w:cs/>
        </w:rPr>
        <w:t xml:space="preserve"> สูงกว่าการคาดการณ์รวมทั้งการเพิ่มขึ้นของปริมาณพันธบัตรในตลาดโลกที่เกิดขึ้นจากการดำเนินนโยบายขาดดุลทางการคลังของสหรัฐ</w:t>
      </w:r>
      <w:r w:rsidRPr="002A6988">
        <w:rPr>
          <w:sz w:val="20"/>
          <w:szCs w:val="20"/>
          <w:cs/>
        </w:rPr>
        <w:t>อเมริกา</w:t>
      </w:r>
      <w:r w:rsidRPr="002A6988">
        <w:rPr>
          <w:color w:val="auto"/>
          <w:sz w:val="20"/>
          <w:szCs w:val="20"/>
          <w:cs/>
        </w:rPr>
        <w:t xml:space="preserve"> ซึ่งอาจส่งผลให้อัตราดอกเบี้ยนโยบายของสหรัฐ</w:t>
      </w:r>
      <w:r w:rsidRPr="002A6988">
        <w:rPr>
          <w:sz w:val="20"/>
          <w:szCs w:val="20"/>
          <w:cs/>
        </w:rPr>
        <w:t>อเมริกา</w:t>
      </w:r>
      <w:r w:rsidRPr="002A6988">
        <w:rPr>
          <w:color w:val="auto"/>
          <w:sz w:val="20"/>
          <w:szCs w:val="20"/>
          <w:cs/>
        </w:rPr>
        <w:t xml:space="preserve"> และอัตราผลผอบแทนพันธบัตรในสหรัฐ</w:t>
      </w:r>
      <w:r w:rsidRPr="002A6988">
        <w:rPr>
          <w:sz w:val="20"/>
          <w:szCs w:val="20"/>
          <w:cs/>
        </w:rPr>
        <w:t>อเมริกา</w:t>
      </w:r>
      <w:r w:rsidRPr="002A6988">
        <w:rPr>
          <w:color w:val="auto"/>
          <w:sz w:val="20"/>
          <w:szCs w:val="20"/>
          <w:cs/>
        </w:rPr>
        <w:t xml:space="preserve"> และตลาดโลก นอกจากนี้ยังส่งผลต่อแนวโน้มการปรับอัตราดอกเบี้ยนโยบายของธนาคารแห่งประเทศไทยอีกครั้งในปี 2562 เพื่อเป็นการป้องกันเงินทุนไหลออกนอกประเทศ</w:t>
      </w:r>
    </w:p>
    <w:p w:rsidR="002A6988" w:rsidRDefault="002A6988" w:rsidP="00F8134B">
      <w:pPr>
        <w:numPr>
          <w:ilvl w:val="0"/>
          <w:numId w:val="63"/>
        </w:numPr>
        <w:tabs>
          <w:tab w:val="left" w:pos="993"/>
        </w:tabs>
        <w:spacing w:before="120" w:line="320" w:lineRule="exact"/>
        <w:ind w:left="0" w:firstLine="709"/>
        <w:jc w:val="thaiDistribute"/>
        <w:rPr>
          <w:sz w:val="20"/>
          <w:szCs w:val="20"/>
        </w:rPr>
      </w:pPr>
      <w:r w:rsidRPr="002A6988">
        <w:rPr>
          <w:b/>
          <w:bCs/>
          <w:color w:val="auto"/>
          <w:sz w:val="20"/>
          <w:szCs w:val="20"/>
          <w:cs/>
        </w:rPr>
        <w:t xml:space="preserve">ความไม่แน่นอนของการเมืองในประเทศไทย </w:t>
      </w:r>
      <w:r w:rsidRPr="002A6988">
        <w:rPr>
          <w:color w:val="auto"/>
          <w:sz w:val="20"/>
          <w:szCs w:val="20"/>
          <w:cs/>
        </w:rPr>
        <w:t>หลังจากประกาศวันเลือกตั้งที่จะมีขึ้นในปี 2562 ส่งผลให้ราคาหุ้นและการลงทุนในไทยเพิ่มมากขึ้น เนื่องจากเป็นการเพิ่มความเชื่อมั่นทางเศรษฐกิจและระดับ</w:t>
      </w:r>
      <w:r w:rsidRPr="002A6988">
        <w:rPr>
          <w:color w:val="auto"/>
          <w:sz w:val="20"/>
          <w:szCs w:val="20"/>
          <w:cs/>
        </w:rPr>
        <w:lastRenderedPageBreak/>
        <w:t>ความน่าเชื่อถือของไทยให้นักลงทุนทั้งไทยและชาวต่างชาติ นอกจากนี้ยังส่งผลต่อการคาดการณ์ถึงความมั่นคงและความสงบในประเทศที่จะเพิ่มมากขึ้นหลังการเลือกตั้ง แต่อย่างไรก็ตามยังต้องจับตามองผลกระทบจากผลการเลือกตั้งและนโยบายเศรษฐกิจของรัฐบาลใหม่ว่าจะส่งผลไปในทิศทางใด</w:t>
      </w:r>
    </w:p>
    <w:p w:rsidR="002A6988" w:rsidRPr="002A6988" w:rsidRDefault="002A6988" w:rsidP="00F8134B">
      <w:pPr>
        <w:numPr>
          <w:ilvl w:val="0"/>
          <w:numId w:val="63"/>
        </w:numPr>
        <w:tabs>
          <w:tab w:val="left" w:pos="993"/>
        </w:tabs>
        <w:spacing w:before="120" w:line="320" w:lineRule="exact"/>
        <w:ind w:left="0" w:firstLine="709"/>
        <w:jc w:val="thaiDistribute"/>
        <w:rPr>
          <w:sz w:val="20"/>
          <w:szCs w:val="20"/>
        </w:rPr>
      </w:pPr>
      <w:r w:rsidRPr="002A6988">
        <w:rPr>
          <w:b/>
          <w:bCs/>
          <w:sz w:val="20"/>
          <w:szCs w:val="20"/>
          <w:cs/>
        </w:rPr>
        <w:t xml:space="preserve">ความผันผวนของค่าเงินบาท </w:t>
      </w:r>
      <w:r w:rsidRPr="002A6988">
        <w:rPr>
          <w:sz w:val="20"/>
          <w:szCs w:val="20"/>
          <w:cs/>
        </w:rPr>
        <w:t>จากการที่เงินบาทแข็งค่าขึ้นเมื่อเทียบกับเงินดอลล่าร์สหรัฐในปี 2561 ส่งผลต่อเนื่องถึงค่าเงินบาทในปี 2562 โดยมีแนวโน้มจะแข็งค่าขึ้น</w:t>
      </w:r>
      <w:r w:rsidRPr="002A6988">
        <w:rPr>
          <w:b/>
          <w:bCs/>
          <w:sz w:val="20"/>
          <w:szCs w:val="20"/>
          <w:cs/>
        </w:rPr>
        <w:t xml:space="preserve"> </w:t>
      </w:r>
      <w:r w:rsidRPr="002A6988">
        <w:rPr>
          <w:sz w:val="20"/>
          <w:szCs w:val="20"/>
          <w:cs/>
        </w:rPr>
        <w:t xml:space="preserve">โดยมาจากปัจจัยหลักคือนักลงทุนเปิดรับความเสี่ยงมากขึ้นหลังจากที่สหรัฐอเมริกา และจีนตกลงระงับการบังคับใช้ภาษีเพิ่มมติ โดยทั้งสองฝ่ายจะกลับมาเจรจาหาข้อตกลงทางการค้าร่วมกันอีกครั้งและผลการเจรจาอาจจะส่งผลกระทบต่อค่าเงินบาทไทย </w:t>
      </w:r>
      <w:r w:rsidRPr="002A6988">
        <w:rPr>
          <w:rStyle w:val="Strong"/>
          <w:color w:val="222222"/>
          <w:sz w:val="20"/>
          <w:szCs w:val="20"/>
          <w:cs/>
        </w:rPr>
        <w:t>นอกจากนี้ความผันผวนยังได้รับผลกระทบจาก สภาวะเศรษฐกิจไทยที่มีแนวโน้มชะลอตัวมากขึ้น จากปัจจัยต่าง ๆ ไม่ว่าจะเป็น ภาคการส่งออกที่ชะลอตัวมากขึ้นจากการที่เงินบาทแข็งค่า ภาคการท่องเที่ยวที่เผชิญความท้าทายจากเศรษฐกิจโลก และรวมไปถึงการเคลื่อนย้ายเงินทุนอีกด้วย</w:t>
      </w:r>
    </w:p>
    <w:p w:rsidR="00201F84" w:rsidRDefault="00201F84" w:rsidP="00731B34">
      <w:pPr>
        <w:tabs>
          <w:tab w:val="left" w:pos="993"/>
        </w:tabs>
        <w:spacing w:before="120" w:line="320" w:lineRule="exact"/>
        <w:rPr>
          <w:b/>
          <w:bCs/>
          <w:sz w:val="20"/>
          <w:szCs w:val="20"/>
          <w:u w:val="single"/>
        </w:rPr>
      </w:pPr>
      <w:r w:rsidRPr="00201F84">
        <w:rPr>
          <w:b/>
          <w:bCs/>
          <w:color w:val="auto"/>
          <w:sz w:val="20"/>
          <w:szCs w:val="20"/>
          <w:u w:val="single"/>
          <w:cs/>
        </w:rPr>
        <w:t>ทิศทาง</w:t>
      </w:r>
      <w:r w:rsidRPr="00201F84">
        <w:rPr>
          <w:rFonts w:hint="cs"/>
          <w:b/>
          <w:bCs/>
          <w:sz w:val="20"/>
          <w:szCs w:val="20"/>
          <w:u w:val="single"/>
          <w:cs/>
        </w:rPr>
        <w:t>อุตสาหกรรมประกันภัย</w:t>
      </w:r>
      <w:r>
        <w:rPr>
          <w:rFonts w:hint="cs"/>
          <w:b/>
          <w:bCs/>
          <w:sz w:val="20"/>
          <w:szCs w:val="20"/>
          <w:u w:val="single"/>
          <w:cs/>
        </w:rPr>
        <w:t>ปี 256</w:t>
      </w:r>
      <w:r w:rsidR="002A6988">
        <w:rPr>
          <w:b/>
          <w:bCs/>
          <w:sz w:val="20"/>
          <w:szCs w:val="20"/>
          <w:u w:val="single"/>
        </w:rPr>
        <w:t>2</w:t>
      </w:r>
      <w:r w:rsidRPr="00201F84">
        <w:rPr>
          <w:rFonts w:hint="cs"/>
          <w:b/>
          <w:bCs/>
          <w:sz w:val="20"/>
          <w:szCs w:val="20"/>
          <w:cs/>
        </w:rPr>
        <w:t xml:space="preserve"> </w:t>
      </w:r>
    </w:p>
    <w:p w:rsidR="00731B34" w:rsidRPr="00731B34" w:rsidRDefault="002A6988" w:rsidP="002A6988">
      <w:pPr>
        <w:tabs>
          <w:tab w:val="left" w:pos="709"/>
        </w:tabs>
        <w:spacing w:before="120" w:line="320" w:lineRule="exact"/>
        <w:ind w:firstLine="709"/>
        <w:jc w:val="thaiDistribute"/>
        <w:rPr>
          <w:sz w:val="20"/>
          <w:szCs w:val="20"/>
        </w:rPr>
      </w:pPr>
      <w:r w:rsidRPr="002A6988">
        <w:rPr>
          <w:color w:val="auto"/>
          <w:sz w:val="20"/>
          <w:szCs w:val="20"/>
          <w:shd w:val="clear" w:color="auto" w:fill="FFFFFF"/>
          <w:cs/>
        </w:rPr>
        <w:t xml:space="preserve">สำนักงาน คปภ. คาดการณ์ว่า จากสถานการณ์ปัจจุบันที่ยังคงมีปัจจัยสนับสนุนทางด้านบวก ได้แก่ การเปลี่ยนแปลงทิศทางการค้าการผลิตและการลงทุนระหว่างประเทศ ที่จะส่งผลให้การส่งออกยังคงมีแนวโน้มขยายตัว อยู่ในเกณฑ์ดีและการปรับตัวดีขึ้นของการลงทุนตามแนวโน้มการเร่งตัวขึ้นของการลงทุนภาครัฐ และการลงทุนภาคเอกชนที่ยังคงขยายตัวอย่างต่อเนื่อง ซึ่งค่าใช้จ่ายภาคครัวเรือนยังมีแนวโน้มการขยายตัวที่อยู่ในเกณฑ์ดี พร้อมทั้งแรงขับเคลื่อนจากภาคการท่องเที่ยวที่มีทิศทางเพิ่มมากขึ้น ส่งผลให้คาดการณ์แนวโน้มสิ้นปี </w:t>
      </w:r>
      <w:r w:rsidRPr="002A6988">
        <w:rPr>
          <w:color w:val="auto"/>
          <w:sz w:val="20"/>
          <w:szCs w:val="20"/>
          <w:shd w:val="clear" w:color="auto" w:fill="FFFFFF"/>
        </w:rPr>
        <w:t xml:space="preserve">2562 </w:t>
      </w:r>
      <w:r w:rsidRPr="002A6988">
        <w:rPr>
          <w:color w:val="auto"/>
          <w:sz w:val="20"/>
          <w:szCs w:val="20"/>
          <w:shd w:val="clear" w:color="auto" w:fill="FFFFFF"/>
          <w:cs/>
        </w:rPr>
        <w:t xml:space="preserve">จะมีเบี้ยประกันภัยรวมทั้งปีประมาณ </w:t>
      </w:r>
      <w:r w:rsidRPr="002A6988">
        <w:rPr>
          <w:color w:val="auto"/>
          <w:sz w:val="20"/>
          <w:szCs w:val="20"/>
          <w:shd w:val="clear" w:color="auto" w:fill="FFFFFF"/>
        </w:rPr>
        <w:t xml:space="preserve">904,550 </w:t>
      </w:r>
      <w:r w:rsidRPr="002A6988">
        <w:rPr>
          <w:color w:val="auto"/>
          <w:sz w:val="20"/>
          <w:szCs w:val="20"/>
          <w:shd w:val="clear" w:color="auto" w:fill="FFFFFF"/>
          <w:cs/>
        </w:rPr>
        <w:t xml:space="preserve">ล้านบาท เติบโตร้อยละ </w:t>
      </w:r>
      <w:r w:rsidRPr="002A6988">
        <w:rPr>
          <w:color w:val="auto"/>
          <w:sz w:val="20"/>
          <w:szCs w:val="20"/>
          <w:shd w:val="clear" w:color="auto" w:fill="FFFFFF"/>
        </w:rPr>
        <w:t xml:space="preserve">4.9 - 5.9 </w:t>
      </w:r>
      <w:r w:rsidRPr="002A6988">
        <w:rPr>
          <w:color w:val="auto"/>
          <w:sz w:val="20"/>
          <w:szCs w:val="20"/>
          <w:shd w:val="clear" w:color="auto" w:fill="FFFFFF"/>
          <w:cs/>
        </w:rPr>
        <w:t xml:space="preserve">ประมาณการเบี้ยประกันชีวิต จำนวน </w:t>
      </w:r>
      <w:r w:rsidRPr="002A6988">
        <w:rPr>
          <w:color w:val="auto"/>
          <w:sz w:val="20"/>
          <w:szCs w:val="20"/>
          <w:shd w:val="clear" w:color="auto" w:fill="FFFFFF"/>
        </w:rPr>
        <w:t xml:space="preserve">664,354 </w:t>
      </w:r>
      <w:r w:rsidRPr="002A6988">
        <w:rPr>
          <w:color w:val="auto"/>
          <w:sz w:val="20"/>
          <w:szCs w:val="20"/>
          <w:shd w:val="clear" w:color="auto" w:fill="FFFFFF"/>
          <w:cs/>
        </w:rPr>
        <w:t xml:space="preserve">ล้านบาท เติบโตร้อยละ </w:t>
      </w:r>
      <w:r w:rsidRPr="002A6988">
        <w:rPr>
          <w:color w:val="auto"/>
          <w:sz w:val="20"/>
          <w:szCs w:val="20"/>
          <w:shd w:val="clear" w:color="auto" w:fill="FFFFFF"/>
        </w:rPr>
        <w:t xml:space="preserve">5 - 6 </w:t>
      </w:r>
      <w:r w:rsidRPr="002A6988">
        <w:rPr>
          <w:color w:val="auto"/>
          <w:sz w:val="20"/>
          <w:szCs w:val="20"/>
          <w:shd w:val="clear" w:color="auto" w:fill="FFFFFF"/>
          <w:cs/>
        </w:rPr>
        <w:t xml:space="preserve">และประมาณการเบี้ยประกันวินาศภัย จำนวน </w:t>
      </w:r>
      <w:r w:rsidRPr="002A6988">
        <w:rPr>
          <w:color w:val="auto"/>
          <w:sz w:val="20"/>
          <w:szCs w:val="20"/>
          <w:shd w:val="clear" w:color="auto" w:fill="FFFFFF"/>
        </w:rPr>
        <w:t xml:space="preserve">240,197 </w:t>
      </w:r>
      <w:r w:rsidRPr="002A6988">
        <w:rPr>
          <w:color w:val="auto"/>
          <w:sz w:val="20"/>
          <w:szCs w:val="20"/>
          <w:shd w:val="clear" w:color="auto" w:fill="FFFFFF"/>
          <w:cs/>
        </w:rPr>
        <w:t xml:space="preserve">ล้านบาท เติบโต ร้อยละ </w:t>
      </w:r>
      <w:r w:rsidRPr="002A6988">
        <w:rPr>
          <w:color w:val="auto"/>
          <w:sz w:val="20"/>
          <w:szCs w:val="20"/>
          <w:shd w:val="clear" w:color="auto" w:fill="FFFFFF"/>
        </w:rPr>
        <w:t>4.7 - 5.7</w:t>
      </w:r>
      <w:r w:rsidR="00731B34" w:rsidRPr="002A6988">
        <w:rPr>
          <w:sz w:val="20"/>
          <w:szCs w:val="20"/>
          <w:cs/>
        </w:rPr>
        <w:t xml:space="preserve"> </w:t>
      </w:r>
    </w:p>
    <w:p w:rsidR="00201F84" w:rsidRPr="00201F84" w:rsidRDefault="00201F84" w:rsidP="00201F84">
      <w:pPr>
        <w:tabs>
          <w:tab w:val="left" w:pos="993"/>
        </w:tabs>
        <w:spacing w:before="120" w:line="320" w:lineRule="exact"/>
        <w:jc w:val="thaiDistribute"/>
        <w:rPr>
          <w:b/>
          <w:bCs/>
          <w:sz w:val="20"/>
          <w:szCs w:val="20"/>
          <w:u w:val="single"/>
          <w:cs/>
        </w:rPr>
      </w:pPr>
    </w:p>
    <w:p w:rsidR="007D1BB8" w:rsidRPr="00CD597A" w:rsidRDefault="00607D84" w:rsidP="00607D84">
      <w:pPr>
        <w:numPr>
          <w:ilvl w:val="1"/>
          <w:numId w:val="27"/>
        </w:numPr>
        <w:tabs>
          <w:tab w:val="clear" w:pos="792"/>
          <w:tab w:val="num" w:pos="960"/>
          <w:tab w:val="left" w:pos="7380"/>
        </w:tabs>
        <w:spacing w:before="240"/>
        <w:rPr>
          <w:b/>
          <w:bCs/>
          <w:color w:val="auto"/>
          <w:sz w:val="22"/>
          <w:szCs w:val="22"/>
        </w:rPr>
      </w:pPr>
      <w:r w:rsidRPr="00CD597A">
        <w:rPr>
          <w:rFonts w:hint="cs"/>
          <w:b/>
          <w:bCs/>
          <w:color w:val="auto"/>
          <w:sz w:val="22"/>
          <w:szCs w:val="22"/>
          <w:cs/>
        </w:rPr>
        <w:t>โครงการที่สำคัญ</w:t>
      </w:r>
    </w:p>
    <w:p w:rsidR="00607D84" w:rsidRPr="00205896" w:rsidRDefault="00607D84" w:rsidP="00205896">
      <w:pPr>
        <w:tabs>
          <w:tab w:val="left" w:pos="709"/>
        </w:tabs>
        <w:spacing w:before="120" w:line="320" w:lineRule="exact"/>
        <w:ind w:firstLine="709"/>
        <w:jc w:val="thaiDistribute"/>
        <w:rPr>
          <w:color w:val="auto"/>
          <w:sz w:val="20"/>
          <w:szCs w:val="20"/>
          <w:cs/>
        </w:rPr>
      </w:pPr>
      <w:r w:rsidRPr="00CD597A">
        <w:rPr>
          <w:rFonts w:hint="cs"/>
          <w:color w:val="auto"/>
          <w:sz w:val="20"/>
          <w:szCs w:val="20"/>
          <w:cs/>
        </w:rPr>
        <w:t>ในปี 256</w:t>
      </w:r>
      <w:r w:rsidR="002A6988">
        <w:rPr>
          <w:rFonts w:hint="cs"/>
          <w:color w:val="auto"/>
          <w:sz w:val="20"/>
          <w:szCs w:val="20"/>
          <w:cs/>
        </w:rPr>
        <w:t>1</w:t>
      </w:r>
      <w:r w:rsidRPr="00CD597A">
        <w:rPr>
          <w:rFonts w:hint="cs"/>
          <w:color w:val="auto"/>
          <w:sz w:val="20"/>
          <w:szCs w:val="20"/>
          <w:cs/>
        </w:rPr>
        <w:t xml:space="preserve"> บริษัทได้เข้าร่วมโครงการรับประกันภัยข้าวนาปี ปีการผลิต 256</w:t>
      </w:r>
      <w:r w:rsidR="002A6988">
        <w:rPr>
          <w:rFonts w:hint="cs"/>
          <w:color w:val="auto"/>
          <w:sz w:val="20"/>
          <w:szCs w:val="20"/>
          <w:cs/>
        </w:rPr>
        <w:t>1</w:t>
      </w:r>
      <w:r w:rsidRPr="00CD597A">
        <w:rPr>
          <w:rFonts w:hint="cs"/>
          <w:color w:val="auto"/>
          <w:sz w:val="20"/>
          <w:szCs w:val="20"/>
          <w:cs/>
        </w:rPr>
        <w:t xml:space="preserve"> ซึ่งเป็น</w:t>
      </w:r>
      <w:r w:rsidR="00066B77" w:rsidRPr="00CD597A">
        <w:rPr>
          <w:rFonts w:hint="cs"/>
          <w:color w:val="auto"/>
          <w:sz w:val="20"/>
          <w:szCs w:val="20"/>
          <w:cs/>
        </w:rPr>
        <w:t>โครงการ</w:t>
      </w:r>
      <w:r w:rsidRPr="00CD597A">
        <w:rPr>
          <w:rFonts w:hint="cs"/>
          <w:color w:val="auto"/>
          <w:sz w:val="20"/>
          <w:szCs w:val="20"/>
          <w:cs/>
        </w:rPr>
        <w:t>ความร่วมมือระหว่าง</w:t>
      </w:r>
      <w:r w:rsidR="00066B77" w:rsidRPr="00CD597A">
        <w:rPr>
          <w:rFonts w:hint="cs"/>
          <w:color w:val="auto"/>
          <w:sz w:val="20"/>
          <w:szCs w:val="20"/>
          <w:cs/>
        </w:rPr>
        <w:t xml:space="preserve">ภาครัฐ และธุรกิจประกันวินาศภัย โดยสำนักงานเศรษฐกิจการคลัง (สศค.) กรมส่งเสริมการเกษตร (กสก.) </w:t>
      </w:r>
      <w:r w:rsidRPr="00CD597A">
        <w:rPr>
          <w:rFonts w:hint="cs"/>
          <w:color w:val="auto"/>
          <w:sz w:val="20"/>
          <w:szCs w:val="20"/>
          <w:cs/>
        </w:rPr>
        <w:t xml:space="preserve">ธนาคารเพื่อการเกษตรและสหกรณ์การเกษตร </w:t>
      </w:r>
      <w:r w:rsidR="00066B77" w:rsidRPr="00CD597A">
        <w:rPr>
          <w:rFonts w:hint="cs"/>
          <w:color w:val="auto"/>
          <w:sz w:val="20"/>
          <w:szCs w:val="20"/>
          <w:cs/>
        </w:rPr>
        <w:t>(ธ.ก.ส.) สำนักงานคณะกรรมการกำกับและส่งเสริมการประกอบธุรกิจประกันภัย (คปภ.)  และ</w:t>
      </w:r>
      <w:r w:rsidRPr="00CD597A">
        <w:rPr>
          <w:rFonts w:hint="cs"/>
          <w:color w:val="auto"/>
          <w:sz w:val="20"/>
          <w:szCs w:val="20"/>
          <w:cs/>
        </w:rPr>
        <w:t xml:space="preserve">สมาคมประกันวินาศภัยไทย </w:t>
      </w:r>
      <w:r w:rsidR="00066B77" w:rsidRPr="00CD597A">
        <w:rPr>
          <w:rFonts w:hint="cs"/>
          <w:color w:val="auto"/>
          <w:sz w:val="20"/>
          <w:szCs w:val="20"/>
          <w:cs/>
        </w:rPr>
        <w:t>ซึ่งบริษัทในฐานะสมาชิกในสมาคมประกันวินาศภัยไทย ได้เล็งเห็นความสำคัญของโครงการ ซึ่งจะทำให้เกษตรกรผู้เพาะปลูกข้าวนาปีในช่วงของโครงการ สามารถบริหารจัดการความเสี่ยงจากภัยธรรมชาติได้</w:t>
      </w:r>
      <w:r w:rsidR="002A6988">
        <w:rPr>
          <w:rFonts w:hint="cs"/>
          <w:color w:val="auto"/>
          <w:sz w:val="20"/>
          <w:szCs w:val="20"/>
          <w:cs/>
        </w:rPr>
        <w:t xml:space="preserve"> ซึ่งบริษัทได้เข้าร่วมในโครงการดังกล่าวเป็นปีที่2 ติดต่อกัน</w:t>
      </w:r>
    </w:p>
    <w:p w:rsidR="007D1BB8" w:rsidRPr="00343CF8" w:rsidRDefault="007D1BB8" w:rsidP="007D1BB8">
      <w:pPr>
        <w:tabs>
          <w:tab w:val="left" w:pos="709"/>
        </w:tabs>
        <w:spacing w:before="120" w:line="320" w:lineRule="exact"/>
        <w:ind w:left="476"/>
        <w:jc w:val="thaiDistribute"/>
        <w:rPr>
          <w:rFonts w:ascii="Cordia New" w:hAnsi="Cordia New" w:cs="Cordia New"/>
          <w:color w:val="auto"/>
          <w:sz w:val="28"/>
          <w:szCs w:val="28"/>
        </w:rPr>
      </w:pPr>
    </w:p>
    <w:p w:rsidR="007D1BB8" w:rsidRPr="007D1BB8" w:rsidRDefault="0013335D" w:rsidP="00216C37">
      <w:pPr>
        <w:numPr>
          <w:ilvl w:val="0"/>
          <w:numId w:val="27"/>
        </w:numPr>
        <w:pBdr>
          <w:bottom w:val="single" w:sz="4" w:space="1" w:color="333333"/>
        </w:pBdr>
        <w:tabs>
          <w:tab w:val="left" w:pos="7380"/>
        </w:tabs>
        <w:spacing w:before="240"/>
        <w:rPr>
          <w:b/>
          <w:bCs/>
          <w:color w:val="auto"/>
          <w:sz w:val="32"/>
          <w:szCs w:val="32"/>
          <w:cs/>
        </w:rPr>
      </w:pPr>
      <w:r w:rsidRPr="00405FA7">
        <w:rPr>
          <w:sz w:val="20"/>
          <w:szCs w:val="20"/>
          <w:cs/>
        </w:rPr>
        <w:br w:type="page"/>
      </w:r>
      <w:r w:rsidR="007D1BB8" w:rsidRPr="007D1BB8">
        <w:rPr>
          <w:b/>
          <w:bCs/>
          <w:color w:val="auto"/>
          <w:sz w:val="32"/>
          <w:szCs w:val="32"/>
          <w:cs/>
        </w:rPr>
        <w:lastRenderedPageBreak/>
        <w:t>ลักษณะการประกอบธุรกิจ</w:t>
      </w:r>
    </w:p>
    <w:p w:rsidR="007D1BB8" w:rsidRPr="007D1BB8" w:rsidRDefault="007D1BB8" w:rsidP="007D1BB8">
      <w:pPr>
        <w:tabs>
          <w:tab w:val="left" w:pos="7380"/>
        </w:tabs>
        <w:spacing w:before="240"/>
        <w:rPr>
          <w:b/>
          <w:bCs/>
          <w:color w:val="auto"/>
          <w:sz w:val="20"/>
          <w:szCs w:val="20"/>
        </w:rPr>
      </w:pPr>
      <w:r w:rsidRPr="007D1BB8">
        <w:rPr>
          <w:b/>
          <w:bCs/>
          <w:color w:val="auto"/>
          <w:sz w:val="20"/>
          <w:szCs w:val="20"/>
          <w:cs/>
        </w:rPr>
        <w:t>โครงสร้างรายได้</w:t>
      </w:r>
    </w:p>
    <w:p w:rsidR="007D1BB8" w:rsidRPr="007D1BB8" w:rsidRDefault="007D1BB8" w:rsidP="007D1BB8">
      <w:pPr>
        <w:tabs>
          <w:tab w:val="left" w:pos="709"/>
        </w:tabs>
        <w:spacing w:before="120" w:line="320" w:lineRule="exact"/>
        <w:ind w:firstLine="709"/>
        <w:jc w:val="thaiDistribute"/>
        <w:rPr>
          <w:color w:val="auto"/>
          <w:sz w:val="20"/>
          <w:szCs w:val="20"/>
          <w:cs/>
        </w:rPr>
      </w:pPr>
      <w:r w:rsidRPr="007D1BB8">
        <w:rPr>
          <w:color w:val="auto"/>
          <w:sz w:val="20"/>
          <w:szCs w:val="20"/>
          <w:cs/>
        </w:rPr>
        <w:t>บริษัทประกอบธุรกิจหลักด้านประกันวินาศภัย คือการให้บริการด้านรับการเสี่ยงภัยจากผู้เอาประกันภัย ตามกรมธรรม์ประเภทต่าง ๆ เช่น กรมธรรม์ประกันอัคคีภัย กรมธรรม์ประกันภัยทางทะเลและขนส่ง กรมธรรม์ประกันภัยรถยนต์ และกรมธรรม์ประกันภัยเบ็ดเตล็ด ที่ผู้เอาประกันภัยสามารถเลือกซื้อได้ตามความต้องการเพื่อให้เหมาะสมกับทรัพย์สินแต่ละประเภท</w:t>
      </w:r>
      <w:r w:rsidRPr="007D1BB8">
        <w:rPr>
          <w:color w:val="auto"/>
          <w:sz w:val="20"/>
          <w:szCs w:val="20"/>
        </w:rPr>
        <w:t xml:space="preserve"> </w:t>
      </w:r>
      <w:r w:rsidRPr="007D1BB8">
        <w:rPr>
          <w:color w:val="auto"/>
          <w:sz w:val="20"/>
          <w:szCs w:val="20"/>
          <w:cs/>
        </w:rPr>
        <w:t xml:space="preserve">นอกจากนั้นบริษัทยังมีอาคารสำนักงานสูง </w:t>
      </w:r>
      <w:r w:rsidRPr="007D1BB8">
        <w:rPr>
          <w:color w:val="auto"/>
          <w:sz w:val="20"/>
          <w:szCs w:val="20"/>
        </w:rPr>
        <w:t>20</w:t>
      </w:r>
      <w:r w:rsidRPr="007D1BB8">
        <w:rPr>
          <w:color w:val="auto"/>
          <w:sz w:val="20"/>
          <w:szCs w:val="20"/>
          <w:cs/>
        </w:rPr>
        <w:t xml:space="preserve"> ชั้น สำหรับให้เช่าเป็นที่ตั้งสำนักงานต่าง ๆ และ อาคารสำนักงานสูง </w:t>
      </w:r>
      <w:r w:rsidRPr="007D1BB8">
        <w:rPr>
          <w:color w:val="auto"/>
          <w:sz w:val="20"/>
          <w:szCs w:val="20"/>
        </w:rPr>
        <w:t>7</w:t>
      </w:r>
      <w:r w:rsidRPr="007D1BB8">
        <w:rPr>
          <w:color w:val="auto"/>
          <w:sz w:val="20"/>
          <w:szCs w:val="20"/>
          <w:cs/>
        </w:rPr>
        <w:t xml:space="preserve"> ชั้น ที่ส่วนหนึ่งใช้เป็นสำนักงานของบริษัท และอีกส่วนหนึ่งให้เช่า ทำให้เกิดรายได้เสริมเป็นการเพิ่มพูนรายได้ให้กับบริษัทฯ</w:t>
      </w:r>
    </w:p>
    <w:p w:rsidR="007D1BB8" w:rsidRPr="00BC38CC" w:rsidRDefault="007D1BB8" w:rsidP="007D1BB8">
      <w:pPr>
        <w:tabs>
          <w:tab w:val="left" w:pos="709"/>
        </w:tabs>
        <w:spacing w:before="120" w:line="320" w:lineRule="exact"/>
        <w:ind w:firstLine="709"/>
        <w:jc w:val="thaiDistribute"/>
        <w:rPr>
          <w:b/>
          <w:bCs/>
          <w:color w:val="auto"/>
          <w:sz w:val="20"/>
          <w:szCs w:val="20"/>
          <w:cs/>
        </w:rPr>
      </w:pPr>
      <w:r w:rsidRPr="004D6B3E">
        <w:rPr>
          <w:color w:val="auto"/>
          <w:sz w:val="20"/>
          <w:szCs w:val="20"/>
          <w:cs/>
        </w:rPr>
        <w:t>ในปี 25</w:t>
      </w:r>
      <w:r w:rsidR="004D6B3E" w:rsidRPr="004D6B3E">
        <w:rPr>
          <w:rFonts w:hint="cs"/>
          <w:color w:val="auto"/>
          <w:sz w:val="20"/>
          <w:szCs w:val="20"/>
          <w:cs/>
        </w:rPr>
        <w:t>6</w:t>
      </w:r>
      <w:r w:rsidR="002A6988">
        <w:rPr>
          <w:rFonts w:hint="cs"/>
          <w:color w:val="auto"/>
          <w:sz w:val="20"/>
          <w:szCs w:val="20"/>
          <w:cs/>
        </w:rPr>
        <w:t>1</w:t>
      </w:r>
      <w:r w:rsidRPr="004D6B3E">
        <w:rPr>
          <w:color w:val="auto"/>
          <w:sz w:val="20"/>
          <w:szCs w:val="20"/>
          <w:cs/>
        </w:rPr>
        <w:t xml:space="preserve"> บริษัทมีรายได้จากการรับประกันวินาศภัยร้อยละ </w:t>
      </w:r>
      <w:r w:rsidR="003971E2">
        <w:rPr>
          <w:rFonts w:hint="cs"/>
          <w:color w:val="auto"/>
          <w:sz w:val="20"/>
          <w:szCs w:val="20"/>
          <w:cs/>
        </w:rPr>
        <w:t>93.29</w:t>
      </w:r>
      <w:r w:rsidRPr="004D6B3E">
        <w:rPr>
          <w:color w:val="auto"/>
          <w:sz w:val="20"/>
          <w:szCs w:val="20"/>
          <w:cs/>
        </w:rPr>
        <w:t xml:space="preserve"> และรายได้จากการให้เช่าอาคาร</w:t>
      </w:r>
      <w:r w:rsidR="00E50E41" w:rsidRPr="004D6B3E">
        <w:rPr>
          <w:rFonts w:hint="cs"/>
          <w:color w:val="auto"/>
          <w:sz w:val="20"/>
          <w:szCs w:val="20"/>
          <w:cs/>
        </w:rPr>
        <w:t>ลงทุน</w:t>
      </w:r>
      <w:r w:rsidRPr="004D6B3E">
        <w:rPr>
          <w:color w:val="auto"/>
          <w:sz w:val="20"/>
          <w:szCs w:val="20"/>
          <w:cs/>
        </w:rPr>
        <w:t xml:space="preserve">และอื่น ๆ ร้อยละ </w:t>
      </w:r>
      <w:r w:rsidR="003971E2">
        <w:rPr>
          <w:rFonts w:hint="cs"/>
          <w:color w:val="auto"/>
          <w:sz w:val="20"/>
          <w:szCs w:val="20"/>
          <w:cs/>
        </w:rPr>
        <w:t>6.17</w:t>
      </w:r>
    </w:p>
    <w:p w:rsidR="007D1BB8" w:rsidRPr="00A80D4D" w:rsidRDefault="007D1BB8" w:rsidP="007D1BB8">
      <w:pPr>
        <w:ind w:left="357"/>
        <w:jc w:val="right"/>
        <w:rPr>
          <w:b/>
          <w:bCs/>
          <w:color w:val="auto"/>
          <w:sz w:val="20"/>
          <w:szCs w:val="20"/>
        </w:rPr>
      </w:pPr>
      <w:r w:rsidRPr="00A80D4D">
        <w:rPr>
          <w:b/>
          <w:bCs/>
          <w:color w:val="auto"/>
          <w:sz w:val="20"/>
          <w:szCs w:val="20"/>
          <w:cs/>
        </w:rPr>
        <w:t xml:space="preserve">  </w:t>
      </w:r>
      <w:r w:rsidRPr="00A80D4D">
        <w:rPr>
          <w:color w:val="auto"/>
          <w:sz w:val="20"/>
          <w:szCs w:val="20"/>
          <w:cs/>
        </w:rPr>
        <w:t>หน่วย</w:t>
      </w:r>
      <w:r w:rsidRPr="00A80D4D">
        <w:rPr>
          <w:color w:val="auto"/>
          <w:sz w:val="20"/>
          <w:szCs w:val="20"/>
        </w:rPr>
        <w:t>:</w:t>
      </w:r>
      <w:r w:rsidRPr="00A80D4D">
        <w:rPr>
          <w:color w:val="auto"/>
          <w:sz w:val="20"/>
          <w:szCs w:val="20"/>
          <w:cs/>
        </w:rPr>
        <w:t xml:space="preserve"> บาท</w:t>
      </w:r>
    </w:p>
    <w:bookmarkStart w:id="0" w:name="_MON_1582275011"/>
    <w:bookmarkEnd w:id="0"/>
    <w:p w:rsidR="007D1BB8" w:rsidRPr="00A80D4D" w:rsidRDefault="00F638CD" w:rsidP="007D1BB8">
      <w:pPr>
        <w:rPr>
          <w:b/>
          <w:bCs/>
          <w:color w:val="auto"/>
          <w:sz w:val="20"/>
          <w:szCs w:val="20"/>
        </w:rPr>
      </w:pPr>
      <w:r w:rsidRPr="004E1372">
        <w:rPr>
          <w:color w:val="FF0000"/>
        </w:rPr>
        <w:object w:dxaOrig="9264" w:dyaOrig="2836">
          <v:shape id="_x0000_i1026" type="#_x0000_t75" style="width:433.55pt;height:133.05pt" o:ole="">
            <v:imagedata r:id="rId10" o:title=""/>
          </v:shape>
          <o:OLEObject Type="Embed" ProgID="Excel.Sheet.8" ShapeID="_x0000_i1026" DrawAspect="Content" ObjectID="_1615017545" r:id="rId11"/>
        </w:object>
      </w:r>
    </w:p>
    <w:p w:rsidR="007D1BB8" w:rsidRPr="007D1BB8" w:rsidRDefault="007D1BB8" w:rsidP="00584BC7">
      <w:pPr>
        <w:tabs>
          <w:tab w:val="left" w:pos="709"/>
        </w:tabs>
        <w:spacing w:line="340" w:lineRule="exact"/>
        <w:ind w:firstLine="709"/>
        <w:jc w:val="thaiDistribute"/>
        <w:rPr>
          <w:color w:val="auto"/>
          <w:sz w:val="20"/>
          <w:szCs w:val="20"/>
          <w:cs/>
        </w:rPr>
      </w:pPr>
      <w:r w:rsidRPr="00A80D4D">
        <w:rPr>
          <w:b/>
          <w:bCs/>
          <w:color w:val="auto"/>
          <w:sz w:val="20"/>
          <w:szCs w:val="20"/>
        </w:rPr>
        <w:tab/>
      </w:r>
      <w:r w:rsidRPr="007C0B08">
        <w:rPr>
          <w:rFonts w:hint="cs"/>
          <w:color w:val="auto"/>
          <w:sz w:val="20"/>
          <w:szCs w:val="20"/>
          <w:cs/>
        </w:rPr>
        <w:t>ผลการดำเนินงาน</w:t>
      </w:r>
      <w:r w:rsidR="003971E2">
        <w:rPr>
          <w:rFonts w:hint="cs"/>
          <w:color w:val="auto"/>
          <w:sz w:val="20"/>
          <w:szCs w:val="20"/>
          <w:cs/>
        </w:rPr>
        <w:t>ในการรับประกันวินาศภัย</w:t>
      </w:r>
      <w:r w:rsidRPr="007C0B08">
        <w:rPr>
          <w:rFonts w:hint="cs"/>
          <w:color w:val="auto"/>
          <w:sz w:val="20"/>
          <w:szCs w:val="20"/>
          <w:cs/>
        </w:rPr>
        <w:t xml:space="preserve">ในปีที่ผ่านมาเพิ่มขึ้นจากปี </w:t>
      </w:r>
      <w:r w:rsidR="00BC38CC" w:rsidRPr="007C0B08">
        <w:rPr>
          <w:rFonts w:hint="cs"/>
          <w:color w:val="auto"/>
          <w:sz w:val="20"/>
          <w:szCs w:val="20"/>
          <w:cs/>
        </w:rPr>
        <w:t>25</w:t>
      </w:r>
      <w:r w:rsidR="003971E2">
        <w:rPr>
          <w:rFonts w:hint="cs"/>
          <w:color w:val="auto"/>
          <w:sz w:val="20"/>
          <w:szCs w:val="20"/>
          <w:cs/>
        </w:rPr>
        <w:t>60</w:t>
      </w:r>
      <w:r w:rsidR="00666D86" w:rsidRPr="007C0B08">
        <w:rPr>
          <w:rFonts w:hint="cs"/>
          <w:color w:val="auto"/>
          <w:sz w:val="20"/>
          <w:szCs w:val="20"/>
          <w:cs/>
        </w:rPr>
        <w:t xml:space="preserve"> </w:t>
      </w:r>
      <w:r w:rsidRPr="007C0B08">
        <w:rPr>
          <w:rFonts w:hint="cs"/>
          <w:color w:val="auto"/>
          <w:sz w:val="20"/>
          <w:szCs w:val="20"/>
          <w:cs/>
        </w:rPr>
        <w:t>เนื่องจากบริษัทมีการปรับกลยุทธ์ในการบริหารงานโดยใช้กลยุทธ์ที่หลากหลาย ทั้งด้านผลิตภัณฑ์ ราคา และเงื่อนไขความคุ้มครองที่ตอบสนองต่อความต้องการของลูกค้าและตลาด นอกจากนี้ยังมุ่งเน้นการคัดเลือกงานรับประกันให้อยู่ในระดับที่แข่งขันได้ เพื่อเพิ่มรายได้และส่วนแบ่งตลาด</w:t>
      </w:r>
    </w:p>
    <w:p w:rsidR="007D1BB8" w:rsidRPr="007D1BB8" w:rsidRDefault="007D1BB8" w:rsidP="00584BC7">
      <w:pPr>
        <w:numPr>
          <w:ilvl w:val="1"/>
          <w:numId w:val="27"/>
        </w:numPr>
        <w:tabs>
          <w:tab w:val="clear" w:pos="792"/>
          <w:tab w:val="num" w:pos="960"/>
          <w:tab w:val="left" w:pos="7380"/>
        </w:tabs>
        <w:spacing w:before="120"/>
        <w:ind w:left="788" w:hanging="431"/>
        <w:rPr>
          <w:b/>
          <w:bCs/>
          <w:color w:val="auto"/>
          <w:sz w:val="22"/>
          <w:szCs w:val="22"/>
        </w:rPr>
      </w:pPr>
      <w:r w:rsidRPr="007D1BB8">
        <w:rPr>
          <w:b/>
          <w:bCs/>
          <w:color w:val="auto"/>
          <w:sz w:val="22"/>
          <w:szCs w:val="22"/>
          <w:cs/>
        </w:rPr>
        <w:t>ลักษณะผลิตภัณฑ์หรือการบริการ</w:t>
      </w:r>
    </w:p>
    <w:p w:rsidR="007D1BB8" w:rsidRPr="007D1BB8" w:rsidRDefault="007D1BB8" w:rsidP="007D1BB8">
      <w:pPr>
        <w:tabs>
          <w:tab w:val="left" w:pos="709"/>
        </w:tabs>
        <w:spacing w:before="120" w:line="340" w:lineRule="exact"/>
        <w:ind w:firstLine="709"/>
        <w:jc w:val="thaiDistribute"/>
        <w:rPr>
          <w:color w:val="auto"/>
          <w:sz w:val="20"/>
          <w:szCs w:val="20"/>
        </w:rPr>
      </w:pPr>
      <w:r w:rsidRPr="007D1BB8">
        <w:rPr>
          <w:color w:val="auto"/>
          <w:sz w:val="20"/>
          <w:szCs w:val="20"/>
          <w:cs/>
        </w:rPr>
        <w:t>สำหรับธุรกิจหลักด้านประกันวินาศภัย ซึ่งให้บริการด้านรับการเสี่ยงภัยตามกรมธรรม์ประเภทต่างๆ เช่น กรมธรรม์ประกันอัคคีภัย  กรมธรรม์ประกันภัยทางทะเลและขนส่ง  กรมธรรม์ประกันภัยรถยนต์  และกรมธรรม์ประกันภัยเบ็ดเตล็ดที่ผู้เอาประกันภัยสามารถเลือกซื้อได้ตามความต้องการ</w:t>
      </w:r>
      <w:r w:rsidRPr="007D1BB8">
        <w:rPr>
          <w:rFonts w:hint="cs"/>
          <w:color w:val="auto"/>
          <w:sz w:val="20"/>
          <w:szCs w:val="20"/>
          <w:cs/>
        </w:rPr>
        <w:t xml:space="preserve"> </w:t>
      </w:r>
      <w:r w:rsidRPr="007D1BB8">
        <w:rPr>
          <w:color w:val="auto"/>
          <w:sz w:val="20"/>
          <w:szCs w:val="20"/>
          <w:cs/>
        </w:rPr>
        <w:t>เพื่อให้เหมาะสมกับทรัพย์สินแต่ละประเภท นั้น สามารถแบ่งประเภทกรมธรรม์ต่างๆ โดยสังเขปดังนี้</w:t>
      </w:r>
    </w:p>
    <w:p w:rsidR="007D1BB8" w:rsidRPr="007D1BB8" w:rsidRDefault="007D1BB8" w:rsidP="008162FD">
      <w:pPr>
        <w:numPr>
          <w:ilvl w:val="6"/>
          <w:numId w:val="38"/>
        </w:numPr>
        <w:tabs>
          <w:tab w:val="left" w:pos="1080"/>
        </w:tabs>
        <w:spacing w:before="120" w:line="320" w:lineRule="exact"/>
        <w:ind w:left="1080"/>
        <w:jc w:val="both"/>
        <w:rPr>
          <w:color w:val="auto"/>
          <w:sz w:val="20"/>
          <w:szCs w:val="20"/>
          <w:u w:val="single"/>
        </w:rPr>
      </w:pPr>
      <w:r w:rsidRPr="007D1BB8">
        <w:rPr>
          <w:color w:val="auto"/>
          <w:sz w:val="20"/>
          <w:szCs w:val="20"/>
          <w:u w:val="single"/>
          <w:cs/>
        </w:rPr>
        <w:t>การประกันอัคคีภัย</w:t>
      </w:r>
    </w:p>
    <w:p w:rsidR="007D1BB8" w:rsidRDefault="007D1BB8" w:rsidP="003827C8">
      <w:pPr>
        <w:tabs>
          <w:tab w:val="left" w:pos="709"/>
        </w:tabs>
        <w:spacing w:before="120" w:line="340" w:lineRule="exact"/>
        <w:ind w:firstLine="709"/>
        <w:jc w:val="thaiDistribute"/>
        <w:rPr>
          <w:color w:val="auto"/>
          <w:sz w:val="20"/>
          <w:szCs w:val="20"/>
        </w:rPr>
      </w:pPr>
      <w:r w:rsidRPr="007D1BB8">
        <w:rPr>
          <w:color w:val="auto"/>
          <w:sz w:val="20"/>
          <w:szCs w:val="20"/>
          <w:cs/>
        </w:rPr>
        <w:t xml:space="preserve">เป็นการประกันภัยซึ่งให้ความคุ้มครองต่อทรัพย์สินที่เอาประกันภัย  </w:t>
      </w:r>
      <w:r w:rsidR="003827C8">
        <w:rPr>
          <w:rFonts w:hint="cs"/>
          <w:color w:val="auto"/>
          <w:sz w:val="20"/>
          <w:szCs w:val="20"/>
          <w:cs/>
        </w:rPr>
        <w:t>ได้แก่</w:t>
      </w:r>
      <w:r w:rsidRPr="007D1BB8">
        <w:rPr>
          <w:color w:val="auto"/>
          <w:sz w:val="20"/>
          <w:szCs w:val="20"/>
          <w:cs/>
        </w:rPr>
        <w:t xml:space="preserve">  อาคารสิ่งปลูกสร้าง สต๊อคสินค้า และเฟอร์นิเจอร์  </w:t>
      </w:r>
      <w:r w:rsidR="003827C8">
        <w:rPr>
          <w:rFonts w:hint="cs"/>
          <w:color w:val="auto"/>
          <w:sz w:val="20"/>
          <w:szCs w:val="20"/>
          <w:cs/>
        </w:rPr>
        <w:t>รวมถึงการขาดประโยชน์ที่เจ้าของหรือผู้มีส่วนได้เสีย</w:t>
      </w:r>
      <w:r w:rsidRPr="007D1BB8">
        <w:rPr>
          <w:color w:val="auto"/>
          <w:sz w:val="20"/>
          <w:szCs w:val="20"/>
          <w:cs/>
        </w:rPr>
        <w:t>ต้องสูญเสียหรือเสียหาย เนื่องจากเพลิงไหม้ หรือฟ้าผ่า  หรือการระเบิดของแก๊ส</w:t>
      </w:r>
      <w:r w:rsidR="003827C8">
        <w:rPr>
          <w:rFonts w:hint="cs"/>
          <w:color w:val="auto"/>
          <w:sz w:val="20"/>
          <w:szCs w:val="20"/>
          <w:cs/>
        </w:rPr>
        <w:t xml:space="preserve">และภัยอื่น ๆ </w:t>
      </w:r>
      <w:r w:rsidRPr="007D1BB8">
        <w:rPr>
          <w:color w:val="auto"/>
          <w:sz w:val="20"/>
          <w:szCs w:val="20"/>
          <w:cs/>
        </w:rPr>
        <w:t xml:space="preserve">ที่ได้เอาประกันภัยไว้ </w:t>
      </w:r>
    </w:p>
    <w:p w:rsidR="007D1BB8" w:rsidRPr="007D1BB8" w:rsidRDefault="007D1BB8" w:rsidP="008162FD">
      <w:pPr>
        <w:numPr>
          <w:ilvl w:val="6"/>
          <w:numId w:val="38"/>
        </w:numPr>
        <w:tabs>
          <w:tab w:val="left" w:pos="1080"/>
        </w:tabs>
        <w:spacing w:before="120" w:line="320" w:lineRule="exact"/>
        <w:ind w:left="1080"/>
        <w:jc w:val="both"/>
        <w:rPr>
          <w:color w:val="auto"/>
          <w:sz w:val="20"/>
          <w:szCs w:val="20"/>
          <w:u w:val="single"/>
        </w:rPr>
      </w:pPr>
      <w:r w:rsidRPr="007D1BB8">
        <w:rPr>
          <w:color w:val="auto"/>
          <w:sz w:val="20"/>
          <w:szCs w:val="20"/>
          <w:u w:val="single"/>
          <w:cs/>
        </w:rPr>
        <w:t>การประกันภัยทางทะเลและการขนส่ง</w:t>
      </w:r>
    </w:p>
    <w:p w:rsidR="003827C8" w:rsidRDefault="007D1BB8" w:rsidP="003827C8">
      <w:pPr>
        <w:tabs>
          <w:tab w:val="left" w:pos="709"/>
        </w:tabs>
        <w:spacing w:before="120" w:line="340" w:lineRule="exact"/>
        <w:ind w:firstLine="709"/>
        <w:jc w:val="thaiDistribute"/>
        <w:rPr>
          <w:color w:val="auto"/>
          <w:sz w:val="20"/>
          <w:szCs w:val="20"/>
        </w:rPr>
      </w:pPr>
      <w:r w:rsidRPr="007D1BB8">
        <w:rPr>
          <w:color w:val="auto"/>
          <w:sz w:val="20"/>
          <w:szCs w:val="20"/>
          <w:cs/>
        </w:rPr>
        <w:t>เป็นการประกันภัยที่มุ่งให้ความคุ้มครองต่อความสูญเสียหรือเสียหายซึ่งเกิดขึ้นกับทรัพย์สินที่เอาประกันภัย</w:t>
      </w:r>
      <w:r w:rsidR="003827C8">
        <w:rPr>
          <w:rFonts w:hint="cs"/>
          <w:color w:val="auto"/>
          <w:sz w:val="20"/>
          <w:szCs w:val="20"/>
          <w:cs/>
        </w:rPr>
        <w:t>ได้รับความเสียหาย</w:t>
      </w:r>
      <w:r w:rsidRPr="007D1BB8">
        <w:rPr>
          <w:color w:val="auto"/>
          <w:sz w:val="20"/>
          <w:szCs w:val="20"/>
          <w:cs/>
        </w:rPr>
        <w:t xml:space="preserve"> ในระหว่างการเดินทางหรือการขนส่ง</w:t>
      </w:r>
      <w:r w:rsidR="003827C8">
        <w:rPr>
          <w:rFonts w:hint="cs"/>
          <w:color w:val="auto"/>
          <w:sz w:val="20"/>
          <w:szCs w:val="20"/>
          <w:cs/>
        </w:rPr>
        <w:t>ทั้ง</w:t>
      </w:r>
      <w:r w:rsidRPr="007D1BB8">
        <w:rPr>
          <w:color w:val="auto"/>
          <w:sz w:val="20"/>
          <w:szCs w:val="20"/>
          <w:cs/>
        </w:rPr>
        <w:t xml:space="preserve">ทางทะเล </w:t>
      </w:r>
      <w:r w:rsidR="003827C8">
        <w:rPr>
          <w:rFonts w:hint="cs"/>
          <w:color w:val="auto"/>
          <w:sz w:val="20"/>
          <w:szCs w:val="20"/>
          <w:cs/>
        </w:rPr>
        <w:t>ทางอากาศ และทางบก หรือแม้แต่ความรับผิดชอบของเจ้าของยานพาหนะที่มีต่อทรัพย์สินรับขน</w:t>
      </w:r>
      <w:r w:rsidRPr="007D1BB8">
        <w:rPr>
          <w:color w:val="auto"/>
          <w:sz w:val="20"/>
          <w:szCs w:val="20"/>
          <w:cs/>
        </w:rPr>
        <w:t xml:space="preserve"> </w:t>
      </w:r>
    </w:p>
    <w:p w:rsidR="007D1BB8" w:rsidRDefault="007D1BB8" w:rsidP="003827C8">
      <w:pPr>
        <w:tabs>
          <w:tab w:val="left" w:pos="709"/>
        </w:tabs>
        <w:spacing w:before="120" w:line="340" w:lineRule="exact"/>
        <w:ind w:firstLine="709"/>
        <w:jc w:val="thaiDistribute"/>
        <w:rPr>
          <w:color w:val="auto"/>
          <w:sz w:val="20"/>
          <w:szCs w:val="20"/>
        </w:rPr>
      </w:pPr>
      <w:r w:rsidRPr="007D1BB8">
        <w:rPr>
          <w:color w:val="auto"/>
          <w:sz w:val="20"/>
          <w:szCs w:val="20"/>
          <w:cs/>
        </w:rPr>
        <w:t xml:space="preserve"> </w:t>
      </w:r>
    </w:p>
    <w:p w:rsidR="007A05AB" w:rsidRPr="007D1BB8" w:rsidRDefault="007A05AB" w:rsidP="003827C8">
      <w:pPr>
        <w:tabs>
          <w:tab w:val="left" w:pos="709"/>
        </w:tabs>
        <w:spacing w:before="120" w:line="340" w:lineRule="exact"/>
        <w:ind w:firstLine="709"/>
        <w:jc w:val="thaiDistribute"/>
        <w:rPr>
          <w:color w:val="auto"/>
          <w:sz w:val="20"/>
          <w:szCs w:val="20"/>
        </w:rPr>
      </w:pPr>
    </w:p>
    <w:p w:rsidR="007D1BB8" w:rsidRPr="007D1BB8" w:rsidRDefault="007D1BB8" w:rsidP="008162FD">
      <w:pPr>
        <w:numPr>
          <w:ilvl w:val="6"/>
          <w:numId w:val="38"/>
        </w:numPr>
        <w:tabs>
          <w:tab w:val="left" w:pos="1080"/>
        </w:tabs>
        <w:spacing w:before="120" w:line="320" w:lineRule="exact"/>
        <w:ind w:left="1080"/>
        <w:jc w:val="both"/>
        <w:rPr>
          <w:b/>
          <w:bCs/>
          <w:color w:val="auto"/>
          <w:sz w:val="20"/>
          <w:szCs w:val="20"/>
        </w:rPr>
      </w:pPr>
      <w:r w:rsidRPr="007D1BB8">
        <w:rPr>
          <w:color w:val="auto"/>
          <w:sz w:val="20"/>
          <w:szCs w:val="20"/>
          <w:u w:val="single"/>
          <w:cs/>
        </w:rPr>
        <w:lastRenderedPageBreak/>
        <w:t>การประกันภัยรถยนต์</w:t>
      </w:r>
      <w:r w:rsidRPr="007D1BB8">
        <w:rPr>
          <w:b/>
          <w:bCs/>
          <w:color w:val="auto"/>
          <w:sz w:val="20"/>
          <w:szCs w:val="20"/>
          <w:cs/>
        </w:rPr>
        <w:t xml:space="preserve"> </w:t>
      </w:r>
      <w:r w:rsidRPr="007D1BB8">
        <w:rPr>
          <w:color w:val="auto"/>
          <w:sz w:val="20"/>
          <w:szCs w:val="20"/>
          <w:cs/>
        </w:rPr>
        <w:t xml:space="preserve">แบ่งออกเป็น  </w:t>
      </w:r>
      <w:r w:rsidRPr="007D1BB8">
        <w:rPr>
          <w:color w:val="auto"/>
          <w:sz w:val="20"/>
          <w:szCs w:val="20"/>
        </w:rPr>
        <w:t>2</w:t>
      </w:r>
      <w:r w:rsidRPr="007D1BB8">
        <w:rPr>
          <w:color w:val="auto"/>
          <w:sz w:val="20"/>
          <w:szCs w:val="20"/>
          <w:cs/>
        </w:rPr>
        <w:t xml:space="preserve"> ประเภทใหญ่</w:t>
      </w:r>
      <w:r w:rsidRPr="007D1BB8">
        <w:rPr>
          <w:rFonts w:hint="cs"/>
          <w:color w:val="auto"/>
          <w:sz w:val="20"/>
          <w:szCs w:val="20"/>
          <w:cs/>
        </w:rPr>
        <w:t xml:space="preserve"> </w:t>
      </w:r>
      <w:r w:rsidRPr="007D1BB8">
        <w:rPr>
          <w:color w:val="auto"/>
          <w:sz w:val="20"/>
          <w:szCs w:val="20"/>
          <w:cs/>
        </w:rPr>
        <w:t>ๆ ดังนี้ คือ</w:t>
      </w:r>
    </w:p>
    <w:p w:rsidR="007D1BB8" w:rsidRPr="007D1BB8" w:rsidRDefault="007D1BB8" w:rsidP="008162FD">
      <w:pPr>
        <w:numPr>
          <w:ilvl w:val="1"/>
          <w:numId w:val="39"/>
        </w:numPr>
        <w:spacing w:before="120" w:line="320" w:lineRule="exact"/>
        <w:ind w:hanging="371"/>
        <w:jc w:val="thaiDistribute"/>
        <w:rPr>
          <w:color w:val="auto"/>
          <w:sz w:val="20"/>
          <w:szCs w:val="20"/>
        </w:rPr>
      </w:pPr>
      <w:r w:rsidRPr="007D1BB8">
        <w:rPr>
          <w:color w:val="auto"/>
          <w:sz w:val="20"/>
          <w:szCs w:val="20"/>
          <w:cs/>
        </w:rPr>
        <w:t>การประกันภัยรถยนต์ภาคบังคับ เป็นการประกันภัยที่พระราชบัญญัติคุ้มครองผู้ประสบภัยจากรถ  พ</w:t>
      </w:r>
      <w:r w:rsidRPr="007D1BB8">
        <w:rPr>
          <w:color w:val="auto"/>
          <w:sz w:val="20"/>
          <w:szCs w:val="20"/>
        </w:rPr>
        <w:t>.</w:t>
      </w:r>
      <w:r w:rsidRPr="007D1BB8">
        <w:rPr>
          <w:color w:val="auto"/>
          <w:sz w:val="20"/>
          <w:szCs w:val="20"/>
          <w:cs/>
        </w:rPr>
        <w:t>ศ</w:t>
      </w:r>
      <w:r w:rsidRPr="007D1BB8">
        <w:rPr>
          <w:color w:val="auto"/>
          <w:sz w:val="20"/>
          <w:szCs w:val="20"/>
        </w:rPr>
        <w:t xml:space="preserve">. 2535  </w:t>
      </w:r>
      <w:r w:rsidR="006E1FD4" w:rsidRPr="006E1FD4">
        <w:rPr>
          <w:rFonts w:hint="cs"/>
          <w:color w:val="auto"/>
          <w:sz w:val="20"/>
          <w:szCs w:val="20"/>
          <w:cs/>
        </w:rPr>
        <w:t>ที่กำหนดให้รถทุกคันต้องทำประกันภัยประเภทนี้</w:t>
      </w:r>
    </w:p>
    <w:p w:rsidR="007D1BB8" w:rsidRPr="007D1BB8" w:rsidRDefault="007D1BB8" w:rsidP="008162FD">
      <w:pPr>
        <w:numPr>
          <w:ilvl w:val="1"/>
          <w:numId w:val="39"/>
        </w:numPr>
        <w:spacing w:line="320" w:lineRule="exact"/>
        <w:ind w:left="1441" w:hanging="369"/>
        <w:jc w:val="thaiDistribute"/>
        <w:rPr>
          <w:color w:val="auto"/>
          <w:sz w:val="20"/>
          <w:szCs w:val="20"/>
        </w:rPr>
      </w:pPr>
      <w:r w:rsidRPr="007D1BB8">
        <w:rPr>
          <w:color w:val="auto"/>
          <w:sz w:val="20"/>
          <w:szCs w:val="20"/>
          <w:cs/>
        </w:rPr>
        <w:t xml:space="preserve">การประกันภัยรถยนต์ภาคสมัครใจ เป็นการประกันภัยซึ่งเจ้าของรถมีความประสงค์จะมอบหมายความเสี่ยงภัยจากอุบัติเหตุจากการใช้รถให้กับผู้รับประกันภัยเป็นผู้รับเสี่ยงภัยไว้แทน  </w:t>
      </w:r>
    </w:p>
    <w:p w:rsidR="007D1BB8" w:rsidRPr="007D1BB8" w:rsidRDefault="007D1BB8" w:rsidP="007D1BB8">
      <w:pPr>
        <w:tabs>
          <w:tab w:val="left" w:pos="1080"/>
        </w:tabs>
        <w:spacing w:before="120" w:line="320" w:lineRule="exact"/>
        <w:ind w:left="720"/>
        <w:jc w:val="both"/>
        <w:rPr>
          <w:color w:val="auto"/>
          <w:sz w:val="20"/>
          <w:szCs w:val="20"/>
          <w:u w:val="single"/>
        </w:rPr>
      </w:pPr>
      <w:r w:rsidRPr="007D1BB8">
        <w:rPr>
          <w:color w:val="auto"/>
          <w:sz w:val="20"/>
          <w:szCs w:val="20"/>
        </w:rPr>
        <w:t>4.</w:t>
      </w:r>
      <w:r w:rsidRPr="007D1BB8">
        <w:rPr>
          <w:color w:val="auto"/>
          <w:sz w:val="20"/>
          <w:szCs w:val="20"/>
        </w:rPr>
        <w:tab/>
      </w:r>
      <w:r w:rsidRPr="007D1BB8">
        <w:rPr>
          <w:color w:val="auto"/>
          <w:sz w:val="20"/>
          <w:szCs w:val="20"/>
          <w:u w:val="single"/>
          <w:cs/>
        </w:rPr>
        <w:t>การประกันภัยเบ็ดเตล็ด</w:t>
      </w:r>
    </w:p>
    <w:p w:rsidR="007D1BB8" w:rsidRDefault="007D1BB8" w:rsidP="003827C8">
      <w:pPr>
        <w:tabs>
          <w:tab w:val="left" w:pos="709"/>
        </w:tabs>
        <w:spacing w:before="120" w:line="340" w:lineRule="exact"/>
        <w:ind w:firstLine="709"/>
        <w:jc w:val="thaiDistribute"/>
        <w:rPr>
          <w:color w:val="auto"/>
          <w:sz w:val="20"/>
          <w:szCs w:val="20"/>
        </w:rPr>
      </w:pPr>
      <w:r w:rsidRPr="007D1BB8">
        <w:rPr>
          <w:color w:val="auto"/>
          <w:sz w:val="20"/>
          <w:szCs w:val="20"/>
          <w:cs/>
        </w:rPr>
        <w:t>เป็นการประกันวินาศภัยทุกประเภทนอกเหนือจากการประกันอัคคีภัย การประกันภัยทางทะเลและขนส่ง และการประกันภัยรถยนต์ ซึ่งประกอบไปด้วยความคุ้มครองหลายรูปแบบ  เช่น การประกันภัย</w:t>
      </w:r>
      <w:r w:rsidR="003827C8">
        <w:rPr>
          <w:rFonts w:hint="cs"/>
          <w:color w:val="auto"/>
          <w:sz w:val="20"/>
          <w:szCs w:val="20"/>
          <w:cs/>
        </w:rPr>
        <w:t>ทรัพย์สิน การประกันความรับผิดต่อบุคคลภายนอก การประกันวิศวกรรม การประกัน</w:t>
      </w:r>
      <w:r w:rsidRPr="007D1BB8">
        <w:rPr>
          <w:color w:val="auto"/>
          <w:sz w:val="20"/>
          <w:szCs w:val="20"/>
          <w:cs/>
        </w:rPr>
        <w:t xml:space="preserve">อุบัติเหตุส่วนบุคคล การประกันสุขภาพ </w:t>
      </w:r>
      <w:r w:rsidR="003827C8">
        <w:rPr>
          <w:rFonts w:hint="cs"/>
          <w:color w:val="auto"/>
          <w:sz w:val="20"/>
          <w:szCs w:val="20"/>
          <w:cs/>
        </w:rPr>
        <w:t>และอื่น ๆ</w:t>
      </w:r>
      <w:r w:rsidRPr="007D1BB8">
        <w:rPr>
          <w:color w:val="auto"/>
          <w:sz w:val="20"/>
          <w:szCs w:val="20"/>
          <w:cs/>
        </w:rPr>
        <w:t xml:space="preserve"> ฯลฯ</w:t>
      </w:r>
    </w:p>
    <w:p w:rsidR="00CA389D" w:rsidRPr="007D1BB8" w:rsidRDefault="00CA389D" w:rsidP="003827C8">
      <w:pPr>
        <w:tabs>
          <w:tab w:val="left" w:pos="709"/>
        </w:tabs>
        <w:spacing w:before="120" w:line="340" w:lineRule="exact"/>
        <w:ind w:firstLine="709"/>
        <w:jc w:val="thaiDistribute"/>
        <w:rPr>
          <w:color w:val="auto"/>
          <w:sz w:val="20"/>
          <w:szCs w:val="20"/>
          <w:cs/>
        </w:rPr>
      </w:pPr>
      <w:r w:rsidRPr="00E50E41">
        <w:rPr>
          <w:rFonts w:hint="cs"/>
          <w:color w:val="auto"/>
          <w:sz w:val="20"/>
          <w:szCs w:val="20"/>
          <w:cs/>
        </w:rPr>
        <w:t>ทั้งนี้ บริษัทได้รับใบอนุญาตการประกอบธุรกิจประกันวินาศภัยจากสำนักงานคณะกรรมการกำกับและส่งเสริมการประกอบธุรกิจประกันภัย (สำนักงาน คปภ.)</w:t>
      </w:r>
    </w:p>
    <w:p w:rsidR="007D1BB8" w:rsidRPr="00C4012B" w:rsidRDefault="007D1BB8" w:rsidP="00584BC7">
      <w:pPr>
        <w:numPr>
          <w:ilvl w:val="1"/>
          <w:numId w:val="27"/>
        </w:numPr>
        <w:tabs>
          <w:tab w:val="clear" w:pos="792"/>
          <w:tab w:val="num" w:pos="960"/>
          <w:tab w:val="left" w:pos="7380"/>
        </w:tabs>
        <w:spacing w:before="120"/>
        <w:ind w:left="788" w:hanging="431"/>
        <w:rPr>
          <w:b/>
          <w:bCs/>
          <w:color w:val="auto"/>
          <w:sz w:val="22"/>
          <w:szCs w:val="22"/>
        </w:rPr>
      </w:pPr>
      <w:r w:rsidRPr="00C4012B">
        <w:rPr>
          <w:b/>
          <w:bCs/>
          <w:color w:val="auto"/>
          <w:sz w:val="22"/>
          <w:szCs w:val="22"/>
          <w:cs/>
        </w:rPr>
        <w:t>การตลาดและการแข่งขัน</w:t>
      </w:r>
    </w:p>
    <w:p w:rsidR="007D1BB8" w:rsidRPr="00C4012B" w:rsidRDefault="007D1BB8" w:rsidP="007D1BB8">
      <w:pPr>
        <w:spacing w:before="120" w:line="340" w:lineRule="exact"/>
        <w:rPr>
          <w:b/>
          <w:bCs/>
          <w:color w:val="auto"/>
          <w:sz w:val="20"/>
          <w:szCs w:val="20"/>
        </w:rPr>
      </w:pPr>
      <w:r w:rsidRPr="00C4012B">
        <w:rPr>
          <w:b/>
          <w:bCs/>
          <w:color w:val="auto"/>
          <w:sz w:val="20"/>
          <w:szCs w:val="20"/>
          <w:cs/>
        </w:rPr>
        <w:t>กลยุทธ์การแข่งขันในภาพรวม</w:t>
      </w:r>
    </w:p>
    <w:p w:rsidR="00E50E41" w:rsidRPr="00C4012B" w:rsidRDefault="00E50E41" w:rsidP="00E50E41">
      <w:pPr>
        <w:spacing w:before="120" w:line="340" w:lineRule="exact"/>
        <w:ind w:firstLine="720"/>
        <w:jc w:val="thaiDistribute"/>
        <w:rPr>
          <w:b/>
          <w:bCs/>
          <w:color w:val="auto"/>
          <w:sz w:val="20"/>
          <w:szCs w:val="20"/>
        </w:rPr>
      </w:pPr>
      <w:r w:rsidRPr="00C4012B">
        <w:rPr>
          <w:color w:val="auto"/>
          <w:sz w:val="20"/>
          <w:szCs w:val="20"/>
          <w:cs/>
        </w:rPr>
        <w:t>บริษัทมุ่งเน้นการพัฒนาคุณภาพและประสิทธิภาพของงานและผลิตภัณฑ์</w:t>
      </w:r>
      <w:r w:rsidRPr="00C4012B">
        <w:rPr>
          <w:b/>
          <w:bCs/>
          <w:color w:val="auto"/>
          <w:sz w:val="20"/>
          <w:szCs w:val="20"/>
          <w:cs/>
        </w:rPr>
        <w:t xml:space="preserve"> </w:t>
      </w:r>
      <w:r w:rsidRPr="00C4012B">
        <w:rPr>
          <w:color w:val="auto"/>
          <w:sz w:val="20"/>
          <w:szCs w:val="20"/>
          <w:cs/>
        </w:rPr>
        <w:t>เพื่อให้ลูกค้าเกิดความพึงพอใจโดยกำหนดกลยุทธ์เพื่อรองรับการขยายงานและสนับสนุนนโยบายการบริหารงานดังนี้</w:t>
      </w:r>
      <w:r w:rsidRPr="00C4012B">
        <w:rPr>
          <w:color w:val="auto"/>
          <w:sz w:val="20"/>
          <w:szCs w:val="20"/>
          <w:cs/>
        </w:rPr>
        <w:tab/>
      </w:r>
    </w:p>
    <w:p w:rsidR="00E50E41" w:rsidRPr="00C4012B" w:rsidRDefault="00E50E41" w:rsidP="00E50E41">
      <w:pPr>
        <w:numPr>
          <w:ilvl w:val="0"/>
          <w:numId w:val="55"/>
        </w:numPr>
        <w:tabs>
          <w:tab w:val="clear" w:pos="1440"/>
          <w:tab w:val="num" w:pos="1080"/>
        </w:tabs>
        <w:spacing w:before="60" w:line="340" w:lineRule="exact"/>
        <w:ind w:left="0" w:firstLine="720"/>
        <w:jc w:val="thaiDistribute"/>
        <w:rPr>
          <w:color w:val="auto"/>
          <w:sz w:val="20"/>
          <w:szCs w:val="20"/>
          <w:cs/>
        </w:rPr>
      </w:pPr>
      <w:r w:rsidRPr="00C4012B">
        <w:rPr>
          <w:color w:val="auto"/>
          <w:sz w:val="20"/>
          <w:szCs w:val="20"/>
          <w:cs/>
        </w:rPr>
        <w:t>ปรับปรุงผลิตภัณฑ์ปัจจุบันและพัฒนาผลิตภัณฑ์ใหม่ที่มีความเชี่ยวชาญและ มีช่องว่างทางการตลาดใหม่ ๆ</w:t>
      </w:r>
    </w:p>
    <w:p w:rsidR="00E50E41" w:rsidRPr="00C4012B" w:rsidRDefault="00E50E41" w:rsidP="006B002B">
      <w:pPr>
        <w:numPr>
          <w:ilvl w:val="0"/>
          <w:numId w:val="55"/>
        </w:numPr>
        <w:tabs>
          <w:tab w:val="clear" w:pos="1440"/>
          <w:tab w:val="num" w:pos="1080"/>
        </w:tabs>
        <w:spacing w:line="340" w:lineRule="exact"/>
        <w:ind w:left="0" w:firstLine="720"/>
        <w:jc w:val="thaiDistribute"/>
        <w:rPr>
          <w:color w:val="auto"/>
          <w:sz w:val="20"/>
          <w:szCs w:val="20"/>
        </w:rPr>
      </w:pPr>
      <w:r w:rsidRPr="00C4012B">
        <w:rPr>
          <w:color w:val="auto"/>
          <w:sz w:val="20"/>
          <w:szCs w:val="20"/>
          <w:cs/>
        </w:rPr>
        <w:t>รักษาตลาดลูกค้าต่ออายุ ขยายงานใหม่โดยเพิ่มช่องทางการขายและปริมาณผู้ขายที่มีคุณภาพ</w:t>
      </w:r>
    </w:p>
    <w:p w:rsidR="00E50E41" w:rsidRPr="00C4012B" w:rsidRDefault="00E50E41" w:rsidP="006B002B">
      <w:pPr>
        <w:numPr>
          <w:ilvl w:val="0"/>
          <w:numId w:val="55"/>
        </w:numPr>
        <w:tabs>
          <w:tab w:val="clear" w:pos="1440"/>
          <w:tab w:val="num" w:pos="1080"/>
        </w:tabs>
        <w:spacing w:line="340" w:lineRule="exact"/>
        <w:ind w:left="0" w:firstLine="720"/>
        <w:jc w:val="thaiDistribute"/>
        <w:rPr>
          <w:color w:val="auto"/>
          <w:sz w:val="20"/>
          <w:szCs w:val="20"/>
        </w:rPr>
      </w:pPr>
      <w:r w:rsidRPr="00C4012B">
        <w:rPr>
          <w:color w:val="auto"/>
          <w:sz w:val="20"/>
          <w:szCs w:val="20"/>
          <w:cs/>
        </w:rPr>
        <w:t>ตอบสนองความต้องการที่เปลี่ยนแปลงไปอย่างรวดเร็วของลูกค้า คู่ค้า ผู้ถือหุ้นพนักงานได้อย่างต่อเนื่องและยั่งยืน</w:t>
      </w:r>
    </w:p>
    <w:p w:rsidR="00E50E41" w:rsidRPr="00C4012B" w:rsidRDefault="00E50E41" w:rsidP="006B002B">
      <w:pPr>
        <w:numPr>
          <w:ilvl w:val="0"/>
          <w:numId w:val="55"/>
        </w:numPr>
        <w:tabs>
          <w:tab w:val="clear" w:pos="1440"/>
          <w:tab w:val="num" w:pos="1080"/>
        </w:tabs>
        <w:spacing w:line="340" w:lineRule="exact"/>
        <w:ind w:left="0" w:firstLine="720"/>
        <w:jc w:val="thaiDistribute"/>
        <w:rPr>
          <w:color w:val="auto"/>
          <w:sz w:val="20"/>
          <w:szCs w:val="20"/>
        </w:rPr>
      </w:pPr>
      <w:r w:rsidRPr="00C4012B">
        <w:rPr>
          <w:color w:val="auto"/>
          <w:sz w:val="20"/>
          <w:szCs w:val="20"/>
          <w:cs/>
        </w:rPr>
        <w:t>มุ่งเน้นการบริการที่ทันสมัย รวดเร็ว มีประสิทธิภาพ เพื่อสร้างความพึงพอใจให้ลูกค้าและรองรับการแข่งขันได้อย่างมีประสิทธิภาพ</w:t>
      </w:r>
    </w:p>
    <w:p w:rsidR="00E50E41" w:rsidRPr="00C4012B" w:rsidRDefault="00E50E41" w:rsidP="00E50E41">
      <w:pPr>
        <w:tabs>
          <w:tab w:val="left" w:pos="709"/>
        </w:tabs>
        <w:spacing w:before="120" w:line="340" w:lineRule="exact"/>
        <w:ind w:firstLine="709"/>
        <w:jc w:val="thaiDistribute"/>
        <w:rPr>
          <w:color w:val="auto"/>
          <w:sz w:val="20"/>
          <w:szCs w:val="20"/>
        </w:rPr>
      </w:pPr>
      <w:r w:rsidRPr="00C4012B">
        <w:rPr>
          <w:color w:val="auto"/>
          <w:sz w:val="20"/>
          <w:szCs w:val="20"/>
          <w:cs/>
        </w:rPr>
        <w:t xml:space="preserve">กลุ่มลูกค้าเป้าหมายของบริษัท สามารถแบ่งออกได้เป็น </w:t>
      </w:r>
      <w:r w:rsidRPr="00C4012B">
        <w:rPr>
          <w:color w:val="auto"/>
          <w:sz w:val="20"/>
          <w:szCs w:val="20"/>
        </w:rPr>
        <w:t>2</w:t>
      </w:r>
      <w:r w:rsidRPr="00C4012B">
        <w:rPr>
          <w:color w:val="auto"/>
          <w:sz w:val="20"/>
          <w:szCs w:val="20"/>
          <w:cs/>
        </w:rPr>
        <w:t xml:space="preserve"> กลุ่มคือ</w:t>
      </w:r>
    </w:p>
    <w:p w:rsidR="00E50E41" w:rsidRPr="00C4012B" w:rsidRDefault="00E50E41" w:rsidP="00E50E41">
      <w:pPr>
        <w:numPr>
          <w:ilvl w:val="0"/>
          <w:numId w:val="56"/>
        </w:numPr>
        <w:spacing w:before="120" w:line="320" w:lineRule="exact"/>
        <w:jc w:val="thaiDistribute"/>
        <w:rPr>
          <w:color w:val="auto"/>
          <w:sz w:val="20"/>
          <w:szCs w:val="20"/>
        </w:rPr>
      </w:pPr>
      <w:r w:rsidRPr="00C4012B">
        <w:rPr>
          <w:color w:val="auto"/>
          <w:sz w:val="20"/>
          <w:szCs w:val="20"/>
          <w:cs/>
        </w:rPr>
        <w:t>ลูกค้าองค์กร ได้แก่ โรงงานอุตสาหกรรม บริษัทห้างร้าน และผู้ประกอบธุรกิจใน</w:t>
      </w:r>
      <w:smartTag w:uri="urn:schemas-microsoft-com:office:smarttags" w:element="PersonName">
        <w:r w:rsidRPr="00C4012B">
          <w:rPr>
            <w:color w:val="auto"/>
            <w:sz w:val="20"/>
            <w:szCs w:val="20"/>
            <w:cs/>
          </w:rPr>
          <w:t>สาขา</w:t>
        </w:r>
      </w:smartTag>
      <w:r w:rsidRPr="00C4012B">
        <w:rPr>
          <w:color w:val="auto"/>
          <w:sz w:val="20"/>
          <w:szCs w:val="20"/>
          <w:cs/>
        </w:rPr>
        <w:t>ต่าง ๆ</w:t>
      </w:r>
    </w:p>
    <w:p w:rsidR="00E50E41" w:rsidRPr="00C4012B" w:rsidRDefault="00E50E41" w:rsidP="00E50E41">
      <w:pPr>
        <w:numPr>
          <w:ilvl w:val="0"/>
          <w:numId w:val="56"/>
        </w:numPr>
        <w:tabs>
          <w:tab w:val="clear" w:pos="1080"/>
        </w:tabs>
        <w:spacing w:line="320" w:lineRule="exact"/>
        <w:ind w:left="1077" w:hanging="357"/>
        <w:jc w:val="thaiDistribute"/>
        <w:rPr>
          <w:b/>
          <w:bCs/>
          <w:color w:val="auto"/>
          <w:sz w:val="20"/>
          <w:szCs w:val="20"/>
        </w:rPr>
      </w:pPr>
      <w:r w:rsidRPr="00C4012B">
        <w:rPr>
          <w:color w:val="auto"/>
          <w:sz w:val="20"/>
          <w:szCs w:val="20"/>
          <w:cs/>
        </w:rPr>
        <w:t>ลูกค้ารายย่อย</w:t>
      </w:r>
    </w:p>
    <w:p w:rsidR="00E50E41" w:rsidRPr="00C4012B" w:rsidRDefault="00E50E41" w:rsidP="00E50E41">
      <w:pPr>
        <w:spacing w:before="120" w:line="340" w:lineRule="exact"/>
        <w:rPr>
          <w:b/>
          <w:bCs/>
          <w:color w:val="auto"/>
          <w:sz w:val="20"/>
          <w:szCs w:val="20"/>
        </w:rPr>
      </w:pPr>
      <w:r w:rsidRPr="00C4012B">
        <w:rPr>
          <w:b/>
          <w:bCs/>
          <w:color w:val="auto"/>
          <w:sz w:val="20"/>
          <w:szCs w:val="20"/>
          <w:cs/>
        </w:rPr>
        <w:t>สภาวะการแข่งขันของอุตสาหกรรม</w:t>
      </w:r>
    </w:p>
    <w:p w:rsidR="00E50E41" w:rsidRPr="00C4012B" w:rsidRDefault="00E50E41" w:rsidP="00E50E41">
      <w:pPr>
        <w:tabs>
          <w:tab w:val="left" w:pos="709"/>
        </w:tabs>
        <w:spacing w:before="120" w:line="320" w:lineRule="exact"/>
        <w:ind w:firstLine="709"/>
        <w:jc w:val="thaiDistribute"/>
        <w:rPr>
          <w:color w:val="auto"/>
          <w:sz w:val="20"/>
          <w:szCs w:val="20"/>
        </w:rPr>
      </w:pPr>
      <w:r w:rsidRPr="00C4012B">
        <w:rPr>
          <w:color w:val="auto"/>
          <w:sz w:val="32"/>
          <w:szCs w:val="32"/>
          <w:cs/>
        </w:rPr>
        <w:tab/>
      </w:r>
      <w:r w:rsidRPr="00C4012B">
        <w:rPr>
          <w:color w:val="auto"/>
          <w:sz w:val="20"/>
          <w:szCs w:val="20"/>
          <w:cs/>
        </w:rPr>
        <w:t>สภาพทั่วไปตลาดประกันภัย</w:t>
      </w:r>
      <w:r w:rsidR="007A05AB">
        <w:rPr>
          <w:rFonts w:hint="cs"/>
          <w:color w:val="auto"/>
          <w:sz w:val="20"/>
          <w:szCs w:val="20"/>
          <w:cs/>
        </w:rPr>
        <w:t xml:space="preserve">ในปี 2561 </w:t>
      </w:r>
      <w:r w:rsidRPr="00C4012B">
        <w:rPr>
          <w:color w:val="auto"/>
          <w:sz w:val="20"/>
          <w:szCs w:val="20"/>
          <w:cs/>
        </w:rPr>
        <w:t>คาดว่าจะมีการเติบโต</w:t>
      </w:r>
      <w:r w:rsidRPr="00C4012B">
        <w:rPr>
          <w:rFonts w:hint="cs"/>
          <w:color w:val="auto"/>
          <w:sz w:val="20"/>
          <w:szCs w:val="20"/>
          <w:cs/>
        </w:rPr>
        <w:t>เพิ่มขึ้นอย่างต่อเนื่อง</w:t>
      </w:r>
      <w:r w:rsidRPr="00C4012B">
        <w:rPr>
          <w:color w:val="auto"/>
          <w:sz w:val="20"/>
          <w:szCs w:val="20"/>
        </w:rPr>
        <w:t xml:space="preserve"> </w:t>
      </w:r>
      <w:r w:rsidRPr="00C4012B">
        <w:rPr>
          <w:color w:val="auto"/>
          <w:sz w:val="20"/>
          <w:szCs w:val="20"/>
          <w:cs/>
        </w:rPr>
        <w:t>โดยมีประกันภัย</w:t>
      </w:r>
      <w:r w:rsidR="007A05AB">
        <w:rPr>
          <w:rFonts w:hint="cs"/>
          <w:color w:val="auto"/>
          <w:sz w:val="20"/>
          <w:szCs w:val="20"/>
          <w:cs/>
        </w:rPr>
        <w:t>รถยนต์</w:t>
      </w:r>
      <w:r w:rsidRPr="00C4012B">
        <w:rPr>
          <w:color w:val="auto"/>
          <w:sz w:val="20"/>
          <w:szCs w:val="20"/>
          <w:cs/>
        </w:rPr>
        <w:t>เป็นตัวขับเคลื่อนการเติบโตของธุรกิจ ซึ่งจะมุ่งเน้นการขยายฐานลูกค้ารายย่อยที่มีแนวโน้มขยายตัวอย่างต่อเนื่องและขยายงานสู่ภูมิภาคมากขึ้น สำหรับภาพรวมการแข่งขันของธุรกิจจะมีการแข่งขันที่รุนแรงมากขึ้น โดยเฉพาะธนาคารพาณิชย์</w:t>
      </w:r>
      <w:r w:rsidRPr="00C4012B">
        <w:rPr>
          <w:color w:val="auto"/>
          <w:sz w:val="20"/>
          <w:szCs w:val="20"/>
        </w:rPr>
        <w:t xml:space="preserve"> </w:t>
      </w:r>
      <w:r w:rsidRPr="00C4012B">
        <w:rPr>
          <w:color w:val="auto"/>
          <w:sz w:val="20"/>
          <w:szCs w:val="20"/>
          <w:cs/>
        </w:rPr>
        <w:t>ห้างสรรพสินค้าและห้างค้าปลีกที่หันมาขายสินค้าประเภทประกันวินาศภัย</w:t>
      </w:r>
      <w:r w:rsidRPr="00C4012B">
        <w:rPr>
          <w:color w:val="auto"/>
          <w:sz w:val="20"/>
          <w:szCs w:val="20"/>
        </w:rPr>
        <w:t xml:space="preserve"> </w:t>
      </w:r>
      <w:r w:rsidRPr="00C4012B">
        <w:rPr>
          <w:color w:val="auto"/>
          <w:sz w:val="20"/>
          <w:szCs w:val="20"/>
          <w:cs/>
        </w:rPr>
        <w:t>ซึ่ง</w:t>
      </w:r>
      <w:r w:rsidRPr="00C4012B">
        <w:rPr>
          <w:rFonts w:hint="cs"/>
          <w:color w:val="auto"/>
          <w:sz w:val="20"/>
          <w:szCs w:val="20"/>
          <w:cs/>
        </w:rPr>
        <w:t>อาจ</w:t>
      </w:r>
      <w:r w:rsidRPr="00C4012B">
        <w:rPr>
          <w:color w:val="auto"/>
          <w:sz w:val="20"/>
          <w:szCs w:val="20"/>
          <w:cs/>
        </w:rPr>
        <w:t>จะกระทบในส่วนของลูกค้ารายย่อย</w:t>
      </w:r>
      <w:r w:rsidRPr="00C4012B">
        <w:rPr>
          <w:color w:val="auto"/>
          <w:sz w:val="20"/>
          <w:szCs w:val="20"/>
        </w:rPr>
        <w:t xml:space="preserve"> </w:t>
      </w:r>
      <w:r w:rsidRPr="00C4012B">
        <w:rPr>
          <w:color w:val="auto"/>
          <w:sz w:val="20"/>
          <w:szCs w:val="20"/>
          <w:cs/>
        </w:rPr>
        <w:t>ขณะที่ลูกค้ารายใหญ่บริษัทยังมีความได้เปรียบอยู่</w:t>
      </w:r>
      <w:r w:rsidRPr="00C4012B">
        <w:rPr>
          <w:color w:val="auto"/>
          <w:sz w:val="20"/>
          <w:szCs w:val="20"/>
        </w:rPr>
        <w:t xml:space="preserve"> </w:t>
      </w:r>
      <w:r w:rsidRPr="00C4012B">
        <w:rPr>
          <w:color w:val="auto"/>
          <w:sz w:val="20"/>
          <w:szCs w:val="20"/>
          <w:cs/>
        </w:rPr>
        <w:t>แต่ต้องปรับตัวให้เข้ากับภาวะการแข่งขันทั้ง</w:t>
      </w:r>
      <w:r w:rsidRPr="00C4012B">
        <w:rPr>
          <w:rFonts w:hint="cs"/>
          <w:color w:val="auto"/>
          <w:sz w:val="20"/>
          <w:szCs w:val="20"/>
          <w:cs/>
        </w:rPr>
        <w:t>ในด้านสินค้าและ</w:t>
      </w:r>
      <w:r w:rsidRPr="00C4012B">
        <w:rPr>
          <w:color w:val="auto"/>
          <w:sz w:val="20"/>
          <w:szCs w:val="20"/>
          <w:cs/>
        </w:rPr>
        <w:t>บริการ</w:t>
      </w:r>
      <w:r w:rsidRPr="00C4012B">
        <w:rPr>
          <w:color w:val="auto"/>
          <w:sz w:val="20"/>
          <w:szCs w:val="20"/>
        </w:rPr>
        <w:t xml:space="preserve"> </w:t>
      </w:r>
      <w:r w:rsidRPr="00C4012B">
        <w:rPr>
          <w:color w:val="auto"/>
          <w:sz w:val="20"/>
          <w:szCs w:val="20"/>
          <w:cs/>
        </w:rPr>
        <w:t>รวมถึง</w:t>
      </w:r>
      <w:r w:rsidRPr="00C4012B">
        <w:rPr>
          <w:rFonts w:hint="cs"/>
          <w:color w:val="auto"/>
          <w:sz w:val="20"/>
          <w:szCs w:val="20"/>
          <w:cs/>
        </w:rPr>
        <w:t>มุ่งเน้น</w:t>
      </w:r>
      <w:r w:rsidRPr="00C4012B">
        <w:rPr>
          <w:color w:val="auto"/>
          <w:sz w:val="20"/>
          <w:szCs w:val="20"/>
          <w:cs/>
        </w:rPr>
        <w:t>การรักษาฐานลูกค้าเดิมไว้</w:t>
      </w:r>
      <w:r w:rsidRPr="00C4012B">
        <w:rPr>
          <w:rFonts w:hint="cs"/>
          <w:color w:val="auto"/>
          <w:sz w:val="20"/>
          <w:szCs w:val="20"/>
          <w:cs/>
        </w:rPr>
        <w:t xml:space="preserve"> </w:t>
      </w:r>
    </w:p>
    <w:p w:rsidR="00E50E41" w:rsidRPr="00B639A2" w:rsidRDefault="00E50E41" w:rsidP="00E50E41">
      <w:pPr>
        <w:tabs>
          <w:tab w:val="left" w:pos="709"/>
        </w:tabs>
        <w:spacing w:before="120" w:line="320" w:lineRule="exact"/>
        <w:jc w:val="thaiDistribute"/>
        <w:rPr>
          <w:b/>
          <w:bCs/>
          <w:color w:val="auto"/>
          <w:sz w:val="20"/>
          <w:szCs w:val="20"/>
        </w:rPr>
      </w:pPr>
      <w:r w:rsidRPr="00B639A2">
        <w:rPr>
          <w:b/>
          <w:bCs/>
          <w:color w:val="auto"/>
          <w:sz w:val="20"/>
          <w:szCs w:val="20"/>
          <w:cs/>
        </w:rPr>
        <w:t>ส่วนแบ่งตลาดภายในอุตสาหกรรม</w:t>
      </w:r>
      <w:r w:rsidRPr="00B639A2">
        <w:rPr>
          <w:b/>
          <w:bCs/>
          <w:color w:val="auto"/>
          <w:sz w:val="20"/>
          <w:szCs w:val="20"/>
        </w:rPr>
        <w:t xml:space="preserve"> </w:t>
      </w:r>
    </w:p>
    <w:p w:rsidR="00C4012B" w:rsidRPr="00CE16FF" w:rsidRDefault="00CE16FF" w:rsidP="001760F4">
      <w:pPr>
        <w:tabs>
          <w:tab w:val="left" w:pos="709"/>
        </w:tabs>
        <w:spacing w:before="120" w:line="320" w:lineRule="exact"/>
        <w:ind w:firstLine="709"/>
        <w:jc w:val="thaiDistribute"/>
        <w:rPr>
          <w:color w:val="auto"/>
          <w:sz w:val="20"/>
          <w:szCs w:val="20"/>
        </w:rPr>
      </w:pPr>
      <w:r w:rsidRPr="00CE16FF">
        <w:rPr>
          <w:sz w:val="20"/>
          <w:szCs w:val="20"/>
          <w:cs/>
        </w:rPr>
        <w:t xml:space="preserve">ข้อมูลสถิติประกันภัยปี 2561 </w:t>
      </w:r>
      <w:r w:rsidRPr="00E93160">
        <w:rPr>
          <w:sz w:val="20"/>
          <w:szCs w:val="20"/>
          <w:cs/>
        </w:rPr>
        <w:t>จาก</w:t>
      </w:r>
      <w:r w:rsidR="00E93160" w:rsidRPr="00E93160">
        <w:rPr>
          <w:rFonts w:hint="cs"/>
          <w:color w:val="auto"/>
          <w:sz w:val="20"/>
          <w:szCs w:val="20"/>
          <w:cs/>
        </w:rPr>
        <w:t>สำนักงานอัตราเบี้ยประกันวินาศภัย</w:t>
      </w:r>
      <w:r w:rsidR="00E93160" w:rsidRPr="00E93160">
        <w:rPr>
          <w:color w:val="auto"/>
          <w:sz w:val="20"/>
          <w:szCs w:val="20"/>
          <w:cs/>
        </w:rPr>
        <w:t xml:space="preserve"> </w:t>
      </w:r>
      <w:r w:rsidR="00E93160" w:rsidRPr="00E93160">
        <w:rPr>
          <w:rFonts w:hint="cs"/>
          <w:color w:val="auto"/>
          <w:sz w:val="20"/>
          <w:szCs w:val="20"/>
          <w:cs/>
        </w:rPr>
        <w:t xml:space="preserve"> และ</w:t>
      </w:r>
      <w:r w:rsidR="00E93160" w:rsidRPr="00E93160">
        <w:rPr>
          <w:rFonts w:hint="cs"/>
          <w:color w:val="auto"/>
          <w:sz w:val="18"/>
          <w:szCs w:val="18"/>
          <w:cs/>
        </w:rPr>
        <w:t xml:space="preserve"> </w:t>
      </w:r>
      <w:r w:rsidRPr="00CE16FF">
        <w:rPr>
          <w:sz w:val="20"/>
          <w:szCs w:val="20"/>
          <w:cs/>
        </w:rPr>
        <w:t>ฝ่ายวิเคราะห์ธุรกิจและสถิติของสำนักงานคณะกรรมการกำกับและส่งเสริมธุรกิจประกันภัย (คปภ.) ได้รวบรวมไว้ ธุรกิจประกันภัย</w:t>
      </w:r>
      <w:r w:rsidR="00067EE4">
        <w:rPr>
          <w:rFonts w:hint="cs"/>
          <w:sz w:val="20"/>
          <w:szCs w:val="20"/>
          <w:cs/>
        </w:rPr>
        <w:t>ยังคงมีอัตราการ</w:t>
      </w:r>
      <w:r w:rsidRPr="00CE16FF">
        <w:rPr>
          <w:sz w:val="20"/>
          <w:szCs w:val="20"/>
          <w:cs/>
        </w:rPr>
        <w:t>เติบโต</w:t>
      </w:r>
      <w:r>
        <w:rPr>
          <w:sz w:val="20"/>
          <w:szCs w:val="20"/>
        </w:rPr>
        <w:t xml:space="preserve"> </w:t>
      </w:r>
      <w:r w:rsidRPr="00CE16FF">
        <w:rPr>
          <w:sz w:val="20"/>
          <w:szCs w:val="20"/>
          <w:cs/>
        </w:rPr>
        <w:t>โดยสามารถวิเคราะห์ได้จาก อัตราการเติบโตของอุตสาหกรรมโดยเฉพาะประกันวินาศภัย</w:t>
      </w:r>
      <w:r w:rsidRPr="00CE16FF">
        <w:rPr>
          <w:sz w:val="20"/>
          <w:szCs w:val="20"/>
          <w:cs/>
        </w:rPr>
        <w:lastRenderedPageBreak/>
        <w:t xml:space="preserve">ตั้งแต่เดือนมกราคม – พฤศจิกายน ปี </w:t>
      </w:r>
      <w:r w:rsidRPr="00CE16FF">
        <w:rPr>
          <w:sz w:val="20"/>
          <w:szCs w:val="20"/>
        </w:rPr>
        <w:t xml:space="preserve">2561 </w:t>
      </w:r>
      <w:r w:rsidRPr="00CE16FF">
        <w:rPr>
          <w:sz w:val="20"/>
          <w:szCs w:val="20"/>
          <w:cs/>
        </w:rPr>
        <w:t xml:space="preserve">มีเบี้ยประกันภัยรับโดยตรง จำนวน </w:t>
      </w:r>
      <w:r w:rsidRPr="00CE16FF">
        <w:rPr>
          <w:sz w:val="20"/>
          <w:szCs w:val="20"/>
        </w:rPr>
        <w:t xml:space="preserve">211,091 </w:t>
      </w:r>
      <w:r w:rsidRPr="00CE16FF">
        <w:rPr>
          <w:sz w:val="20"/>
          <w:szCs w:val="20"/>
          <w:cs/>
        </w:rPr>
        <w:t xml:space="preserve">ล้านบาท ขยายตัวร้อยละ </w:t>
      </w:r>
      <w:r w:rsidRPr="00CE16FF">
        <w:rPr>
          <w:sz w:val="20"/>
          <w:szCs w:val="20"/>
        </w:rPr>
        <w:t xml:space="preserve">6.69 </w:t>
      </w:r>
      <w:r w:rsidRPr="00CE16FF">
        <w:rPr>
          <w:sz w:val="20"/>
          <w:szCs w:val="20"/>
          <w:cs/>
        </w:rPr>
        <w:t xml:space="preserve">เปรียบเทียบกับช่วงเดียวกันของปีก่อน โดยเป็นจากการประกันอัคคีภัยจำนวน </w:t>
      </w:r>
      <w:r w:rsidRPr="00CE16FF">
        <w:rPr>
          <w:sz w:val="20"/>
          <w:szCs w:val="20"/>
        </w:rPr>
        <w:t xml:space="preserve">9,442 </w:t>
      </w:r>
      <w:r w:rsidRPr="00CE16FF">
        <w:rPr>
          <w:sz w:val="20"/>
          <w:szCs w:val="20"/>
          <w:cs/>
        </w:rPr>
        <w:t xml:space="preserve">ล้านบาท การประกันภัยทางทะเลและขนส่ง จำนวน </w:t>
      </w:r>
      <w:r w:rsidRPr="00CE16FF">
        <w:rPr>
          <w:sz w:val="20"/>
          <w:szCs w:val="20"/>
        </w:rPr>
        <w:t xml:space="preserve">5,091 </w:t>
      </w:r>
      <w:r w:rsidRPr="00CE16FF">
        <w:rPr>
          <w:sz w:val="20"/>
          <w:szCs w:val="20"/>
          <w:cs/>
        </w:rPr>
        <w:t xml:space="preserve">ล้านบาท การประกันภัยรถจำนวน </w:t>
      </w:r>
      <w:r w:rsidRPr="00CE16FF">
        <w:rPr>
          <w:sz w:val="20"/>
          <w:szCs w:val="20"/>
        </w:rPr>
        <w:t xml:space="preserve">124,114 </w:t>
      </w:r>
      <w:r w:rsidRPr="00CE16FF">
        <w:rPr>
          <w:sz w:val="20"/>
          <w:szCs w:val="20"/>
          <w:cs/>
        </w:rPr>
        <w:t xml:space="preserve">ล้านบาท และการประกันภัยเบ็ดเตล็ด จำนวน </w:t>
      </w:r>
      <w:r w:rsidRPr="00CE16FF">
        <w:rPr>
          <w:sz w:val="20"/>
          <w:szCs w:val="20"/>
        </w:rPr>
        <w:t>72,443</w:t>
      </w:r>
      <w:r w:rsidRPr="00CE16FF">
        <w:rPr>
          <w:sz w:val="20"/>
          <w:szCs w:val="20"/>
          <w:cs/>
        </w:rPr>
        <w:t xml:space="preserve"> ล้านบาท ทั้งนี้ ธุรกิจประกันวินาศภัยมีสินทรัพย์ ณ 30 กันยายน 2561 รวมทั้งสิ้น 465</w:t>
      </w:r>
      <w:r w:rsidRPr="00CE16FF">
        <w:rPr>
          <w:sz w:val="20"/>
          <w:szCs w:val="20"/>
        </w:rPr>
        <w:t xml:space="preserve">,369 </w:t>
      </w:r>
      <w:r w:rsidRPr="00CE16FF">
        <w:rPr>
          <w:sz w:val="20"/>
          <w:szCs w:val="20"/>
          <w:cs/>
        </w:rPr>
        <w:t xml:space="preserve">ล้านบาท ขยายตัวร้อยละ 1.04 สินทรัพย์ส่วนใหญ่เป็นสินทรัพย์ลงทุนจำนวน </w:t>
      </w:r>
      <w:r w:rsidRPr="00CE16FF">
        <w:rPr>
          <w:sz w:val="20"/>
          <w:szCs w:val="20"/>
        </w:rPr>
        <w:t xml:space="preserve">326,770 </w:t>
      </w:r>
      <w:r w:rsidRPr="00CE16FF">
        <w:rPr>
          <w:sz w:val="20"/>
          <w:szCs w:val="20"/>
          <w:cs/>
        </w:rPr>
        <w:t>ล้านบาท คิดเป็นสัดส่วนร้อยละ 70.22 ของสินทรัพย์รวม มีเงินลงทุนที่สามารถนำมาใช้ได้ทั้งหมด (</w:t>
      </w:r>
      <w:r w:rsidRPr="00CE16FF">
        <w:rPr>
          <w:sz w:val="20"/>
          <w:szCs w:val="20"/>
        </w:rPr>
        <w:t>Total Capital Available : TCA</w:t>
      </w:r>
      <w:r w:rsidRPr="00CE16FF">
        <w:rPr>
          <w:sz w:val="20"/>
          <w:szCs w:val="20"/>
          <w:cs/>
        </w:rPr>
        <w:t>)</w:t>
      </w:r>
      <w:r w:rsidRPr="00CE16FF">
        <w:rPr>
          <w:sz w:val="20"/>
          <w:szCs w:val="20"/>
        </w:rPr>
        <w:t xml:space="preserve"> 194,257 </w:t>
      </w:r>
      <w:r w:rsidRPr="00CE16FF">
        <w:rPr>
          <w:sz w:val="20"/>
          <w:szCs w:val="20"/>
          <w:cs/>
        </w:rPr>
        <w:t>ล้านบาท และมีเงินกองทุนที่ต้องดำรงทั้งหมด (</w:t>
      </w:r>
      <w:r w:rsidRPr="00CE16FF">
        <w:rPr>
          <w:sz w:val="20"/>
          <w:szCs w:val="20"/>
        </w:rPr>
        <w:t>Total Capital Required : TCR</w:t>
      </w:r>
      <w:r w:rsidRPr="00CE16FF">
        <w:rPr>
          <w:sz w:val="20"/>
          <w:szCs w:val="20"/>
          <w:cs/>
        </w:rPr>
        <w:t>)</w:t>
      </w:r>
      <w:r w:rsidRPr="00CE16FF">
        <w:rPr>
          <w:sz w:val="20"/>
          <w:szCs w:val="20"/>
        </w:rPr>
        <w:t xml:space="preserve"> 61,873 </w:t>
      </w:r>
      <w:r w:rsidRPr="00CE16FF">
        <w:rPr>
          <w:sz w:val="20"/>
          <w:szCs w:val="20"/>
          <w:cs/>
        </w:rPr>
        <w:t>ล้านบาท ทำให้ธุรกิจประกันวินาศภัยมีอัตราส่วนเกินเพียงพอของเงินและทุน (</w:t>
      </w:r>
      <w:r w:rsidRPr="00CE16FF">
        <w:rPr>
          <w:sz w:val="20"/>
          <w:szCs w:val="20"/>
        </w:rPr>
        <w:t>Capital Adequacy Ratio : CAR</w:t>
      </w:r>
      <w:r w:rsidRPr="00CE16FF">
        <w:rPr>
          <w:sz w:val="20"/>
          <w:szCs w:val="20"/>
          <w:cs/>
        </w:rPr>
        <w:t>)</w:t>
      </w:r>
      <w:r w:rsidRPr="00CE16FF">
        <w:rPr>
          <w:sz w:val="20"/>
          <w:szCs w:val="20"/>
        </w:rPr>
        <w:t xml:space="preserve"> 313.96%</w:t>
      </w:r>
      <w:r w:rsidR="00C4012B" w:rsidRPr="00CE16FF">
        <w:rPr>
          <w:color w:val="auto"/>
          <w:sz w:val="20"/>
          <w:szCs w:val="20"/>
          <w:cs/>
        </w:rPr>
        <w:t xml:space="preserve"> </w:t>
      </w:r>
    </w:p>
    <w:p w:rsidR="00B70B18" w:rsidRDefault="00CE16FF" w:rsidP="00C4012B">
      <w:pPr>
        <w:tabs>
          <w:tab w:val="left" w:pos="709"/>
        </w:tabs>
        <w:spacing w:before="120" w:line="320" w:lineRule="exact"/>
        <w:ind w:firstLine="709"/>
        <w:jc w:val="thaiDistribute"/>
        <w:rPr>
          <w:color w:val="auto"/>
          <w:sz w:val="20"/>
          <w:szCs w:val="20"/>
        </w:rPr>
      </w:pPr>
      <w:r w:rsidRPr="00CE16FF">
        <w:rPr>
          <w:color w:val="auto"/>
          <w:sz w:val="20"/>
          <w:szCs w:val="20"/>
          <w:cs/>
        </w:rPr>
        <w:t xml:space="preserve">ในช่วงเดือนมกราคม-พฤศจิกายน ปี 2561 บริษัทได้จำหน่ายกรมธรรม์ทั้งสิ้น </w:t>
      </w:r>
      <w:r w:rsidRPr="00CE16FF">
        <w:rPr>
          <w:color w:val="auto"/>
          <w:sz w:val="20"/>
          <w:szCs w:val="20"/>
        </w:rPr>
        <w:t>49,785</w:t>
      </w:r>
      <w:r w:rsidRPr="00CE16FF">
        <w:rPr>
          <w:color w:val="auto"/>
          <w:sz w:val="20"/>
          <w:szCs w:val="20"/>
          <w:cs/>
        </w:rPr>
        <w:t xml:space="preserve"> กรมธรรม์ ลดลงจากปี 2560 คิดเป็นร้อยละ 2.68 โดยมูลค่าเบี้ยประกันภัยรับโดยตรงเท่ากับ  1</w:t>
      </w:r>
      <w:r w:rsidRPr="00CE16FF">
        <w:rPr>
          <w:color w:val="auto"/>
          <w:sz w:val="20"/>
          <w:szCs w:val="20"/>
        </w:rPr>
        <w:t>,</w:t>
      </w:r>
      <w:r w:rsidRPr="00CE16FF">
        <w:rPr>
          <w:color w:val="auto"/>
          <w:sz w:val="20"/>
          <w:szCs w:val="20"/>
          <w:cs/>
        </w:rPr>
        <w:t>068 ล้านบาท เพิ่มขึ้น</w:t>
      </w:r>
      <w:r w:rsidR="00A825AD">
        <w:rPr>
          <w:rFonts w:hint="cs"/>
          <w:color w:val="auto"/>
          <w:sz w:val="20"/>
          <w:szCs w:val="20"/>
          <w:cs/>
        </w:rPr>
        <w:t>จากงวดเดียวกันของปีก่อน</w:t>
      </w:r>
      <w:r w:rsidRPr="00CE16FF">
        <w:rPr>
          <w:color w:val="auto"/>
          <w:sz w:val="20"/>
          <w:szCs w:val="20"/>
          <w:cs/>
        </w:rPr>
        <w:t xml:space="preserve">คิดเป็นร้อยละ 12.92 </w:t>
      </w:r>
    </w:p>
    <w:p w:rsidR="00E93160" w:rsidRPr="00CE16FF" w:rsidRDefault="00E93160" w:rsidP="00E93160">
      <w:pPr>
        <w:tabs>
          <w:tab w:val="left" w:pos="709"/>
        </w:tabs>
        <w:spacing w:line="320" w:lineRule="exact"/>
        <w:ind w:firstLine="709"/>
        <w:jc w:val="thaiDistribute"/>
        <w:rPr>
          <w:color w:val="auto"/>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gridCol w:w="1320"/>
        <w:gridCol w:w="960"/>
        <w:gridCol w:w="1320"/>
        <w:gridCol w:w="840"/>
      </w:tblGrid>
      <w:tr w:rsidR="005F0A10" w:rsidRPr="005F0A10" w:rsidTr="00A916BF">
        <w:tc>
          <w:tcPr>
            <w:tcW w:w="4080" w:type="dxa"/>
            <w:vMerge w:val="restart"/>
            <w:tcBorders>
              <w:top w:val="single" w:sz="4" w:space="0" w:color="999999"/>
              <w:left w:val="single" w:sz="4" w:space="0" w:color="FFFFFF"/>
              <w:right w:val="single" w:sz="4" w:space="0" w:color="999999"/>
            </w:tcBorders>
            <w:shd w:val="clear" w:color="auto" w:fill="F3F3F3"/>
            <w:vAlign w:val="center"/>
          </w:tcPr>
          <w:p w:rsidR="005F0A10" w:rsidRPr="005F0A10" w:rsidRDefault="005F0A10" w:rsidP="00A916BF">
            <w:pPr>
              <w:tabs>
                <w:tab w:val="left" w:pos="709"/>
              </w:tabs>
              <w:spacing w:line="300" w:lineRule="exact"/>
              <w:jc w:val="center"/>
              <w:rPr>
                <w:sz w:val="18"/>
                <w:szCs w:val="18"/>
                <w:cs/>
              </w:rPr>
            </w:pPr>
            <w:r w:rsidRPr="005F0A10">
              <w:rPr>
                <w:sz w:val="18"/>
                <w:szCs w:val="18"/>
                <w:cs/>
              </w:rPr>
              <w:t>ประเภทการประกัน</w:t>
            </w:r>
          </w:p>
        </w:tc>
        <w:tc>
          <w:tcPr>
            <w:tcW w:w="2280" w:type="dxa"/>
            <w:gridSpan w:val="2"/>
            <w:tcBorders>
              <w:top w:val="single" w:sz="4" w:space="0" w:color="999999"/>
              <w:left w:val="single" w:sz="4" w:space="0" w:color="999999"/>
              <w:bottom w:val="single" w:sz="4" w:space="0" w:color="999999"/>
              <w:right w:val="single" w:sz="4" w:space="0" w:color="999999"/>
            </w:tcBorders>
            <w:shd w:val="clear" w:color="auto" w:fill="F3F3F3"/>
            <w:vAlign w:val="center"/>
          </w:tcPr>
          <w:p w:rsidR="005F0A10" w:rsidRPr="005F0A10" w:rsidRDefault="005F0A10" w:rsidP="00E93160">
            <w:pPr>
              <w:tabs>
                <w:tab w:val="left" w:pos="709"/>
              </w:tabs>
              <w:spacing w:line="300" w:lineRule="exact"/>
              <w:jc w:val="center"/>
              <w:rPr>
                <w:sz w:val="18"/>
                <w:szCs w:val="18"/>
              </w:rPr>
            </w:pPr>
            <w:r w:rsidRPr="005F0A10">
              <w:rPr>
                <w:sz w:val="18"/>
                <w:szCs w:val="18"/>
                <w:cs/>
              </w:rPr>
              <w:t>256</w:t>
            </w:r>
            <w:r w:rsidR="00E93160">
              <w:rPr>
                <w:sz w:val="18"/>
                <w:szCs w:val="18"/>
              </w:rPr>
              <w:t>1*</w:t>
            </w:r>
          </w:p>
        </w:tc>
        <w:tc>
          <w:tcPr>
            <w:tcW w:w="2160" w:type="dxa"/>
            <w:gridSpan w:val="2"/>
            <w:tcBorders>
              <w:top w:val="single" w:sz="4" w:space="0" w:color="999999"/>
              <w:left w:val="single" w:sz="4" w:space="0" w:color="999999"/>
              <w:bottom w:val="single" w:sz="4" w:space="0" w:color="999999"/>
              <w:right w:val="single" w:sz="4" w:space="0" w:color="FFFFFF"/>
            </w:tcBorders>
            <w:shd w:val="clear" w:color="auto" w:fill="F3F3F3"/>
            <w:vAlign w:val="center"/>
          </w:tcPr>
          <w:p w:rsidR="005F0A10" w:rsidRPr="005F0A10" w:rsidRDefault="005F0A10" w:rsidP="00CE16FF">
            <w:pPr>
              <w:tabs>
                <w:tab w:val="left" w:pos="709"/>
              </w:tabs>
              <w:spacing w:line="300" w:lineRule="exact"/>
              <w:jc w:val="center"/>
              <w:rPr>
                <w:sz w:val="18"/>
                <w:szCs w:val="18"/>
              </w:rPr>
            </w:pPr>
            <w:r w:rsidRPr="005F0A10">
              <w:rPr>
                <w:sz w:val="18"/>
                <w:szCs w:val="18"/>
                <w:cs/>
              </w:rPr>
              <w:t>25</w:t>
            </w:r>
            <w:r w:rsidR="00CE16FF">
              <w:rPr>
                <w:sz w:val="18"/>
                <w:szCs w:val="18"/>
              </w:rPr>
              <w:t>60</w:t>
            </w:r>
            <w:r w:rsidR="00E93160">
              <w:rPr>
                <w:sz w:val="18"/>
                <w:szCs w:val="18"/>
              </w:rPr>
              <w:t>**</w:t>
            </w:r>
          </w:p>
        </w:tc>
      </w:tr>
      <w:tr w:rsidR="005F0A10" w:rsidRPr="005F0A10" w:rsidTr="00A916BF">
        <w:tc>
          <w:tcPr>
            <w:tcW w:w="4080" w:type="dxa"/>
            <w:vMerge/>
            <w:tcBorders>
              <w:left w:val="single" w:sz="4" w:space="0" w:color="FFFFFF"/>
              <w:bottom w:val="single" w:sz="4" w:space="0" w:color="999999"/>
              <w:right w:val="single" w:sz="4" w:space="0" w:color="999999"/>
            </w:tcBorders>
            <w:shd w:val="clear" w:color="auto" w:fill="F3F3F3"/>
          </w:tcPr>
          <w:p w:rsidR="005F0A10" w:rsidRPr="005F0A10" w:rsidRDefault="005F0A10" w:rsidP="00A916BF">
            <w:pPr>
              <w:tabs>
                <w:tab w:val="left" w:pos="709"/>
              </w:tabs>
              <w:spacing w:line="300" w:lineRule="exact"/>
              <w:jc w:val="thaiDistribute"/>
              <w:rPr>
                <w:sz w:val="18"/>
                <w:szCs w:val="18"/>
                <w:cs/>
              </w:rPr>
            </w:pPr>
          </w:p>
        </w:tc>
        <w:tc>
          <w:tcPr>
            <w:tcW w:w="1320" w:type="dxa"/>
            <w:tcBorders>
              <w:top w:val="single" w:sz="4" w:space="0" w:color="999999"/>
              <w:left w:val="single" w:sz="4" w:space="0" w:color="999999"/>
              <w:bottom w:val="single" w:sz="4" w:space="0" w:color="999999"/>
              <w:right w:val="single" w:sz="4" w:space="0" w:color="999999"/>
            </w:tcBorders>
            <w:shd w:val="clear" w:color="auto" w:fill="F3F3F3"/>
            <w:vAlign w:val="center"/>
          </w:tcPr>
          <w:p w:rsidR="005F0A10" w:rsidRPr="005F0A10" w:rsidRDefault="005F0A10" w:rsidP="00A916BF">
            <w:pPr>
              <w:tabs>
                <w:tab w:val="left" w:pos="709"/>
              </w:tabs>
              <w:spacing w:line="300" w:lineRule="exact"/>
              <w:jc w:val="center"/>
              <w:rPr>
                <w:sz w:val="18"/>
                <w:szCs w:val="18"/>
              </w:rPr>
            </w:pPr>
            <w:r w:rsidRPr="005F0A10">
              <w:rPr>
                <w:sz w:val="18"/>
                <w:szCs w:val="18"/>
                <w:cs/>
              </w:rPr>
              <w:t>ส่วนแบ่งตลาด</w:t>
            </w:r>
          </w:p>
        </w:tc>
        <w:tc>
          <w:tcPr>
            <w:tcW w:w="960" w:type="dxa"/>
            <w:tcBorders>
              <w:top w:val="single" w:sz="4" w:space="0" w:color="999999"/>
              <w:left w:val="single" w:sz="4" w:space="0" w:color="999999"/>
              <w:bottom w:val="single" w:sz="4" w:space="0" w:color="999999"/>
              <w:right w:val="single" w:sz="4" w:space="0" w:color="999999"/>
            </w:tcBorders>
            <w:shd w:val="clear" w:color="auto" w:fill="F3F3F3"/>
            <w:vAlign w:val="center"/>
          </w:tcPr>
          <w:p w:rsidR="005F0A10" w:rsidRPr="005F0A10" w:rsidRDefault="005F0A10" w:rsidP="00A916BF">
            <w:pPr>
              <w:tabs>
                <w:tab w:val="left" w:pos="709"/>
              </w:tabs>
              <w:spacing w:line="300" w:lineRule="exact"/>
              <w:jc w:val="center"/>
              <w:rPr>
                <w:sz w:val="18"/>
                <w:szCs w:val="18"/>
              </w:rPr>
            </w:pPr>
            <w:r w:rsidRPr="005F0A10">
              <w:rPr>
                <w:sz w:val="18"/>
                <w:szCs w:val="18"/>
                <w:cs/>
              </w:rPr>
              <w:t>ลำดับที่</w:t>
            </w:r>
          </w:p>
        </w:tc>
        <w:tc>
          <w:tcPr>
            <w:tcW w:w="1320" w:type="dxa"/>
            <w:tcBorders>
              <w:top w:val="single" w:sz="4" w:space="0" w:color="999999"/>
              <w:left w:val="single" w:sz="4" w:space="0" w:color="999999"/>
              <w:bottom w:val="single" w:sz="4" w:space="0" w:color="999999"/>
              <w:right w:val="single" w:sz="4" w:space="0" w:color="999999"/>
            </w:tcBorders>
            <w:shd w:val="clear" w:color="auto" w:fill="F3F3F3"/>
            <w:vAlign w:val="center"/>
          </w:tcPr>
          <w:p w:rsidR="005F0A10" w:rsidRPr="005F0A10" w:rsidRDefault="005F0A10" w:rsidP="00A916BF">
            <w:pPr>
              <w:tabs>
                <w:tab w:val="left" w:pos="709"/>
              </w:tabs>
              <w:spacing w:line="300" w:lineRule="exact"/>
              <w:jc w:val="center"/>
              <w:rPr>
                <w:sz w:val="18"/>
                <w:szCs w:val="18"/>
              </w:rPr>
            </w:pPr>
            <w:r w:rsidRPr="005F0A10">
              <w:rPr>
                <w:sz w:val="18"/>
                <w:szCs w:val="18"/>
                <w:cs/>
              </w:rPr>
              <w:t>ส่วนแบ่งตลาด</w:t>
            </w:r>
          </w:p>
        </w:tc>
        <w:tc>
          <w:tcPr>
            <w:tcW w:w="840" w:type="dxa"/>
            <w:tcBorders>
              <w:top w:val="single" w:sz="4" w:space="0" w:color="999999"/>
              <w:left w:val="single" w:sz="4" w:space="0" w:color="999999"/>
              <w:bottom w:val="single" w:sz="4" w:space="0" w:color="999999"/>
              <w:right w:val="single" w:sz="4" w:space="0" w:color="FFFFFF"/>
            </w:tcBorders>
            <w:shd w:val="clear" w:color="auto" w:fill="F3F3F3"/>
            <w:vAlign w:val="center"/>
          </w:tcPr>
          <w:p w:rsidR="005F0A10" w:rsidRPr="005F0A10" w:rsidRDefault="005F0A10" w:rsidP="00A916BF">
            <w:pPr>
              <w:tabs>
                <w:tab w:val="left" w:pos="709"/>
              </w:tabs>
              <w:spacing w:line="300" w:lineRule="exact"/>
              <w:jc w:val="center"/>
              <w:rPr>
                <w:sz w:val="18"/>
                <w:szCs w:val="18"/>
              </w:rPr>
            </w:pPr>
            <w:r w:rsidRPr="005F0A10">
              <w:rPr>
                <w:sz w:val="18"/>
                <w:szCs w:val="18"/>
                <w:cs/>
              </w:rPr>
              <w:t>ลำดับที่</w:t>
            </w:r>
          </w:p>
        </w:tc>
      </w:tr>
      <w:tr w:rsidR="00CE16FF" w:rsidRPr="005F0A10" w:rsidTr="00A916BF">
        <w:tc>
          <w:tcPr>
            <w:tcW w:w="4080" w:type="dxa"/>
            <w:tcBorders>
              <w:top w:val="single" w:sz="4" w:space="0" w:color="999999"/>
              <w:left w:val="single" w:sz="4" w:space="0" w:color="FFFFFF"/>
              <w:bottom w:val="single" w:sz="4" w:space="0" w:color="C0C0C0"/>
              <w:right w:val="single" w:sz="4" w:space="0" w:color="999999"/>
            </w:tcBorders>
            <w:shd w:val="clear" w:color="auto" w:fill="auto"/>
          </w:tcPr>
          <w:p w:rsidR="00CE16FF" w:rsidRPr="005F0A10" w:rsidRDefault="00CE16FF" w:rsidP="00A916BF">
            <w:pPr>
              <w:tabs>
                <w:tab w:val="left" w:pos="709"/>
              </w:tabs>
              <w:spacing w:line="300" w:lineRule="exact"/>
              <w:jc w:val="thaiDistribute"/>
              <w:rPr>
                <w:sz w:val="18"/>
                <w:szCs w:val="18"/>
              </w:rPr>
            </w:pPr>
            <w:r w:rsidRPr="005F0A10">
              <w:rPr>
                <w:sz w:val="18"/>
                <w:szCs w:val="18"/>
                <w:cs/>
              </w:rPr>
              <w:t>อัคคีภัย</w:t>
            </w:r>
          </w:p>
        </w:tc>
        <w:tc>
          <w:tcPr>
            <w:tcW w:w="1320" w:type="dxa"/>
            <w:tcBorders>
              <w:top w:val="single" w:sz="4" w:space="0" w:color="999999"/>
              <w:left w:val="single" w:sz="4" w:space="0" w:color="999999"/>
              <w:bottom w:val="single" w:sz="4" w:space="0" w:color="C0C0C0"/>
              <w:right w:val="single" w:sz="4" w:space="0" w:color="999999"/>
            </w:tcBorders>
            <w:shd w:val="clear" w:color="auto" w:fill="auto"/>
          </w:tcPr>
          <w:p w:rsidR="00CE16FF" w:rsidRPr="005F0A10" w:rsidRDefault="00CE16FF" w:rsidP="00CE16FF">
            <w:pPr>
              <w:tabs>
                <w:tab w:val="left" w:pos="709"/>
              </w:tabs>
              <w:spacing w:line="300" w:lineRule="exact"/>
              <w:jc w:val="center"/>
              <w:rPr>
                <w:sz w:val="18"/>
                <w:szCs w:val="18"/>
              </w:rPr>
            </w:pPr>
            <w:r>
              <w:rPr>
                <w:rFonts w:hint="cs"/>
                <w:sz w:val="18"/>
                <w:szCs w:val="18"/>
                <w:cs/>
              </w:rPr>
              <w:t>0.</w:t>
            </w:r>
            <w:r>
              <w:rPr>
                <w:sz w:val="18"/>
                <w:szCs w:val="18"/>
              </w:rPr>
              <w:t>95</w:t>
            </w:r>
            <w:r w:rsidRPr="005F0A10">
              <w:rPr>
                <w:sz w:val="18"/>
                <w:szCs w:val="18"/>
              </w:rPr>
              <w:t xml:space="preserve"> %</w:t>
            </w:r>
          </w:p>
        </w:tc>
        <w:tc>
          <w:tcPr>
            <w:tcW w:w="960" w:type="dxa"/>
            <w:tcBorders>
              <w:top w:val="single" w:sz="4" w:space="0" w:color="999999"/>
              <w:left w:val="single" w:sz="4" w:space="0" w:color="999999"/>
              <w:bottom w:val="single" w:sz="4" w:space="0" w:color="C0C0C0"/>
              <w:right w:val="single" w:sz="4" w:space="0" w:color="999999"/>
            </w:tcBorders>
            <w:shd w:val="clear" w:color="auto" w:fill="auto"/>
          </w:tcPr>
          <w:p w:rsidR="00CE16FF" w:rsidRPr="005F0A10" w:rsidRDefault="00CE16FF" w:rsidP="00D53242">
            <w:pPr>
              <w:tabs>
                <w:tab w:val="left" w:pos="709"/>
              </w:tabs>
              <w:spacing w:line="300" w:lineRule="exact"/>
              <w:jc w:val="center"/>
              <w:rPr>
                <w:sz w:val="18"/>
                <w:szCs w:val="18"/>
              </w:rPr>
            </w:pPr>
            <w:r>
              <w:rPr>
                <w:sz w:val="18"/>
                <w:szCs w:val="18"/>
              </w:rPr>
              <w:t>15</w:t>
            </w:r>
            <w:r w:rsidRPr="005F0A10">
              <w:rPr>
                <w:sz w:val="18"/>
                <w:szCs w:val="18"/>
              </w:rPr>
              <w:t xml:space="preserve"> / 5</w:t>
            </w:r>
            <w:r w:rsidRPr="005F0A10">
              <w:rPr>
                <w:sz w:val="18"/>
                <w:szCs w:val="18"/>
                <w:cs/>
              </w:rPr>
              <w:t>1</w:t>
            </w:r>
          </w:p>
        </w:tc>
        <w:tc>
          <w:tcPr>
            <w:tcW w:w="1320" w:type="dxa"/>
            <w:tcBorders>
              <w:top w:val="single" w:sz="4" w:space="0" w:color="999999"/>
              <w:left w:val="single" w:sz="4" w:space="0" w:color="999999"/>
              <w:bottom w:val="single" w:sz="4" w:space="0" w:color="C0C0C0"/>
              <w:right w:val="single" w:sz="4" w:space="0" w:color="999999"/>
            </w:tcBorders>
            <w:shd w:val="clear" w:color="auto" w:fill="auto"/>
          </w:tcPr>
          <w:p w:rsidR="00CE16FF" w:rsidRPr="005F0A10" w:rsidRDefault="00CE16FF" w:rsidP="00BB7CBB">
            <w:pPr>
              <w:tabs>
                <w:tab w:val="left" w:pos="709"/>
              </w:tabs>
              <w:spacing w:line="300" w:lineRule="exact"/>
              <w:jc w:val="center"/>
              <w:rPr>
                <w:sz w:val="18"/>
                <w:szCs w:val="18"/>
              </w:rPr>
            </w:pPr>
            <w:r>
              <w:rPr>
                <w:rFonts w:hint="cs"/>
                <w:sz w:val="18"/>
                <w:szCs w:val="18"/>
                <w:cs/>
              </w:rPr>
              <w:t>0.99</w:t>
            </w:r>
            <w:r w:rsidRPr="005F0A10">
              <w:rPr>
                <w:sz w:val="18"/>
                <w:szCs w:val="18"/>
              </w:rPr>
              <w:t xml:space="preserve"> %</w:t>
            </w:r>
          </w:p>
        </w:tc>
        <w:tc>
          <w:tcPr>
            <w:tcW w:w="840" w:type="dxa"/>
            <w:tcBorders>
              <w:top w:val="single" w:sz="4" w:space="0" w:color="999999"/>
              <w:left w:val="single" w:sz="4" w:space="0" w:color="999999"/>
              <w:bottom w:val="single" w:sz="4" w:space="0" w:color="C0C0C0"/>
              <w:right w:val="single" w:sz="4" w:space="0" w:color="FFFFFF"/>
            </w:tcBorders>
            <w:shd w:val="clear" w:color="auto" w:fill="auto"/>
          </w:tcPr>
          <w:p w:rsidR="00CE16FF" w:rsidRPr="005F0A10" w:rsidRDefault="00CE16FF" w:rsidP="00A825AD">
            <w:pPr>
              <w:tabs>
                <w:tab w:val="left" w:pos="709"/>
              </w:tabs>
              <w:spacing w:line="300" w:lineRule="exact"/>
              <w:jc w:val="center"/>
              <w:rPr>
                <w:sz w:val="18"/>
                <w:szCs w:val="18"/>
              </w:rPr>
            </w:pPr>
            <w:r w:rsidRPr="005F0A10">
              <w:rPr>
                <w:sz w:val="18"/>
                <w:szCs w:val="18"/>
                <w:cs/>
              </w:rPr>
              <w:t>1</w:t>
            </w:r>
            <w:r w:rsidR="00E93160">
              <w:rPr>
                <w:sz w:val="18"/>
                <w:szCs w:val="18"/>
              </w:rPr>
              <w:t>5</w:t>
            </w:r>
            <w:r w:rsidRPr="005F0A10">
              <w:rPr>
                <w:sz w:val="18"/>
                <w:szCs w:val="18"/>
              </w:rPr>
              <w:t xml:space="preserve"> / 5</w:t>
            </w:r>
            <w:r w:rsidR="00A825AD">
              <w:rPr>
                <w:rFonts w:hint="cs"/>
                <w:sz w:val="18"/>
                <w:szCs w:val="18"/>
                <w:cs/>
              </w:rPr>
              <w:t>2</w:t>
            </w:r>
          </w:p>
        </w:tc>
      </w:tr>
      <w:tr w:rsidR="00CE16FF" w:rsidRPr="005F0A10" w:rsidTr="00A916BF">
        <w:tc>
          <w:tcPr>
            <w:tcW w:w="4080" w:type="dxa"/>
            <w:tcBorders>
              <w:top w:val="single" w:sz="4" w:space="0" w:color="C0C0C0"/>
              <w:left w:val="single" w:sz="4" w:space="0" w:color="FFFFFF"/>
              <w:bottom w:val="single" w:sz="4" w:space="0" w:color="C0C0C0"/>
              <w:right w:val="single" w:sz="4" w:space="0" w:color="999999"/>
            </w:tcBorders>
            <w:shd w:val="clear" w:color="auto" w:fill="auto"/>
          </w:tcPr>
          <w:p w:rsidR="00CE16FF" w:rsidRPr="005F0A10" w:rsidRDefault="00CE16FF" w:rsidP="00A916BF">
            <w:pPr>
              <w:tabs>
                <w:tab w:val="left" w:pos="709"/>
              </w:tabs>
              <w:spacing w:line="300" w:lineRule="exact"/>
              <w:jc w:val="thaiDistribute"/>
              <w:rPr>
                <w:sz w:val="18"/>
                <w:szCs w:val="18"/>
                <w:cs/>
              </w:rPr>
            </w:pPr>
            <w:r w:rsidRPr="005F0A10">
              <w:rPr>
                <w:sz w:val="18"/>
                <w:szCs w:val="18"/>
                <w:cs/>
              </w:rPr>
              <w:t>ภัยทางทะเลและขนส่ง</w:t>
            </w:r>
            <w:r w:rsidRPr="005F0A10">
              <w:rPr>
                <w:sz w:val="18"/>
                <w:szCs w:val="18"/>
              </w:rPr>
              <w:t>-</w:t>
            </w:r>
            <w:r w:rsidRPr="005F0A10">
              <w:rPr>
                <w:sz w:val="18"/>
                <w:szCs w:val="18"/>
                <w:cs/>
              </w:rPr>
              <w:t>ประกันภัยสินค้า</w:t>
            </w:r>
          </w:p>
        </w:tc>
        <w:tc>
          <w:tcPr>
            <w:tcW w:w="1320" w:type="dxa"/>
            <w:tcBorders>
              <w:top w:val="single" w:sz="4" w:space="0" w:color="C0C0C0"/>
              <w:left w:val="single" w:sz="4" w:space="0" w:color="999999"/>
              <w:bottom w:val="single" w:sz="4" w:space="0" w:color="C0C0C0"/>
              <w:right w:val="single" w:sz="4" w:space="0" w:color="999999"/>
            </w:tcBorders>
            <w:shd w:val="clear" w:color="auto" w:fill="auto"/>
          </w:tcPr>
          <w:p w:rsidR="00CE16FF" w:rsidRPr="005F0A10" w:rsidRDefault="00CE16FF" w:rsidP="0028099C">
            <w:pPr>
              <w:tabs>
                <w:tab w:val="left" w:pos="709"/>
              </w:tabs>
              <w:spacing w:line="300" w:lineRule="exact"/>
              <w:jc w:val="center"/>
              <w:rPr>
                <w:sz w:val="18"/>
                <w:szCs w:val="18"/>
              </w:rPr>
            </w:pPr>
            <w:r w:rsidRPr="005F0A10">
              <w:rPr>
                <w:sz w:val="18"/>
                <w:szCs w:val="18"/>
                <w:cs/>
              </w:rPr>
              <w:t>0.</w:t>
            </w:r>
            <w:r>
              <w:rPr>
                <w:rFonts w:hint="cs"/>
                <w:sz w:val="18"/>
                <w:szCs w:val="18"/>
                <w:cs/>
              </w:rPr>
              <w:t>4</w:t>
            </w:r>
            <w:r w:rsidR="0028099C">
              <w:rPr>
                <w:rFonts w:hint="cs"/>
                <w:sz w:val="18"/>
                <w:szCs w:val="18"/>
                <w:cs/>
              </w:rPr>
              <w:t>5</w:t>
            </w:r>
            <w:r w:rsidRPr="005F0A10">
              <w:rPr>
                <w:sz w:val="18"/>
                <w:szCs w:val="18"/>
              </w:rPr>
              <w:t xml:space="preserve"> %</w:t>
            </w:r>
          </w:p>
        </w:tc>
        <w:tc>
          <w:tcPr>
            <w:tcW w:w="960" w:type="dxa"/>
            <w:tcBorders>
              <w:top w:val="single" w:sz="4" w:space="0" w:color="C0C0C0"/>
              <w:left w:val="single" w:sz="4" w:space="0" w:color="999999"/>
              <w:bottom w:val="single" w:sz="4" w:space="0" w:color="C0C0C0"/>
              <w:right w:val="single" w:sz="4" w:space="0" w:color="999999"/>
            </w:tcBorders>
            <w:shd w:val="clear" w:color="auto" w:fill="auto"/>
          </w:tcPr>
          <w:p w:rsidR="00CE16FF" w:rsidRPr="005F0A10" w:rsidRDefault="0028099C" w:rsidP="0028099C">
            <w:pPr>
              <w:tabs>
                <w:tab w:val="left" w:pos="709"/>
              </w:tabs>
              <w:spacing w:line="300" w:lineRule="exact"/>
              <w:jc w:val="center"/>
              <w:rPr>
                <w:sz w:val="18"/>
                <w:szCs w:val="18"/>
              </w:rPr>
            </w:pPr>
            <w:r>
              <w:rPr>
                <w:rFonts w:hint="cs"/>
                <w:sz w:val="18"/>
                <w:szCs w:val="18"/>
                <w:cs/>
              </w:rPr>
              <w:t>27</w:t>
            </w:r>
            <w:r w:rsidR="00CE16FF" w:rsidRPr="005F0A10">
              <w:rPr>
                <w:sz w:val="18"/>
                <w:szCs w:val="18"/>
              </w:rPr>
              <w:t xml:space="preserve"> / </w:t>
            </w:r>
            <w:r w:rsidR="00CE16FF">
              <w:rPr>
                <w:rFonts w:hint="cs"/>
                <w:sz w:val="18"/>
                <w:szCs w:val="18"/>
                <w:cs/>
              </w:rPr>
              <w:t>4</w:t>
            </w:r>
            <w:r>
              <w:rPr>
                <w:rFonts w:hint="cs"/>
                <w:sz w:val="18"/>
                <w:szCs w:val="18"/>
                <w:cs/>
              </w:rPr>
              <w:t>8</w:t>
            </w:r>
          </w:p>
        </w:tc>
        <w:tc>
          <w:tcPr>
            <w:tcW w:w="1320" w:type="dxa"/>
            <w:tcBorders>
              <w:top w:val="single" w:sz="4" w:space="0" w:color="C0C0C0"/>
              <w:left w:val="single" w:sz="4" w:space="0" w:color="999999"/>
              <w:bottom w:val="single" w:sz="4" w:space="0" w:color="C0C0C0"/>
              <w:right w:val="single" w:sz="4" w:space="0" w:color="999999"/>
            </w:tcBorders>
            <w:shd w:val="clear" w:color="auto" w:fill="auto"/>
          </w:tcPr>
          <w:p w:rsidR="00CE16FF" w:rsidRPr="005F0A10" w:rsidRDefault="00CE16FF" w:rsidP="00A825AD">
            <w:pPr>
              <w:tabs>
                <w:tab w:val="left" w:pos="709"/>
              </w:tabs>
              <w:spacing w:line="300" w:lineRule="exact"/>
              <w:jc w:val="center"/>
              <w:rPr>
                <w:sz w:val="18"/>
                <w:szCs w:val="18"/>
              </w:rPr>
            </w:pPr>
            <w:r w:rsidRPr="005F0A10">
              <w:rPr>
                <w:sz w:val="18"/>
                <w:szCs w:val="18"/>
                <w:cs/>
              </w:rPr>
              <w:t>0.</w:t>
            </w:r>
            <w:r w:rsidR="00A825AD">
              <w:rPr>
                <w:rFonts w:hint="cs"/>
                <w:sz w:val="18"/>
                <w:szCs w:val="18"/>
                <w:cs/>
              </w:rPr>
              <w:t>52</w:t>
            </w:r>
            <w:r w:rsidRPr="005F0A10">
              <w:rPr>
                <w:sz w:val="18"/>
                <w:szCs w:val="18"/>
              </w:rPr>
              <w:t xml:space="preserve"> %</w:t>
            </w:r>
          </w:p>
        </w:tc>
        <w:tc>
          <w:tcPr>
            <w:tcW w:w="840" w:type="dxa"/>
            <w:tcBorders>
              <w:top w:val="single" w:sz="4" w:space="0" w:color="C0C0C0"/>
              <w:left w:val="single" w:sz="4" w:space="0" w:color="999999"/>
              <w:bottom w:val="single" w:sz="4" w:space="0" w:color="C0C0C0"/>
              <w:right w:val="single" w:sz="4" w:space="0" w:color="FFFFFF"/>
            </w:tcBorders>
            <w:shd w:val="clear" w:color="auto" w:fill="auto"/>
          </w:tcPr>
          <w:p w:rsidR="00CE16FF" w:rsidRPr="005F0A10" w:rsidRDefault="00CE16FF" w:rsidP="00A825AD">
            <w:pPr>
              <w:tabs>
                <w:tab w:val="left" w:pos="709"/>
              </w:tabs>
              <w:spacing w:line="300" w:lineRule="exact"/>
              <w:jc w:val="center"/>
              <w:rPr>
                <w:sz w:val="18"/>
                <w:szCs w:val="18"/>
              </w:rPr>
            </w:pPr>
            <w:r w:rsidRPr="005F0A10">
              <w:rPr>
                <w:sz w:val="18"/>
                <w:szCs w:val="18"/>
              </w:rPr>
              <w:t>2</w:t>
            </w:r>
            <w:r w:rsidR="00A825AD">
              <w:rPr>
                <w:rFonts w:hint="cs"/>
                <w:sz w:val="18"/>
                <w:szCs w:val="18"/>
                <w:cs/>
              </w:rPr>
              <w:t>5</w:t>
            </w:r>
            <w:r w:rsidRPr="005F0A10">
              <w:rPr>
                <w:sz w:val="18"/>
                <w:szCs w:val="18"/>
              </w:rPr>
              <w:t xml:space="preserve"> / </w:t>
            </w:r>
            <w:r>
              <w:rPr>
                <w:rFonts w:hint="cs"/>
                <w:sz w:val="18"/>
                <w:szCs w:val="18"/>
                <w:cs/>
              </w:rPr>
              <w:t>4</w:t>
            </w:r>
            <w:r w:rsidR="00A825AD">
              <w:rPr>
                <w:rFonts w:hint="cs"/>
                <w:sz w:val="18"/>
                <w:szCs w:val="18"/>
                <w:cs/>
              </w:rPr>
              <w:t>9</w:t>
            </w:r>
          </w:p>
        </w:tc>
      </w:tr>
      <w:tr w:rsidR="00CE16FF" w:rsidRPr="005F0A10" w:rsidTr="00A916BF">
        <w:tc>
          <w:tcPr>
            <w:tcW w:w="4080" w:type="dxa"/>
            <w:tcBorders>
              <w:top w:val="single" w:sz="4" w:space="0" w:color="C0C0C0"/>
              <w:left w:val="single" w:sz="4" w:space="0" w:color="FFFFFF"/>
              <w:bottom w:val="single" w:sz="4" w:space="0" w:color="C0C0C0"/>
              <w:right w:val="single" w:sz="4" w:space="0" w:color="999999"/>
            </w:tcBorders>
            <w:shd w:val="clear" w:color="auto" w:fill="auto"/>
          </w:tcPr>
          <w:p w:rsidR="00CE16FF" w:rsidRPr="005F0A10" w:rsidRDefault="00CE16FF" w:rsidP="00A916BF">
            <w:pPr>
              <w:tabs>
                <w:tab w:val="left" w:pos="709"/>
              </w:tabs>
              <w:spacing w:line="300" w:lineRule="exact"/>
              <w:jc w:val="thaiDistribute"/>
              <w:rPr>
                <w:sz w:val="18"/>
                <w:szCs w:val="18"/>
                <w:cs/>
              </w:rPr>
            </w:pPr>
            <w:r w:rsidRPr="005F0A10">
              <w:rPr>
                <w:sz w:val="18"/>
                <w:szCs w:val="18"/>
                <w:cs/>
              </w:rPr>
              <w:t>ภัยรถยนต์</w:t>
            </w:r>
            <w:r w:rsidRPr="005F0A10">
              <w:rPr>
                <w:sz w:val="18"/>
                <w:szCs w:val="18"/>
              </w:rPr>
              <w:t>-</w:t>
            </w:r>
            <w:r w:rsidRPr="005F0A10">
              <w:rPr>
                <w:sz w:val="18"/>
                <w:szCs w:val="18"/>
                <w:cs/>
              </w:rPr>
              <w:t>โดยข้อบังคับของกฎหมาย</w:t>
            </w:r>
          </w:p>
        </w:tc>
        <w:tc>
          <w:tcPr>
            <w:tcW w:w="1320" w:type="dxa"/>
            <w:tcBorders>
              <w:top w:val="single" w:sz="4" w:space="0" w:color="C0C0C0"/>
              <w:left w:val="single" w:sz="4" w:space="0" w:color="999999"/>
              <w:bottom w:val="single" w:sz="4" w:space="0" w:color="C0C0C0"/>
              <w:right w:val="single" w:sz="4" w:space="0" w:color="999999"/>
            </w:tcBorders>
            <w:shd w:val="clear" w:color="auto" w:fill="auto"/>
          </w:tcPr>
          <w:p w:rsidR="00CE16FF" w:rsidRPr="005F0A10" w:rsidRDefault="00CE16FF" w:rsidP="00CE16FF">
            <w:pPr>
              <w:tabs>
                <w:tab w:val="left" w:pos="709"/>
              </w:tabs>
              <w:spacing w:line="300" w:lineRule="exact"/>
              <w:jc w:val="center"/>
              <w:rPr>
                <w:sz w:val="18"/>
                <w:szCs w:val="18"/>
              </w:rPr>
            </w:pPr>
            <w:r w:rsidRPr="005F0A10">
              <w:rPr>
                <w:sz w:val="18"/>
                <w:szCs w:val="18"/>
                <w:cs/>
              </w:rPr>
              <w:t>0.</w:t>
            </w:r>
            <w:r>
              <w:rPr>
                <w:sz w:val="18"/>
                <w:szCs w:val="18"/>
              </w:rPr>
              <w:t>12</w:t>
            </w:r>
            <w:r w:rsidRPr="005F0A10">
              <w:rPr>
                <w:sz w:val="18"/>
                <w:szCs w:val="18"/>
                <w:cs/>
              </w:rPr>
              <w:t xml:space="preserve"> %</w:t>
            </w:r>
          </w:p>
        </w:tc>
        <w:tc>
          <w:tcPr>
            <w:tcW w:w="960" w:type="dxa"/>
            <w:tcBorders>
              <w:top w:val="single" w:sz="4" w:space="0" w:color="C0C0C0"/>
              <w:left w:val="single" w:sz="4" w:space="0" w:color="999999"/>
              <w:bottom w:val="single" w:sz="4" w:space="0" w:color="C0C0C0"/>
              <w:right w:val="single" w:sz="4" w:space="0" w:color="999999"/>
            </w:tcBorders>
            <w:shd w:val="clear" w:color="auto" w:fill="auto"/>
          </w:tcPr>
          <w:p w:rsidR="00CE16FF" w:rsidRPr="005F0A10" w:rsidRDefault="00CE16FF" w:rsidP="00CE16FF">
            <w:pPr>
              <w:tabs>
                <w:tab w:val="left" w:pos="709"/>
              </w:tabs>
              <w:spacing w:line="300" w:lineRule="exact"/>
              <w:jc w:val="center"/>
              <w:rPr>
                <w:sz w:val="18"/>
                <w:szCs w:val="18"/>
              </w:rPr>
            </w:pPr>
            <w:r w:rsidRPr="005F0A10">
              <w:rPr>
                <w:sz w:val="18"/>
                <w:szCs w:val="18"/>
                <w:cs/>
              </w:rPr>
              <w:t>4</w:t>
            </w:r>
            <w:r>
              <w:rPr>
                <w:sz w:val="18"/>
                <w:szCs w:val="18"/>
              </w:rPr>
              <w:t>0</w:t>
            </w:r>
            <w:r w:rsidRPr="005F0A10">
              <w:rPr>
                <w:sz w:val="18"/>
                <w:szCs w:val="18"/>
              </w:rPr>
              <w:t xml:space="preserve"> / 5</w:t>
            </w:r>
            <w:r w:rsidRPr="005F0A10">
              <w:rPr>
                <w:sz w:val="18"/>
                <w:szCs w:val="18"/>
                <w:cs/>
              </w:rPr>
              <w:t>0</w:t>
            </w:r>
          </w:p>
        </w:tc>
        <w:tc>
          <w:tcPr>
            <w:tcW w:w="1320" w:type="dxa"/>
            <w:tcBorders>
              <w:top w:val="single" w:sz="4" w:space="0" w:color="C0C0C0"/>
              <w:left w:val="single" w:sz="4" w:space="0" w:color="999999"/>
              <w:bottom w:val="single" w:sz="4" w:space="0" w:color="C0C0C0"/>
              <w:right w:val="single" w:sz="4" w:space="0" w:color="999999"/>
            </w:tcBorders>
            <w:shd w:val="clear" w:color="auto" w:fill="auto"/>
          </w:tcPr>
          <w:p w:rsidR="00CE16FF" w:rsidRPr="005F0A10" w:rsidRDefault="00CE16FF" w:rsidP="00E93160">
            <w:pPr>
              <w:tabs>
                <w:tab w:val="left" w:pos="709"/>
              </w:tabs>
              <w:spacing w:line="300" w:lineRule="exact"/>
              <w:jc w:val="center"/>
              <w:rPr>
                <w:sz w:val="18"/>
                <w:szCs w:val="18"/>
              </w:rPr>
            </w:pPr>
            <w:r w:rsidRPr="005F0A10">
              <w:rPr>
                <w:sz w:val="18"/>
                <w:szCs w:val="18"/>
                <w:cs/>
              </w:rPr>
              <w:t>0.</w:t>
            </w:r>
            <w:r w:rsidR="00E93160">
              <w:rPr>
                <w:sz w:val="18"/>
                <w:szCs w:val="18"/>
              </w:rPr>
              <w:t>14</w:t>
            </w:r>
            <w:r w:rsidRPr="005F0A10">
              <w:rPr>
                <w:sz w:val="18"/>
                <w:szCs w:val="18"/>
                <w:cs/>
              </w:rPr>
              <w:t xml:space="preserve"> %</w:t>
            </w:r>
          </w:p>
        </w:tc>
        <w:tc>
          <w:tcPr>
            <w:tcW w:w="840" w:type="dxa"/>
            <w:tcBorders>
              <w:top w:val="single" w:sz="4" w:space="0" w:color="C0C0C0"/>
              <w:left w:val="single" w:sz="4" w:space="0" w:color="999999"/>
              <w:bottom w:val="single" w:sz="4" w:space="0" w:color="C0C0C0"/>
              <w:right w:val="single" w:sz="4" w:space="0" w:color="FFFFFF"/>
            </w:tcBorders>
            <w:shd w:val="clear" w:color="auto" w:fill="auto"/>
          </w:tcPr>
          <w:p w:rsidR="00CE16FF" w:rsidRPr="005F0A10" w:rsidRDefault="00E93160" w:rsidP="00A825AD">
            <w:pPr>
              <w:tabs>
                <w:tab w:val="left" w:pos="709"/>
              </w:tabs>
              <w:spacing w:line="300" w:lineRule="exact"/>
              <w:jc w:val="center"/>
              <w:rPr>
                <w:sz w:val="18"/>
                <w:szCs w:val="18"/>
              </w:rPr>
            </w:pPr>
            <w:r>
              <w:rPr>
                <w:sz w:val="18"/>
                <w:szCs w:val="18"/>
              </w:rPr>
              <w:t>42</w:t>
            </w:r>
            <w:r w:rsidR="00CE16FF" w:rsidRPr="005F0A10">
              <w:rPr>
                <w:sz w:val="18"/>
                <w:szCs w:val="18"/>
              </w:rPr>
              <w:t xml:space="preserve"> / 5</w:t>
            </w:r>
            <w:r w:rsidR="00A825AD">
              <w:rPr>
                <w:rFonts w:hint="cs"/>
                <w:sz w:val="18"/>
                <w:szCs w:val="18"/>
                <w:cs/>
              </w:rPr>
              <w:t>1</w:t>
            </w:r>
          </w:p>
        </w:tc>
      </w:tr>
      <w:tr w:rsidR="00CE16FF" w:rsidRPr="005F0A10" w:rsidTr="00A916BF">
        <w:tc>
          <w:tcPr>
            <w:tcW w:w="4080" w:type="dxa"/>
            <w:tcBorders>
              <w:top w:val="single" w:sz="4" w:space="0" w:color="C0C0C0"/>
              <w:left w:val="single" w:sz="4" w:space="0" w:color="FFFFFF"/>
              <w:bottom w:val="single" w:sz="4" w:space="0" w:color="C0C0C0"/>
              <w:right w:val="single" w:sz="4" w:space="0" w:color="999999"/>
            </w:tcBorders>
            <w:shd w:val="clear" w:color="auto" w:fill="auto"/>
          </w:tcPr>
          <w:p w:rsidR="00CE16FF" w:rsidRPr="005F0A10" w:rsidRDefault="00CE16FF" w:rsidP="00A916BF">
            <w:pPr>
              <w:tabs>
                <w:tab w:val="left" w:pos="709"/>
              </w:tabs>
              <w:spacing w:line="300" w:lineRule="exact"/>
              <w:jc w:val="thaiDistribute"/>
              <w:rPr>
                <w:sz w:val="18"/>
                <w:szCs w:val="18"/>
                <w:cs/>
              </w:rPr>
            </w:pPr>
            <w:r w:rsidRPr="005F0A10">
              <w:rPr>
                <w:sz w:val="18"/>
                <w:szCs w:val="18"/>
                <w:cs/>
              </w:rPr>
              <w:t xml:space="preserve">                 </w:t>
            </w:r>
            <w:r w:rsidRPr="005F0A10">
              <w:rPr>
                <w:sz w:val="18"/>
                <w:szCs w:val="18"/>
              </w:rPr>
              <w:t>-</w:t>
            </w:r>
            <w:r w:rsidRPr="005F0A10">
              <w:rPr>
                <w:sz w:val="18"/>
                <w:szCs w:val="18"/>
                <w:cs/>
              </w:rPr>
              <w:t>โดยความสมัครใจ</w:t>
            </w:r>
          </w:p>
        </w:tc>
        <w:tc>
          <w:tcPr>
            <w:tcW w:w="1320" w:type="dxa"/>
            <w:tcBorders>
              <w:top w:val="single" w:sz="4" w:space="0" w:color="C0C0C0"/>
              <w:left w:val="single" w:sz="4" w:space="0" w:color="999999"/>
              <w:bottom w:val="single" w:sz="4" w:space="0" w:color="C0C0C0"/>
              <w:right w:val="single" w:sz="4" w:space="0" w:color="999999"/>
            </w:tcBorders>
            <w:shd w:val="clear" w:color="auto" w:fill="auto"/>
          </w:tcPr>
          <w:p w:rsidR="00CE16FF" w:rsidRPr="005F0A10" w:rsidRDefault="00CE16FF" w:rsidP="00D53242">
            <w:pPr>
              <w:tabs>
                <w:tab w:val="left" w:pos="709"/>
              </w:tabs>
              <w:spacing w:line="300" w:lineRule="exact"/>
              <w:jc w:val="center"/>
              <w:rPr>
                <w:sz w:val="18"/>
                <w:szCs w:val="18"/>
                <w:cs/>
              </w:rPr>
            </w:pPr>
            <w:r w:rsidRPr="005F0A10">
              <w:rPr>
                <w:sz w:val="18"/>
                <w:szCs w:val="18"/>
                <w:cs/>
              </w:rPr>
              <w:t>0.</w:t>
            </w:r>
            <w:r>
              <w:rPr>
                <w:rFonts w:hint="cs"/>
                <w:sz w:val="18"/>
                <w:szCs w:val="18"/>
                <w:cs/>
              </w:rPr>
              <w:t>21</w:t>
            </w:r>
            <w:r w:rsidRPr="005F0A10">
              <w:rPr>
                <w:sz w:val="18"/>
                <w:szCs w:val="18"/>
                <w:cs/>
              </w:rPr>
              <w:t xml:space="preserve"> %</w:t>
            </w:r>
          </w:p>
        </w:tc>
        <w:tc>
          <w:tcPr>
            <w:tcW w:w="960" w:type="dxa"/>
            <w:tcBorders>
              <w:top w:val="single" w:sz="4" w:space="0" w:color="C0C0C0"/>
              <w:left w:val="single" w:sz="4" w:space="0" w:color="999999"/>
              <w:bottom w:val="single" w:sz="4" w:space="0" w:color="C0C0C0"/>
              <w:right w:val="single" w:sz="4" w:space="0" w:color="999999"/>
            </w:tcBorders>
            <w:shd w:val="clear" w:color="auto" w:fill="auto"/>
          </w:tcPr>
          <w:p w:rsidR="00CE16FF" w:rsidRPr="005F0A10" w:rsidRDefault="00CE16FF" w:rsidP="00D53242">
            <w:pPr>
              <w:tabs>
                <w:tab w:val="left" w:pos="709"/>
              </w:tabs>
              <w:spacing w:line="300" w:lineRule="exact"/>
              <w:jc w:val="center"/>
              <w:rPr>
                <w:sz w:val="18"/>
                <w:szCs w:val="18"/>
                <w:cs/>
              </w:rPr>
            </w:pPr>
            <w:r>
              <w:rPr>
                <w:sz w:val="18"/>
                <w:szCs w:val="18"/>
              </w:rPr>
              <w:t>36</w:t>
            </w:r>
            <w:r w:rsidRPr="005F0A10">
              <w:rPr>
                <w:sz w:val="18"/>
                <w:szCs w:val="18"/>
              </w:rPr>
              <w:t xml:space="preserve"> / </w:t>
            </w:r>
            <w:r w:rsidRPr="005F0A10">
              <w:rPr>
                <w:sz w:val="18"/>
                <w:szCs w:val="18"/>
                <w:cs/>
              </w:rPr>
              <w:t>49</w:t>
            </w:r>
          </w:p>
        </w:tc>
        <w:tc>
          <w:tcPr>
            <w:tcW w:w="1320" w:type="dxa"/>
            <w:tcBorders>
              <w:top w:val="single" w:sz="4" w:space="0" w:color="C0C0C0"/>
              <w:left w:val="single" w:sz="4" w:space="0" w:color="999999"/>
              <w:bottom w:val="single" w:sz="4" w:space="0" w:color="C0C0C0"/>
              <w:right w:val="single" w:sz="4" w:space="0" w:color="999999"/>
            </w:tcBorders>
            <w:shd w:val="clear" w:color="auto" w:fill="auto"/>
          </w:tcPr>
          <w:p w:rsidR="00CE16FF" w:rsidRPr="005F0A10" w:rsidRDefault="00CE16FF" w:rsidP="00E93160">
            <w:pPr>
              <w:tabs>
                <w:tab w:val="left" w:pos="709"/>
              </w:tabs>
              <w:spacing w:line="300" w:lineRule="exact"/>
              <w:jc w:val="center"/>
              <w:rPr>
                <w:sz w:val="18"/>
                <w:szCs w:val="18"/>
                <w:cs/>
              </w:rPr>
            </w:pPr>
            <w:r w:rsidRPr="005F0A10">
              <w:rPr>
                <w:sz w:val="18"/>
                <w:szCs w:val="18"/>
                <w:cs/>
              </w:rPr>
              <w:t>0.</w:t>
            </w:r>
            <w:r>
              <w:rPr>
                <w:rFonts w:hint="cs"/>
                <w:sz w:val="18"/>
                <w:szCs w:val="18"/>
                <w:cs/>
              </w:rPr>
              <w:t>2</w:t>
            </w:r>
            <w:r w:rsidR="00E93160">
              <w:rPr>
                <w:sz w:val="18"/>
                <w:szCs w:val="18"/>
              </w:rPr>
              <w:t>0</w:t>
            </w:r>
            <w:r w:rsidRPr="005F0A10">
              <w:rPr>
                <w:sz w:val="18"/>
                <w:szCs w:val="18"/>
                <w:cs/>
              </w:rPr>
              <w:t xml:space="preserve"> %</w:t>
            </w:r>
          </w:p>
        </w:tc>
        <w:tc>
          <w:tcPr>
            <w:tcW w:w="840" w:type="dxa"/>
            <w:tcBorders>
              <w:top w:val="single" w:sz="4" w:space="0" w:color="C0C0C0"/>
              <w:left w:val="single" w:sz="4" w:space="0" w:color="999999"/>
              <w:bottom w:val="single" w:sz="4" w:space="0" w:color="C0C0C0"/>
              <w:right w:val="single" w:sz="4" w:space="0" w:color="FFFFFF"/>
            </w:tcBorders>
            <w:shd w:val="clear" w:color="auto" w:fill="auto"/>
          </w:tcPr>
          <w:p w:rsidR="00CE16FF" w:rsidRPr="005F0A10" w:rsidRDefault="00CE16FF" w:rsidP="00A825AD">
            <w:pPr>
              <w:tabs>
                <w:tab w:val="left" w:pos="709"/>
              </w:tabs>
              <w:spacing w:line="300" w:lineRule="exact"/>
              <w:jc w:val="center"/>
              <w:rPr>
                <w:sz w:val="18"/>
                <w:szCs w:val="18"/>
                <w:cs/>
              </w:rPr>
            </w:pPr>
            <w:r w:rsidRPr="005F0A10">
              <w:rPr>
                <w:sz w:val="18"/>
                <w:szCs w:val="18"/>
                <w:cs/>
              </w:rPr>
              <w:t>3</w:t>
            </w:r>
            <w:r>
              <w:rPr>
                <w:rFonts w:hint="cs"/>
                <w:sz w:val="18"/>
                <w:szCs w:val="18"/>
                <w:cs/>
              </w:rPr>
              <w:t>7</w:t>
            </w:r>
            <w:r w:rsidRPr="005F0A10">
              <w:rPr>
                <w:sz w:val="18"/>
                <w:szCs w:val="18"/>
              </w:rPr>
              <w:t xml:space="preserve"> / </w:t>
            </w:r>
            <w:r w:rsidR="00A825AD">
              <w:rPr>
                <w:rFonts w:hint="cs"/>
                <w:sz w:val="18"/>
                <w:szCs w:val="18"/>
                <w:cs/>
              </w:rPr>
              <w:t>50</w:t>
            </w:r>
          </w:p>
        </w:tc>
      </w:tr>
      <w:tr w:rsidR="00CE16FF" w:rsidRPr="005F0A10" w:rsidTr="00A916BF">
        <w:tc>
          <w:tcPr>
            <w:tcW w:w="4080" w:type="dxa"/>
            <w:tcBorders>
              <w:top w:val="single" w:sz="4" w:space="0" w:color="C0C0C0"/>
              <w:left w:val="single" w:sz="4" w:space="0" w:color="FFFFFF"/>
              <w:bottom w:val="single" w:sz="4" w:space="0" w:color="C0C0C0"/>
              <w:right w:val="single" w:sz="4" w:space="0" w:color="999999"/>
            </w:tcBorders>
            <w:shd w:val="clear" w:color="auto" w:fill="auto"/>
          </w:tcPr>
          <w:p w:rsidR="00CE16FF" w:rsidRPr="005F0A10" w:rsidRDefault="00CE16FF" w:rsidP="00A916BF">
            <w:pPr>
              <w:tabs>
                <w:tab w:val="left" w:pos="709"/>
              </w:tabs>
              <w:spacing w:line="300" w:lineRule="exact"/>
              <w:jc w:val="thaiDistribute"/>
              <w:rPr>
                <w:sz w:val="18"/>
                <w:szCs w:val="18"/>
              </w:rPr>
            </w:pPr>
            <w:r w:rsidRPr="005F0A10">
              <w:rPr>
                <w:sz w:val="18"/>
                <w:szCs w:val="18"/>
                <w:cs/>
              </w:rPr>
              <w:t>ภัยเบ็ดเตล็ด-ความเสี่ยงภัยทรัพย์สิน</w:t>
            </w:r>
          </w:p>
        </w:tc>
        <w:tc>
          <w:tcPr>
            <w:tcW w:w="1320" w:type="dxa"/>
            <w:tcBorders>
              <w:top w:val="single" w:sz="4" w:space="0" w:color="C0C0C0"/>
              <w:left w:val="single" w:sz="4" w:space="0" w:color="999999"/>
              <w:bottom w:val="single" w:sz="4" w:space="0" w:color="C0C0C0"/>
              <w:right w:val="single" w:sz="4" w:space="0" w:color="999999"/>
            </w:tcBorders>
            <w:shd w:val="clear" w:color="auto" w:fill="auto"/>
          </w:tcPr>
          <w:p w:rsidR="00CE16FF" w:rsidRPr="005F0A10" w:rsidRDefault="00CE16FF" w:rsidP="00A916BF">
            <w:pPr>
              <w:tabs>
                <w:tab w:val="left" w:pos="709"/>
              </w:tabs>
              <w:spacing w:line="300" w:lineRule="exact"/>
              <w:jc w:val="center"/>
              <w:rPr>
                <w:sz w:val="18"/>
                <w:szCs w:val="18"/>
              </w:rPr>
            </w:pPr>
            <w:r>
              <w:rPr>
                <w:sz w:val="18"/>
                <w:szCs w:val="18"/>
              </w:rPr>
              <w:t>1.03</w:t>
            </w:r>
            <w:r w:rsidRPr="005F0A10">
              <w:rPr>
                <w:sz w:val="18"/>
                <w:szCs w:val="18"/>
                <w:cs/>
              </w:rPr>
              <w:t xml:space="preserve"> %</w:t>
            </w:r>
          </w:p>
        </w:tc>
        <w:tc>
          <w:tcPr>
            <w:tcW w:w="960" w:type="dxa"/>
            <w:tcBorders>
              <w:top w:val="single" w:sz="4" w:space="0" w:color="C0C0C0"/>
              <w:left w:val="single" w:sz="4" w:space="0" w:color="999999"/>
              <w:bottom w:val="single" w:sz="4" w:space="0" w:color="C0C0C0"/>
              <w:right w:val="single" w:sz="4" w:space="0" w:color="999999"/>
            </w:tcBorders>
            <w:shd w:val="clear" w:color="auto" w:fill="auto"/>
          </w:tcPr>
          <w:p w:rsidR="00CE16FF" w:rsidRPr="005F0A10" w:rsidRDefault="00CE16FF" w:rsidP="0028099C">
            <w:pPr>
              <w:tabs>
                <w:tab w:val="left" w:pos="709"/>
              </w:tabs>
              <w:spacing w:line="300" w:lineRule="exact"/>
              <w:jc w:val="center"/>
              <w:rPr>
                <w:sz w:val="18"/>
                <w:szCs w:val="18"/>
              </w:rPr>
            </w:pPr>
            <w:r>
              <w:rPr>
                <w:rFonts w:hint="cs"/>
                <w:sz w:val="18"/>
                <w:szCs w:val="18"/>
                <w:cs/>
              </w:rPr>
              <w:t>21</w:t>
            </w:r>
            <w:r w:rsidRPr="005F0A10">
              <w:rPr>
                <w:sz w:val="18"/>
                <w:szCs w:val="18"/>
              </w:rPr>
              <w:t xml:space="preserve"> / 4</w:t>
            </w:r>
            <w:r w:rsidR="0028099C">
              <w:rPr>
                <w:rFonts w:hint="cs"/>
                <w:sz w:val="18"/>
                <w:szCs w:val="18"/>
                <w:cs/>
              </w:rPr>
              <w:t>8</w:t>
            </w:r>
          </w:p>
        </w:tc>
        <w:tc>
          <w:tcPr>
            <w:tcW w:w="1320" w:type="dxa"/>
            <w:tcBorders>
              <w:top w:val="single" w:sz="4" w:space="0" w:color="C0C0C0"/>
              <w:left w:val="single" w:sz="4" w:space="0" w:color="999999"/>
              <w:bottom w:val="single" w:sz="4" w:space="0" w:color="C0C0C0"/>
              <w:right w:val="single" w:sz="4" w:space="0" w:color="999999"/>
            </w:tcBorders>
            <w:shd w:val="clear" w:color="auto" w:fill="auto"/>
          </w:tcPr>
          <w:p w:rsidR="00CE16FF" w:rsidRPr="005F0A10" w:rsidRDefault="00CE16FF" w:rsidP="00E93160">
            <w:pPr>
              <w:tabs>
                <w:tab w:val="left" w:pos="709"/>
              </w:tabs>
              <w:spacing w:line="300" w:lineRule="exact"/>
              <w:jc w:val="center"/>
              <w:rPr>
                <w:sz w:val="18"/>
                <w:szCs w:val="18"/>
              </w:rPr>
            </w:pPr>
            <w:r>
              <w:rPr>
                <w:rFonts w:hint="cs"/>
                <w:sz w:val="18"/>
                <w:szCs w:val="18"/>
                <w:cs/>
              </w:rPr>
              <w:t>0.9</w:t>
            </w:r>
            <w:r w:rsidR="00E93160">
              <w:rPr>
                <w:sz w:val="18"/>
                <w:szCs w:val="18"/>
              </w:rPr>
              <w:t>2</w:t>
            </w:r>
            <w:r w:rsidRPr="005F0A10">
              <w:rPr>
                <w:sz w:val="18"/>
                <w:szCs w:val="18"/>
                <w:cs/>
              </w:rPr>
              <w:t xml:space="preserve"> %</w:t>
            </w:r>
          </w:p>
        </w:tc>
        <w:tc>
          <w:tcPr>
            <w:tcW w:w="840" w:type="dxa"/>
            <w:tcBorders>
              <w:top w:val="single" w:sz="4" w:space="0" w:color="C0C0C0"/>
              <w:left w:val="single" w:sz="4" w:space="0" w:color="999999"/>
              <w:bottom w:val="single" w:sz="4" w:space="0" w:color="C0C0C0"/>
              <w:right w:val="single" w:sz="4" w:space="0" w:color="FFFFFF"/>
            </w:tcBorders>
            <w:shd w:val="clear" w:color="auto" w:fill="auto"/>
          </w:tcPr>
          <w:p w:rsidR="00CE16FF" w:rsidRPr="005F0A10" w:rsidRDefault="00CE16FF" w:rsidP="00A825AD">
            <w:pPr>
              <w:tabs>
                <w:tab w:val="left" w:pos="709"/>
              </w:tabs>
              <w:spacing w:line="300" w:lineRule="exact"/>
              <w:jc w:val="center"/>
              <w:rPr>
                <w:sz w:val="18"/>
                <w:szCs w:val="18"/>
              </w:rPr>
            </w:pPr>
            <w:r>
              <w:rPr>
                <w:rFonts w:hint="cs"/>
                <w:sz w:val="18"/>
                <w:szCs w:val="18"/>
                <w:cs/>
              </w:rPr>
              <w:t>2</w:t>
            </w:r>
            <w:r w:rsidR="00E93160">
              <w:rPr>
                <w:sz w:val="18"/>
                <w:szCs w:val="18"/>
              </w:rPr>
              <w:t>0</w:t>
            </w:r>
            <w:r w:rsidRPr="005F0A10">
              <w:rPr>
                <w:sz w:val="18"/>
                <w:szCs w:val="18"/>
              </w:rPr>
              <w:t xml:space="preserve"> / </w:t>
            </w:r>
            <w:r w:rsidR="00A825AD">
              <w:rPr>
                <w:sz w:val="18"/>
                <w:szCs w:val="18"/>
              </w:rPr>
              <w:t>50</w:t>
            </w:r>
          </w:p>
        </w:tc>
      </w:tr>
      <w:tr w:rsidR="00CE16FF" w:rsidRPr="005F0A10" w:rsidTr="00A916BF">
        <w:tc>
          <w:tcPr>
            <w:tcW w:w="4080" w:type="dxa"/>
            <w:tcBorders>
              <w:top w:val="single" w:sz="4" w:space="0" w:color="C0C0C0"/>
              <w:left w:val="single" w:sz="4" w:space="0" w:color="FFFFFF"/>
              <w:bottom w:val="single" w:sz="4" w:space="0" w:color="C0C0C0"/>
              <w:right w:val="single" w:sz="4" w:space="0" w:color="999999"/>
            </w:tcBorders>
            <w:shd w:val="clear" w:color="auto" w:fill="auto"/>
          </w:tcPr>
          <w:p w:rsidR="00CE16FF" w:rsidRPr="005F0A10" w:rsidRDefault="00CE16FF" w:rsidP="00A916BF">
            <w:pPr>
              <w:tabs>
                <w:tab w:val="left" w:pos="709"/>
              </w:tabs>
              <w:spacing w:line="300" w:lineRule="exact"/>
              <w:jc w:val="thaiDistribute"/>
              <w:rPr>
                <w:sz w:val="18"/>
                <w:szCs w:val="18"/>
                <w:cs/>
              </w:rPr>
            </w:pPr>
            <w:r w:rsidRPr="005F0A10">
              <w:rPr>
                <w:sz w:val="18"/>
                <w:szCs w:val="18"/>
                <w:cs/>
              </w:rPr>
              <w:t xml:space="preserve">                -ความรับผิดชอบต่อบุคคลภายนอก</w:t>
            </w:r>
          </w:p>
        </w:tc>
        <w:tc>
          <w:tcPr>
            <w:tcW w:w="1320" w:type="dxa"/>
            <w:tcBorders>
              <w:top w:val="single" w:sz="4" w:space="0" w:color="C0C0C0"/>
              <w:left w:val="single" w:sz="4" w:space="0" w:color="999999"/>
              <w:bottom w:val="single" w:sz="4" w:space="0" w:color="C0C0C0"/>
              <w:right w:val="single" w:sz="4" w:space="0" w:color="999999"/>
            </w:tcBorders>
            <w:shd w:val="clear" w:color="auto" w:fill="auto"/>
          </w:tcPr>
          <w:p w:rsidR="00CE16FF" w:rsidRPr="005F0A10" w:rsidRDefault="00CE16FF" w:rsidP="00E93160">
            <w:pPr>
              <w:tabs>
                <w:tab w:val="left" w:pos="709"/>
              </w:tabs>
              <w:spacing w:line="300" w:lineRule="exact"/>
              <w:jc w:val="center"/>
              <w:rPr>
                <w:sz w:val="18"/>
                <w:szCs w:val="18"/>
              </w:rPr>
            </w:pPr>
            <w:r w:rsidRPr="005F0A10">
              <w:rPr>
                <w:sz w:val="18"/>
                <w:szCs w:val="18"/>
                <w:cs/>
              </w:rPr>
              <w:t>0.</w:t>
            </w:r>
            <w:r>
              <w:rPr>
                <w:rFonts w:hint="cs"/>
                <w:sz w:val="18"/>
                <w:szCs w:val="18"/>
                <w:cs/>
              </w:rPr>
              <w:t>2</w:t>
            </w:r>
            <w:r w:rsidR="00E93160">
              <w:rPr>
                <w:sz w:val="18"/>
                <w:szCs w:val="18"/>
              </w:rPr>
              <w:t>6</w:t>
            </w:r>
            <w:r w:rsidRPr="005F0A10">
              <w:rPr>
                <w:sz w:val="18"/>
                <w:szCs w:val="18"/>
                <w:cs/>
              </w:rPr>
              <w:t xml:space="preserve"> %</w:t>
            </w:r>
          </w:p>
        </w:tc>
        <w:tc>
          <w:tcPr>
            <w:tcW w:w="960" w:type="dxa"/>
            <w:tcBorders>
              <w:top w:val="single" w:sz="4" w:space="0" w:color="C0C0C0"/>
              <w:left w:val="single" w:sz="4" w:space="0" w:color="999999"/>
              <w:bottom w:val="single" w:sz="4" w:space="0" w:color="C0C0C0"/>
              <w:right w:val="single" w:sz="4" w:space="0" w:color="999999"/>
            </w:tcBorders>
            <w:shd w:val="clear" w:color="auto" w:fill="auto"/>
          </w:tcPr>
          <w:p w:rsidR="00CE16FF" w:rsidRPr="005F0A10" w:rsidRDefault="00E93160" w:rsidP="0028099C">
            <w:pPr>
              <w:tabs>
                <w:tab w:val="left" w:pos="709"/>
              </w:tabs>
              <w:spacing w:line="300" w:lineRule="exact"/>
              <w:jc w:val="center"/>
              <w:rPr>
                <w:sz w:val="18"/>
                <w:szCs w:val="18"/>
              </w:rPr>
            </w:pPr>
            <w:r>
              <w:rPr>
                <w:sz w:val="18"/>
                <w:szCs w:val="18"/>
              </w:rPr>
              <w:t>3</w:t>
            </w:r>
            <w:r w:rsidR="0028099C">
              <w:rPr>
                <w:rFonts w:hint="cs"/>
                <w:sz w:val="18"/>
                <w:szCs w:val="18"/>
                <w:cs/>
              </w:rPr>
              <w:t>2</w:t>
            </w:r>
            <w:r w:rsidR="00CE16FF" w:rsidRPr="005F0A10">
              <w:rPr>
                <w:sz w:val="18"/>
                <w:szCs w:val="18"/>
              </w:rPr>
              <w:t xml:space="preserve"> / </w:t>
            </w:r>
            <w:r w:rsidR="0028099C">
              <w:rPr>
                <w:rFonts w:hint="cs"/>
                <w:sz w:val="18"/>
                <w:szCs w:val="18"/>
                <w:cs/>
              </w:rPr>
              <w:t>46</w:t>
            </w:r>
          </w:p>
        </w:tc>
        <w:tc>
          <w:tcPr>
            <w:tcW w:w="1320" w:type="dxa"/>
            <w:tcBorders>
              <w:top w:val="single" w:sz="4" w:space="0" w:color="C0C0C0"/>
              <w:left w:val="single" w:sz="4" w:space="0" w:color="999999"/>
              <w:bottom w:val="single" w:sz="4" w:space="0" w:color="C0C0C0"/>
              <w:right w:val="single" w:sz="4" w:space="0" w:color="999999"/>
            </w:tcBorders>
            <w:shd w:val="clear" w:color="auto" w:fill="auto"/>
          </w:tcPr>
          <w:p w:rsidR="00CE16FF" w:rsidRPr="005F0A10" w:rsidRDefault="00CE16FF" w:rsidP="00E93160">
            <w:pPr>
              <w:tabs>
                <w:tab w:val="left" w:pos="709"/>
              </w:tabs>
              <w:spacing w:line="300" w:lineRule="exact"/>
              <w:jc w:val="center"/>
              <w:rPr>
                <w:sz w:val="18"/>
                <w:szCs w:val="18"/>
              </w:rPr>
            </w:pPr>
            <w:r w:rsidRPr="005F0A10">
              <w:rPr>
                <w:sz w:val="18"/>
                <w:szCs w:val="18"/>
                <w:cs/>
              </w:rPr>
              <w:t>0.</w:t>
            </w:r>
            <w:r>
              <w:rPr>
                <w:rFonts w:hint="cs"/>
                <w:sz w:val="18"/>
                <w:szCs w:val="18"/>
                <w:cs/>
              </w:rPr>
              <w:t>2</w:t>
            </w:r>
            <w:r w:rsidR="00E93160">
              <w:rPr>
                <w:sz w:val="18"/>
                <w:szCs w:val="18"/>
              </w:rPr>
              <w:t>5</w:t>
            </w:r>
            <w:r w:rsidRPr="005F0A10">
              <w:rPr>
                <w:sz w:val="18"/>
                <w:szCs w:val="18"/>
                <w:cs/>
              </w:rPr>
              <w:t xml:space="preserve"> %</w:t>
            </w:r>
          </w:p>
        </w:tc>
        <w:tc>
          <w:tcPr>
            <w:tcW w:w="840" w:type="dxa"/>
            <w:tcBorders>
              <w:top w:val="single" w:sz="4" w:space="0" w:color="C0C0C0"/>
              <w:left w:val="single" w:sz="4" w:space="0" w:color="999999"/>
              <w:bottom w:val="single" w:sz="4" w:space="0" w:color="C0C0C0"/>
              <w:right w:val="single" w:sz="4" w:space="0" w:color="FFFFFF"/>
            </w:tcBorders>
            <w:shd w:val="clear" w:color="auto" w:fill="auto"/>
          </w:tcPr>
          <w:p w:rsidR="00CE16FF" w:rsidRPr="005F0A10" w:rsidRDefault="00E93160" w:rsidP="00A825AD">
            <w:pPr>
              <w:tabs>
                <w:tab w:val="left" w:pos="709"/>
              </w:tabs>
              <w:spacing w:line="300" w:lineRule="exact"/>
              <w:jc w:val="center"/>
              <w:rPr>
                <w:sz w:val="18"/>
                <w:szCs w:val="18"/>
              </w:rPr>
            </w:pPr>
            <w:r>
              <w:rPr>
                <w:sz w:val="18"/>
                <w:szCs w:val="18"/>
              </w:rPr>
              <w:t>33</w:t>
            </w:r>
            <w:r w:rsidR="00CE16FF" w:rsidRPr="005F0A10">
              <w:rPr>
                <w:sz w:val="18"/>
                <w:szCs w:val="18"/>
              </w:rPr>
              <w:t xml:space="preserve"> / </w:t>
            </w:r>
            <w:r w:rsidR="00A825AD">
              <w:rPr>
                <w:sz w:val="18"/>
                <w:szCs w:val="18"/>
              </w:rPr>
              <w:t>48</w:t>
            </w:r>
          </w:p>
        </w:tc>
      </w:tr>
      <w:tr w:rsidR="00E93160" w:rsidRPr="005F0A10" w:rsidTr="00A916BF">
        <w:tc>
          <w:tcPr>
            <w:tcW w:w="4080" w:type="dxa"/>
            <w:tcBorders>
              <w:top w:val="single" w:sz="4" w:space="0" w:color="C0C0C0"/>
              <w:left w:val="single" w:sz="4" w:space="0" w:color="FFFFFF"/>
              <w:bottom w:val="single" w:sz="4" w:space="0" w:color="C0C0C0"/>
              <w:right w:val="single" w:sz="4" w:space="0" w:color="999999"/>
            </w:tcBorders>
            <w:shd w:val="clear" w:color="auto" w:fill="auto"/>
          </w:tcPr>
          <w:p w:rsidR="00E93160" w:rsidRPr="005F0A10" w:rsidRDefault="00E93160" w:rsidP="00A916BF">
            <w:pPr>
              <w:tabs>
                <w:tab w:val="left" w:pos="709"/>
              </w:tabs>
              <w:spacing w:line="300" w:lineRule="exact"/>
              <w:jc w:val="thaiDistribute"/>
              <w:rPr>
                <w:sz w:val="18"/>
                <w:szCs w:val="18"/>
              </w:rPr>
            </w:pPr>
            <w:r>
              <w:rPr>
                <w:sz w:val="18"/>
                <w:szCs w:val="18"/>
              </w:rPr>
              <w:t xml:space="preserve">                -Engineering</w:t>
            </w:r>
          </w:p>
        </w:tc>
        <w:tc>
          <w:tcPr>
            <w:tcW w:w="1320" w:type="dxa"/>
            <w:tcBorders>
              <w:top w:val="single" w:sz="4" w:space="0" w:color="C0C0C0"/>
              <w:left w:val="single" w:sz="4" w:space="0" w:color="999999"/>
              <w:bottom w:val="single" w:sz="4" w:space="0" w:color="C0C0C0"/>
              <w:right w:val="single" w:sz="4" w:space="0" w:color="999999"/>
            </w:tcBorders>
            <w:shd w:val="clear" w:color="auto" w:fill="auto"/>
          </w:tcPr>
          <w:p w:rsidR="00E93160" w:rsidRPr="005F0A10" w:rsidRDefault="00E93160" w:rsidP="00D53242">
            <w:pPr>
              <w:tabs>
                <w:tab w:val="left" w:pos="709"/>
              </w:tabs>
              <w:spacing w:line="300" w:lineRule="exact"/>
              <w:jc w:val="center"/>
              <w:rPr>
                <w:sz w:val="18"/>
                <w:szCs w:val="18"/>
                <w:cs/>
              </w:rPr>
            </w:pPr>
            <w:r>
              <w:rPr>
                <w:sz w:val="18"/>
                <w:szCs w:val="18"/>
              </w:rPr>
              <w:t>1.13%</w:t>
            </w:r>
          </w:p>
        </w:tc>
        <w:tc>
          <w:tcPr>
            <w:tcW w:w="960" w:type="dxa"/>
            <w:tcBorders>
              <w:top w:val="single" w:sz="4" w:space="0" w:color="C0C0C0"/>
              <w:left w:val="single" w:sz="4" w:space="0" w:color="999999"/>
              <w:bottom w:val="single" w:sz="4" w:space="0" w:color="C0C0C0"/>
              <w:right w:val="single" w:sz="4" w:space="0" w:color="999999"/>
            </w:tcBorders>
            <w:shd w:val="clear" w:color="auto" w:fill="auto"/>
          </w:tcPr>
          <w:p w:rsidR="00E93160" w:rsidRPr="005F0A10" w:rsidRDefault="00E93160" w:rsidP="00A916BF">
            <w:pPr>
              <w:tabs>
                <w:tab w:val="left" w:pos="709"/>
              </w:tabs>
              <w:spacing w:line="300" w:lineRule="exact"/>
              <w:jc w:val="center"/>
              <w:rPr>
                <w:sz w:val="18"/>
                <w:szCs w:val="18"/>
              </w:rPr>
            </w:pPr>
            <w:r>
              <w:rPr>
                <w:sz w:val="18"/>
                <w:szCs w:val="18"/>
              </w:rPr>
              <w:t>18</w:t>
            </w:r>
            <w:r w:rsidR="0028099C">
              <w:rPr>
                <w:sz w:val="18"/>
                <w:szCs w:val="18"/>
              </w:rPr>
              <w:t xml:space="preserve"> / 44</w:t>
            </w:r>
          </w:p>
        </w:tc>
        <w:tc>
          <w:tcPr>
            <w:tcW w:w="1320" w:type="dxa"/>
            <w:tcBorders>
              <w:top w:val="single" w:sz="4" w:space="0" w:color="C0C0C0"/>
              <w:left w:val="single" w:sz="4" w:space="0" w:color="999999"/>
              <w:bottom w:val="single" w:sz="4" w:space="0" w:color="C0C0C0"/>
              <w:right w:val="single" w:sz="4" w:space="0" w:color="999999"/>
            </w:tcBorders>
            <w:shd w:val="clear" w:color="auto" w:fill="auto"/>
          </w:tcPr>
          <w:p w:rsidR="00E93160" w:rsidRPr="005F0A10" w:rsidRDefault="00E93160" w:rsidP="00BB7CBB">
            <w:pPr>
              <w:tabs>
                <w:tab w:val="left" w:pos="709"/>
              </w:tabs>
              <w:spacing w:line="300" w:lineRule="exact"/>
              <w:jc w:val="center"/>
              <w:rPr>
                <w:sz w:val="18"/>
                <w:szCs w:val="18"/>
                <w:cs/>
              </w:rPr>
            </w:pPr>
            <w:r>
              <w:rPr>
                <w:sz w:val="18"/>
                <w:szCs w:val="18"/>
              </w:rPr>
              <w:t>0.49%</w:t>
            </w:r>
          </w:p>
        </w:tc>
        <w:tc>
          <w:tcPr>
            <w:tcW w:w="840" w:type="dxa"/>
            <w:tcBorders>
              <w:top w:val="single" w:sz="4" w:space="0" w:color="C0C0C0"/>
              <w:left w:val="single" w:sz="4" w:space="0" w:color="999999"/>
              <w:bottom w:val="single" w:sz="4" w:space="0" w:color="C0C0C0"/>
              <w:right w:val="single" w:sz="4" w:space="0" w:color="FFFFFF"/>
            </w:tcBorders>
            <w:shd w:val="clear" w:color="auto" w:fill="auto"/>
          </w:tcPr>
          <w:p w:rsidR="00E93160" w:rsidRPr="005F0A10" w:rsidRDefault="00E93160" w:rsidP="00BB7CBB">
            <w:pPr>
              <w:tabs>
                <w:tab w:val="left" w:pos="709"/>
              </w:tabs>
              <w:spacing w:line="300" w:lineRule="exact"/>
              <w:jc w:val="center"/>
              <w:rPr>
                <w:sz w:val="18"/>
                <w:szCs w:val="18"/>
              </w:rPr>
            </w:pPr>
            <w:r>
              <w:rPr>
                <w:sz w:val="18"/>
                <w:szCs w:val="18"/>
              </w:rPr>
              <w:t>24</w:t>
            </w:r>
            <w:r w:rsidR="00A825AD">
              <w:rPr>
                <w:sz w:val="18"/>
                <w:szCs w:val="18"/>
              </w:rPr>
              <w:t xml:space="preserve"> / 43</w:t>
            </w:r>
          </w:p>
        </w:tc>
      </w:tr>
      <w:tr w:rsidR="00CE16FF" w:rsidRPr="005F0A10" w:rsidTr="00A916BF">
        <w:tc>
          <w:tcPr>
            <w:tcW w:w="4080" w:type="dxa"/>
            <w:tcBorders>
              <w:top w:val="single" w:sz="4" w:space="0" w:color="C0C0C0"/>
              <w:left w:val="single" w:sz="4" w:space="0" w:color="FFFFFF"/>
              <w:bottom w:val="single" w:sz="4" w:space="0" w:color="C0C0C0"/>
              <w:right w:val="single" w:sz="4" w:space="0" w:color="999999"/>
            </w:tcBorders>
            <w:shd w:val="clear" w:color="auto" w:fill="auto"/>
          </w:tcPr>
          <w:p w:rsidR="00CE16FF" w:rsidRPr="005F0A10" w:rsidRDefault="00CE16FF" w:rsidP="00A916BF">
            <w:pPr>
              <w:tabs>
                <w:tab w:val="left" w:pos="709"/>
              </w:tabs>
              <w:spacing w:line="300" w:lineRule="exact"/>
              <w:jc w:val="thaiDistribute"/>
              <w:rPr>
                <w:sz w:val="18"/>
                <w:szCs w:val="18"/>
                <w:cs/>
              </w:rPr>
            </w:pPr>
            <w:r w:rsidRPr="005F0A10">
              <w:rPr>
                <w:sz w:val="18"/>
                <w:szCs w:val="18"/>
                <w:cs/>
              </w:rPr>
              <w:t xml:space="preserve">                -อุบัติเหตุส่วนบุคคล</w:t>
            </w:r>
          </w:p>
        </w:tc>
        <w:tc>
          <w:tcPr>
            <w:tcW w:w="1320" w:type="dxa"/>
            <w:tcBorders>
              <w:top w:val="single" w:sz="4" w:space="0" w:color="C0C0C0"/>
              <w:left w:val="single" w:sz="4" w:space="0" w:color="999999"/>
              <w:bottom w:val="single" w:sz="4" w:space="0" w:color="C0C0C0"/>
              <w:right w:val="single" w:sz="4" w:space="0" w:color="999999"/>
            </w:tcBorders>
            <w:shd w:val="clear" w:color="auto" w:fill="auto"/>
          </w:tcPr>
          <w:p w:rsidR="00CE16FF" w:rsidRPr="005F0A10" w:rsidRDefault="00CE16FF" w:rsidP="00E93160">
            <w:pPr>
              <w:tabs>
                <w:tab w:val="left" w:pos="709"/>
              </w:tabs>
              <w:spacing w:line="300" w:lineRule="exact"/>
              <w:jc w:val="center"/>
              <w:rPr>
                <w:sz w:val="18"/>
                <w:szCs w:val="18"/>
              </w:rPr>
            </w:pPr>
            <w:r w:rsidRPr="005F0A10">
              <w:rPr>
                <w:sz w:val="18"/>
                <w:szCs w:val="18"/>
                <w:cs/>
              </w:rPr>
              <w:t>0.</w:t>
            </w:r>
            <w:r w:rsidR="00E93160">
              <w:rPr>
                <w:rFonts w:hint="cs"/>
                <w:sz w:val="18"/>
                <w:szCs w:val="18"/>
                <w:cs/>
              </w:rPr>
              <w:t>46</w:t>
            </w:r>
            <w:r w:rsidRPr="005F0A10">
              <w:rPr>
                <w:sz w:val="18"/>
                <w:szCs w:val="18"/>
                <w:cs/>
              </w:rPr>
              <w:t xml:space="preserve"> %</w:t>
            </w:r>
          </w:p>
        </w:tc>
        <w:tc>
          <w:tcPr>
            <w:tcW w:w="960" w:type="dxa"/>
            <w:tcBorders>
              <w:top w:val="single" w:sz="4" w:space="0" w:color="C0C0C0"/>
              <w:left w:val="single" w:sz="4" w:space="0" w:color="999999"/>
              <w:bottom w:val="single" w:sz="4" w:space="0" w:color="C0C0C0"/>
              <w:right w:val="single" w:sz="4" w:space="0" w:color="999999"/>
            </w:tcBorders>
            <w:shd w:val="clear" w:color="auto" w:fill="auto"/>
          </w:tcPr>
          <w:p w:rsidR="00CE16FF" w:rsidRPr="005F0A10" w:rsidRDefault="00E93160" w:rsidP="0028099C">
            <w:pPr>
              <w:tabs>
                <w:tab w:val="left" w:pos="709"/>
              </w:tabs>
              <w:spacing w:line="300" w:lineRule="exact"/>
              <w:jc w:val="center"/>
              <w:rPr>
                <w:sz w:val="18"/>
                <w:szCs w:val="18"/>
              </w:rPr>
            </w:pPr>
            <w:r>
              <w:rPr>
                <w:rFonts w:hint="cs"/>
                <w:sz w:val="18"/>
                <w:szCs w:val="18"/>
                <w:cs/>
              </w:rPr>
              <w:t>28</w:t>
            </w:r>
            <w:r w:rsidR="00CE16FF" w:rsidRPr="005F0A10">
              <w:rPr>
                <w:sz w:val="18"/>
                <w:szCs w:val="18"/>
              </w:rPr>
              <w:t xml:space="preserve"> / 5</w:t>
            </w:r>
            <w:r w:rsidR="0028099C">
              <w:rPr>
                <w:sz w:val="18"/>
                <w:szCs w:val="18"/>
              </w:rPr>
              <w:t>4</w:t>
            </w:r>
          </w:p>
        </w:tc>
        <w:tc>
          <w:tcPr>
            <w:tcW w:w="1320" w:type="dxa"/>
            <w:tcBorders>
              <w:top w:val="single" w:sz="4" w:space="0" w:color="C0C0C0"/>
              <w:left w:val="single" w:sz="4" w:space="0" w:color="999999"/>
              <w:bottom w:val="single" w:sz="4" w:space="0" w:color="C0C0C0"/>
              <w:right w:val="single" w:sz="4" w:space="0" w:color="999999"/>
            </w:tcBorders>
            <w:shd w:val="clear" w:color="auto" w:fill="auto"/>
          </w:tcPr>
          <w:p w:rsidR="00CE16FF" w:rsidRPr="005F0A10" w:rsidRDefault="00CE16FF" w:rsidP="00E93160">
            <w:pPr>
              <w:tabs>
                <w:tab w:val="left" w:pos="709"/>
              </w:tabs>
              <w:spacing w:line="300" w:lineRule="exact"/>
              <w:jc w:val="center"/>
              <w:rPr>
                <w:sz w:val="18"/>
                <w:szCs w:val="18"/>
              </w:rPr>
            </w:pPr>
            <w:r w:rsidRPr="005F0A10">
              <w:rPr>
                <w:sz w:val="18"/>
                <w:szCs w:val="18"/>
                <w:cs/>
              </w:rPr>
              <w:t>0.</w:t>
            </w:r>
            <w:r>
              <w:rPr>
                <w:rFonts w:hint="cs"/>
                <w:sz w:val="18"/>
                <w:szCs w:val="18"/>
                <w:cs/>
              </w:rPr>
              <w:t>1</w:t>
            </w:r>
            <w:r w:rsidR="00E93160">
              <w:rPr>
                <w:sz w:val="18"/>
                <w:szCs w:val="18"/>
              </w:rPr>
              <w:t>8</w:t>
            </w:r>
            <w:r w:rsidRPr="005F0A10">
              <w:rPr>
                <w:sz w:val="18"/>
                <w:szCs w:val="18"/>
                <w:cs/>
              </w:rPr>
              <w:t xml:space="preserve"> %</w:t>
            </w:r>
          </w:p>
        </w:tc>
        <w:tc>
          <w:tcPr>
            <w:tcW w:w="840" w:type="dxa"/>
            <w:tcBorders>
              <w:top w:val="single" w:sz="4" w:space="0" w:color="C0C0C0"/>
              <w:left w:val="single" w:sz="4" w:space="0" w:color="999999"/>
              <w:bottom w:val="single" w:sz="4" w:space="0" w:color="C0C0C0"/>
              <w:right w:val="single" w:sz="4" w:space="0" w:color="FFFFFF"/>
            </w:tcBorders>
            <w:shd w:val="clear" w:color="auto" w:fill="auto"/>
          </w:tcPr>
          <w:p w:rsidR="00CE16FF" w:rsidRPr="005F0A10" w:rsidRDefault="00CE16FF" w:rsidP="00E93160">
            <w:pPr>
              <w:tabs>
                <w:tab w:val="left" w:pos="709"/>
              </w:tabs>
              <w:spacing w:line="300" w:lineRule="exact"/>
              <w:jc w:val="center"/>
              <w:rPr>
                <w:sz w:val="18"/>
                <w:szCs w:val="18"/>
              </w:rPr>
            </w:pPr>
            <w:r w:rsidRPr="005F0A10">
              <w:rPr>
                <w:sz w:val="18"/>
                <w:szCs w:val="18"/>
              </w:rPr>
              <w:t>3</w:t>
            </w:r>
            <w:r w:rsidR="00E93160">
              <w:rPr>
                <w:sz w:val="18"/>
                <w:szCs w:val="18"/>
              </w:rPr>
              <w:t>5</w:t>
            </w:r>
            <w:r w:rsidRPr="005F0A10">
              <w:rPr>
                <w:sz w:val="18"/>
                <w:szCs w:val="18"/>
              </w:rPr>
              <w:t xml:space="preserve"> / 5</w:t>
            </w:r>
            <w:r w:rsidRPr="005F0A10">
              <w:rPr>
                <w:sz w:val="18"/>
                <w:szCs w:val="18"/>
                <w:cs/>
              </w:rPr>
              <w:t>5</w:t>
            </w:r>
          </w:p>
        </w:tc>
      </w:tr>
      <w:tr w:rsidR="00CE16FF" w:rsidRPr="005F0A10" w:rsidTr="00A916BF">
        <w:tc>
          <w:tcPr>
            <w:tcW w:w="4080" w:type="dxa"/>
            <w:tcBorders>
              <w:top w:val="single" w:sz="4" w:space="0" w:color="C0C0C0"/>
              <w:left w:val="single" w:sz="4" w:space="0" w:color="FFFFFF"/>
              <w:bottom w:val="single" w:sz="4" w:space="0" w:color="C0C0C0"/>
              <w:right w:val="single" w:sz="4" w:space="0" w:color="999999"/>
            </w:tcBorders>
            <w:shd w:val="clear" w:color="auto" w:fill="auto"/>
          </w:tcPr>
          <w:p w:rsidR="00CE16FF" w:rsidRPr="005F0A10" w:rsidRDefault="00CE16FF" w:rsidP="00A916BF">
            <w:pPr>
              <w:tabs>
                <w:tab w:val="left" w:pos="709"/>
              </w:tabs>
              <w:spacing w:line="300" w:lineRule="exact"/>
              <w:jc w:val="thaiDistribute"/>
              <w:rPr>
                <w:sz w:val="18"/>
                <w:szCs w:val="18"/>
                <w:cs/>
              </w:rPr>
            </w:pPr>
            <w:r w:rsidRPr="005F0A10">
              <w:rPr>
                <w:sz w:val="18"/>
                <w:szCs w:val="18"/>
                <w:cs/>
              </w:rPr>
              <w:t xml:space="preserve">                -สุขภาพ</w:t>
            </w:r>
          </w:p>
        </w:tc>
        <w:tc>
          <w:tcPr>
            <w:tcW w:w="1320" w:type="dxa"/>
            <w:tcBorders>
              <w:top w:val="single" w:sz="4" w:space="0" w:color="C0C0C0"/>
              <w:left w:val="single" w:sz="4" w:space="0" w:color="999999"/>
              <w:bottom w:val="single" w:sz="4" w:space="0" w:color="C0C0C0"/>
              <w:right w:val="single" w:sz="4" w:space="0" w:color="999999"/>
            </w:tcBorders>
            <w:shd w:val="clear" w:color="auto" w:fill="auto"/>
          </w:tcPr>
          <w:p w:rsidR="00CE16FF" w:rsidRPr="005F0A10" w:rsidRDefault="00E93160" w:rsidP="00A916BF">
            <w:pPr>
              <w:tabs>
                <w:tab w:val="left" w:pos="709"/>
              </w:tabs>
              <w:spacing w:line="300" w:lineRule="exact"/>
              <w:jc w:val="center"/>
              <w:rPr>
                <w:sz w:val="18"/>
                <w:szCs w:val="18"/>
                <w:cs/>
              </w:rPr>
            </w:pPr>
            <w:r>
              <w:rPr>
                <w:rFonts w:hint="cs"/>
                <w:sz w:val="18"/>
                <w:szCs w:val="18"/>
                <w:cs/>
              </w:rPr>
              <w:t>3.51</w:t>
            </w:r>
            <w:r w:rsidR="00CE16FF" w:rsidRPr="005F0A10">
              <w:rPr>
                <w:sz w:val="18"/>
                <w:szCs w:val="18"/>
                <w:cs/>
              </w:rPr>
              <w:t xml:space="preserve"> %</w:t>
            </w:r>
          </w:p>
        </w:tc>
        <w:tc>
          <w:tcPr>
            <w:tcW w:w="960" w:type="dxa"/>
            <w:tcBorders>
              <w:top w:val="single" w:sz="4" w:space="0" w:color="C0C0C0"/>
              <w:left w:val="single" w:sz="4" w:space="0" w:color="999999"/>
              <w:bottom w:val="single" w:sz="4" w:space="0" w:color="C0C0C0"/>
              <w:right w:val="single" w:sz="4" w:space="0" w:color="999999"/>
            </w:tcBorders>
            <w:shd w:val="clear" w:color="auto" w:fill="auto"/>
          </w:tcPr>
          <w:p w:rsidR="00CE16FF" w:rsidRPr="005F0A10" w:rsidRDefault="0028099C" w:rsidP="0028099C">
            <w:pPr>
              <w:tabs>
                <w:tab w:val="left" w:pos="709"/>
              </w:tabs>
              <w:spacing w:line="300" w:lineRule="exact"/>
              <w:jc w:val="center"/>
              <w:rPr>
                <w:sz w:val="18"/>
                <w:szCs w:val="18"/>
                <w:cs/>
              </w:rPr>
            </w:pPr>
            <w:r>
              <w:rPr>
                <w:rFonts w:hint="cs"/>
                <w:sz w:val="18"/>
                <w:szCs w:val="18"/>
                <w:cs/>
              </w:rPr>
              <w:t xml:space="preserve"> </w:t>
            </w:r>
            <w:r w:rsidR="00E93160">
              <w:rPr>
                <w:rFonts w:hint="cs"/>
                <w:sz w:val="18"/>
                <w:szCs w:val="18"/>
                <w:cs/>
              </w:rPr>
              <w:t>9</w:t>
            </w:r>
            <w:r w:rsidR="00CE16FF" w:rsidRPr="005F0A10">
              <w:rPr>
                <w:sz w:val="18"/>
                <w:szCs w:val="18"/>
              </w:rPr>
              <w:t xml:space="preserve"> / 3</w:t>
            </w:r>
            <w:r>
              <w:rPr>
                <w:rFonts w:hint="cs"/>
                <w:sz w:val="18"/>
                <w:szCs w:val="18"/>
                <w:cs/>
              </w:rPr>
              <w:t>8</w:t>
            </w:r>
          </w:p>
        </w:tc>
        <w:tc>
          <w:tcPr>
            <w:tcW w:w="1320" w:type="dxa"/>
            <w:tcBorders>
              <w:top w:val="single" w:sz="4" w:space="0" w:color="C0C0C0"/>
              <w:left w:val="single" w:sz="4" w:space="0" w:color="999999"/>
              <w:bottom w:val="single" w:sz="4" w:space="0" w:color="C0C0C0"/>
              <w:right w:val="single" w:sz="4" w:space="0" w:color="999999"/>
            </w:tcBorders>
            <w:shd w:val="clear" w:color="auto" w:fill="auto"/>
          </w:tcPr>
          <w:p w:rsidR="00CE16FF" w:rsidRPr="005F0A10" w:rsidRDefault="00E93160" w:rsidP="00BB7CBB">
            <w:pPr>
              <w:tabs>
                <w:tab w:val="left" w:pos="709"/>
              </w:tabs>
              <w:spacing w:line="300" w:lineRule="exact"/>
              <w:jc w:val="center"/>
              <w:rPr>
                <w:sz w:val="18"/>
                <w:szCs w:val="18"/>
                <w:cs/>
              </w:rPr>
            </w:pPr>
            <w:r>
              <w:rPr>
                <w:sz w:val="18"/>
                <w:szCs w:val="18"/>
              </w:rPr>
              <w:t>3.59</w:t>
            </w:r>
            <w:r w:rsidR="00CE16FF" w:rsidRPr="005F0A10">
              <w:rPr>
                <w:sz w:val="18"/>
                <w:szCs w:val="18"/>
                <w:cs/>
              </w:rPr>
              <w:t xml:space="preserve"> %</w:t>
            </w:r>
          </w:p>
        </w:tc>
        <w:tc>
          <w:tcPr>
            <w:tcW w:w="840" w:type="dxa"/>
            <w:tcBorders>
              <w:top w:val="single" w:sz="4" w:space="0" w:color="C0C0C0"/>
              <w:left w:val="single" w:sz="4" w:space="0" w:color="999999"/>
              <w:bottom w:val="single" w:sz="4" w:space="0" w:color="C0C0C0"/>
              <w:right w:val="single" w:sz="4" w:space="0" w:color="FFFFFF"/>
            </w:tcBorders>
            <w:shd w:val="clear" w:color="auto" w:fill="auto"/>
          </w:tcPr>
          <w:p w:rsidR="00CE16FF" w:rsidRPr="005F0A10" w:rsidRDefault="00E93160" w:rsidP="00A825AD">
            <w:pPr>
              <w:tabs>
                <w:tab w:val="left" w:pos="709"/>
              </w:tabs>
              <w:spacing w:line="300" w:lineRule="exact"/>
              <w:jc w:val="center"/>
              <w:rPr>
                <w:sz w:val="18"/>
                <w:szCs w:val="18"/>
                <w:cs/>
              </w:rPr>
            </w:pPr>
            <w:r>
              <w:rPr>
                <w:sz w:val="18"/>
                <w:szCs w:val="18"/>
              </w:rPr>
              <w:t>7</w:t>
            </w:r>
            <w:r w:rsidR="00CE16FF" w:rsidRPr="005F0A10">
              <w:rPr>
                <w:sz w:val="18"/>
                <w:szCs w:val="18"/>
              </w:rPr>
              <w:t xml:space="preserve"> / </w:t>
            </w:r>
            <w:r w:rsidR="00A825AD">
              <w:rPr>
                <w:rFonts w:hint="cs"/>
                <w:sz w:val="18"/>
                <w:szCs w:val="18"/>
                <w:cs/>
              </w:rPr>
              <w:t>40</w:t>
            </w:r>
          </w:p>
        </w:tc>
      </w:tr>
      <w:tr w:rsidR="00CE16FF" w:rsidRPr="005F0A10" w:rsidTr="00A916BF">
        <w:tc>
          <w:tcPr>
            <w:tcW w:w="4080" w:type="dxa"/>
            <w:tcBorders>
              <w:top w:val="single" w:sz="4" w:space="0" w:color="C0C0C0"/>
              <w:left w:val="single" w:sz="4" w:space="0" w:color="FFFFFF"/>
              <w:bottom w:val="single" w:sz="4" w:space="0" w:color="808080"/>
              <w:right w:val="single" w:sz="4" w:space="0" w:color="999999"/>
            </w:tcBorders>
            <w:shd w:val="clear" w:color="auto" w:fill="auto"/>
          </w:tcPr>
          <w:p w:rsidR="00CE16FF" w:rsidRPr="005F0A10" w:rsidRDefault="00CE16FF" w:rsidP="00A916BF">
            <w:pPr>
              <w:tabs>
                <w:tab w:val="left" w:pos="709"/>
              </w:tabs>
              <w:spacing w:line="300" w:lineRule="exact"/>
              <w:jc w:val="thaiDistribute"/>
              <w:rPr>
                <w:sz w:val="18"/>
                <w:szCs w:val="18"/>
                <w:cs/>
              </w:rPr>
            </w:pPr>
            <w:r w:rsidRPr="005F0A10">
              <w:rPr>
                <w:sz w:val="18"/>
                <w:szCs w:val="18"/>
                <w:cs/>
              </w:rPr>
              <w:t xml:space="preserve">                -อื่น</w:t>
            </w:r>
          </w:p>
        </w:tc>
        <w:tc>
          <w:tcPr>
            <w:tcW w:w="1320" w:type="dxa"/>
            <w:tcBorders>
              <w:top w:val="single" w:sz="4" w:space="0" w:color="C0C0C0"/>
              <w:left w:val="single" w:sz="4" w:space="0" w:color="999999"/>
              <w:bottom w:val="single" w:sz="4" w:space="0" w:color="808080"/>
              <w:right w:val="single" w:sz="4" w:space="0" w:color="999999"/>
            </w:tcBorders>
            <w:shd w:val="clear" w:color="auto" w:fill="auto"/>
          </w:tcPr>
          <w:p w:rsidR="00CE16FF" w:rsidRPr="005F0A10" w:rsidRDefault="00CE16FF" w:rsidP="0028099C">
            <w:pPr>
              <w:tabs>
                <w:tab w:val="left" w:pos="709"/>
              </w:tabs>
              <w:spacing w:line="300" w:lineRule="exact"/>
              <w:jc w:val="center"/>
              <w:rPr>
                <w:sz w:val="18"/>
                <w:szCs w:val="18"/>
                <w:cs/>
              </w:rPr>
            </w:pPr>
            <w:r w:rsidRPr="005F0A10">
              <w:rPr>
                <w:sz w:val="18"/>
                <w:szCs w:val="18"/>
                <w:cs/>
              </w:rPr>
              <w:t>0.</w:t>
            </w:r>
            <w:r w:rsidR="0028099C">
              <w:rPr>
                <w:rFonts w:hint="cs"/>
                <w:sz w:val="18"/>
                <w:szCs w:val="18"/>
                <w:cs/>
              </w:rPr>
              <w:t>54</w:t>
            </w:r>
            <w:r w:rsidRPr="005F0A10">
              <w:rPr>
                <w:sz w:val="18"/>
                <w:szCs w:val="18"/>
                <w:cs/>
              </w:rPr>
              <w:t xml:space="preserve"> %</w:t>
            </w:r>
          </w:p>
        </w:tc>
        <w:tc>
          <w:tcPr>
            <w:tcW w:w="960" w:type="dxa"/>
            <w:tcBorders>
              <w:top w:val="single" w:sz="4" w:space="0" w:color="C0C0C0"/>
              <w:left w:val="single" w:sz="4" w:space="0" w:color="999999"/>
              <w:bottom w:val="single" w:sz="4" w:space="0" w:color="808080"/>
              <w:right w:val="single" w:sz="4" w:space="0" w:color="999999"/>
            </w:tcBorders>
            <w:shd w:val="clear" w:color="auto" w:fill="auto"/>
          </w:tcPr>
          <w:p w:rsidR="00CE16FF" w:rsidRPr="005F0A10" w:rsidRDefault="00E93160" w:rsidP="0028099C">
            <w:pPr>
              <w:tabs>
                <w:tab w:val="left" w:pos="709"/>
              </w:tabs>
              <w:spacing w:line="300" w:lineRule="exact"/>
              <w:jc w:val="center"/>
              <w:rPr>
                <w:sz w:val="18"/>
                <w:szCs w:val="18"/>
                <w:cs/>
              </w:rPr>
            </w:pPr>
            <w:r>
              <w:rPr>
                <w:rFonts w:hint="cs"/>
                <w:sz w:val="18"/>
                <w:szCs w:val="18"/>
                <w:cs/>
              </w:rPr>
              <w:t>28</w:t>
            </w:r>
            <w:r w:rsidR="00CE16FF" w:rsidRPr="005F0A10">
              <w:rPr>
                <w:sz w:val="18"/>
                <w:szCs w:val="18"/>
              </w:rPr>
              <w:t xml:space="preserve"> / 4</w:t>
            </w:r>
            <w:r w:rsidR="0028099C">
              <w:rPr>
                <w:rFonts w:hint="cs"/>
                <w:sz w:val="18"/>
                <w:szCs w:val="18"/>
                <w:cs/>
              </w:rPr>
              <w:t>7</w:t>
            </w:r>
          </w:p>
        </w:tc>
        <w:tc>
          <w:tcPr>
            <w:tcW w:w="1320" w:type="dxa"/>
            <w:tcBorders>
              <w:top w:val="single" w:sz="4" w:space="0" w:color="C0C0C0"/>
              <w:left w:val="single" w:sz="4" w:space="0" w:color="999999"/>
              <w:bottom w:val="single" w:sz="4" w:space="0" w:color="808080"/>
              <w:right w:val="single" w:sz="4" w:space="0" w:color="999999"/>
            </w:tcBorders>
            <w:shd w:val="clear" w:color="auto" w:fill="auto"/>
          </w:tcPr>
          <w:p w:rsidR="00CE16FF" w:rsidRPr="005F0A10" w:rsidRDefault="00CE16FF" w:rsidP="00E93160">
            <w:pPr>
              <w:tabs>
                <w:tab w:val="left" w:pos="709"/>
              </w:tabs>
              <w:spacing w:line="300" w:lineRule="exact"/>
              <w:jc w:val="center"/>
              <w:rPr>
                <w:sz w:val="18"/>
                <w:szCs w:val="18"/>
                <w:cs/>
              </w:rPr>
            </w:pPr>
            <w:r w:rsidRPr="005F0A10">
              <w:rPr>
                <w:sz w:val="18"/>
                <w:szCs w:val="18"/>
                <w:cs/>
              </w:rPr>
              <w:t>0.</w:t>
            </w:r>
            <w:r w:rsidR="00E93160">
              <w:rPr>
                <w:sz w:val="18"/>
                <w:szCs w:val="18"/>
              </w:rPr>
              <w:t>24</w:t>
            </w:r>
            <w:r w:rsidRPr="005F0A10">
              <w:rPr>
                <w:sz w:val="18"/>
                <w:szCs w:val="18"/>
                <w:cs/>
              </w:rPr>
              <w:t xml:space="preserve"> %</w:t>
            </w:r>
          </w:p>
        </w:tc>
        <w:tc>
          <w:tcPr>
            <w:tcW w:w="840" w:type="dxa"/>
            <w:tcBorders>
              <w:top w:val="single" w:sz="4" w:space="0" w:color="C0C0C0"/>
              <w:left w:val="single" w:sz="4" w:space="0" w:color="999999"/>
              <w:bottom w:val="single" w:sz="4" w:space="0" w:color="808080"/>
              <w:right w:val="single" w:sz="4" w:space="0" w:color="FFFFFF"/>
            </w:tcBorders>
            <w:shd w:val="clear" w:color="auto" w:fill="auto"/>
          </w:tcPr>
          <w:p w:rsidR="00CE16FF" w:rsidRPr="005F0A10" w:rsidRDefault="00E93160" w:rsidP="00BB7CBB">
            <w:pPr>
              <w:tabs>
                <w:tab w:val="left" w:pos="709"/>
              </w:tabs>
              <w:spacing w:line="300" w:lineRule="exact"/>
              <w:jc w:val="center"/>
              <w:rPr>
                <w:sz w:val="18"/>
                <w:szCs w:val="18"/>
                <w:cs/>
              </w:rPr>
            </w:pPr>
            <w:r>
              <w:rPr>
                <w:sz w:val="18"/>
                <w:szCs w:val="18"/>
              </w:rPr>
              <w:t>37</w:t>
            </w:r>
            <w:r w:rsidR="00CE16FF" w:rsidRPr="005F0A10">
              <w:rPr>
                <w:sz w:val="18"/>
                <w:szCs w:val="18"/>
              </w:rPr>
              <w:t xml:space="preserve"> / 4</w:t>
            </w:r>
            <w:r w:rsidR="00CE16FF" w:rsidRPr="005F0A10">
              <w:rPr>
                <w:sz w:val="18"/>
                <w:szCs w:val="18"/>
                <w:cs/>
              </w:rPr>
              <w:t>8</w:t>
            </w:r>
          </w:p>
        </w:tc>
      </w:tr>
      <w:tr w:rsidR="00CE16FF" w:rsidRPr="005F0A10" w:rsidTr="00A916BF">
        <w:tc>
          <w:tcPr>
            <w:tcW w:w="4080" w:type="dxa"/>
            <w:tcBorders>
              <w:top w:val="single" w:sz="4" w:space="0" w:color="808080"/>
              <w:left w:val="single" w:sz="4" w:space="0" w:color="FFFFFF"/>
              <w:bottom w:val="single" w:sz="4" w:space="0" w:color="808080"/>
              <w:right w:val="single" w:sz="4" w:space="0" w:color="999999"/>
            </w:tcBorders>
            <w:shd w:val="clear" w:color="auto" w:fill="auto"/>
          </w:tcPr>
          <w:p w:rsidR="00CE16FF" w:rsidRPr="005F0A10" w:rsidRDefault="00CE16FF" w:rsidP="00A916BF">
            <w:pPr>
              <w:tabs>
                <w:tab w:val="left" w:pos="709"/>
              </w:tabs>
              <w:spacing w:line="300" w:lineRule="exact"/>
              <w:jc w:val="thaiDistribute"/>
              <w:rPr>
                <w:sz w:val="18"/>
                <w:szCs w:val="18"/>
                <w:cs/>
              </w:rPr>
            </w:pPr>
            <w:r w:rsidRPr="005F0A10">
              <w:rPr>
                <w:sz w:val="18"/>
                <w:szCs w:val="18"/>
                <w:cs/>
              </w:rPr>
              <w:t>รวม</w:t>
            </w:r>
          </w:p>
        </w:tc>
        <w:tc>
          <w:tcPr>
            <w:tcW w:w="1320" w:type="dxa"/>
            <w:tcBorders>
              <w:top w:val="single" w:sz="4" w:space="0" w:color="808080"/>
              <w:left w:val="single" w:sz="4" w:space="0" w:color="999999"/>
              <w:bottom w:val="single" w:sz="4" w:space="0" w:color="808080"/>
              <w:right w:val="single" w:sz="4" w:space="0" w:color="999999"/>
            </w:tcBorders>
            <w:shd w:val="clear" w:color="auto" w:fill="auto"/>
          </w:tcPr>
          <w:p w:rsidR="00CE16FF" w:rsidRPr="005F0A10" w:rsidRDefault="00CE16FF" w:rsidP="00E93160">
            <w:pPr>
              <w:tabs>
                <w:tab w:val="left" w:pos="709"/>
              </w:tabs>
              <w:spacing w:line="300" w:lineRule="exact"/>
              <w:jc w:val="center"/>
              <w:rPr>
                <w:sz w:val="18"/>
                <w:szCs w:val="18"/>
              </w:rPr>
            </w:pPr>
            <w:r w:rsidRPr="005F0A10">
              <w:rPr>
                <w:sz w:val="18"/>
                <w:szCs w:val="18"/>
                <w:cs/>
              </w:rPr>
              <w:t>0.</w:t>
            </w:r>
            <w:r w:rsidR="00E93160">
              <w:rPr>
                <w:rFonts w:hint="cs"/>
                <w:sz w:val="18"/>
                <w:szCs w:val="18"/>
                <w:cs/>
              </w:rPr>
              <w:t>53</w:t>
            </w:r>
            <w:r w:rsidRPr="005F0A10">
              <w:rPr>
                <w:sz w:val="18"/>
                <w:szCs w:val="18"/>
              </w:rPr>
              <w:t xml:space="preserve"> %</w:t>
            </w:r>
          </w:p>
        </w:tc>
        <w:tc>
          <w:tcPr>
            <w:tcW w:w="960" w:type="dxa"/>
            <w:tcBorders>
              <w:top w:val="single" w:sz="4" w:space="0" w:color="808080"/>
              <w:left w:val="single" w:sz="4" w:space="0" w:color="999999"/>
              <w:bottom w:val="single" w:sz="4" w:space="0" w:color="808080"/>
              <w:right w:val="single" w:sz="4" w:space="0" w:color="999999"/>
            </w:tcBorders>
            <w:shd w:val="clear" w:color="auto" w:fill="auto"/>
          </w:tcPr>
          <w:p w:rsidR="00CE16FF" w:rsidRPr="005F0A10" w:rsidRDefault="00CE16FF" w:rsidP="0028099C">
            <w:pPr>
              <w:tabs>
                <w:tab w:val="left" w:pos="709"/>
              </w:tabs>
              <w:spacing w:line="300" w:lineRule="exact"/>
              <w:jc w:val="center"/>
              <w:rPr>
                <w:sz w:val="18"/>
                <w:szCs w:val="18"/>
              </w:rPr>
            </w:pPr>
            <w:r w:rsidRPr="005F0A10">
              <w:rPr>
                <w:sz w:val="18"/>
                <w:szCs w:val="18"/>
              </w:rPr>
              <w:t>3</w:t>
            </w:r>
            <w:r w:rsidR="0028099C">
              <w:rPr>
                <w:rFonts w:hint="cs"/>
                <w:sz w:val="18"/>
                <w:szCs w:val="18"/>
                <w:cs/>
              </w:rPr>
              <w:t>5</w:t>
            </w:r>
            <w:r w:rsidRPr="005F0A10">
              <w:rPr>
                <w:sz w:val="18"/>
                <w:szCs w:val="18"/>
              </w:rPr>
              <w:t xml:space="preserve"> / </w:t>
            </w:r>
            <w:r w:rsidRPr="005F0A10">
              <w:rPr>
                <w:sz w:val="18"/>
                <w:szCs w:val="18"/>
                <w:cs/>
              </w:rPr>
              <w:t>59</w:t>
            </w:r>
          </w:p>
        </w:tc>
        <w:tc>
          <w:tcPr>
            <w:tcW w:w="1320" w:type="dxa"/>
            <w:tcBorders>
              <w:top w:val="single" w:sz="4" w:space="0" w:color="808080"/>
              <w:left w:val="single" w:sz="4" w:space="0" w:color="999999"/>
              <w:bottom w:val="single" w:sz="4" w:space="0" w:color="808080"/>
              <w:right w:val="single" w:sz="4" w:space="0" w:color="999999"/>
            </w:tcBorders>
            <w:shd w:val="clear" w:color="auto" w:fill="auto"/>
          </w:tcPr>
          <w:p w:rsidR="00CE16FF" w:rsidRPr="005F0A10" w:rsidRDefault="00CE16FF" w:rsidP="00BB7CBB">
            <w:pPr>
              <w:tabs>
                <w:tab w:val="left" w:pos="709"/>
              </w:tabs>
              <w:spacing w:line="300" w:lineRule="exact"/>
              <w:jc w:val="center"/>
              <w:rPr>
                <w:sz w:val="18"/>
                <w:szCs w:val="18"/>
              </w:rPr>
            </w:pPr>
            <w:r w:rsidRPr="005F0A10">
              <w:rPr>
                <w:sz w:val="18"/>
                <w:szCs w:val="18"/>
                <w:cs/>
              </w:rPr>
              <w:t>0.</w:t>
            </w:r>
            <w:r>
              <w:rPr>
                <w:rFonts w:hint="cs"/>
                <w:sz w:val="18"/>
                <w:szCs w:val="18"/>
                <w:cs/>
              </w:rPr>
              <w:t>47</w:t>
            </w:r>
            <w:r w:rsidRPr="005F0A10">
              <w:rPr>
                <w:sz w:val="18"/>
                <w:szCs w:val="18"/>
              </w:rPr>
              <w:t xml:space="preserve"> %</w:t>
            </w:r>
          </w:p>
        </w:tc>
        <w:tc>
          <w:tcPr>
            <w:tcW w:w="840" w:type="dxa"/>
            <w:tcBorders>
              <w:top w:val="single" w:sz="4" w:space="0" w:color="808080"/>
              <w:left w:val="single" w:sz="4" w:space="0" w:color="999999"/>
              <w:bottom w:val="single" w:sz="4" w:space="0" w:color="808080"/>
              <w:right w:val="single" w:sz="4" w:space="0" w:color="FFFFFF"/>
            </w:tcBorders>
            <w:shd w:val="clear" w:color="auto" w:fill="auto"/>
          </w:tcPr>
          <w:p w:rsidR="00CE16FF" w:rsidRPr="005F0A10" w:rsidRDefault="00CE16FF" w:rsidP="00A825AD">
            <w:pPr>
              <w:tabs>
                <w:tab w:val="left" w:pos="709"/>
              </w:tabs>
              <w:spacing w:line="300" w:lineRule="exact"/>
              <w:jc w:val="center"/>
              <w:rPr>
                <w:sz w:val="18"/>
                <w:szCs w:val="18"/>
              </w:rPr>
            </w:pPr>
            <w:r w:rsidRPr="005F0A10">
              <w:rPr>
                <w:sz w:val="18"/>
                <w:szCs w:val="18"/>
              </w:rPr>
              <w:t>3</w:t>
            </w:r>
            <w:r>
              <w:rPr>
                <w:rFonts w:hint="cs"/>
                <w:sz w:val="18"/>
                <w:szCs w:val="18"/>
                <w:cs/>
              </w:rPr>
              <w:t>6</w:t>
            </w:r>
            <w:r w:rsidRPr="005F0A10">
              <w:rPr>
                <w:sz w:val="18"/>
                <w:szCs w:val="18"/>
              </w:rPr>
              <w:t xml:space="preserve"> / </w:t>
            </w:r>
            <w:r w:rsidR="00A825AD">
              <w:rPr>
                <w:rFonts w:hint="cs"/>
                <w:sz w:val="18"/>
                <w:szCs w:val="18"/>
                <w:cs/>
              </w:rPr>
              <w:t>60</w:t>
            </w:r>
          </w:p>
        </w:tc>
      </w:tr>
    </w:tbl>
    <w:p w:rsidR="00E50E41" w:rsidRDefault="00E93160" w:rsidP="006E3ED1">
      <w:pPr>
        <w:tabs>
          <w:tab w:val="left" w:pos="709"/>
        </w:tabs>
        <w:spacing w:before="240" w:line="320" w:lineRule="exact"/>
        <w:jc w:val="thaiDistribute"/>
        <w:rPr>
          <w:i/>
          <w:iCs/>
          <w:color w:val="auto"/>
          <w:sz w:val="18"/>
          <w:szCs w:val="18"/>
        </w:rPr>
      </w:pPr>
      <w:r>
        <w:rPr>
          <w:i/>
          <w:iCs/>
          <w:color w:val="auto"/>
          <w:sz w:val="18"/>
          <w:szCs w:val="18"/>
          <w:cs/>
        </w:rPr>
        <w:t>ลำดับที่</w:t>
      </w:r>
      <w:r w:rsidR="00E50E41" w:rsidRPr="00B639A2">
        <w:rPr>
          <w:i/>
          <w:iCs/>
          <w:color w:val="auto"/>
          <w:sz w:val="18"/>
          <w:szCs w:val="18"/>
        </w:rPr>
        <w:t xml:space="preserve"> </w:t>
      </w:r>
      <w:r w:rsidR="00E50E41" w:rsidRPr="00B639A2">
        <w:rPr>
          <w:i/>
          <w:iCs/>
          <w:color w:val="auto"/>
          <w:sz w:val="18"/>
          <w:szCs w:val="18"/>
          <w:cs/>
        </w:rPr>
        <w:t>หมายถึง ลำดับที่ของบริษัทในอุตสาหกรรม/จำนวนอุตสาหกรรมทั้งหมดที่รับประกันงานประเภทนั้น ๆ</w:t>
      </w:r>
    </w:p>
    <w:p w:rsidR="00E93160" w:rsidRDefault="00E93160" w:rsidP="00E93160">
      <w:pPr>
        <w:tabs>
          <w:tab w:val="left" w:pos="709"/>
        </w:tabs>
        <w:spacing w:line="320" w:lineRule="exact"/>
        <w:jc w:val="thaiDistribute"/>
        <w:rPr>
          <w:i/>
          <w:iCs/>
          <w:color w:val="auto"/>
          <w:sz w:val="18"/>
          <w:szCs w:val="18"/>
        </w:rPr>
      </w:pPr>
      <w:r>
        <w:rPr>
          <w:rFonts w:hint="cs"/>
          <w:i/>
          <w:iCs/>
          <w:color w:val="auto"/>
          <w:sz w:val="18"/>
          <w:szCs w:val="18"/>
          <w:cs/>
        </w:rPr>
        <w:t>*ข้อมูล มกราคม-ตุลาคม 2561</w:t>
      </w:r>
    </w:p>
    <w:p w:rsidR="00E93160" w:rsidRPr="00B639A2" w:rsidRDefault="00E93160" w:rsidP="00E93160">
      <w:pPr>
        <w:tabs>
          <w:tab w:val="left" w:pos="709"/>
        </w:tabs>
        <w:spacing w:line="320" w:lineRule="exact"/>
        <w:jc w:val="thaiDistribute"/>
        <w:rPr>
          <w:i/>
          <w:iCs/>
          <w:color w:val="auto"/>
          <w:sz w:val="18"/>
          <w:szCs w:val="18"/>
        </w:rPr>
      </w:pPr>
      <w:r>
        <w:rPr>
          <w:rFonts w:hint="cs"/>
          <w:i/>
          <w:iCs/>
          <w:color w:val="auto"/>
          <w:sz w:val="18"/>
          <w:szCs w:val="18"/>
          <w:cs/>
        </w:rPr>
        <w:t>** ข้อมูลมกราคม-ธันวาคม 2560</w:t>
      </w:r>
    </w:p>
    <w:p w:rsidR="00A44F95" w:rsidRPr="00B70B18" w:rsidRDefault="00E50E41" w:rsidP="006B002B">
      <w:pPr>
        <w:tabs>
          <w:tab w:val="left" w:pos="709"/>
        </w:tabs>
        <w:spacing w:line="320" w:lineRule="exact"/>
        <w:jc w:val="thaiDistribute"/>
        <w:rPr>
          <w:color w:val="auto"/>
          <w:sz w:val="20"/>
          <w:szCs w:val="20"/>
        </w:rPr>
      </w:pPr>
      <w:r w:rsidRPr="00B639A2">
        <w:rPr>
          <w:i/>
          <w:iCs/>
          <w:color w:val="auto"/>
          <w:sz w:val="18"/>
          <w:szCs w:val="18"/>
          <w:cs/>
        </w:rPr>
        <w:t xml:space="preserve">ที่มา </w:t>
      </w:r>
      <w:r w:rsidRPr="00B639A2">
        <w:rPr>
          <w:i/>
          <w:iCs/>
          <w:color w:val="auto"/>
          <w:sz w:val="18"/>
          <w:szCs w:val="18"/>
        </w:rPr>
        <w:t xml:space="preserve">: </w:t>
      </w:r>
      <w:r w:rsidRPr="00B639A2">
        <w:rPr>
          <w:i/>
          <w:iCs/>
          <w:color w:val="auto"/>
          <w:sz w:val="18"/>
          <w:szCs w:val="18"/>
          <w:cs/>
        </w:rPr>
        <w:t xml:space="preserve">ข้อมูลเบี้ยประกันภัยรับโดยตรงจาก </w:t>
      </w:r>
      <w:r w:rsidR="00E93160">
        <w:rPr>
          <w:rFonts w:hint="cs"/>
          <w:i/>
          <w:iCs/>
          <w:color w:val="auto"/>
          <w:sz w:val="18"/>
          <w:szCs w:val="18"/>
          <w:cs/>
        </w:rPr>
        <w:t>สำนักงานอัตราเบี้ยประกันวินาศภัย</w:t>
      </w:r>
      <w:r w:rsidRPr="00B639A2">
        <w:rPr>
          <w:i/>
          <w:iCs/>
          <w:color w:val="auto"/>
          <w:sz w:val="18"/>
          <w:szCs w:val="18"/>
          <w:cs/>
        </w:rPr>
        <w:t xml:space="preserve"> </w:t>
      </w:r>
    </w:p>
    <w:p w:rsidR="007D1BB8" w:rsidRPr="007D1BB8" w:rsidRDefault="007D1BB8" w:rsidP="000B5F2E">
      <w:pPr>
        <w:numPr>
          <w:ilvl w:val="1"/>
          <w:numId w:val="27"/>
        </w:numPr>
        <w:tabs>
          <w:tab w:val="clear" w:pos="792"/>
          <w:tab w:val="num" w:pos="960"/>
          <w:tab w:val="left" w:pos="7380"/>
        </w:tabs>
        <w:spacing w:before="240"/>
        <w:ind w:left="788" w:hanging="431"/>
        <w:rPr>
          <w:b/>
          <w:bCs/>
          <w:color w:val="auto"/>
          <w:sz w:val="22"/>
          <w:szCs w:val="22"/>
        </w:rPr>
      </w:pPr>
      <w:r w:rsidRPr="007D1BB8">
        <w:rPr>
          <w:b/>
          <w:bCs/>
          <w:color w:val="auto"/>
          <w:sz w:val="22"/>
          <w:szCs w:val="22"/>
          <w:cs/>
        </w:rPr>
        <w:t>การจัดหาผลิตภัณฑ์และบริการ</w:t>
      </w:r>
    </w:p>
    <w:p w:rsidR="007D1BB8" w:rsidRPr="007D1BB8" w:rsidRDefault="007D1BB8" w:rsidP="00126FE0">
      <w:pPr>
        <w:spacing w:before="120" w:line="340" w:lineRule="exact"/>
        <w:ind w:firstLine="720"/>
        <w:jc w:val="thaiDistribute"/>
        <w:rPr>
          <w:color w:val="auto"/>
          <w:sz w:val="20"/>
          <w:szCs w:val="20"/>
        </w:rPr>
      </w:pPr>
      <w:r w:rsidRPr="007D1BB8">
        <w:rPr>
          <w:color w:val="auto"/>
          <w:sz w:val="20"/>
          <w:szCs w:val="20"/>
          <w:cs/>
        </w:rPr>
        <w:t xml:space="preserve">เนื่องจากบริษัทดำเนินการมากว่า </w:t>
      </w:r>
      <w:r w:rsidRPr="007D1BB8">
        <w:rPr>
          <w:color w:val="auto"/>
          <w:sz w:val="20"/>
          <w:szCs w:val="20"/>
        </w:rPr>
        <w:t>8</w:t>
      </w:r>
      <w:r w:rsidR="00F638CD">
        <w:rPr>
          <w:color w:val="auto"/>
          <w:sz w:val="20"/>
          <w:szCs w:val="20"/>
        </w:rPr>
        <w:t>9</w:t>
      </w:r>
      <w:r w:rsidRPr="007D1BB8">
        <w:rPr>
          <w:color w:val="auto"/>
          <w:sz w:val="20"/>
          <w:szCs w:val="20"/>
          <w:cs/>
        </w:rPr>
        <w:t xml:space="preserve"> ปี ฐานลูกค้าเดิมของบริษัทมาจากตัวแทน นายหน้า สถาบัน</w:t>
      </w:r>
      <w:smartTag w:uri="urn:schemas-microsoft-com:office:smarttags" w:element="PersonName">
        <w:r w:rsidRPr="007D1BB8">
          <w:rPr>
            <w:color w:val="auto"/>
            <w:sz w:val="20"/>
            <w:szCs w:val="20"/>
            <w:cs/>
          </w:rPr>
          <w:t>การเงิน</w:t>
        </w:r>
      </w:smartTag>
      <w:r w:rsidRPr="007D1BB8">
        <w:rPr>
          <w:color w:val="auto"/>
          <w:sz w:val="20"/>
          <w:szCs w:val="20"/>
          <w:cs/>
        </w:rPr>
        <w:t xml:space="preserve"> และการขายตรง ต่อมาสภาวะการแข่งขันของตลาดประกันภัยมีมากขึ้น ประชาชนมีความรู้เกี่ยวกับการประกันภัย และเห็นความสำคัญของการทำประกันภัยมากขึ้น นอกจากนั้นผู้ประกอบการ และเจ้าของธุรกิจไม่ว่าจะเป็นขนาดเล็ก หรือขนาดใหญ่ ต่างก็ต้องการการประกันภัยแบบที่เหมาะสมและมีประสิทธิภาพมากที่สุด นายหน้าจึงมีบทบาทสำคัญอย่างมากในการเสนอแบบต่าง ๆ ของการประกันภัยที่สอดคล้องและเหมาะสมกับธุรกิจของลูกค้านั้น ๆ</w:t>
      </w:r>
    </w:p>
    <w:p w:rsidR="007D1BB8" w:rsidRPr="007D1BB8" w:rsidRDefault="007D1BB8" w:rsidP="00126FE0">
      <w:pPr>
        <w:spacing w:before="120" w:line="340" w:lineRule="exact"/>
        <w:ind w:firstLine="720"/>
        <w:jc w:val="thaiDistribute"/>
        <w:rPr>
          <w:color w:val="auto"/>
          <w:sz w:val="20"/>
          <w:szCs w:val="20"/>
        </w:rPr>
      </w:pPr>
      <w:r w:rsidRPr="007D1BB8">
        <w:rPr>
          <w:color w:val="auto"/>
          <w:sz w:val="20"/>
          <w:szCs w:val="20"/>
          <w:cs/>
        </w:rPr>
        <w:t>บริษัทเล็งเห็นถึงการเปลี่ยนแปลงแหล่งของฐานธุรกิจ จึงได้ขยายงานโดยการรับงานผ่านนายหน้า และสถาบัน</w:t>
      </w:r>
      <w:smartTag w:uri="urn:schemas-microsoft-com:office:smarttags" w:element="PersonName">
        <w:r w:rsidRPr="007D1BB8">
          <w:rPr>
            <w:color w:val="auto"/>
            <w:sz w:val="20"/>
            <w:szCs w:val="20"/>
            <w:cs/>
          </w:rPr>
          <w:t>การเงิน</w:t>
        </w:r>
      </w:smartTag>
      <w:r w:rsidRPr="007D1BB8">
        <w:rPr>
          <w:color w:val="auto"/>
          <w:sz w:val="20"/>
          <w:szCs w:val="20"/>
          <w:cs/>
        </w:rPr>
        <w:t>มากขึ้น นอกเหนือไปจากดำเนินการกับติดต่อกับลูกค้าโดยตรง ส่วนตัวแทนย่อย ก็ยังคงเป็นแหล่งงานที่มั่นคงของบริษัทเช่นเดิม กล่าวโดยสรุปได้ว่า แหล่งงานของบริษัท สามารถแบ่งเป็นกลุ่มได้คือ</w:t>
      </w:r>
    </w:p>
    <w:p w:rsidR="007D1BB8" w:rsidRPr="00F638CD" w:rsidRDefault="007D1BB8" w:rsidP="00F638CD">
      <w:pPr>
        <w:pStyle w:val="ListParagraph"/>
        <w:numPr>
          <w:ilvl w:val="0"/>
          <w:numId w:val="64"/>
        </w:numPr>
        <w:spacing w:before="120" w:line="340" w:lineRule="exact"/>
        <w:ind w:left="993" w:hanging="284"/>
        <w:jc w:val="thaiDistribute"/>
        <w:rPr>
          <w:rFonts w:ascii="Tahoma" w:hAnsi="Tahoma" w:cs="Tahoma"/>
          <w:sz w:val="20"/>
          <w:szCs w:val="20"/>
        </w:rPr>
      </w:pPr>
      <w:r w:rsidRPr="00F638CD">
        <w:rPr>
          <w:rFonts w:ascii="Tahoma" w:hAnsi="Tahoma" w:cs="Tahoma"/>
          <w:sz w:val="20"/>
          <w:szCs w:val="20"/>
          <w:cs/>
        </w:rPr>
        <w:lastRenderedPageBreak/>
        <w:t>ประกันภัยเชิงอุตสาหกรรมและพาณิชย์ (</w:t>
      </w:r>
      <w:r w:rsidRPr="00F638CD">
        <w:rPr>
          <w:rFonts w:ascii="Tahoma" w:hAnsi="Tahoma" w:cs="Tahoma"/>
          <w:sz w:val="20"/>
          <w:szCs w:val="20"/>
        </w:rPr>
        <w:t xml:space="preserve">Commercial Line) </w:t>
      </w:r>
      <w:r w:rsidRPr="00F638CD">
        <w:rPr>
          <w:rFonts w:ascii="Tahoma" w:hAnsi="Tahoma" w:cs="Tahoma"/>
          <w:sz w:val="20"/>
          <w:szCs w:val="20"/>
          <w:cs/>
        </w:rPr>
        <w:t>แหล่งงานมาจากนายหน้า สถาบันการเงิน</w:t>
      </w:r>
    </w:p>
    <w:p w:rsidR="007D1BB8" w:rsidRPr="00F638CD" w:rsidRDefault="007D1BB8" w:rsidP="00F638CD">
      <w:pPr>
        <w:pStyle w:val="ListParagraph"/>
        <w:numPr>
          <w:ilvl w:val="0"/>
          <w:numId w:val="64"/>
        </w:numPr>
        <w:spacing w:before="120" w:line="340" w:lineRule="exact"/>
        <w:ind w:left="993" w:hanging="284"/>
        <w:jc w:val="thaiDistribute"/>
        <w:rPr>
          <w:rFonts w:ascii="Tahoma" w:hAnsi="Tahoma" w:cs="Tahoma"/>
          <w:sz w:val="20"/>
          <w:szCs w:val="20"/>
        </w:rPr>
      </w:pPr>
      <w:r w:rsidRPr="00F638CD">
        <w:rPr>
          <w:rFonts w:ascii="Tahoma" w:hAnsi="Tahoma" w:cs="Tahoma"/>
          <w:sz w:val="20"/>
          <w:szCs w:val="20"/>
          <w:cs/>
        </w:rPr>
        <w:t>ประกันภัยทรัพย์สินส่วนบุคคล (</w:t>
      </w:r>
      <w:r w:rsidRPr="00F638CD">
        <w:rPr>
          <w:rFonts w:ascii="Tahoma" w:hAnsi="Tahoma" w:cs="Tahoma"/>
          <w:sz w:val="20"/>
          <w:szCs w:val="20"/>
        </w:rPr>
        <w:t xml:space="preserve">Personal Line) </w:t>
      </w:r>
      <w:r w:rsidRPr="00F638CD">
        <w:rPr>
          <w:rFonts w:ascii="Tahoma" w:hAnsi="Tahoma" w:cs="Tahoma"/>
          <w:sz w:val="20"/>
          <w:szCs w:val="20"/>
          <w:cs/>
        </w:rPr>
        <w:t>มาจากตัวแทน และการขายตรง</w:t>
      </w:r>
    </w:p>
    <w:p w:rsidR="007D1BB8" w:rsidRDefault="007D1BB8" w:rsidP="00126FE0">
      <w:pPr>
        <w:spacing w:before="120" w:line="340" w:lineRule="exact"/>
        <w:ind w:firstLine="720"/>
        <w:jc w:val="thaiDistribute"/>
        <w:rPr>
          <w:color w:val="auto"/>
          <w:sz w:val="20"/>
          <w:szCs w:val="20"/>
        </w:rPr>
      </w:pPr>
      <w:r w:rsidRPr="007D1BB8">
        <w:rPr>
          <w:color w:val="auto"/>
          <w:sz w:val="20"/>
          <w:szCs w:val="20"/>
          <w:cs/>
        </w:rPr>
        <w:t>ผลิตภัณฑ์ของบริษัท เป็นกรมธรรม์ประกันภัยประเภทต่าง ๆ ที่ได้รับความเห็นชอบจากสำนักงานคณะกรรมการกำกับและส่งเสริมการประกอบธุรกิจประกันภัย ทั้งกรมธรรม์แบบมาตรฐาน และกรมธรรม์ที่ถูกออกแบบให้เหมาะสมกับลูกค้าแต่ละราย โดยบริษัทมีการพัฒนาทั้งในด้านบุคลากร อุปกรณ์เครื่องมือเครื่องใช้ รวมถึงระบบการดำเนินงานอย่างต่อเนื่อง และยึดหลักการลงทุนโดยไม่ได้มุ่งหวังให้เกิดผลตอบแทนสูงสุดแต่เพียงอย่างเดียว แต่มุ่งหวังให้บริษัทสามารถดำรงสภาพคล่องได้อย่างเหมาะสมด้วย</w:t>
      </w:r>
    </w:p>
    <w:p w:rsidR="004E66BD" w:rsidRPr="00FA1DDC" w:rsidRDefault="00F20B55" w:rsidP="008162FD">
      <w:pPr>
        <w:numPr>
          <w:ilvl w:val="0"/>
          <w:numId w:val="27"/>
        </w:numPr>
        <w:pBdr>
          <w:bottom w:val="single" w:sz="4" w:space="1" w:color="333333"/>
        </w:pBdr>
        <w:tabs>
          <w:tab w:val="left" w:pos="7380"/>
        </w:tabs>
        <w:spacing w:before="360" w:line="340" w:lineRule="exact"/>
        <w:ind w:left="357" w:hanging="357"/>
        <w:rPr>
          <w:rFonts w:ascii="Comic Sans MS" w:hAnsi="Comic Sans MS"/>
          <w:b/>
          <w:bCs/>
          <w:color w:val="auto"/>
          <w:sz w:val="32"/>
          <w:szCs w:val="32"/>
        </w:rPr>
      </w:pPr>
      <w:r>
        <w:rPr>
          <w:rFonts w:ascii="Comic Sans MS" w:hAnsi="Comic Sans MS"/>
          <w:b/>
          <w:bCs/>
          <w:color w:val="auto"/>
          <w:sz w:val="32"/>
          <w:szCs w:val="32"/>
          <w:cs/>
        </w:rPr>
        <w:br w:type="page"/>
      </w:r>
      <w:r w:rsidR="00036230" w:rsidRPr="00FA1DDC">
        <w:rPr>
          <w:rFonts w:ascii="Comic Sans MS" w:hAnsi="Comic Sans MS"/>
          <w:b/>
          <w:bCs/>
          <w:color w:val="auto"/>
          <w:sz w:val="32"/>
          <w:szCs w:val="32"/>
          <w:cs/>
        </w:rPr>
        <w:lastRenderedPageBreak/>
        <w:t>ปัจจัยความเส</w:t>
      </w:r>
      <w:r w:rsidR="00036230" w:rsidRPr="00FA1DDC">
        <w:rPr>
          <w:rFonts w:ascii="Comic Sans MS" w:hAnsi="Comic Sans MS" w:hint="cs"/>
          <w:b/>
          <w:bCs/>
          <w:color w:val="auto"/>
          <w:sz w:val="32"/>
          <w:szCs w:val="32"/>
          <w:cs/>
        </w:rPr>
        <w:t>ี่</w:t>
      </w:r>
      <w:r w:rsidR="004E66BD" w:rsidRPr="00FA1DDC">
        <w:rPr>
          <w:rFonts w:ascii="Comic Sans MS" w:hAnsi="Comic Sans MS"/>
          <w:b/>
          <w:bCs/>
          <w:color w:val="auto"/>
          <w:sz w:val="32"/>
          <w:szCs w:val="32"/>
          <w:cs/>
        </w:rPr>
        <w:t>ยง</w:t>
      </w:r>
    </w:p>
    <w:p w:rsidR="00004B77" w:rsidRPr="00F44880" w:rsidRDefault="00004B77" w:rsidP="00004B77">
      <w:pPr>
        <w:spacing w:before="240" w:line="340" w:lineRule="exact"/>
        <w:ind w:firstLine="720"/>
        <w:jc w:val="thaiDistribute"/>
        <w:rPr>
          <w:color w:val="auto"/>
          <w:sz w:val="20"/>
          <w:szCs w:val="20"/>
        </w:rPr>
      </w:pPr>
      <w:r w:rsidRPr="00F44880">
        <w:rPr>
          <w:color w:val="auto"/>
          <w:sz w:val="20"/>
          <w:szCs w:val="20"/>
          <w:cs/>
        </w:rPr>
        <w:t>เพื่อให้การดำเนินงานของบริษัทเป็นไปอย่างมีประสิทธิภาพและบรรลุวัตถุประสงค์ตามที่กำหนดไว้ บริษัทจึงให้ความสำคัญต่อการพัฒนาและปรับปรุงกระบวนการบริหารความเสี่ยงให้มีประสิทธิภาพอย่างต่อเนื่อง และส่งเสริมให้พนักงานทุกระดับตระหนักและให้ความสำคัญต่อการควบคุมความเสี่ยงให้อยู่ในระดับที่ยอมรับได้</w:t>
      </w:r>
    </w:p>
    <w:p w:rsidR="00004B77" w:rsidRPr="00F44880" w:rsidRDefault="00004B77" w:rsidP="00E2218F">
      <w:pPr>
        <w:spacing w:before="120" w:line="340" w:lineRule="exact"/>
        <w:ind w:firstLine="720"/>
        <w:jc w:val="thaiDistribute"/>
        <w:rPr>
          <w:color w:val="auto"/>
          <w:sz w:val="20"/>
          <w:szCs w:val="20"/>
        </w:rPr>
      </w:pPr>
      <w:r w:rsidRPr="00F44880">
        <w:rPr>
          <w:rFonts w:hint="cs"/>
          <w:color w:val="auto"/>
          <w:sz w:val="20"/>
          <w:szCs w:val="20"/>
          <w:cs/>
        </w:rPr>
        <w:t>บริษัทกำหนดให้จัดตั้งค</w:t>
      </w:r>
      <w:r w:rsidRPr="00F44880">
        <w:rPr>
          <w:color w:val="auto"/>
          <w:sz w:val="20"/>
          <w:szCs w:val="20"/>
          <w:cs/>
        </w:rPr>
        <w:t>ณะกรรมการบริหารความเสี่ยง</w:t>
      </w:r>
      <w:r w:rsidRPr="00F44880">
        <w:rPr>
          <w:rFonts w:hint="cs"/>
          <w:color w:val="auto"/>
          <w:sz w:val="20"/>
          <w:szCs w:val="20"/>
          <w:cs/>
        </w:rPr>
        <w:t xml:space="preserve"> เพื่อทำหน้าที่</w:t>
      </w:r>
      <w:r w:rsidRPr="00F44880">
        <w:rPr>
          <w:color w:val="auto"/>
          <w:sz w:val="20"/>
          <w:szCs w:val="20"/>
          <w:cs/>
        </w:rPr>
        <w:t>กำกับดูแลและบริหาร</w:t>
      </w:r>
      <w:r w:rsidRPr="00F44880">
        <w:rPr>
          <w:rFonts w:hint="cs"/>
          <w:color w:val="auto"/>
          <w:sz w:val="20"/>
          <w:szCs w:val="20"/>
          <w:cs/>
        </w:rPr>
        <w:t xml:space="preserve">ระบบการจัดการความเสี่ยงภัยในภาพรวมของบริษัท </w:t>
      </w:r>
      <w:r w:rsidRPr="00F44880">
        <w:rPr>
          <w:color w:val="auto"/>
          <w:sz w:val="20"/>
          <w:szCs w:val="20"/>
          <w:cs/>
        </w:rPr>
        <w:t>ให้</w:t>
      </w:r>
      <w:r w:rsidRPr="00F44880">
        <w:rPr>
          <w:rFonts w:hint="cs"/>
          <w:color w:val="auto"/>
          <w:sz w:val="20"/>
          <w:szCs w:val="20"/>
          <w:cs/>
        </w:rPr>
        <w:t>เป็นไปตามน</w:t>
      </w:r>
      <w:r w:rsidRPr="00F44880">
        <w:rPr>
          <w:color w:val="auto"/>
          <w:sz w:val="20"/>
          <w:szCs w:val="20"/>
          <w:cs/>
        </w:rPr>
        <w:t>โยบายการบริหารจัดการความเสี่ยง</w:t>
      </w:r>
      <w:r w:rsidRPr="00F44880">
        <w:rPr>
          <w:rFonts w:hint="cs"/>
          <w:color w:val="auto"/>
          <w:sz w:val="20"/>
          <w:szCs w:val="20"/>
          <w:cs/>
        </w:rPr>
        <w:t>ที่กำหนดไว้อย่างเหมาะสม โดยมีคณะกรรมการชุดย่อย ได้แก่ คณะกรรมการพิจารณาการรับประกันภัย คณะกรรมการจัดการค่าสินไหมทดแทน คณะกรรมการพิจารณาการลงทุน และคณะกรรมการฝ่ายบริหาร ทำหน้าที่ติดตามและบริหารจัดการความเสี่ยงที่เกี่ยวข้องกับงานที่ได้รับมอบหมายในแต่ละคณะกรรมการ</w:t>
      </w:r>
      <w:r w:rsidRPr="00F44880">
        <w:rPr>
          <w:color w:val="auto"/>
          <w:sz w:val="20"/>
          <w:szCs w:val="20"/>
        </w:rPr>
        <w:t xml:space="preserve"> </w:t>
      </w:r>
      <w:r w:rsidRPr="00F44880">
        <w:rPr>
          <w:rFonts w:hint="cs"/>
          <w:color w:val="auto"/>
          <w:sz w:val="20"/>
          <w:szCs w:val="20"/>
          <w:cs/>
        </w:rPr>
        <w:t>เพื่อให้การบริหารจัดการความเสี่ยงเป็นไปอย่างมีประสิทธิภาพ</w:t>
      </w:r>
      <w:r w:rsidRPr="00F44880">
        <w:rPr>
          <w:color w:val="auto"/>
          <w:sz w:val="20"/>
          <w:szCs w:val="20"/>
        </w:rPr>
        <w:t xml:space="preserve"> </w:t>
      </w:r>
      <w:r w:rsidRPr="00F44880">
        <w:rPr>
          <w:rFonts w:hint="cs"/>
          <w:color w:val="auto"/>
          <w:sz w:val="20"/>
          <w:szCs w:val="20"/>
          <w:cs/>
        </w:rPr>
        <w:t xml:space="preserve">นอกจากนี้บริษัทยังมีการปรับปรุง </w:t>
      </w:r>
      <w:r w:rsidRPr="00F44880">
        <w:rPr>
          <w:color w:val="auto"/>
          <w:sz w:val="20"/>
          <w:szCs w:val="20"/>
          <w:cs/>
        </w:rPr>
        <w:t>แก้ไข</w:t>
      </w:r>
      <w:r w:rsidRPr="00F44880">
        <w:rPr>
          <w:rFonts w:hint="cs"/>
          <w:color w:val="auto"/>
          <w:sz w:val="20"/>
          <w:szCs w:val="20"/>
          <w:cs/>
        </w:rPr>
        <w:t xml:space="preserve"> </w:t>
      </w:r>
      <w:r w:rsidRPr="00F44880">
        <w:rPr>
          <w:color w:val="auto"/>
          <w:sz w:val="20"/>
          <w:szCs w:val="20"/>
          <w:cs/>
        </w:rPr>
        <w:t>นโยบาย</w:t>
      </w:r>
      <w:r w:rsidRPr="00F44880">
        <w:rPr>
          <w:rFonts w:hint="cs"/>
          <w:color w:val="auto"/>
          <w:sz w:val="20"/>
          <w:szCs w:val="20"/>
          <w:cs/>
        </w:rPr>
        <w:t xml:space="preserve"> และ</w:t>
      </w:r>
      <w:r w:rsidRPr="00F44880">
        <w:rPr>
          <w:color w:val="auto"/>
          <w:sz w:val="20"/>
          <w:szCs w:val="20"/>
          <w:cs/>
        </w:rPr>
        <w:t>บริหาร</w:t>
      </w:r>
      <w:r w:rsidRPr="00F44880">
        <w:rPr>
          <w:rFonts w:hint="cs"/>
          <w:color w:val="auto"/>
          <w:sz w:val="20"/>
          <w:szCs w:val="20"/>
          <w:cs/>
        </w:rPr>
        <w:t>จัดการ</w:t>
      </w:r>
      <w:r w:rsidRPr="00F44880">
        <w:rPr>
          <w:color w:val="auto"/>
          <w:sz w:val="20"/>
          <w:szCs w:val="20"/>
          <w:cs/>
        </w:rPr>
        <w:t>ความเสี่ยง</w:t>
      </w:r>
      <w:r w:rsidRPr="00F44880">
        <w:rPr>
          <w:rFonts w:hint="cs"/>
          <w:color w:val="auto"/>
          <w:sz w:val="20"/>
          <w:szCs w:val="20"/>
          <w:cs/>
        </w:rPr>
        <w:t>ภัย</w:t>
      </w:r>
      <w:r w:rsidRPr="00F44880">
        <w:rPr>
          <w:color w:val="auto"/>
          <w:sz w:val="20"/>
          <w:szCs w:val="20"/>
          <w:cs/>
        </w:rPr>
        <w:t>ในแต่ละประเภท</w:t>
      </w:r>
      <w:r w:rsidRPr="00F44880">
        <w:rPr>
          <w:rFonts w:hint="cs"/>
          <w:color w:val="auto"/>
          <w:sz w:val="20"/>
          <w:szCs w:val="20"/>
          <w:cs/>
        </w:rPr>
        <w:t xml:space="preserve"> </w:t>
      </w:r>
      <w:r w:rsidRPr="00F44880">
        <w:rPr>
          <w:color w:val="auto"/>
          <w:sz w:val="20"/>
          <w:szCs w:val="20"/>
          <w:cs/>
        </w:rPr>
        <w:t>ให้</w:t>
      </w:r>
      <w:r w:rsidRPr="00F44880">
        <w:rPr>
          <w:rFonts w:hint="cs"/>
          <w:color w:val="auto"/>
          <w:sz w:val="20"/>
          <w:szCs w:val="20"/>
          <w:cs/>
        </w:rPr>
        <w:t xml:space="preserve">สอดคล้องกับกฎระเบียบ </w:t>
      </w:r>
      <w:r w:rsidRPr="00F44880">
        <w:rPr>
          <w:color w:val="auto"/>
          <w:sz w:val="20"/>
          <w:szCs w:val="20"/>
          <w:cs/>
        </w:rPr>
        <w:t>ข้อบังคับ</w:t>
      </w:r>
      <w:r w:rsidRPr="00F44880">
        <w:rPr>
          <w:rFonts w:hint="cs"/>
          <w:color w:val="auto"/>
          <w:sz w:val="20"/>
          <w:szCs w:val="20"/>
          <w:cs/>
        </w:rPr>
        <w:t xml:space="preserve"> </w:t>
      </w:r>
      <w:r w:rsidRPr="00F44880">
        <w:rPr>
          <w:color w:val="auto"/>
          <w:sz w:val="20"/>
          <w:szCs w:val="20"/>
          <w:cs/>
        </w:rPr>
        <w:t>และกฎหมายที่เกี่ยวข้อง</w:t>
      </w:r>
    </w:p>
    <w:p w:rsidR="00004B77" w:rsidRPr="00F44880" w:rsidRDefault="00004B77" w:rsidP="00004B77">
      <w:pPr>
        <w:spacing w:before="120" w:line="340" w:lineRule="exact"/>
        <w:ind w:firstLine="720"/>
        <w:jc w:val="thaiDistribute"/>
        <w:rPr>
          <w:color w:val="auto"/>
          <w:sz w:val="20"/>
          <w:szCs w:val="20"/>
        </w:rPr>
      </w:pPr>
      <w:r w:rsidRPr="00F44880">
        <w:rPr>
          <w:rFonts w:hint="cs"/>
          <w:color w:val="auto"/>
          <w:sz w:val="20"/>
          <w:szCs w:val="20"/>
          <w:cs/>
        </w:rPr>
        <w:t xml:space="preserve">สำหรับกระบวนการบริหารความเสี่ยงนั้น บริษัทได้กำหนดขั้นตอนที่สำคัญไว้ 4 ขั้นตอน </w:t>
      </w:r>
      <w:r w:rsidR="006D4B24" w:rsidRPr="006D4B24">
        <w:rPr>
          <w:color w:val="auto"/>
          <w:sz w:val="20"/>
          <w:szCs w:val="20"/>
          <w:cs/>
        </w:rPr>
        <w:t xml:space="preserve">ตามมาตรฐานการบริหารความเสี่ยงแบบบูรณาการ </w:t>
      </w:r>
      <w:r w:rsidRPr="00F44880">
        <w:rPr>
          <w:rFonts w:hint="cs"/>
          <w:color w:val="auto"/>
          <w:sz w:val="20"/>
          <w:szCs w:val="20"/>
          <w:cs/>
        </w:rPr>
        <w:t>ได้แก่ การระบุความเสี่ยง (</w:t>
      </w:r>
      <w:r w:rsidRPr="00F44880">
        <w:rPr>
          <w:color w:val="auto"/>
          <w:sz w:val="20"/>
          <w:szCs w:val="20"/>
        </w:rPr>
        <w:t xml:space="preserve">Risk </w:t>
      </w:r>
      <w:proofErr w:type="spellStart"/>
      <w:r w:rsidRPr="00F44880">
        <w:rPr>
          <w:color w:val="auto"/>
          <w:sz w:val="20"/>
          <w:szCs w:val="20"/>
        </w:rPr>
        <w:t>Indentification</w:t>
      </w:r>
      <w:proofErr w:type="spellEnd"/>
      <w:r w:rsidRPr="00F44880">
        <w:rPr>
          <w:color w:val="auto"/>
          <w:sz w:val="20"/>
          <w:szCs w:val="20"/>
        </w:rPr>
        <w:t xml:space="preserve">) </w:t>
      </w:r>
      <w:r w:rsidRPr="00F44880">
        <w:rPr>
          <w:rFonts w:hint="cs"/>
          <w:color w:val="auto"/>
          <w:sz w:val="20"/>
          <w:szCs w:val="20"/>
          <w:cs/>
        </w:rPr>
        <w:t>การประเมินความเสี่ยง (</w:t>
      </w:r>
      <w:r w:rsidRPr="00F44880">
        <w:rPr>
          <w:color w:val="auto"/>
          <w:sz w:val="20"/>
          <w:szCs w:val="20"/>
        </w:rPr>
        <w:t xml:space="preserve">Risk Assessment) </w:t>
      </w:r>
      <w:r w:rsidRPr="00F44880">
        <w:rPr>
          <w:rFonts w:hint="cs"/>
          <w:color w:val="auto"/>
          <w:sz w:val="20"/>
          <w:szCs w:val="20"/>
          <w:cs/>
        </w:rPr>
        <w:t>การตอบสนองต่อความเสี่ยง</w:t>
      </w:r>
      <w:r w:rsidRPr="00F44880">
        <w:rPr>
          <w:color w:val="auto"/>
          <w:sz w:val="20"/>
          <w:szCs w:val="20"/>
        </w:rPr>
        <w:t xml:space="preserve"> (Risk Response) </w:t>
      </w:r>
      <w:r w:rsidRPr="00F44880">
        <w:rPr>
          <w:rFonts w:hint="cs"/>
          <w:color w:val="auto"/>
          <w:sz w:val="20"/>
          <w:szCs w:val="20"/>
          <w:cs/>
        </w:rPr>
        <w:t>และการติดตามและประเมินผลการบริหารความเสี่ยง (</w:t>
      </w:r>
      <w:r w:rsidRPr="00F44880">
        <w:rPr>
          <w:color w:val="auto"/>
          <w:sz w:val="20"/>
          <w:szCs w:val="20"/>
        </w:rPr>
        <w:t>Risk Monitoring and Review)</w:t>
      </w:r>
      <w:r w:rsidRPr="00F44880">
        <w:rPr>
          <w:rFonts w:hint="cs"/>
          <w:color w:val="auto"/>
          <w:sz w:val="20"/>
          <w:szCs w:val="20"/>
          <w:cs/>
        </w:rPr>
        <w:t xml:space="preserve"> โดยการระบุความเสี่ยง บริษัทได้พิจารณาให้ครอบคลุมความเสี่ยงในด้านต่างๆ ได้แก่ ความเสี่ยงด้านกลยุทธ์ ความเสี่ยงด้านประกันภัย ความเสี่ยงด้านตลาด</w:t>
      </w:r>
      <w:r w:rsidRPr="00F44880">
        <w:rPr>
          <w:color w:val="auto"/>
          <w:sz w:val="20"/>
          <w:szCs w:val="20"/>
        </w:rPr>
        <w:t xml:space="preserve">, </w:t>
      </w:r>
      <w:r w:rsidRPr="00F44880">
        <w:rPr>
          <w:rFonts w:hint="cs"/>
          <w:color w:val="auto"/>
          <w:sz w:val="20"/>
          <w:szCs w:val="20"/>
          <w:cs/>
        </w:rPr>
        <w:t>ความเสี่ยงด้านกระจุกตัว</w:t>
      </w:r>
      <w:r w:rsidRPr="00F44880">
        <w:rPr>
          <w:color w:val="auto"/>
          <w:sz w:val="20"/>
          <w:szCs w:val="20"/>
        </w:rPr>
        <w:t xml:space="preserve"> </w:t>
      </w:r>
      <w:r w:rsidRPr="00F44880">
        <w:rPr>
          <w:rFonts w:hint="cs"/>
          <w:color w:val="auto"/>
          <w:sz w:val="20"/>
          <w:szCs w:val="20"/>
          <w:cs/>
        </w:rPr>
        <w:t>ความเสี่ยงด้านเครดิต</w:t>
      </w:r>
      <w:r w:rsidRPr="00F44880">
        <w:rPr>
          <w:color w:val="auto"/>
          <w:sz w:val="20"/>
          <w:szCs w:val="20"/>
        </w:rPr>
        <w:t xml:space="preserve"> </w:t>
      </w:r>
      <w:r w:rsidRPr="00F44880">
        <w:rPr>
          <w:rFonts w:hint="cs"/>
          <w:color w:val="auto"/>
          <w:sz w:val="20"/>
          <w:szCs w:val="20"/>
          <w:cs/>
        </w:rPr>
        <w:t>ความเสี่ยงด้านสภาพคล่อง ความเสี่ยงด้านปฏิบัติการ และความเสี่ยงด้านการปฏิบัติตามกฎหมาย</w:t>
      </w:r>
    </w:p>
    <w:p w:rsidR="00004B77" w:rsidRPr="00F44880" w:rsidRDefault="00004B77" w:rsidP="008162FD">
      <w:pPr>
        <w:numPr>
          <w:ilvl w:val="0"/>
          <w:numId w:val="35"/>
        </w:numPr>
        <w:tabs>
          <w:tab w:val="clear" w:pos="360"/>
          <w:tab w:val="num" w:pos="720"/>
        </w:tabs>
        <w:spacing w:before="120" w:line="340" w:lineRule="exact"/>
        <w:ind w:left="0" w:firstLine="357"/>
        <w:jc w:val="thaiDistribute"/>
        <w:rPr>
          <w:color w:val="auto"/>
          <w:sz w:val="20"/>
          <w:szCs w:val="20"/>
        </w:rPr>
      </w:pPr>
      <w:r w:rsidRPr="00F44880">
        <w:rPr>
          <w:b/>
          <w:bCs/>
          <w:color w:val="auto"/>
          <w:sz w:val="20"/>
          <w:szCs w:val="20"/>
          <w:cs/>
        </w:rPr>
        <w:t>ความเสี่ยงด้านกลยุทธ์ (</w:t>
      </w:r>
      <w:r w:rsidRPr="00F44880">
        <w:rPr>
          <w:b/>
          <w:bCs/>
          <w:color w:val="auto"/>
          <w:sz w:val="20"/>
          <w:szCs w:val="20"/>
        </w:rPr>
        <w:t>Strategic Risk</w:t>
      </w:r>
      <w:r w:rsidRPr="00F44880">
        <w:rPr>
          <w:b/>
          <w:bCs/>
          <w:color w:val="auto"/>
          <w:sz w:val="20"/>
          <w:szCs w:val="20"/>
          <w:cs/>
        </w:rPr>
        <w:t xml:space="preserve">) </w:t>
      </w:r>
      <w:r w:rsidRPr="00F44880">
        <w:rPr>
          <w:color w:val="auto"/>
          <w:sz w:val="20"/>
          <w:szCs w:val="20"/>
          <w:cs/>
        </w:rPr>
        <w:t>เป็นความเสี่ยงที่เกิดจากความล้มเหลวในการดำเนินการต่อแผนงานที่วางไว้ หรือจากการกำหนดนโยบาย แผนกลยุทธ์ และนำไปปฏิบัติอย่างไม่เหมาะสม</w:t>
      </w:r>
    </w:p>
    <w:p w:rsidR="00004B77" w:rsidRPr="00F44880" w:rsidRDefault="00004B77" w:rsidP="00E2218F">
      <w:pPr>
        <w:spacing w:before="120" w:line="340" w:lineRule="exact"/>
        <w:ind w:firstLine="720"/>
        <w:jc w:val="thaiDistribute"/>
        <w:rPr>
          <w:color w:val="auto"/>
          <w:sz w:val="20"/>
          <w:szCs w:val="20"/>
          <w:cs/>
        </w:rPr>
      </w:pPr>
      <w:r w:rsidRPr="00F44880">
        <w:rPr>
          <w:color w:val="auto"/>
          <w:sz w:val="20"/>
          <w:szCs w:val="20"/>
          <w:cs/>
        </w:rPr>
        <w:t>เพื่อจัดการความเสี่ยงดังกล่าวบริษัทได้จัดทำแผนกลยุทธ์ตามแนวทางแผนงานธุรกิจ 3 ปี ซึ่งแผน</w:t>
      </w:r>
      <w:r w:rsidRPr="00F44880">
        <w:rPr>
          <w:rFonts w:hint="cs"/>
          <w:color w:val="auto"/>
          <w:sz w:val="20"/>
          <w:szCs w:val="20"/>
          <w:cs/>
        </w:rPr>
        <w:t xml:space="preserve"> </w:t>
      </w:r>
      <w:r w:rsidRPr="00F44880">
        <w:rPr>
          <w:color w:val="auto"/>
          <w:sz w:val="20"/>
          <w:szCs w:val="20"/>
          <w:cs/>
        </w:rPr>
        <w:t>กลยุทธ์ดังกล่าวอ้างอิงจากข้อมูลบ่งชี้ที่สำคัญทาง</w:t>
      </w:r>
      <w:smartTag w:uri="urn:schemas-microsoft-com:office:smarttags" w:element="PersonName">
        <w:r w:rsidRPr="00F44880">
          <w:rPr>
            <w:color w:val="auto"/>
            <w:sz w:val="20"/>
            <w:szCs w:val="20"/>
            <w:cs/>
          </w:rPr>
          <w:t>การเงิน</w:t>
        </w:r>
      </w:smartTag>
      <w:r w:rsidRPr="00F44880">
        <w:rPr>
          <w:color w:val="auto"/>
          <w:sz w:val="20"/>
          <w:szCs w:val="20"/>
          <w:cs/>
        </w:rPr>
        <w:t xml:space="preserve"> การวิเคราะห์ข้อมูลจากแหล่งภายในและภายนอกองค์กร รวมถึงความเห็นชอบของฝ่ายบริหารที่สามารถรองรับความเสี่ยงและสิ่งแวดล้อมทางธุรกิจที่เปลี่ยนแปลงได้อย่างเหมาะสม</w:t>
      </w:r>
    </w:p>
    <w:p w:rsidR="00004B77" w:rsidRPr="00F44880" w:rsidRDefault="00004B77" w:rsidP="008162FD">
      <w:pPr>
        <w:numPr>
          <w:ilvl w:val="0"/>
          <w:numId w:val="35"/>
        </w:numPr>
        <w:tabs>
          <w:tab w:val="clear" w:pos="360"/>
          <w:tab w:val="num" w:pos="720"/>
        </w:tabs>
        <w:spacing w:before="120" w:line="340" w:lineRule="exact"/>
        <w:ind w:left="0" w:firstLine="357"/>
        <w:jc w:val="thaiDistribute"/>
        <w:rPr>
          <w:color w:val="auto"/>
          <w:sz w:val="20"/>
          <w:szCs w:val="20"/>
        </w:rPr>
      </w:pPr>
      <w:r w:rsidRPr="00F44880">
        <w:rPr>
          <w:b/>
          <w:bCs/>
          <w:color w:val="auto"/>
          <w:sz w:val="20"/>
          <w:szCs w:val="20"/>
          <w:cs/>
        </w:rPr>
        <w:t>ความเสี่ยงด้านการประกันภัย</w:t>
      </w:r>
      <w:r w:rsidRPr="00F44880">
        <w:rPr>
          <w:color w:val="auto"/>
          <w:sz w:val="20"/>
          <w:szCs w:val="20"/>
          <w:cs/>
        </w:rPr>
        <w:t xml:space="preserve"> </w:t>
      </w:r>
      <w:r w:rsidRPr="00F44880">
        <w:rPr>
          <w:b/>
          <w:bCs/>
          <w:color w:val="auto"/>
          <w:sz w:val="20"/>
          <w:szCs w:val="20"/>
          <w:cs/>
        </w:rPr>
        <w:t>(</w:t>
      </w:r>
      <w:r w:rsidRPr="00F44880">
        <w:rPr>
          <w:b/>
          <w:bCs/>
          <w:color w:val="auto"/>
          <w:sz w:val="20"/>
          <w:szCs w:val="20"/>
        </w:rPr>
        <w:t>Insurance Risk</w:t>
      </w:r>
      <w:r w:rsidRPr="00F44880">
        <w:rPr>
          <w:b/>
          <w:bCs/>
          <w:color w:val="auto"/>
          <w:sz w:val="20"/>
          <w:szCs w:val="20"/>
          <w:cs/>
        </w:rPr>
        <w:t>)</w:t>
      </w:r>
      <w:r w:rsidRPr="00F44880">
        <w:rPr>
          <w:color w:val="auto"/>
          <w:sz w:val="20"/>
          <w:szCs w:val="20"/>
        </w:rPr>
        <w:t xml:space="preserve"> </w:t>
      </w:r>
      <w:r w:rsidRPr="00F44880">
        <w:rPr>
          <w:color w:val="auto"/>
          <w:sz w:val="20"/>
          <w:szCs w:val="20"/>
          <w:cs/>
        </w:rPr>
        <w:t>เป็นความเสี่ยงที่ก่อให้เกิดความสูญเสียทาง</w:t>
      </w:r>
      <w:smartTag w:uri="urn:schemas-microsoft-com:office:smarttags" w:element="PersonName">
        <w:r w:rsidRPr="00F44880">
          <w:rPr>
            <w:color w:val="auto"/>
            <w:sz w:val="20"/>
            <w:szCs w:val="20"/>
            <w:cs/>
          </w:rPr>
          <w:t>การเงิน</w:t>
        </w:r>
      </w:smartTag>
      <w:r w:rsidRPr="00F44880">
        <w:rPr>
          <w:color w:val="auto"/>
          <w:sz w:val="20"/>
          <w:szCs w:val="20"/>
          <w:cs/>
        </w:rPr>
        <w:t>จากการจัดกรมธรรม์ประกันภัย และกำหนดราคาที่ไม่เหมาะสม อันส่งผลให้เกิดภาระผูกพันในด้านการชำระค่าสินไหมทดแทนที่ไม่มีประสิทธิภาพและประสิทธิผล โดยบริษัทได้พิจารณาแนวทางจัดการความเสี่ยง ดังนี้</w:t>
      </w:r>
    </w:p>
    <w:p w:rsidR="00004B77" w:rsidRPr="00F44880" w:rsidRDefault="00004B77" w:rsidP="008162FD">
      <w:pPr>
        <w:numPr>
          <w:ilvl w:val="1"/>
          <w:numId w:val="35"/>
        </w:numPr>
        <w:tabs>
          <w:tab w:val="clear" w:pos="792"/>
          <w:tab w:val="num" w:pos="1200"/>
        </w:tabs>
        <w:spacing w:before="120" w:line="340" w:lineRule="exact"/>
        <w:ind w:left="0" w:firstLine="720"/>
        <w:jc w:val="thaiDistribute"/>
        <w:rPr>
          <w:color w:val="auto"/>
          <w:sz w:val="20"/>
          <w:szCs w:val="20"/>
        </w:rPr>
      </w:pPr>
      <w:r w:rsidRPr="00F44880">
        <w:rPr>
          <w:color w:val="auto"/>
          <w:sz w:val="20"/>
          <w:szCs w:val="20"/>
          <w:cs/>
        </w:rPr>
        <w:t>มีการจัดตั้งคณะกรรมการพิจารณาการรับประกันภัย เพื่อพัฒนาปรับปรุงผลิตภัณฑ์ และกำหนดราคาให้ตอบสนองความต้องการของลูกค้า และสามารถแข่งขันได้</w:t>
      </w:r>
    </w:p>
    <w:p w:rsidR="00004B77" w:rsidRPr="00F44880" w:rsidRDefault="00004B77" w:rsidP="008162FD">
      <w:pPr>
        <w:numPr>
          <w:ilvl w:val="1"/>
          <w:numId w:val="35"/>
        </w:numPr>
        <w:tabs>
          <w:tab w:val="clear" w:pos="792"/>
          <w:tab w:val="num" w:pos="1200"/>
        </w:tabs>
        <w:spacing w:before="120" w:line="340" w:lineRule="exact"/>
        <w:ind w:left="0" w:firstLine="720"/>
        <w:jc w:val="thaiDistribute"/>
        <w:rPr>
          <w:color w:val="auto"/>
          <w:sz w:val="20"/>
          <w:szCs w:val="20"/>
        </w:rPr>
      </w:pPr>
      <w:r w:rsidRPr="00F44880">
        <w:rPr>
          <w:color w:val="auto"/>
          <w:sz w:val="20"/>
          <w:szCs w:val="20"/>
          <w:cs/>
        </w:rPr>
        <w:t>มีการกำหนดนโยบายและมาตรฐานการรับประกันภัย รวมถึงจัดทำคู่มือการรับประกันภัย และอำนาจในการพิจารณารับประกันภัย เพื่อใช้เป็นแนวทางในการพิจารณารับประกันภัยและควบคุมความเสี่ยงภัยให้อยู่ในระดับที่ยอมรับได้</w:t>
      </w:r>
    </w:p>
    <w:p w:rsidR="00004B77" w:rsidRPr="00F44880" w:rsidRDefault="00E50E41" w:rsidP="008162FD">
      <w:pPr>
        <w:numPr>
          <w:ilvl w:val="1"/>
          <w:numId w:val="35"/>
        </w:numPr>
        <w:tabs>
          <w:tab w:val="clear" w:pos="792"/>
          <w:tab w:val="num" w:pos="1200"/>
        </w:tabs>
        <w:spacing w:before="40" w:line="340" w:lineRule="exact"/>
        <w:ind w:left="0" w:firstLine="720"/>
        <w:jc w:val="thaiDistribute"/>
        <w:rPr>
          <w:color w:val="auto"/>
          <w:sz w:val="20"/>
          <w:szCs w:val="20"/>
        </w:rPr>
      </w:pPr>
      <w:r w:rsidRPr="00E50E41">
        <w:rPr>
          <w:color w:val="auto"/>
          <w:sz w:val="20"/>
          <w:szCs w:val="20"/>
          <w:cs/>
        </w:rPr>
        <w:t xml:space="preserve">มีการจัดทำกลยุทธ์การบริหารการประกันภัยต่อ </w:t>
      </w:r>
      <w:r w:rsidRPr="00E50E41">
        <w:rPr>
          <w:rFonts w:hint="cs"/>
          <w:color w:val="auto"/>
          <w:sz w:val="20"/>
          <w:szCs w:val="20"/>
          <w:cs/>
        </w:rPr>
        <w:t xml:space="preserve">โดยมีการเอาประกันภัยต่อทั้งแบบกำหนดสัดส่วน และไม่กำหนดสัดส่วน </w:t>
      </w:r>
      <w:r w:rsidRPr="00E50E41">
        <w:rPr>
          <w:color w:val="auto"/>
          <w:sz w:val="20"/>
          <w:szCs w:val="20"/>
          <w:cs/>
        </w:rPr>
        <w:t>โดยกำหนด</w:t>
      </w:r>
      <w:r w:rsidRPr="00E50E41">
        <w:rPr>
          <w:rFonts w:hint="cs"/>
          <w:color w:val="auto"/>
          <w:sz w:val="20"/>
          <w:szCs w:val="20"/>
          <w:cs/>
        </w:rPr>
        <w:t>ไว้เป็น</w:t>
      </w:r>
      <w:r w:rsidRPr="00E50E41">
        <w:rPr>
          <w:color w:val="auto"/>
          <w:sz w:val="20"/>
          <w:szCs w:val="20"/>
          <w:cs/>
        </w:rPr>
        <w:t>นโยบายและการบริหารความเสี่ยงด้านประกันภัยต่อให้สอดคล้องตามนโยบายการรับประกันภัยของบริษัทในแต่ละปี</w:t>
      </w:r>
    </w:p>
    <w:p w:rsidR="00590365" w:rsidRDefault="00590365" w:rsidP="00590365">
      <w:pPr>
        <w:numPr>
          <w:ilvl w:val="0"/>
          <w:numId w:val="35"/>
        </w:numPr>
        <w:tabs>
          <w:tab w:val="clear" w:pos="360"/>
          <w:tab w:val="num" w:pos="720"/>
        </w:tabs>
        <w:spacing w:before="120" w:line="340" w:lineRule="exact"/>
        <w:ind w:left="0" w:firstLine="357"/>
        <w:jc w:val="thaiDistribute"/>
        <w:rPr>
          <w:sz w:val="20"/>
          <w:szCs w:val="20"/>
        </w:rPr>
      </w:pPr>
      <w:r w:rsidRPr="00A916BF">
        <w:rPr>
          <w:b/>
          <w:bCs/>
          <w:color w:val="auto"/>
          <w:sz w:val="20"/>
          <w:szCs w:val="20"/>
          <w:cs/>
        </w:rPr>
        <w:lastRenderedPageBreak/>
        <w:t>ความเสี่ยงด้านสภาพคล่อง (</w:t>
      </w:r>
      <w:r w:rsidRPr="00A916BF">
        <w:rPr>
          <w:b/>
          <w:bCs/>
          <w:color w:val="auto"/>
          <w:sz w:val="20"/>
          <w:szCs w:val="20"/>
        </w:rPr>
        <w:t>Liquidity Risk)</w:t>
      </w:r>
      <w:r w:rsidRPr="00590365">
        <w:rPr>
          <w:rFonts w:hint="cs"/>
          <w:color w:val="auto"/>
          <w:sz w:val="20"/>
          <w:szCs w:val="20"/>
          <w:cs/>
        </w:rPr>
        <w:t xml:space="preserve"> </w:t>
      </w:r>
      <w:r w:rsidRPr="00590365">
        <w:rPr>
          <w:sz w:val="20"/>
          <w:szCs w:val="20"/>
          <w:cs/>
        </w:rPr>
        <w:t>เกิดจากการบริหารสินทรัพย์ลงทุน หนี้สิน รายได้และค่าใช้จ่ายไม่สอดคล้องกัน เป็นความเสี่ยงที่เกิดจากการที่ไม่สามารถชำระหนี้สิน และภาระผูกพันเมื่อถึงกำหนด หรือไม่สามารถจัดหาเงินทุนให้เพียงพอ อันเกิดจากการรับชำระเบี้ยประกันไม่ได้ อีกทั้ง ไม่สามารถจัดเก็บเงินจากลูกหนี้ได้หรือจัดเก็บไม่ได้ภายใน</w:t>
      </w:r>
      <w:r w:rsidRPr="00590365">
        <w:rPr>
          <w:rFonts w:hint="cs"/>
          <w:sz w:val="20"/>
          <w:szCs w:val="20"/>
          <w:cs/>
        </w:rPr>
        <w:t>ร</w:t>
      </w:r>
      <w:r w:rsidRPr="00590365">
        <w:rPr>
          <w:sz w:val="20"/>
          <w:szCs w:val="20"/>
          <w:cs/>
        </w:rPr>
        <w:t>ะยะเวลาที่กำหนด ล่าช้าไม่ทันต่อการจ่ายค่าสินไหมทดแทน หรือค่าใช้จ่ายดำเนินงาน หรือการที่มีเงินสดไม่เพียงพอต่อการจ่ายค่าสินไหมทดแทนและค่าใช้จ่ายอื่นๆ บริษัทได้พิจารณาความเสี่ยงและแนวทางจัดการความเสี่ยง ดังนี้</w:t>
      </w:r>
    </w:p>
    <w:p w:rsidR="00590365" w:rsidRDefault="00A916BF" w:rsidP="00A916BF">
      <w:pPr>
        <w:numPr>
          <w:ilvl w:val="1"/>
          <w:numId w:val="35"/>
        </w:numPr>
        <w:tabs>
          <w:tab w:val="clear" w:pos="792"/>
          <w:tab w:val="num" w:pos="720"/>
          <w:tab w:val="num" w:pos="1200"/>
        </w:tabs>
        <w:spacing w:before="40" w:line="340" w:lineRule="exact"/>
        <w:ind w:left="0" w:firstLine="720"/>
        <w:jc w:val="thaiDistribute"/>
        <w:rPr>
          <w:sz w:val="20"/>
          <w:szCs w:val="20"/>
        </w:rPr>
      </w:pPr>
      <w:r w:rsidRPr="00A916BF">
        <w:rPr>
          <w:sz w:val="20"/>
          <w:szCs w:val="20"/>
          <w:cs/>
        </w:rPr>
        <w:t>มีการบริหาร ควบคุม และติดตามอัตราส่วนสภาพคล่องอย่างใกล้ชิด และจัดสรรเงินลงทุนส่วนหนึ่งเป็นเงินฝากธนาคารซึ่งมีสภาพคล่องสูง เพื่อให้เพียงพอต่อการรองรับกับภาระหนี้ที่เกิดจากสัญญาประกันภัย และความต้องการใช้เงินในแต่ละช่วงเวลา</w:t>
      </w:r>
    </w:p>
    <w:p w:rsidR="00590365" w:rsidRPr="00590365" w:rsidRDefault="00590365" w:rsidP="00590365">
      <w:pPr>
        <w:numPr>
          <w:ilvl w:val="1"/>
          <w:numId w:val="35"/>
        </w:numPr>
        <w:tabs>
          <w:tab w:val="clear" w:pos="792"/>
          <w:tab w:val="num" w:pos="720"/>
          <w:tab w:val="num" w:pos="1200"/>
        </w:tabs>
        <w:spacing w:before="40" w:line="340" w:lineRule="exact"/>
        <w:ind w:left="0" w:firstLine="720"/>
        <w:jc w:val="thaiDistribute"/>
        <w:rPr>
          <w:sz w:val="20"/>
          <w:szCs w:val="20"/>
        </w:rPr>
      </w:pPr>
      <w:r w:rsidRPr="00590365">
        <w:rPr>
          <w:sz w:val="20"/>
          <w:szCs w:val="20"/>
          <w:cs/>
        </w:rPr>
        <w:t>ติดตามค่าเบี้ยประกันภัยค้างชำระทั้งในส่วนของเบี้ยประกันภัยโดยตรงค้างชำระ และเบี้ยประกันภัยต่อค้างชำระเป็นประจำ เพื่อควบคุมให้อัตราเบี้ยประกันภัยค้างชำระอยู่ในระดับที่เหมาะสม และไม่มีผลกระทบต่อสภาพคล่องของบริษัท</w:t>
      </w:r>
    </w:p>
    <w:p w:rsidR="00590365" w:rsidRPr="00F44880" w:rsidRDefault="00590365" w:rsidP="00590365">
      <w:pPr>
        <w:numPr>
          <w:ilvl w:val="0"/>
          <w:numId w:val="35"/>
        </w:numPr>
        <w:tabs>
          <w:tab w:val="clear" w:pos="360"/>
          <w:tab w:val="num" w:pos="720"/>
          <w:tab w:val="num" w:pos="1200"/>
        </w:tabs>
        <w:spacing w:before="120" w:line="340" w:lineRule="exact"/>
        <w:ind w:left="0" w:firstLine="357"/>
        <w:jc w:val="thaiDistribute"/>
        <w:rPr>
          <w:color w:val="auto"/>
          <w:sz w:val="20"/>
          <w:szCs w:val="20"/>
        </w:rPr>
      </w:pPr>
      <w:r w:rsidRPr="00F44880">
        <w:rPr>
          <w:b/>
          <w:bCs/>
          <w:color w:val="auto"/>
          <w:sz w:val="20"/>
          <w:szCs w:val="20"/>
          <w:cs/>
        </w:rPr>
        <w:t>ความเสี่ยงด้านปฏิบัติการ (</w:t>
      </w:r>
      <w:r w:rsidRPr="00F44880">
        <w:rPr>
          <w:b/>
          <w:bCs/>
          <w:color w:val="auto"/>
          <w:sz w:val="20"/>
          <w:szCs w:val="20"/>
        </w:rPr>
        <w:t>Operation Risk</w:t>
      </w:r>
      <w:r w:rsidRPr="00F44880">
        <w:rPr>
          <w:b/>
          <w:bCs/>
          <w:color w:val="auto"/>
          <w:sz w:val="20"/>
          <w:szCs w:val="20"/>
          <w:cs/>
        </w:rPr>
        <w:t xml:space="preserve">) </w:t>
      </w:r>
      <w:r w:rsidRPr="00F44880">
        <w:rPr>
          <w:color w:val="auto"/>
          <w:sz w:val="20"/>
          <w:szCs w:val="20"/>
          <w:cs/>
        </w:rPr>
        <w:t>เป็นความเสี่ยงที่เกิดขึ้นจากความผิดพลาดในการปฏิบัติงาน รวมถึงการทุจริตหรือประพฤติมิชอบจากบุคลากรของบริษัท โดยบริษัทได้พิจารณาความเสี่ยงและแนวทางจัดการความเสี่ยง ดังนี้</w:t>
      </w:r>
    </w:p>
    <w:p w:rsidR="00590365" w:rsidRPr="00F44880" w:rsidRDefault="00590365" w:rsidP="00590365">
      <w:pPr>
        <w:numPr>
          <w:ilvl w:val="1"/>
          <w:numId w:val="35"/>
        </w:numPr>
        <w:tabs>
          <w:tab w:val="clear" w:pos="792"/>
          <w:tab w:val="num" w:pos="1200"/>
        </w:tabs>
        <w:spacing w:before="120" w:line="340" w:lineRule="exact"/>
        <w:ind w:left="0" w:firstLine="720"/>
        <w:jc w:val="thaiDistribute"/>
        <w:rPr>
          <w:color w:val="auto"/>
          <w:sz w:val="20"/>
          <w:szCs w:val="20"/>
        </w:rPr>
      </w:pPr>
      <w:r w:rsidRPr="00F44880">
        <w:rPr>
          <w:color w:val="auto"/>
          <w:sz w:val="20"/>
          <w:szCs w:val="20"/>
          <w:cs/>
        </w:rPr>
        <w:t>มีการจัดทำคู่มือ วิธีการ และระเบียบปฏิบัติงานที่ชัดเจนและเหมาะสมกับนโยบายการบริหารงานของบริษัท รวมถึงกฎหมายต่างๆที่เกี่ยวข้อง เพื่อลดความเสี่ยงที่อาจเกิดขึ้นจากความผิดพลาดในการปฏิบัติงาน</w:t>
      </w:r>
    </w:p>
    <w:p w:rsidR="00590365" w:rsidRPr="00F44880" w:rsidRDefault="00590365" w:rsidP="00590365">
      <w:pPr>
        <w:numPr>
          <w:ilvl w:val="1"/>
          <w:numId w:val="35"/>
        </w:numPr>
        <w:tabs>
          <w:tab w:val="clear" w:pos="792"/>
          <w:tab w:val="num" w:pos="1200"/>
        </w:tabs>
        <w:spacing w:before="120" w:line="340" w:lineRule="exact"/>
        <w:ind w:left="0" w:firstLine="720"/>
        <w:jc w:val="thaiDistribute"/>
        <w:rPr>
          <w:color w:val="auto"/>
          <w:sz w:val="20"/>
          <w:szCs w:val="20"/>
        </w:rPr>
      </w:pPr>
      <w:r w:rsidRPr="00F44880">
        <w:rPr>
          <w:color w:val="auto"/>
          <w:sz w:val="20"/>
          <w:szCs w:val="20"/>
          <w:cs/>
        </w:rPr>
        <w:t>มีกระบวนการในการตรวจสอบ และควบคุมภายในที่เหมาะสม ครอบคลุมทุกกระบวนการทำงานที่สำคัญของบริษัท นอกจากนี้บริษัทยังกำหนดให้มีหน่วยงานตรวจสอบภายใน เพื่อตรวจประเมินความถูกต้องและความโปร่งใสในการปฏิบัติงานในทุกกิจกรรมของบริษัท ซึ่งจะส่งผลให้เกิดความมั่นใจว่าผลการดำเนินงานจะเป็นไปตามมาตรฐานที่บริษัทกำหนดไว้ และสอดคล้องตามข้อกำหนดกฎหมายที่เกี่ยวข้อง</w:t>
      </w:r>
    </w:p>
    <w:p w:rsidR="00590365" w:rsidRDefault="00590365" w:rsidP="00590365">
      <w:pPr>
        <w:numPr>
          <w:ilvl w:val="1"/>
          <w:numId w:val="35"/>
        </w:numPr>
        <w:tabs>
          <w:tab w:val="clear" w:pos="792"/>
          <w:tab w:val="num" w:pos="1200"/>
        </w:tabs>
        <w:spacing w:before="120" w:line="340" w:lineRule="exact"/>
        <w:ind w:left="0" w:firstLine="720"/>
        <w:jc w:val="thaiDistribute"/>
        <w:rPr>
          <w:color w:val="auto"/>
          <w:sz w:val="20"/>
          <w:szCs w:val="20"/>
        </w:rPr>
      </w:pPr>
      <w:r w:rsidRPr="00F44880">
        <w:rPr>
          <w:rFonts w:hint="cs"/>
          <w:color w:val="auto"/>
          <w:sz w:val="20"/>
          <w:szCs w:val="20"/>
          <w:cs/>
        </w:rPr>
        <w:t>มีการปลูกฝังค่านิยมและสร้างจิตสำนึกที่ดีในการปฏิบัติงานอย่างซื่อสัตย์สุจริตให้กับพนักงานในทุกระดับ</w:t>
      </w:r>
    </w:p>
    <w:p w:rsidR="00590365" w:rsidRPr="00F44880" w:rsidRDefault="00590365" w:rsidP="00590365">
      <w:pPr>
        <w:numPr>
          <w:ilvl w:val="1"/>
          <w:numId w:val="35"/>
        </w:numPr>
        <w:tabs>
          <w:tab w:val="clear" w:pos="792"/>
          <w:tab w:val="num" w:pos="1200"/>
        </w:tabs>
        <w:spacing w:before="120" w:line="340" w:lineRule="exact"/>
        <w:ind w:left="0" w:firstLine="720"/>
        <w:jc w:val="thaiDistribute"/>
        <w:rPr>
          <w:color w:val="auto"/>
          <w:sz w:val="20"/>
          <w:szCs w:val="20"/>
        </w:rPr>
      </w:pPr>
      <w:r w:rsidRPr="00F44880">
        <w:rPr>
          <w:color w:val="auto"/>
          <w:sz w:val="20"/>
          <w:szCs w:val="20"/>
          <w:cs/>
        </w:rPr>
        <w:t>มีการออกระเบียบว่าด้วยเรื่อง คอมพิวเตอร์และความปลอดภัยของระบบและข้อมูลคอมพิวเตอร์ เพื่อใช้ป้องกันการปฏิบัติงานเกี่ยวกับคอมพิวเตอร์ที่ไม่เหมาะสม</w:t>
      </w:r>
    </w:p>
    <w:p w:rsidR="00004B77" w:rsidRPr="00F44880" w:rsidRDefault="00004B77" w:rsidP="008162FD">
      <w:pPr>
        <w:numPr>
          <w:ilvl w:val="0"/>
          <w:numId w:val="35"/>
        </w:numPr>
        <w:tabs>
          <w:tab w:val="clear" w:pos="360"/>
          <w:tab w:val="num" w:pos="720"/>
          <w:tab w:val="num" w:pos="1200"/>
        </w:tabs>
        <w:spacing w:before="120" w:line="340" w:lineRule="exact"/>
        <w:ind w:left="0" w:firstLine="357"/>
        <w:jc w:val="thaiDistribute"/>
        <w:rPr>
          <w:color w:val="auto"/>
          <w:sz w:val="20"/>
          <w:szCs w:val="20"/>
        </w:rPr>
      </w:pPr>
      <w:r w:rsidRPr="00F44880">
        <w:rPr>
          <w:b/>
          <w:bCs/>
          <w:color w:val="auto"/>
          <w:sz w:val="20"/>
          <w:szCs w:val="20"/>
          <w:cs/>
        </w:rPr>
        <w:t>ความเสี่ยงด้านตลาด (</w:t>
      </w:r>
      <w:r w:rsidRPr="00F44880">
        <w:rPr>
          <w:b/>
          <w:bCs/>
          <w:color w:val="auto"/>
          <w:sz w:val="20"/>
          <w:szCs w:val="20"/>
        </w:rPr>
        <w:t>Market Risk</w:t>
      </w:r>
      <w:r w:rsidRPr="00F44880">
        <w:rPr>
          <w:b/>
          <w:bCs/>
          <w:color w:val="auto"/>
          <w:sz w:val="20"/>
          <w:szCs w:val="20"/>
          <w:cs/>
        </w:rPr>
        <w:t>)</w:t>
      </w:r>
      <w:r w:rsidRPr="00F44880">
        <w:rPr>
          <w:b/>
          <w:bCs/>
          <w:color w:val="auto"/>
          <w:sz w:val="20"/>
          <w:szCs w:val="20"/>
        </w:rPr>
        <w:t xml:space="preserve"> </w:t>
      </w:r>
      <w:r w:rsidRPr="00F44880">
        <w:rPr>
          <w:color w:val="auto"/>
          <w:sz w:val="20"/>
          <w:szCs w:val="20"/>
          <w:cs/>
        </w:rPr>
        <w:t>เป็นความเสี่ยงที่เกิดจากความผันผวนในมูลค่าของทรัพย์สิน เช่น อัตราดอกเบี้ย หลักทรัพย์หรือราคาหุ้น หรืออัตราแลกเปลี่ยน เป็นต้น ส่งผลเสียหายทางด้าน</w:t>
      </w:r>
      <w:smartTag w:uri="urn:schemas-microsoft-com:office:smarttags" w:element="PersonName">
        <w:r w:rsidRPr="00F44880">
          <w:rPr>
            <w:color w:val="auto"/>
            <w:sz w:val="20"/>
            <w:szCs w:val="20"/>
            <w:cs/>
          </w:rPr>
          <w:t>การเงิน</w:t>
        </w:r>
      </w:smartTag>
      <w:r w:rsidRPr="00F44880">
        <w:rPr>
          <w:color w:val="auto"/>
          <w:sz w:val="20"/>
          <w:szCs w:val="20"/>
          <w:cs/>
        </w:rPr>
        <w:t xml:space="preserve"> กล่าวคือทำให้มูลค่าของทรัพย์สินลดลง โดยบริษัทได้พิจารณาความเสี่ยงและแนวทางจัดการความเสี่ยง ดังนี้</w:t>
      </w:r>
    </w:p>
    <w:p w:rsidR="002D3C4E" w:rsidRPr="00590365" w:rsidRDefault="00590365" w:rsidP="008162FD">
      <w:pPr>
        <w:numPr>
          <w:ilvl w:val="1"/>
          <w:numId w:val="35"/>
        </w:numPr>
        <w:tabs>
          <w:tab w:val="clear" w:pos="792"/>
          <w:tab w:val="num" w:pos="1200"/>
        </w:tabs>
        <w:spacing w:before="120" w:line="340" w:lineRule="exact"/>
        <w:ind w:left="0" w:firstLine="720"/>
        <w:jc w:val="thaiDistribute"/>
        <w:rPr>
          <w:color w:val="auto"/>
          <w:sz w:val="20"/>
          <w:szCs w:val="20"/>
        </w:rPr>
      </w:pPr>
      <w:r w:rsidRPr="00590365">
        <w:rPr>
          <w:sz w:val="20"/>
          <w:szCs w:val="20"/>
          <w:cs/>
        </w:rPr>
        <w:t>วางกรอบนโยบายการลงทุน โดยมุ่งเน้นให้เกิดประโยชน์สูงสุด ต่อองค์กรและผู้ถือหุ้น เน้นลงทุนที่มีความมั่นคงสูงทั้งระยะสั้นและระยะยาว โดยพิจารณาถึงอัตราผลตอบแทน และความเสี่ยงควบคู่กันไป</w:t>
      </w:r>
    </w:p>
    <w:p w:rsidR="00004B77" w:rsidRPr="00590365" w:rsidRDefault="00590365" w:rsidP="008162FD">
      <w:pPr>
        <w:numPr>
          <w:ilvl w:val="1"/>
          <w:numId w:val="35"/>
        </w:numPr>
        <w:tabs>
          <w:tab w:val="clear" w:pos="792"/>
          <w:tab w:val="num" w:pos="1200"/>
        </w:tabs>
        <w:spacing w:before="120" w:line="340" w:lineRule="exact"/>
        <w:ind w:left="0" w:firstLine="720"/>
        <w:jc w:val="thaiDistribute"/>
        <w:rPr>
          <w:color w:val="auto"/>
          <w:sz w:val="20"/>
          <w:szCs w:val="20"/>
        </w:rPr>
      </w:pPr>
      <w:r w:rsidRPr="00590365">
        <w:rPr>
          <w:sz w:val="20"/>
          <w:szCs w:val="20"/>
          <w:cs/>
        </w:rPr>
        <w:t>วางแผนการลงทุนประจำปี เพื่อการบริหารจัดการการลงทุน เน้นการลงทุนด้วยความระมัดระวัง ให้ความสำคัญเรื่องความปลอดภัยของเงินต้น และผลตอบแทนจากการลงทุน ภายใต้ความเสี่ยงที่รับได้</w:t>
      </w:r>
    </w:p>
    <w:p w:rsidR="00004B77" w:rsidRPr="00F44880" w:rsidRDefault="00004B77" w:rsidP="008162FD">
      <w:pPr>
        <w:numPr>
          <w:ilvl w:val="1"/>
          <w:numId w:val="35"/>
        </w:numPr>
        <w:tabs>
          <w:tab w:val="clear" w:pos="792"/>
          <w:tab w:val="num" w:pos="1200"/>
        </w:tabs>
        <w:spacing w:before="120" w:line="340" w:lineRule="exact"/>
        <w:ind w:left="0" w:firstLine="720"/>
        <w:jc w:val="thaiDistribute"/>
        <w:rPr>
          <w:color w:val="auto"/>
          <w:sz w:val="20"/>
          <w:szCs w:val="20"/>
        </w:rPr>
      </w:pPr>
      <w:r w:rsidRPr="00F44880">
        <w:rPr>
          <w:color w:val="auto"/>
          <w:sz w:val="20"/>
          <w:szCs w:val="20"/>
          <w:cs/>
        </w:rPr>
        <w:t>มีการเฝ้าระวังและติดตามความเคลื่อนไหวของอัตราดอกเบี้ย อัตราแลกเปลี่ยนที่มีผลกระทบกับบริษัท เพื่อปรับเปลี่ยนนโยบายการบริหาร</w:t>
      </w:r>
      <w:smartTag w:uri="urn:schemas-microsoft-com:office:smarttags" w:element="PersonName">
        <w:r w:rsidRPr="00F44880">
          <w:rPr>
            <w:color w:val="auto"/>
            <w:sz w:val="20"/>
            <w:szCs w:val="20"/>
            <w:cs/>
          </w:rPr>
          <w:t>การเงิน</w:t>
        </w:r>
      </w:smartTag>
      <w:r w:rsidRPr="00F44880">
        <w:rPr>
          <w:color w:val="auto"/>
          <w:sz w:val="20"/>
          <w:szCs w:val="20"/>
          <w:cs/>
        </w:rPr>
        <w:t>ให้เหมาะสมกับทิศทางเศรษฐกิจ</w:t>
      </w:r>
    </w:p>
    <w:p w:rsidR="00004B77" w:rsidRPr="00F44880" w:rsidRDefault="00004B77" w:rsidP="008162FD">
      <w:pPr>
        <w:numPr>
          <w:ilvl w:val="0"/>
          <w:numId w:val="35"/>
        </w:numPr>
        <w:tabs>
          <w:tab w:val="clear" w:pos="360"/>
          <w:tab w:val="num" w:pos="720"/>
          <w:tab w:val="num" w:pos="1200"/>
        </w:tabs>
        <w:spacing w:before="120" w:line="340" w:lineRule="exact"/>
        <w:ind w:left="0" w:firstLine="357"/>
        <w:jc w:val="thaiDistribute"/>
        <w:rPr>
          <w:color w:val="auto"/>
          <w:sz w:val="20"/>
          <w:szCs w:val="20"/>
        </w:rPr>
      </w:pPr>
      <w:r w:rsidRPr="00F44880">
        <w:rPr>
          <w:b/>
          <w:bCs/>
          <w:color w:val="auto"/>
          <w:sz w:val="20"/>
          <w:szCs w:val="20"/>
          <w:cs/>
        </w:rPr>
        <w:lastRenderedPageBreak/>
        <w:t>ความเสี่ยงด้านเครดิต (</w:t>
      </w:r>
      <w:r w:rsidRPr="00F44880">
        <w:rPr>
          <w:b/>
          <w:bCs/>
          <w:color w:val="auto"/>
          <w:sz w:val="20"/>
          <w:szCs w:val="20"/>
        </w:rPr>
        <w:t>Credit Risk</w:t>
      </w:r>
      <w:r w:rsidRPr="00F44880">
        <w:rPr>
          <w:b/>
          <w:bCs/>
          <w:color w:val="auto"/>
          <w:sz w:val="20"/>
          <w:szCs w:val="20"/>
          <w:cs/>
        </w:rPr>
        <w:t>)</w:t>
      </w:r>
      <w:r w:rsidRPr="00F44880">
        <w:rPr>
          <w:color w:val="auto"/>
          <w:sz w:val="20"/>
          <w:szCs w:val="20"/>
          <w:cs/>
        </w:rPr>
        <w:t xml:space="preserve"> เป็นความเสี่ยงที่เกิดจากการที่คู่สัญญาไม่สามารถปฏิบัติตามภาระที่ตกลงไว้กับบริษัทประกันภัย ซึ่งจะส่งผลกระทบในเชิงลบต่อการจัดอันดับความเสี่ยงด้านเครดิต </w:t>
      </w:r>
    </w:p>
    <w:p w:rsidR="00004B77" w:rsidRPr="006D4B24" w:rsidRDefault="006D4B24" w:rsidP="00004B77">
      <w:pPr>
        <w:spacing w:before="120" w:line="340" w:lineRule="exact"/>
        <w:ind w:firstLine="720"/>
        <w:jc w:val="thaiDistribute"/>
        <w:rPr>
          <w:color w:val="auto"/>
          <w:sz w:val="20"/>
          <w:szCs w:val="20"/>
        </w:rPr>
      </w:pPr>
      <w:r w:rsidRPr="006D4B24">
        <w:rPr>
          <w:sz w:val="20"/>
          <w:szCs w:val="20"/>
          <w:cs/>
        </w:rPr>
        <w:t>เพื่อจัดการความเสี่ยงดังกล่าวบริษัทได้จัดให้มีนโยบายและการบริหารความเสี่ยงด้านประกันภัยต่อในการพิจารณาประกันต่อกับบริษัทประกันต่อที่มีการจัดอันดับความเสี่ยงด้านเครดิตไม่ต่ำกว่า</w:t>
      </w:r>
      <w:r w:rsidRPr="006D4B24">
        <w:rPr>
          <w:sz w:val="20"/>
          <w:szCs w:val="20"/>
        </w:rPr>
        <w:t>A</w:t>
      </w:r>
      <w:r w:rsidRPr="006D4B24">
        <w:rPr>
          <w:sz w:val="20"/>
          <w:szCs w:val="20"/>
          <w:cs/>
        </w:rPr>
        <w:t xml:space="preserve"> ผ่านคณะกรรมการพิจารณารับประกัน รวมถึงการกำกับดูแล ควบคุมการลงทุน และสถานะลงทุนของบริษัท ให้เป็นไปตามนโยบายของบริษัทและข้อกำหนดของหน่วยงานราชการที่เกี่ยวข้อง ผ่านคณะกรรมการพิจารณาการลงทุน รวมทั้งมีการทบทวนความเหมาะสมของสัดส่วนการลงทุนให้สอดคล้องกับความน่าเชื่อถือของแหล่งการลงทุน</w:t>
      </w:r>
    </w:p>
    <w:p w:rsidR="00590365" w:rsidRPr="00F44880" w:rsidRDefault="00590365" w:rsidP="00590365">
      <w:pPr>
        <w:numPr>
          <w:ilvl w:val="0"/>
          <w:numId w:val="35"/>
        </w:numPr>
        <w:tabs>
          <w:tab w:val="clear" w:pos="360"/>
          <w:tab w:val="num" w:pos="720"/>
          <w:tab w:val="num" w:pos="1200"/>
        </w:tabs>
        <w:spacing w:before="120" w:line="340" w:lineRule="exact"/>
        <w:ind w:left="0" w:firstLine="357"/>
        <w:jc w:val="thaiDistribute"/>
        <w:rPr>
          <w:color w:val="auto"/>
          <w:sz w:val="20"/>
          <w:szCs w:val="20"/>
        </w:rPr>
      </w:pPr>
      <w:r w:rsidRPr="00F44880">
        <w:rPr>
          <w:b/>
          <w:bCs/>
          <w:color w:val="auto"/>
          <w:sz w:val="20"/>
          <w:szCs w:val="20"/>
          <w:cs/>
        </w:rPr>
        <w:t>ความเสี่ยงด้านการกระจุกตัว (</w:t>
      </w:r>
      <w:r w:rsidRPr="00F44880">
        <w:rPr>
          <w:b/>
          <w:bCs/>
          <w:color w:val="auto"/>
          <w:sz w:val="20"/>
          <w:szCs w:val="20"/>
        </w:rPr>
        <w:t>Concentration Risk</w:t>
      </w:r>
      <w:r w:rsidRPr="00F44880">
        <w:rPr>
          <w:b/>
          <w:bCs/>
          <w:color w:val="auto"/>
          <w:sz w:val="20"/>
          <w:szCs w:val="20"/>
          <w:cs/>
        </w:rPr>
        <w:t>)</w:t>
      </w:r>
      <w:r w:rsidRPr="00F44880">
        <w:rPr>
          <w:color w:val="auto"/>
          <w:sz w:val="20"/>
          <w:szCs w:val="20"/>
          <w:cs/>
        </w:rPr>
        <w:t xml:space="preserve"> เป็นความเสี่ยงจากการลงทุนในตราสารหนี้หรือตราสารทุนที่ออกโดยผู้ออกตราสารรายใดรายหนึ่งมากเกินไป หรือจากการให้กู้ยืมเงินแก่ลูกหนี้รายใดรายหนึ่งมากเกินไป หรือจากการถือครองอสังหาริมทรัพย์และทรัพย์สินดำเนินงานมากเกินไป หรือจากการเอาประกันภัยต่อกับบริษัทใดบริษัทหนึ่งหรือในระดับใดระดับหนึ่งมากเกินไป หรือการกระจุกตัวของภัยที่รับประกันภัยในด้านต่างๆ โดยบริษัทได้พิจารณาความเสี่ยงและแนวทางจัดการความเสี่ยง ดังนี้</w:t>
      </w:r>
    </w:p>
    <w:p w:rsidR="00590365" w:rsidRPr="00F44880" w:rsidRDefault="00590365" w:rsidP="00590365">
      <w:pPr>
        <w:numPr>
          <w:ilvl w:val="1"/>
          <w:numId w:val="35"/>
        </w:numPr>
        <w:tabs>
          <w:tab w:val="clear" w:pos="792"/>
          <w:tab w:val="num" w:pos="1200"/>
        </w:tabs>
        <w:spacing w:before="120" w:line="340" w:lineRule="exact"/>
        <w:ind w:left="0" w:firstLine="720"/>
        <w:jc w:val="thaiDistribute"/>
        <w:rPr>
          <w:color w:val="auto"/>
          <w:sz w:val="20"/>
          <w:szCs w:val="20"/>
        </w:rPr>
      </w:pPr>
      <w:r w:rsidRPr="00F44880">
        <w:rPr>
          <w:color w:val="auto"/>
          <w:sz w:val="20"/>
          <w:szCs w:val="20"/>
          <w:cs/>
        </w:rPr>
        <w:t xml:space="preserve">ด้านการรับประกันภัย มีการกำหนดขีดจำกัดในการรับเสี่ยงภัย และกระจายการรับประกันภัยในแต่ละความเสี่ยงอย่างเหมาะสม รวมทั้งมีการควบคุมและติดตามผลโดยใช้ระบบ </w:t>
      </w:r>
      <w:r w:rsidRPr="00F44880">
        <w:rPr>
          <w:color w:val="auto"/>
          <w:sz w:val="20"/>
          <w:szCs w:val="20"/>
        </w:rPr>
        <w:t>Block Management</w:t>
      </w:r>
    </w:p>
    <w:p w:rsidR="00590365" w:rsidRDefault="00590365" w:rsidP="00590365">
      <w:pPr>
        <w:numPr>
          <w:ilvl w:val="1"/>
          <w:numId w:val="35"/>
        </w:numPr>
        <w:tabs>
          <w:tab w:val="clear" w:pos="792"/>
          <w:tab w:val="num" w:pos="1200"/>
        </w:tabs>
        <w:spacing w:before="120" w:line="340" w:lineRule="exact"/>
        <w:ind w:left="0" w:firstLine="720"/>
        <w:jc w:val="thaiDistribute"/>
        <w:rPr>
          <w:color w:val="auto"/>
          <w:sz w:val="20"/>
          <w:szCs w:val="20"/>
        </w:rPr>
      </w:pPr>
      <w:r w:rsidRPr="00F44880">
        <w:rPr>
          <w:color w:val="auto"/>
          <w:sz w:val="20"/>
          <w:szCs w:val="20"/>
          <w:cs/>
        </w:rPr>
        <w:t>สำหรับการบริหารการประกันภัยต่อเพื่อลดภาวะความเสี่ยงจากการกระจุกตัวนั้น บริษัทให้ความสำคัญตั้งแต่กระบวนการคัดเลือกผู้รับประกันภัยต่อที่มีคุณภาพ โดยพิจารณาจากการจัดอันดับความน่าเชื่อถือของบริษัทประกันภัยต่อ นอกจากนี้ยังให้ความสำคัญกับกระบวนการติดตามและประเมินความมั่นคงทาง</w:t>
      </w:r>
      <w:smartTag w:uri="urn:schemas-microsoft-com:office:smarttags" w:element="PersonName">
        <w:r w:rsidRPr="00F44880">
          <w:rPr>
            <w:color w:val="auto"/>
            <w:sz w:val="20"/>
            <w:szCs w:val="20"/>
            <w:cs/>
          </w:rPr>
          <w:t>การเงิน</w:t>
        </w:r>
      </w:smartTag>
      <w:r w:rsidRPr="00F44880">
        <w:rPr>
          <w:color w:val="auto"/>
          <w:sz w:val="20"/>
          <w:szCs w:val="20"/>
          <w:cs/>
        </w:rPr>
        <w:t>รวมถึงการกระจายคู่สัญญาประกันภัยต่อ</w:t>
      </w:r>
    </w:p>
    <w:p w:rsidR="006D4B24" w:rsidRPr="00F44880" w:rsidRDefault="006D4B24" w:rsidP="006D4B24">
      <w:pPr>
        <w:numPr>
          <w:ilvl w:val="0"/>
          <w:numId w:val="35"/>
        </w:numPr>
        <w:tabs>
          <w:tab w:val="clear" w:pos="360"/>
          <w:tab w:val="num" w:pos="720"/>
          <w:tab w:val="num" w:pos="1200"/>
          <w:tab w:val="num" w:pos="3744"/>
        </w:tabs>
        <w:spacing w:before="120" w:line="340" w:lineRule="exact"/>
        <w:ind w:left="0" w:firstLine="357"/>
        <w:jc w:val="thaiDistribute"/>
        <w:rPr>
          <w:color w:val="auto"/>
          <w:sz w:val="20"/>
          <w:szCs w:val="20"/>
        </w:rPr>
      </w:pPr>
      <w:r w:rsidRPr="00F44880">
        <w:rPr>
          <w:b/>
          <w:bCs/>
          <w:color w:val="auto"/>
          <w:sz w:val="20"/>
          <w:szCs w:val="20"/>
          <w:cs/>
        </w:rPr>
        <w:t>ความเสี่ยงด้านการปฏิบัติตามกฎหมาย (</w:t>
      </w:r>
      <w:r w:rsidRPr="00F44880">
        <w:rPr>
          <w:b/>
          <w:bCs/>
          <w:color w:val="auto"/>
          <w:sz w:val="20"/>
          <w:szCs w:val="20"/>
        </w:rPr>
        <w:t>Compliance Risk</w:t>
      </w:r>
      <w:r w:rsidRPr="00F44880">
        <w:rPr>
          <w:b/>
          <w:bCs/>
          <w:color w:val="auto"/>
          <w:sz w:val="20"/>
          <w:szCs w:val="20"/>
          <w:cs/>
        </w:rPr>
        <w:t xml:space="preserve">) </w:t>
      </w:r>
      <w:r w:rsidRPr="00F44880">
        <w:rPr>
          <w:color w:val="auto"/>
          <w:sz w:val="20"/>
          <w:szCs w:val="20"/>
          <w:cs/>
        </w:rPr>
        <w:t xml:space="preserve">เป็นความเสี่ยงที่เกิดจากการไม่ปฏิบัติตามกฎหมายที่เกี่ยวข้องกับการประกอบธุรกิจ </w:t>
      </w:r>
    </w:p>
    <w:p w:rsidR="006D4B24" w:rsidRDefault="006D4B24" w:rsidP="006D4B24">
      <w:pPr>
        <w:spacing w:before="120" w:line="340" w:lineRule="exact"/>
        <w:jc w:val="thaiDistribute"/>
        <w:rPr>
          <w:color w:val="auto"/>
          <w:sz w:val="20"/>
          <w:szCs w:val="20"/>
        </w:rPr>
      </w:pPr>
      <w:r w:rsidRPr="00F44880">
        <w:rPr>
          <w:color w:val="auto"/>
          <w:sz w:val="20"/>
          <w:szCs w:val="20"/>
          <w:cs/>
        </w:rPr>
        <w:tab/>
        <w:t xml:space="preserve">เพื่อจัดการความเสี่ยงดังกล่าวบริษัทได้กำหนดให้มีหน่วยงาน </w:t>
      </w:r>
      <w:r w:rsidRPr="00F44880">
        <w:rPr>
          <w:color w:val="auto"/>
          <w:sz w:val="20"/>
          <w:szCs w:val="20"/>
        </w:rPr>
        <w:t xml:space="preserve">Compliance </w:t>
      </w:r>
      <w:r w:rsidRPr="00F44880">
        <w:rPr>
          <w:color w:val="auto"/>
          <w:sz w:val="20"/>
          <w:szCs w:val="20"/>
          <w:cs/>
        </w:rPr>
        <w:t>เพื่อรับผิดชอบในการติดตามการเปลี่ยนแปลงกฎหมาย ประกาศ ข้อบังคับต่างๆ ของหน่วยงานราชการ ที่มีผลกระทบต่อการดำเนินงานของบริษัท และสื่อสารให้หน่วยงานที่เกี่ยวข้องทราบ เพื่อปรับเปลี่ยนกระบวนการและวิธีปฏิบัติงานให้สอดคล้องกับการเปลี่ยนแปลงอย่างทันท่วงที</w:t>
      </w:r>
    </w:p>
    <w:p w:rsidR="006D4B24" w:rsidRDefault="006F0921" w:rsidP="006F0921">
      <w:pPr>
        <w:spacing w:before="120" w:line="340" w:lineRule="exact"/>
        <w:ind w:firstLine="709"/>
        <w:jc w:val="thaiDistribute"/>
        <w:rPr>
          <w:color w:val="auto"/>
          <w:sz w:val="20"/>
          <w:szCs w:val="20"/>
        </w:rPr>
      </w:pPr>
      <w:r>
        <w:rPr>
          <w:rFonts w:hint="cs"/>
          <w:color w:val="auto"/>
          <w:sz w:val="20"/>
          <w:szCs w:val="20"/>
          <w:cs/>
        </w:rPr>
        <w:t>นอกจากนั้น บริษัทได้</w:t>
      </w:r>
      <w:r w:rsidR="006D4B24" w:rsidRPr="006D4B24">
        <w:rPr>
          <w:rFonts w:hint="cs"/>
          <w:color w:val="auto"/>
          <w:sz w:val="20"/>
          <w:szCs w:val="20"/>
          <w:cs/>
        </w:rPr>
        <w:t>กำหนด</w:t>
      </w:r>
      <w:r w:rsidR="006D4B24" w:rsidRPr="006D4B24">
        <w:rPr>
          <w:color w:val="auto"/>
          <w:sz w:val="20"/>
          <w:szCs w:val="20"/>
          <w:cs/>
        </w:rPr>
        <w:t>ดัชนีชี้วัดความเสี่ยง (</w:t>
      </w:r>
      <w:r w:rsidR="006D4B24" w:rsidRPr="006D4B24">
        <w:rPr>
          <w:color w:val="auto"/>
          <w:sz w:val="20"/>
          <w:szCs w:val="20"/>
        </w:rPr>
        <w:t>Key Risk Indicator : KRI)</w:t>
      </w:r>
      <w:r w:rsidR="006D4B24" w:rsidRPr="006D4B24">
        <w:rPr>
          <w:rFonts w:hint="cs"/>
          <w:color w:val="auto"/>
          <w:sz w:val="20"/>
          <w:szCs w:val="20"/>
          <w:cs/>
        </w:rPr>
        <w:t xml:space="preserve"> ที่สำคัญ</w:t>
      </w:r>
      <w:r w:rsidR="006D4B24" w:rsidRPr="006D4B24">
        <w:rPr>
          <w:color w:val="auto"/>
          <w:sz w:val="20"/>
          <w:szCs w:val="20"/>
        </w:rPr>
        <w:t xml:space="preserve"> </w:t>
      </w:r>
      <w:r w:rsidR="006D4B24" w:rsidRPr="006D4B24">
        <w:rPr>
          <w:rFonts w:hint="cs"/>
          <w:color w:val="auto"/>
          <w:sz w:val="20"/>
          <w:szCs w:val="20"/>
          <w:cs/>
        </w:rPr>
        <w:t>และ</w:t>
      </w:r>
      <w:r w:rsidR="006D4B24" w:rsidRPr="006D4B24">
        <w:rPr>
          <w:color w:val="auto"/>
          <w:sz w:val="20"/>
          <w:szCs w:val="20"/>
          <w:cs/>
        </w:rPr>
        <w:t>ระดับความเสี่ยงที่ยอมรับได้ (</w:t>
      </w:r>
      <w:r w:rsidR="006D4B24" w:rsidRPr="006D4B24">
        <w:rPr>
          <w:color w:val="auto"/>
          <w:sz w:val="20"/>
          <w:szCs w:val="20"/>
        </w:rPr>
        <w:t>Risk Appetite)</w:t>
      </w:r>
      <w:r w:rsidR="006D4B24" w:rsidRPr="006D4B24">
        <w:rPr>
          <w:rFonts w:hint="cs"/>
          <w:color w:val="auto"/>
          <w:sz w:val="20"/>
          <w:szCs w:val="20"/>
          <w:cs/>
        </w:rPr>
        <w:t xml:space="preserve"> ให้สอดคล้องตามมาตรฐานการกำกับดูแลของคปภ. ดังนี้</w:t>
      </w:r>
    </w:p>
    <w:p w:rsidR="00A916BF" w:rsidRDefault="00A916BF" w:rsidP="006F0921">
      <w:pPr>
        <w:spacing w:before="120" w:line="340" w:lineRule="exact"/>
        <w:ind w:firstLine="709"/>
        <w:jc w:val="thaiDistribute"/>
        <w:rPr>
          <w:color w:val="auto"/>
          <w:sz w:val="20"/>
          <w:szCs w:val="20"/>
        </w:rPr>
      </w:pPr>
    </w:p>
    <w:p w:rsidR="00A916BF" w:rsidRDefault="00A916BF" w:rsidP="006F0921">
      <w:pPr>
        <w:spacing w:before="120" w:line="340" w:lineRule="exact"/>
        <w:ind w:firstLine="709"/>
        <w:jc w:val="thaiDistribute"/>
        <w:rPr>
          <w:color w:val="auto"/>
          <w:sz w:val="20"/>
          <w:szCs w:val="20"/>
        </w:rPr>
      </w:pPr>
    </w:p>
    <w:p w:rsidR="00A916BF" w:rsidRDefault="00A916BF" w:rsidP="006F0921">
      <w:pPr>
        <w:spacing w:before="120" w:line="340" w:lineRule="exact"/>
        <w:ind w:firstLine="709"/>
        <w:jc w:val="thaiDistribute"/>
        <w:rPr>
          <w:color w:val="auto"/>
          <w:sz w:val="20"/>
          <w:szCs w:val="20"/>
        </w:rPr>
      </w:pPr>
    </w:p>
    <w:p w:rsidR="00A916BF" w:rsidRDefault="00A916BF" w:rsidP="006F0921">
      <w:pPr>
        <w:spacing w:before="120" w:line="340" w:lineRule="exact"/>
        <w:ind w:firstLine="709"/>
        <w:jc w:val="thaiDistribute"/>
        <w:rPr>
          <w:color w:val="auto"/>
          <w:sz w:val="20"/>
          <w:szCs w:val="20"/>
        </w:rPr>
      </w:pPr>
    </w:p>
    <w:p w:rsidR="00A916BF" w:rsidRDefault="00A916BF" w:rsidP="006F0921">
      <w:pPr>
        <w:spacing w:before="120" w:line="340" w:lineRule="exact"/>
        <w:ind w:firstLine="709"/>
        <w:jc w:val="thaiDistribute"/>
        <w:rPr>
          <w:color w:val="auto"/>
          <w:sz w:val="20"/>
          <w:szCs w:val="20"/>
        </w:rPr>
      </w:pPr>
    </w:p>
    <w:p w:rsidR="00A916BF" w:rsidRDefault="00A916BF" w:rsidP="006F0921">
      <w:pPr>
        <w:spacing w:before="120" w:line="340" w:lineRule="exact"/>
        <w:ind w:firstLine="709"/>
        <w:jc w:val="thaiDistribute"/>
        <w:rPr>
          <w:color w:val="auto"/>
          <w:sz w:val="20"/>
          <w:szCs w:val="20"/>
        </w:rPr>
      </w:pPr>
    </w:p>
    <w:p w:rsidR="00A916BF" w:rsidRDefault="00A916BF" w:rsidP="006F0921">
      <w:pPr>
        <w:spacing w:before="120" w:line="340" w:lineRule="exact"/>
        <w:ind w:firstLine="709"/>
        <w:jc w:val="thaiDistribute"/>
        <w:rPr>
          <w:color w:val="auto"/>
          <w:sz w:val="20"/>
          <w:szCs w:val="20"/>
        </w:rPr>
      </w:pPr>
    </w:p>
    <w:p w:rsidR="00A916BF" w:rsidRDefault="00A916BF" w:rsidP="006F0921">
      <w:pPr>
        <w:spacing w:before="120" w:line="340" w:lineRule="exact"/>
        <w:ind w:firstLine="709"/>
        <w:jc w:val="thaiDistribute"/>
        <w:rPr>
          <w:color w:val="auto"/>
          <w:sz w:val="20"/>
          <w:szCs w:val="20"/>
        </w:rPr>
      </w:pPr>
    </w:p>
    <w:p w:rsidR="006F0921" w:rsidRPr="006D4B24" w:rsidRDefault="006F0921" w:rsidP="006F0921">
      <w:pPr>
        <w:ind w:firstLine="709"/>
        <w:jc w:val="thaiDistribute"/>
        <w:rPr>
          <w:color w:val="auto"/>
          <w:sz w:val="20"/>
          <w:szCs w:val="20"/>
        </w:rPr>
      </w:pPr>
    </w:p>
    <w:tbl>
      <w:tblPr>
        <w:tblW w:w="9144" w:type="dxa"/>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14"/>
        <w:gridCol w:w="2530"/>
      </w:tblGrid>
      <w:tr w:rsidR="006D4B24" w:rsidRPr="002D67E6" w:rsidTr="006F0921">
        <w:trPr>
          <w:jc w:val="center"/>
        </w:trPr>
        <w:tc>
          <w:tcPr>
            <w:tcW w:w="6614" w:type="dxa"/>
            <w:tcBorders>
              <w:left w:val="single" w:sz="4" w:space="0" w:color="FFFFFF"/>
              <w:right w:val="single" w:sz="4" w:space="0" w:color="BFBFBF"/>
            </w:tcBorders>
            <w:shd w:val="clear" w:color="auto" w:fill="auto"/>
            <w:vAlign w:val="center"/>
          </w:tcPr>
          <w:p w:rsidR="006D4B24" w:rsidRPr="006F0921" w:rsidRDefault="006D4B24" w:rsidP="006F0921">
            <w:pPr>
              <w:spacing w:line="360" w:lineRule="auto"/>
              <w:jc w:val="center"/>
              <w:rPr>
                <w:b/>
                <w:bCs/>
                <w:sz w:val="20"/>
                <w:szCs w:val="20"/>
                <w:cs/>
              </w:rPr>
            </w:pPr>
            <w:r w:rsidRPr="006F0921">
              <w:rPr>
                <w:b/>
                <w:bCs/>
                <w:sz w:val="20"/>
                <w:szCs w:val="20"/>
                <w:cs/>
              </w:rPr>
              <w:lastRenderedPageBreak/>
              <w:t>ดัชนีชี้วัดความเสี่ยง (</w:t>
            </w:r>
            <w:r w:rsidRPr="006F0921">
              <w:rPr>
                <w:b/>
                <w:bCs/>
                <w:sz w:val="20"/>
                <w:szCs w:val="20"/>
              </w:rPr>
              <w:t>Key Risk Indicator : KRI</w:t>
            </w:r>
            <w:r w:rsidRPr="006F0921">
              <w:rPr>
                <w:b/>
                <w:bCs/>
                <w:sz w:val="20"/>
                <w:szCs w:val="20"/>
                <w:cs/>
              </w:rPr>
              <w:t>)</w:t>
            </w:r>
          </w:p>
        </w:tc>
        <w:tc>
          <w:tcPr>
            <w:tcW w:w="2530" w:type="dxa"/>
            <w:tcBorders>
              <w:left w:val="single" w:sz="4" w:space="0" w:color="BFBFBF"/>
              <w:right w:val="single" w:sz="4" w:space="0" w:color="FFFFFF"/>
            </w:tcBorders>
            <w:shd w:val="clear" w:color="auto" w:fill="auto"/>
          </w:tcPr>
          <w:p w:rsidR="006D4B24" w:rsidRPr="006F0921" w:rsidRDefault="006D4B24" w:rsidP="00A916BF">
            <w:pPr>
              <w:spacing w:before="60" w:line="360" w:lineRule="auto"/>
              <w:jc w:val="center"/>
              <w:rPr>
                <w:b/>
                <w:bCs/>
                <w:sz w:val="20"/>
                <w:szCs w:val="20"/>
                <w:cs/>
              </w:rPr>
            </w:pPr>
            <w:r w:rsidRPr="006F0921">
              <w:rPr>
                <w:b/>
                <w:bCs/>
                <w:sz w:val="20"/>
                <w:szCs w:val="20"/>
                <w:cs/>
              </w:rPr>
              <w:t>ระดับความเสี่ยงที่ยอมรับได้ (</w:t>
            </w:r>
            <w:r w:rsidRPr="006F0921">
              <w:rPr>
                <w:b/>
                <w:bCs/>
                <w:sz w:val="20"/>
                <w:szCs w:val="20"/>
              </w:rPr>
              <w:t>Risk Appetite)</w:t>
            </w:r>
          </w:p>
        </w:tc>
      </w:tr>
      <w:tr w:rsidR="006D4B24" w:rsidRPr="002D67E6" w:rsidTr="006F0921">
        <w:trPr>
          <w:jc w:val="center"/>
        </w:trPr>
        <w:tc>
          <w:tcPr>
            <w:tcW w:w="6614" w:type="dxa"/>
            <w:tcBorders>
              <w:left w:val="single" w:sz="4" w:space="0" w:color="FFFFFF"/>
              <w:bottom w:val="single" w:sz="4" w:space="0" w:color="BFBFBF"/>
              <w:right w:val="single" w:sz="4" w:space="0" w:color="BFBFBF"/>
            </w:tcBorders>
            <w:shd w:val="clear" w:color="auto" w:fill="auto"/>
          </w:tcPr>
          <w:p w:rsidR="006D4B24" w:rsidRPr="006F0921" w:rsidRDefault="006D4B24" w:rsidP="00610706">
            <w:pPr>
              <w:spacing w:before="60" w:after="60"/>
              <w:rPr>
                <w:sz w:val="20"/>
                <w:szCs w:val="20"/>
              </w:rPr>
            </w:pPr>
            <w:r w:rsidRPr="006F0921">
              <w:rPr>
                <w:sz w:val="20"/>
                <w:szCs w:val="20"/>
                <w:cs/>
              </w:rPr>
              <w:t>อัตราส่วนความเพียงพอของเงินกองทุน</w:t>
            </w:r>
          </w:p>
        </w:tc>
        <w:tc>
          <w:tcPr>
            <w:tcW w:w="2530" w:type="dxa"/>
            <w:tcBorders>
              <w:left w:val="single" w:sz="4" w:space="0" w:color="BFBFBF"/>
              <w:bottom w:val="single" w:sz="4" w:space="0" w:color="BFBFBF"/>
              <w:right w:val="single" w:sz="4" w:space="0" w:color="FFFFFF"/>
            </w:tcBorders>
            <w:shd w:val="clear" w:color="auto" w:fill="auto"/>
          </w:tcPr>
          <w:p w:rsidR="006D4B24" w:rsidRPr="006F0921" w:rsidRDefault="006D4B24" w:rsidP="00610706">
            <w:pPr>
              <w:spacing w:before="60" w:after="60"/>
              <w:jc w:val="center"/>
              <w:rPr>
                <w:sz w:val="20"/>
                <w:szCs w:val="20"/>
              </w:rPr>
            </w:pPr>
            <w:r w:rsidRPr="006F0921">
              <w:rPr>
                <w:sz w:val="20"/>
                <w:szCs w:val="20"/>
              </w:rPr>
              <w:t>&gt;= 140%</w:t>
            </w:r>
          </w:p>
        </w:tc>
      </w:tr>
      <w:tr w:rsidR="006D4B24" w:rsidRPr="002D67E6" w:rsidTr="006F0921">
        <w:trPr>
          <w:jc w:val="center"/>
        </w:trPr>
        <w:tc>
          <w:tcPr>
            <w:tcW w:w="6614" w:type="dxa"/>
            <w:tcBorders>
              <w:top w:val="single" w:sz="4" w:space="0" w:color="BFBFBF"/>
              <w:left w:val="single" w:sz="4" w:space="0" w:color="FFFFFF"/>
              <w:bottom w:val="single" w:sz="4" w:space="0" w:color="BFBFBF"/>
              <w:right w:val="single" w:sz="4" w:space="0" w:color="BFBFBF"/>
            </w:tcBorders>
            <w:shd w:val="clear" w:color="auto" w:fill="auto"/>
          </w:tcPr>
          <w:p w:rsidR="006D4B24" w:rsidRPr="006F0921" w:rsidRDefault="006D4B24" w:rsidP="00610706">
            <w:pPr>
              <w:spacing w:before="60" w:after="60"/>
              <w:rPr>
                <w:sz w:val="20"/>
                <w:szCs w:val="20"/>
              </w:rPr>
            </w:pPr>
            <w:r w:rsidRPr="006F0921">
              <w:rPr>
                <w:sz w:val="20"/>
                <w:szCs w:val="20"/>
                <w:cs/>
              </w:rPr>
              <w:t>ส่วนของเจ้าของหรือส่วนของสำนักงานใหญ่(ราคาบัญชี)</w:t>
            </w:r>
          </w:p>
        </w:tc>
        <w:tc>
          <w:tcPr>
            <w:tcW w:w="2530" w:type="dxa"/>
            <w:tcBorders>
              <w:top w:val="single" w:sz="4" w:space="0" w:color="BFBFBF"/>
              <w:left w:val="single" w:sz="4" w:space="0" w:color="BFBFBF"/>
              <w:bottom w:val="single" w:sz="4" w:space="0" w:color="BFBFBF"/>
              <w:right w:val="single" w:sz="4" w:space="0" w:color="FFFFFF"/>
            </w:tcBorders>
            <w:shd w:val="clear" w:color="auto" w:fill="auto"/>
          </w:tcPr>
          <w:p w:rsidR="006D4B24" w:rsidRPr="006F0921" w:rsidRDefault="006D4B24" w:rsidP="00610706">
            <w:pPr>
              <w:spacing w:before="60" w:after="60"/>
              <w:jc w:val="center"/>
              <w:rPr>
                <w:sz w:val="20"/>
                <w:szCs w:val="20"/>
              </w:rPr>
            </w:pPr>
            <w:r w:rsidRPr="006F0921">
              <w:rPr>
                <w:sz w:val="20"/>
                <w:szCs w:val="20"/>
              </w:rPr>
              <w:t>&gt;= 30</w:t>
            </w:r>
            <w:r w:rsidRPr="006F0921">
              <w:rPr>
                <w:sz w:val="20"/>
                <w:szCs w:val="20"/>
                <w:cs/>
              </w:rPr>
              <w:t xml:space="preserve"> ล้านบาท</w:t>
            </w:r>
          </w:p>
        </w:tc>
      </w:tr>
      <w:tr w:rsidR="006D4B24" w:rsidRPr="002D67E6" w:rsidTr="006F0921">
        <w:trPr>
          <w:jc w:val="center"/>
        </w:trPr>
        <w:tc>
          <w:tcPr>
            <w:tcW w:w="6614" w:type="dxa"/>
            <w:tcBorders>
              <w:top w:val="single" w:sz="4" w:space="0" w:color="BFBFBF"/>
              <w:left w:val="single" w:sz="4" w:space="0" w:color="FFFFFF"/>
              <w:bottom w:val="single" w:sz="4" w:space="0" w:color="BFBFBF"/>
              <w:right w:val="single" w:sz="4" w:space="0" w:color="BFBFBF"/>
            </w:tcBorders>
            <w:shd w:val="clear" w:color="auto" w:fill="auto"/>
          </w:tcPr>
          <w:p w:rsidR="006D4B24" w:rsidRPr="006F0921" w:rsidRDefault="006D4B24" w:rsidP="00610706">
            <w:pPr>
              <w:spacing w:before="60" w:after="60"/>
              <w:rPr>
                <w:sz w:val="20"/>
                <w:szCs w:val="20"/>
              </w:rPr>
            </w:pPr>
            <w:r w:rsidRPr="006F0921">
              <w:rPr>
                <w:sz w:val="20"/>
                <w:szCs w:val="20"/>
                <w:cs/>
              </w:rPr>
              <w:t>อัตราส่วนสินทรัพย์สภาพคล่อง</w:t>
            </w:r>
          </w:p>
        </w:tc>
        <w:tc>
          <w:tcPr>
            <w:tcW w:w="2530" w:type="dxa"/>
            <w:tcBorders>
              <w:top w:val="single" w:sz="4" w:space="0" w:color="BFBFBF"/>
              <w:left w:val="single" w:sz="4" w:space="0" w:color="BFBFBF"/>
              <w:bottom w:val="single" w:sz="4" w:space="0" w:color="BFBFBF"/>
              <w:right w:val="single" w:sz="4" w:space="0" w:color="FFFFFF"/>
            </w:tcBorders>
            <w:shd w:val="clear" w:color="auto" w:fill="auto"/>
          </w:tcPr>
          <w:p w:rsidR="006D4B24" w:rsidRPr="006F0921" w:rsidRDefault="006D4B24" w:rsidP="00610706">
            <w:pPr>
              <w:spacing w:before="60" w:after="60"/>
              <w:jc w:val="center"/>
              <w:rPr>
                <w:sz w:val="20"/>
                <w:szCs w:val="20"/>
              </w:rPr>
            </w:pPr>
            <w:r w:rsidRPr="006F0921">
              <w:rPr>
                <w:sz w:val="20"/>
                <w:szCs w:val="20"/>
              </w:rPr>
              <w:t>&gt;= 100%</w:t>
            </w:r>
          </w:p>
        </w:tc>
      </w:tr>
      <w:tr w:rsidR="006D4B24" w:rsidRPr="002D67E6" w:rsidTr="006F0921">
        <w:trPr>
          <w:jc w:val="center"/>
        </w:trPr>
        <w:tc>
          <w:tcPr>
            <w:tcW w:w="6614" w:type="dxa"/>
            <w:tcBorders>
              <w:top w:val="single" w:sz="4" w:space="0" w:color="BFBFBF"/>
              <w:left w:val="single" w:sz="4" w:space="0" w:color="FFFFFF"/>
              <w:bottom w:val="single" w:sz="4" w:space="0" w:color="BFBFBF"/>
              <w:right w:val="single" w:sz="4" w:space="0" w:color="BFBFBF"/>
            </w:tcBorders>
            <w:shd w:val="clear" w:color="auto" w:fill="auto"/>
          </w:tcPr>
          <w:p w:rsidR="006D4B24" w:rsidRPr="006F0921" w:rsidRDefault="006D4B24" w:rsidP="00610706">
            <w:pPr>
              <w:spacing w:before="60" w:after="60"/>
              <w:rPr>
                <w:sz w:val="20"/>
                <w:szCs w:val="20"/>
              </w:rPr>
            </w:pPr>
            <w:r w:rsidRPr="006F0921">
              <w:rPr>
                <w:sz w:val="20"/>
                <w:szCs w:val="20"/>
                <w:cs/>
              </w:rPr>
              <w:t>อัตราส่วนสินทรัพย์ลงทุนต่อหนี้สินผู้เอาประกันภัย</w:t>
            </w:r>
          </w:p>
        </w:tc>
        <w:tc>
          <w:tcPr>
            <w:tcW w:w="2530" w:type="dxa"/>
            <w:tcBorders>
              <w:top w:val="single" w:sz="4" w:space="0" w:color="BFBFBF"/>
              <w:left w:val="single" w:sz="4" w:space="0" w:color="BFBFBF"/>
              <w:bottom w:val="single" w:sz="4" w:space="0" w:color="BFBFBF"/>
              <w:right w:val="single" w:sz="4" w:space="0" w:color="FFFFFF"/>
            </w:tcBorders>
            <w:shd w:val="clear" w:color="auto" w:fill="auto"/>
          </w:tcPr>
          <w:p w:rsidR="006D4B24" w:rsidRPr="006F0921" w:rsidRDefault="006D4B24" w:rsidP="00610706">
            <w:pPr>
              <w:spacing w:before="60" w:after="60"/>
              <w:jc w:val="center"/>
              <w:rPr>
                <w:sz w:val="20"/>
                <w:szCs w:val="20"/>
              </w:rPr>
            </w:pPr>
            <w:r w:rsidRPr="006F0921">
              <w:rPr>
                <w:sz w:val="20"/>
                <w:szCs w:val="20"/>
              </w:rPr>
              <w:t>&gt;= 100%</w:t>
            </w:r>
          </w:p>
        </w:tc>
      </w:tr>
      <w:tr w:rsidR="006D4B24" w:rsidRPr="002D67E6" w:rsidTr="006F0921">
        <w:trPr>
          <w:jc w:val="center"/>
        </w:trPr>
        <w:tc>
          <w:tcPr>
            <w:tcW w:w="6614" w:type="dxa"/>
            <w:tcBorders>
              <w:top w:val="single" w:sz="4" w:space="0" w:color="BFBFBF"/>
              <w:left w:val="single" w:sz="4" w:space="0" w:color="FFFFFF"/>
              <w:bottom w:val="single" w:sz="4" w:space="0" w:color="BFBFBF"/>
              <w:right w:val="single" w:sz="4" w:space="0" w:color="BFBFBF"/>
            </w:tcBorders>
            <w:shd w:val="clear" w:color="auto" w:fill="auto"/>
          </w:tcPr>
          <w:p w:rsidR="006D4B24" w:rsidRPr="006F0921" w:rsidRDefault="006D4B24" w:rsidP="00610706">
            <w:pPr>
              <w:spacing w:before="60" w:after="60"/>
              <w:rPr>
                <w:sz w:val="20"/>
                <w:szCs w:val="20"/>
              </w:rPr>
            </w:pPr>
            <w:r w:rsidRPr="006F0921">
              <w:rPr>
                <w:sz w:val="20"/>
                <w:szCs w:val="20"/>
                <w:cs/>
              </w:rPr>
              <w:t>อัตราส่วนการเปลี่ยนแปลงเงินกองทุน(</w:t>
            </w:r>
            <w:r w:rsidRPr="006F0921">
              <w:rPr>
                <w:sz w:val="20"/>
                <w:szCs w:val="20"/>
              </w:rPr>
              <w:t>TCA)</w:t>
            </w:r>
          </w:p>
        </w:tc>
        <w:tc>
          <w:tcPr>
            <w:tcW w:w="2530" w:type="dxa"/>
            <w:tcBorders>
              <w:top w:val="single" w:sz="4" w:space="0" w:color="BFBFBF"/>
              <w:left w:val="single" w:sz="4" w:space="0" w:color="BFBFBF"/>
              <w:bottom w:val="single" w:sz="4" w:space="0" w:color="BFBFBF"/>
              <w:right w:val="single" w:sz="4" w:space="0" w:color="FFFFFF"/>
            </w:tcBorders>
            <w:shd w:val="clear" w:color="auto" w:fill="auto"/>
          </w:tcPr>
          <w:p w:rsidR="006D4B24" w:rsidRPr="006F0921" w:rsidRDefault="006D4B24" w:rsidP="00610706">
            <w:pPr>
              <w:spacing w:before="60" w:after="60"/>
              <w:ind w:left="-108" w:right="-108"/>
              <w:jc w:val="center"/>
              <w:rPr>
                <w:sz w:val="20"/>
                <w:szCs w:val="20"/>
              </w:rPr>
            </w:pPr>
            <w:r w:rsidRPr="006F0921">
              <w:rPr>
                <w:sz w:val="20"/>
                <w:szCs w:val="20"/>
              </w:rPr>
              <w:t>-10%&lt;= R &lt;= 50%</w:t>
            </w:r>
          </w:p>
        </w:tc>
      </w:tr>
      <w:tr w:rsidR="006D4B24" w:rsidRPr="002D67E6" w:rsidTr="006F0921">
        <w:trPr>
          <w:jc w:val="center"/>
        </w:trPr>
        <w:tc>
          <w:tcPr>
            <w:tcW w:w="6614" w:type="dxa"/>
            <w:tcBorders>
              <w:top w:val="single" w:sz="4" w:space="0" w:color="BFBFBF"/>
              <w:left w:val="single" w:sz="4" w:space="0" w:color="FFFFFF"/>
              <w:bottom w:val="single" w:sz="4" w:space="0" w:color="BFBFBF"/>
              <w:right w:val="single" w:sz="4" w:space="0" w:color="BFBFBF"/>
            </w:tcBorders>
            <w:shd w:val="clear" w:color="auto" w:fill="auto"/>
          </w:tcPr>
          <w:p w:rsidR="006D4B24" w:rsidRPr="006F0921" w:rsidRDefault="006D4B24" w:rsidP="00610706">
            <w:pPr>
              <w:spacing w:before="60" w:after="60"/>
              <w:rPr>
                <w:sz w:val="20"/>
                <w:szCs w:val="20"/>
              </w:rPr>
            </w:pPr>
            <w:r w:rsidRPr="006F0921">
              <w:rPr>
                <w:sz w:val="20"/>
                <w:szCs w:val="20"/>
                <w:cs/>
              </w:rPr>
              <w:t>อัตราส่วนผลตอบแทนต่อส่วนของเจ้าของ</w:t>
            </w:r>
          </w:p>
        </w:tc>
        <w:tc>
          <w:tcPr>
            <w:tcW w:w="2530" w:type="dxa"/>
            <w:tcBorders>
              <w:top w:val="single" w:sz="4" w:space="0" w:color="BFBFBF"/>
              <w:left w:val="single" w:sz="4" w:space="0" w:color="BFBFBF"/>
              <w:bottom w:val="single" w:sz="4" w:space="0" w:color="BFBFBF"/>
              <w:right w:val="single" w:sz="4" w:space="0" w:color="FFFFFF"/>
            </w:tcBorders>
            <w:shd w:val="clear" w:color="auto" w:fill="auto"/>
          </w:tcPr>
          <w:p w:rsidR="006D4B24" w:rsidRPr="006F0921" w:rsidRDefault="006D4B24" w:rsidP="00610706">
            <w:pPr>
              <w:spacing w:before="60" w:after="60"/>
              <w:jc w:val="center"/>
              <w:rPr>
                <w:sz w:val="20"/>
                <w:szCs w:val="20"/>
              </w:rPr>
            </w:pPr>
            <w:r w:rsidRPr="006F0921">
              <w:rPr>
                <w:sz w:val="20"/>
                <w:szCs w:val="20"/>
              </w:rPr>
              <w:t>&gt;= 0%</w:t>
            </w:r>
          </w:p>
        </w:tc>
      </w:tr>
      <w:tr w:rsidR="006D4B24" w:rsidRPr="002D67E6" w:rsidTr="006F0921">
        <w:trPr>
          <w:jc w:val="center"/>
        </w:trPr>
        <w:tc>
          <w:tcPr>
            <w:tcW w:w="6614" w:type="dxa"/>
            <w:tcBorders>
              <w:top w:val="single" w:sz="4" w:space="0" w:color="BFBFBF"/>
              <w:left w:val="single" w:sz="4" w:space="0" w:color="FFFFFF"/>
              <w:bottom w:val="single" w:sz="4" w:space="0" w:color="BFBFBF"/>
              <w:right w:val="single" w:sz="4" w:space="0" w:color="BFBFBF"/>
            </w:tcBorders>
            <w:shd w:val="clear" w:color="auto" w:fill="auto"/>
          </w:tcPr>
          <w:p w:rsidR="006D4B24" w:rsidRPr="00A916BF" w:rsidRDefault="006D4B24" w:rsidP="00610706">
            <w:pPr>
              <w:spacing w:before="60" w:after="60"/>
              <w:rPr>
                <w:sz w:val="18"/>
                <w:szCs w:val="18"/>
              </w:rPr>
            </w:pPr>
            <w:r w:rsidRPr="00A916BF">
              <w:rPr>
                <w:sz w:val="18"/>
                <w:szCs w:val="18"/>
                <w:cs/>
              </w:rPr>
              <w:t>อัตราส่วนค่าสินไหมฯและค่าใช้จ่ายในการดำเนินธุรกิจประกันภัยต่อเบี้ยที่ถือเป็นรายได้</w:t>
            </w:r>
          </w:p>
        </w:tc>
        <w:tc>
          <w:tcPr>
            <w:tcW w:w="2530" w:type="dxa"/>
            <w:tcBorders>
              <w:top w:val="single" w:sz="4" w:space="0" w:color="BFBFBF"/>
              <w:left w:val="single" w:sz="4" w:space="0" w:color="BFBFBF"/>
              <w:bottom w:val="single" w:sz="4" w:space="0" w:color="BFBFBF"/>
              <w:right w:val="single" w:sz="4" w:space="0" w:color="FFFFFF"/>
            </w:tcBorders>
            <w:shd w:val="clear" w:color="auto" w:fill="auto"/>
          </w:tcPr>
          <w:p w:rsidR="006D4B24" w:rsidRPr="006F0921" w:rsidRDefault="006D4B24" w:rsidP="00610706">
            <w:pPr>
              <w:spacing w:before="60" w:after="60"/>
              <w:jc w:val="center"/>
              <w:rPr>
                <w:sz w:val="20"/>
                <w:szCs w:val="20"/>
              </w:rPr>
            </w:pPr>
            <w:r w:rsidRPr="006F0921">
              <w:rPr>
                <w:sz w:val="20"/>
                <w:szCs w:val="20"/>
              </w:rPr>
              <w:t>&lt;= 100%</w:t>
            </w:r>
          </w:p>
        </w:tc>
      </w:tr>
      <w:tr w:rsidR="006D4B24" w:rsidRPr="002D67E6" w:rsidTr="006F0921">
        <w:trPr>
          <w:jc w:val="center"/>
        </w:trPr>
        <w:tc>
          <w:tcPr>
            <w:tcW w:w="6614" w:type="dxa"/>
            <w:tcBorders>
              <w:top w:val="single" w:sz="4" w:space="0" w:color="BFBFBF"/>
              <w:left w:val="single" w:sz="4" w:space="0" w:color="FFFFFF"/>
              <w:bottom w:val="single" w:sz="4" w:space="0" w:color="BFBFBF"/>
              <w:right w:val="single" w:sz="4" w:space="0" w:color="BFBFBF"/>
            </w:tcBorders>
            <w:shd w:val="clear" w:color="auto" w:fill="auto"/>
          </w:tcPr>
          <w:p w:rsidR="006D4B24" w:rsidRPr="006F0921" w:rsidRDefault="006D4B24" w:rsidP="00610706">
            <w:pPr>
              <w:spacing w:before="60" w:after="60"/>
              <w:rPr>
                <w:sz w:val="20"/>
                <w:szCs w:val="20"/>
              </w:rPr>
            </w:pPr>
            <w:r w:rsidRPr="006F0921">
              <w:rPr>
                <w:sz w:val="20"/>
                <w:szCs w:val="20"/>
                <w:cs/>
              </w:rPr>
              <w:t>อัตราส่วนผลการประเมินราคาเบี้ยประกันภัยค้างรับ</w:t>
            </w:r>
          </w:p>
        </w:tc>
        <w:tc>
          <w:tcPr>
            <w:tcW w:w="2530" w:type="dxa"/>
            <w:tcBorders>
              <w:top w:val="single" w:sz="4" w:space="0" w:color="BFBFBF"/>
              <w:left w:val="single" w:sz="4" w:space="0" w:color="BFBFBF"/>
              <w:bottom w:val="single" w:sz="4" w:space="0" w:color="BFBFBF"/>
              <w:right w:val="single" w:sz="4" w:space="0" w:color="FFFFFF"/>
            </w:tcBorders>
            <w:shd w:val="clear" w:color="auto" w:fill="auto"/>
          </w:tcPr>
          <w:p w:rsidR="006D4B24" w:rsidRPr="006F0921" w:rsidRDefault="006D4B24" w:rsidP="00610706">
            <w:pPr>
              <w:spacing w:before="60" w:after="60"/>
              <w:jc w:val="center"/>
              <w:rPr>
                <w:sz w:val="20"/>
                <w:szCs w:val="20"/>
              </w:rPr>
            </w:pPr>
            <w:r w:rsidRPr="006F0921">
              <w:rPr>
                <w:sz w:val="20"/>
                <w:szCs w:val="20"/>
              </w:rPr>
              <w:t>&gt;= 80%</w:t>
            </w:r>
          </w:p>
        </w:tc>
      </w:tr>
      <w:tr w:rsidR="006D4B24" w:rsidRPr="002D67E6" w:rsidTr="006F0921">
        <w:trPr>
          <w:jc w:val="center"/>
        </w:trPr>
        <w:tc>
          <w:tcPr>
            <w:tcW w:w="6614" w:type="dxa"/>
            <w:tcBorders>
              <w:top w:val="single" w:sz="4" w:space="0" w:color="BFBFBF"/>
              <w:left w:val="single" w:sz="4" w:space="0" w:color="FFFFFF"/>
              <w:bottom w:val="single" w:sz="4" w:space="0" w:color="BFBFBF"/>
              <w:right w:val="single" w:sz="4" w:space="0" w:color="BFBFBF"/>
            </w:tcBorders>
            <w:shd w:val="clear" w:color="auto" w:fill="auto"/>
          </w:tcPr>
          <w:p w:rsidR="006D4B24" w:rsidRPr="006F0921" w:rsidRDefault="006D4B24" w:rsidP="00610706">
            <w:pPr>
              <w:spacing w:before="60" w:after="60"/>
              <w:rPr>
                <w:sz w:val="20"/>
                <w:szCs w:val="20"/>
              </w:rPr>
            </w:pPr>
            <w:r w:rsidRPr="006F0921">
              <w:rPr>
                <w:sz w:val="20"/>
                <w:szCs w:val="20"/>
                <w:cs/>
              </w:rPr>
              <w:t xml:space="preserve">อัตราส่วนพัฒนาการสำรองค่าสินไหมทดแทน </w:t>
            </w:r>
            <w:r w:rsidRPr="006F0921">
              <w:rPr>
                <w:sz w:val="20"/>
                <w:szCs w:val="20"/>
              </w:rPr>
              <w:t>1</w:t>
            </w:r>
            <w:r w:rsidRPr="006F0921">
              <w:rPr>
                <w:sz w:val="20"/>
                <w:szCs w:val="20"/>
                <w:cs/>
              </w:rPr>
              <w:t xml:space="preserve"> ปี</w:t>
            </w:r>
          </w:p>
        </w:tc>
        <w:tc>
          <w:tcPr>
            <w:tcW w:w="2530" w:type="dxa"/>
            <w:tcBorders>
              <w:top w:val="single" w:sz="4" w:space="0" w:color="BFBFBF"/>
              <w:left w:val="single" w:sz="4" w:space="0" w:color="BFBFBF"/>
              <w:bottom w:val="single" w:sz="4" w:space="0" w:color="BFBFBF"/>
              <w:right w:val="single" w:sz="4" w:space="0" w:color="FFFFFF"/>
            </w:tcBorders>
            <w:shd w:val="clear" w:color="auto" w:fill="auto"/>
          </w:tcPr>
          <w:p w:rsidR="006D4B24" w:rsidRPr="006F0921" w:rsidRDefault="006D4B24" w:rsidP="00610706">
            <w:pPr>
              <w:spacing w:before="60" w:after="60"/>
              <w:ind w:left="-108" w:right="-108"/>
              <w:jc w:val="center"/>
              <w:rPr>
                <w:sz w:val="20"/>
                <w:szCs w:val="20"/>
              </w:rPr>
            </w:pPr>
            <w:r w:rsidRPr="006F0921">
              <w:rPr>
                <w:sz w:val="20"/>
                <w:szCs w:val="20"/>
              </w:rPr>
              <w:t>-20%&lt;= R &lt;= 20%</w:t>
            </w:r>
          </w:p>
        </w:tc>
      </w:tr>
      <w:tr w:rsidR="006D4B24" w:rsidRPr="002D67E6" w:rsidTr="006F0921">
        <w:trPr>
          <w:jc w:val="center"/>
        </w:trPr>
        <w:tc>
          <w:tcPr>
            <w:tcW w:w="6614" w:type="dxa"/>
            <w:tcBorders>
              <w:top w:val="single" w:sz="4" w:space="0" w:color="BFBFBF"/>
              <w:left w:val="single" w:sz="4" w:space="0" w:color="FFFFFF"/>
              <w:right w:val="single" w:sz="4" w:space="0" w:color="BFBFBF"/>
            </w:tcBorders>
            <w:shd w:val="clear" w:color="auto" w:fill="auto"/>
          </w:tcPr>
          <w:p w:rsidR="006D4B24" w:rsidRPr="006F0921" w:rsidRDefault="006D4B24" w:rsidP="00610706">
            <w:pPr>
              <w:tabs>
                <w:tab w:val="left" w:pos="1755"/>
              </w:tabs>
              <w:spacing w:before="60" w:after="60"/>
              <w:rPr>
                <w:sz w:val="20"/>
                <w:szCs w:val="20"/>
                <w:cs/>
              </w:rPr>
            </w:pPr>
            <w:r w:rsidRPr="006F0921">
              <w:rPr>
                <w:sz w:val="20"/>
                <w:szCs w:val="20"/>
                <w:cs/>
              </w:rPr>
              <w:t>อัตราส่วนผลตอบแทนต่อส่วนของผู้ถือหุ้น (</w:t>
            </w:r>
            <w:r w:rsidRPr="006F0921">
              <w:rPr>
                <w:sz w:val="20"/>
                <w:szCs w:val="20"/>
              </w:rPr>
              <w:t>ROE)</w:t>
            </w:r>
          </w:p>
        </w:tc>
        <w:tc>
          <w:tcPr>
            <w:tcW w:w="2530" w:type="dxa"/>
            <w:tcBorders>
              <w:top w:val="single" w:sz="4" w:space="0" w:color="BFBFBF"/>
              <w:left w:val="single" w:sz="4" w:space="0" w:color="BFBFBF"/>
              <w:right w:val="single" w:sz="4" w:space="0" w:color="FFFFFF"/>
            </w:tcBorders>
            <w:shd w:val="clear" w:color="auto" w:fill="auto"/>
          </w:tcPr>
          <w:p w:rsidR="006D4B24" w:rsidRPr="006F0921" w:rsidRDefault="006D4B24" w:rsidP="00610706">
            <w:pPr>
              <w:spacing w:before="60" w:after="60"/>
              <w:jc w:val="center"/>
              <w:rPr>
                <w:sz w:val="20"/>
                <w:szCs w:val="20"/>
              </w:rPr>
            </w:pPr>
            <w:r w:rsidRPr="006F0921">
              <w:rPr>
                <w:sz w:val="20"/>
                <w:szCs w:val="20"/>
              </w:rPr>
              <w:t>&gt; 0%</w:t>
            </w:r>
          </w:p>
        </w:tc>
      </w:tr>
    </w:tbl>
    <w:p w:rsidR="006D4B24" w:rsidRPr="00F44880" w:rsidRDefault="006D4B24" w:rsidP="006F0921">
      <w:pPr>
        <w:spacing w:before="240" w:line="340" w:lineRule="exact"/>
        <w:jc w:val="thaiDistribute"/>
        <w:rPr>
          <w:color w:val="auto"/>
          <w:sz w:val="20"/>
          <w:szCs w:val="20"/>
        </w:rPr>
      </w:pPr>
    </w:p>
    <w:p w:rsidR="006D4B24" w:rsidRPr="00F44880" w:rsidRDefault="006D4B24" w:rsidP="006D4B24">
      <w:pPr>
        <w:spacing w:before="120" w:line="340" w:lineRule="exact"/>
        <w:jc w:val="thaiDistribute"/>
        <w:rPr>
          <w:color w:val="auto"/>
          <w:sz w:val="20"/>
          <w:szCs w:val="20"/>
          <w:cs/>
        </w:rPr>
      </w:pPr>
      <w:r w:rsidRPr="00F44880">
        <w:rPr>
          <w:color w:val="auto"/>
          <w:sz w:val="20"/>
          <w:szCs w:val="20"/>
          <w:cs/>
        </w:rPr>
        <w:t xml:space="preserve"> </w:t>
      </w:r>
      <w:r w:rsidRPr="00F44880">
        <w:rPr>
          <w:color w:val="auto"/>
          <w:sz w:val="20"/>
          <w:szCs w:val="20"/>
          <w:cs/>
        </w:rPr>
        <w:tab/>
        <w:t>นอกจากนี้ บริษัทได้มีการทบทวนปัจจัยความเสี่ยง และประเมินความเสี่ยงอย่างต่อเนื่องตามกรอบระยะเวลาที่กำหนดไว้ รวมถึงพิจารณาทบทวนตามสถานการณ์และการเปลี่ยนแปลงที่สำคัญ ซึ่งอาจมีผลกระทบต่อการดำเนินงานของบริษัท เพื่อดำเนินการกำหนดมาตรการจัดการความเสี่ยงที่เหมาะสม และปรับปรุงระบบการบริหารจัดการความเสี่ยงให้มีความเพียงพอต่อการบรรลุเป้าหมายของบริษัท</w:t>
      </w:r>
    </w:p>
    <w:p w:rsidR="00004B77" w:rsidRPr="006D4B24" w:rsidRDefault="00004B77" w:rsidP="006D4B24">
      <w:pPr>
        <w:spacing w:before="120" w:line="340" w:lineRule="exact"/>
        <w:ind w:left="720"/>
        <w:jc w:val="thaiDistribute"/>
        <w:rPr>
          <w:color w:val="auto"/>
          <w:sz w:val="20"/>
          <w:szCs w:val="20"/>
        </w:rPr>
      </w:pPr>
    </w:p>
    <w:p w:rsidR="00DC5FB6" w:rsidRDefault="00DC5FB6" w:rsidP="00DC5FB6">
      <w:pPr>
        <w:tabs>
          <w:tab w:val="left" w:pos="709"/>
        </w:tabs>
        <w:spacing w:line="340" w:lineRule="exact"/>
        <w:jc w:val="thaiDistribute"/>
        <w:rPr>
          <w:color w:val="0000FF"/>
          <w:sz w:val="20"/>
          <w:szCs w:val="20"/>
        </w:rPr>
      </w:pPr>
    </w:p>
    <w:p w:rsidR="00610706" w:rsidRDefault="00610706" w:rsidP="00DC5FB6">
      <w:pPr>
        <w:tabs>
          <w:tab w:val="left" w:pos="709"/>
        </w:tabs>
        <w:spacing w:line="340" w:lineRule="exact"/>
        <w:jc w:val="thaiDistribute"/>
        <w:rPr>
          <w:color w:val="0000FF"/>
          <w:sz w:val="20"/>
          <w:szCs w:val="20"/>
        </w:rPr>
      </w:pPr>
    </w:p>
    <w:p w:rsidR="00610706" w:rsidRDefault="00610706" w:rsidP="00DC5FB6">
      <w:pPr>
        <w:tabs>
          <w:tab w:val="left" w:pos="709"/>
        </w:tabs>
        <w:spacing w:line="340" w:lineRule="exact"/>
        <w:jc w:val="thaiDistribute"/>
        <w:rPr>
          <w:color w:val="0000FF"/>
          <w:sz w:val="20"/>
          <w:szCs w:val="20"/>
        </w:rPr>
      </w:pPr>
    </w:p>
    <w:p w:rsidR="00610706" w:rsidRDefault="00610706" w:rsidP="00DC5FB6">
      <w:pPr>
        <w:tabs>
          <w:tab w:val="left" w:pos="709"/>
        </w:tabs>
        <w:spacing w:line="340" w:lineRule="exact"/>
        <w:jc w:val="thaiDistribute"/>
        <w:rPr>
          <w:color w:val="0000FF"/>
          <w:sz w:val="20"/>
          <w:szCs w:val="20"/>
        </w:rPr>
      </w:pPr>
    </w:p>
    <w:p w:rsidR="00610706" w:rsidRDefault="00610706" w:rsidP="00DC5FB6">
      <w:pPr>
        <w:tabs>
          <w:tab w:val="left" w:pos="709"/>
        </w:tabs>
        <w:spacing w:line="340" w:lineRule="exact"/>
        <w:jc w:val="thaiDistribute"/>
        <w:rPr>
          <w:color w:val="0000FF"/>
          <w:sz w:val="20"/>
          <w:szCs w:val="20"/>
        </w:rPr>
      </w:pPr>
    </w:p>
    <w:p w:rsidR="00610706" w:rsidRDefault="00610706" w:rsidP="00DC5FB6">
      <w:pPr>
        <w:tabs>
          <w:tab w:val="left" w:pos="709"/>
        </w:tabs>
        <w:spacing w:line="340" w:lineRule="exact"/>
        <w:jc w:val="thaiDistribute"/>
        <w:rPr>
          <w:color w:val="0000FF"/>
          <w:sz w:val="20"/>
          <w:szCs w:val="20"/>
        </w:rPr>
      </w:pPr>
    </w:p>
    <w:p w:rsidR="00610706" w:rsidRDefault="00610706" w:rsidP="00DC5FB6">
      <w:pPr>
        <w:tabs>
          <w:tab w:val="left" w:pos="709"/>
        </w:tabs>
        <w:spacing w:line="340" w:lineRule="exact"/>
        <w:jc w:val="thaiDistribute"/>
        <w:rPr>
          <w:color w:val="0000FF"/>
          <w:sz w:val="20"/>
          <w:szCs w:val="20"/>
        </w:rPr>
      </w:pPr>
    </w:p>
    <w:p w:rsidR="00610706" w:rsidRDefault="00610706" w:rsidP="00DC5FB6">
      <w:pPr>
        <w:tabs>
          <w:tab w:val="left" w:pos="709"/>
        </w:tabs>
        <w:spacing w:line="340" w:lineRule="exact"/>
        <w:jc w:val="thaiDistribute"/>
        <w:rPr>
          <w:color w:val="0000FF"/>
          <w:sz w:val="20"/>
          <w:szCs w:val="20"/>
        </w:rPr>
      </w:pPr>
    </w:p>
    <w:p w:rsidR="00610706" w:rsidRDefault="00610706" w:rsidP="00DC5FB6">
      <w:pPr>
        <w:tabs>
          <w:tab w:val="left" w:pos="709"/>
        </w:tabs>
        <w:spacing w:line="340" w:lineRule="exact"/>
        <w:jc w:val="thaiDistribute"/>
        <w:rPr>
          <w:color w:val="0000FF"/>
          <w:sz w:val="20"/>
          <w:szCs w:val="20"/>
        </w:rPr>
      </w:pPr>
    </w:p>
    <w:p w:rsidR="00610706" w:rsidRDefault="00610706" w:rsidP="00DC5FB6">
      <w:pPr>
        <w:tabs>
          <w:tab w:val="left" w:pos="709"/>
        </w:tabs>
        <w:spacing w:line="340" w:lineRule="exact"/>
        <w:jc w:val="thaiDistribute"/>
        <w:rPr>
          <w:color w:val="0000FF"/>
          <w:sz w:val="20"/>
          <w:szCs w:val="20"/>
        </w:rPr>
      </w:pPr>
    </w:p>
    <w:p w:rsidR="00610706" w:rsidRDefault="00610706" w:rsidP="00DC5FB6">
      <w:pPr>
        <w:tabs>
          <w:tab w:val="left" w:pos="709"/>
        </w:tabs>
        <w:spacing w:line="340" w:lineRule="exact"/>
        <w:jc w:val="thaiDistribute"/>
        <w:rPr>
          <w:color w:val="0000FF"/>
          <w:sz w:val="20"/>
          <w:szCs w:val="20"/>
        </w:rPr>
      </w:pPr>
    </w:p>
    <w:p w:rsidR="00610706" w:rsidRDefault="00610706" w:rsidP="00DC5FB6">
      <w:pPr>
        <w:tabs>
          <w:tab w:val="left" w:pos="709"/>
        </w:tabs>
        <w:spacing w:line="340" w:lineRule="exact"/>
        <w:jc w:val="thaiDistribute"/>
        <w:rPr>
          <w:color w:val="0000FF"/>
          <w:sz w:val="20"/>
          <w:szCs w:val="20"/>
        </w:rPr>
      </w:pPr>
    </w:p>
    <w:p w:rsidR="00610706" w:rsidRDefault="00610706" w:rsidP="00DC5FB6">
      <w:pPr>
        <w:tabs>
          <w:tab w:val="left" w:pos="709"/>
        </w:tabs>
        <w:spacing w:line="340" w:lineRule="exact"/>
        <w:jc w:val="thaiDistribute"/>
        <w:rPr>
          <w:color w:val="0000FF"/>
          <w:sz w:val="20"/>
          <w:szCs w:val="20"/>
        </w:rPr>
      </w:pPr>
    </w:p>
    <w:p w:rsidR="00610706" w:rsidRDefault="00610706" w:rsidP="00DC5FB6">
      <w:pPr>
        <w:tabs>
          <w:tab w:val="left" w:pos="709"/>
        </w:tabs>
        <w:spacing w:line="340" w:lineRule="exact"/>
        <w:jc w:val="thaiDistribute"/>
        <w:rPr>
          <w:color w:val="0000FF"/>
          <w:sz w:val="20"/>
          <w:szCs w:val="20"/>
        </w:rPr>
      </w:pPr>
    </w:p>
    <w:p w:rsidR="00610706" w:rsidRDefault="00610706" w:rsidP="00DC5FB6">
      <w:pPr>
        <w:tabs>
          <w:tab w:val="left" w:pos="709"/>
        </w:tabs>
        <w:spacing w:line="340" w:lineRule="exact"/>
        <w:jc w:val="thaiDistribute"/>
        <w:rPr>
          <w:color w:val="0000FF"/>
          <w:sz w:val="20"/>
          <w:szCs w:val="20"/>
        </w:rPr>
      </w:pPr>
    </w:p>
    <w:p w:rsidR="00610706" w:rsidRDefault="00610706" w:rsidP="00DC5FB6">
      <w:pPr>
        <w:tabs>
          <w:tab w:val="left" w:pos="709"/>
        </w:tabs>
        <w:spacing w:line="340" w:lineRule="exact"/>
        <w:jc w:val="thaiDistribute"/>
        <w:rPr>
          <w:color w:val="0000FF"/>
          <w:sz w:val="20"/>
          <w:szCs w:val="20"/>
        </w:rPr>
      </w:pPr>
    </w:p>
    <w:p w:rsidR="00610706" w:rsidRDefault="00610706" w:rsidP="00DC5FB6">
      <w:pPr>
        <w:tabs>
          <w:tab w:val="left" w:pos="709"/>
        </w:tabs>
        <w:spacing w:line="340" w:lineRule="exact"/>
        <w:jc w:val="thaiDistribute"/>
        <w:rPr>
          <w:color w:val="0000FF"/>
          <w:sz w:val="20"/>
          <w:szCs w:val="20"/>
        </w:rPr>
      </w:pPr>
    </w:p>
    <w:p w:rsidR="00610706" w:rsidRDefault="00610706" w:rsidP="00DC5FB6">
      <w:pPr>
        <w:tabs>
          <w:tab w:val="left" w:pos="709"/>
        </w:tabs>
        <w:spacing w:line="340" w:lineRule="exact"/>
        <w:jc w:val="thaiDistribute"/>
        <w:rPr>
          <w:color w:val="0000FF"/>
          <w:sz w:val="20"/>
          <w:szCs w:val="20"/>
        </w:rPr>
      </w:pPr>
    </w:p>
    <w:p w:rsidR="00610706" w:rsidRDefault="00610706" w:rsidP="00DC5FB6">
      <w:pPr>
        <w:tabs>
          <w:tab w:val="left" w:pos="709"/>
        </w:tabs>
        <w:spacing w:line="340" w:lineRule="exact"/>
        <w:jc w:val="thaiDistribute"/>
        <w:rPr>
          <w:color w:val="0000FF"/>
          <w:sz w:val="20"/>
          <w:szCs w:val="20"/>
        </w:rPr>
      </w:pPr>
    </w:p>
    <w:p w:rsidR="00610706" w:rsidRDefault="00610706" w:rsidP="00DC5FB6">
      <w:pPr>
        <w:tabs>
          <w:tab w:val="left" w:pos="709"/>
        </w:tabs>
        <w:spacing w:line="340" w:lineRule="exact"/>
        <w:jc w:val="thaiDistribute"/>
        <w:rPr>
          <w:color w:val="0000FF"/>
          <w:sz w:val="20"/>
          <w:szCs w:val="20"/>
        </w:rPr>
      </w:pPr>
    </w:p>
    <w:p w:rsidR="00610706" w:rsidRDefault="00610706" w:rsidP="00DC5FB6">
      <w:pPr>
        <w:tabs>
          <w:tab w:val="left" w:pos="709"/>
        </w:tabs>
        <w:spacing w:line="340" w:lineRule="exact"/>
        <w:jc w:val="thaiDistribute"/>
        <w:rPr>
          <w:color w:val="0000FF"/>
          <w:sz w:val="20"/>
          <w:szCs w:val="20"/>
        </w:rPr>
      </w:pPr>
    </w:p>
    <w:p w:rsidR="00E27180" w:rsidRPr="0097040E" w:rsidRDefault="00E27180" w:rsidP="00216C37">
      <w:pPr>
        <w:numPr>
          <w:ilvl w:val="0"/>
          <w:numId w:val="27"/>
        </w:numPr>
        <w:pBdr>
          <w:bottom w:val="single" w:sz="4" w:space="1" w:color="333333"/>
        </w:pBdr>
        <w:tabs>
          <w:tab w:val="left" w:pos="7380"/>
        </w:tabs>
        <w:spacing w:before="240"/>
        <w:rPr>
          <w:b/>
          <w:bCs/>
          <w:color w:val="auto"/>
          <w:sz w:val="32"/>
          <w:szCs w:val="32"/>
        </w:rPr>
      </w:pPr>
      <w:r w:rsidRPr="0097040E">
        <w:rPr>
          <w:b/>
          <w:bCs/>
          <w:color w:val="auto"/>
          <w:sz w:val="32"/>
          <w:szCs w:val="32"/>
          <w:cs/>
        </w:rPr>
        <w:lastRenderedPageBreak/>
        <w:t>ทรัพย์สินที่ใช้ในการประกอบธุรกิจ</w:t>
      </w:r>
    </w:p>
    <w:p w:rsidR="00E27180" w:rsidRPr="0097040E" w:rsidRDefault="00E27180" w:rsidP="008162FD">
      <w:pPr>
        <w:numPr>
          <w:ilvl w:val="1"/>
          <w:numId w:val="27"/>
        </w:numPr>
        <w:tabs>
          <w:tab w:val="clear" w:pos="792"/>
          <w:tab w:val="num" w:pos="960"/>
          <w:tab w:val="left" w:pos="7380"/>
        </w:tabs>
        <w:spacing w:before="240"/>
        <w:rPr>
          <w:b/>
          <w:bCs/>
          <w:color w:val="auto"/>
          <w:sz w:val="22"/>
          <w:szCs w:val="22"/>
        </w:rPr>
      </w:pPr>
      <w:r w:rsidRPr="0097040E">
        <w:rPr>
          <w:b/>
          <w:bCs/>
          <w:color w:val="auto"/>
          <w:sz w:val="22"/>
          <w:szCs w:val="22"/>
          <w:cs/>
        </w:rPr>
        <w:t>สินทรัพย์ถาวร/สินทรัพย์ที่สำคัญในการประกอบธุรกิจ</w:t>
      </w:r>
    </w:p>
    <w:p w:rsidR="00E27180" w:rsidRPr="00592D09" w:rsidRDefault="00E27180" w:rsidP="00893238">
      <w:pPr>
        <w:spacing w:before="240" w:line="340" w:lineRule="exact"/>
        <w:ind w:left="357"/>
        <w:rPr>
          <w:b/>
          <w:bCs/>
          <w:color w:val="auto"/>
          <w:sz w:val="22"/>
          <w:szCs w:val="22"/>
        </w:rPr>
      </w:pPr>
      <w:r w:rsidRPr="00592D09">
        <w:rPr>
          <w:b/>
          <w:bCs/>
          <w:color w:val="auto"/>
          <w:sz w:val="22"/>
          <w:szCs w:val="22"/>
          <w:cs/>
        </w:rPr>
        <w:t>ที่ดินและอาคาร</w:t>
      </w:r>
    </w:p>
    <w:p w:rsidR="00E27180" w:rsidRPr="00592D09" w:rsidRDefault="00592D09" w:rsidP="00893238">
      <w:pPr>
        <w:tabs>
          <w:tab w:val="left" w:pos="709"/>
        </w:tabs>
        <w:spacing w:before="120" w:line="340" w:lineRule="exact"/>
        <w:ind w:firstLine="709"/>
        <w:jc w:val="both"/>
        <w:rPr>
          <w:color w:val="auto"/>
          <w:sz w:val="20"/>
          <w:szCs w:val="20"/>
          <w:cs/>
        </w:rPr>
      </w:pPr>
      <w:r w:rsidRPr="00592D09">
        <w:rPr>
          <w:rFonts w:hint="cs"/>
          <w:color w:val="auto"/>
          <w:sz w:val="20"/>
          <w:szCs w:val="20"/>
          <w:cs/>
        </w:rPr>
        <w:t>ที่ตั้งสำนักงานใหญ่ของบริษัทตั้งอยู่บน</w:t>
      </w:r>
      <w:r w:rsidR="00E27180" w:rsidRPr="00592D09">
        <w:rPr>
          <w:color w:val="auto"/>
          <w:sz w:val="20"/>
          <w:szCs w:val="20"/>
          <w:cs/>
        </w:rPr>
        <w:t>อาคารสำนักงานของบริษั</w:t>
      </w:r>
      <w:r w:rsidR="00982478" w:rsidRPr="00592D09">
        <w:rPr>
          <w:color w:val="auto"/>
          <w:sz w:val="20"/>
          <w:szCs w:val="20"/>
          <w:cs/>
        </w:rPr>
        <w:t>ท</w:t>
      </w:r>
      <w:r w:rsidR="00E27180" w:rsidRPr="00592D09">
        <w:rPr>
          <w:color w:val="auto"/>
          <w:sz w:val="20"/>
          <w:szCs w:val="20"/>
          <w:cs/>
        </w:rPr>
        <w:t xml:space="preserve">เป็นอาคารสูง </w:t>
      </w:r>
      <w:r w:rsidR="00E27180" w:rsidRPr="00592D09">
        <w:rPr>
          <w:color w:val="auto"/>
          <w:sz w:val="20"/>
          <w:szCs w:val="20"/>
        </w:rPr>
        <w:t>7</w:t>
      </w:r>
      <w:r w:rsidR="00E27180" w:rsidRPr="00592D09">
        <w:rPr>
          <w:color w:val="auto"/>
          <w:sz w:val="20"/>
          <w:szCs w:val="20"/>
          <w:cs/>
        </w:rPr>
        <w:t xml:space="preserve"> ชั้น ต</w:t>
      </w:r>
      <w:r w:rsidR="00982478" w:rsidRPr="00592D09">
        <w:rPr>
          <w:color w:val="auto"/>
          <w:sz w:val="20"/>
          <w:szCs w:val="20"/>
          <w:cs/>
        </w:rPr>
        <w:t>ั้งอยู่ในบริเวณที่ดินของบริษัท</w:t>
      </w:r>
      <w:r w:rsidR="00E27180" w:rsidRPr="00592D09">
        <w:rPr>
          <w:color w:val="auto"/>
          <w:sz w:val="20"/>
          <w:szCs w:val="20"/>
          <w:cs/>
        </w:rPr>
        <w:t xml:space="preserve">ซึ่งมีเนื้อที่ </w:t>
      </w:r>
      <w:smartTag w:uri="urn:schemas-microsoft-com:office:smarttags" w:element="metricconverter">
        <w:smartTagPr>
          <w:attr w:name="ProductID" w:val="412 ตารางวา"/>
        </w:smartTagPr>
        <w:r w:rsidR="00E27180" w:rsidRPr="00592D09">
          <w:rPr>
            <w:color w:val="auto"/>
            <w:sz w:val="20"/>
            <w:szCs w:val="20"/>
          </w:rPr>
          <w:t>412</w:t>
        </w:r>
        <w:r w:rsidR="00E27180" w:rsidRPr="00592D09">
          <w:rPr>
            <w:color w:val="auto"/>
            <w:sz w:val="20"/>
            <w:szCs w:val="20"/>
            <w:cs/>
          </w:rPr>
          <w:t xml:space="preserve"> ตารางวา</w:t>
        </w:r>
      </w:smartTag>
      <w:r w:rsidR="00E27180" w:rsidRPr="00592D09">
        <w:rPr>
          <w:color w:val="auto"/>
          <w:sz w:val="20"/>
          <w:szCs w:val="20"/>
          <w:cs/>
        </w:rPr>
        <w:t xml:space="preserve"> ตั้งอยู่เลขที่ </w:t>
      </w:r>
      <w:r w:rsidR="00E27180" w:rsidRPr="00592D09">
        <w:rPr>
          <w:color w:val="auto"/>
          <w:sz w:val="20"/>
          <w:szCs w:val="20"/>
        </w:rPr>
        <w:t>175-177</w:t>
      </w:r>
      <w:r w:rsidR="00E27180" w:rsidRPr="00592D09">
        <w:rPr>
          <w:color w:val="auto"/>
          <w:sz w:val="20"/>
          <w:szCs w:val="20"/>
          <w:cs/>
        </w:rPr>
        <w:t xml:space="preserve"> ถนนสุรวงศ์ แขวงสุริยวงศ์ เขตบางรัก กรุงเทพมหานคร </w:t>
      </w:r>
    </w:p>
    <w:p w:rsidR="00E27180" w:rsidRPr="00592D09" w:rsidRDefault="00982478" w:rsidP="00E27180">
      <w:pPr>
        <w:tabs>
          <w:tab w:val="left" w:pos="709"/>
        </w:tabs>
        <w:spacing w:before="120" w:line="340" w:lineRule="exact"/>
        <w:ind w:firstLine="709"/>
        <w:jc w:val="both"/>
        <w:rPr>
          <w:color w:val="auto"/>
          <w:sz w:val="20"/>
          <w:szCs w:val="20"/>
        </w:rPr>
      </w:pPr>
      <w:r w:rsidRPr="00592D09">
        <w:rPr>
          <w:color w:val="auto"/>
          <w:sz w:val="20"/>
          <w:szCs w:val="20"/>
          <w:cs/>
        </w:rPr>
        <w:t>ส่วนในต่างจังหวัด บริษัท</w:t>
      </w:r>
      <w:r w:rsidR="00E27180" w:rsidRPr="00592D09">
        <w:rPr>
          <w:color w:val="auto"/>
          <w:sz w:val="20"/>
          <w:szCs w:val="20"/>
          <w:cs/>
        </w:rPr>
        <w:t>มีที่ดินอาคารอีก</w:t>
      </w:r>
      <w:r w:rsidR="00E27180" w:rsidRPr="00592D09">
        <w:rPr>
          <w:color w:val="auto"/>
          <w:sz w:val="20"/>
          <w:szCs w:val="20"/>
        </w:rPr>
        <w:t xml:space="preserve"> 2</w:t>
      </w:r>
      <w:r w:rsidR="00E27180" w:rsidRPr="00592D09">
        <w:rPr>
          <w:color w:val="auto"/>
          <w:sz w:val="20"/>
          <w:szCs w:val="20"/>
          <w:cs/>
        </w:rPr>
        <w:t xml:space="preserve"> แปลง คือ</w:t>
      </w:r>
    </w:p>
    <w:p w:rsidR="00E27180" w:rsidRPr="00592D09" w:rsidRDefault="00E27180" w:rsidP="00E27180">
      <w:pPr>
        <w:tabs>
          <w:tab w:val="left" w:pos="709"/>
        </w:tabs>
        <w:spacing w:before="120" w:line="340" w:lineRule="exact"/>
        <w:ind w:firstLine="709"/>
        <w:jc w:val="thaiDistribute"/>
        <w:rPr>
          <w:color w:val="auto"/>
          <w:sz w:val="20"/>
          <w:szCs w:val="20"/>
        </w:rPr>
      </w:pPr>
      <w:r w:rsidRPr="00592D09">
        <w:rPr>
          <w:color w:val="auto"/>
          <w:sz w:val="20"/>
          <w:szCs w:val="20"/>
          <w:cs/>
        </w:rPr>
        <w:t xml:space="preserve">แปลงที่ </w:t>
      </w:r>
      <w:r w:rsidRPr="00592D09">
        <w:rPr>
          <w:color w:val="auto"/>
          <w:sz w:val="20"/>
          <w:szCs w:val="20"/>
        </w:rPr>
        <w:t>1</w:t>
      </w:r>
      <w:r w:rsidRPr="00592D09">
        <w:rPr>
          <w:color w:val="auto"/>
          <w:sz w:val="20"/>
          <w:szCs w:val="20"/>
          <w:cs/>
        </w:rPr>
        <w:t xml:space="preserve"> เนื้อที่ </w:t>
      </w:r>
      <w:smartTag w:uri="urn:schemas-microsoft-com:office:smarttags" w:element="metricconverter">
        <w:smartTagPr>
          <w:attr w:name="ProductID" w:val="30 ตารางวา"/>
        </w:smartTagPr>
        <w:r w:rsidRPr="00592D09">
          <w:rPr>
            <w:color w:val="auto"/>
            <w:sz w:val="20"/>
            <w:szCs w:val="20"/>
          </w:rPr>
          <w:t>30</w:t>
        </w:r>
        <w:r w:rsidRPr="00592D09">
          <w:rPr>
            <w:color w:val="auto"/>
            <w:sz w:val="20"/>
            <w:szCs w:val="20"/>
            <w:cs/>
          </w:rPr>
          <w:t xml:space="preserve"> ตารางวา</w:t>
        </w:r>
      </w:smartTag>
      <w:r w:rsidRPr="00592D09">
        <w:rPr>
          <w:color w:val="auto"/>
          <w:sz w:val="20"/>
          <w:szCs w:val="20"/>
          <w:cs/>
        </w:rPr>
        <w:t xml:space="preserve"> พร้อมสิ่งปลูกสร้างอาคาร </w:t>
      </w:r>
      <w:r w:rsidRPr="00592D09">
        <w:rPr>
          <w:color w:val="auto"/>
          <w:sz w:val="20"/>
          <w:szCs w:val="20"/>
        </w:rPr>
        <w:t>3</w:t>
      </w:r>
      <w:r w:rsidRPr="00592D09">
        <w:rPr>
          <w:color w:val="auto"/>
          <w:sz w:val="20"/>
          <w:szCs w:val="20"/>
          <w:cs/>
        </w:rPr>
        <w:t xml:space="preserve"> ชั้น ตั้งอยู่เลขที่ </w:t>
      </w:r>
      <w:r w:rsidRPr="00592D09">
        <w:rPr>
          <w:color w:val="auto"/>
          <w:sz w:val="20"/>
          <w:szCs w:val="20"/>
        </w:rPr>
        <w:t>192/3</w:t>
      </w:r>
      <w:r w:rsidRPr="00592D09">
        <w:rPr>
          <w:color w:val="auto"/>
          <w:sz w:val="20"/>
          <w:szCs w:val="20"/>
          <w:cs/>
        </w:rPr>
        <w:t xml:space="preserve"> หมู่ที่ </w:t>
      </w:r>
      <w:r w:rsidRPr="00592D09">
        <w:rPr>
          <w:color w:val="auto"/>
          <w:sz w:val="20"/>
          <w:szCs w:val="20"/>
        </w:rPr>
        <w:t>1</w:t>
      </w:r>
      <w:r w:rsidRPr="00592D09">
        <w:rPr>
          <w:color w:val="auto"/>
          <w:sz w:val="20"/>
          <w:szCs w:val="20"/>
          <w:cs/>
        </w:rPr>
        <w:t xml:space="preserve"> ถนนสุขุมวิท ตำบลคลอง</w:t>
      </w:r>
      <w:r w:rsidRPr="00592D09">
        <w:rPr>
          <w:rFonts w:hint="cs"/>
          <w:color w:val="auto"/>
          <w:sz w:val="20"/>
          <w:szCs w:val="20"/>
          <w:cs/>
        </w:rPr>
        <w:t>ตำ</w:t>
      </w:r>
      <w:r w:rsidRPr="00592D09">
        <w:rPr>
          <w:color w:val="auto"/>
          <w:sz w:val="20"/>
          <w:szCs w:val="20"/>
          <w:cs/>
        </w:rPr>
        <w:t>หรุ อำเภอเมือง จังหวัดชลบุรี โดยใช้เป็นสถานที่ตั้งสำนักงาน</w:t>
      </w:r>
      <w:smartTag w:uri="urn:schemas-microsoft-com:office:smarttags" w:element="PersonName">
        <w:r w:rsidRPr="00592D09">
          <w:rPr>
            <w:color w:val="auto"/>
            <w:sz w:val="20"/>
            <w:szCs w:val="20"/>
            <w:cs/>
          </w:rPr>
          <w:t>สาขา</w:t>
        </w:r>
      </w:smartTag>
      <w:r w:rsidR="00982478" w:rsidRPr="00592D09">
        <w:rPr>
          <w:color w:val="auto"/>
          <w:sz w:val="20"/>
          <w:szCs w:val="20"/>
          <w:cs/>
        </w:rPr>
        <w:t xml:space="preserve">ชลบุรี </w:t>
      </w:r>
    </w:p>
    <w:p w:rsidR="00E27180" w:rsidRPr="00E13AB3" w:rsidRDefault="00E27180" w:rsidP="00E27180">
      <w:pPr>
        <w:tabs>
          <w:tab w:val="left" w:pos="709"/>
        </w:tabs>
        <w:spacing w:before="120" w:line="340" w:lineRule="exact"/>
        <w:ind w:firstLine="709"/>
        <w:jc w:val="thaiDistribute"/>
        <w:rPr>
          <w:color w:val="auto"/>
          <w:sz w:val="20"/>
          <w:szCs w:val="20"/>
        </w:rPr>
      </w:pPr>
      <w:r w:rsidRPr="00592D09">
        <w:rPr>
          <w:color w:val="auto"/>
          <w:sz w:val="20"/>
          <w:szCs w:val="20"/>
          <w:cs/>
        </w:rPr>
        <w:t xml:space="preserve">แปลงที่ </w:t>
      </w:r>
      <w:r w:rsidRPr="00592D09">
        <w:rPr>
          <w:color w:val="auto"/>
          <w:sz w:val="20"/>
          <w:szCs w:val="20"/>
        </w:rPr>
        <w:t>2</w:t>
      </w:r>
      <w:r w:rsidRPr="00592D09">
        <w:rPr>
          <w:color w:val="auto"/>
          <w:sz w:val="20"/>
          <w:szCs w:val="20"/>
          <w:cs/>
        </w:rPr>
        <w:t xml:space="preserve"> เนื้อที่ </w:t>
      </w:r>
      <w:smartTag w:uri="urn:schemas-microsoft-com:office:smarttags" w:element="metricconverter">
        <w:smartTagPr>
          <w:attr w:name="ProductID" w:val="18 ตารางวา"/>
        </w:smartTagPr>
        <w:r w:rsidRPr="00592D09">
          <w:rPr>
            <w:color w:val="auto"/>
            <w:sz w:val="20"/>
            <w:szCs w:val="20"/>
          </w:rPr>
          <w:t>18</w:t>
        </w:r>
        <w:r w:rsidRPr="00592D09">
          <w:rPr>
            <w:color w:val="auto"/>
            <w:sz w:val="20"/>
            <w:szCs w:val="20"/>
            <w:cs/>
          </w:rPr>
          <w:t xml:space="preserve"> ตารางวา</w:t>
        </w:r>
      </w:smartTag>
      <w:r w:rsidRPr="00592D09">
        <w:rPr>
          <w:color w:val="auto"/>
          <w:sz w:val="20"/>
          <w:szCs w:val="20"/>
          <w:cs/>
        </w:rPr>
        <w:t xml:space="preserve"> พร้อมสิ่งปลูกสร้างอาคาร </w:t>
      </w:r>
      <w:r w:rsidRPr="00592D09">
        <w:rPr>
          <w:color w:val="auto"/>
          <w:sz w:val="20"/>
          <w:szCs w:val="20"/>
        </w:rPr>
        <w:t>4</w:t>
      </w:r>
      <w:r w:rsidRPr="00592D09">
        <w:rPr>
          <w:color w:val="auto"/>
          <w:sz w:val="20"/>
          <w:szCs w:val="20"/>
          <w:cs/>
        </w:rPr>
        <w:t xml:space="preserve"> ชั้น ตั้งอยู่เลขที่ </w:t>
      </w:r>
      <w:r w:rsidRPr="00592D09">
        <w:rPr>
          <w:color w:val="auto"/>
          <w:sz w:val="20"/>
          <w:szCs w:val="20"/>
        </w:rPr>
        <w:t>25/27</w:t>
      </w:r>
      <w:r w:rsidRPr="00592D09">
        <w:rPr>
          <w:color w:val="auto"/>
          <w:sz w:val="20"/>
          <w:szCs w:val="20"/>
          <w:cs/>
        </w:rPr>
        <w:t xml:space="preserve"> หมู่ที่ </w:t>
      </w:r>
      <w:r w:rsidRPr="00592D09">
        <w:rPr>
          <w:color w:val="auto"/>
          <w:sz w:val="20"/>
          <w:szCs w:val="20"/>
        </w:rPr>
        <w:t>12</w:t>
      </w:r>
      <w:r w:rsidRPr="00592D09">
        <w:rPr>
          <w:color w:val="auto"/>
          <w:sz w:val="20"/>
          <w:szCs w:val="20"/>
          <w:cs/>
        </w:rPr>
        <w:t xml:space="preserve"> หมู่บ้านรังสิตปทุมพรการเคหะ ถนนพหลโยธิน ตำบลคลองหนึ่ง อำเภอคลองหลวง จังหวัดปทุมธานี โดยใช้เป็นสถานที่ตั้ง</w:t>
      </w:r>
      <w:r w:rsidRPr="00E13AB3">
        <w:rPr>
          <w:color w:val="auto"/>
          <w:sz w:val="20"/>
          <w:szCs w:val="20"/>
          <w:cs/>
        </w:rPr>
        <w:t>สำนักงาน</w:t>
      </w:r>
      <w:smartTag w:uri="urn:schemas-microsoft-com:office:smarttags" w:element="PersonName">
        <w:r w:rsidRPr="00E13AB3">
          <w:rPr>
            <w:color w:val="auto"/>
            <w:sz w:val="20"/>
            <w:szCs w:val="20"/>
            <w:cs/>
          </w:rPr>
          <w:t>สาขา</w:t>
        </w:r>
      </w:smartTag>
      <w:r w:rsidR="00982478" w:rsidRPr="00E13AB3">
        <w:rPr>
          <w:color w:val="auto"/>
          <w:sz w:val="20"/>
          <w:szCs w:val="20"/>
          <w:cs/>
        </w:rPr>
        <w:t>อำเภอคลองหลวง</w:t>
      </w:r>
    </w:p>
    <w:p w:rsidR="00592D09" w:rsidRPr="00AA0C50" w:rsidRDefault="00592D09" w:rsidP="00E27180">
      <w:pPr>
        <w:tabs>
          <w:tab w:val="left" w:pos="709"/>
        </w:tabs>
        <w:spacing w:before="120" w:line="340" w:lineRule="exact"/>
        <w:ind w:firstLine="709"/>
        <w:jc w:val="thaiDistribute"/>
        <w:rPr>
          <w:color w:val="auto"/>
          <w:sz w:val="20"/>
          <w:szCs w:val="20"/>
        </w:rPr>
      </w:pPr>
      <w:r w:rsidRPr="00AA0C50">
        <w:rPr>
          <w:color w:val="auto"/>
          <w:sz w:val="20"/>
          <w:szCs w:val="20"/>
          <w:cs/>
        </w:rPr>
        <w:t xml:space="preserve">ณ </w:t>
      </w:r>
      <w:r w:rsidRPr="00AA0C50">
        <w:rPr>
          <w:color w:val="auto"/>
          <w:sz w:val="20"/>
          <w:szCs w:val="20"/>
        </w:rPr>
        <w:t>31</w:t>
      </w:r>
      <w:r w:rsidRPr="00AA0C50">
        <w:rPr>
          <w:color w:val="auto"/>
          <w:sz w:val="20"/>
          <w:szCs w:val="20"/>
          <w:cs/>
        </w:rPr>
        <w:t xml:space="preserve"> ธันวาคม </w:t>
      </w:r>
      <w:r w:rsidRPr="00AA0C50">
        <w:rPr>
          <w:color w:val="auto"/>
          <w:sz w:val="20"/>
          <w:szCs w:val="20"/>
        </w:rPr>
        <w:t>25</w:t>
      </w:r>
      <w:r w:rsidR="00EE5980" w:rsidRPr="00AA0C50">
        <w:rPr>
          <w:rFonts w:hint="cs"/>
          <w:color w:val="auto"/>
          <w:sz w:val="20"/>
          <w:szCs w:val="20"/>
          <w:cs/>
        </w:rPr>
        <w:t>6</w:t>
      </w:r>
      <w:r w:rsidR="00067EE4" w:rsidRPr="00AA0C50">
        <w:rPr>
          <w:rFonts w:hint="cs"/>
          <w:color w:val="auto"/>
          <w:sz w:val="20"/>
          <w:szCs w:val="20"/>
          <w:cs/>
        </w:rPr>
        <w:t>1</w:t>
      </w:r>
      <w:r w:rsidRPr="00AA0C50">
        <w:rPr>
          <w:color w:val="auto"/>
          <w:sz w:val="20"/>
          <w:szCs w:val="20"/>
          <w:cs/>
        </w:rPr>
        <w:t xml:space="preserve"> ที่ดินและอาคารดังกล่าวข้างต้น มีมูลค่าทางบัญชี</w:t>
      </w:r>
      <w:r w:rsidRPr="00AA0C50">
        <w:rPr>
          <w:rFonts w:hint="cs"/>
          <w:color w:val="auto"/>
          <w:sz w:val="20"/>
          <w:szCs w:val="20"/>
          <w:cs/>
        </w:rPr>
        <w:t>รวม</w:t>
      </w:r>
      <w:r w:rsidRPr="00AA0C50">
        <w:rPr>
          <w:color w:val="auto"/>
          <w:sz w:val="20"/>
          <w:szCs w:val="20"/>
          <w:cs/>
        </w:rPr>
        <w:t xml:space="preserve"> </w:t>
      </w:r>
      <w:r w:rsidR="00AA0C50" w:rsidRPr="00AA0C50">
        <w:rPr>
          <w:color w:val="auto"/>
          <w:sz w:val="20"/>
          <w:szCs w:val="20"/>
        </w:rPr>
        <w:t>299.67</w:t>
      </w:r>
      <w:r w:rsidRPr="00AA0C50">
        <w:rPr>
          <w:rFonts w:hint="cs"/>
          <w:color w:val="auto"/>
          <w:sz w:val="20"/>
          <w:szCs w:val="20"/>
          <w:cs/>
        </w:rPr>
        <w:t xml:space="preserve"> </w:t>
      </w:r>
      <w:r w:rsidRPr="00AA0C50">
        <w:rPr>
          <w:color w:val="auto"/>
          <w:sz w:val="20"/>
          <w:szCs w:val="20"/>
          <w:cs/>
        </w:rPr>
        <w:t>ล้านบาท</w:t>
      </w:r>
      <w:r w:rsidRPr="00AA0C50">
        <w:rPr>
          <w:rFonts w:hint="cs"/>
          <w:color w:val="auto"/>
          <w:sz w:val="20"/>
          <w:szCs w:val="20"/>
          <w:cs/>
        </w:rPr>
        <w:t xml:space="preserve">โดยที่ดินมูลค่า </w:t>
      </w:r>
      <w:r w:rsidR="00AA0C50" w:rsidRPr="00AA0C50">
        <w:rPr>
          <w:color w:val="auto"/>
          <w:sz w:val="20"/>
          <w:szCs w:val="20"/>
        </w:rPr>
        <w:t>297.65</w:t>
      </w:r>
      <w:r w:rsidRPr="00AA0C50">
        <w:rPr>
          <w:rFonts w:hint="cs"/>
          <w:color w:val="auto"/>
          <w:sz w:val="20"/>
          <w:szCs w:val="20"/>
          <w:cs/>
        </w:rPr>
        <w:t xml:space="preserve"> ล้านบาท และอาคารมูลค่า </w:t>
      </w:r>
      <w:r w:rsidR="00AA0C50" w:rsidRPr="00AA0C50">
        <w:rPr>
          <w:color w:val="auto"/>
          <w:sz w:val="20"/>
          <w:szCs w:val="20"/>
        </w:rPr>
        <w:t>2.02</w:t>
      </w:r>
      <w:r w:rsidRPr="00AA0C50">
        <w:rPr>
          <w:rFonts w:hint="cs"/>
          <w:color w:val="auto"/>
          <w:sz w:val="20"/>
          <w:szCs w:val="20"/>
          <w:cs/>
        </w:rPr>
        <w:t xml:space="preserve"> ล้านบาท</w:t>
      </w:r>
    </w:p>
    <w:p w:rsidR="00E27180" w:rsidRPr="00AA0C50" w:rsidRDefault="00592D09" w:rsidP="00E27180">
      <w:pPr>
        <w:tabs>
          <w:tab w:val="left" w:pos="709"/>
        </w:tabs>
        <w:spacing w:before="120" w:line="340" w:lineRule="exact"/>
        <w:ind w:firstLine="709"/>
        <w:jc w:val="thaiDistribute"/>
        <w:rPr>
          <w:color w:val="auto"/>
          <w:sz w:val="20"/>
          <w:szCs w:val="20"/>
          <w:cs/>
        </w:rPr>
      </w:pPr>
      <w:r w:rsidRPr="00AA0C50">
        <w:rPr>
          <w:rFonts w:hint="cs"/>
          <w:color w:val="auto"/>
          <w:sz w:val="20"/>
          <w:szCs w:val="20"/>
          <w:cs/>
        </w:rPr>
        <w:t xml:space="preserve">เพื่อเป็นการรองรับการบริการผู้เอาประกัน ในการดำเนินงานด้านการประกันภัยซึ่งป็นธุรกิจหลักของบริษัทนั้น </w:t>
      </w:r>
      <w:r w:rsidR="00982478" w:rsidRPr="00AA0C50">
        <w:rPr>
          <w:color w:val="auto"/>
          <w:sz w:val="20"/>
          <w:szCs w:val="20"/>
          <w:cs/>
        </w:rPr>
        <w:t>บริษัท</w:t>
      </w:r>
      <w:r w:rsidR="00E27180" w:rsidRPr="00AA0C50">
        <w:rPr>
          <w:color w:val="auto"/>
          <w:sz w:val="20"/>
          <w:szCs w:val="20"/>
          <w:cs/>
        </w:rPr>
        <w:t xml:space="preserve">ยังมีสำนักงานสาขาสุราษฎร์ธานี สาขานครสวรรค์ </w:t>
      </w:r>
      <w:r w:rsidR="00E27180" w:rsidRPr="00AA0C50">
        <w:rPr>
          <w:rFonts w:hint="cs"/>
          <w:color w:val="auto"/>
          <w:sz w:val="20"/>
          <w:szCs w:val="20"/>
          <w:cs/>
        </w:rPr>
        <w:t xml:space="preserve">สาขาย่อยตรัง สาขาย่อยห้าแยกเกาะยอ และสาขาย่อยลำปาง </w:t>
      </w:r>
      <w:r w:rsidR="00982478" w:rsidRPr="00AA0C50">
        <w:rPr>
          <w:color w:val="auto"/>
          <w:sz w:val="20"/>
          <w:szCs w:val="20"/>
          <w:cs/>
        </w:rPr>
        <w:t>เป็นอาคารสำนักงานที่บริษัท</w:t>
      </w:r>
      <w:r w:rsidR="00E27180" w:rsidRPr="00AA0C50">
        <w:rPr>
          <w:color w:val="auto"/>
          <w:sz w:val="20"/>
          <w:szCs w:val="20"/>
          <w:cs/>
        </w:rPr>
        <w:t xml:space="preserve">เช่าเพื่อบริการลูกค้าในเขตจังหวัดดังกล่าว และจังหวัดใกล้เคียง </w:t>
      </w:r>
    </w:p>
    <w:p w:rsidR="00592D09" w:rsidRPr="00AA0C50" w:rsidRDefault="00592D09" w:rsidP="00592D09">
      <w:pPr>
        <w:tabs>
          <w:tab w:val="left" w:pos="709"/>
        </w:tabs>
        <w:spacing w:before="120" w:line="340" w:lineRule="exact"/>
        <w:ind w:firstLine="709"/>
        <w:jc w:val="thaiDistribute"/>
        <w:rPr>
          <w:color w:val="auto"/>
          <w:sz w:val="20"/>
          <w:szCs w:val="20"/>
        </w:rPr>
      </w:pPr>
      <w:r w:rsidRPr="00AA0C50">
        <w:rPr>
          <w:color w:val="auto"/>
          <w:sz w:val="20"/>
          <w:szCs w:val="20"/>
          <w:cs/>
        </w:rPr>
        <w:t xml:space="preserve">นอกจากอาคารดังกล่าวแล้ว บริษัทยังเป็นเจ้าของกรรมสิทธิ์ในอาคารสูง </w:t>
      </w:r>
      <w:r w:rsidRPr="00AA0C50">
        <w:rPr>
          <w:color w:val="auto"/>
          <w:sz w:val="20"/>
          <w:szCs w:val="20"/>
        </w:rPr>
        <w:t>20</w:t>
      </w:r>
      <w:r w:rsidRPr="00AA0C50">
        <w:rPr>
          <w:color w:val="auto"/>
          <w:sz w:val="20"/>
          <w:szCs w:val="20"/>
          <w:cs/>
        </w:rPr>
        <w:t xml:space="preserve"> ชั้น ตั้งอยู่เลขที่ </w:t>
      </w:r>
      <w:r w:rsidRPr="00AA0C50">
        <w:rPr>
          <w:color w:val="auto"/>
          <w:sz w:val="20"/>
          <w:szCs w:val="20"/>
        </w:rPr>
        <w:t>177</w:t>
      </w:r>
      <w:r w:rsidRPr="00AA0C50">
        <w:rPr>
          <w:rFonts w:hint="cs"/>
          <w:color w:val="auto"/>
          <w:sz w:val="20"/>
          <w:szCs w:val="20"/>
          <w:cs/>
        </w:rPr>
        <w:t>/1</w:t>
      </w:r>
      <w:r w:rsidRPr="00AA0C50">
        <w:rPr>
          <w:color w:val="auto"/>
          <w:sz w:val="20"/>
          <w:szCs w:val="20"/>
          <w:cs/>
        </w:rPr>
        <w:t xml:space="preserve"> ถนนสุรวงศ์ แขวงสุริยวงศ์ เขตบางรัก กรุงเทพมหานคร อยู่ติดกับอาคารสูง </w:t>
      </w:r>
      <w:r w:rsidRPr="00AA0C50">
        <w:rPr>
          <w:color w:val="auto"/>
          <w:sz w:val="20"/>
          <w:szCs w:val="20"/>
        </w:rPr>
        <w:t>7</w:t>
      </w:r>
      <w:r w:rsidRPr="00AA0C50">
        <w:rPr>
          <w:color w:val="auto"/>
          <w:sz w:val="20"/>
          <w:szCs w:val="20"/>
          <w:cs/>
        </w:rPr>
        <w:t xml:space="preserve"> ชั้น โดยอาคารดังกล่าวมีพื้นที่ใช้สอยทั้งหมดประมาณ </w:t>
      </w:r>
      <w:smartTag w:uri="urn:schemas-microsoft-com:office:smarttags" w:element="metricconverter">
        <w:smartTagPr>
          <w:attr w:name="ProductID" w:val="13,800 ตารางเมตร"/>
        </w:smartTagPr>
        <w:r w:rsidRPr="00AA0C50">
          <w:rPr>
            <w:color w:val="auto"/>
            <w:sz w:val="20"/>
            <w:szCs w:val="20"/>
          </w:rPr>
          <w:t>13,800</w:t>
        </w:r>
        <w:r w:rsidRPr="00AA0C50">
          <w:rPr>
            <w:color w:val="auto"/>
            <w:sz w:val="20"/>
            <w:szCs w:val="20"/>
            <w:cs/>
          </w:rPr>
          <w:t xml:space="preserve"> ตารางเมตร</w:t>
        </w:r>
      </w:smartTag>
      <w:r w:rsidRPr="00AA0C50">
        <w:rPr>
          <w:color w:val="auto"/>
          <w:sz w:val="20"/>
          <w:szCs w:val="20"/>
          <w:cs/>
        </w:rPr>
        <w:t xml:space="preserve"> สำหรับให้เช่าเป็นที่ตั้งสำนักงานต่าง ๆ อันจะเป็นการเพิ่มพูนรายได้ให้กับบริษัทได้อีก นอกจากนี้ยังใช้เป็นที่จอดรถ เพื่ออำนวยความสะดวกแก่ลูกค้าด้วย ซึ่งมีมูลค่าทางบัญชี </w:t>
      </w:r>
      <w:r w:rsidR="00B307C8" w:rsidRPr="00AA0C50">
        <w:rPr>
          <w:rFonts w:hint="cs"/>
          <w:color w:val="auto"/>
          <w:sz w:val="20"/>
          <w:szCs w:val="20"/>
          <w:cs/>
        </w:rPr>
        <w:t>100.83</w:t>
      </w:r>
      <w:r w:rsidRPr="00AA0C50">
        <w:rPr>
          <w:color w:val="auto"/>
          <w:sz w:val="20"/>
          <w:szCs w:val="20"/>
          <w:cs/>
        </w:rPr>
        <w:t xml:space="preserve"> ล้านบาท ซึ่งบริษัทได้ทำสัญญาเช่าที่ดินกับบริษัท บางกอกสหนายหน้า จำกัด สัญญาเช่า </w:t>
      </w:r>
      <w:r w:rsidRPr="00AA0C50">
        <w:rPr>
          <w:color w:val="auto"/>
          <w:sz w:val="20"/>
          <w:szCs w:val="20"/>
        </w:rPr>
        <w:t>30</w:t>
      </w:r>
      <w:r w:rsidRPr="00AA0C50">
        <w:rPr>
          <w:color w:val="auto"/>
          <w:sz w:val="20"/>
          <w:szCs w:val="20"/>
          <w:cs/>
        </w:rPr>
        <w:t xml:space="preserve"> ปี นับตั้งแต่วันที่ </w:t>
      </w:r>
      <w:r w:rsidRPr="00AA0C50">
        <w:rPr>
          <w:color w:val="auto"/>
          <w:sz w:val="20"/>
          <w:szCs w:val="20"/>
        </w:rPr>
        <w:t>6</w:t>
      </w:r>
      <w:r w:rsidRPr="00AA0C50">
        <w:rPr>
          <w:color w:val="auto"/>
          <w:sz w:val="20"/>
          <w:szCs w:val="20"/>
          <w:cs/>
        </w:rPr>
        <w:t xml:space="preserve"> กรกฎาคม </w:t>
      </w:r>
      <w:r w:rsidRPr="00AA0C50">
        <w:rPr>
          <w:color w:val="auto"/>
          <w:sz w:val="20"/>
          <w:szCs w:val="20"/>
        </w:rPr>
        <w:t>2535</w:t>
      </w:r>
      <w:r w:rsidRPr="00AA0C50">
        <w:rPr>
          <w:color w:val="auto"/>
          <w:sz w:val="20"/>
          <w:szCs w:val="20"/>
          <w:cs/>
        </w:rPr>
        <w:t xml:space="preserve"> ครบกำหนดในปี </w:t>
      </w:r>
      <w:r w:rsidRPr="00AA0C50">
        <w:rPr>
          <w:color w:val="auto"/>
          <w:sz w:val="20"/>
          <w:szCs w:val="20"/>
        </w:rPr>
        <w:t>2565</w:t>
      </w:r>
      <w:r w:rsidRPr="00AA0C50">
        <w:rPr>
          <w:color w:val="auto"/>
          <w:sz w:val="20"/>
          <w:szCs w:val="20"/>
          <w:cs/>
        </w:rPr>
        <w:t xml:space="preserve"> บริษัทมีภาระผูกพันในการชำระค่าเช่าที่ดินตามสัญญาเช่าในอัตราปีละ </w:t>
      </w:r>
      <w:r w:rsidRPr="00AA0C50">
        <w:rPr>
          <w:rFonts w:hint="cs"/>
          <w:color w:val="auto"/>
          <w:sz w:val="20"/>
          <w:szCs w:val="20"/>
          <w:cs/>
        </w:rPr>
        <w:t>3</w:t>
      </w:r>
      <w:r w:rsidRPr="00AA0C50">
        <w:rPr>
          <w:color w:val="auto"/>
          <w:sz w:val="20"/>
          <w:szCs w:val="20"/>
          <w:cs/>
        </w:rPr>
        <w:t xml:space="preserve"> ล้านบาท</w:t>
      </w:r>
    </w:p>
    <w:p w:rsidR="00067EE4" w:rsidRPr="00592D09" w:rsidRDefault="00067EE4" w:rsidP="00592D09">
      <w:pPr>
        <w:tabs>
          <w:tab w:val="left" w:pos="709"/>
        </w:tabs>
        <w:spacing w:before="120" w:line="340" w:lineRule="exact"/>
        <w:ind w:firstLine="709"/>
        <w:jc w:val="thaiDistribute"/>
        <w:rPr>
          <w:color w:val="auto"/>
          <w:sz w:val="20"/>
          <w:szCs w:val="20"/>
          <w:cs/>
        </w:rPr>
      </w:pPr>
      <w:r w:rsidRPr="00067EE4">
        <w:rPr>
          <w:color w:val="auto"/>
          <w:sz w:val="20"/>
          <w:szCs w:val="20"/>
          <w:cs/>
        </w:rPr>
        <w:t xml:space="preserve">ในปี </w:t>
      </w:r>
      <w:r w:rsidRPr="00067EE4">
        <w:rPr>
          <w:color w:val="auto"/>
          <w:sz w:val="20"/>
          <w:szCs w:val="20"/>
        </w:rPr>
        <w:t>2561</w:t>
      </w:r>
      <w:r w:rsidRPr="00067EE4">
        <w:rPr>
          <w:color w:val="auto"/>
          <w:sz w:val="20"/>
          <w:szCs w:val="20"/>
          <w:cs/>
        </w:rPr>
        <w:t xml:space="preserve"> บริษัทได้ตีราคาที่ดินใหม่โดยใช้ราคาประเมินจากผู้ประเมินราคาอิสระที่ได้รับอนุญาตจากสำนักงานคณะกรรมการกำกับหลักทรัพย์และตลาดหลักทรัพย์ซึ่งใช้วิธีการประเมินราคาโดยใช้วิธีเปรียบเทียบราคาตลาด (</w:t>
      </w:r>
      <w:r w:rsidRPr="00067EE4">
        <w:rPr>
          <w:color w:val="auto"/>
          <w:sz w:val="20"/>
          <w:szCs w:val="20"/>
        </w:rPr>
        <w:t xml:space="preserve">Sale Price) </w:t>
      </w:r>
    </w:p>
    <w:p w:rsidR="00E27180" w:rsidRPr="006860A5" w:rsidRDefault="00E27180" w:rsidP="002B3C30">
      <w:pPr>
        <w:tabs>
          <w:tab w:val="left" w:pos="709"/>
        </w:tabs>
        <w:spacing w:before="120" w:line="340" w:lineRule="exact"/>
        <w:ind w:firstLine="360"/>
        <w:jc w:val="thaiDistribute"/>
        <w:rPr>
          <w:b/>
          <w:bCs/>
          <w:color w:val="auto"/>
          <w:sz w:val="22"/>
          <w:szCs w:val="22"/>
          <w:cs/>
        </w:rPr>
      </w:pPr>
      <w:r w:rsidRPr="006860A5">
        <w:rPr>
          <w:b/>
          <w:bCs/>
          <w:color w:val="auto"/>
          <w:sz w:val="22"/>
          <w:szCs w:val="22"/>
          <w:cs/>
        </w:rPr>
        <w:t>ภาระผูกพันของทรัพย์สิน</w:t>
      </w:r>
      <w:r w:rsidRPr="006860A5">
        <w:rPr>
          <w:rFonts w:hint="cs"/>
          <w:b/>
          <w:bCs/>
          <w:color w:val="auto"/>
          <w:sz w:val="22"/>
          <w:szCs w:val="22"/>
          <w:cs/>
        </w:rPr>
        <w:t>ถาวร</w:t>
      </w:r>
    </w:p>
    <w:p w:rsidR="00E27180" w:rsidRPr="006860A5" w:rsidRDefault="00E27180" w:rsidP="00E27180">
      <w:pPr>
        <w:tabs>
          <w:tab w:val="left" w:pos="709"/>
        </w:tabs>
        <w:spacing w:before="120" w:line="340" w:lineRule="exact"/>
        <w:ind w:firstLine="709"/>
        <w:jc w:val="thaiDistribute"/>
        <w:rPr>
          <w:color w:val="auto"/>
          <w:sz w:val="20"/>
          <w:szCs w:val="20"/>
          <w:cs/>
        </w:rPr>
      </w:pPr>
      <w:r w:rsidRPr="006860A5">
        <w:rPr>
          <w:rFonts w:ascii="Comic Sans MS" w:hAnsi="Comic Sans MS" w:hint="cs"/>
          <w:color w:val="auto"/>
          <w:sz w:val="20"/>
          <w:szCs w:val="20"/>
          <w:cs/>
        </w:rPr>
        <w:t>- ไม่มี -</w:t>
      </w:r>
      <w:r w:rsidRPr="006860A5">
        <w:rPr>
          <w:rFonts w:ascii="Comic Sans MS" w:hAnsi="Comic Sans MS" w:hint="cs"/>
          <w:color w:val="auto"/>
          <w:sz w:val="20"/>
          <w:szCs w:val="20"/>
          <w:cs/>
        </w:rPr>
        <w:tab/>
      </w:r>
    </w:p>
    <w:p w:rsidR="00E27180" w:rsidRPr="006860A5" w:rsidRDefault="00E27180" w:rsidP="008162FD">
      <w:pPr>
        <w:numPr>
          <w:ilvl w:val="1"/>
          <w:numId w:val="27"/>
        </w:numPr>
        <w:tabs>
          <w:tab w:val="clear" w:pos="792"/>
          <w:tab w:val="num" w:pos="960"/>
          <w:tab w:val="left" w:pos="7380"/>
        </w:tabs>
        <w:spacing w:before="240"/>
        <w:rPr>
          <w:rFonts w:ascii="Comic Sans MS" w:hAnsi="Comic Sans MS"/>
          <w:b/>
          <w:bCs/>
          <w:color w:val="auto"/>
          <w:sz w:val="22"/>
          <w:szCs w:val="22"/>
        </w:rPr>
      </w:pPr>
      <w:r w:rsidRPr="006860A5">
        <w:rPr>
          <w:rFonts w:ascii="Comic Sans MS" w:hAnsi="Comic Sans MS" w:hint="cs"/>
          <w:b/>
          <w:bCs/>
          <w:color w:val="auto"/>
          <w:sz w:val="22"/>
          <w:szCs w:val="22"/>
          <w:cs/>
        </w:rPr>
        <w:t>ทรัพย์สินลงทุน</w:t>
      </w:r>
    </w:p>
    <w:p w:rsidR="00E27180" w:rsidRPr="006860A5" w:rsidRDefault="00E27180" w:rsidP="00DD255F">
      <w:pPr>
        <w:tabs>
          <w:tab w:val="left" w:pos="709"/>
        </w:tabs>
        <w:spacing w:before="120" w:line="340" w:lineRule="exact"/>
        <w:ind w:firstLine="709"/>
        <w:jc w:val="thaiDistribute"/>
        <w:rPr>
          <w:color w:val="auto"/>
          <w:sz w:val="20"/>
          <w:szCs w:val="20"/>
          <w:cs/>
        </w:rPr>
      </w:pPr>
      <w:r w:rsidRPr="006860A5">
        <w:rPr>
          <w:color w:val="auto"/>
          <w:sz w:val="20"/>
          <w:szCs w:val="20"/>
          <w:cs/>
        </w:rPr>
        <w:t>บริษัทมีวัตถุประสงค์ในการลงทุนเพื่อเพิ่มรายได้ของบริษัท</w:t>
      </w:r>
      <w:r w:rsidRPr="006860A5">
        <w:rPr>
          <w:color w:val="auto"/>
          <w:sz w:val="20"/>
          <w:szCs w:val="20"/>
        </w:rPr>
        <w:t xml:space="preserve"> </w:t>
      </w:r>
      <w:r w:rsidRPr="006860A5">
        <w:rPr>
          <w:rFonts w:hint="cs"/>
          <w:color w:val="auto"/>
          <w:sz w:val="20"/>
          <w:szCs w:val="20"/>
          <w:cs/>
        </w:rPr>
        <w:t>โดยจะ</w:t>
      </w:r>
      <w:r w:rsidRPr="006860A5">
        <w:rPr>
          <w:color w:val="auto"/>
          <w:sz w:val="20"/>
          <w:szCs w:val="20"/>
          <w:cs/>
        </w:rPr>
        <w:t>ลงทุนในสินทรัพย์ที่มีความเสี่ยงต่ำ</w:t>
      </w:r>
      <w:r w:rsidRPr="006860A5">
        <w:rPr>
          <w:color w:val="auto"/>
          <w:sz w:val="20"/>
          <w:szCs w:val="20"/>
        </w:rPr>
        <w:t xml:space="preserve"> </w:t>
      </w:r>
      <w:r w:rsidRPr="006860A5">
        <w:rPr>
          <w:color w:val="auto"/>
          <w:sz w:val="20"/>
          <w:szCs w:val="20"/>
          <w:cs/>
        </w:rPr>
        <w:t>มีความมั่นคง</w:t>
      </w:r>
      <w:r w:rsidRPr="006860A5">
        <w:rPr>
          <w:color w:val="auto"/>
          <w:sz w:val="20"/>
          <w:szCs w:val="20"/>
        </w:rPr>
        <w:t xml:space="preserve"> </w:t>
      </w:r>
      <w:r w:rsidRPr="006860A5">
        <w:rPr>
          <w:color w:val="auto"/>
          <w:sz w:val="20"/>
          <w:szCs w:val="20"/>
          <w:cs/>
        </w:rPr>
        <w:t>และให้ผลตอบแทนในอัตราที่เหมาะสม</w:t>
      </w:r>
      <w:r w:rsidRPr="006860A5">
        <w:rPr>
          <w:rFonts w:hint="cs"/>
          <w:color w:val="auto"/>
          <w:sz w:val="20"/>
          <w:szCs w:val="20"/>
          <w:cs/>
        </w:rPr>
        <w:t xml:space="preserve"> นอกจากนั้น</w:t>
      </w:r>
      <w:r w:rsidRPr="006860A5">
        <w:rPr>
          <w:color w:val="auto"/>
          <w:sz w:val="20"/>
          <w:szCs w:val="20"/>
          <w:cs/>
        </w:rPr>
        <w:t>บริษัท</w:t>
      </w:r>
      <w:r w:rsidR="00DC5FB6" w:rsidRPr="006860A5">
        <w:rPr>
          <w:rFonts w:hint="cs"/>
          <w:color w:val="auto"/>
          <w:sz w:val="20"/>
          <w:szCs w:val="20"/>
          <w:cs/>
        </w:rPr>
        <w:t>ยังได้</w:t>
      </w:r>
      <w:r w:rsidRPr="006860A5">
        <w:rPr>
          <w:rFonts w:hint="cs"/>
          <w:color w:val="auto"/>
          <w:sz w:val="20"/>
          <w:szCs w:val="20"/>
          <w:cs/>
        </w:rPr>
        <w:t>ปฏิบัติ</w:t>
      </w:r>
      <w:r w:rsidRPr="006860A5">
        <w:rPr>
          <w:color w:val="auto"/>
          <w:sz w:val="20"/>
          <w:szCs w:val="20"/>
          <w:cs/>
        </w:rPr>
        <w:t>ตามหลักเกณฑ์ของประกาศกระทรวงพาณิชย์เรื่องการลงทุนประกอบธุรกิจอื่นของบริษัทประกันวินาศภัย</w:t>
      </w:r>
    </w:p>
    <w:p w:rsidR="00271A6F" w:rsidRPr="007D1BB8" w:rsidRDefault="00271A6F" w:rsidP="00271A6F">
      <w:pPr>
        <w:tabs>
          <w:tab w:val="left" w:pos="709"/>
        </w:tabs>
        <w:spacing w:before="120" w:line="340" w:lineRule="exact"/>
        <w:ind w:firstLine="709"/>
        <w:jc w:val="thaiDistribute"/>
        <w:rPr>
          <w:rFonts w:ascii="Comic Sans MS" w:hAnsi="Comic Sans MS"/>
          <w:b/>
          <w:bCs/>
          <w:color w:val="0000FF"/>
          <w:sz w:val="22"/>
          <w:szCs w:val="22"/>
        </w:rPr>
      </w:pPr>
    </w:p>
    <w:p w:rsidR="00271A6F" w:rsidRPr="00886419" w:rsidRDefault="00271A6F" w:rsidP="00216C37">
      <w:pPr>
        <w:numPr>
          <w:ilvl w:val="0"/>
          <w:numId w:val="27"/>
        </w:numPr>
        <w:pBdr>
          <w:bottom w:val="single" w:sz="4" w:space="1" w:color="333333"/>
        </w:pBdr>
        <w:tabs>
          <w:tab w:val="left" w:pos="7380"/>
        </w:tabs>
        <w:spacing w:before="240"/>
        <w:rPr>
          <w:b/>
          <w:bCs/>
          <w:color w:val="auto"/>
          <w:sz w:val="32"/>
          <w:szCs w:val="32"/>
        </w:rPr>
      </w:pPr>
      <w:r w:rsidRPr="00886419">
        <w:rPr>
          <w:b/>
          <w:bCs/>
          <w:color w:val="auto"/>
          <w:sz w:val="32"/>
          <w:szCs w:val="32"/>
          <w:cs/>
        </w:rPr>
        <w:lastRenderedPageBreak/>
        <w:t>ข้อพิพาททางกฎหมาย</w:t>
      </w:r>
    </w:p>
    <w:p w:rsidR="00DC5FB6" w:rsidRPr="00A80D4D" w:rsidRDefault="00DC5FB6" w:rsidP="00DD255F">
      <w:pPr>
        <w:spacing w:before="240" w:line="340" w:lineRule="exact"/>
        <w:jc w:val="thaiDistribute"/>
        <w:rPr>
          <w:color w:val="auto"/>
          <w:sz w:val="20"/>
          <w:szCs w:val="20"/>
        </w:rPr>
      </w:pPr>
      <w:r w:rsidRPr="00886419">
        <w:rPr>
          <w:rFonts w:hint="cs"/>
          <w:color w:val="auto"/>
          <w:sz w:val="20"/>
          <w:szCs w:val="20"/>
          <w:cs/>
        </w:rPr>
        <w:tab/>
      </w:r>
      <w:r w:rsidRPr="00A80D4D">
        <w:rPr>
          <w:color w:val="auto"/>
          <w:sz w:val="20"/>
          <w:szCs w:val="20"/>
          <w:cs/>
        </w:rPr>
        <w:t>นอกเหนือจากการฟ้องร้องที่เกิดจากการดำเนินการของบริษัทจากการประกอบธุรกิจวินาศภัยตามปกติแล้ว บริษัทมีคดีที่อาจมีผลกระทบด้านลบต่อสินทรัพย์ของบริษัทในคดีที่มีจำนวนสูงกว่าร้อยละ 5 ของส่วนของผู้ถือหุ้นตามงบ</w:t>
      </w:r>
      <w:smartTag w:uri="urn:schemas-microsoft-com:office:smarttags" w:element="PersonName">
        <w:r w:rsidRPr="00A80D4D">
          <w:rPr>
            <w:color w:val="auto"/>
            <w:sz w:val="20"/>
            <w:szCs w:val="20"/>
            <w:cs/>
          </w:rPr>
          <w:t>การเงิน</w:t>
        </w:r>
      </w:smartTag>
      <w:r w:rsidRPr="00A80D4D">
        <w:rPr>
          <w:color w:val="auto"/>
          <w:sz w:val="20"/>
          <w:szCs w:val="20"/>
          <w:cs/>
        </w:rPr>
        <w:t xml:space="preserve"> ณ วันสิ้นปี</w:t>
      </w:r>
      <w:smartTag w:uri="urn:schemas-microsoft-com:office:smarttags" w:element="PersonName">
        <w:r w:rsidRPr="00A80D4D">
          <w:rPr>
            <w:color w:val="auto"/>
            <w:sz w:val="20"/>
            <w:szCs w:val="20"/>
            <w:cs/>
          </w:rPr>
          <w:t>บัญชี</w:t>
        </w:r>
      </w:smartTag>
      <w:r w:rsidRPr="00A80D4D">
        <w:rPr>
          <w:color w:val="auto"/>
          <w:sz w:val="20"/>
          <w:szCs w:val="20"/>
          <w:cs/>
        </w:rPr>
        <w:t xml:space="preserve">ล่าสุด ดังนี้ </w:t>
      </w:r>
    </w:p>
    <w:p w:rsidR="00DC5FB6" w:rsidRPr="00A80D4D" w:rsidRDefault="00DC5FB6" w:rsidP="005121E8">
      <w:pPr>
        <w:spacing w:before="120" w:line="340" w:lineRule="exact"/>
        <w:jc w:val="thaiDistribute"/>
        <w:rPr>
          <w:color w:val="auto"/>
          <w:sz w:val="20"/>
          <w:szCs w:val="20"/>
          <w:cs/>
        </w:rPr>
      </w:pPr>
      <w:r w:rsidRPr="00A80D4D">
        <w:rPr>
          <w:color w:val="auto"/>
          <w:sz w:val="20"/>
          <w:szCs w:val="20"/>
          <w:cs/>
        </w:rPr>
        <w:tab/>
        <w:t>คดีศาลแพ่งกรุงเทพใต้ หมายเลขดำที่ พ.925/2556</w:t>
      </w:r>
      <w:r w:rsidRPr="00A80D4D">
        <w:rPr>
          <w:color w:val="auto"/>
          <w:sz w:val="20"/>
          <w:szCs w:val="20"/>
        </w:rPr>
        <w:t xml:space="preserve"> </w:t>
      </w:r>
      <w:r w:rsidRPr="00A80D4D">
        <w:rPr>
          <w:color w:val="auto"/>
          <w:sz w:val="20"/>
          <w:szCs w:val="20"/>
          <w:cs/>
        </w:rPr>
        <w:t>หมายเลขแดงที่ พ.739/2557</w:t>
      </w:r>
    </w:p>
    <w:p w:rsidR="00DC5FB6" w:rsidRPr="00A80D4D" w:rsidRDefault="00DC5FB6" w:rsidP="005121E8">
      <w:pPr>
        <w:spacing w:before="120" w:line="340" w:lineRule="exact"/>
        <w:ind w:firstLine="720"/>
        <w:jc w:val="thaiDistribute"/>
        <w:rPr>
          <w:color w:val="auto"/>
          <w:sz w:val="20"/>
          <w:szCs w:val="20"/>
        </w:rPr>
      </w:pPr>
      <w:r w:rsidRPr="00A80D4D">
        <w:rPr>
          <w:color w:val="auto"/>
          <w:sz w:val="20"/>
          <w:szCs w:val="20"/>
          <w:cs/>
        </w:rPr>
        <w:t>ยื่นฟ้องวันที่ 9 พฤษภาคม 2556</w:t>
      </w:r>
    </w:p>
    <w:p w:rsidR="00DC5FB6" w:rsidRPr="00A80D4D" w:rsidRDefault="00DC5FB6" w:rsidP="005121E8">
      <w:pPr>
        <w:spacing w:before="120" w:line="340" w:lineRule="exact"/>
        <w:ind w:firstLine="720"/>
        <w:jc w:val="thaiDistribute"/>
        <w:rPr>
          <w:color w:val="auto"/>
          <w:sz w:val="20"/>
          <w:szCs w:val="20"/>
        </w:rPr>
      </w:pPr>
      <w:r w:rsidRPr="00A80D4D">
        <w:rPr>
          <w:color w:val="auto"/>
          <w:sz w:val="20"/>
          <w:szCs w:val="20"/>
          <w:cs/>
        </w:rPr>
        <w:t xml:space="preserve">ระหว่าง </w:t>
      </w:r>
      <w:r w:rsidRPr="00A80D4D">
        <w:rPr>
          <w:color w:val="auto"/>
          <w:sz w:val="20"/>
          <w:szCs w:val="20"/>
          <w:cs/>
        </w:rPr>
        <w:tab/>
      </w:r>
      <w:r w:rsidRPr="00A80D4D">
        <w:rPr>
          <w:rFonts w:hint="cs"/>
          <w:color w:val="auto"/>
          <w:sz w:val="20"/>
          <w:szCs w:val="20"/>
          <w:cs/>
        </w:rPr>
        <w:tab/>
      </w:r>
      <w:r w:rsidRPr="00A80D4D">
        <w:rPr>
          <w:color w:val="auto"/>
          <w:sz w:val="20"/>
          <w:szCs w:val="20"/>
          <w:cs/>
        </w:rPr>
        <w:t xml:space="preserve">บริษัทบางกอกสหประกันภัย จำกัด (มหาชน) </w:t>
      </w:r>
      <w:r w:rsidRPr="00A80D4D">
        <w:rPr>
          <w:color w:val="auto"/>
          <w:sz w:val="20"/>
          <w:szCs w:val="20"/>
          <w:cs/>
        </w:rPr>
        <w:tab/>
        <w:t>โจทก์</w:t>
      </w:r>
    </w:p>
    <w:p w:rsidR="00DC5FB6" w:rsidRPr="00A80D4D" w:rsidRDefault="00DC5FB6" w:rsidP="00886419">
      <w:pPr>
        <w:spacing w:before="120"/>
        <w:ind w:firstLine="720"/>
        <w:jc w:val="thaiDistribute"/>
        <w:rPr>
          <w:color w:val="auto"/>
          <w:sz w:val="20"/>
          <w:szCs w:val="20"/>
        </w:rPr>
      </w:pPr>
      <w:r w:rsidRPr="00A80D4D">
        <w:rPr>
          <w:color w:val="auto"/>
          <w:sz w:val="20"/>
          <w:szCs w:val="20"/>
          <w:cs/>
        </w:rPr>
        <w:t>กับ</w:t>
      </w:r>
      <w:r w:rsidRPr="00A80D4D">
        <w:rPr>
          <w:color w:val="auto"/>
          <w:sz w:val="20"/>
          <w:szCs w:val="20"/>
          <w:cs/>
        </w:rPr>
        <w:tab/>
      </w:r>
      <w:r w:rsidRPr="00A80D4D">
        <w:rPr>
          <w:rFonts w:hint="cs"/>
          <w:color w:val="auto"/>
          <w:sz w:val="20"/>
          <w:szCs w:val="20"/>
          <w:cs/>
        </w:rPr>
        <w:tab/>
      </w:r>
      <w:r w:rsidRPr="00A80D4D">
        <w:rPr>
          <w:color w:val="auto"/>
          <w:sz w:val="20"/>
          <w:szCs w:val="20"/>
          <w:cs/>
        </w:rPr>
        <w:t>นางสาวพัชนีย์ น้ำรอบ</w:t>
      </w:r>
      <w:r w:rsidRPr="00A80D4D">
        <w:rPr>
          <w:color w:val="auto"/>
          <w:sz w:val="20"/>
          <w:szCs w:val="20"/>
          <w:cs/>
        </w:rPr>
        <w:tab/>
      </w:r>
      <w:r w:rsidRPr="00A80D4D">
        <w:rPr>
          <w:color w:val="auto"/>
          <w:sz w:val="20"/>
          <w:szCs w:val="20"/>
          <w:cs/>
        </w:rPr>
        <w:tab/>
      </w:r>
      <w:r w:rsidRPr="00A80D4D">
        <w:rPr>
          <w:color w:val="auto"/>
          <w:sz w:val="20"/>
          <w:szCs w:val="20"/>
          <w:cs/>
        </w:rPr>
        <w:tab/>
      </w:r>
      <w:r w:rsidRPr="00A80D4D">
        <w:rPr>
          <w:rFonts w:hint="cs"/>
          <w:color w:val="auto"/>
          <w:sz w:val="20"/>
          <w:szCs w:val="20"/>
          <w:cs/>
        </w:rPr>
        <w:tab/>
      </w:r>
      <w:r w:rsidRPr="00A80D4D">
        <w:rPr>
          <w:color w:val="auto"/>
          <w:sz w:val="20"/>
          <w:szCs w:val="20"/>
          <w:cs/>
        </w:rPr>
        <w:t>จำเลยที่ 1</w:t>
      </w:r>
    </w:p>
    <w:p w:rsidR="00DC5FB6" w:rsidRPr="00A80D4D" w:rsidRDefault="00DC5FB6" w:rsidP="00886419">
      <w:pPr>
        <w:spacing w:before="120"/>
        <w:ind w:firstLine="720"/>
        <w:jc w:val="thaiDistribute"/>
        <w:rPr>
          <w:color w:val="auto"/>
          <w:sz w:val="20"/>
          <w:szCs w:val="20"/>
        </w:rPr>
      </w:pPr>
      <w:r w:rsidRPr="00A80D4D">
        <w:rPr>
          <w:color w:val="auto"/>
          <w:sz w:val="20"/>
          <w:szCs w:val="20"/>
          <w:cs/>
        </w:rPr>
        <w:tab/>
      </w:r>
      <w:r w:rsidRPr="00A80D4D">
        <w:rPr>
          <w:rFonts w:hint="cs"/>
          <w:color w:val="auto"/>
          <w:sz w:val="20"/>
          <w:szCs w:val="20"/>
          <w:cs/>
        </w:rPr>
        <w:tab/>
      </w:r>
      <w:r w:rsidRPr="00A80D4D">
        <w:rPr>
          <w:color w:val="auto"/>
          <w:sz w:val="20"/>
          <w:szCs w:val="20"/>
          <w:cs/>
        </w:rPr>
        <w:t>นายประชา อรุณโรจน์</w:t>
      </w:r>
      <w:r w:rsidRPr="00A80D4D">
        <w:rPr>
          <w:color w:val="auto"/>
          <w:sz w:val="20"/>
          <w:szCs w:val="20"/>
          <w:cs/>
        </w:rPr>
        <w:tab/>
      </w:r>
      <w:r w:rsidRPr="00A80D4D">
        <w:rPr>
          <w:color w:val="auto"/>
          <w:sz w:val="20"/>
          <w:szCs w:val="20"/>
          <w:cs/>
        </w:rPr>
        <w:tab/>
      </w:r>
      <w:r w:rsidRPr="00A80D4D">
        <w:rPr>
          <w:color w:val="auto"/>
          <w:sz w:val="20"/>
          <w:szCs w:val="20"/>
          <w:cs/>
        </w:rPr>
        <w:tab/>
      </w:r>
      <w:r w:rsidRPr="00A80D4D">
        <w:rPr>
          <w:rFonts w:hint="cs"/>
          <w:color w:val="auto"/>
          <w:sz w:val="20"/>
          <w:szCs w:val="20"/>
          <w:cs/>
        </w:rPr>
        <w:tab/>
      </w:r>
      <w:r w:rsidRPr="00A80D4D">
        <w:rPr>
          <w:color w:val="auto"/>
          <w:sz w:val="20"/>
          <w:szCs w:val="20"/>
          <w:cs/>
        </w:rPr>
        <w:t>จำเลยที่ 2</w:t>
      </w:r>
    </w:p>
    <w:p w:rsidR="00DC5FB6" w:rsidRPr="00A80D4D" w:rsidRDefault="00DC5FB6" w:rsidP="00886419">
      <w:pPr>
        <w:spacing w:before="120"/>
        <w:ind w:firstLine="720"/>
        <w:jc w:val="thaiDistribute"/>
        <w:rPr>
          <w:color w:val="auto"/>
          <w:sz w:val="20"/>
          <w:szCs w:val="20"/>
        </w:rPr>
      </w:pPr>
      <w:r w:rsidRPr="00A80D4D">
        <w:rPr>
          <w:color w:val="auto"/>
          <w:sz w:val="20"/>
          <w:szCs w:val="20"/>
          <w:cs/>
        </w:rPr>
        <w:tab/>
      </w:r>
      <w:r w:rsidRPr="00A80D4D">
        <w:rPr>
          <w:rFonts w:hint="cs"/>
          <w:color w:val="auto"/>
          <w:sz w:val="20"/>
          <w:szCs w:val="20"/>
          <w:cs/>
        </w:rPr>
        <w:tab/>
      </w:r>
      <w:r w:rsidRPr="00A80D4D">
        <w:rPr>
          <w:color w:val="auto"/>
          <w:sz w:val="20"/>
          <w:szCs w:val="20"/>
          <w:cs/>
        </w:rPr>
        <w:t>ธนาคารไทยพาณิชย์ จำกัด (มหาชน)</w:t>
      </w:r>
      <w:r w:rsidRPr="00A80D4D">
        <w:rPr>
          <w:color w:val="auto"/>
          <w:sz w:val="20"/>
          <w:szCs w:val="20"/>
          <w:cs/>
        </w:rPr>
        <w:tab/>
      </w:r>
      <w:r w:rsidRPr="00A80D4D">
        <w:rPr>
          <w:color w:val="auto"/>
          <w:sz w:val="20"/>
          <w:szCs w:val="20"/>
          <w:cs/>
        </w:rPr>
        <w:tab/>
        <w:t>จำเลยที่ 3</w:t>
      </w:r>
    </w:p>
    <w:p w:rsidR="00DC5FB6" w:rsidRPr="00A80D4D" w:rsidRDefault="00DC5FB6" w:rsidP="00886419">
      <w:pPr>
        <w:spacing w:before="120"/>
        <w:ind w:firstLine="720"/>
        <w:jc w:val="thaiDistribute"/>
        <w:rPr>
          <w:color w:val="auto"/>
          <w:sz w:val="20"/>
          <w:szCs w:val="20"/>
        </w:rPr>
      </w:pPr>
      <w:r w:rsidRPr="00A80D4D">
        <w:rPr>
          <w:color w:val="auto"/>
          <w:sz w:val="20"/>
          <w:szCs w:val="20"/>
          <w:cs/>
        </w:rPr>
        <w:t>ทุนทรัพย์</w:t>
      </w:r>
      <w:r w:rsidRPr="00A80D4D">
        <w:rPr>
          <w:color w:val="auto"/>
          <w:sz w:val="20"/>
          <w:szCs w:val="20"/>
          <w:cs/>
        </w:rPr>
        <w:tab/>
        <w:t>203,307,390 บาท</w:t>
      </w:r>
    </w:p>
    <w:p w:rsidR="00DC5FB6" w:rsidRPr="00A80D4D" w:rsidRDefault="00DC5FB6" w:rsidP="005121E8">
      <w:pPr>
        <w:spacing w:before="120" w:line="340" w:lineRule="exact"/>
        <w:ind w:firstLine="720"/>
        <w:jc w:val="thaiDistribute"/>
        <w:rPr>
          <w:color w:val="auto"/>
          <w:sz w:val="20"/>
          <w:szCs w:val="20"/>
        </w:rPr>
      </w:pPr>
      <w:r w:rsidRPr="00A80D4D">
        <w:rPr>
          <w:color w:val="auto"/>
          <w:sz w:val="20"/>
          <w:szCs w:val="20"/>
          <w:cs/>
        </w:rPr>
        <w:t>ฟ้องเรียกค่าเบี้ยประกันภัย และค่าเสียหายจากนายหน้า และผู้ค้ำประกัน</w:t>
      </w:r>
    </w:p>
    <w:p w:rsidR="00DC5FB6" w:rsidRPr="00A80D4D" w:rsidRDefault="00DC5FB6" w:rsidP="005121E8">
      <w:pPr>
        <w:spacing w:before="120" w:line="340" w:lineRule="exact"/>
        <w:ind w:firstLine="720"/>
        <w:jc w:val="thaiDistribute"/>
        <w:rPr>
          <w:color w:val="auto"/>
          <w:spacing w:val="-4"/>
          <w:sz w:val="20"/>
          <w:szCs w:val="20"/>
        </w:rPr>
      </w:pPr>
      <w:r w:rsidRPr="00A80D4D">
        <w:rPr>
          <w:color w:val="auto"/>
          <w:spacing w:val="-4"/>
          <w:sz w:val="20"/>
          <w:szCs w:val="20"/>
          <w:cs/>
        </w:rPr>
        <w:t>จำเลยที่ 1 และที่ 2 ฟ้องแย้งเรียกค่าขาดรายได้ และค่าผลงานตามสัญญา จำนวน 47,448,719.82 บาท</w:t>
      </w:r>
    </w:p>
    <w:p w:rsidR="005121E8" w:rsidRPr="00A80D4D" w:rsidRDefault="00DC5FB6" w:rsidP="005121E8">
      <w:pPr>
        <w:spacing w:before="120" w:line="340" w:lineRule="exact"/>
        <w:ind w:firstLine="720"/>
        <w:jc w:val="thaiDistribute"/>
        <w:rPr>
          <w:color w:val="auto"/>
          <w:sz w:val="20"/>
          <w:szCs w:val="20"/>
        </w:rPr>
      </w:pPr>
      <w:r w:rsidRPr="00A80D4D">
        <w:rPr>
          <w:color w:val="auto"/>
          <w:sz w:val="20"/>
          <w:szCs w:val="20"/>
          <w:cs/>
        </w:rPr>
        <w:t>ศาลชั้นต้นพิพากษาเมื่อวันที่ 7 พฤษภาคม 2557 โดยพิพากษาให้จำเลยที่ 1 และที่</w:t>
      </w:r>
      <w:r w:rsidR="005121E8" w:rsidRPr="00A80D4D">
        <w:rPr>
          <w:rFonts w:hint="cs"/>
          <w:color w:val="auto"/>
          <w:sz w:val="20"/>
          <w:szCs w:val="20"/>
          <w:cs/>
        </w:rPr>
        <w:t xml:space="preserve"> </w:t>
      </w:r>
      <w:r w:rsidRPr="00A80D4D">
        <w:rPr>
          <w:color w:val="auto"/>
          <w:sz w:val="20"/>
          <w:szCs w:val="20"/>
          <w:cs/>
        </w:rPr>
        <w:t xml:space="preserve">2 ร่วมกันชำระเงิน 28,740,190.40 บาท พร้อมดอกเบี้ยอัตราร้อยละ 15 ต่อปีของต้นเงินดังกล่าว นับแต่วันฟ้องเป็นต้นไปจนกว่าจะชำระเสร็จแก่โจทก์ ยกฟ้องโจทก์สำหรับจำเลยที่ 3 ยกฟ้องแย้งจำเลยที่ 1 </w:t>
      </w:r>
    </w:p>
    <w:p w:rsidR="00DC5FB6" w:rsidRPr="00A80D4D" w:rsidRDefault="00DC5FB6" w:rsidP="005121E8">
      <w:pPr>
        <w:spacing w:before="120" w:line="340" w:lineRule="exact"/>
        <w:ind w:firstLine="720"/>
        <w:jc w:val="thaiDistribute"/>
        <w:rPr>
          <w:color w:val="auto"/>
          <w:sz w:val="20"/>
          <w:szCs w:val="20"/>
        </w:rPr>
      </w:pPr>
      <w:r w:rsidRPr="00A80D4D">
        <w:rPr>
          <w:color w:val="auto"/>
          <w:sz w:val="20"/>
          <w:szCs w:val="20"/>
          <w:cs/>
        </w:rPr>
        <w:t xml:space="preserve">โจทก์และจำเลยที่ 1 อุทธรณ์ </w:t>
      </w:r>
    </w:p>
    <w:p w:rsidR="00886419" w:rsidRPr="00A80D4D" w:rsidRDefault="00886419" w:rsidP="005121E8">
      <w:pPr>
        <w:spacing w:before="120" w:line="340" w:lineRule="exact"/>
        <w:ind w:firstLine="720"/>
        <w:jc w:val="thaiDistribute"/>
        <w:rPr>
          <w:color w:val="auto"/>
          <w:sz w:val="20"/>
          <w:szCs w:val="20"/>
        </w:rPr>
      </w:pPr>
      <w:r w:rsidRPr="00A80D4D">
        <w:rPr>
          <w:rFonts w:hint="cs"/>
          <w:color w:val="auto"/>
          <w:sz w:val="20"/>
          <w:szCs w:val="20"/>
          <w:cs/>
        </w:rPr>
        <w:t>ศาลอุทธรณ์พิพากษา เมื่อวันที่ 30 มิถุนายน 2558 โดยพิพากษาให้จำเลยที่ 1 และจำเลยที่ 2 ร่วมกันชำระเงิน 182,359,326.40 บาท พร้อมดอกเบี้ย ในอัตราร้อยละ 15 ต่อปี ของต้นเงินดังกล่าว โดยให้จำเลยที่ 3 ร่วมรับผิดในต้นเงินไม่เกิน 47,245,353 บาท พร้อมดอกเบี้ยในอัตราร้อยละ 15 ต่อปี ของต้นเงินดังกล่าว นับแต่วันฟ้องเป็นต้นไป จนกว่าจะชำระเสร็จแก่โจทก์</w:t>
      </w:r>
    </w:p>
    <w:p w:rsidR="00886419" w:rsidRPr="00B639A2" w:rsidRDefault="00886419" w:rsidP="005121E8">
      <w:pPr>
        <w:spacing w:before="120" w:line="340" w:lineRule="exact"/>
        <w:ind w:firstLine="720"/>
        <w:jc w:val="thaiDistribute"/>
        <w:rPr>
          <w:color w:val="auto"/>
          <w:sz w:val="20"/>
          <w:szCs w:val="20"/>
          <w:cs/>
        </w:rPr>
      </w:pPr>
      <w:r w:rsidRPr="00B639A2">
        <w:rPr>
          <w:rFonts w:hint="cs"/>
          <w:color w:val="auto"/>
          <w:sz w:val="20"/>
          <w:szCs w:val="20"/>
          <w:cs/>
        </w:rPr>
        <w:t xml:space="preserve">จำเลยที่ 1 ที่ 2 และที่ 3 ฎีกา </w:t>
      </w:r>
    </w:p>
    <w:p w:rsidR="00DC5FB6" w:rsidRPr="00B639A2" w:rsidRDefault="0056083C" w:rsidP="00F908C5">
      <w:pPr>
        <w:tabs>
          <w:tab w:val="left" w:pos="709"/>
        </w:tabs>
        <w:spacing w:before="120" w:line="340" w:lineRule="exact"/>
        <w:ind w:firstLine="709"/>
        <w:jc w:val="thaiDistribute"/>
        <w:rPr>
          <w:color w:val="auto"/>
          <w:sz w:val="20"/>
          <w:szCs w:val="20"/>
        </w:rPr>
      </w:pPr>
      <w:r w:rsidRPr="00B639A2">
        <w:rPr>
          <w:rFonts w:hint="cs"/>
          <w:color w:val="auto"/>
          <w:sz w:val="20"/>
          <w:szCs w:val="20"/>
          <w:cs/>
        </w:rPr>
        <w:t xml:space="preserve">ปัจจุบัน </w:t>
      </w:r>
      <w:r w:rsidR="0045045D" w:rsidRPr="00B639A2">
        <w:rPr>
          <w:rFonts w:hint="cs"/>
          <w:color w:val="auto"/>
          <w:sz w:val="20"/>
          <w:szCs w:val="20"/>
          <w:cs/>
        </w:rPr>
        <w:t>คดีถึงที่สุดแล้ว โดย</w:t>
      </w:r>
      <w:r w:rsidRPr="00B639A2">
        <w:rPr>
          <w:rFonts w:hint="cs"/>
          <w:color w:val="auto"/>
          <w:sz w:val="20"/>
          <w:szCs w:val="20"/>
          <w:cs/>
        </w:rPr>
        <w:t>ศาลแพ่งกรุงเทพใต้ได้อ่านคำพิพากษาของศาลฎีกา พิพากษาให้จำเลยที่ 1 และที่ 2</w:t>
      </w:r>
      <w:r w:rsidRPr="00B639A2">
        <w:rPr>
          <w:color w:val="auto"/>
          <w:sz w:val="20"/>
          <w:szCs w:val="20"/>
        </w:rPr>
        <w:t xml:space="preserve"> </w:t>
      </w:r>
      <w:r w:rsidRPr="00B639A2">
        <w:rPr>
          <w:rFonts w:hint="cs"/>
          <w:color w:val="auto"/>
          <w:sz w:val="20"/>
          <w:szCs w:val="20"/>
          <w:cs/>
        </w:rPr>
        <w:t>ร่วมกันชำระเงิน 107,970,991.94 บาท พร้อมดอกเบี้ยอัตราร้อยละ 15 ต่อปี ของต้นเงินดังกล่าว นับแต่วันฟ้องเป็นต้นไป จนกว่าจะชำระเสร็จแก่โจทก์</w:t>
      </w:r>
      <w:r w:rsidR="0045045D" w:rsidRPr="00B639A2">
        <w:rPr>
          <w:rFonts w:hint="cs"/>
          <w:color w:val="auto"/>
          <w:sz w:val="20"/>
          <w:szCs w:val="20"/>
          <w:cs/>
        </w:rPr>
        <w:t xml:space="preserve"> และให้ยกฟ้องโจทก์สำหรับจำเลยที่ 3</w:t>
      </w:r>
    </w:p>
    <w:p w:rsidR="00932C71" w:rsidRDefault="00932C71" w:rsidP="00F908C5">
      <w:pPr>
        <w:tabs>
          <w:tab w:val="left" w:pos="709"/>
        </w:tabs>
        <w:spacing w:before="120" w:line="340" w:lineRule="exact"/>
        <w:ind w:firstLine="709"/>
        <w:jc w:val="thaiDistribute"/>
        <w:rPr>
          <w:color w:val="auto"/>
          <w:sz w:val="20"/>
          <w:szCs w:val="20"/>
        </w:rPr>
      </w:pPr>
      <w:r w:rsidRPr="00B639A2">
        <w:rPr>
          <w:rFonts w:hint="cs"/>
          <w:color w:val="auto"/>
          <w:sz w:val="20"/>
          <w:szCs w:val="20"/>
          <w:cs/>
        </w:rPr>
        <w:t>บริษัทอยู่ระหว่างดำเนินการบังคับคดีเอากับจำเลยที่ 1 และที่ 2 ตามคำพิพากษา</w:t>
      </w:r>
    </w:p>
    <w:p w:rsidR="00AB5556" w:rsidRPr="00AB5556" w:rsidRDefault="00AB5556" w:rsidP="00F908C5">
      <w:pPr>
        <w:tabs>
          <w:tab w:val="left" w:pos="709"/>
        </w:tabs>
        <w:spacing w:before="120" w:line="340" w:lineRule="exact"/>
        <w:ind w:firstLine="709"/>
        <w:jc w:val="thaiDistribute"/>
        <w:rPr>
          <w:color w:val="auto"/>
          <w:sz w:val="20"/>
          <w:szCs w:val="20"/>
          <w:cs/>
        </w:rPr>
      </w:pPr>
      <w:r w:rsidRPr="00AB5556">
        <w:rPr>
          <w:rFonts w:hint="cs"/>
          <w:color w:val="auto"/>
          <w:sz w:val="20"/>
          <w:szCs w:val="20"/>
          <w:cs/>
        </w:rPr>
        <w:t>บริษัทจะได้</w:t>
      </w:r>
      <w:r w:rsidRPr="00AB5556">
        <w:rPr>
          <w:color w:val="auto"/>
          <w:sz w:val="20"/>
          <w:szCs w:val="20"/>
          <w:cs/>
        </w:rPr>
        <w:t>รับชำระหนี้</w:t>
      </w:r>
      <w:r w:rsidRPr="00AB5556">
        <w:rPr>
          <w:rFonts w:hint="cs"/>
          <w:color w:val="auto"/>
          <w:sz w:val="20"/>
          <w:szCs w:val="20"/>
          <w:cs/>
        </w:rPr>
        <w:t>จาก</w:t>
      </w:r>
      <w:r w:rsidRPr="00AB5556">
        <w:rPr>
          <w:color w:val="auto"/>
          <w:sz w:val="20"/>
          <w:szCs w:val="20"/>
          <w:cs/>
        </w:rPr>
        <w:t>ลูกหนี้ดังกล่าวจากการสืบทรัพย์ โดย</w:t>
      </w:r>
      <w:r w:rsidR="007F13C0">
        <w:rPr>
          <w:rFonts w:hint="cs"/>
          <w:color w:val="auto"/>
          <w:sz w:val="20"/>
          <w:szCs w:val="20"/>
          <w:cs/>
        </w:rPr>
        <w:t>ไ</w:t>
      </w:r>
      <w:r w:rsidRPr="00AB5556">
        <w:rPr>
          <w:color w:val="auto"/>
          <w:sz w:val="20"/>
          <w:szCs w:val="20"/>
          <w:cs/>
        </w:rPr>
        <w:t>ด้รับเงิน</w:t>
      </w:r>
      <w:r w:rsidR="007F13C0">
        <w:rPr>
          <w:rFonts w:hint="cs"/>
          <w:color w:val="auto"/>
          <w:sz w:val="20"/>
          <w:szCs w:val="20"/>
          <w:cs/>
        </w:rPr>
        <w:t>บางส่วน</w:t>
      </w:r>
      <w:r w:rsidRPr="00AB5556">
        <w:rPr>
          <w:color w:val="auto"/>
          <w:sz w:val="20"/>
          <w:szCs w:val="20"/>
          <w:cs/>
        </w:rPr>
        <w:t xml:space="preserve">เป็นจำนวน </w:t>
      </w:r>
      <w:r w:rsidR="007F13C0">
        <w:rPr>
          <w:rFonts w:hint="cs"/>
          <w:color w:val="auto"/>
          <w:sz w:val="20"/>
          <w:szCs w:val="20"/>
          <w:cs/>
        </w:rPr>
        <w:t>7,150,783.13</w:t>
      </w:r>
      <w:r w:rsidRPr="00AB5556">
        <w:rPr>
          <w:color w:val="auto"/>
          <w:sz w:val="20"/>
          <w:szCs w:val="20"/>
          <w:cs/>
        </w:rPr>
        <w:t xml:space="preserve"> บาท เมื่อวันที่ </w:t>
      </w:r>
      <w:r w:rsidRPr="00AB5556">
        <w:rPr>
          <w:color w:val="auto"/>
          <w:sz w:val="20"/>
          <w:szCs w:val="20"/>
        </w:rPr>
        <w:t>30</w:t>
      </w:r>
      <w:r w:rsidRPr="00AB5556">
        <w:rPr>
          <w:color w:val="auto"/>
          <w:sz w:val="20"/>
          <w:szCs w:val="20"/>
          <w:cs/>
        </w:rPr>
        <w:t xml:space="preserve"> ตุลาคม </w:t>
      </w:r>
      <w:r w:rsidRPr="00AB5556">
        <w:rPr>
          <w:color w:val="auto"/>
          <w:sz w:val="20"/>
          <w:szCs w:val="20"/>
        </w:rPr>
        <w:t>2561</w:t>
      </w:r>
      <w:r>
        <w:rPr>
          <w:rFonts w:hint="cs"/>
          <w:color w:val="auto"/>
          <w:sz w:val="20"/>
          <w:szCs w:val="20"/>
          <w:cs/>
        </w:rPr>
        <w:t xml:space="preserve"> </w:t>
      </w:r>
      <w:r w:rsidRPr="00AB5556">
        <w:rPr>
          <w:color w:val="auto"/>
          <w:sz w:val="20"/>
          <w:szCs w:val="20"/>
          <w:cs/>
        </w:rPr>
        <w:t>ส่วนที่เหลือยังอยู่ในระหว่าง</w:t>
      </w:r>
      <w:r w:rsidR="007F13C0">
        <w:rPr>
          <w:rFonts w:hint="cs"/>
          <w:color w:val="auto"/>
          <w:sz w:val="20"/>
          <w:szCs w:val="20"/>
          <w:cs/>
        </w:rPr>
        <w:t>การ</w:t>
      </w:r>
      <w:r w:rsidRPr="00AB5556">
        <w:rPr>
          <w:color w:val="auto"/>
          <w:sz w:val="20"/>
          <w:szCs w:val="20"/>
          <w:cs/>
        </w:rPr>
        <w:t>ติดตาม</w:t>
      </w:r>
      <w:r w:rsidR="007F13C0" w:rsidRPr="00AB5556">
        <w:rPr>
          <w:color w:val="auto"/>
          <w:sz w:val="20"/>
          <w:szCs w:val="20"/>
          <w:cs/>
        </w:rPr>
        <w:t>สืบทรัพย์</w:t>
      </w:r>
      <w:r w:rsidRPr="00AB5556">
        <w:rPr>
          <w:color w:val="auto"/>
          <w:sz w:val="20"/>
          <w:szCs w:val="20"/>
          <w:cs/>
        </w:rPr>
        <w:t>จากลูกหนี้ดังกล่าว</w:t>
      </w:r>
    </w:p>
    <w:p w:rsidR="00271A6F" w:rsidRPr="007D1BB8" w:rsidRDefault="00271A6F" w:rsidP="008721F0">
      <w:pPr>
        <w:tabs>
          <w:tab w:val="left" w:pos="709"/>
        </w:tabs>
        <w:spacing w:before="120" w:line="340" w:lineRule="exact"/>
        <w:ind w:firstLine="709"/>
        <w:jc w:val="thaiDistribute"/>
        <w:rPr>
          <w:color w:val="0000FF"/>
          <w:sz w:val="20"/>
          <w:szCs w:val="20"/>
        </w:rPr>
      </w:pPr>
    </w:p>
    <w:p w:rsidR="00DC5FB6" w:rsidRPr="007D1BB8" w:rsidRDefault="00DC5FB6" w:rsidP="008721F0">
      <w:pPr>
        <w:tabs>
          <w:tab w:val="left" w:pos="709"/>
        </w:tabs>
        <w:spacing w:before="120" w:line="340" w:lineRule="exact"/>
        <w:ind w:firstLine="709"/>
        <w:jc w:val="thaiDistribute"/>
        <w:rPr>
          <w:color w:val="0000FF"/>
          <w:sz w:val="20"/>
          <w:szCs w:val="20"/>
        </w:rPr>
      </w:pPr>
    </w:p>
    <w:p w:rsidR="00DC5FB6" w:rsidRDefault="00DC5FB6" w:rsidP="008721F0">
      <w:pPr>
        <w:tabs>
          <w:tab w:val="left" w:pos="709"/>
        </w:tabs>
        <w:spacing w:before="120" w:line="340" w:lineRule="exact"/>
        <w:ind w:firstLine="709"/>
        <w:jc w:val="thaiDistribute"/>
        <w:rPr>
          <w:color w:val="0000FF"/>
          <w:sz w:val="20"/>
          <w:szCs w:val="20"/>
        </w:rPr>
      </w:pPr>
    </w:p>
    <w:p w:rsidR="0059424B" w:rsidRDefault="0059424B" w:rsidP="008721F0">
      <w:pPr>
        <w:tabs>
          <w:tab w:val="left" w:pos="709"/>
        </w:tabs>
        <w:spacing w:before="120" w:line="340" w:lineRule="exact"/>
        <w:ind w:firstLine="709"/>
        <w:jc w:val="thaiDistribute"/>
        <w:rPr>
          <w:color w:val="0000FF"/>
          <w:sz w:val="20"/>
          <w:szCs w:val="20"/>
        </w:rPr>
      </w:pPr>
    </w:p>
    <w:p w:rsidR="0059424B" w:rsidRPr="007D1BB8" w:rsidRDefault="0059424B" w:rsidP="008721F0">
      <w:pPr>
        <w:tabs>
          <w:tab w:val="left" w:pos="709"/>
        </w:tabs>
        <w:spacing w:before="120" w:line="340" w:lineRule="exact"/>
        <w:ind w:firstLine="709"/>
        <w:jc w:val="thaiDistribute"/>
        <w:rPr>
          <w:color w:val="0000FF"/>
          <w:sz w:val="20"/>
          <w:szCs w:val="20"/>
        </w:rPr>
      </w:pPr>
    </w:p>
    <w:p w:rsidR="00271A6F" w:rsidRPr="00721BF9" w:rsidRDefault="00271A6F" w:rsidP="00216C37">
      <w:pPr>
        <w:numPr>
          <w:ilvl w:val="0"/>
          <w:numId w:val="27"/>
        </w:numPr>
        <w:pBdr>
          <w:bottom w:val="single" w:sz="4" w:space="1" w:color="333333"/>
        </w:pBdr>
        <w:tabs>
          <w:tab w:val="left" w:pos="7380"/>
        </w:tabs>
        <w:spacing w:before="240"/>
        <w:rPr>
          <w:b/>
          <w:bCs/>
          <w:color w:val="auto"/>
          <w:sz w:val="32"/>
          <w:szCs w:val="32"/>
        </w:rPr>
      </w:pPr>
      <w:r w:rsidRPr="00721BF9">
        <w:rPr>
          <w:rFonts w:hint="cs"/>
          <w:b/>
          <w:bCs/>
          <w:color w:val="auto"/>
          <w:sz w:val="32"/>
          <w:szCs w:val="32"/>
          <w:cs/>
        </w:rPr>
        <w:lastRenderedPageBreak/>
        <w:t>ข้อมูลทั่วไปและข้อมูลสำคัญอื่น</w:t>
      </w:r>
    </w:p>
    <w:p w:rsidR="00271A6F" w:rsidRPr="00721BF9" w:rsidRDefault="00271A6F" w:rsidP="008162FD">
      <w:pPr>
        <w:numPr>
          <w:ilvl w:val="1"/>
          <w:numId w:val="27"/>
        </w:numPr>
        <w:tabs>
          <w:tab w:val="clear" w:pos="792"/>
          <w:tab w:val="num" w:pos="960"/>
          <w:tab w:val="left" w:pos="7380"/>
        </w:tabs>
        <w:spacing w:before="240" w:line="340" w:lineRule="exact"/>
        <w:ind w:left="788" w:hanging="431"/>
        <w:rPr>
          <w:b/>
          <w:bCs/>
          <w:color w:val="auto"/>
          <w:sz w:val="22"/>
          <w:szCs w:val="22"/>
        </w:rPr>
      </w:pPr>
      <w:r w:rsidRPr="00721BF9">
        <w:rPr>
          <w:rFonts w:hint="cs"/>
          <w:b/>
          <w:bCs/>
          <w:color w:val="auto"/>
          <w:sz w:val="22"/>
          <w:szCs w:val="22"/>
          <w:cs/>
        </w:rPr>
        <w:t>ข้อมูลทั่วไป</w:t>
      </w:r>
    </w:p>
    <w:p w:rsidR="00271A6F" w:rsidRPr="00721BF9" w:rsidRDefault="00271A6F" w:rsidP="00553603">
      <w:pPr>
        <w:spacing w:before="120" w:line="340" w:lineRule="exact"/>
        <w:ind w:firstLine="720"/>
        <w:jc w:val="thaiDistribute"/>
        <w:rPr>
          <w:rFonts w:ascii="Comic Sans MS" w:hAnsi="Comic Sans MS"/>
          <w:color w:val="auto"/>
          <w:sz w:val="20"/>
          <w:szCs w:val="20"/>
        </w:rPr>
      </w:pPr>
      <w:r w:rsidRPr="00721BF9">
        <w:rPr>
          <w:rFonts w:ascii="Comic Sans MS" w:hAnsi="Comic Sans MS" w:hint="cs"/>
          <w:color w:val="auto"/>
          <w:sz w:val="20"/>
          <w:szCs w:val="20"/>
          <w:cs/>
        </w:rPr>
        <w:t xml:space="preserve">บริษัท บางกอกสหประกันภัย จำกัด (มหาชน) </w:t>
      </w:r>
      <w:r w:rsidRPr="00721BF9">
        <w:rPr>
          <w:rFonts w:ascii="Comic Sans MS" w:hAnsi="Comic Sans MS"/>
          <w:color w:val="auto"/>
          <w:sz w:val="20"/>
          <w:szCs w:val="20"/>
          <w:cs/>
        </w:rPr>
        <w:t xml:space="preserve">สำนักงานใหญ่ ตั้งอยู่เลขที่ </w:t>
      </w:r>
      <w:r w:rsidRPr="00721BF9">
        <w:rPr>
          <w:rFonts w:ascii="Comic Sans MS" w:hAnsi="Comic Sans MS"/>
          <w:color w:val="auto"/>
          <w:sz w:val="20"/>
          <w:szCs w:val="20"/>
        </w:rPr>
        <w:t xml:space="preserve">175 – 177 </w:t>
      </w:r>
      <w:r w:rsidRPr="00721BF9">
        <w:rPr>
          <w:rFonts w:ascii="Comic Sans MS" w:hAnsi="Comic Sans MS"/>
          <w:color w:val="auto"/>
          <w:sz w:val="20"/>
          <w:szCs w:val="20"/>
          <w:cs/>
        </w:rPr>
        <w:t>อาคารบางกอกสหประกันภัย ถนนสุรวงศ์ แขวงสุริยวงศ์ เขตบางรัก กรุงเทพ</w:t>
      </w:r>
      <w:r w:rsidR="00982478" w:rsidRPr="00721BF9">
        <w:rPr>
          <w:rFonts w:ascii="Comic Sans MS" w:hAnsi="Comic Sans MS" w:hint="cs"/>
          <w:color w:val="auto"/>
          <w:sz w:val="20"/>
          <w:szCs w:val="20"/>
          <w:cs/>
        </w:rPr>
        <w:t>มหานคร</w:t>
      </w:r>
      <w:r w:rsidRPr="00721BF9">
        <w:rPr>
          <w:rFonts w:ascii="Comic Sans MS" w:hAnsi="Comic Sans MS"/>
          <w:color w:val="auto"/>
          <w:sz w:val="20"/>
          <w:szCs w:val="20"/>
          <w:cs/>
        </w:rPr>
        <w:t xml:space="preserve"> </w:t>
      </w:r>
      <w:r w:rsidRPr="00721BF9">
        <w:rPr>
          <w:rFonts w:ascii="Comic Sans MS" w:hAnsi="Comic Sans MS"/>
          <w:color w:val="auto"/>
          <w:sz w:val="20"/>
          <w:szCs w:val="20"/>
        </w:rPr>
        <w:t>10500</w:t>
      </w:r>
      <w:r w:rsidR="00982478" w:rsidRPr="00721BF9">
        <w:rPr>
          <w:rFonts w:ascii="Comic Sans MS" w:hAnsi="Comic Sans MS" w:hint="cs"/>
          <w:color w:val="auto"/>
          <w:sz w:val="20"/>
          <w:szCs w:val="20"/>
          <w:cs/>
        </w:rPr>
        <w:t xml:space="preserve"> </w:t>
      </w:r>
      <w:r w:rsidRPr="00721BF9">
        <w:rPr>
          <w:rFonts w:ascii="Comic Sans MS" w:hAnsi="Comic Sans MS"/>
          <w:color w:val="auto"/>
          <w:sz w:val="20"/>
          <w:szCs w:val="20"/>
          <w:cs/>
        </w:rPr>
        <w:t xml:space="preserve">เลขทะเบียนบริษัท บมจ.451 โทรศัพท์ </w:t>
      </w:r>
      <w:r w:rsidRPr="00721BF9">
        <w:rPr>
          <w:rFonts w:ascii="Comic Sans MS" w:hAnsi="Comic Sans MS"/>
          <w:color w:val="auto"/>
          <w:sz w:val="20"/>
          <w:szCs w:val="20"/>
        </w:rPr>
        <w:t xml:space="preserve">(662) 233-6920, 238-4111 </w:t>
      </w:r>
      <w:r w:rsidRPr="00721BF9">
        <w:rPr>
          <w:rFonts w:ascii="Comic Sans MS" w:hAnsi="Comic Sans MS"/>
          <w:color w:val="auto"/>
          <w:sz w:val="20"/>
          <w:szCs w:val="20"/>
          <w:cs/>
        </w:rPr>
        <w:t xml:space="preserve">โทรสาร </w:t>
      </w:r>
      <w:r w:rsidRPr="00721BF9">
        <w:rPr>
          <w:rFonts w:ascii="Comic Sans MS" w:hAnsi="Comic Sans MS"/>
          <w:color w:val="auto"/>
          <w:sz w:val="20"/>
          <w:szCs w:val="20"/>
        </w:rPr>
        <w:t xml:space="preserve">(662) 237-1856 Website </w:t>
      </w:r>
      <w:hyperlink r:id="rId12" w:history="1">
        <w:r w:rsidRPr="00721BF9">
          <w:rPr>
            <w:rStyle w:val="Hyperlink"/>
            <w:rFonts w:ascii="Comic Sans MS" w:hAnsi="Comic Sans MS"/>
            <w:color w:val="auto"/>
            <w:sz w:val="20"/>
            <w:szCs w:val="20"/>
          </w:rPr>
          <w:t>http://www.bui.co.th/</w:t>
        </w:r>
      </w:hyperlink>
      <w:r w:rsidRPr="00721BF9">
        <w:rPr>
          <w:rFonts w:ascii="Comic Sans MS" w:hAnsi="Comic Sans MS"/>
          <w:color w:val="auto"/>
          <w:sz w:val="20"/>
          <w:szCs w:val="20"/>
        </w:rPr>
        <w:t xml:space="preserve">  E-</w:t>
      </w:r>
      <w:r w:rsidR="00297868" w:rsidRPr="00721BF9">
        <w:rPr>
          <w:rFonts w:ascii="Comic Sans MS" w:hAnsi="Comic Sans MS"/>
          <w:color w:val="auto"/>
          <w:sz w:val="20"/>
          <w:szCs w:val="20"/>
        </w:rPr>
        <w:t>mail:</w:t>
      </w:r>
      <w:r w:rsidRPr="00721BF9">
        <w:rPr>
          <w:rFonts w:ascii="Comic Sans MS" w:hAnsi="Comic Sans MS"/>
          <w:color w:val="auto"/>
          <w:sz w:val="20"/>
          <w:szCs w:val="20"/>
        </w:rPr>
        <w:t xml:space="preserve"> </w:t>
      </w:r>
      <w:smartTag w:uri="urn:schemas-microsoft-com:office:smarttags" w:element="PersonName">
        <w:r w:rsidRPr="00721BF9">
          <w:rPr>
            <w:rFonts w:ascii="Comic Sans MS" w:hAnsi="Comic Sans MS"/>
            <w:color w:val="auto"/>
            <w:sz w:val="20"/>
            <w:szCs w:val="20"/>
          </w:rPr>
          <w:t>bui@bui.co.th</w:t>
        </w:r>
      </w:smartTag>
      <w:r w:rsidRPr="00721BF9">
        <w:rPr>
          <w:rFonts w:ascii="Comic Sans MS" w:hAnsi="Comic Sans MS"/>
          <w:color w:val="auto"/>
          <w:sz w:val="20"/>
          <w:szCs w:val="20"/>
        </w:rPr>
        <w:t xml:space="preserve"> </w:t>
      </w:r>
    </w:p>
    <w:p w:rsidR="00271A6F" w:rsidRPr="00721BF9" w:rsidRDefault="00271A6F" w:rsidP="00893238">
      <w:pPr>
        <w:spacing w:before="120" w:line="340" w:lineRule="exact"/>
        <w:ind w:firstLine="720"/>
        <w:jc w:val="thaiDistribute"/>
        <w:rPr>
          <w:rFonts w:ascii="Comic Sans MS" w:hAnsi="Comic Sans MS"/>
          <w:color w:val="auto"/>
          <w:sz w:val="20"/>
          <w:szCs w:val="20"/>
        </w:rPr>
      </w:pPr>
      <w:r w:rsidRPr="00721BF9">
        <w:rPr>
          <w:rFonts w:ascii="Comic Sans MS" w:hAnsi="Comic Sans MS"/>
          <w:color w:val="auto"/>
          <w:sz w:val="20"/>
          <w:szCs w:val="20"/>
          <w:cs/>
        </w:rPr>
        <w:t>บริษัทมีสำนักงาน</w:t>
      </w:r>
      <w:smartTag w:uri="urn:schemas-microsoft-com:office:smarttags" w:element="PersonName">
        <w:r w:rsidRPr="00721BF9">
          <w:rPr>
            <w:rFonts w:ascii="Comic Sans MS" w:hAnsi="Comic Sans MS"/>
            <w:color w:val="auto"/>
            <w:sz w:val="20"/>
            <w:szCs w:val="20"/>
            <w:cs/>
          </w:rPr>
          <w:t>สาขา</w:t>
        </w:r>
      </w:smartTag>
      <w:r w:rsidRPr="00721BF9">
        <w:rPr>
          <w:rFonts w:ascii="Comic Sans MS" w:hAnsi="Comic Sans MS"/>
          <w:color w:val="auto"/>
          <w:sz w:val="20"/>
          <w:szCs w:val="20"/>
          <w:cs/>
        </w:rPr>
        <w:t xml:space="preserve">จำนวน </w:t>
      </w:r>
      <w:r w:rsidRPr="00721BF9">
        <w:rPr>
          <w:rFonts w:ascii="Comic Sans MS" w:hAnsi="Comic Sans MS"/>
          <w:color w:val="auto"/>
          <w:sz w:val="20"/>
          <w:szCs w:val="20"/>
        </w:rPr>
        <w:t>4</w:t>
      </w:r>
      <w:r w:rsidRPr="00721BF9">
        <w:rPr>
          <w:rFonts w:ascii="Comic Sans MS" w:hAnsi="Comic Sans MS"/>
          <w:color w:val="auto"/>
          <w:sz w:val="20"/>
          <w:szCs w:val="20"/>
          <w:cs/>
        </w:rPr>
        <w:t xml:space="preserve"> </w:t>
      </w:r>
      <w:smartTag w:uri="urn:schemas-microsoft-com:office:smarttags" w:element="PersonName">
        <w:r w:rsidRPr="00721BF9">
          <w:rPr>
            <w:rFonts w:ascii="Comic Sans MS" w:hAnsi="Comic Sans MS"/>
            <w:color w:val="auto"/>
            <w:sz w:val="20"/>
            <w:szCs w:val="20"/>
            <w:cs/>
          </w:rPr>
          <w:t>สาขา</w:t>
        </w:r>
      </w:smartTag>
      <w:r w:rsidRPr="00721BF9">
        <w:rPr>
          <w:rFonts w:ascii="Comic Sans MS" w:hAnsi="Comic Sans MS"/>
          <w:color w:val="auto"/>
          <w:sz w:val="20"/>
          <w:szCs w:val="20"/>
          <w:cs/>
        </w:rPr>
        <w:t xml:space="preserve"> ประกอบด้วย </w:t>
      </w:r>
      <w:smartTag w:uri="urn:schemas-microsoft-com:office:smarttags" w:element="PersonName">
        <w:r w:rsidRPr="00721BF9">
          <w:rPr>
            <w:rFonts w:ascii="Comic Sans MS" w:hAnsi="Comic Sans MS"/>
            <w:color w:val="auto"/>
            <w:sz w:val="20"/>
            <w:szCs w:val="20"/>
            <w:cs/>
          </w:rPr>
          <w:t>สาขา</w:t>
        </w:r>
      </w:smartTag>
      <w:r w:rsidRPr="00721BF9">
        <w:rPr>
          <w:rFonts w:ascii="Comic Sans MS" w:hAnsi="Comic Sans MS"/>
          <w:color w:val="auto"/>
          <w:sz w:val="20"/>
          <w:szCs w:val="20"/>
          <w:cs/>
        </w:rPr>
        <w:t xml:space="preserve">นครสวรรค์ </w:t>
      </w:r>
      <w:smartTag w:uri="urn:schemas-microsoft-com:office:smarttags" w:element="PersonName">
        <w:r w:rsidRPr="00721BF9">
          <w:rPr>
            <w:rFonts w:ascii="Comic Sans MS" w:hAnsi="Comic Sans MS"/>
            <w:color w:val="auto"/>
            <w:sz w:val="20"/>
            <w:szCs w:val="20"/>
            <w:cs/>
          </w:rPr>
          <w:t>สาขา</w:t>
        </w:r>
      </w:smartTag>
      <w:r w:rsidRPr="00721BF9">
        <w:rPr>
          <w:rFonts w:ascii="Comic Sans MS" w:hAnsi="Comic Sans MS"/>
          <w:color w:val="auto"/>
          <w:sz w:val="20"/>
          <w:szCs w:val="20"/>
          <w:cs/>
        </w:rPr>
        <w:t xml:space="preserve">อำเภอคลองหลวง </w:t>
      </w:r>
      <w:smartTag w:uri="urn:schemas-microsoft-com:office:smarttags" w:element="PersonName">
        <w:r w:rsidRPr="00721BF9">
          <w:rPr>
            <w:rFonts w:ascii="Comic Sans MS" w:hAnsi="Comic Sans MS"/>
            <w:color w:val="auto"/>
            <w:sz w:val="20"/>
            <w:szCs w:val="20"/>
            <w:cs/>
          </w:rPr>
          <w:t>สาขา</w:t>
        </w:r>
      </w:smartTag>
      <w:r w:rsidRPr="00721BF9">
        <w:rPr>
          <w:rFonts w:ascii="Comic Sans MS" w:hAnsi="Comic Sans MS"/>
          <w:color w:val="auto"/>
          <w:sz w:val="20"/>
          <w:szCs w:val="20"/>
          <w:cs/>
        </w:rPr>
        <w:t>ชลบุรี และ</w:t>
      </w:r>
      <w:smartTag w:uri="urn:schemas-microsoft-com:office:smarttags" w:element="PersonName">
        <w:r w:rsidRPr="00721BF9">
          <w:rPr>
            <w:rFonts w:ascii="Comic Sans MS" w:hAnsi="Comic Sans MS"/>
            <w:color w:val="auto"/>
            <w:sz w:val="20"/>
            <w:szCs w:val="20"/>
            <w:cs/>
          </w:rPr>
          <w:t>สาขา</w:t>
        </w:r>
      </w:smartTag>
      <w:r w:rsidRPr="00721BF9">
        <w:rPr>
          <w:rFonts w:ascii="Comic Sans MS" w:hAnsi="Comic Sans MS"/>
          <w:color w:val="auto"/>
          <w:sz w:val="20"/>
          <w:szCs w:val="20"/>
          <w:cs/>
        </w:rPr>
        <w:t>สุราษฎร์ธานี มี</w:t>
      </w:r>
      <w:smartTag w:uri="urn:schemas-microsoft-com:office:smarttags" w:element="PersonName">
        <w:r w:rsidRPr="00721BF9">
          <w:rPr>
            <w:rFonts w:ascii="Comic Sans MS" w:hAnsi="Comic Sans MS" w:hint="cs"/>
            <w:color w:val="auto"/>
            <w:sz w:val="20"/>
            <w:szCs w:val="20"/>
            <w:cs/>
          </w:rPr>
          <w:t>สาขา</w:t>
        </w:r>
      </w:smartTag>
      <w:r w:rsidRPr="00721BF9">
        <w:rPr>
          <w:rFonts w:ascii="Comic Sans MS" w:hAnsi="Comic Sans MS" w:hint="cs"/>
          <w:color w:val="auto"/>
          <w:sz w:val="20"/>
          <w:szCs w:val="20"/>
          <w:cs/>
        </w:rPr>
        <w:t xml:space="preserve">ย่อย 3 แห่ง ประกอบด้วย </w:t>
      </w:r>
      <w:smartTag w:uri="urn:schemas-microsoft-com:office:smarttags" w:element="PersonName">
        <w:r w:rsidRPr="00721BF9">
          <w:rPr>
            <w:rFonts w:ascii="Comic Sans MS" w:hAnsi="Comic Sans MS" w:hint="cs"/>
            <w:color w:val="auto"/>
            <w:sz w:val="20"/>
            <w:szCs w:val="20"/>
            <w:cs/>
          </w:rPr>
          <w:t>สาขา</w:t>
        </w:r>
      </w:smartTag>
      <w:r w:rsidRPr="00721BF9">
        <w:rPr>
          <w:rFonts w:ascii="Comic Sans MS" w:hAnsi="Comic Sans MS" w:hint="cs"/>
          <w:color w:val="auto"/>
          <w:sz w:val="20"/>
          <w:szCs w:val="20"/>
          <w:cs/>
        </w:rPr>
        <w:t xml:space="preserve">ย่อยลำปาง </w:t>
      </w:r>
      <w:smartTag w:uri="urn:schemas-microsoft-com:office:smarttags" w:element="PersonName">
        <w:r w:rsidRPr="00721BF9">
          <w:rPr>
            <w:rFonts w:ascii="Comic Sans MS" w:hAnsi="Comic Sans MS" w:hint="cs"/>
            <w:color w:val="auto"/>
            <w:sz w:val="20"/>
            <w:szCs w:val="20"/>
            <w:cs/>
          </w:rPr>
          <w:t>สาขา</w:t>
        </w:r>
      </w:smartTag>
      <w:r w:rsidRPr="00721BF9">
        <w:rPr>
          <w:rFonts w:ascii="Comic Sans MS" w:hAnsi="Comic Sans MS" w:hint="cs"/>
          <w:color w:val="auto"/>
          <w:sz w:val="20"/>
          <w:szCs w:val="20"/>
          <w:cs/>
        </w:rPr>
        <w:t>ย่อยตรัง และ</w:t>
      </w:r>
      <w:smartTag w:uri="urn:schemas-microsoft-com:office:smarttags" w:element="PersonName">
        <w:r w:rsidRPr="00721BF9">
          <w:rPr>
            <w:rFonts w:ascii="Comic Sans MS" w:hAnsi="Comic Sans MS" w:hint="cs"/>
            <w:color w:val="auto"/>
            <w:sz w:val="20"/>
            <w:szCs w:val="20"/>
            <w:cs/>
          </w:rPr>
          <w:t>สาขา</w:t>
        </w:r>
      </w:smartTag>
      <w:r w:rsidRPr="00721BF9">
        <w:rPr>
          <w:rFonts w:ascii="Comic Sans MS" w:hAnsi="Comic Sans MS" w:hint="cs"/>
          <w:color w:val="auto"/>
          <w:sz w:val="20"/>
          <w:szCs w:val="20"/>
          <w:cs/>
        </w:rPr>
        <w:t xml:space="preserve">ย่อยห้าแยกเกาะยอ รวมถึง </w:t>
      </w:r>
      <w:r w:rsidRPr="00721BF9">
        <w:rPr>
          <w:rFonts w:ascii="Comic Sans MS" w:hAnsi="Comic Sans MS"/>
          <w:color w:val="auto"/>
          <w:sz w:val="20"/>
          <w:szCs w:val="20"/>
          <w:cs/>
        </w:rPr>
        <w:t xml:space="preserve">ศูนย์บริการสำนักงานตัวแทนจำนวน </w:t>
      </w:r>
      <w:r w:rsidRPr="00721BF9">
        <w:rPr>
          <w:rFonts w:ascii="Comic Sans MS" w:hAnsi="Comic Sans MS" w:hint="cs"/>
          <w:color w:val="auto"/>
          <w:sz w:val="20"/>
          <w:szCs w:val="20"/>
          <w:cs/>
        </w:rPr>
        <w:t>6</w:t>
      </w:r>
      <w:r w:rsidRPr="00721BF9">
        <w:rPr>
          <w:rFonts w:ascii="Comic Sans MS" w:hAnsi="Comic Sans MS"/>
          <w:color w:val="auto"/>
          <w:sz w:val="20"/>
          <w:szCs w:val="20"/>
          <w:cs/>
        </w:rPr>
        <w:t xml:space="preserve"> แห่ง ได้แก่ อุดรธานี ขอนแก่น สุรินทร์ สระบุรี กาญจนบุรี และระยอง เพื่อขยายการให้บริการแก่ลูกค้าในส่วนภูมิภาค</w:t>
      </w:r>
    </w:p>
    <w:p w:rsidR="00271A6F" w:rsidRPr="00721BF9" w:rsidRDefault="00271A6F" w:rsidP="005121E8">
      <w:pPr>
        <w:numPr>
          <w:ilvl w:val="0"/>
          <w:numId w:val="1"/>
        </w:numPr>
        <w:tabs>
          <w:tab w:val="left" w:pos="720"/>
        </w:tabs>
        <w:spacing w:before="240" w:line="340" w:lineRule="exact"/>
        <w:ind w:left="3056" w:hanging="2699"/>
        <w:jc w:val="both"/>
        <w:rPr>
          <w:color w:val="auto"/>
          <w:sz w:val="20"/>
          <w:szCs w:val="20"/>
        </w:rPr>
      </w:pPr>
      <w:smartTag w:uri="urn:schemas-microsoft-com:office:smarttags" w:element="PersonName">
        <w:r w:rsidRPr="00721BF9">
          <w:rPr>
            <w:rFonts w:ascii="Comic Sans MS" w:hAnsi="Comic Sans MS"/>
            <w:color w:val="auto"/>
            <w:sz w:val="20"/>
            <w:szCs w:val="20"/>
            <w:u w:val="single"/>
            <w:cs/>
          </w:rPr>
          <w:t>สาขา</w:t>
        </w:r>
      </w:smartTag>
      <w:r w:rsidRPr="00721BF9">
        <w:rPr>
          <w:rFonts w:ascii="Comic Sans MS" w:hAnsi="Comic Sans MS"/>
          <w:color w:val="auto"/>
          <w:sz w:val="20"/>
          <w:szCs w:val="20"/>
          <w:u w:val="single"/>
          <w:cs/>
        </w:rPr>
        <w:t xml:space="preserve">นครสวรรค์ </w:t>
      </w:r>
      <w:r w:rsidRPr="00721BF9">
        <w:rPr>
          <w:rFonts w:ascii="Comic Sans MS" w:hAnsi="Comic Sans MS"/>
          <w:color w:val="auto"/>
          <w:sz w:val="20"/>
          <w:szCs w:val="20"/>
        </w:rPr>
        <w:tab/>
      </w:r>
      <w:r w:rsidRPr="00721BF9">
        <w:rPr>
          <w:color w:val="auto"/>
          <w:sz w:val="20"/>
          <w:szCs w:val="20"/>
        </w:rPr>
        <w:t xml:space="preserve">36/13-14 </w:t>
      </w:r>
      <w:r w:rsidRPr="00721BF9">
        <w:rPr>
          <w:color w:val="auto"/>
          <w:sz w:val="20"/>
          <w:szCs w:val="20"/>
          <w:cs/>
        </w:rPr>
        <w:t xml:space="preserve">ถนนโกสีย์ใต้ ตำบลปากน้ำโพ อำเภอเมือง จังหวัดนครสวรรค์ </w:t>
      </w:r>
      <w:r w:rsidRPr="00721BF9">
        <w:rPr>
          <w:color w:val="auto"/>
          <w:sz w:val="20"/>
          <w:szCs w:val="20"/>
        </w:rPr>
        <w:t>60000</w:t>
      </w:r>
    </w:p>
    <w:p w:rsidR="00271A6F" w:rsidRPr="00721BF9" w:rsidRDefault="00271A6F" w:rsidP="00271A6F">
      <w:pPr>
        <w:tabs>
          <w:tab w:val="left" w:pos="3060"/>
        </w:tabs>
        <w:spacing w:line="340" w:lineRule="exact"/>
        <w:ind w:left="3062" w:hanging="3062"/>
        <w:jc w:val="both"/>
        <w:rPr>
          <w:color w:val="auto"/>
          <w:sz w:val="20"/>
          <w:szCs w:val="20"/>
          <w:cs/>
        </w:rPr>
      </w:pPr>
      <w:r w:rsidRPr="00721BF9">
        <w:rPr>
          <w:color w:val="auto"/>
          <w:sz w:val="20"/>
          <w:szCs w:val="20"/>
          <w:cs/>
        </w:rPr>
        <w:tab/>
        <w:t xml:space="preserve">โทรศัพท์ </w:t>
      </w:r>
      <w:r w:rsidRPr="00721BF9">
        <w:rPr>
          <w:color w:val="auto"/>
          <w:sz w:val="20"/>
          <w:szCs w:val="20"/>
        </w:rPr>
        <w:t xml:space="preserve">0-5633-1885-7   </w:t>
      </w:r>
      <w:r w:rsidRPr="00721BF9">
        <w:rPr>
          <w:color w:val="auto"/>
          <w:sz w:val="20"/>
          <w:szCs w:val="20"/>
          <w:cs/>
        </w:rPr>
        <w:t xml:space="preserve">โทรสาร </w:t>
      </w:r>
      <w:r w:rsidRPr="00721BF9">
        <w:rPr>
          <w:color w:val="auto"/>
          <w:sz w:val="20"/>
          <w:szCs w:val="20"/>
        </w:rPr>
        <w:t>0-5622-7098</w:t>
      </w:r>
    </w:p>
    <w:p w:rsidR="00271A6F" w:rsidRPr="00721BF9" w:rsidRDefault="00271A6F" w:rsidP="005121E8">
      <w:pPr>
        <w:numPr>
          <w:ilvl w:val="0"/>
          <w:numId w:val="1"/>
        </w:numPr>
        <w:tabs>
          <w:tab w:val="left" w:pos="720"/>
        </w:tabs>
        <w:spacing w:before="120" w:line="340" w:lineRule="exact"/>
        <w:ind w:left="3056" w:hanging="2699"/>
        <w:jc w:val="both"/>
        <w:rPr>
          <w:color w:val="auto"/>
          <w:sz w:val="20"/>
          <w:szCs w:val="20"/>
        </w:rPr>
      </w:pPr>
      <w:smartTag w:uri="urn:schemas-microsoft-com:office:smarttags" w:element="PersonName">
        <w:r w:rsidRPr="00721BF9">
          <w:rPr>
            <w:color w:val="auto"/>
            <w:sz w:val="20"/>
            <w:szCs w:val="20"/>
            <w:u w:val="single"/>
            <w:cs/>
          </w:rPr>
          <w:t>สาขา</w:t>
        </w:r>
      </w:smartTag>
      <w:r w:rsidRPr="00721BF9">
        <w:rPr>
          <w:color w:val="auto"/>
          <w:sz w:val="20"/>
          <w:szCs w:val="20"/>
          <w:u w:val="single"/>
          <w:cs/>
        </w:rPr>
        <w:t xml:space="preserve">อำเภอคลองหลวง </w:t>
      </w:r>
      <w:r w:rsidRPr="00721BF9">
        <w:rPr>
          <w:color w:val="auto"/>
          <w:sz w:val="20"/>
          <w:szCs w:val="20"/>
        </w:rPr>
        <w:tab/>
        <w:t xml:space="preserve">25/27 </w:t>
      </w:r>
      <w:r w:rsidRPr="00721BF9">
        <w:rPr>
          <w:color w:val="auto"/>
          <w:sz w:val="20"/>
          <w:szCs w:val="20"/>
          <w:cs/>
        </w:rPr>
        <w:t xml:space="preserve">หมู่ </w:t>
      </w:r>
      <w:r w:rsidRPr="00721BF9">
        <w:rPr>
          <w:color w:val="auto"/>
          <w:sz w:val="20"/>
          <w:szCs w:val="20"/>
        </w:rPr>
        <w:t xml:space="preserve">12 </w:t>
      </w:r>
      <w:r w:rsidRPr="00721BF9">
        <w:rPr>
          <w:color w:val="auto"/>
          <w:sz w:val="20"/>
          <w:szCs w:val="20"/>
          <w:cs/>
        </w:rPr>
        <w:t xml:space="preserve">ถนนพหลโยธิน ตำบลคลองหนึ่ง อำเภอคลองหลวง จังหวัดปทุมธานี </w:t>
      </w:r>
      <w:r w:rsidRPr="00721BF9">
        <w:rPr>
          <w:color w:val="auto"/>
          <w:sz w:val="20"/>
          <w:szCs w:val="20"/>
        </w:rPr>
        <w:t>12120</w:t>
      </w:r>
    </w:p>
    <w:p w:rsidR="00271A6F" w:rsidRPr="00721BF9" w:rsidRDefault="00271A6F" w:rsidP="00271A6F">
      <w:pPr>
        <w:tabs>
          <w:tab w:val="left" w:pos="3060"/>
        </w:tabs>
        <w:spacing w:line="340" w:lineRule="exact"/>
        <w:ind w:left="3062" w:hanging="3062"/>
        <w:jc w:val="both"/>
        <w:rPr>
          <w:color w:val="auto"/>
          <w:sz w:val="20"/>
          <w:szCs w:val="20"/>
        </w:rPr>
      </w:pPr>
      <w:r w:rsidRPr="00721BF9">
        <w:rPr>
          <w:color w:val="auto"/>
          <w:sz w:val="20"/>
          <w:szCs w:val="20"/>
          <w:cs/>
        </w:rPr>
        <w:tab/>
        <w:t xml:space="preserve">โทรศัพท์ </w:t>
      </w:r>
      <w:r w:rsidRPr="00721BF9">
        <w:rPr>
          <w:color w:val="auto"/>
          <w:sz w:val="20"/>
          <w:szCs w:val="20"/>
        </w:rPr>
        <w:t>0-2529-1615, 0-2529-0963</w:t>
      </w:r>
      <w:r w:rsidRPr="00721BF9">
        <w:rPr>
          <w:color w:val="auto"/>
          <w:sz w:val="20"/>
          <w:szCs w:val="20"/>
          <w:cs/>
        </w:rPr>
        <w:tab/>
        <w:t xml:space="preserve">โทรสาร </w:t>
      </w:r>
      <w:r w:rsidRPr="00721BF9">
        <w:rPr>
          <w:color w:val="auto"/>
          <w:sz w:val="20"/>
          <w:szCs w:val="20"/>
        </w:rPr>
        <w:t>0-2529-3082</w:t>
      </w:r>
    </w:p>
    <w:p w:rsidR="00271A6F" w:rsidRPr="00721BF9" w:rsidRDefault="00271A6F" w:rsidP="00893238">
      <w:pPr>
        <w:numPr>
          <w:ilvl w:val="0"/>
          <w:numId w:val="1"/>
        </w:numPr>
        <w:tabs>
          <w:tab w:val="left" w:pos="720"/>
        </w:tabs>
        <w:spacing w:before="120" w:line="340" w:lineRule="exact"/>
        <w:ind w:left="3056" w:hanging="2699"/>
        <w:jc w:val="both"/>
        <w:rPr>
          <w:color w:val="auto"/>
          <w:sz w:val="20"/>
          <w:szCs w:val="20"/>
          <w:cs/>
        </w:rPr>
      </w:pPr>
      <w:smartTag w:uri="urn:schemas-microsoft-com:office:smarttags" w:element="PersonName">
        <w:r w:rsidRPr="00721BF9">
          <w:rPr>
            <w:color w:val="auto"/>
            <w:sz w:val="20"/>
            <w:szCs w:val="20"/>
            <w:u w:val="single"/>
            <w:cs/>
          </w:rPr>
          <w:t>สาขา</w:t>
        </w:r>
      </w:smartTag>
      <w:r w:rsidRPr="00721BF9">
        <w:rPr>
          <w:color w:val="auto"/>
          <w:sz w:val="20"/>
          <w:szCs w:val="20"/>
          <w:u w:val="single"/>
          <w:cs/>
        </w:rPr>
        <w:t xml:space="preserve">ชลบุรี </w:t>
      </w:r>
      <w:r w:rsidRPr="00721BF9">
        <w:rPr>
          <w:color w:val="auto"/>
          <w:sz w:val="20"/>
          <w:szCs w:val="20"/>
        </w:rPr>
        <w:tab/>
        <w:t xml:space="preserve">192/3 </w:t>
      </w:r>
      <w:r w:rsidRPr="00721BF9">
        <w:rPr>
          <w:color w:val="auto"/>
          <w:sz w:val="20"/>
          <w:szCs w:val="20"/>
          <w:cs/>
        </w:rPr>
        <w:t xml:space="preserve">หมู่ </w:t>
      </w:r>
      <w:r w:rsidRPr="00721BF9">
        <w:rPr>
          <w:color w:val="auto"/>
          <w:sz w:val="20"/>
          <w:szCs w:val="20"/>
        </w:rPr>
        <w:t xml:space="preserve">1 </w:t>
      </w:r>
      <w:r w:rsidRPr="00721BF9">
        <w:rPr>
          <w:color w:val="auto"/>
          <w:sz w:val="20"/>
          <w:szCs w:val="20"/>
          <w:cs/>
        </w:rPr>
        <w:t xml:space="preserve">ถนนสุขุมวิท ตำบลคลองตำหรุ อำเภอเมือง จังหวัดชลบุรี </w:t>
      </w:r>
      <w:r w:rsidRPr="00721BF9">
        <w:rPr>
          <w:color w:val="auto"/>
          <w:sz w:val="20"/>
          <w:szCs w:val="20"/>
        </w:rPr>
        <w:t>20000</w:t>
      </w:r>
    </w:p>
    <w:p w:rsidR="00271A6F" w:rsidRPr="00721BF9" w:rsidRDefault="00271A6F" w:rsidP="00271A6F">
      <w:pPr>
        <w:tabs>
          <w:tab w:val="left" w:pos="3060"/>
        </w:tabs>
        <w:spacing w:line="340" w:lineRule="exact"/>
        <w:ind w:left="3062" w:hanging="3062"/>
        <w:jc w:val="both"/>
        <w:rPr>
          <w:color w:val="auto"/>
          <w:sz w:val="20"/>
          <w:szCs w:val="20"/>
        </w:rPr>
      </w:pPr>
      <w:r w:rsidRPr="00721BF9">
        <w:rPr>
          <w:color w:val="auto"/>
          <w:sz w:val="20"/>
          <w:szCs w:val="20"/>
          <w:cs/>
        </w:rPr>
        <w:tab/>
        <w:t xml:space="preserve">โทรศัพท์ </w:t>
      </w:r>
      <w:r w:rsidRPr="00721BF9">
        <w:rPr>
          <w:color w:val="auto"/>
          <w:sz w:val="20"/>
          <w:szCs w:val="20"/>
        </w:rPr>
        <w:t xml:space="preserve">0-3845-8226-7 </w:t>
      </w:r>
      <w:r w:rsidRPr="00721BF9">
        <w:rPr>
          <w:color w:val="auto"/>
          <w:sz w:val="20"/>
          <w:szCs w:val="20"/>
          <w:cs/>
        </w:rPr>
        <w:t xml:space="preserve">โทรสาร </w:t>
      </w:r>
      <w:r w:rsidRPr="00721BF9">
        <w:rPr>
          <w:color w:val="auto"/>
          <w:sz w:val="20"/>
          <w:szCs w:val="20"/>
        </w:rPr>
        <w:t>0-3845-8226</w:t>
      </w:r>
    </w:p>
    <w:p w:rsidR="00271A6F" w:rsidRPr="00A916BF" w:rsidRDefault="00271A6F" w:rsidP="00A916BF">
      <w:pPr>
        <w:numPr>
          <w:ilvl w:val="0"/>
          <w:numId w:val="1"/>
        </w:numPr>
        <w:tabs>
          <w:tab w:val="left" w:pos="720"/>
        </w:tabs>
        <w:spacing w:before="120" w:line="340" w:lineRule="exact"/>
        <w:ind w:left="3056" w:hanging="2699"/>
        <w:jc w:val="both"/>
        <w:rPr>
          <w:color w:val="auto"/>
          <w:sz w:val="20"/>
          <w:szCs w:val="20"/>
        </w:rPr>
      </w:pPr>
      <w:smartTag w:uri="urn:schemas-microsoft-com:office:smarttags" w:element="PersonName">
        <w:r w:rsidRPr="00A916BF">
          <w:rPr>
            <w:color w:val="auto"/>
            <w:sz w:val="20"/>
            <w:szCs w:val="20"/>
            <w:u w:val="single"/>
            <w:cs/>
          </w:rPr>
          <w:t>สาขา</w:t>
        </w:r>
      </w:smartTag>
      <w:r w:rsidRPr="00A916BF">
        <w:rPr>
          <w:color w:val="auto"/>
          <w:sz w:val="20"/>
          <w:szCs w:val="20"/>
          <w:u w:val="single"/>
          <w:cs/>
        </w:rPr>
        <w:t>สุราษฎร์ธานี</w:t>
      </w:r>
      <w:r w:rsidR="001A6E39" w:rsidRPr="00A916BF">
        <w:rPr>
          <w:color w:val="auto"/>
          <w:sz w:val="20"/>
          <w:szCs w:val="20"/>
        </w:rPr>
        <w:t xml:space="preserve"> </w:t>
      </w:r>
      <w:r w:rsidRPr="00A916BF">
        <w:rPr>
          <w:color w:val="auto"/>
          <w:sz w:val="20"/>
          <w:szCs w:val="20"/>
        </w:rPr>
        <w:tab/>
        <w:t xml:space="preserve">182/100 </w:t>
      </w:r>
      <w:r w:rsidRPr="00A916BF">
        <w:rPr>
          <w:color w:val="auto"/>
          <w:sz w:val="20"/>
          <w:szCs w:val="20"/>
          <w:cs/>
        </w:rPr>
        <w:t xml:space="preserve">หมู่ </w:t>
      </w:r>
      <w:r w:rsidRPr="00A916BF">
        <w:rPr>
          <w:color w:val="auto"/>
          <w:sz w:val="20"/>
          <w:szCs w:val="20"/>
        </w:rPr>
        <w:t xml:space="preserve">2 </w:t>
      </w:r>
      <w:r w:rsidRPr="00A916BF">
        <w:rPr>
          <w:color w:val="auto"/>
          <w:sz w:val="20"/>
          <w:szCs w:val="20"/>
          <w:cs/>
        </w:rPr>
        <w:t>ถนนสุราษฎร์</w:t>
      </w:r>
      <w:r w:rsidRPr="00A916BF">
        <w:rPr>
          <w:color w:val="auto"/>
          <w:sz w:val="20"/>
          <w:szCs w:val="20"/>
        </w:rPr>
        <w:t>-</w:t>
      </w:r>
      <w:r w:rsidRPr="00A916BF">
        <w:rPr>
          <w:color w:val="auto"/>
          <w:sz w:val="20"/>
          <w:szCs w:val="20"/>
          <w:cs/>
        </w:rPr>
        <w:t xml:space="preserve">พุนพิน สุขุมวิท ตำบลมะขามเตี้ย อำเภอเมือง จังหวัดสุราษฎร์ธานี </w:t>
      </w:r>
      <w:r w:rsidRPr="00A916BF">
        <w:rPr>
          <w:color w:val="auto"/>
          <w:sz w:val="20"/>
          <w:szCs w:val="20"/>
        </w:rPr>
        <w:t>84000</w:t>
      </w:r>
    </w:p>
    <w:p w:rsidR="00271A6F" w:rsidRPr="00A916BF" w:rsidRDefault="00271A6F" w:rsidP="00893238">
      <w:pPr>
        <w:tabs>
          <w:tab w:val="left" w:pos="3060"/>
        </w:tabs>
        <w:spacing w:line="340" w:lineRule="exact"/>
        <w:ind w:left="3062" w:hanging="3062"/>
        <w:jc w:val="both"/>
        <w:rPr>
          <w:color w:val="auto"/>
          <w:sz w:val="20"/>
          <w:szCs w:val="20"/>
        </w:rPr>
      </w:pPr>
      <w:r w:rsidRPr="00A916BF">
        <w:rPr>
          <w:color w:val="auto"/>
          <w:sz w:val="20"/>
          <w:szCs w:val="20"/>
          <w:cs/>
        </w:rPr>
        <w:tab/>
        <w:t xml:space="preserve">โทรศัพท์ </w:t>
      </w:r>
      <w:r w:rsidRPr="00A916BF">
        <w:rPr>
          <w:color w:val="auto"/>
          <w:sz w:val="20"/>
          <w:szCs w:val="20"/>
        </w:rPr>
        <w:t xml:space="preserve">0-7722-0149, 0-7722-0159   </w:t>
      </w:r>
      <w:r w:rsidRPr="00A916BF">
        <w:rPr>
          <w:color w:val="auto"/>
          <w:sz w:val="20"/>
          <w:szCs w:val="20"/>
          <w:cs/>
        </w:rPr>
        <w:t xml:space="preserve">โทรสาร </w:t>
      </w:r>
      <w:r w:rsidRPr="00A916BF">
        <w:rPr>
          <w:color w:val="auto"/>
          <w:sz w:val="20"/>
          <w:szCs w:val="20"/>
        </w:rPr>
        <w:t>0-7722-0149</w:t>
      </w:r>
    </w:p>
    <w:p w:rsidR="00A916BF" w:rsidRDefault="008917A8" w:rsidP="00A916BF">
      <w:pPr>
        <w:tabs>
          <w:tab w:val="left" w:pos="3060"/>
        </w:tabs>
        <w:spacing w:before="240" w:line="340" w:lineRule="exact"/>
        <w:ind w:left="3062" w:firstLine="57"/>
        <w:jc w:val="both"/>
        <w:rPr>
          <w:color w:val="auto"/>
          <w:sz w:val="20"/>
          <w:szCs w:val="20"/>
        </w:rPr>
      </w:pPr>
      <w:r w:rsidRPr="008917A8">
        <w:rPr>
          <w:color w:val="auto"/>
          <w:sz w:val="20"/>
          <w:szCs w:val="20"/>
          <w:cs/>
        </w:rPr>
        <w:t>ตั้งแต่วันที่ 1 กุมภาพันธ์ 2561 เป็นต้นไป บริษัทจะทำการย้ายสาขาสุราษฎร์ธานีไปยังที่ตั้งใหม่ เลขที่ 123/77</w:t>
      </w:r>
      <w:r w:rsidRPr="008917A8">
        <w:rPr>
          <w:color w:val="auto"/>
          <w:sz w:val="20"/>
          <w:szCs w:val="20"/>
        </w:rPr>
        <w:t xml:space="preserve">, </w:t>
      </w:r>
      <w:r w:rsidRPr="008917A8">
        <w:rPr>
          <w:color w:val="auto"/>
          <w:sz w:val="20"/>
          <w:szCs w:val="20"/>
          <w:cs/>
        </w:rPr>
        <w:t xml:space="preserve">123/78 หมู่ที่ 1 ถนนวัดโพธิ์ </w:t>
      </w:r>
      <w:r w:rsidRPr="008917A8">
        <w:rPr>
          <w:color w:val="auto"/>
          <w:sz w:val="20"/>
          <w:szCs w:val="20"/>
        </w:rPr>
        <w:t xml:space="preserve">– </w:t>
      </w:r>
      <w:r w:rsidRPr="008917A8">
        <w:rPr>
          <w:color w:val="auto"/>
          <w:sz w:val="20"/>
          <w:szCs w:val="20"/>
          <w:cs/>
        </w:rPr>
        <w:t>บางใหญ่ ตำบลมะขามเตี้ย อำเภอเมืองสุราษฎร์ธานี จังหวัดสุราษฎร์ธานี 84000</w:t>
      </w:r>
    </w:p>
    <w:p w:rsidR="00A916BF" w:rsidRDefault="00A916BF" w:rsidP="00A916BF">
      <w:pPr>
        <w:tabs>
          <w:tab w:val="left" w:pos="3060"/>
        </w:tabs>
        <w:spacing w:line="340" w:lineRule="exact"/>
        <w:ind w:left="3062" w:firstLine="57"/>
        <w:jc w:val="both"/>
        <w:rPr>
          <w:color w:val="auto"/>
          <w:sz w:val="20"/>
          <w:szCs w:val="20"/>
        </w:rPr>
      </w:pPr>
    </w:p>
    <w:p w:rsidR="00271A6F" w:rsidRPr="00721BF9" w:rsidRDefault="00271A6F" w:rsidP="00A916BF">
      <w:pPr>
        <w:spacing w:before="120" w:line="340" w:lineRule="exact"/>
        <w:ind w:firstLine="720"/>
        <w:jc w:val="thaiDistribute"/>
        <w:rPr>
          <w:color w:val="auto"/>
          <w:sz w:val="20"/>
          <w:szCs w:val="20"/>
        </w:rPr>
      </w:pPr>
      <w:r w:rsidRPr="00721BF9">
        <w:rPr>
          <w:color w:val="auto"/>
          <w:sz w:val="20"/>
          <w:szCs w:val="20"/>
          <w:cs/>
        </w:rPr>
        <w:t xml:space="preserve">นอกจากนั้นบริษัทยังมีสาขาย่อยที่ให้บริการทางด้านงานสินไหมทดแทนอีก 3 </w:t>
      </w:r>
      <w:smartTag w:uri="urn:schemas-microsoft-com:office:smarttags" w:element="PersonName">
        <w:r w:rsidRPr="00721BF9">
          <w:rPr>
            <w:color w:val="auto"/>
            <w:sz w:val="20"/>
            <w:szCs w:val="20"/>
            <w:cs/>
          </w:rPr>
          <w:t>สาขา</w:t>
        </w:r>
      </w:smartTag>
      <w:r w:rsidR="00982478" w:rsidRPr="00721BF9">
        <w:rPr>
          <w:rFonts w:hint="cs"/>
          <w:color w:val="auto"/>
          <w:sz w:val="20"/>
          <w:szCs w:val="20"/>
          <w:cs/>
        </w:rPr>
        <w:t xml:space="preserve"> </w:t>
      </w:r>
      <w:r w:rsidRPr="00721BF9">
        <w:rPr>
          <w:color w:val="auto"/>
          <w:sz w:val="20"/>
          <w:szCs w:val="20"/>
          <w:cs/>
        </w:rPr>
        <w:t>คือ</w:t>
      </w:r>
    </w:p>
    <w:p w:rsidR="00271A6F" w:rsidRPr="00721BF9" w:rsidRDefault="00271A6F" w:rsidP="008162FD">
      <w:pPr>
        <w:numPr>
          <w:ilvl w:val="0"/>
          <w:numId w:val="21"/>
        </w:numPr>
        <w:tabs>
          <w:tab w:val="clear" w:pos="1080"/>
          <w:tab w:val="left" w:pos="720"/>
        </w:tabs>
        <w:spacing w:before="240" w:line="340" w:lineRule="exact"/>
        <w:ind w:left="3118" w:hanging="2761"/>
        <w:rPr>
          <w:color w:val="auto"/>
          <w:sz w:val="20"/>
          <w:szCs w:val="20"/>
        </w:rPr>
      </w:pPr>
      <w:smartTag w:uri="urn:schemas-microsoft-com:office:smarttags" w:element="PersonName">
        <w:r w:rsidRPr="00721BF9">
          <w:rPr>
            <w:color w:val="auto"/>
            <w:sz w:val="20"/>
            <w:szCs w:val="20"/>
            <w:cs/>
          </w:rPr>
          <w:t>สาขา</w:t>
        </w:r>
      </w:smartTag>
      <w:r w:rsidRPr="00721BF9">
        <w:rPr>
          <w:color w:val="auto"/>
          <w:sz w:val="20"/>
          <w:szCs w:val="20"/>
          <w:cs/>
        </w:rPr>
        <w:t>ย่อยลำปาง</w:t>
      </w:r>
      <w:r w:rsidRPr="00721BF9">
        <w:rPr>
          <w:color w:val="auto"/>
          <w:sz w:val="20"/>
          <w:szCs w:val="20"/>
        </w:rPr>
        <w:tab/>
        <w:t xml:space="preserve">199/2 </w:t>
      </w:r>
      <w:r w:rsidRPr="00721BF9">
        <w:rPr>
          <w:color w:val="auto"/>
          <w:sz w:val="20"/>
          <w:szCs w:val="20"/>
          <w:cs/>
        </w:rPr>
        <w:t>ม.</w:t>
      </w:r>
      <w:r w:rsidRPr="00721BF9">
        <w:rPr>
          <w:color w:val="auto"/>
          <w:sz w:val="20"/>
          <w:szCs w:val="20"/>
        </w:rPr>
        <w:t xml:space="preserve">13 </w:t>
      </w:r>
      <w:r w:rsidRPr="00721BF9">
        <w:rPr>
          <w:color w:val="auto"/>
          <w:sz w:val="20"/>
          <w:szCs w:val="20"/>
          <w:cs/>
        </w:rPr>
        <w:t xml:space="preserve">ถนนลำปาง-งาว ตำบลพิชัย อำเภอเมือง จังหวัดลำปาง </w:t>
      </w:r>
      <w:r w:rsidRPr="00721BF9">
        <w:rPr>
          <w:color w:val="auto"/>
          <w:sz w:val="20"/>
          <w:szCs w:val="20"/>
        </w:rPr>
        <w:t xml:space="preserve">52000 </w:t>
      </w:r>
      <w:r w:rsidRPr="00721BF9">
        <w:rPr>
          <w:color w:val="auto"/>
          <w:sz w:val="20"/>
          <w:szCs w:val="20"/>
          <w:cs/>
        </w:rPr>
        <w:t>โทรศัพท์</w:t>
      </w:r>
      <w:r w:rsidRPr="00721BF9">
        <w:rPr>
          <w:color w:val="auto"/>
          <w:sz w:val="20"/>
          <w:szCs w:val="20"/>
        </w:rPr>
        <w:t xml:space="preserve"> 0-5438-2847</w:t>
      </w:r>
    </w:p>
    <w:p w:rsidR="00271A6F" w:rsidRPr="00721BF9" w:rsidRDefault="00271A6F" w:rsidP="008162FD">
      <w:pPr>
        <w:numPr>
          <w:ilvl w:val="0"/>
          <w:numId w:val="21"/>
        </w:numPr>
        <w:tabs>
          <w:tab w:val="clear" w:pos="1080"/>
          <w:tab w:val="left" w:pos="720"/>
        </w:tabs>
        <w:spacing w:before="120" w:line="340" w:lineRule="exact"/>
        <w:ind w:left="3118" w:hanging="2761"/>
        <w:rPr>
          <w:color w:val="auto"/>
          <w:sz w:val="20"/>
          <w:szCs w:val="20"/>
        </w:rPr>
      </w:pPr>
      <w:smartTag w:uri="urn:schemas-microsoft-com:office:smarttags" w:element="PersonName">
        <w:r w:rsidRPr="00721BF9">
          <w:rPr>
            <w:color w:val="auto"/>
            <w:sz w:val="20"/>
            <w:szCs w:val="20"/>
            <w:cs/>
          </w:rPr>
          <w:t>สาขา</w:t>
        </w:r>
      </w:smartTag>
      <w:r w:rsidRPr="00721BF9">
        <w:rPr>
          <w:color w:val="auto"/>
          <w:sz w:val="20"/>
          <w:szCs w:val="20"/>
          <w:cs/>
        </w:rPr>
        <w:t>ย่อยตรัง</w:t>
      </w:r>
      <w:r w:rsidRPr="00721BF9">
        <w:rPr>
          <w:color w:val="auto"/>
          <w:sz w:val="20"/>
          <w:szCs w:val="20"/>
        </w:rPr>
        <w:tab/>
        <w:t xml:space="preserve">2/11 </w:t>
      </w:r>
      <w:r w:rsidRPr="00721BF9">
        <w:rPr>
          <w:color w:val="auto"/>
          <w:sz w:val="20"/>
          <w:szCs w:val="20"/>
          <w:cs/>
        </w:rPr>
        <w:t xml:space="preserve">ถนนรักษ์จันทร์ ตำบลทับเที่ยง อำเภอเมือง จังหวัดตรัง </w:t>
      </w:r>
      <w:r w:rsidRPr="00721BF9">
        <w:rPr>
          <w:color w:val="auto"/>
          <w:sz w:val="20"/>
          <w:szCs w:val="20"/>
        </w:rPr>
        <w:t xml:space="preserve">92000 </w:t>
      </w:r>
      <w:r w:rsidRPr="00721BF9">
        <w:rPr>
          <w:color w:val="auto"/>
          <w:sz w:val="20"/>
          <w:szCs w:val="20"/>
          <w:cs/>
        </w:rPr>
        <w:t>โทรศัพท์</w:t>
      </w:r>
      <w:r w:rsidRPr="00721BF9">
        <w:rPr>
          <w:color w:val="auto"/>
          <w:sz w:val="20"/>
          <w:szCs w:val="20"/>
        </w:rPr>
        <w:t xml:space="preserve"> 0-7521-7770-1</w:t>
      </w:r>
      <w:r w:rsidRPr="00721BF9">
        <w:rPr>
          <w:color w:val="auto"/>
          <w:sz w:val="20"/>
          <w:szCs w:val="20"/>
        </w:rPr>
        <w:tab/>
      </w:r>
    </w:p>
    <w:p w:rsidR="00271A6F" w:rsidRPr="00721BF9" w:rsidRDefault="00271A6F" w:rsidP="008162FD">
      <w:pPr>
        <w:numPr>
          <w:ilvl w:val="0"/>
          <w:numId w:val="21"/>
        </w:numPr>
        <w:tabs>
          <w:tab w:val="clear" w:pos="1080"/>
          <w:tab w:val="left" w:pos="720"/>
        </w:tabs>
        <w:spacing w:before="120" w:line="340" w:lineRule="exact"/>
        <w:ind w:left="3118" w:hanging="2761"/>
        <w:rPr>
          <w:rFonts w:ascii="Comic Sans MS" w:hAnsi="Comic Sans MS"/>
          <w:color w:val="auto"/>
          <w:sz w:val="20"/>
          <w:szCs w:val="20"/>
        </w:rPr>
      </w:pPr>
      <w:smartTag w:uri="urn:schemas-microsoft-com:office:smarttags" w:element="PersonName">
        <w:r w:rsidRPr="00721BF9">
          <w:rPr>
            <w:color w:val="auto"/>
            <w:sz w:val="20"/>
            <w:szCs w:val="20"/>
            <w:cs/>
          </w:rPr>
          <w:t>สาขา</w:t>
        </w:r>
      </w:smartTag>
      <w:r w:rsidRPr="00721BF9">
        <w:rPr>
          <w:color w:val="auto"/>
          <w:sz w:val="20"/>
          <w:szCs w:val="20"/>
          <w:cs/>
        </w:rPr>
        <w:t>ย่อย</w:t>
      </w:r>
      <w:r w:rsidRPr="00721BF9">
        <w:rPr>
          <w:rFonts w:hint="cs"/>
          <w:color w:val="auto"/>
          <w:sz w:val="20"/>
          <w:szCs w:val="20"/>
          <w:cs/>
        </w:rPr>
        <w:t>ห้าแยก</w:t>
      </w:r>
      <w:r w:rsidRPr="00721BF9">
        <w:rPr>
          <w:color w:val="auto"/>
          <w:sz w:val="20"/>
          <w:szCs w:val="20"/>
          <w:cs/>
        </w:rPr>
        <w:t>เกาะยอ</w:t>
      </w:r>
      <w:r w:rsidRPr="00721BF9">
        <w:rPr>
          <w:color w:val="auto"/>
          <w:sz w:val="20"/>
          <w:szCs w:val="20"/>
          <w:cs/>
        </w:rPr>
        <w:tab/>
        <w:t>61</w:t>
      </w:r>
      <w:r w:rsidRPr="00721BF9">
        <w:rPr>
          <w:rFonts w:ascii="Comic Sans MS" w:hAnsi="Comic Sans MS"/>
          <w:color w:val="auto"/>
          <w:sz w:val="20"/>
          <w:szCs w:val="20"/>
          <w:cs/>
        </w:rPr>
        <w:t xml:space="preserve">8/2 </w:t>
      </w:r>
      <w:r w:rsidRPr="00721BF9">
        <w:rPr>
          <w:rFonts w:ascii="Comic Sans MS" w:hAnsi="Comic Sans MS" w:hint="cs"/>
          <w:color w:val="auto"/>
          <w:sz w:val="20"/>
          <w:szCs w:val="20"/>
          <w:cs/>
        </w:rPr>
        <w:t>ห</w:t>
      </w:r>
      <w:r w:rsidRPr="00721BF9">
        <w:rPr>
          <w:rFonts w:ascii="Comic Sans MS" w:hAnsi="Comic Sans MS"/>
          <w:color w:val="auto"/>
          <w:sz w:val="20"/>
          <w:szCs w:val="20"/>
          <w:cs/>
        </w:rPr>
        <w:t>ม</w:t>
      </w:r>
      <w:r w:rsidRPr="00721BF9">
        <w:rPr>
          <w:rFonts w:ascii="Comic Sans MS" w:hAnsi="Comic Sans MS" w:hint="cs"/>
          <w:color w:val="auto"/>
          <w:sz w:val="20"/>
          <w:szCs w:val="20"/>
          <w:cs/>
        </w:rPr>
        <w:t>ู่</w:t>
      </w:r>
      <w:r w:rsidRPr="00721BF9">
        <w:rPr>
          <w:rFonts w:ascii="Comic Sans MS" w:hAnsi="Comic Sans MS"/>
          <w:color w:val="auto"/>
          <w:sz w:val="20"/>
          <w:szCs w:val="20"/>
          <w:cs/>
        </w:rPr>
        <w:t xml:space="preserve">2 </w:t>
      </w:r>
      <w:r w:rsidRPr="00721BF9">
        <w:rPr>
          <w:color w:val="auto"/>
          <w:sz w:val="20"/>
          <w:szCs w:val="20"/>
          <w:cs/>
        </w:rPr>
        <w:t>ตำบล</w:t>
      </w:r>
      <w:r w:rsidRPr="00721BF9">
        <w:rPr>
          <w:rFonts w:ascii="Comic Sans MS" w:hAnsi="Comic Sans MS"/>
          <w:color w:val="auto"/>
          <w:sz w:val="20"/>
          <w:szCs w:val="20"/>
          <w:cs/>
        </w:rPr>
        <w:t xml:space="preserve">พะวง </w:t>
      </w:r>
      <w:r w:rsidRPr="00721BF9">
        <w:rPr>
          <w:color w:val="auto"/>
          <w:sz w:val="20"/>
          <w:szCs w:val="20"/>
          <w:cs/>
        </w:rPr>
        <w:t>อำเภอ</w:t>
      </w:r>
      <w:r w:rsidRPr="00721BF9">
        <w:rPr>
          <w:rFonts w:ascii="Comic Sans MS" w:hAnsi="Comic Sans MS"/>
          <w:color w:val="auto"/>
          <w:sz w:val="20"/>
          <w:szCs w:val="20"/>
          <w:cs/>
        </w:rPr>
        <w:t xml:space="preserve">เมือง </w:t>
      </w:r>
      <w:r w:rsidRPr="00721BF9">
        <w:rPr>
          <w:color w:val="auto"/>
          <w:sz w:val="20"/>
          <w:szCs w:val="20"/>
          <w:cs/>
        </w:rPr>
        <w:t>จังหวัด</w:t>
      </w:r>
      <w:r w:rsidRPr="00721BF9">
        <w:rPr>
          <w:rFonts w:ascii="Comic Sans MS" w:hAnsi="Comic Sans MS"/>
          <w:color w:val="auto"/>
          <w:sz w:val="20"/>
          <w:szCs w:val="20"/>
          <w:cs/>
        </w:rPr>
        <w:t>สงขลา 90100</w:t>
      </w:r>
      <w:r w:rsidRPr="00721BF9">
        <w:rPr>
          <w:rFonts w:ascii="Comic Sans MS" w:hAnsi="Comic Sans MS" w:hint="cs"/>
          <w:color w:val="auto"/>
          <w:sz w:val="20"/>
          <w:szCs w:val="20"/>
          <w:cs/>
        </w:rPr>
        <w:t xml:space="preserve"> </w:t>
      </w:r>
    </w:p>
    <w:p w:rsidR="00271A6F" w:rsidRPr="00721BF9" w:rsidRDefault="00271A6F" w:rsidP="00C602C8">
      <w:pPr>
        <w:tabs>
          <w:tab w:val="left" w:pos="709"/>
        </w:tabs>
        <w:spacing w:before="120" w:line="340" w:lineRule="exact"/>
        <w:ind w:firstLine="709"/>
        <w:jc w:val="thaiDistribute"/>
        <w:rPr>
          <w:rFonts w:ascii="Comic Sans MS" w:hAnsi="Comic Sans MS"/>
          <w:b/>
          <w:bCs/>
          <w:color w:val="auto"/>
          <w:sz w:val="22"/>
          <w:szCs w:val="22"/>
        </w:rPr>
      </w:pPr>
      <w:r w:rsidRPr="00721BF9">
        <w:rPr>
          <w:rFonts w:hint="cs"/>
          <w:color w:val="auto"/>
          <w:sz w:val="20"/>
          <w:szCs w:val="20"/>
          <w:cs/>
        </w:rPr>
        <w:tab/>
      </w:r>
      <w:r w:rsidRPr="00721BF9">
        <w:rPr>
          <w:rFonts w:hint="cs"/>
          <w:color w:val="auto"/>
          <w:sz w:val="20"/>
          <w:szCs w:val="20"/>
          <w:cs/>
        </w:rPr>
        <w:tab/>
      </w:r>
      <w:r w:rsidRPr="00721BF9">
        <w:rPr>
          <w:rFonts w:hint="cs"/>
          <w:color w:val="auto"/>
          <w:sz w:val="20"/>
          <w:szCs w:val="20"/>
          <w:cs/>
        </w:rPr>
        <w:tab/>
      </w:r>
      <w:r w:rsidRPr="00721BF9">
        <w:rPr>
          <w:rFonts w:hint="cs"/>
          <w:color w:val="auto"/>
          <w:sz w:val="20"/>
          <w:szCs w:val="20"/>
          <w:cs/>
        </w:rPr>
        <w:tab/>
        <w:t xml:space="preserve">    </w:t>
      </w:r>
      <w:r w:rsidRPr="00721BF9">
        <w:rPr>
          <w:color w:val="auto"/>
          <w:sz w:val="20"/>
          <w:szCs w:val="20"/>
          <w:cs/>
        </w:rPr>
        <w:t>โทรศัพท์</w:t>
      </w:r>
      <w:r w:rsidRPr="00721BF9">
        <w:rPr>
          <w:rFonts w:hint="cs"/>
          <w:color w:val="auto"/>
          <w:sz w:val="20"/>
          <w:szCs w:val="20"/>
          <w:cs/>
        </w:rPr>
        <w:t xml:space="preserve"> 0-7433-4128-9</w:t>
      </w:r>
    </w:p>
    <w:p w:rsidR="00A916BF" w:rsidRDefault="00A916BF" w:rsidP="00893238">
      <w:pPr>
        <w:tabs>
          <w:tab w:val="left" w:pos="3120"/>
        </w:tabs>
        <w:spacing w:before="240" w:line="340" w:lineRule="exact"/>
        <w:rPr>
          <w:b/>
          <w:bCs/>
          <w:color w:val="auto"/>
          <w:sz w:val="20"/>
          <w:szCs w:val="20"/>
        </w:rPr>
      </w:pPr>
    </w:p>
    <w:p w:rsidR="00123C1A" w:rsidRPr="00721BF9" w:rsidRDefault="00123C1A" w:rsidP="00893238">
      <w:pPr>
        <w:tabs>
          <w:tab w:val="left" w:pos="3120"/>
        </w:tabs>
        <w:spacing w:before="240" w:line="340" w:lineRule="exact"/>
        <w:rPr>
          <w:color w:val="auto"/>
          <w:sz w:val="20"/>
          <w:szCs w:val="20"/>
        </w:rPr>
      </w:pPr>
      <w:r w:rsidRPr="00721BF9">
        <w:rPr>
          <w:b/>
          <w:bCs/>
          <w:color w:val="auto"/>
          <w:sz w:val="20"/>
          <w:szCs w:val="20"/>
          <w:cs/>
        </w:rPr>
        <w:lastRenderedPageBreak/>
        <w:t>นายทะเบียนหุ้นสามัญ</w:t>
      </w:r>
      <w:r w:rsidRPr="00721BF9">
        <w:rPr>
          <w:b/>
          <w:bCs/>
          <w:color w:val="auto"/>
          <w:sz w:val="20"/>
          <w:szCs w:val="20"/>
          <w:cs/>
        </w:rPr>
        <w:tab/>
      </w:r>
      <w:r w:rsidRPr="00721BF9">
        <w:rPr>
          <w:color w:val="auto"/>
          <w:sz w:val="20"/>
          <w:szCs w:val="20"/>
          <w:cs/>
        </w:rPr>
        <w:t>บริษัท ศูนย์รับฝากหลักทรัพย์ (ประเทศไทย) จำกัด</w:t>
      </w:r>
    </w:p>
    <w:p w:rsidR="00123C1A" w:rsidRPr="00721BF9" w:rsidRDefault="00123C1A" w:rsidP="00C602C8">
      <w:pPr>
        <w:spacing w:line="340" w:lineRule="exact"/>
        <w:ind w:firstLine="3119"/>
        <w:rPr>
          <w:color w:val="auto"/>
          <w:sz w:val="20"/>
          <w:szCs w:val="20"/>
        </w:rPr>
      </w:pPr>
      <w:r w:rsidRPr="00721BF9">
        <w:rPr>
          <w:color w:val="auto"/>
          <w:sz w:val="20"/>
          <w:szCs w:val="20"/>
          <w:cs/>
        </w:rPr>
        <w:t>เลขที่ 62 ถนนรัชดาภิเษก แขวงคลองเตย เขตคลองเตย</w:t>
      </w:r>
    </w:p>
    <w:p w:rsidR="00123C1A" w:rsidRPr="00721BF9" w:rsidRDefault="00123C1A" w:rsidP="00C602C8">
      <w:pPr>
        <w:spacing w:line="340" w:lineRule="exact"/>
        <w:ind w:firstLine="3119"/>
        <w:rPr>
          <w:color w:val="auto"/>
          <w:sz w:val="20"/>
          <w:szCs w:val="20"/>
        </w:rPr>
      </w:pPr>
      <w:r w:rsidRPr="00721BF9">
        <w:rPr>
          <w:color w:val="auto"/>
          <w:sz w:val="20"/>
          <w:szCs w:val="20"/>
          <w:cs/>
        </w:rPr>
        <w:t xml:space="preserve">กรุงเทพมหานคร </w:t>
      </w:r>
      <w:r w:rsidRPr="00721BF9">
        <w:rPr>
          <w:color w:val="auto"/>
          <w:sz w:val="20"/>
          <w:szCs w:val="20"/>
        </w:rPr>
        <w:t>10100</w:t>
      </w:r>
    </w:p>
    <w:p w:rsidR="005043BD" w:rsidRPr="00721BF9" w:rsidRDefault="00123C1A" w:rsidP="00C602C8">
      <w:pPr>
        <w:spacing w:line="340" w:lineRule="exact"/>
        <w:ind w:firstLine="3119"/>
        <w:rPr>
          <w:b/>
          <w:bCs/>
          <w:color w:val="auto"/>
          <w:sz w:val="20"/>
          <w:szCs w:val="20"/>
        </w:rPr>
      </w:pPr>
      <w:r w:rsidRPr="00721BF9">
        <w:rPr>
          <w:color w:val="auto"/>
          <w:sz w:val="20"/>
          <w:szCs w:val="20"/>
          <w:cs/>
        </w:rPr>
        <w:t xml:space="preserve">โทรศัพท์ </w:t>
      </w:r>
      <w:r w:rsidRPr="00721BF9">
        <w:rPr>
          <w:color w:val="auto"/>
          <w:sz w:val="20"/>
          <w:szCs w:val="20"/>
        </w:rPr>
        <w:t>0-2359-1200-01</w:t>
      </w:r>
      <w:r w:rsidRPr="00721BF9">
        <w:rPr>
          <w:color w:val="auto"/>
          <w:sz w:val="20"/>
          <w:szCs w:val="20"/>
          <w:cs/>
        </w:rPr>
        <w:t xml:space="preserve"> โทรสาร </w:t>
      </w:r>
      <w:r w:rsidRPr="00721BF9">
        <w:rPr>
          <w:color w:val="auto"/>
          <w:sz w:val="20"/>
          <w:szCs w:val="20"/>
        </w:rPr>
        <w:t>0-2359-1259</w:t>
      </w:r>
    </w:p>
    <w:p w:rsidR="00553603" w:rsidRPr="007D1BB8" w:rsidRDefault="00553603" w:rsidP="00893238">
      <w:pPr>
        <w:tabs>
          <w:tab w:val="left" w:pos="3120"/>
        </w:tabs>
        <w:spacing w:before="120" w:line="340" w:lineRule="exact"/>
        <w:rPr>
          <w:b/>
          <w:bCs/>
          <w:color w:val="0000FF"/>
          <w:sz w:val="20"/>
          <w:szCs w:val="20"/>
        </w:rPr>
      </w:pPr>
    </w:p>
    <w:p w:rsidR="00721BF9" w:rsidRPr="005E1D9B" w:rsidRDefault="00721BF9" w:rsidP="00721BF9">
      <w:pPr>
        <w:tabs>
          <w:tab w:val="left" w:pos="3120"/>
        </w:tabs>
        <w:spacing w:before="120" w:line="340" w:lineRule="exact"/>
        <w:rPr>
          <w:color w:val="auto"/>
          <w:sz w:val="20"/>
          <w:szCs w:val="20"/>
        </w:rPr>
      </w:pPr>
      <w:r w:rsidRPr="004152F5">
        <w:rPr>
          <w:b/>
          <w:bCs/>
          <w:color w:val="auto"/>
          <w:sz w:val="20"/>
          <w:szCs w:val="20"/>
          <w:cs/>
        </w:rPr>
        <w:t>ชื่อผู้สอบบัญชี</w:t>
      </w:r>
      <w:r w:rsidRPr="004E1372">
        <w:rPr>
          <w:color w:val="FF0000"/>
          <w:sz w:val="20"/>
          <w:szCs w:val="20"/>
        </w:rPr>
        <w:tab/>
      </w:r>
      <w:r w:rsidR="005E1D9B" w:rsidRPr="005E1D9B">
        <w:rPr>
          <w:rFonts w:hint="cs"/>
          <w:color w:val="auto"/>
          <w:sz w:val="20"/>
          <w:szCs w:val="20"/>
          <w:cs/>
        </w:rPr>
        <w:t>นายชวาลา เทียนประเสริฐกิจ</w:t>
      </w:r>
      <w:r w:rsidRPr="005E1D9B">
        <w:rPr>
          <w:color w:val="auto"/>
          <w:sz w:val="20"/>
          <w:szCs w:val="20"/>
          <w:cs/>
        </w:rPr>
        <w:t xml:space="preserve"> </w:t>
      </w:r>
      <w:r w:rsidRPr="005E1D9B">
        <w:rPr>
          <w:color w:val="auto"/>
          <w:sz w:val="20"/>
          <w:szCs w:val="20"/>
        </w:rPr>
        <w:t xml:space="preserve"> </w:t>
      </w:r>
    </w:p>
    <w:p w:rsidR="00721BF9" w:rsidRPr="005E1D9B" w:rsidRDefault="00027DBF" w:rsidP="00721BF9">
      <w:pPr>
        <w:tabs>
          <w:tab w:val="left" w:pos="3120"/>
        </w:tabs>
        <w:spacing w:line="340" w:lineRule="exact"/>
        <w:rPr>
          <w:color w:val="auto"/>
          <w:sz w:val="20"/>
          <w:szCs w:val="20"/>
        </w:rPr>
      </w:pPr>
      <w:r w:rsidRPr="004152F5">
        <w:rPr>
          <w:b/>
          <w:bCs/>
          <w:color w:val="auto"/>
          <w:sz w:val="20"/>
          <w:szCs w:val="20"/>
          <w:cs/>
        </w:rPr>
        <w:t>ประจำปี</w:t>
      </w:r>
      <w:r w:rsidRPr="004152F5">
        <w:rPr>
          <w:b/>
          <w:bCs/>
          <w:color w:val="auto"/>
          <w:sz w:val="20"/>
          <w:szCs w:val="20"/>
        </w:rPr>
        <w:t xml:space="preserve"> 255</w:t>
      </w:r>
      <w:r w:rsidR="00C95953">
        <w:rPr>
          <w:b/>
          <w:bCs/>
          <w:color w:val="auto"/>
          <w:sz w:val="20"/>
          <w:szCs w:val="20"/>
        </w:rPr>
        <w:t>9</w:t>
      </w:r>
      <w:r w:rsidRPr="00027DBF">
        <w:rPr>
          <w:rFonts w:hint="cs"/>
          <w:b/>
          <w:bCs/>
          <w:color w:val="auto"/>
          <w:sz w:val="20"/>
          <w:szCs w:val="20"/>
          <w:cs/>
        </w:rPr>
        <w:t>-256</w:t>
      </w:r>
      <w:r w:rsidR="00C95953">
        <w:rPr>
          <w:b/>
          <w:bCs/>
          <w:color w:val="auto"/>
          <w:sz w:val="20"/>
          <w:szCs w:val="20"/>
        </w:rPr>
        <w:t>1</w:t>
      </w:r>
      <w:r w:rsidR="00721BF9" w:rsidRPr="005E1D9B">
        <w:rPr>
          <w:rFonts w:hint="cs"/>
          <w:color w:val="auto"/>
          <w:sz w:val="20"/>
          <w:szCs w:val="20"/>
          <w:cs/>
        </w:rPr>
        <w:tab/>
      </w:r>
      <w:r w:rsidR="00721BF9" w:rsidRPr="005E1D9B">
        <w:rPr>
          <w:color w:val="auto"/>
          <w:sz w:val="20"/>
          <w:szCs w:val="20"/>
          <w:cs/>
        </w:rPr>
        <w:t>ผู้สอบ</w:t>
      </w:r>
      <w:smartTag w:uri="urn:schemas-microsoft-com:office:smarttags" w:element="PersonName">
        <w:r w:rsidR="00721BF9" w:rsidRPr="005E1D9B">
          <w:rPr>
            <w:color w:val="auto"/>
            <w:sz w:val="20"/>
            <w:szCs w:val="20"/>
            <w:cs/>
          </w:rPr>
          <w:t>บัญชี</w:t>
        </w:r>
      </w:smartTag>
      <w:r w:rsidR="00721BF9" w:rsidRPr="005E1D9B">
        <w:rPr>
          <w:color w:val="auto"/>
          <w:sz w:val="20"/>
          <w:szCs w:val="20"/>
          <w:cs/>
        </w:rPr>
        <w:t xml:space="preserve">รับอนุญาตเลขทะเบียน </w:t>
      </w:r>
      <w:r w:rsidR="005E1D9B" w:rsidRPr="005E1D9B">
        <w:rPr>
          <w:rFonts w:hint="cs"/>
          <w:color w:val="auto"/>
          <w:sz w:val="20"/>
          <w:szCs w:val="20"/>
          <w:cs/>
        </w:rPr>
        <w:t>4301</w:t>
      </w:r>
    </w:p>
    <w:p w:rsidR="00721BF9" w:rsidRPr="004152F5" w:rsidRDefault="00721BF9" w:rsidP="00721BF9">
      <w:pPr>
        <w:tabs>
          <w:tab w:val="left" w:pos="3120"/>
        </w:tabs>
        <w:spacing w:line="340" w:lineRule="exact"/>
        <w:ind w:left="3120"/>
        <w:rPr>
          <w:color w:val="auto"/>
          <w:sz w:val="20"/>
          <w:szCs w:val="20"/>
        </w:rPr>
      </w:pPr>
      <w:r w:rsidRPr="004152F5">
        <w:rPr>
          <w:color w:val="auto"/>
          <w:sz w:val="20"/>
          <w:szCs w:val="20"/>
          <w:cs/>
        </w:rPr>
        <w:t xml:space="preserve">บริษัท </w:t>
      </w:r>
      <w:r w:rsidR="004152F5" w:rsidRPr="004152F5">
        <w:rPr>
          <w:color w:val="auto"/>
          <w:sz w:val="20"/>
          <w:szCs w:val="20"/>
          <w:cs/>
        </w:rPr>
        <w:t>ดีลอยท์ ทู้ช โธมัทสุ ไชยยศ สอบบัญชี</w:t>
      </w:r>
      <w:r w:rsidRPr="004152F5">
        <w:rPr>
          <w:color w:val="auto"/>
          <w:sz w:val="20"/>
          <w:szCs w:val="20"/>
          <w:cs/>
        </w:rPr>
        <w:t xml:space="preserve"> จำกัด</w:t>
      </w:r>
    </w:p>
    <w:p w:rsidR="006D4920" w:rsidRPr="004152F5" w:rsidRDefault="004152F5" w:rsidP="00721BF9">
      <w:pPr>
        <w:tabs>
          <w:tab w:val="left" w:pos="3120"/>
        </w:tabs>
        <w:spacing w:line="340" w:lineRule="exact"/>
        <w:ind w:left="3120"/>
        <w:rPr>
          <w:color w:val="auto"/>
          <w:sz w:val="20"/>
          <w:szCs w:val="20"/>
        </w:rPr>
      </w:pPr>
      <w:r w:rsidRPr="004152F5">
        <w:rPr>
          <w:color w:val="auto"/>
          <w:sz w:val="20"/>
          <w:szCs w:val="20"/>
          <w:shd w:val="clear" w:color="auto" w:fill="FFFFFF"/>
          <w:cs/>
        </w:rPr>
        <w:t>อาคารเอไอเอ สาทร ทาวเวอร์</w:t>
      </w:r>
      <w:r w:rsidR="006D4920" w:rsidRPr="004152F5">
        <w:rPr>
          <w:color w:val="auto"/>
          <w:sz w:val="20"/>
          <w:szCs w:val="20"/>
          <w:cs/>
        </w:rPr>
        <w:t xml:space="preserve"> ชั้น </w:t>
      </w:r>
      <w:r w:rsidRPr="004152F5">
        <w:rPr>
          <w:color w:val="auto"/>
          <w:sz w:val="20"/>
          <w:szCs w:val="20"/>
          <w:cs/>
        </w:rPr>
        <w:t>23-27</w:t>
      </w:r>
    </w:p>
    <w:p w:rsidR="00721BF9" w:rsidRPr="004152F5" w:rsidRDefault="004152F5" w:rsidP="006D4920">
      <w:pPr>
        <w:tabs>
          <w:tab w:val="left" w:pos="3120"/>
        </w:tabs>
        <w:spacing w:line="340" w:lineRule="exact"/>
        <w:ind w:left="3120"/>
        <w:rPr>
          <w:color w:val="auto"/>
          <w:sz w:val="20"/>
          <w:szCs w:val="20"/>
        </w:rPr>
      </w:pPr>
      <w:r w:rsidRPr="004152F5">
        <w:rPr>
          <w:color w:val="auto"/>
          <w:sz w:val="20"/>
          <w:szCs w:val="20"/>
          <w:cs/>
        </w:rPr>
        <w:t xml:space="preserve">11/1 </w:t>
      </w:r>
      <w:r w:rsidR="00721BF9" w:rsidRPr="004152F5">
        <w:rPr>
          <w:color w:val="auto"/>
          <w:sz w:val="20"/>
          <w:szCs w:val="20"/>
        </w:rPr>
        <w:t xml:space="preserve"> </w:t>
      </w:r>
      <w:r w:rsidR="00721BF9" w:rsidRPr="004152F5">
        <w:rPr>
          <w:color w:val="auto"/>
          <w:sz w:val="20"/>
          <w:szCs w:val="20"/>
          <w:cs/>
        </w:rPr>
        <w:t>ถนน</w:t>
      </w:r>
      <w:r w:rsidRPr="004152F5">
        <w:rPr>
          <w:color w:val="auto"/>
          <w:sz w:val="20"/>
          <w:szCs w:val="20"/>
          <w:cs/>
        </w:rPr>
        <w:t>สาทรใต้</w:t>
      </w:r>
      <w:r w:rsidR="00721BF9" w:rsidRPr="004152F5">
        <w:rPr>
          <w:color w:val="auto"/>
          <w:sz w:val="20"/>
          <w:szCs w:val="20"/>
          <w:cs/>
        </w:rPr>
        <w:t xml:space="preserve"> แขวง</w:t>
      </w:r>
      <w:r w:rsidRPr="004152F5">
        <w:rPr>
          <w:color w:val="auto"/>
          <w:sz w:val="20"/>
          <w:szCs w:val="20"/>
          <w:cs/>
        </w:rPr>
        <w:t>ยานนาวา</w:t>
      </w:r>
      <w:r w:rsidR="00721BF9" w:rsidRPr="004152F5">
        <w:rPr>
          <w:color w:val="auto"/>
          <w:sz w:val="20"/>
          <w:szCs w:val="20"/>
          <w:cs/>
        </w:rPr>
        <w:t xml:space="preserve"> เขต</w:t>
      </w:r>
      <w:r w:rsidRPr="004152F5">
        <w:rPr>
          <w:color w:val="auto"/>
          <w:sz w:val="20"/>
          <w:szCs w:val="20"/>
          <w:cs/>
        </w:rPr>
        <w:t>สาทร</w:t>
      </w:r>
      <w:r w:rsidR="00721BF9" w:rsidRPr="004152F5">
        <w:rPr>
          <w:color w:val="auto"/>
          <w:sz w:val="20"/>
          <w:szCs w:val="20"/>
          <w:cs/>
        </w:rPr>
        <w:t xml:space="preserve"> กรุงเทพมหานคร</w:t>
      </w:r>
      <w:r w:rsidR="00721BF9" w:rsidRPr="004152F5">
        <w:rPr>
          <w:color w:val="auto"/>
          <w:sz w:val="20"/>
          <w:szCs w:val="20"/>
        </w:rPr>
        <w:t xml:space="preserve"> 10</w:t>
      </w:r>
      <w:r w:rsidR="006D4920" w:rsidRPr="004152F5">
        <w:rPr>
          <w:color w:val="auto"/>
          <w:sz w:val="20"/>
          <w:szCs w:val="20"/>
          <w:cs/>
        </w:rPr>
        <w:t>1</w:t>
      </w:r>
      <w:r w:rsidRPr="004152F5">
        <w:rPr>
          <w:color w:val="auto"/>
          <w:sz w:val="20"/>
          <w:szCs w:val="20"/>
        </w:rPr>
        <w:t>2</w:t>
      </w:r>
      <w:r w:rsidR="00721BF9" w:rsidRPr="004152F5">
        <w:rPr>
          <w:color w:val="auto"/>
          <w:sz w:val="20"/>
          <w:szCs w:val="20"/>
        </w:rPr>
        <w:t>0</w:t>
      </w:r>
    </w:p>
    <w:p w:rsidR="00721BF9" w:rsidRPr="00C80DD9" w:rsidRDefault="00721BF9" w:rsidP="006D4920">
      <w:pPr>
        <w:tabs>
          <w:tab w:val="left" w:pos="3120"/>
        </w:tabs>
        <w:spacing w:line="340" w:lineRule="exact"/>
        <w:ind w:left="3120"/>
        <w:rPr>
          <w:color w:val="auto"/>
          <w:sz w:val="20"/>
          <w:szCs w:val="20"/>
        </w:rPr>
      </w:pPr>
      <w:r w:rsidRPr="00C80DD9">
        <w:rPr>
          <w:color w:val="auto"/>
          <w:sz w:val="20"/>
          <w:szCs w:val="20"/>
          <w:cs/>
        </w:rPr>
        <w:t>โทรศัพท์</w:t>
      </w:r>
      <w:r w:rsidRPr="00C80DD9">
        <w:rPr>
          <w:color w:val="auto"/>
          <w:sz w:val="20"/>
          <w:szCs w:val="20"/>
        </w:rPr>
        <w:t xml:space="preserve"> 0-2</w:t>
      </w:r>
      <w:r w:rsidR="00C80DD9" w:rsidRPr="00C80DD9">
        <w:rPr>
          <w:color w:val="auto"/>
          <w:sz w:val="20"/>
          <w:szCs w:val="20"/>
        </w:rPr>
        <w:t>034</w:t>
      </w:r>
      <w:r w:rsidRPr="00C80DD9">
        <w:rPr>
          <w:color w:val="auto"/>
          <w:sz w:val="20"/>
          <w:szCs w:val="20"/>
        </w:rPr>
        <w:t>-</w:t>
      </w:r>
      <w:r w:rsidR="00C80DD9" w:rsidRPr="00C80DD9">
        <w:rPr>
          <w:color w:val="auto"/>
          <w:sz w:val="20"/>
          <w:szCs w:val="20"/>
        </w:rPr>
        <w:t>0000</w:t>
      </w:r>
    </w:p>
    <w:p w:rsidR="00A66047" w:rsidRDefault="00721BF9" w:rsidP="0073073B">
      <w:pPr>
        <w:tabs>
          <w:tab w:val="left" w:pos="3120"/>
        </w:tabs>
        <w:spacing w:line="340" w:lineRule="exact"/>
        <w:ind w:left="3120"/>
        <w:rPr>
          <w:rFonts w:ascii="Comic Sans MS" w:hAnsi="Comic Sans MS"/>
          <w:color w:val="0000FF"/>
          <w:sz w:val="20"/>
          <w:szCs w:val="20"/>
        </w:rPr>
      </w:pPr>
      <w:r w:rsidRPr="00C80DD9">
        <w:rPr>
          <w:color w:val="auto"/>
          <w:sz w:val="20"/>
          <w:szCs w:val="20"/>
          <w:cs/>
        </w:rPr>
        <w:t>โทรสาร</w:t>
      </w:r>
      <w:r w:rsidRPr="00C80DD9">
        <w:rPr>
          <w:color w:val="auto"/>
          <w:sz w:val="20"/>
          <w:szCs w:val="20"/>
        </w:rPr>
        <w:t xml:space="preserve"> 0-2</w:t>
      </w:r>
      <w:r w:rsidR="00C80DD9" w:rsidRPr="00C80DD9">
        <w:rPr>
          <w:color w:val="auto"/>
          <w:sz w:val="20"/>
          <w:szCs w:val="20"/>
        </w:rPr>
        <w:t>034</w:t>
      </w:r>
      <w:r w:rsidRPr="00C80DD9">
        <w:rPr>
          <w:color w:val="auto"/>
          <w:sz w:val="20"/>
          <w:szCs w:val="20"/>
        </w:rPr>
        <w:t>-</w:t>
      </w:r>
      <w:r w:rsidR="006D4920" w:rsidRPr="00C80DD9">
        <w:rPr>
          <w:color w:val="auto"/>
          <w:sz w:val="20"/>
          <w:szCs w:val="20"/>
        </w:rPr>
        <w:t>0</w:t>
      </w:r>
      <w:r w:rsidR="00C80DD9" w:rsidRPr="00C80DD9">
        <w:rPr>
          <w:color w:val="auto"/>
          <w:sz w:val="20"/>
          <w:szCs w:val="20"/>
        </w:rPr>
        <w:t>100</w:t>
      </w:r>
    </w:p>
    <w:p w:rsidR="00A66047" w:rsidRDefault="00A66047" w:rsidP="00471A1A">
      <w:pPr>
        <w:tabs>
          <w:tab w:val="left" w:pos="7380"/>
        </w:tabs>
        <w:ind w:left="360"/>
        <w:rPr>
          <w:rFonts w:ascii="Comic Sans MS" w:hAnsi="Comic Sans MS"/>
          <w:color w:val="0000FF"/>
          <w:sz w:val="20"/>
          <w:szCs w:val="20"/>
        </w:rPr>
      </w:pPr>
    </w:p>
    <w:p w:rsidR="00A66047" w:rsidRDefault="00A66047" w:rsidP="00471A1A">
      <w:pPr>
        <w:tabs>
          <w:tab w:val="left" w:pos="7380"/>
        </w:tabs>
        <w:ind w:left="360"/>
        <w:rPr>
          <w:rFonts w:ascii="Comic Sans MS" w:hAnsi="Comic Sans MS"/>
          <w:color w:val="0000FF"/>
          <w:sz w:val="20"/>
          <w:szCs w:val="20"/>
        </w:rPr>
      </w:pPr>
    </w:p>
    <w:p w:rsidR="00A66047" w:rsidRDefault="00A66047" w:rsidP="00471A1A">
      <w:pPr>
        <w:tabs>
          <w:tab w:val="left" w:pos="7380"/>
        </w:tabs>
        <w:ind w:left="360"/>
        <w:rPr>
          <w:rFonts w:ascii="Comic Sans MS" w:hAnsi="Comic Sans MS"/>
          <w:color w:val="0000FF"/>
          <w:sz w:val="20"/>
          <w:szCs w:val="20"/>
        </w:rPr>
      </w:pPr>
    </w:p>
    <w:p w:rsidR="00B579B3" w:rsidRPr="007D1BB8" w:rsidRDefault="00B579B3" w:rsidP="00471A1A">
      <w:pPr>
        <w:tabs>
          <w:tab w:val="left" w:pos="7380"/>
        </w:tabs>
        <w:ind w:left="360"/>
        <w:rPr>
          <w:rFonts w:ascii="Comic Sans MS" w:hAnsi="Comic Sans MS"/>
          <w:color w:val="0000FF"/>
          <w:sz w:val="20"/>
          <w:szCs w:val="20"/>
        </w:rPr>
      </w:pPr>
    </w:p>
    <w:p w:rsidR="00471A1A" w:rsidRDefault="00471A1A" w:rsidP="00471A1A">
      <w:pPr>
        <w:tabs>
          <w:tab w:val="left" w:pos="7380"/>
        </w:tabs>
        <w:ind w:left="360"/>
        <w:rPr>
          <w:rFonts w:ascii="Comic Sans MS" w:hAnsi="Comic Sans MS"/>
          <w:color w:val="0000FF"/>
          <w:sz w:val="20"/>
          <w:szCs w:val="28"/>
        </w:rPr>
      </w:pPr>
    </w:p>
    <w:p w:rsidR="00A66047" w:rsidRDefault="00A66047" w:rsidP="00471A1A">
      <w:pPr>
        <w:tabs>
          <w:tab w:val="left" w:pos="7380"/>
        </w:tabs>
        <w:ind w:left="360"/>
        <w:rPr>
          <w:rFonts w:ascii="Comic Sans MS" w:hAnsi="Comic Sans MS"/>
          <w:color w:val="0000FF"/>
          <w:sz w:val="20"/>
          <w:szCs w:val="28"/>
        </w:rPr>
      </w:pPr>
    </w:p>
    <w:p w:rsidR="00A66047" w:rsidRDefault="00A66047" w:rsidP="00471A1A">
      <w:pPr>
        <w:tabs>
          <w:tab w:val="left" w:pos="7380"/>
        </w:tabs>
        <w:ind w:left="360"/>
        <w:rPr>
          <w:rFonts w:ascii="Comic Sans MS" w:hAnsi="Comic Sans MS"/>
          <w:color w:val="0000FF"/>
          <w:sz w:val="20"/>
          <w:szCs w:val="28"/>
        </w:rPr>
      </w:pPr>
    </w:p>
    <w:p w:rsidR="00B579B3" w:rsidRDefault="00B579B3" w:rsidP="00471A1A">
      <w:pPr>
        <w:tabs>
          <w:tab w:val="left" w:pos="7380"/>
        </w:tabs>
        <w:ind w:left="360"/>
        <w:rPr>
          <w:rFonts w:ascii="Comic Sans MS" w:hAnsi="Comic Sans MS"/>
          <w:color w:val="0000FF"/>
          <w:sz w:val="20"/>
          <w:szCs w:val="28"/>
        </w:rPr>
      </w:pPr>
    </w:p>
    <w:p w:rsidR="00A66047" w:rsidRDefault="00A66047" w:rsidP="00471A1A">
      <w:pPr>
        <w:tabs>
          <w:tab w:val="left" w:pos="7380"/>
        </w:tabs>
        <w:ind w:left="360"/>
        <w:rPr>
          <w:rFonts w:ascii="Comic Sans MS" w:hAnsi="Comic Sans MS"/>
          <w:color w:val="0000FF"/>
          <w:sz w:val="20"/>
          <w:szCs w:val="28"/>
        </w:rPr>
      </w:pPr>
    </w:p>
    <w:p w:rsidR="00A66047" w:rsidRDefault="00A66047" w:rsidP="00471A1A">
      <w:pPr>
        <w:tabs>
          <w:tab w:val="left" w:pos="7380"/>
        </w:tabs>
        <w:ind w:left="360"/>
        <w:rPr>
          <w:rFonts w:ascii="Comic Sans MS" w:hAnsi="Comic Sans MS"/>
          <w:color w:val="0000FF"/>
          <w:sz w:val="20"/>
          <w:szCs w:val="28"/>
        </w:rPr>
      </w:pPr>
    </w:p>
    <w:p w:rsidR="00A66047" w:rsidRPr="007D1BB8" w:rsidRDefault="00A66047" w:rsidP="00471A1A">
      <w:pPr>
        <w:tabs>
          <w:tab w:val="left" w:pos="7380"/>
        </w:tabs>
        <w:ind w:left="360"/>
        <w:rPr>
          <w:rFonts w:ascii="Comic Sans MS" w:hAnsi="Comic Sans MS"/>
          <w:color w:val="0000FF"/>
          <w:sz w:val="20"/>
          <w:szCs w:val="28"/>
        </w:rPr>
      </w:pPr>
    </w:p>
    <w:p w:rsidR="00471A1A" w:rsidRDefault="00471A1A" w:rsidP="00471A1A">
      <w:pPr>
        <w:tabs>
          <w:tab w:val="left" w:pos="7380"/>
        </w:tabs>
        <w:ind w:left="360"/>
        <w:rPr>
          <w:rFonts w:ascii="Comic Sans MS" w:hAnsi="Comic Sans MS"/>
          <w:color w:val="0000FF"/>
          <w:sz w:val="20"/>
          <w:szCs w:val="28"/>
        </w:rPr>
      </w:pPr>
    </w:p>
    <w:p w:rsidR="00027DBF" w:rsidRDefault="00027DBF" w:rsidP="00471A1A">
      <w:pPr>
        <w:tabs>
          <w:tab w:val="left" w:pos="7380"/>
        </w:tabs>
        <w:ind w:left="360"/>
        <w:rPr>
          <w:rFonts w:ascii="Comic Sans MS" w:hAnsi="Comic Sans MS"/>
          <w:color w:val="0000FF"/>
          <w:sz w:val="20"/>
          <w:szCs w:val="28"/>
        </w:rPr>
      </w:pPr>
    </w:p>
    <w:p w:rsidR="00027DBF" w:rsidRDefault="00027DBF" w:rsidP="00471A1A">
      <w:pPr>
        <w:tabs>
          <w:tab w:val="left" w:pos="7380"/>
        </w:tabs>
        <w:ind w:left="360"/>
        <w:rPr>
          <w:rFonts w:ascii="Comic Sans MS" w:hAnsi="Comic Sans MS"/>
          <w:color w:val="0000FF"/>
          <w:sz w:val="20"/>
          <w:szCs w:val="28"/>
        </w:rPr>
      </w:pPr>
    </w:p>
    <w:p w:rsidR="00027DBF" w:rsidRDefault="00027DBF" w:rsidP="00471A1A">
      <w:pPr>
        <w:tabs>
          <w:tab w:val="left" w:pos="7380"/>
        </w:tabs>
        <w:ind w:left="360"/>
        <w:rPr>
          <w:rFonts w:ascii="Comic Sans MS" w:hAnsi="Comic Sans MS"/>
          <w:color w:val="0000FF"/>
          <w:sz w:val="20"/>
          <w:szCs w:val="28"/>
        </w:rPr>
      </w:pPr>
    </w:p>
    <w:p w:rsidR="00027DBF" w:rsidRDefault="00027DBF" w:rsidP="00471A1A">
      <w:pPr>
        <w:tabs>
          <w:tab w:val="left" w:pos="7380"/>
        </w:tabs>
        <w:ind w:left="360"/>
        <w:rPr>
          <w:rFonts w:ascii="Comic Sans MS" w:hAnsi="Comic Sans MS"/>
          <w:color w:val="0000FF"/>
          <w:sz w:val="20"/>
          <w:szCs w:val="28"/>
        </w:rPr>
      </w:pPr>
    </w:p>
    <w:p w:rsidR="00027DBF" w:rsidRDefault="00027DBF" w:rsidP="00471A1A">
      <w:pPr>
        <w:tabs>
          <w:tab w:val="left" w:pos="7380"/>
        </w:tabs>
        <w:ind w:left="360"/>
        <w:rPr>
          <w:rFonts w:ascii="Comic Sans MS" w:hAnsi="Comic Sans MS"/>
          <w:color w:val="0000FF"/>
          <w:sz w:val="20"/>
          <w:szCs w:val="28"/>
        </w:rPr>
      </w:pPr>
    </w:p>
    <w:p w:rsidR="00027DBF" w:rsidRDefault="00027DBF" w:rsidP="00471A1A">
      <w:pPr>
        <w:tabs>
          <w:tab w:val="left" w:pos="7380"/>
        </w:tabs>
        <w:ind w:left="360"/>
        <w:rPr>
          <w:rFonts w:ascii="Comic Sans MS" w:hAnsi="Comic Sans MS"/>
          <w:color w:val="0000FF"/>
          <w:sz w:val="20"/>
          <w:szCs w:val="28"/>
        </w:rPr>
      </w:pPr>
    </w:p>
    <w:p w:rsidR="00027DBF" w:rsidRDefault="00027DBF" w:rsidP="00471A1A">
      <w:pPr>
        <w:tabs>
          <w:tab w:val="left" w:pos="7380"/>
        </w:tabs>
        <w:ind w:left="360"/>
        <w:rPr>
          <w:rFonts w:ascii="Comic Sans MS" w:hAnsi="Comic Sans MS"/>
          <w:color w:val="0000FF"/>
          <w:sz w:val="20"/>
          <w:szCs w:val="28"/>
        </w:rPr>
      </w:pPr>
    </w:p>
    <w:p w:rsidR="00027DBF" w:rsidRDefault="00027DBF" w:rsidP="00471A1A">
      <w:pPr>
        <w:tabs>
          <w:tab w:val="left" w:pos="7380"/>
        </w:tabs>
        <w:ind w:left="360"/>
        <w:rPr>
          <w:rFonts w:ascii="Comic Sans MS" w:hAnsi="Comic Sans MS"/>
          <w:color w:val="0000FF"/>
          <w:sz w:val="20"/>
          <w:szCs w:val="28"/>
        </w:rPr>
      </w:pPr>
    </w:p>
    <w:p w:rsidR="00027DBF" w:rsidRDefault="00027DBF" w:rsidP="00471A1A">
      <w:pPr>
        <w:tabs>
          <w:tab w:val="left" w:pos="7380"/>
        </w:tabs>
        <w:ind w:left="360"/>
        <w:rPr>
          <w:rFonts w:ascii="Comic Sans MS" w:hAnsi="Comic Sans MS"/>
          <w:color w:val="0000FF"/>
          <w:sz w:val="20"/>
          <w:szCs w:val="28"/>
        </w:rPr>
      </w:pPr>
    </w:p>
    <w:p w:rsidR="00027DBF" w:rsidRDefault="00027DBF" w:rsidP="00471A1A">
      <w:pPr>
        <w:tabs>
          <w:tab w:val="left" w:pos="7380"/>
        </w:tabs>
        <w:ind w:left="360"/>
        <w:rPr>
          <w:rFonts w:ascii="Comic Sans MS" w:hAnsi="Comic Sans MS"/>
          <w:color w:val="0000FF"/>
          <w:sz w:val="20"/>
          <w:szCs w:val="28"/>
        </w:rPr>
      </w:pPr>
    </w:p>
    <w:p w:rsidR="00027DBF" w:rsidRDefault="00027DBF" w:rsidP="00471A1A">
      <w:pPr>
        <w:tabs>
          <w:tab w:val="left" w:pos="7380"/>
        </w:tabs>
        <w:ind w:left="360"/>
        <w:rPr>
          <w:rFonts w:ascii="Comic Sans MS" w:hAnsi="Comic Sans MS"/>
          <w:color w:val="0000FF"/>
          <w:sz w:val="20"/>
          <w:szCs w:val="28"/>
        </w:rPr>
      </w:pPr>
    </w:p>
    <w:p w:rsidR="00027DBF" w:rsidRDefault="00027DBF" w:rsidP="00471A1A">
      <w:pPr>
        <w:tabs>
          <w:tab w:val="left" w:pos="7380"/>
        </w:tabs>
        <w:ind w:left="360"/>
        <w:rPr>
          <w:rFonts w:ascii="Comic Sans MS" w:hAnsi="Comic Sans MS"/>
          <w:color w:val="0000FF"/>
          <w:sz w:val="20"/>
          <w:szCs w:val="28"/>
        </w:rPr>
      </w:pPr>
    </w:p>
    <w:p w:rsidR="00027DBF" w:rsidRDefault="00027DBF" w:rsidP="00471A1A">
      <w:pPr>
        <w:tabs>
          <w:tab w:val="left" w:pos="7380"/>
        </w:tabs>
        <w:ind w:left="360"/>
        <w:rPr>
          <w:rFonts w:ascii="Comic Sans MS" w:hAnsi="Comic Sans MS"/>
          <w:color w:val="0000FF"/>
          <w:sz w:val="20"/>
          <w:szCs w:val="28"/>
        </w:rPr>
      </w:pPr>
    </w:p>
    <w:p w:rsidR="00027DBF" w:rsidRDefault="00027DBF" w:rsidP="00471A1A">
      <w:pPr>
        <w:tabs>
          <w:tab w:val="left" w:pos="7380"/>
        </w:tabs>
        <w:ind w:left="360"/>
        <w:rPr>
          <w:rFonts w:ascii="Comic Sans MS" w:hAnsi="Comic Sans MS"/>
          <w:color w:val="0000FF"/>
          <w:sz w:val="20"/>
          <w:szCs w:val="28"/>
        </w:rPr>
      </w:pPr>
      <w:bookmarkStart w:id="1" w:name="_GoBack"/>
      <w:bookmarkEnd w:id="1"/>
    </w:p>
    <w:sectPr w:rsidR="00027DBF" w:rsidSect="0073073B">
      <w:footerReference w:type="default" r:id="rId13"/>
      <w:footerReference w:type="first" r:id="rId14"/>
      <w:pgSz w:w="11907" w:h="16840" w:code="9"/>
      <w:pgMar w:top="1440" w:right="1531" w:bottom="1079"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A0C" w:rsidRDefault="00474A0C">
      <w:r>
        <w:separator/>
      </w:r>
    </w:p>
  </w:endnote>
  <w:endnote w:type="continuationSeparator" w:id="0">
    <w:p w:rsidR="00474A0C" w:rsidRDefault="00474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20000287" w:usb1="00000000"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EucrosiaUPC">
    <w:panose1 w:val="02020603050405020304"/>
    <w:charset w:val="DE"/>
    <w:family w:val="roman"/>
    <w:pitch w:val="variable"/>
    <w:sig w:usb0="01000001" w:usb1="00000000" w:usb2="00000000" w:usb3="00000000" w:csb0="00010000" w:csb1="00000000"/>
  </w:font>
  <w:font w:name="BrowalliaUPC">
    <w:panose1 w:val="020B0604020202020204"/>
    <w:charset w:val="DE"/>
    <w:family w:val="swiss"/>
    <w:pitch w:val="variable"/>
    <w:sig w:usb0="01000003" w:usb1="00000000" w:usb2="00000000" w:usb3="00000000" w:csb0="00010000" w:csb1="00000000"/>
  </w:font>
  <w:font w:name="AngsanaUPC">
    <w:panose1 w:val="02020603050405020304"/>
    <w:charset w:val="DE"/>
    <w:family w:val="roman"/>
    <w:pitch w:val="variable"/>
    <w:sig w:usb0="01000003" w:usb1="00000000" w:usb2="00000000" w:usb3="00000000" w:csb0="0001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01000003" w:usb1="00000000" w:usb2="00000000" w:usb3="00000000" w:csb0="00010001"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05B" w:rsidRDefault="00A1005B" w:rsidP="00D27BBE">
    <w:pPr>
      <w:pStyle w:val="Footer"/>
      <w:pBdr>
        <w:top w:val="single" w:sz="4" w:space="1" w:color="auto"/>
      </w:pBdr>
      <w:rPr>
        <w:rFonts w:cs="Tahoma"/>
        <w:color w:val="auto"/>
        <w:sz w:val="16"/>
        <w:szCs w:val="16"/>
      </w:rPr>
    </w:pPr>
    <w:r>
      <w:rPr>
        <w:rFonts w:cs="Tahoma" w:hint="cs"/>
        <w:color w:val="auto"/>
        <w:sz w:val="16"/>
        <w:szCs w:val="16"/>
        <w:cs/>
      </w:rPr>
      <w:t xml:space="preserve">บริษัท บางกอกสหประกันภัย จำกัด (มหาชน)                                                      </w:t>
    </w:r>
    <w:r w:rsidRPr="00335AA6">
      <w:rPr>
        <w:rFonts w:cs="Tahoma"/>
        <w:color w:val="auto"/>
        <w:sz w:val="16"/>
        <w:szCs w:val="16"/>
        <w:cs/>
      </w:rPr>
      <w:t xml:space="preserve">แบบแสดงรายการข้อมูลประจำปี </w:t>
    </w:r>
    <w:r w:rsidRPr="00335AA6">
      <w:rPr>
        <w:rFonts w:cs="Tahoma"/>
        <w:color w:val="auto"/>
        <w:sz w:val="16"/>
        <w:szCs w:val="16"/>
      </w:rPr>
      <w:t>25</w:t>
    </w:r>
    <w:r>
      <w:rPr>
        <w:rFonts w:cs="Tahoma" w:hint="cs"/>
        <w:color w:val="auto"/>
        <w:sz w:val="16"/>
        <w:szCs w:val="16"/>
        <w:cs/>
      </w:rPr>
      <w:t>61</w:t>
    </w:r>
    <w:r w:rsidRPr="00335AA6">
      <w:rPr>
        <w:rFonts w:cs="Tahoma"/>
        <w:color w:val="auto"/>
        <w:sz w:val="16"/>
        <w:szCs w:val="16"/>
        <w:cs/>
      </w:rPr>
      <w:t xml:space="preserve"> หน้า </w:t>
    </w:r>
    <w:r w:rsidRPr="00335AA6">
      <w:rPr>
        <w:rStyle w:val="PageNumber"/>
        <w:rFonts w:cs="Tahoma"/>
        <w:color w:val="auto"/>
        <w:sz w:val="16"/>
        <w:szCs w:val="16"/>
      </w:rPr>
      <w:fldChar w:fldCharType="begin"/>
    </w:r>
    <w:r w:rsidRPr="00335AA6">
      <w:rPr>
        <w:rStyle w:val="PageNumber"/>
        <w:rFonts w:cs="Tahoma"/>
        <w:color w:val="auto"/>
        <w:sz w:val="16"/>
        <w:szCs w:val="16"/>
      </w:rPr>
      <w:instrText xml:space="preserve"> PAGE </w:instrText>
    </w:r>
    <w:r w:rsidRPr="00335AA6">
      <w:rPr>
        <w:rStyle w:val="PageNumber"/>
        <w:rFonts w:cs="Tahoma"/>
        <w:color w:val="auto"/>
        <w:sz w:val="16"/>
        <w:szCs w:val="16"/>
      </w:rPr>
      <w:fldChar w:fldCharType="separate"/>
    </w:r>
    <w:r w:rsidR="0073073B">
      <w:rPr>
        <w:rStyle w:val="PageNumber"/>
        <w:rFonts w:cs="Tahoma"/>
        <w:noProof/>
        <w:color w:val="auto"/>
        <w:sz w:val="16"/>
        <w:szCs w:val="16"/>
      </w:rPr>
      <w:t>1</w:t>
    </w:r>
    <w:r w:rsidRPr="00335AA6">
      <w:rPr>
        <w:rStyle w:val="PageNumber"/>
        <w:rFonts w:cs="Tahoma"/>
        <w:color w:val="auto"/>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05B" w:rsidRPr="00072E7D" w:rsidRDefault="00A1005B" w:rsidP="00204CD7">
    <w:pPr>
      <w:pStyle w:val="Footer"/>
      <w:pBdr>
        <w:top w:val="single" w:sz="4" w:space="1" w:color="auto"/>
      </w:pBdr>
      <w:rPr>
        <w:rFonts w:cs="Tahoma"/>
        <w:color w:val="auto"/>
        <w:sz w:val="16"/>
        <w:szCs w:val="16"/>
      </w:rPr>
    </w:pPr>
    <w:r>
      <w:rPr>
        <w:rFonts w:cs="Tahoma" w:hint="cs"/>
        <w:color w:val="auto"/>
        <w:sz w:val="16"/>
        <w:szCs w:val="16"/>
        <w:cs/>
      </w:rPr>
      <w:t>บริษัท บางกอกสหประกันภัย จำกัด (มหาชน</w:t>
    </w:r>
    <w:r w:rsidRPr="00335AA6">
      <w:rPr>
        <w:rFonts w:cs="Tahoma"/>
        <w:color w:val="auto"/>
        <w:sz w:val="16"/>
        <w:szCs w:val="16"/>
        <w:cs/>
      </w:rPr>
      <w:t>)</w:t>
    </w:r>
    <w:r>
      <w:rPr>
        <w:rFonts w:cs="Tahoma" w:hint="cs"/>
        <w:color w:val="auto"/>
        <w:sz w:val="16"/>
        <w:szCs w:val="16"/>
        <w:cs/>
      </w:rPr>
      <w:t xml:space="preserve">          </w:t>
    </w:r>
    <w:r>
      <w:rPr>
        <w:rFonts w:cs="Tahoma"/>
        <w:color w:val="auto"/>
        <w:sz w:val="16"/>
        <w:szCs w:val="16"/>
      </w:rPr>
      <w:t xml:space="preserve">                              </w:t>
    </w:r>
    <w:r>
      <w:rPr>
        <w:rFonts w:cs="Tahoma" w:hint="cs"/>
        <w:color w:val="auto"/>
        <w:sz w:val="16"/>
        <w:szCs w:val="16"/>
        <w:cs/>
      </w:rPr>
      <w:t xml:space="preserve">              </w:t>
    </w:r>
    <w:r w:rsidRPr="00335AA6">
      <w:rPr>
        <w:rFonts w:cs="Tahoma"/>
        <w:color w:val="auto"/>
        <w:sz w:val="16"/>
        <w:szCs w:val="16"/>
        <w:cs/>
      </w:rPr>
      <w:t xml:space="preserve">แบบแสดงรายการข้อมูลประจำปี </w:t>
    </w:r>
    <w:r w:rsidRPr="00335AA6">
      <w:rPr>
        <w:rFonts w:cs="Tahoma"/>
        <w:color w:val="auto"/>
        <w:sz w:val="16"/>
        <w:szCs w:val="16"/>
      </w:rPr>
      <w:t>25</w:t>
    </w:r>
    <w:r>
      <w:rPr>
        <w:rFonts w:cs="Tahoma" w:hint="cs"/>
        <w:color w:val="auto"/>
        <w:sz w:val="16"/>
        <w:szCs w:val="16"/>
        <w:cs/>
      </w:rPr>
      <w:t>61</w:t>
    </w:r>
    <w:r w:rsidRPr="00335AA6">
      <w:rPr>
        <w:rFonts w:cs="Tahoma"/>
        <w:color w:val="auto"/>
        <w:sz w:val="16"/>
        <w:szCs w:val="16"/>
        <w:cs/>
      </w:rPr>
      <w:t xml:space="preserve"> หน้า </w:t>
    </w:r>
    <w:r w:rsidRPr="00335AA6">
      <w:rPr>
        <w:rStyle w:val="PageNumber"/>
        <w:rFonts w:cs="Tahoma"/>
        <w:color w:val="auto"/>
        <w:sz w:val="16"/>
        <w:szCs w:val="16"/>
      </w:rPr>
      <w:fldChar w:fldCharType="begin"/>
    </w:r>
    <w:r w:rsidRPr="00335AA6">
      <w:rPr>
        <w:rStyle w:val="PageNumber"/>
        <w:rFonts w:cs="Tahoma"/>
        <w:color w:val="auto"/>
        <w:sz w:val="16"/>
        <w:szCs w:val="16"/>
      </w:rPr>
      <w:instrText xml:space="preserve"> PAGE </w:instrText>
    </w:r>
    <w:r w:rsidRPr="00335AA6">
      <w:rPr>
        <w:rStyle w:val="PageNumber"/>
        <w:rFonts w:cs="Tahoma"/>
        <w:color w:val="auto"/>
        <w:sz w:val="16"/>
        <w:szCs w:val="16"/>
      </w:rPr>
      <w:fldChar w:fldCharType="separate"/>
    </w:r>
    <w:r w:rsidR="0073073B">
      <w:rPr>
        <w:rStyle w:val="PageNumber"/>
        <w:rFonts w:cs="Tahoma"/>
        <w:noProof/>
        <w:color w:val="auto"/>
        <w:sz w:val="16"/>
        <w:szCs w:val="16"/>
      </w:rPr>
      <w:t>78</w:t>
    </w:r>
    <w:r w:rsidRPr="00335AA6">
      <w:rPr>
        <w:rStyle w:val="PageNumber"/>
        <w:rFonts w:cs="Tahoma"/>
        <w:color w:val="auto"/>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A0C" w:rsidRDefault="00474A0C">
      <w:r>
        <w:separator/>
      </w:r>
    </w:p>
  </w:footnote>
  <w:footnote w:type="continuationSeparator" w:id="0">
    <w:p w:rsidR="00474A0C" w:rsidRDefault="00474A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4pt;height:9.4pt" o:bullet="t">
        <v:imagedata r:id="rId1" o:title="bullet3"/>
      </v:shape>
    </w:pict>
  </w:numPicBullet>
  <w:abstractNum w:abstractNumId="0">
    <w:nsid w:val="FFFFFF89"/>
    <w:multiLevelType w:val="singleLevel"/>
    <w:tmpl w:val="A5BCB7E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A65C75"/>
    <w:multiLevelType w:val="hybridMultilevel"/>
    <w:tmpl w:val="654CA55E"/>
    <w:lvl w:ilvl="0" w:tplc="9C32AF12">
      <w:start w:val="1"/>
      <w:numFmt w:val="decimal"/>
      <w:lvlText w:val="%1."/>
      <w:lvlJc w:val="left"/>
      <w:pPr>
        <w:tabs>
          <w:tab w:val="num" w:pos="1077"/>
        </w:tabs>
        <w:ind w:left="1077" w:hanging="360"/>
      </w:pPr>
      <w:rPr>
        <w:lang w:bidi="th-TH"/>
      </w:rPr>
    </w:lvl>
    <w:lvl w:ilvl="1" w:tplc="04090019" w:tentative="1">
      <w:start w:val="1"/>
      <w:numFmt w:val="lowerLetter"/>
      <w:lvlText w:val="%2."/>
      <w:lvlJc w:val="left"/>
      <w:pPr>
        <w:tabs>
          <w:tab w:val="num" w:pos="1797"/>
        </w:tabs>
        <w:ind w:left="1797" w:hanging="360"/>
      </w:pPr>
    </w:lvl>
    <w:lvl w:ilvl="2" w:tplc="0409001B" w:tentative="1">
      <w:start w:val="1"/>
      <w:numFmt w:val="lowerRoman"/>
      <w:lvlText w:val="%3."/>
      <w:lvlJc w:val="right"/>
      <w:pPr>
        <w:tabs>
          <w:tab w:val="num" w:pos="2517"/>
        </w:tabs>
        <w:ind w:left="2517" w:hanging="180"/>
      </w:pPr>
    </w:lvl>
    <w:lvl w:ilvl="3" w:tplc="0409000F" w:tentative="1">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2">
    <w:nsid w:val="026F78AC"/>
    <w:multiLevelType w:val="hybridMultilevel"/>
    <w:tmpl w:val="D5B07EDC"/>
    <w:lvl w:ilvl="0" w:tplc="2CDECF6A">
      <w:start w:val="1"/>
      <w:numFmt w:val="decimal"/>
      <w:lvlText w:val="%1."/>
      <w:lvlJc w:val="left"/>
      <w:pPr>
        <w:tabs>
          <w:tab w:val="num" w:pos="1080"/>
        </w:tabs>
        <w:ind w:left="1080" w:hanging="360"/>
      </w:pPr>
      <w:rPr>
        <w:rFonts w:hint="default"/>
        <w:b w:val="0"/>
        <w:bCs w:val="0"/>
        <w:sz w:val="18"/>
        <w:szCs w:val="18"/>
        <w:lang w:bidi="th-TH"/>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
    <w:nsid w:val="042110EA"/>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nsid w:val="05C9267B"/>
    <w:multiLevelType w:val="hybridMultilevel"/>
    <w:tmpl w:val="5844ACA0"/>
    <w:lvl w:ilvl="0" w:tplc="125E1D46">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823633E"/>
    <w:multiLevelType w:val="singleLevel"/>
    <w:tmpl w:val="047A402A"/>
    <w:lvl w:ilvl="0">
      <w:start w:val="1"/>
      <w:numFmt w:val="decimal"/>
      <w:lvlText w:val="(%1)"/>
      <w:lvlJc w:val="left"/>
      <w:pPr>
        <w:tabs>
          <w:tab w:val="num" w:pos="1125"/>
        </w:tabs>
        <w:ind w:left="1125" w:hanging="405"/>
      </w:pPr>
      <w:rPr>
        <w:rFonts w:hint="default"/>
      </w:rPr>
    </w:lvl>
  </w:abstractNum>
  <w:abstractNum w:abstractNumId="6">
    <w:nsid w:val="097D2AFD"/>
    <w:multiLevelType w:val="multilevel"/>
    <w:tmpl w:val="9984EB4A"/>
    <w:lvl w:ilvl="0">
      <w:start w:val="5"/>
      <w:numFmt w:val="decimal"/>
      <w:lvlText w:val="%1."/>
      <w:lvlJc w:val="left"/>
      <w:pPr>
        <w:tabs>
          <w:tab w:val="num" w:pos="1211"/>
        </w:tabs>
        <w:ind w:left="1211" w:hanging="360"/>
      </w:pPr>
      <w:rPr>
        <w:rFonts w:hint="default"/>
      </w:rPr>
    </w:lvl>
    <w:lvl w:ilvl="1">
      <w:start w:val="1"/>
      <w:numFmt w:val="decimal"/>
      <w:isLgl/>
      <w:lvlText w:val="%1.%2"/>
      <w:lvlJc w:val="left"/>
      <w:pPr>
        <w:tabs>
          <w:tab w:val="num" w:pos="1565"/>
        </w:tabs>
        <w:ind w:left="1565" w:hanging="570"/>
      </w:pPr>
      <w:rPr>
        <w:rFonts w:hint="default"/>
      </w:rPr>
    </w:lvl>
    <w:lvl w:ilvl="2">
      <w:start w:val="7"/>
      <w:numFmt w:val="decimal"/>
      <w:isLgl/>
      <w:lvlText w:val="%1.%2.%3"/>
      <w:lvlJc w:val="left"/>
      <w:pPr>
        <w:tabs>
          <w:tab w:val="num" w:pos="1859"/>
        </w:tabs>
        <w:ind w:left="1859" w:hanging="720"/>
      </w:pPr>
      <w:rPr>
        <w:rFonts w:hint="default"/>
      </w:rPr>
    </w:lvl>
    <w:lvl w:ilvl="3">
      <w:start w:val="1"/>
      <w:numFmt w:val="decimal"/>
      <w:isLgl/>
      <w:lvlText w:val="%1.%2.%3.%4"/>
      <w:lvlJc w:val="left"/>
      <w:pPr>
        <w:tabs>
          <w:tab w:val="num" w:pos="2003"/>
        </w:tabs>
        <w:ind w:left="2003" w:hanging="720"/>
      </w:pPr>
      <w:rPr>
        <w:rFonts w:hint="default"/>
      </w:rPr>
    </w:lvl>
    <w:lvl w:ilvl="4">
      <w:start w:val="1"/>
      <w:numFmt w:val="decimal"/>
      <w:isLgl/>
      <w:lvlText w:val="%1.%2.%3.%4.%5"/>
      <w:lvlJc w:val="left"/>
      <w:pPr>
        <w:tabs>
          <w:tab w:val="num" w:pos="2507"/>
        </w:tabs>
        <w:ind w:left="2507" w:hanging="1080"/>
      </w:pPr>
      <w:rPr>
        <w:rFonts w:hint="default"/>
      </w:rPr>
    </w:lvl>
    <w:lvl w:ilvl="5">
      <w:start w:val="1"/>
      <w:numFmt w:val="decimal"/>
      <w:isLgl/>
      <w:lvlText w:val="%1.%2.%3.%4.%5.%6"/>
      <w:lvlJc w:val="left"/>
      <w:pPr>
        <w:tabs>
          <w:tab w:val="num" w:pos="2651"/>
        </w:tabs>
        <w:ind w:left="2651" w:hanging="1080"/>
      </w:pPr>
      <w:rPr>
        <w:rFonts w:hint="default"/>
      </w:rPr>
    </w:lvl>
    <w:lvl w:ilvl="6">
      <w:start w:val="1"/>
      <w:numFmt w:val="decimal"/>
      <w:isLgl/>
      <w:lvlText w:val="%1.%2.%3.%4.%5.%6.%7"/>
      <w:lvlJc w:val="left"/>
      <w:pPr>
        <w:tabs>
          <w:tab w:val="num" w:pos="2795"/>
        </w:tabs>
        <w:ind w:left="2795" w:hanging="1080"/>
      </w:pPr>
      <w:rPr>
        <w:rFonts w:hint="default"/>
      </w:rPr>
    </w:lvl>
    <w:lvl w:ilvl="7">
      <w:start w:val="1"/>
      <w:numFmt w:val="decimal"/>
      <w:isLgl/>
      <w:lvlText w:val="%1.%2.%3.%4.%5.%6.%7.%8"/>
      <w:lvlJc w:val="left"/>
      <w:pPr>
        <w:tabs>
          <w:tab w:val="num" w:pos="3299"/>
        </w:tabs>
        <w:ind w:left="3299" w:hanging="1440"/>
      </w:pPr>
      <w:rPr>
        <w:rFonts w:hint="default"/>
      </w:rPr>
    </w:lvl>
    <w:lvl w:ilvl="8">
      <w:start w:val="1"/>
      <w:numFmt w:val="decimal"/>
      <w:isLgl/>
      <w:lvlText w:val="%1.%2.%3.%4.%5.%6.%7.%8.%9"/>
      <w:lvlJc w:val="left"/>
      <w:pPr>
        <w:tabs>
          <w:tab w:val="num" w:pos="3443"/>
        </w:tabs>
        <w:ind w:left="3443" w:hanging="1440"/>
      </w:pPr>
      <w:rPr>
        <w:rFonts w:hint="default"/>
      </w:rPr>
    </w:lvl>
  </w:abstractNum>
  <w:abstractNum w:abstractNumId="7">
    <w:nsid w:val="107B629C"/>
    <w:multiLevelType w:val="hybridMultilevel"/>
    <w:tmpl w:val="6D62EB7E"/>
    <w:lvl w:ilvl="0" w:tplc="0409000F">
      <w:start w:val="1"/>
      <w:numFmt w:val="decimal"/>
      <w:lvlText w:val="%1."/>
      <w:lvlJc w:val="left"/>
      <w:pPr>
        <w:tabs>
          <w:tab w:val="num" w:pos="1575"/>
        </w:tabs>
        <w:ind w:left="1575" w:hanging="360"/>
      </w:pPr>
    </w:lvl>
    <w:lvl w:ilvl="1" w:tplc="04090019" w:tentative="1">
      <w:start w:val="1"/>
      <w:numFmt w:val="lowerLetter"/>
      <w:lvlText w:val="%2."/>
      <w:lvlJc w:val="left"/>
      <w:pPr>
        <w:tabs>
          <w:tab w:val="num" w:pos="2295"/>
        </w:tabs>
        <w:ind w:left="2295" w:hanging="360"/>
      </w:pPr>
    </w:lvl>
    <w:lvl w:ilvl="2" w:tplc="0409001B" w:tentative="1">
      <w:start w:val="1"/>
      <w:numFmt w:val="lowerRoman"/>
      <w:lvlText w:val="%3."/>
      <w:lvlJc w:val="right"/>
      <w:pPr>
        <w:tabs>
          <w:tab w:val="num" w:pos="3015"/>
        </w:tabs>
        <w:ind w:left="3015" w:hanging="180"/>
      </w:pPr>
    </w:lvl>
    <w:lvl w:ilvl="3" w:tplc="0409000F" w:tentative="1">
      <w:start w:val="1"/>
      <w:numFmt w:val="decimal"/>
      <w:lvlText w:val="%4."/>
      <w:lvlJc w:val="left"/>
      <w:pPr>
        <w:tabs>
          <w:tab w:val="num" w:pos="3735"/>
        </w:tabs>
        <w:ind w:left="3735" w:hanging="360"/>
      </w:pPr>
    </w:lvl>
    <w:lvl w:ilvl="4" w:tplc="04090019" w:tentative="1">
      <w:start w:val="1"/>
      <w:numFmt w:val="lowerLetter"/>
      <w:lvlText w:val="%5."/>
      <w:lvlJc w:val="left"/>
      <w:pPr>
        <w:tabs>
          <w:tab w:val="num" w:pos="4455"/>
        </w:tabs>
        <w:ind w:left="4455" w:hanging="360"/>
      </w:pPr>
    </w:lvl>
    <w:lvl w:ilvl="5" w:tplc="0409001B" w:tentative="1">
      <w:start w:val="1"/>
      <w:numFmt w:val="lowerRoman"/>
      <w:lvlText w:val="%6."/>
      <w:lvlJc w:val="right"/>
      <w:pPr>
        <w:tabs>
          <w:tab w:val="num" w:pos="5175"/>
        </w:tabs>
        <w:ind w:left="5175" w:hanging="180"/>
      </w:pPr>
    </w:lvl>
    <w:lvl w:ilvl="6" w:tplc="0409000F" w:tentative="1">
      <w:start w:val="1"/>
      <w:numFmt w:val="decimal"/>
      <w:lvlText w:val="%7."/>
      <w:lvlJc w:val="left"/>
      <w:pPr>
        <w:tabs>
          <w:tab w:val="num" w:pos="5895"/>
        </w:tabs>
        <w:ind w:left="5895" w:hanging="360"/>
      </w:pPr>
    </w:lvl>
    <w:lvl w:ilvl="7" w:tplc="04090019" w:tentative="1">
      <w:start w:val="1"/>
      <w:numFmt w:val="lowerLetter"/>
      <w:lvlText w:val="%8."/>
      <w:lvlJc w:val="left"/>
      <w:pPr>
        <w:tabs>
          <w:tab w:val="num" w:pos="6615"/>
        </w:tabs>
        <w:ind w:left="6615" w:hanging="360"/>
      </w:pPr>
    </w:lvl>
    <w:lvl w:ilvl="8" w:tplc="0409001B" w:tentative="1">
      <w:start w:val="1"/>
      <w:numFmt w:val="lowerRoman"/>
      <w:lvlText w:val="%9."/>
      <w:lvlJc w:val="right"/>
      <w:pPr>
        <w:tabs>
          <w:tab w:val="num" w:pos="7335"/>
        </w:tabs>
        <w:ind w:left="7335" w:hanging="180"/>
      </w:pPr>
    </w:lvl>
  </w:abstractNum>
  <w:abstractNum w:abstractNumId="8">
    <w:nsid w:val="1196507D"/>
    <w:multiLevelType w:val="hybridMultilevel"/>
    <w:tmpl w:val="08D2B9D6"/>
    <w:lvl w:ilvl="0" w:tplc="0BC6170A">
      <w:start w:val="2554"/>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3864073"/>
    <w:multiLevelType w:val="hybridMultilevel"/>
    <w:tmpl w:val="8AD8042C"/>
    <w:lvl w:ilvl="0" w:tplc="0409000F">
      <w:start w:val="1"/>
      <w:numFmt w:val="decimal"/>
      <w:lvlText w:val="%1."/>
      <w:lvlJc w:val="left"/>
      <w:pPr>
        <w:tabs>
          <w:tab w:val="num" w:pos="1995"/>
        </w:tabs>
        <w:ind w:left="1995" w:hanging="360"/>
      </w:pPr>
    </w:lvl>
    <w:lvl w:ilvl="1" w:tplc="04090019" w:tentative="1">
      <w:start w:val="1"/>
      <w:numFmt w:val="lowerLetter"/>
      <w:lvlText w:val="%2."/>
      <w:lvlJc w:val="left"/>
      <w:pPr>
        <w:tabs>
          <w:tab w:val="num" w:pos="2715"/>
        </w:tabs>
        <w:ind w:left="2715" w:hanging="360"/>
      </w:pPr>
    </w:lvl>
    <w:lvl w:ilvl="2" w:tplc="0409001B" w:tentative="1">
      <w:start w:val="1"/>
      <w:numFmt w:val="lowerRoman"/>
      <w:lvlText w:val="%3."/>
      <w:lvlJc w:val="right"/>
      <w:pPr>
        <w:tabs>
          <w:tab w:val="num" w:pos="3435"/>
        </w:tabs>
        <w:ind w:left="3435" w:hanging="180"/>
      </w:pPr>
    </w:lvl>
    <w:lvl w:ilvl="3" w:tplc="0409000F" w:tentative="1">
      <w:start w:val="1"/>
      <w:numFmt w:val="decimal"/>
      <w:lvlText w:val="%4."/>
      <w:lvlJc w:val="left"/>
      <w:pPr>
        <w:tabs>
          <w:tab w:val="num" w:pos="4155"/>
        </w:tabs>
        <w:ind w:left="4155" w:hanging="360"/>
      </w:pPr>
    </w:lvl>
    <w:lvl w:ilvl="4" w:tplc="04090019" w:tentative="1">
      <w:start w:val="1"/>
      <w:numFmt w:val="lowerLetter"/>
      <w:lvlText w:val="%5."/>
      <w:lvlJc w:val="left"/>
      <w:pPr>
        <w:tabs>
          <w:tab w:val="num" w:pos="4875"/>
        </w:tabs>
        <w:ind w:left="4875" w:hanging="360"/>
      </w:pPr>
    </w:lvl>
    <w:lvl w:ilvl="5" w:tplc="0409001B" w:tentative="1">
      <w:start w:val="1"/>
      <w:numFmt w:val="lowerRoman"/>
      <w:lvlText w:val="%6."/>
      <w:lvlJc w:val="right"/>
      <w:pPr>
        <w:tabs>
          <w:tab w:val="num" w:pos="5595"/>
        </w:tabs>
        <w:ind w:left="5595" w:hanging="180"/>
      </w:pPr>
    </w:lvl>
    <w:lvl w:ilvl="6" w:tplc="0409000F" w:tentative="1">
      <w:start w:val="1"/>
      <w:numFmt w:val="decimal"/>
      <w:lvlText w:val="%7."/>
      <w:lvlJc w:val="left"/>
      <w:pPr>
        <w:tabs>
          <w:tab w:val="num" w:pos="6315"/>
        </w:tabs>
        <w:ind w:left="6315" w:hanging="360"/>
      </w:pPr>
    </w:lvl>
    <w:lvl w:ilvl="7" w:tplc="04090019" w:tentative="1">
      <w:start w:val="1"/>
      <w:numFmt w:val="lowerLetter"/>
      <w:lvlText w:val="%8."/>
      <w:lvlJc w:val="left"/>
      <w:pPr>
        <w:tabs>
          <w:tab w:val="num" w:pos="7035"/>
        </w:tabs>
        <w:ind w:left="7035" w:hanging="360"/>
      </w:pPr>
    </w:lvl>
    <w:lvl w:ilvl="8" w:tplc="0409001B" w:tentative="1">
      <w:start w:val="1"/>
      <w:numFmt w:val="lowerRoman"/>
      <w:lvlText w:val="%9."/>
      <w:lvlJc w:val="right"/>
      <w:pPr>
        <w:tabs>
          <w:tab w:val="num" w:pos="7755"/>
        </w:tabs>
        <w:ind w:left="7755" w:hanging="180"/>
      </w:pPr>
    </w:lvl>
  </w:abstractNum>
  <w:abstractNum w:abstractNumId="10">
    <w:nsid w:val="173C7DAC"/>
    <w:multiLevelType w:val="multilevel"/>
    <w:tmpl w:val="C3A8984C"/>
    <w:lvl w:ilvl="0">
      <w:start w:val="1"/>
      <w:numFmt w:val="decimal"/>
      <w:lvlText w:val="%1."/>
      <w:lvlJc w:val="left"/>
      <w:pPr>
        <w:tabs>
          <w:tab w:val="num" w:pos="360"/>
        </w:tabs>
        <w:ind w:left="360" w:hanging="360"/>
      </w:pPr>
      <w:rPr>
        <w:rFonts w:ascii="Tahoma" w:hAnsi="Tahoma" w:cs="Tahoma" w:hint="default"/>
        <w:b/>
        <w:bCs/>
        <w:i w:val="0"/>
        <w:color w:val="auto"/>
        <w:sz w:val="20"/>
        <w:szCs w:val="20"/>
      </w:rPr>
    </w:lvl>
    <w:lvl w:ilvl="1">
      <w:start w:val="1"/>
      <w:numFmt w:val="decimal"/>
      <w:lvlText w:val="%1.%2."/>
      <w:lvlJc w:val="left"/>
      <w:pPr>
        <w:tabs>
          <w:tab w:val="num" w:pos="792"/>
        </w:tabs>
        <w:ind w:left="792" w:hanging="432"/>
      </w:pPr>
      <w:rPr>
        <w:rFonts w:ascii="Tahoma" w:hAnsi="Tahoma" w:cs="Tahoma" w:hint="default"/>
        <w:b w:val="0"/>
        <w:bCs w:val="0"/>
        <w:sz w:val="20"/>
        <w:szCs w:val="20"/>
      </w:rPr>
    </w:lvl>
    <w:lvl w:ilvl="2">
      <w:start w:val="1"/>
      <w:numFmt w:val="decimal"/>
      <w:lvlText w:val="%1.%2.%3."/>
      <w:lvlJc w:val="left"/>
      <w:pPr>
        <w:tabs>
          <w:tab w:val="num" w:pos="1224"/>
        </w:tabs>
        <w:ind w:left="1224" w:hanging="504"/>
      </w:pPr>
      <w:rPr>
        <w:rFonts w:hint="default"/>
        <w:b w:val="0"/>
        <w:bCs/>
        <w:i w:val="0"/>
        <w:sz w:val="24"/>
        <w:szCs w:val="24"/>
      </w:rPr>
    </w:lvl>
    <w:lvl w:ilvl="3">
      <w:start w:val="1"/>
      <w:numFmt w:val="decimal"/>
      <w:lvlText w:val="%4."/>
      <w:lvlJc w:val="left"/>
      <w:pPr>
        <w:tabs>
          <w:tab w:val="num" w:pos="1440"/>
        </w:tabs>
        <w:ind w:left="1440" w:hanging="360"/>
      </w:pPr>
      <w:rPr>
        <w:rFonts w:hint="default"/>
        <w:b w:val="0"/>
        <w:i w:val="0"/>
        <w:color w:val="auto"/>
        <w:sz w:val="28"/>
        <w:szCs w:val="28"/>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nsid w:val="19F806A0"/>
    <w:multiLevelType w:val="multilevel"/>
    <w:tmpl w:val="2F94B74C"/>
    <w:lvl w:ilvl="0">
      <w:start w:val="2"/>
      <w:numFmt w:val="decimal"/>
      <w:lvlText w:val="(%1."/>
      <w:lvlJc w:val="left"/>
      <w:pPr>
        <w:tabs>
          <w:tab w:val="num" w:pos="510"/>
        </w:tabs>
        <w:ind w:left="510" w:hanging="510"/>
      </w:pPr>
      <w:rPr>
        <w:rFonts w:hint="default"/>
        <w:cs w:val="0"/>
        <w:lang w:bidi="th-TH"/>
      </w:rPr>
    </w:lvl>
    <w:lvl w:ilvl="1">
      <w:start w:val="1"/>
      <w:numFmt w:val="decimal"/>
      <w:lvlText w:val="(%1.%2)"/>
      <w:lvlJc w:val="left"/>
      <w:pPr>
        <w:tabs>
          <w:tab w:val="num" w:pos="1980"/>
        </w:tabs>
        <w:ind w:left="1980" w:hanging="720"/>
      </w:pPr>
      <w:rPr>
        <w:rFonts w:hint="default"/>
        <w:sz w:val="20"/>
        <w:szCs w:val="20"/>
        <w:cs w:val="0"/>
        <w:lang w:bidi="th-TH"/>
      </w:rPr>
    </w:lvl>
    <w:lvl w:ilvl="2">
      <w:start w:val="1"/>
      <w:numFmt w:val="decimal"/>
      <w:lvlText w:val="(%1.%2)%3."/>
      <w:lvlJc w:val="left"/>
      <w:pPr>
        <w:tabs>
          <w:tab w:val="num" w:pos="3240"/>
        </w:tabs>
        <w:ind w:left="3240" w:hanging="720"/>
      </w:pPr>
      <w:rPr>
        <w:rFonts w:hint="default"/>
        <w:cs w:val="0"/>
        <w:lang w:bidi="th-TH"/>
      </w:rPr>
    </w:lvl>
    <w:lvl w:ilvl="3">
      <w:start w:val="1"/>
      <w:numFmt w:val="decimal"/>
      <w:lvlText w:val="(%1.%2)%3.%4."/>
      <w:lvlJc w:val="left"/>
      <w:pPr>
        <w:tabs>
          <w:tab w:val="num" w:pos="4860"/>
        </w:tabs>
        <w:ind w:left="4860" w:hanging="1080"/>
      </w:pPr>
      <w:rPr>
        <w:rFonts w:hint="default"/>
        <w:cs w:val="0"/>
        <w:lang w:bidi="th-TH"/>
      </w:rPr>
    </w:lvl>
    <w:lvl w:ilvl="4">
      <w:start w:val="1"/>
      <w:numFmt w:val="decimal"/>
      <w:lvlText w:val="(%1.%2)%3.%4.%5."/>
      <w:lvlJc w:val="left"/>
      <w:pPr>
        <w:tabs>
          <w:tab w:val="num" w:pos="6120"/>
        </w:tabs>
        <w:ind w:left="6120" w:hanging="1080"/>
      </w:pPr>
      <w:rPr>
        <w:rFonts w:hint="default"/>
        <w:cs w:val="0"/>
        <w:lang w:bidi="th-TH"/>
      </w:rPr>
    </w:lvl>
    <w:lvl w:ilvl="5">
      <w:start w:val="1"/>
      <w:numFmt w:val="decimal"/>
      <w:lvlText w:val="(%1.%2)%3.%4.%5.%6."/>
      <w:lvlJc w:val="left"/>
      <w:pPr>
        <w:tabs>
          <w:tab w:val="num" w:pos="7380"/>
        </w:tabs>
        <w:ind w:left="7380" w:hanging="1080"/>
      </w:pPr>
      <w:rPr>
        <w:rFonts w:hint="default"/>
        <w:cs w:val="0"/>
        <w:lang w:bidi="th-TH"/>
      </w:rPr>
    </w:lvl>
    <w:lvl w:ilvl="6">
      <w:start w:val="1"/>
      <w:numFmt w:val="decimal"/>
      <w:lvlText w:val="(%1.%2)%3.%4.%5.%6.%7."/>
      <w:lvlJc w:val="left"/>
      <w:pPr>
        <w:tabs>
          <w:tab w:val="num" w:pos="9000"/>
        </w:tabs>
        <w:ind w:left="9000" w:hanging="1440"/>
      </w:pPr>
      <w:rPr>
        <w:rFonts w:hint="default"/>
        <w:cs w:val="0"/>
        <w:lang w:bidi="th-TH"/>
      </w:rPr>
    </w:lvl>
    <w:lvl w:ilvl="7">
      <w:start w:val="1"/>
      <w:numFmt w:val="decimal"/>
      <w:lvlText w:val="(%1.%2)%3.%4.%5.%6.%7.%8."/>
      <w:lvlJc w:val="left"/>
      <w:pPr>
        <w:tabs>
          <w:tab w:val="num" w:pos="10260"/>
        </w:tabs>
        <w:ind w:left="10260" w:hanging="1440"/>
      </w:pPr>
      <w:rPr>
        <w:rFonts w:hint="default"/>
        <w:cs w:val="0"/>
        <w:lang w:bidi="th-TH"/>
      </w:rPr>
    </w:lvl>
    <w:lvl w:ilvl="8">
      <w:start w:val="1"/>
      <w:numFmt w:val="decimal"/>
      <w:lvlText w:val="(%1.%2)%3.%4.%5.%6.%7.%8.%9."/>
      <w:lvlJc w:val="left"/>
      <w:pPr>
        <w:tabs>
          <w:tab w:val="num" w:pos="11880"/>
        </w:tabs>
        <w:ind w:left="11880" w:hanging="1800"/>
      </w:pPr>
      <w:rPr>
        <w:rFonts w:hint="default"/>
        <w:cs w:val="0"/>
        <w:lang w:bidi="th-TH"/>
      </w:rPr>
    </w:lvl>
  </w:abstractNum>
  <w:abstractNum w:abstractNumId="12">
    <w:nsid w:val="1B42686F"/>
    <w:multiLevelType w:val="multilevel"/>
    <w:tmpl w:val="8BB8B1B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1C755969"/>
    <w:multiLevelType w:val="multilevel"/>
    <w:tmpl w:val="31C47972"/>
    <w:lvl w:ilvl="0">
      <w:start w:val="1"/>
      <w:numFmt w:val="decimal"/>
      <w:lvlText w:val="%1."/>
      <w:lvlJc w:val="left"/>
      <w:pPr>
        <w:tabs>
          <w:tab w:val="num" w:pos="540"/>
        </w:tabs>
        <w:ind w:left="540" w:hanging="360"/>
      </w:pPr>
      <w:rPr>
        <w:rFonts w:hint="default"/>
        <w:b w:val="0"/>
        <w:bCs w:val="0"/>
        <w:cs w:val="0"/>
        <w:lang w:bidi="th-TH"/>
      </w:rPr>
    </w:lvl>
    <w:lvl w:ilvl="1">
      <w:start w:val="1"/>
      <w:numFmt w:val="decimal"/>
      <w:isLgl/>
      <w:lvlText w:val="%1.%2"/>
      <w:lvlJc w:val="left"/>
      <w:pPr>
        <w:tabs>
          <w:tab w:val="num" w:pos="1494"/>
        </w:tabs>
        <w:ind w:left="1494" w:hanging="360"/>
      </w:pPr>
      <w:rPr>
        <w:rFonts w:hint="default"/>
        <w:cs w:val="0"/>
        <w:lang w:bidi="th-TH"/>
      </w:rPr>
    </w:lvl>
    <w:lvl w:ilvl="2">
      <w:start w:val="1"/>
      <w:numFmt w:val="decimal"/>
      <w:isLgl/>
      <w:lvlText w:val="%1.%2.%3"/>
      <w:lvlJc w:val="left"/>
      <w:pPr>
        <w:tabs>
          <w:tab w:val="num" w:pos="2137"/>
        </w:tabs>
        <w:ind w:left="2137" w:hanging="720"/>
      </w:pPr>
      <w:rPr>
        <w:rFonts w:hint="default"/>
        <w:cs w:val="0"/>
        <w:lang w:bidi="th-TH"/>
      </w:rPr>
    </w:lvl>
    <w:lvl w:ilvl="3">
      <w:start w:val="1"/>
      <w:numFmt w:val="decimal"/>
      <w:isLgl/>
      <w:lvlText w:val="%1.%2.%3.%4"/>
      <w:lvlJc w:val="left"/>
      <w:pPr>
        <w:tabs>
          <w:tab w:val="num" w:pos="2420"/>
        </w:tabs>
        <w:ind w:left="2420" w:hanging="720"/>
      </w:pPr>
      <w:rPr>
        <w:rFonts w:hint="default"/>
        <w:cs w:val="0"/>
        <w:lang w:bidi="th-TH"/>
      </w:rPr>
    </w:lvl>
    <w:lvl w:ilvl="4">
      <w:start w:val="1"/>
      <w:numFmt w:val="decimal"/>
      <w:isLgl/>
      <w:lvlText w:val="%1.%2.%3.%4.%5"/>
      <w:lvlJc w:val="left"/>
      <w:pPr>
        <w:tabs>
          <w:tab w:val="num" w:pos="3063"/>
        </w:tabs>
        <w:ind w:left="3063" w:hanging="1080"/>
      </w:pPr>
      <w:rPr>
        <w:rFonts w:hint="default"/>
        <w:cs w:val="0"/>
        <w:lang w:bidi="th-TH"/>
      </w:rPr>
    </w:lvl>
    <w:lvl w:ilvl="5">
      <w:start w:val="1"/>
      <w:numFmt w:val="decimal"/>
      <w:isLgl/>
      <w:lvlText w:val="%1.%2.%3.%4.%5.%6"/>
      <w:lvlJc w:val="left"/>
      <w:pPr>
        <w:tabs>
          <w:tab w:val="num" w:pos="3346"/>
        </w:tabs>
        <w:ind w:left="3346" w:hanging="1080"/>
      </w:pPr>
      <w:rPr>
        <w:rFonts w:hint="default"/>
        <w:cs w:val="0"/>
        <w:lang w:bidi="th-TH"/>
      </w:rPr>
    </w:lvl>
    <w:lvl w:ilvl="6">
      <w:start w:val="1"/>
      <w:numFmt w:val="decimal"/>
      <w:isLgl/>
      <w:lvlText w:val="%1.%2.%3.%4.%5.%6.%7"/>
      <w:lvlJc w:val="left"/>
      <w:pPr>
        <w:tabs>
          <w:tab w:val="num" w:pos="3629"/>
        </w:tabs>
        <w:ind w:left="3629" w:hanging="1080"/>
      </w:pPr>
      <w:rPr>
        <w:rFonts w:hint="default"/>
        <w:cs w:val="0"/>
        <w:lang w:bidi="th-TH"/>
      </w:rPr>
    </w:lvl>
    <w:lvl w:ilvl="7">
      <w:start w:val="1"/>
      <w:numFmt w:val="decimal"/>
      <w:isLgl/>
      <w:lvlText w:val="%1.%2.%3.%4.%5.%6.%7.%8"/>
      <w:lvlJc w:val="left"/>
      <w:pPr>
        <w:tabs>
          <w:tab w:val="num" w:pos="4272"/>
        </w:tabs>
        <w:ind w:left="4272" w:hanging="1440"/>
      </w:pPr>
      <w:rPr>
        <w:rFonts w:hint="default"/>
        <w:cs w:val="0"/>
        <w:lang w:bidi="th-TH"/>
      </w:rPr>
    </w:lvl>
    <w:lvl w:ilvl="8">
      <w:start w:val="1"/>
      <w:numFmt w:val="decimal"/>
      <w:isLgl/>
      <w:lvlText w:val="%1.%2.%3.%4.%5.%6.%7.%8.%9"/>
      <w:lvlJc w:val="left"/>
      <w:pPr>
        <w:tabs>
          <w:tab w:val="num" w:pos="4555"/>
        </w:tabs>
        <w:ind w:left="4555" w:hanging="1440"/>
      </w:pPr>
      <w:rPr>
        <w:rFonts w:hint="default"/>
        <w:cs w:val="0"/>
        <w:lang w:bidi="th-TH"/>
      </w:rPr>
    </w:lvl>
  </w:abstractNum>
  <w:abstractNum w:abstractNumId="14">
    <w:nsid w:val="1EAD1823"/>
    <w:multiLevelType w:val="multilevel"/>
    <w:tmpl w:val="0409001D"/>
    <w:styleLink w:val="Style1"/>
    <w:lvl w:ilvl="0">
      <w:start w:val="8"/>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0F63A88"/>
    <w:multiLevelType w:val="hybridMultilevel"/>
    <w:tmpl w:val="8BB8B1BE"/>
    <w:lvl w:ilvl="0" w:tplc="343C4B74">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1E91AF2"/>
    <w:multiLevelType w:val="multilevel"/>
    <w:tmpl w:val="0409001F"/>
    <w:styleLink w:val="Style2"/>
    <w:lvl w:ilvl="0">
      <w:start w:val="8"/>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nsid w:val="24411370"/>
    <w:multiLevelType w:val="hybridMultilevel"/>
    <w:tmpl w:val="16E0CD6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49946E4"/>
    <w:multiLevelType w:val="hybridMultilevel"/>
    <w:tmpl w:val="22D46F50"/>
    <w:lvl w:ilvl="0" w:tplc="34DC630A">
      <w:start w:val="1"/>
      <w:numFmt w:val="decimal"/>
      <w:lvlText w:val="%1."/>
      <w:lvlJc w:val="left"/>
      <w:pPr>
        <w:tabs>
          <w:tab w:val="num" w:pos="1440"/>
        </w:tabs>
        <w:ind w:left="1440" w:hanging="360"/>
      </w:pPr>
      <w:rPr>
        <w:rFonts w:hint="default"/>
        <w:b w:val="0"/>
        <w:bCs w:val="0"/>
        <w:sz w:val="18"/>
        <w:szCs w:val="18"/>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nsid w:val="264152FF"/>
    <w:multiLevelType w:val="multilevel"/>
    <w:tmpl w:val="6A362EC0"/>
    <w:lvl w:ilvl="0">
      <w:start w:val="5"/>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27EE196B"/>
    <w:multiLevelType w:val="hybridMultilevel"/>
    <w:tmpl w:val="51CA369E"/>
    <w:lvl w:ilvl="0" w:tplc="C65C3164">
      <w:start w:val="1"/>
      <w:numFmt w:val="decimal"/>
      <w:lvlText w:val="%1."/>
      <w:lvlJc w:val="left"/>
      <w:pPr>
        <w:tabs>
          <w:tab w:val="num" w:pos="7110"/>
        </w:tabs>
        <w:ind w:left="7110" w:hanging="360"/>
      </w:pPr>
      <w:rPr>
        <w:rFonts w:ascii="Tahoma" w:hAnsi="Tahoma" w:cs="Tahoma" w:hint="default"/>
      </w:rPr>
    </w:lvl>
    <w:lvl w:ilvl="1" w:tplc="04090019" w:tentative="1">
      <w:start w:val="1"/>
      <w:numFmt w:val="lowerLetter"/>
      <w:lvlText w:val="%2."/>
      <w:lvlJc w:val="left"/>
      <w:pPr>
        <w:tabs>
          <w:tab w:val="num" w:pos="8190"/>
        </w:tabs>
        <w:ind w:left="8190" w:hanging="360"/>
      </w:pPr>
    </w:lvl>
    <w:lvl w:ilvl="2" w:tplc="0409001B" w:tentative="1">
      <w:start w:val="1"/>
      <w:numFmt w:val="lowerRoman"/>
      <w:lvlText w:val="%3."/>
      <w:lvlJc w:val="right"/>
      <w:pPr>
        <w:tabs>
          <w:tab w:val="num" w:pos="8910"/>
        </w:tabs>
        <w:ind w:left="8910" w:hanging="180"/>
      </w:pPr>
    </w:lvl>
    <w:lvl w:ilvl="3" w:tplc="0409000F" w:tentative="1">
      <w:start w:val="1"/>
      <w:numFmt w:val="decimal"/>
      <w:lvlText w:val="%4."/>
      <w:lvlJc w:val="left"/>
      <w:pPr>
        <w:tabs>
          <w:tab w:val="num" w:pos="9630"/>
        </w:tabs>
        <w:ind w:left="9630" w:hanging="360"/>
      </w:pPr>
    </w:lvl>
    <w:lvl w:ilvl="4" w:tplc="04090019" w:tentative="1">
      <w:start w:val="1"/>
      <w:numFmt w:val="lowerLetter"/>
      <w:lvlText w:val="%5."/>
      <w:lvlJc w:val="left"/>
      <w:pPr>
        <w:tabs>
          <w:tab w:val="num" w:pos="10350"/>
        </w:tabs>
        <w:ind w:left="10350" w:hanging="360"/>
      </w:pPr>
    </w:lvl>
    <w:lvl w:ilvl="5" w:tplc="0409001B" w:tentative="1">
      <w:start w:val="1"/>
      <w:numFmt w:val="lowerRoman"/>
      <w:lvlText w:val="%6."/>
      <w:lvlJc w:val="right"/>
      <w:pPr>
        <w:tabs>
          <w:tab w:val="num" w:pos="11070"/>
        </w:tabs>
        <w:ind w:left="11070" w:hanging="180"/>
      </w:pPr>
    </w:lvl>
    <w:lvl w:ilvl="6" w:tplc="0409000F" w:tentative="1">
      <w:start w:val="1"/>
      <w:numFmt w:val="decimal"/>
      <w:lvlText w:val="%7."/>
      <w:lvlJc w:val="left"/>
      <w:pPr>
        <w:tabs>
          <w:tab w:val="num" w:pos="11790"/>
        </w:tabs>
        <w:ind w:left="11790" w:hanging="360"/>
      </w:pPr>
    </w:lvl>
    <w:lvl w:ilvl="7" w:tplc="04090019" w:tentative="1">
      <w:start w:val="1"/>
      <w:numFmt w:val="lowerLetter"/>
      <w:lvlText w:val="%8."/>
      <w:lvlJc w:val="left"/>
      <w:pPr>
        <w:tabs>
          <w:tab w:val="num" w:pos="12510"/>
        </w:tabs>
        <w:ind w:left="12510" w:hanging="360"/>
      </w:pPr>
    </w:lvl>
    <w:lvl w:ilvl="8" w:tplc="0409001B" w:tentative="1">
      <w:start w:val="1"/>
      <w:numFmt w:val="lowerRoman"/>
      <w:lvlText w:val="%9."/>
      <w:lvlJc w:val="right"/>
      <w:pPr>
        <w:tabs>
          <w:tab w:val="num" w:pos="13230"/>
        </w:tabs>
        <w:ind w:left="13230" w:hanging="180"/>
      </w:pPr>
    </w:lvl>
  </w:abstractNum>
  <w:abstractNum w:abstractNumId="21">
    <w:nsid w:val="2D6962F4"/>
    <w:multiLevelType w:val="hybridMultilevel"/>
    <w:tmpl w:val="53C4F9AE"/>
    <w:lvl w:ilvl="0" w:tplc="F364C7E0">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2">
    <w:nsid w:val="2D931170"/>
    <w:multiLevelType w:val="hybridMultilevel"/>
    <w:tmpl w:val="468CC57C"/>
    <w:lvl w:ilvl="0" w:tplc="D11A80E8">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568"/>
        </w:tabs>
        <w:ind w:left="1568" w:hanging="360"/>
      </w:pPr>
      <w:rPr>
        <w:rFonts w:ascii="Courier New" w:hAnsi="Courier New" w:hint="default"/>
      </w:rPr>
    </w:lvl>
    <w:lvl w:ilvl="2" w:tplc="04090005" w:tentative="1">
      <w:start w:val="1"/>
      <w:numFmt w:val="bullet"/>
      <w:lvlText w:val=""/>
      <w:lvlJc w:val="left"/>
      <w:pPr>
        <w:tabs>
          <w:tab w:val="num" w:pos="2288"/>
        </w:tabs>
        <w:ind w:left="2288" w:hanging="360"/>
      </w:pPr>
      <w:rPr>
        <w:rFonts w:ascii="Wingdings" w:hAnsi="Wingdings" w:hint="default"/>
      </w:rPr>
    </w:lvl>
    <w:lvl w:ilvl="3" w:tplc="04090001" w:tentative="1">
      <w:start w:val="1"/>
      <w:numFmt w:val="bullet"/>
      <w:lvlText w:val=""/>
      <w:lvlJc w:val="left"/>
      <w:pPr>
        <w:tabs>
          <w:tab w:val="num" w:pos="3008"/>
        </w:tabs>
        <w:ind w:left="3008" w:hanging="360"/>
      </w:pPr>
      <w:rPr>
        <w:rFonts w:ascii="Symbol" w:hAnsi="Symbol" w:hint="default"/>
      </w:rPr>
    </w:lvl>
    <w:lvl w:ilvl="4" w:tplc="04090003" w:tentative="1">
      <w:start w:val="1"/>
      <w:numFmt w:val="bullet"/>
      <w:lvlText w:val="o"/>
      <w:lvlJc w:val="left"/>
      <w:pPr>
        <w:tabs>
          <w:tab w:val="num" w:pos="3728"/>
        </w:tabs>
        <w:ind w:left="3728" w:hanging="360"/>
      </w:pPr>
      <w:rPr>
        <w:rFonts w:ascii="Courier New" w:hAnsi="Courier New" w:hint="default"/>
      </w:rPr>
    </w:lvl>
    <w:lvl w:ilvl="5" w:tplc="04090005" w:tentative="1">
      <w:start w:val="1"/>
      <w:numFmt w:val="bullet"/>
      <w:lvlText w:val=""/>
      <w:lvlJc w:val="left"/>
      <w:pPr>
        <w:tabs>
          <w:tab w:val="num" w:pos="4448"/>
        </w:tabs>
        <w:ind w:left="4448" w:hanging="360"/>
      </w:pPr>
      <w:rPr>
        <w:rFonts w:ascii="Wingdings" w:hAnsi="Wingdings" w:hint="default"/>
      </w:rPr>
    </w:lvl>
    <w:lvl w:ilvl="6" w:tplc="04090001" w:tentative="1">
      <w:start w:val="1"/>
      <w:numFmt w:val="bullet"/>
      <w:lvlText w:val=""/>
      <w:lvlJc w:val="left"/>
      <w:pPr>
        <w:tabs>
          <w:tab w:val="num" w:pos="5168"/>
        </w:tabs>
        <w:ind w:left="5168" w:hanging="360"/>
      </w:pPr>
      <w:rPr>
        <w:rFonts w:ascii="Symbol" w:hAnsi="Symbol" w:hint="default"/>
      </w:rPr>
    </w:lvl>
    <w:lvl w:ilvl="7" w:tplc="04090003" w:tentative="1">
      <w:start w:val="1"/>
      <w:numFmt w:val="bullet"/>
      <w:lvlText w:val="o"/>
      <w:lvlJc w:val="left"/>
      <w:pPr>
        <w:tabs>
          <w:tab w:val="num" w:pos="5888"/>
        </w:tabs>
        <w:ind w:left="5888" w:hanging="360"/>
      </w:pPr>
      <w:rPr>
        <w:rFonts w:ascii="Courier New" w:hAnsi="Courier New" w:hint="default"/>
      </w:rPr>
    </w:lvl>
    <w:lvl w:ilvl="8" w:tplc="04090005" w:tentative="1">
      <w:start w:val="1"/>
      <w:numFmt w:val="bullet"/>
      <w:lvlText w:val=""/>
      <w:lvlJc w:val="left"/>
      <w:pPr>
        <w:tabs>
          <w:tab w:val="num" w:pos="6608"/>
        </w:tabs>
        <w:ind w:left="6608" w:hanging="360"/>
      </w:pPr>
      <w:rPr>
        <w:rFonts w:ascii="Wingdings" w:hAnsi="Wingdings" w:hint="default"/>
      </w:rPr>
    </w:lvl>
  </w:abstractNum>
  <w:abstractNum w:abstractNumId="23">
    <w:nsid w:val="2E2A3B79"/>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06718F9"/>
    <w:multiLevelType w:val="hybridMultilevel"/>
    <w:tmpl w:val="278EFF30"/>
    <w:lvl w:ilvl="0" w:tplc="91723A54">
      <w:start w:val="1"/>
      <w:numFmt w:val="decimal"/>
      <w:lvlText w:val="(%1)"/>
      <w:lvlJc w:val="left"/>
      <w:pPr>
        <w:tabs>
          <w:tab w:val="num" w:pos="1069"/>
        </w:tabs>
        <w:ind w:left="1069" w:hanging="360"/>
      </w:pPr>
      <w:rPr>
        <w:rFonts w:ascii="Tahoma" w:hAnsi="Tahoma" w:cs="Tahoma" w:hint="default"/>
        <w:cs w:val="0"/>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23C5FC5"/>
    <w:multiLevelType w:val="hybridMultilevel"/>
    <w:tmpl w:val="C128CC6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3340AA0"/>
    <w:multiLevelType w:val="hybridMultilevel"/>
    <w:tmpl w:val="6E28649C"/>
    <w:lvl w:ilvl="0" w:tplc="9C6203C2">
      <w:start w:val="1"/>
      <w:numFmt w:val="decimal"/>
      <w:lvlText w:val="(%1)"/>
      <w:lvlJc w:val="left"/>
      <w:pPr>
        <w:tabs>
          <w:tab w:val="num" w:pos="1069"/>
        </w:tabs>
        <w:ind w:left="1069" w:hanging="360"/>
      </w:pPr>
      <w:rPr>
        <w:rFonts w:hint="default"/>
        <w:cs w:val="0"/>
        <w:lang w:bidi="th-TH"/>
      </w:rPr>
    </w:lvl>
    <w:lvl w:ilvl="1" w:tplc="4A6C8888">
      <w:start w:val="1"/>
      <w:numFmt w:val="thaiLetters"/>
      <w:lvlText w:val="(%2)"/>
      <w:lvlJc w:val="left"/>
      <w:pPr>
        <w:tabs>
          <w:tab w:val="num" w:pos="1488"/>
        </w:tabs>
        <w:ind w:left="1488" w:hanging="408"/>
      </w:pPr>
      <w:rPr>
        <w:rFonts w:hint="c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7A91A01"/>
    <w:multiLevelType w:val="multilevel"/>
    <w:tmpl w:val="8DD0E4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rPr>
        <w:b w:val="0"/>
        <w:bCs w:val="0"/>
      </w:r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3C9437AC"/>
    <w:multiLevelType w:val="hybridMultilevel"/>
    <w:tmpl w:val="20D025F2"/>
    <w:lvl w:ilvl="0" w:tplc="4CC828D6">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nsid w:val="3DBE5FFB"/>
    <w:multiLevelType w:val="multilevel"/>
    <w:tmpl w:val="81006116"/>
    <w:lvl w:ilvl="0">
      <w:start w:val="1"/>
      <w:numFmt w:val="decimal"/>
      <w:lvlText w:val="%1."/>
      <w:lvlJc w:val="left"/>
      <w:pPr>
        <w:tabs>
          <w:tab w:val="num" w:pos="1211"/>
        </w:tabs>
        <w:ind w:left="1211" w:hanging="360"/>
      </w:pPr>
      <w:rPr>
        <w:rFonts w:ascii="Tahoma" w:hAnsi="Tahoma" w:cs="Tahoma" w:hint="default"/>
        <w:cs w:val="0"/>
        <w:lang w:bidi="th-TH"/>
      </w:rPr>
    </w:lvl>
    <w:lvl w:ilvl="1">
      <w:start w:val="1"/>
      <w:numFmt w:val="decimal"/>
      <w:isLgl/>
      <w:lvlText w:val="%1.%2"/>
      <w:lvlJc w:val="left"/>
      <w:pPr>
        <w:tabs>
          <w:tab w:val="num" w:pos="840"/>
        </w:tabs>
        <w:ind w:left="840" w:hanging="360"/>
      </w:pPr>
      <w:rPr>
        <w:rFonts w:ascii="Tahoma" w:hAnsi="Tahoma" w:cs="Tahoma" w:hint="default"/>
        <w:cs w:val="0"/>
        <w:lang w:bidi="th-TH"/>
      </w:rPr>
    </w:lvl>
    <w:lvl w:ilvl="2">
      <w:start w:val="1"/>
      <w:numFmt w:val="decimal"/>
      <w:isLgl/>
      <w:lvlText w:val="%1.%2.%3"/>
      <w:lvlJc w:val="left"/>
      <w:pPr>
        <w:tabs>
          <w:tab w:val="num" w:pos="2137"/>
        </w:tabs>
        <w:ind w:left="2137" w:hanging="720"/>
      </w:pPr>
      <w:rPr>
        <w:rFonts w:hint="default"/>
        <w:cs w:val="0"/>
        <w:lang w:bidi="th-TH"/>
      </w:rPr>
    </w:lvl>
    <w:lvl w:ilvl="3">
      <w:start w:val="1"/>
      <w:numFmt w:val="decimal"/>
      <w:isLgl/>
      <w:lvlText w:val="%1.%2.%3.%4"/>
      <w:lvlJc w:val="left"/>
      <w:pPr>
        <w:tabs>
          <w:tab w:val="num" w:pos="2420"/>
        </w:tabs>
        <w:ind w:left="2420" w:hanging="720"/>
      </w:pPr>
      <w:rPr>
        <w:rFonts w:hint="default"/>
        <w:cs w:val="0"/>
        <w:lang w:bidi="th-TH"/>
      </w:rPr>
    </w:lvl>
    <w:lvl w:ilvl="4">
      <w:start w:val="1"/>
      <w:numFmt w:val="decimal"/>
      <w:isLgl/>
      <w:lvlText w:val="%1.%2.%3.%4.%5"/>
      <w:lvlJc w:val="left"/>
      <w:pPr>
        <w:tabs>
          <w:tab w:val="num" w:pos="3063"/>
        </w:tabs>
        <w:ind w:left="3063" w:hanging="1080"/>
      </w:pPr>
      <w:rPr>
        <w:rFonts w:hint="default"/>
        <w:cs w:val="0"/>
        <w:lang w:bidi="th-TH"/>
      </w:rPr>
    </w:lvl>
    <w:lvl w:ilvl="5">
      <w:start w:val="1"/>
      <w:numFmt w:val="decimal"/>
      <w:isLgl/>
      <w:lvlText w:val="%1.%2.%3.%4.%5.%6"/>
      <w:lvlJc w:val="left"/>
      <w:pPr>
        <w:tabs>
          <w:tab w:val="num" w:pos="3346"/>
        </w:tabs>
        <w:ind w:left="3346" w:hanging="1080"/>
      </w:pPr>
      <w:rPr>
        <w:rFonts w:hint="default"/>
        <w:cs w:val="0"/>
        <w:lang w:bidi="th-TH"/>
      </w:rPr>
    </w:lvl>
    <w:lvl w:ilvl="6">
      <w:start w:val="1"/>
      <w:numFmt w:val="decimal"/>
      <w:isLgl/>
      <w:lvlText w:val="%1.%2.%3.%4.%5.%6.%7"/>
      <w:lvlJc w:val="left"/>
      <w:pPr>
        <w:tabs>
          <w:tab w:val="num" w:pos="3629"/>
        </w:tabs>
        <w:ind w:left="3629" w:hanging="1080"/>
      </w:pPr>
      <w:rPr>
        <w:rFonts w:hint="default"/>
        <w:cs w:val="0"/>
        <w:lang w:bidi="th-TH"/>
      </w:rPr>
    </w:lvl>
    <w:lvl w:ilvl="7">
      <w:start w:val="1"/>
      <w:numFmt w:val="decimal"/>
      <w:isLgl/>
      <w:lvlText w:val="%1.%2.%3.%4.%5.%6.%7.%8"/>
      <w:lvlJc w:val="left"/>
      <w:pPr>
        <w:tabs>
          <w:tab w:val="num" w:pos="4272"/>
        </w:tabs>
        <w:ind w:left="4272" w:hanging="1440"/>
      </w:pPr>
      <w:rPr>
        <w:rFonts w:hint="default"/>
        <w:cs w:val="0"/>
        <w:lang w:bidi="th-TH"/>
      </w:rPr>
    </w:lvl>
    <w:lvl w:ilvl="8">
      <w:start w:val="1"/>
      <w:numFmt w:val="decimal"/>
      <w:isLgl/>
      <w:lvlText w:val="%1.%2.%3.%4.%5.%6.%7.%8.%9"/>
      <w:lvlJc w:val="left"/>
      <w:pPr>
        <w:tabs>
          <w:tab w:val="num" w:pos="4555"/>
        </w:tabs>
        <w:ind w:left="4555" w:hanging="1440"/>
      </w:pPr>
      <w:rPr>
        <w:rFonts w:hint="default"/>
        <w:cs w:val="0"/>
        <w:lang w:bidi="th-TH"/>
      </w:rPr>
    </w:lvl>
  </w:abstractNum>
  <w:abstractNum w:abstractNumId="30">
    <w:nsid w:val="3E0035DB"/>
    <w:multiLevelType w:val="multilevel"/>
    <w:tmpl w:val="E0A6EAEE"/>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31">
    <w:nsid w:val="3EA0472E"/>
    <w:multiLevelType w:val="multilevel"/>
    <w:tmpl w:val="6D302470"/>
    <w:lvl w:ilvl="0">
      <w:start w:val="1"/>
      <w:numFmt w:val="decimal"/>
      <w:lvlText w:val="%1."/>
      <w:lvlJc w:val="left"/>
      <w:pPr>
        <w:tabs>
          <w:tab w:val="num" w:pos="720"/>
        </w:tabs>
        <w:ind w:left="720" w:hanging="360"/>
      </w:pPr>
      <w:rPr>
        <w:rFonts w:hint="default"/>
      </w:rPr>
    </w:lvl>
    <w:lvl w:ilvl="1">
      <w:start w:val="1"/>
      <w:numFmt w:val="thaiLetters"/>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b w:val="0"/>
        <w:bCs w:val="0"/>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2">
    <w:nsid w:val="3EDC3CED"/>
    <w:multiLevelType w:val="hybridMultilevel"/>
    <w:tmpl w:val="0F2EA2B4"/>
    <w:lvl w:ilvl="0" w:tplc="D2DA7EEE">
      <w:start w:val="1"/>
      <w:numFmt w:val="decimal"/>
      <w:lvlText w:val="%1."/>
      <w:lvlJc w:val="left"/>
      <w:pPr>
        <w:tabs>
          <w:tab w:val="num" w:pos="1571"/>
        </w:tabs>
        <w:ind w:left="157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2671FBA"/>
    <w:multiLevelType w:val="hybridMultilevel"/>
    <w:tmpl w:val="B15ED4B2"/>
    <w:lvl w:ilvl="0" w:tplc="2B388EFA">
      <w:start w:val="1"/>
      <w:numFmt w:val="decimal"/>
      <w:lvlText w:val="%1."/>
      <w:lvlJc w:val="left"/>
      <w:pPr>
        <w:tabs>
          <w:tab w:val="num" w:pos="0"/>
        </w:tabs>
        <w:ind w:left="108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41B7150"/>
    <w:multiLevelType w:val="hybridMultilevel"/>
    <w:tmpl w:val="9DAA160C"/>
    <w:lvl w:ilvl="0" w:tplc="62B2B004">
      <w:start w:val="1"/>
      <w:numFmt w:val="decimal"/>
      <w:lvlText w:val="%1."/>
      <w:lvlJc w:val="left"/>
      <w:pPr>
        <w:tabs>
          <w:tab w:val="num" w:pos="1571"/>
        </w:tabs>
        <w:ind w:left="1571" w:hanging="360"/>
      </w:pPr>
      <w:rPr>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6F972ED"/>
    <w:multiLevelType w:val="multilevel"/>
    <w:tmpl w:val="9A8A35A6"/>
    <w:lvl w:ilvl="0">
      <w:start w:val="1"/>
      <w:numFmt w:val="decimal"/>
      <w:lvlText w:val="%1."/>
      <w:lvlJc w:val="left"/>
      <w:pPr>
        <w:tabs>
          <w:tab w:val="num" w:pos="1211"/>
        </w:tabs>
        <w:ind w:left="1211" w:hanging="360"/>
      </w:pPr>
      <w:rPr>
        <w:rFonts w:hint="default"/>
        <w:cs w:val="0"/>
        <w:lang w:bidi="th-TH"/>
      </w:rPr>
    </w:lvl>
    <w:lvl w:ilvl="1">
      <w:start w:val="1"/>
      <w:numFmt w:val="decimal"/>
      <w:isLgl/>
      <w:lvlText w:val="%1.%2"/>
      <w:lvlJc w:val="left"/>
      <w:pPr>
        <w:tabs>
          <w:tab w:val="num" w:pos="1494"/>
        </w:tabs>
        <w:ind w:left="1494" w:hanging="360"/>
      </w:pPr>
      <w:rPr>
        <w:rFonts w:hint="default"/>
        <w:cs w:val="0"/>
        <w:lang w:bidi="th-TH"/>
      </w:rPr>
    </w:lvl>
    <w:lvl w:ilvl="2">
      <w:start w:val="1"/>
      <w:numFmt w:val="decimal"/>
      <w:isLgl/>
      <w:lvlText w:val="%1.%2.%3"/>
      <w:lvlJc w:val="left"/>
      <w:pPr>
        <w:tabs>
          <w:tab w:val="num" w:pos="2137"/>
        </w:tabs>
        <w:ind w:left="2137" w:hanging="720"/>
      </w:pPr>
      <w:rPr>
        <w:rFonts w:hint="default"/>
        <w:cs w:val="0"/>
        <w:lang w:bidi="th-TH"/>
      </w:rPr>
    </w:lvl>
    <w:lvl w:ilvl="3">
      <w:start w:val="1"/>
      <w:numFmt w:val="decimal"/>
      <w:isLgl/>
      <w:lvlText w:val="%1.%2.%3.%4"/>
      <w:lvlJc w:val="left"/>
      <w:pPr>
        <w:tabs>
          <w:tab w:val="num" w:pos="2420"/>
        </w:tabs>
        <w:ind w:left="2420" w:hanging="720"/>
      </w:pPr>
      <w:rPr>
        <w:rFonts w:hint="default"/>
        <w:cs w:val="0"/>
        <w:lang w:bidi="th-TH"/>
      </w:rPr>
    </w:lvl>
    <w:lvl w:ilvl="4">
      <w:start w:val="1"/>
      <w:numFmt w:val="decimal"/>
      <w:isLgl/>
      <w:lvlText w:val="%1.%2.%3.%4.%5"/>
      <w:lvlJc w:val="left"/>
      <w:pPr>
        <w:tabs>
          <w:tab w:val="num" w:pos="3063"/>
        </w:tabs>
        <w:ind w:left="3063" w:hanging="1080"/>
      </w:pPr>
      <w:rPr>
        <w:rFonts w:hint="default"/>
        <w:cs w:val="0"/>
        <w:lang w:bidi="th-TH"/>
      </w:rPr>
    </w:lvl>
    <w:lvl w:ilvl="5">
      <w:start w:val="1"/>
      <w:numFmt w:val="decimal"/>
      <w:isLgl/>
      <w:lvlText w:val="%1.%2.%3.%4.%5.%6"/>
      <w:lvlJc w:val="left"/>
      <w:pPr>
        <w:tabs>
          <w:tab w:val="num" w:pos="3346"/>
        </w:tabs>
        <w:ind w:left="3346" w:hanging="1080"/>
      </w:pPr>
      <w:rPr>
        <w:rFonts w:hint="default"/>
        <w:cs w:val="0"/>
        <w:lang w:bidi="th-TH"/>
      </w:rPr>
    </w:lvl>
    <w:lvl w:ilvl="6">
      <w:start w:val="1"/>
      <w:numFmt w:val="decimal"/>
      <w:isLgl/>
      <w:lvlText w:val="%1.%2.%3.%4.%5.%6.%7"/>
      <w:lvlJc w:val="left"/>
      <w:pPr>
        <w:tabs>
          <w:tab w:val="num" w:pos="3629"/>
        </w:tabs>
        <w:ind w:left="3629" w:hanging="1080"/>
      </w:pPr>
      <w:rPr>
        <w:rFonts w:hint="default"/>
        <w:cs w:val="0"/>
        <w:lang w:bidi="th-TH"/>
      </w:rPr>
    </w:lvl>
    <w:lvl w:ilvl="7">
      <w:start w:val="1"/>
      <w:numFmt w:val="decimal"/>
      <w:isLgl/>
      <w:lvlText w:val="%1.%2.%3.%4.%5.%6.%7.%8"/>
      <w:lvlJc w:val="left"/>
      <w:pPr>
        <w:tabs>
          <w:tab w:val="num" w:pos="4272"/>
        </w:tabs>
        <w:ind w:left="4272" w:hanging="1440"/>
      </w:pPr>
      <w:rPr>
        <w:rFonts w:hint="default"/>
        <w:cs w:val="0"/>
        <w:lang w:bidi="th-TH"/>
      </w:rPr>
    </w:lvl>
    <w:lvl w:ilvl="8">
      <w:start w:val="1"/>
      <w:numFmt w:val="decimal"/>
      <w:isLgl/>
      <w:lvlText w:val="%1.%2.%3.%4.%5.%6.%7.%8.%9"/>
      <w:lvlJc w:val="left"/>
      <w:pPr>
        <w:tabs>
          <w:tab w:val="num" w:pos="4555"/>
        </w:tabs>
        <w:ind w:left="4555" w:hanging="1440"/>
      </w:pPr>
      <w:rPr>
        <w:rFonts w:hint="default"/>
        <w:cs w:val="0"/>
        <w:lang w:bidi="th-TH"/>
      </w:rPr>
    </w:lvl>
  </w:abstractNum>
  <w:abstractNum w:abstractNumId="36">
    <w:nsid w:val="48C03EE5"/>
    <w:multiLevelType w:val="hybridMultilevel"/>
    <w:tmpl w:val="2A1487C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4BC451BF"/>
    <w:multiLevelType w:val="hybridMultilevel"/>
    <w:tmpl w:val="92401910"/>
    <w:lvl w:ilvl="0" w:tplc="17E61388">
      <w:start w:val="1"/>
      <w:numFmt w:val="bullet"/>
      <w:lvlText w:val=""/>
      <w:lvlJc w:val="left"/>
      <w:pPr>
        <w:tabs>
          <w:tab w:val="num" w:pos="2044"/>
        </w:tabs>
        <w:ind w:left="2044"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8">
    <w:nsid w:val="571D3C13"/>
    <w:multiLevelType w:val="multilevel"/>
    <w:tmpl w:val="D25A4C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58DF3D18"/>
    <w:multiLevelType w:val="hybridMultilevel"/>
    <w:tmpl w:val="22BAAC94"/>
    <w:lvl w:ilvl="0" w:tplc="30D495DA">
      <w:start w:val="1"/>
      <w:numFmt w:val="decimal"/>
      <w:lvlText w:val="%1."/>
      <w:lvlJc w:val="left"/>
      <w:pPr>
        <w:tabs>
          <w:tab w:val="num" w:pos="1260"/>
        </w:tabs>
        <w:ind w:left="1260" w:hanging="360"/>
      </w:pPr>
      <w:rPr>
        <w:rFonts w:ascii="Tahoma" w:hAnsi="Tahoma" w:cs="Tahoma" w:hint="default"/>
        <w:b w:val="0"/>
        <w:bCs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58F20E68"/>
    <w:multiLevelType w:val="hybridMultilevel"/>
    <w:tmpl w:val="103AC22E"/>
    <w:lvl w:ilvl="0" w:tplc="7B144498">
      <w:start w:val="1"/>
      <w:numFmt w:val="decimal"/>
      <w:lvlText w:val="(%1)"/>
      <w:lvlJc w:val="left"/>
      <w:pPr>
        <w:tabs>
          <w:tab w:val="num" w:pos="744"/>
        </w:tabs>
        <w:ind w:left="744" w:hanging="38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5961147E"/>
    <w:multiLevelType w:val="hybridMultilevel"/>
    <w:tmpl w:val="ABA8B8B4"/>
    <w:lvl w:ilvl="0" w:tplc="0409000F">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42">
    <w:nsid w:val="5CC00B98"/>
    <w:multiLevelType w:val="hybridMultilevel"/>
    <w:tmpl w:val="E1807B18"/>
    <w:lvl w:ilvl="0" w:tplc="295AD548">
      <w:start w:val="1"/>
      <w:numFmt w:val="bullet"/>
      <w:lvlText w:val=""/>
      <w:lvlJc w:val="left"/>
      <w:pPr>
        <w:tabs>
          <w:tab w:val="num" w:pos="2149"/>
        </w:tabs>
        <w:ind w:left="2149" w:hanging="360"/>
      </w:pPr>
      <w:rPr>
        <w:rFonts w:ascii="Symbol" w:hAnsi="Symbol" w:hint="default"/>
        <w:sz w:val="16"/>
      </w:rPr>
    </w:lvl>
    <w:lvl w:ilvl="1" w:tplc="04090003" w:tentative="1">
      <w:start w:val="1"/>
      <w:numFmt w:val="bullet"/>
      <w:lvlText w:val="o"/>
      <w:lvlJc w:val="left"/>
      <w:pPr>
        <w:tabs>
          <w:tab w:val="num" w:pos="2149"/>
        </w:tabs>
        <w:ind w:left="2149" w:hanging="360"/>
      </w:pPr>
      <w:rPr>
        <w:rFonts w:ascii="Courier New" w:hAnsi="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43">
    <w:nsid w:val="5D710367"/>
    <w:multiLevelType w:val="multilevel"/>
    <w:tmpl w:val="80444A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nsid w:val="5F8C42BD"/>
    <w:multiLevelType w:val="hybridMultilevel"/>
    <w:tmpl w:val="F8CEB584"/>
    <w:lvl w:ilvl="0" w:tplc="62B2B004">
      <w:start w:val="1"/>
      <w:numFmt w:val="decimal"/>
      <w:lvlText w:val="%1."/>
      <w:lvlJc w:val="left"/>
      <w:pPr>
        <w:tabs>
          <w:tab w:val="num" w:pos="1571"/>
        </w:tabs>
        <w:ind w:left="1571" w:hanging="360"/>
      </w:pPr>
      <w:rPr>
        <w:sz w:val="18"/>
        <w:szCs w:val="18"/>
      </w:rPr>
    </w:lvl>
    <w:lvl w:ilvl="1" w:tplc="FB2C561E">
      <w:start w:val="1"/>
      <w:numFmt w:val="decimal"/>
      <w:lvlText w:val="(%2)"/>
      <w:lvlJc w:val="left"/>
      <w:pPr>
        <w:tabs>
          <w:tab w:val="num" w:pos="2190"/>
        </w:tabs>
        <w:ind w:left="2190" w:hanging="11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61695493"/>
    <w:multiLevelType w:val="hybridMultilevel"/>
    <w:tmpl w:val="832A52E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46">
    <w:nsid w:val="67D05CFF"/>
    <w:multiLevelType w:val="multilevel"/>
    <w:tmpl w:val="70F04B24"/>
    <w:lvl w:ilvl="0">
      <w:start w:val="5"/>
      <w:numFmt w:val="decimal"/>
      <w:lvlText w:val="%1."/>
      <w:lvlJc w:val="left"/>
      <w:pPr>
        <w:tabs>
          <w:tab w:val="num" w:pos="1211"/>
        </w:tabs>
        <w:ind w:left="1211" w:hanging="360"/>
      </w:pPr>
      <w:rPr>
        <w:rFonts w:hint="default"/>
      </w:rPr>
    </w:lvl>
    <w:lvl w:ilvl="1">
      <w:start w:val="3"/>
      <w:numFmt w:val="decimal"/>
      <w:isLgl/>
      <w:lvlText w:val="%1.%2"/>
      <w:lvlJc w:val="left"/>
      <w:pPr>
        <w:tabs>
          <w:tab w:val="num" w:pos="1565"/>
        </w:tabs>
        <w:ind w:left="1565" w:hanging="570"/>
      </w:pPr>
      <w:rPr>
        <w:rFonts w:hint="default"/>
      </w:rPr>
    </w:lvl>
    <w:lvl w:ilvl="2">
      <w:start w:val="1"/>
      <w:numFmt w:val="decimal"/>
      <w:isLgl/>
      <w:lvlText w:val="%1.%2.%3"/>
      <w:lvlJc w:val="left"/>
      <w:pPr>
        <w:tabs>
          <w:tab w:val="num" w:pos="1859"/>
        </w:tabs>
        <w:ind w:left="1859" w:hanging="720"/>
      </w:pPr>
      <w:rPr>
        <w:rFonts w:ascii="Tahoma" w:hAnsi="Tahoma" w:cs="Tahoma" w:hint="default"/>
        <w:b w:val="0"/>
        <w:bCs w:val="0"/>
        <w:sz w:val="20"/>
        <w:szCs w:val="20"/>
      </w:rPr>
    </w:lvl>
    <w:lvl w:ilvl="3">
      <w:start w:val="1"/>
      <w:numFmt w:val="decimal"/>
      <w:isLgl/>
      <w:lvlText w:val="%1.%2.%3.%4"/>
      <w:lvlJc w:val="left"/>
      <w:pPr>
        <w:tabs>
          <w:tab w:val="num" w:pos="2003"/>
        </w:tabs>
        <w:ind w:left="2003" w:hanging="720"/>
      </w:pPr>
      <w:rPr>
        <w:rFonts w:hint="default"/>
      </w:rPr>
    </w:lvl>
    <w:lvl w:ilvl="4">
      <w:start w:val="1"/>
      <w:numFmt w:val="decimal"/>
      <w:isLgl/>
      <w:lvlText w:val="%1.%2.%3.%4.%5"/>
      <w:lvlJc w:val="left"/>
      <w:pPr>
        <w:tabs>
          <w:tab w:val="num" w:pos="2507"/>
        </w:tabs>
        <w:ind w:left="2507" w:hanging="1080"/>
      </w:pPr>
      <w:rPr>
        <w:rFonts w:hint="default"/>
      </w:rPr>
    </w:lvl>
    <w:lvl w:ilvl="5">
      <w:start w:val="1"/>
      <w:numFmt w:val="decimal"/>
      <w:isLgl/>
      <w:lvlText w:val="%1.%2.%3.%4.%5.%6"/>
      <w:lvlJc w:val="left"/>
      <w:pPr>
        <w:tabs>
          <w:tab w:val="num" w:pos="2651"/>
        </w:tabs>
        <w:ind w:left="2651" w:hanging="1080"/>
      </w:pPr>
      <w:rPr>
        <w:rFonts w:hint="default"/>
      </w:rPr>
    </w:lvl>
    <w:lvl w:ilvl="6">
      <w:start w:val="1"/>
      <w:numFmt w:val="decimal"/>
      <w:isLgl/>
      <w:lvlText w:val="%1.%2.%3.%4.%5.%6.%7"/>
      <w:lvlJc w:val="left"/>
      <w:pPr>
        <w:tabs>
          <w:tab w:val="num" w:pos="2795"/>
        </w:tabs>
        <w:ind w:left="2795" w:hanging="1080"/>
      </w:pPr>
      <w:rPr>
        <w:rFonts w:hint="default"/>
      </w:rPr>
    </w:lvl>
    <w:lvl w:ilvl="7">
      <w:start w:val="1"/>
      <w:numFmt w:val="decimal"/>
      <w:isLgl/>
      <w:lvlText w:val="%1.%2.%3.%4.%5.%6.%7.%8"/>
      <w:lvlJc w:val="left"/>
      <w:pPr>
        <w:tabs>
          <w:tab w:val="num" w:pos="3299"/>
        </w:tabs>
        <w:ind w:left="3299" w:hanging="1440"/>
      </w:pPr>
      <w:rPr>
        <w:rFonts w:hint="default"/>
      </w:rPr>
    </w:lvl>
    <w:lvl w:ilvl="8">
      <w:start w:val="1"/>
      <w:numFmt w:val="decimal"/>
      <w:isLgl/>
      <w:lvlText w:val="%1.%2.%3.%4.%5.%6.%7.%8.%9"/>
      <w:lvlJc w:val="left"/>
      <w:pPr>
        <w:tabs>
          <w:tab w:val="num" w:pos="3443"/>
        </w:tabs>
        <w:ind w:left="3443" w:hanging="1440"/>
      </w:pPr>
      <w:rPr>
        <w:rFonts w:hint="default"/>
      </w:rPr>
    </w:lvl>
  </w:abstractNum>
  <w:abstractNum w:abstractNumId="47">
    <w:nsid w:val="67D114DA"/>
    <w:multiLevelType w:val="multilevel"/>
    <w:tmpl w:val="76F28812"/>
    <w:lvl w:ilvl="0">
      <w:start w:val="1"/>
      <w:numFmt w:val="decimal"/>
      <w:lvlText w:val="%1."/>
      <w:lvlJc w:val="left"/>
      <w:pPr>
        <w:tabs>
          <w:tab w:val="num" w:pos="360"/>
        </w:tabs>
        <w:ind w:left="360" w:hanging="360"/>
      </w:pPr>
      <w:rPr>
        <w:rFonts w:ascii="Tahoma" w:hAnsi="Tahoma" w:cs="Tahoma" w:hint="default"/>
        <w:b/>
        <w:bCs w:val="0"/>
        <w:i w:val="0"/>
        <w:sz w:val="32"/>
        <w:szCs w:val="32"/>
      </w:rPr>
    </w:lvl>
    <w:lvl w:ilvl="1">
      <w:start w:val="1"/>
      <w:numFmt w:val="decimal"/>
      <w:lvlText w:val="%1.%2."/>
      <w:lvlJc w:val="left"/>
      <w:pPr>
        <w:tabs>
          <w:tab w:val="num" w:pos="792"/>
        </w:tabs>
        <w:ind w:left="792" w:hanging="432"/>
      </w:pPr>
      <w:rPr>
        <w:rFonts w:ascii="Tahoma" w:hAnsi="Tahoma" w:cs="Tahoma" w:hint="default"/>
        <w:b/>
        <w:bCs/>
        <w:sz w:val="22"/>
        <w:szCs w:val="22"/>
      </w:rPr>
    </w:lvl>
    <w:lvl w:ilvl="2">
      <w:start w:val="1"/>
      <w:numFmt w:val="decimal"/>
      <w:lvlText w:val="%1.%2.%3."/>
      <w:lvlJc w:val="left"/>
      <w:pPr>
        <w:tabs>
          <w:tab w:val="num" w:pos="1224"/>
        </w:tabs>
        <w:ind w:left="1224" w:hanging="504"/>
      </w:pPr>
      <w:rPr>
        <w:rFonts w:ascii="Tahoma" w:hAnsi="Tahoma" w:cs="Tahoma" w:hint="default"/>
        <w:b w:val="0"/>
        <w:bCs/>
        <w:i w:val="0"/>
        <w:sz w:val="20"/>
        <w:szCs w:val="2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8">
    <w:nsid w:val="685A0D56"/>
    <w:multiLevelType w:val="hybridMultilevel"/>
    <w:tmpl w:val="7AE2C5B2"/>
    <w:lvl w:ilvl="0" w:tplc="62B2B004">
      <w:start w:val="1"/>
      <w:numFmt w:val="decimal"/>
      <w:lvlText w:val="%1."/>
      <w:lvlJc w:val="left"/>
      <w:pPr>
        <w:tabs>
          <w:tab w:val="num" w:pos="1571"/>
        </w:tabs>
        <w:ind w:left="1571" w:hanging="360"/>
      </w:pPr>
      <w:rPr>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6874787E"/>
    <w:multiLevelType w:val="hybridMultilevel"/>
    <w:tmpl w:val="81400BD6"/>
    <w:lvl w:ilvl="0" w:tplc="0409000F">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50">
    <w:nsid w:val="68915795"/>
    <w:multiLevelType w:val="hybridMultilevel"/>
    <w:tmpl w:val="B2806FB8"/>
    <w:lvl w:ilvl="0" w:tplc="584CD752">
      <w:start w:val="1"/>
      <w:numFmt w:val="decimal"/>
      <w:lvlText w:val="%1."/>
      <w:lvlJc w:val="left"/>
      <w:pPr>
        <w:tabs>
          <w:tab w:val="num" w:pos="1440"/>
        </w:tabs>
        <w:ind w:left="1440" w:hanging="360"/>
      </w:pPr>
      <w:rPr>
        <w:rFonts w:ascii="Tahoma" w:hAnsi="Tahoma" w:cs="Tahoma" w:hint="default"/>
        <w:b w:val="0"/>
        <w:bCs w:val="0"/>
        <w:sz w:val="18"/>
        <w:szCs w:val="18"/>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1">
    <w:nsid w:val="689A338F"/>
    <w:multiLevelType w:val="multilevel"/>
    <w:tmpl w:val="80F0EE8C"/>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52">
    <w:nsid w:val="699140A6"/>
    <w:multiLevelType w:val="hybridMultilevel"/>
    <w:tmpl w:val="A19A4064"/>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53">
    <w:nsid w:val="6AE51D4F"/>
    <w:multiLevelType w:val="hybridMultilevel"/>
    <w:tmpl w:val="2E72499C"/>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4">
    <w:nsid w:val="6F60053E"/>
    <w:multiLevelType w:val="hybridMultilevel"/>
    <w:tmpl w:val="7C7C26FE"/>
    <w:lvl w:ilvl="0" w:tplc="17E61388">
      <w:start w:val="1"/>
      <w:numFmt w:val="bullet"/>
      <w:lvlText w:val=""/>
      <w:lvlJc w:val="left"/>
      <w:pPr>
        <w:tabs>
          <w:tab w:val="num" w:pos="1324"/>
        </w:tabs>
        <w:ind w:left="1324" w:hanging="360"/>
      </w:pPr>
      <w:rPr>
        <w:rFonts w:ascii="Symbol" w:hAnsi="Symbol" w:hint="default"/>
        <w:color w:val="auto"/>
      </w:rPr>
    </w:lvl>
    <w:lvl w:ilvl="1" w:tplc="0409000F">
      <w:start w:val="1"/>
      <w:numFmt w:val="decimal"/>
      <w:lvlText w:val="%2."/>
      <w:lvlJc w:val="left"/>
      <w:pPr>
        <w:tabs>
          <w:tab w:val="num" w:pos="1440"/>
        </w:tabs>
        <w:ind w:left="1440" w:hanging="360"/>
      </w:pPr>
      <w:rPr>
        <w:rFonts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72AD247B"/>
    <w:multiLevelType w:val="hybridMultilevel"/>
    <w:tmpl w:val="B16044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765F5ACF"/>
    <w:multiLevelType w:val="multilevel"/>
    <w:tmpl w:val="1876D698"/>
    <w:lvl w:ilvl="0">
      <w:start w:val="1"/>
      <w:numFmt w:val="decimal"/>
      <w:lvlText w:val="%1."/>
      <w:lvlJc w:val="left"/>
      <w:pPr>
        <w:ind w:left="360" w:hanging="360"/>
      </w:pPr>
      <w:rPr>
        <w:rFonts w:hint="default"/>
        <w:b/>
        <w:bCs/>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773C1C4F"/>
    <w:multiLevelType w:val="hybridMultilevel"/>
    <w:tmpl w:val="835CE5C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58">
    <w:nsid w:val="7BF40539"/>
    <w:multiLevelType w:val="hybridMultilevel"/>
    <w:tmpl w:val="29421F72"/>
    <w:lvl w:ilvl="0" w:tplc="0409000F">
      <w:start w:val="1"/>
      <w:numFmt w:val="decimal"/>
      <w:lvlText w:val="%1."/>
      <w:lvlJc w:val="left"/>
      <w:pPr>
        <w:ind w:left="1429" w:hanging="360"/>
      </w:pPr>
    </w:lvl>
    <w:lvl w:ilvl="1" w:tplc="0409000F">
      <w:start w:val="1"/>
      <w:numFmt w:val="decimal"/>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9">
    <w:nsid w:val="7D4F0760"/>
    <w:multiLevelType w:val="singleLevel"/>
    <w:tmpl w:val="4B6864E2"/>
    <w:lvl w:ilvl="0">
      <w:start w:val="9"/>
      <w:numFmt w:val="bullet"/>
      <w:lvlText w:val="-"/>
      <w:lvlJc w:val="left"/>
      <w:pPr>
        <w:tabs>
          <w:tab w:val="num" w:pos="2339"/>
        </w:tabs>
        <w:ind w:left="2339" w:hanging="360"/>
      </w:pPr>
      <w:rPr>
        <w:rFonts w:hint="default"/>
        <w:cs w:val="0"/>
        <w:lang w:bidi="th-TH"/>
      </w:rPr>
    </w:lvl>
  </w:abstractNum>
  <w:abstractNum w:abstractNumId="60">
    <w:nsid w:val="7DE513AA"/>
    <w:multiLevelType w:val="multilevel"/>
    <w:tmpl w:val="BB287CC6"/>
    <w:lvl w:ilvl="0">
      <w:start w:val="1"/>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1">
    <w:nsid w:val="7E3F7EDA"/>
    <w:multiLevelType w:val="hybridMultilevel"/>
    <w:tmpl w:val="5756189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2">
    <w:nsid w:val="7F3E50AA"/>
    <w:multiLevelType w:val="multilevel"/>
    <w:tmpl w:val="4EB6F264"/>
    <w:lvl w:ilvl="0">
      <w:start w:val="5"/>
      <w:numFmt w:val="decimal"/>
      <w:lvlText w:val="%1."/>
      <w:lvlJc w:val="left"/>
      <w:pPr>
        <w:tabs>
          <w:tab w:val="num" w:pos="1211"/>
        </w:tabs>
        <w:ind w:left="1211" w:hanging="360"/>
      </w:pPr>
      <w:rPr>
        <w:rFonts w:hint="default"/>
      </w:rPr>
    </w:lvl>
    <w:lvl w:ilvl="1">
      <w:start w:val="1"/>
      <w:numFmt w:val="decimal"/>
      <w:isLgl/>
      <w:lvlText w:val="%1.%2"/>
      <w:lvlJc w:val="left"/>
      <w:pPr>
        <w:tabs>
          <w:tab w:val="num" w:pos="1565"/>
        </w:tabs>
        <w:ind w:left="1565" w:hanging="570"/>
      </w:pPr>
      <w:rPr>
        <w:rFonts w:hint="default"/>
      </w:rPr>
    </w:lvl>
    <w:lvl w:ilvl="2">
      <w:start w:val="3"/>
      <w:numFmt w:val="decimal"/>
      <w:isLgl/>
      <w:lvlText w:val="%1.%2.%3"/>
      <w:lvlJc w:val="left"/>
      <w:pPr>
        <w:tabs>
          <w:tab w:val="num" w:pos="1859"/>
        </w:tabs>
        <w:ind w:left="1859" w:hanging="720"/>
      </w:pPr>
      <w:rPr>
        <w:rFonts w:hint="default"/>
      </w:rPr>
    </w:lvl>
    <w:lvl w:ilvl="3">
      <w:start w:val="1"/>
      <w:numFmt w:val="decimal"/>
      <w:isLgl/>
      <w:lvlText w:val="%1.%2.%3.%4"/>
      <w:lvlJc w:val="left"/>
      <w:pPr>
        <w:tabs>
          <w:tab w:val="num" w:pos="2003"/>
        </w:tabs>
        <w:ind w:left="2003" w:hanging="720"/>
      </w:pPr>
      <w:rPr>
        <w:rFonts w:hint="default"/>
      </w:rPr>
    </w:lvl>
    <w:lvl w:ilvl="4">
      <w:start w:val="1"/>
      <w:numFmt w:val="decimal"/>
      <w:isLgl/>
      <w:lvlText w:val="%1.%2.%3.%4.%5"/>
      <w:lvlJc w:val="left"/>
      <w:pPr>
        <w:tabs>
          <w:tab w:val="num" w:pos="2507"/>
        </w:tabs>
        <w:ind w:left="2507" w:hanging="1080"/>
      </w:pPr>
      <w:rPr>
        <w:rFonts w:hint="default"/>
      </w:rPr>
    </w:lvl>
    <w:lvl w:ilvl="5">
      <w:start w:val="1"/>
      <w:numFmt w:val="decimal"/>
      <w:isLgl/>
      <w:lvlText w:val="%1.%2.%3.%4.%5.%6"/>
      <w:lvlJc w:val="left"/>
      <w:pPr>
        <w:tabs>
          <w:tab w:val="num" w:pos="2651"/>
        </w:tabs>
        <w:ind w:left="2651" w:hanging="1080"/>
      </w:pPr>
      <w:rPr>
        <w:rFonts w:hint="default"/>
      </w:rPr>
    </w:lvl>
    <w:lvl w:ilvl="6">
      <w:start w:val="1"/>
      <w:numFmt w:val="decimal"/>
      <w:isLgl/>
      <w:lvlText w:val="%1.%2.%3.%4.%5.%6.%7"/>
      <w:lvlJc w:val="left"/>
      <w:pPr>
        <w:tabs>
          <w:tab w:val="num" w:pos="2795"/>
        </w:tabs>
        <w:ind w:left="2795" w:hanging="1080"/>
      </w:pPr>
      <w:rPr>
        <w:rFonts w:hint="default"/>
      </w:rPr>
    </w:lvl>
    <w:lvl w:ilvl="7">
      <w:start w:val="1"/>
      <w:numFmt w:val="decimal"/>
      <w:isLgl/>
      <w:lvlText w:val="%1.%2.%3.%4.%5.%6.%7.%8"/>
      <w:lvlJc w:val="left"/>
      <w:pPr>
        <w:tabs>
          <w:tab w:val="num" w:pos="3299"/>
        </w:tabs>
        <w:ind w:left="3299" w:hanging="1440"/>
      </w:pPr>
      <w:rPr>
        <w:rFonts w:hint="default"/>
      </w:rPr>
    </w:lvl>
    <w:lvl w:ilvl="8">
      <w:start w:val="1"/>
      <w:numFmt w:val="decimal"/>
      <w:isLgl/>
      <w:lvlText w:val="%1.%2.%3.%4.%5.%6.%7.%8.%9"/>
      <w:lvlJc w:val="left"/>
      <w:pPr>
        <w:tabs>
          <w:tab w:val="num" w:pos="3443"/>
        </w:tabs>
        <w:ind w:left="3443" w:hanging="1440"/>
      </w:pPr>
      <w:rPr>
        <w:rFonts w:hint="default"/>
      </w:rPr>
    </w:lvl>
  </w:abstractNum>
  <w:abstractNum w:abstractNumId="63">
    <w:nsid w:val="7F582F31"/>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11"/>
  </w:num>
  <w:num w:numId="4">
    <w:abstractNumId w:val="59"/>
  </w:num>
  <w:num w:numId="5">
    <w:abstractNumId w:val="13"/>
  </w:num>
  <w:num w:numId="6">
    <w:abstractNumId w:val="35"/>
  </w:num>
  <w:num w:numId="7">
    <w:abstractNumId w:val="24"/>
  </w:num>
  <w:num w:numId="8">
    <w:abstractNumId w:val="26"/>
  </w:num>
  <w:num w:numId="9">
    <w:abstractNumId w:val="25"/>
  </w:num>
  <w:num w:numId="10">
    <w:abstractNumId w:val="50"/>
  </w:num>
  <w:num w:numId="11">
    <w:abstractNumId w:val="31"/>
  </w:num>
  <w:num w:numId="12">
    <w:abstractNumId w:val="9"/>
  </w:num>
  <w:num w:numId="13">
    <w:abstractNumId w:val="7"/>
  </w:num>
  <w:num w:numId="14">
    <w:abstractNumId w:val="48"/>
  </w:num>
  <w:num w:numId="15">
    <w:abstractNumId w:val="34"/>
  </w:num>
  <w:num w:numId="16">
    <w:abstractNumId w:val="30"/>
  </w:num>
  <w:num w:numId="17">
    <w:abstractNumId w:val="41"/>
  </w:num>
  <w:num w:numId="18">
    <w:abstractNumId w:val="49"/>
  </w:num>
  <w:num w:numId="19">
    <w:abstractNumId w:val="44"/>
  </w:num>
  <w:num w:numId="20">
    <w:abstractNumId w:val="5"/>
  </w:num>
  <w:num w:numId="21">
    <w:abstractNumId w:val="53"/>
  </w:num>
  <w:num w:numId="22">
    <w:abstractNumId w:val="0"/>
  </w:num>
  <w:num w:numId="23">
    <w:abstractNumId w:val="8"/>
  </w:num>
  <w:num w:numId="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num>
  <w:num w:numId="26">
    <w:abstractNumId w:val="1"/>
  </w:num>
  <w:num w:numId="27">
    <w:abstractNumId w:val="47"/>
  </w:num>
  <w:num w:numId="28">
    <w:abstractNumId w:val="37"/>
  </w:num>
  <w:num w:numId="29">
    <w:abstractNumId w:val="54"/>
  </w:num>
  <w:num w:numId="30">
    <w:abstractNumId w:val="62"/>
  </w:num>
  <w:num w:numId="31">
    <w:abstractNumId w:val="6"/>
  </w:num>
  <w:num w:numId="32">
    <w:abstractNumId w:val="46"/>
  </w:num>
  <w:num w:numId="33">
    <w:abstractNumId w:val="42"/>
  </w:num>
  <w:num w:numId="34">
    <w:abstractNumId w:val="15"/>
  </w:num>
  <w:num w:numId="35">
    <w:abstractNumId w:val="10"/>
  </w:num>
  <w:num w:numId="36">
    <w:abstractNumId w:val="55"/>
  </w:num>
  <w:num w:numId="37">
    <w:abstractNumId w:val="4"/>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20"/>
  </w:num>
  <w:num w:numId="42">
    <w:abstractNumId w:val="28"/>
  </w:num>
  <w:num w:numId="43">
    <w:abstractNumId w:val="58"/>
  </w:num>
  <w:num w:numId="44">
    <w:abstractNumId w:val="52"/>
  </w:num>
  <w:num w:numId="45">
    <w:abstractNumId w:val="3"/>
  </w:num>
  <w:num w:numId="46">
    <w:abstractNumId w:val="14"/>
  </w:num>
  <w:num w:numId="47">
    <w:abstractNumId w:val="16"/>
  </w:num>
  <w:num w:numId="48">
    <w:abstractNumId w:val="61"/>
  </w:num>
  <w:num w:numId="49">
    <w:abstractNumId w:val="21"/>
  </w:num>
  <w:num w:numId="50">
    <w:abstractNumId w:val="33"/>
  </w:num>
  <w:num w:numId="51">
    <w:abstractNumId w:val="32"/>
  </w:num>
  <w:num w:numId="52">
    <w:abstractNumId w:val="60"/>
  </w:num>
  <w:num w:numId="53">
    <w:abstractNumId w:val="19"/>
  </w:num>
  <w:num w:numId="54">
    <w:abstractNumId w:val="51"/>
  </w:num>
  <w:num w:numId="55">
    <w:abstractNumId w:val="18"/>
  </w:num>
  <w:num w:numId="56">
    <w:abstractNumId w:val="2"/>
  </w:num>
  <w:num w:numId="57">
    <w:abstractNumId w:val="12"/>
  </w:num>
  <w:num w:numId="58">
    <w:abstractNumId w:val="45"/>
  </w:num>
  <w:num w:numId="59">
    <w:abstractNumId w:val="57"/>
  </w:num>
  <w:num w:numId="60">
    <w:abstractNumId w:val="22"/>
  </w:num>
  <w:num w:numId="61">
    <w:abstractNumId w:val="63"/>
  </w:num>
  <w:num w:numId="62">
    <w:abstractNumId w:val="23"/>
  </w:num>
  <w:num w:numId="63">
    <w:abstractNumId w:val="56"/>
  </w:num>
  <w:num w:numId="64">
    <w:abstractNumId w:val="3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D91F40"/>
    <w:rsid w:val="00001198"/>
    <w:rsid w:val="0000143B"/>
    <w:rsid w:val="0000313D"/>
    <w:rsid w:val="00003A01"/>
    <w:rsid w:val="0000470D"/>
    <w:rsid w:val="00004B77"/>
    <w:rsid w:val="00005181"/>
    <w:rsid w:val="0000623F"/>
    <w:rsid w:val="00007B50"/>
    <w:rsid w:val="00007D84"/>
    <w:rsid w:val="00011144"/>
    <w:rsid w:val="00011A14"/>
    <w:rsid w:val="000123BF"/>
    <w:rsid w:val="0001549A"/>
    <w:rsid w:val="000163C0"/>
    <w:rsid w:val="000168FB"/>
    <w:rsid w:val="00017E59"/>
    <w:rsid w:val="00017EC8"/>
    <w:rsid w:val="00020E52"/>
    <w:rsid w:val="00023204"/>
    <w:rsid w:val="0002596B"/>
    <w:rsid w:val="00025BB6"/>
    <w:rsid w:val="00025CD6"/>
    <w:rsid w:val="00027DBF"/>
    <w:rsid w:val="00027DC4"/>
    <w:rsid w:val="000303A1"/>
    <w:rsid w:val="0003058D"/>
    <w:rsid w:val="00031E17"/>
    <w:rsid w:val="0003227A"/>
    <w:rsid w:val="000345EF"/>
    <w:rsid w:val="00034FBF"/>
    <w:rsid w:val="000357BF"/>
    <w:rsid w:val="00036230"/>
    <w:rsid w:val="00036B85"/>
    <w:rsid w:val="00037A79"/>
    <w:rsid w:val="000416DF"/>
    <w:rsid w:val="00044584"/>
    <w:rsid w:val="00044B99"/>
    <w:rsid w:val="000450A6"/>
    <w:rsid w:val="00045255"/>
    <w:rsid w:val="0004554A"/>
    <w:rsid w:val="00045CDD"/>
    <w:rsid w:val="00046E8E"/>
    <w:rsid w:val="0004717F"/>
    <w:rsid w:val="000510A6"/>
    <w:rsid w:val="00051253"/>
    <w:rsid w:val="00051F5D"/>
    <w:rsid w:val="00052CDB"/>
    <w:rsid w:val="00053014"/>
    <w:rsid w:val="000546B4"/>
    <w:rsid w:val="0005514E"/>
    <w:rsid w:val="00056EEC"/>
    <w:rsid w:val="00062B02"/>
    <w:rsid w:val="0006421F"/>
    <w:rsid w:val="00065A57"/>
    <w:rsid w:val="00065CE8"/>
    <w:rsid w:val="0006651B"/>
    <w:rsid w:val="00066B77"/>
    <w:rsid w:val="00067EE4"/>
    <w:rsid w:val="00072535"/>
    <w:rsid w:val="00072E22"/>
    <w:rsid w:val="00072E7D"/>
    <w:rsid w:val="0007379A"/>
    <w:rsid w:val="00074CA8"/>
    <w:rsid w:val="00074D59"/>
    <w:rsid w:val="00076741"/>
    <w:rsid w:val="00076B52"/>
    <w:rsid w:val="00076F8A"/>
    <w:rsid w:val="00082A4D"/>
    <w:rsid w:val="00082B5E"/>
    <w:rsid w:val="000836EC"/>
    <w:rsid w:val="00083945"/>
    <w:rsid w:val="00084BD9"/>
    <w:rsid w:val="00084DD8"/>
    <w:rsid w:val="00085DBC"/>
    <w:rsid w:val="0008665A"/>
    <w:rsid w:val="00087323"/>
    <w:rsid w:val="00090ACF"/>
    <w:rsid w:val="000918AC"/>
    <w:rsid w:val="00093291"/>
    <w:rsid w:val="000939E8"/>
    <w:rsid w:val="00093DE9"/>
    <w:rsid w:val="000944AD"/>
    <w:rsid w:val="00094B6E"/>
    <w:rsid w:val="00094BD0"/>
    <w:rsid w:val="000A1694"/>
    <w:rsid w:val="000A2A00"/>
    <w:rsid w:val="000A327A"/>
    <w:rsid w:val="000A335C"/>
    <w:rsid w:val="000A37E2"/>
    <w:rsid w:val="000A48A2"/>
    <w:rsid w:val="000A4FBE"/>
    <w:rsid w:val="000A5968"/>
    <w:rsid w:val="000A5F5F"/>
    <w:rsid w:val="000A6CA5"/>
    <w:rsid w:val="000A6CB8"/>
    <w:rsid w:val="000A70CF"/>
    <w:rsid w:val="000B1165"/>
    <w:rsid w:val="000B145B"/>
    <w:rsid w:val="000B1F94"/>
    <w:rsid w:val="000B34D5"/>
    <w:rsid w:val="000B48AF"/>
    <w:rsid w:val="000B518F"/>
    <w:rsid w:val="000B5F2E"/>
    <w:rsid w:val="000B6D9F"/>
    <w:rsid w:val="000B6EC4"/>
    <w:rsid w:val="000C075C"/>
    <w:rsid w:val="000C0B5F"/>
    <w:rsid w:val="000C1F51"/>
    <w:rsid w:val="000C30FA"/>
    <w:rsid w:val="000C3876"/>
    <w:rsid w:val="000C3E8D"/>
    <w:rsid w:val="000C3F1A"/>
    <w:rsid w:val="000C49CA"/>
    <w:rsid w:val="000C76A2"/>
    <w:rsid w:val="000C76E3"/>
    <w:rsid w:val="000C795A"/>
    <w:rsid w:val="000D1152"/>
    <w:rsid w:val="000D1731"/>
    <w:rsid w:val="000D2778"/>
    <w:rsid w:val="000D3261"/>
    <w:rsid w:val="000D360D"/>
    <w:rsid w:val="000D370C"/>
    <w:rsid w:val="000D783B"/>
    <w:rsid w:val="000D7A1E"/>
    <w:rsid w:val="000E0832"/>
    <w:rsid w:val="000E0A42"/>
    <w:rsid w:val="000E3928"/>
    <w:rsid w:val="000E4F25"/>
    <w:rsid w:val="000E60EF"/>
    <w:rsid w:val="000E720B"/>
    <w:rsid w:val="000E738B"/>
    <w:rsid w:val="000F0711"/>
    <w:rsid w:val="000F16B7"/>
    <w:rsid w:val="000F2336"/>
    <w:rsid w:val="000F6A46"/>
    <w:rsid w:val="000F6CEC"/>
    <w:rsid w:val="00101D46"/>
    <w:rsid w:val="00102254"/>
    <w:rsid w:val="00102B08"/>
    <w:rsid w:val="00105249"/>
    <w:rsid w:val="001070A5"/>
    <w:rsid w:val="00107A62"/>
    <w:rsid w:val="0011078F"/>
    <w:rsid w:val="001108E4"/>
    <w:rsid w:val="00111613"/>
    <w:rsid w:val="00112FF7"/>
    <w:rsid w:val="00113634"/>
    <w:rsid w:val="00114884"/>
    <w:rsid w:val="00116404"/>
    <w:rsid w:val="001201AD"/>
    <w:rsid w:val="00121F50"/>
    <w:rsid w:val="00123C1A"/>
    <w:rsid w:val="00125E4A"/>
    <w:rsid w:val="00125E94"/>
    <w:rsid w:val="00126326"/>
    <w:rsid w:val="001263F9"/>
    <w:rsid w:val="00126FE0"/>
    <w:rsid w:val="001317D6"/>
    <w:rsid w:val="00132AF8"/>
    <w:rsid w:val="0013335D"/>
    <w:rsid w:val="00133B03"/>
    <w:rsid w:val="001360EE"/>
    <w:rsid w:val="00137208"/>
    <w:rsid w:val="0013728D"/>
    <w:rsid w:val="0013773C"/>
    <w:rsid w:val="001414EE"/>
    <w:rsid w:val="00141AC3"/>
    <w:rsid w:val="0014402B"/>
    <w:rsid w:val="00144795"/>
    <w:rsid w:val="00144D36"/>
    <w:rsid w:val="001459F1"/>
    <w:rsid w:val="0014604A"/>
    <w:rsid w:val="0014645C"/>
    <w:rsid w:val="001474EF"/>
    <w:rsid w:val="001507A0"/>
    <w:rsid w:val="00150BDF"/>
    <w:rsid w:val="0015120F"/>
    <w:rsid w:val="00153C81"/>
    <w:rsid w:val="00155F2C"/>
    <w:rsid w:val="001566E6"/>
    <w:rsid w:val="0015743F"/>
    <w:rsid w:val="001575EC"/>
    <w:rsid w:val="00157747"/>
    <w:rsid w:val="001578C6"/>
    <w:rsid w:val="0016019B"/>
    <w:rsid w:val="0016026B"/>
    <w:rsid w:val="00160405"/>
    <w:rsid w:val="00165A00"/>
    <w:rsid w:val="00165E67"/>
    <w:rsid w:val="00166B3D"/>
    <w:rsid w:val="001701C3"/>
    <w:rsid w:val="00170C6D"/>
    <w:rsid w:val="001750CE"/>
    <w:rsid w:val="00175362"/>
    <w:rsid w:val="00175ECA"/>
    <w:rsid w:val="001760F4"/>
    <w:rsid w:val="001768E6"/>
    <w:rsid w:val="0017729B"/>
    <w:rsid w:val="001800F5"/>
    <w:rsid w:val="001801F5"/>
    <w:rsid w:val="00181CB3"/>
    <w:rsid w:val="00182568"/>
    <w:rsid w:val="00183E7A"/>
    <w:rsid w:val="00183EF9"/>
    <w:rsid w:val="00184BFA"/>
    <w:rsid w:val="00185AE1"/>
    <w:rsid w:val="001866B4"/>
    <w:rsid w:val="00192705"/>
    <w:rsid w:val="0019347A"/>
    <w:rsid w:val="001939A4"/>
    <w:rsid w:val="00194E0B"/>
    <w:rsid w:val="00196E2B"/>
    <w:rsid w:val="001A0AAA"/>
    <w:rsid w:val="001A1A03"/>
    <w:rsid w:val="001A1B95"/>
    <w:rsid w:val="001A1F09"/>
    <w:rsid w:val="001A26CE"/>
    <w:rsid w:val="001A2960"/>
    <w:rsid w:val="001A2BB4"/>
    <w:rsid w:val="001A3B16"/>
    <w:rsid w:val="001A4934"/>
    <w:rsid w:val="001A6386"/>
    <w:rsid w:val="001A6E39"/>
    <w:rsid w:val="001A7C65"/>
    <w:rsid w:val="001B0443"/>
    <w:rsid w:val="001B08E0"/>
    <w:rsid w:val="001B1228"/>
    <w:rsid w:val="001B2012"/>
    <w:rsid w:val="001B3E33"/>
    <w:rsid w:val="001B400E"/>
    <w:rsid w:val="001B49D6"/>
    <w:rsid w:val="001B5013"/>
    <w:rsid w:val="001B682A"/>
    <w:rsid w:val="001B7B7F"/>
    <w:rsid w:val="001B7C72"/>
    <w:rsid w:val="001B7FA0"/>
    <w:rsid w:val="001C0104"/>
    <w:rsid w:val="001C0912"/>
    <w:rsid w:val="001C179D"/>
    <w:rsid w:val="001C3238"/>
    <w:rsid w:val="001C3DA2"/>
    <w:rsid w:val="001C4014"/>
    <w:rsid w:val="001C5D08"/>
    <w:rsid w:val="001C6164"/>
    <w:rsid w:val="001C6CF5"/>
    <w:rsid w:val="001D0A00"/>
    <w:rsid w:val="001D0A20"/>
    <w:rsid w:val="001D2F6C"/>
    <w:rsid w:val="001D44E0"/>
    <w:rsid w:val="001D4CD6"/>
    <w:rsid w:val="001D545D"/>
    <w:rsid w:val="001D577D"/>
    <w:rsid w:val="001D58FD"/>
    <w:rsid w:val="001D5925"/>
    <w:rsid w:val="001D605D"/>
    <w:rsid w:val="001D6F76"/>
    <w:rsid w:val="001D79FA"/>
    <w:rsid w:val="001E0A59"/>
    <w:rsid w:val="001E0CBF"/>
    <w:rsid w:val="001E1A8A"/>
    <w:rsid w:val="001E1C10"/>
    <w:rsid w:val="001E4160"/>
    <w:rsid w:val="001E4E16"/>
    <w:rsid w:val="001F079B"/>
    <w:rsid w:val="001F0BD3"/>
    <w:rsid w:val="001F0C86"/>
    <w:rsid w:val="001F1E70"/>
    <w:rsid w:val="001F2FC0"/>
    <w:rsid w:val="001F4EE3"/>
    <w:rsid w:val="001F5A53"/>
    <w:rsid w:val="001F6A8E"/>
    <w:rsid w:val="001F755B"/>
    <w:rsid w:val="001F7682"/>
    <w:rsid w:val="001F7979"/>
    <w:rsid w:val="001F7CEE"/>
    <w:rsid w:val="001F7EA5"/>
    <w:rsid w:val="0020035A"/>
    <w:rsid w:val="00201F84"/>
    <w:rsid w:val="00202A89"/>
    <w:rsid w:val="002035CD"/>
    <w:rsid w:val="00203D1C"/>
    <w:rsid w:val="00204CD7"/>
    <w:rsid w:val="002055FD"/>
    <w:rsid w:val="00205896"/>
    <w:rsid w:val="00205E8F"/>
    <w:rsid w:val="002066F9"/>
    <w:rsid w:val="00207198"/>
    <w:rsid w:val="00210EC3"/>
    <w:rsid w:val="0021185E"/>
    <w:rsid w:val="00213318"/>
    <w:rsid w:val="00214FD2"/>
    <w:rsid w:val="0021535F"/>
    <w:rsid w:val="00215CED"/>
    <w:rsid w:val="00215D5F"/>
    <w:rsid w:val="00216C37"/>
    <w:rsid w:val="00217527"/>
    <w:rsid w:val="0022065D"/>
    <w:rsid w:val="00221618"/>
    <w:rsid w:val="00223523"/>
    <w:rsid w:val="00224B53"/>
    <w:rsid w:val="0022548A"/>
    <w:rsid w:val="002254F3"/>
    <w:rsid w:val="0022593C"/>
    <w:rsid w:val="00226895"/>
    <w:rsid w:val="00226B8D"/>
    <w:rsid w:val="002273F4"/>
    <w:rsid w:val="00227BD4"/>
    <w:rsid w:val="00230961"/>
    <w:rsid w:val="00232021"/>
    <w:rsid w:val="0023286A"/>
    <w:rsid w:val="002344F9"/>
    <w:rsid w:val="0023503B"/>
    <w:rsid w:val="00236D80"/>
    <w:rsid w:val="00240343"/>
    <w:rsid w:val="00241C72"/>
    <w:rsid w:val="002420C5"/>
    <w:rsid w:val="00242190"/>
    <w:rsid w:val="00242877"/>
    <w:rsid w:val="0024384E"/>
    <w:rsid w:val="00243E58"/>
    <w:rsid w:val="00245284"/>
    <w:rsid w:val="002467E9"/>
    <w:rsid w:val="0024785B"/>
    <w:rsid w:val="00250E65"/>
    <w:rsid w:val="00251DF5"/>
    <w:rsid w:val="00253615"/>
    <w:rsid w:val="00255127"/>
    <w:rsid w:val="002560A8"/>
    <w:rsid w:val="00256899"/>
    <w:rsid w:val="00260D69"/>
    <w:rsid w:val="00261262"/>
    <w:rsid w:val="00261F35"/>
    <w:rsid w:val="00262B27"/>
    <w:rsid w:val="0026348B"/>
    <w:rsid w:val="00264D0B"/>
    <w:rsid w:val="0026558F"/>
    <w:rsid w:val="002674D8"/>
    <w:rsid w:val="00270145"/>
    <w:rsid w:val="00271A6F"/>
    <w:rsid w:val="00274107"/>
    <w:rsid w:val="002741DA"/>
    <w:rsid w:val="002743C1"/>
    <w:rsid w:val="00275C35"/>
    <w:rsid w:val="002764ED"/>
    <w:rsid w:val="002775D0"/>
    <w:rsid w:val="00277EE9"/>
    <w:rsid w:val="002807F6"/>
    <w:rsid w:val="0028099C"/>
    <w:rsid w:val="00280B0A"/>
    <w:rsid w:val="00281513"/>
    <w:rsid w:val="00282807"/>
    <w:rsid w:val="00285432"/>
    <w:rsid w:val="00285802"/>
    <w:rsid w:val="0028622D"/>
    <w:rsid w:val="002863E0"/>
    <w:rsid w:val="00286DBE"/>
    <w:rsid w:val="00287087"/>
    <w:rsid w:val="00287138"/>
    <w:rsid w:val="00290282"/>
    <w:rsid w:val="002908FB"/>
    <w:rsid w:val="00291090"/>
    <w:rsid w:val="00293BDB"/>
    <w:rsid w:val="00295503"/>
    <w:rsid w:val="00295F88"/>
    <w:rsid w:val="0029678C"/>
    <w:rsid w:val="002967DA"/>
    <w:rsid w:val="002967EE"/>
    <w:rsid w:val="0029690C"/>
    <w:rsid w:val="00297375"/>
    <w:rsid w:val="00297868"/>
    <w:rsid w:val="002A011F"/>
    <w:rsid w:val="002A0E86"/>
    <w:rsid w:val="002A27A1"/>
    <w:rsid w:val="002A2E36"/>
    <w:rsid w:val="002A3ABB"/>
    <w:rsid w:val="002A455B"/>
    <w:rsid w:val="002A6634"/>
    <w:rsid w:val="002A6988"/>
    <w:rsid w:val="002B03BF"/>
    <w:rsid w:val="002B12A7"/>
    <w:rsid w:val="002B30EB"/>
    <w:rsid w:val="002B3548"/>
    <w:rsid w:val="002B3C30"/>
    <w:rsid w:val="002B4515"/>
    <w:rsid w:val="002B5711"/>
    <w:rsid w:val="002B58E8"/>
    <w:rsid w:val="002B5F1C"/>
    <w:rsid w:val="002B6960"/>
    <w:rsid w:val="002B6AA9"/>
    <w:rsid w:val="002C0F1E"/>
    <w:rsid w:val="002C153E"/>
    <w:rsid w:val="002C227D"/>
    <w:rsid w:val="002C4469"/>
    <w:rsid w:val="002C48A2"/>
    <w:rsid w:val="002C4E65"/>
    <w:rsid w:val="002C568E"/>
    <w:rsid w:val="002C5DC1"/>
    <w:rsid w:val="002C79D7"/>
    <w:rsid w:val="002C7C2F"/>
    <w:rsid w:val="002D1000"/>
    <w:rsid w:val="002D3034"/>
    <w:rsid w:val="002D3C4E"/>
    <w:rsid w:val="002D3CB3"/>
    <w:rsid w:val="002D4926"/>
    <w:rsid w:val="002D6292"/>
    <w:rsid w:val="002D6771"/>
    <w:rsid w:val="002E034B"/>
    <w:rsid w:val="002E1DBD"/>
    <w:rsid w:val="002E35E5"/>
    <w:rsid w:val="002E4AC5"/>
    <w:rsid w:val="002E67D3"/>
    <w:rsid w:val="002E76E9"/>
    <w:rsid w:val="002E7A20"/>
    <w:rsid w:val="002F1133"/>
    <w:rsid w:val="002F1393"/>
    <w:rsid w:val="002F28E5"/>
    <w:rsid w:val="002F2CA7"/>
    <w:rsid w:val="002F5272"/>
    <w:rsid w:val="002F64E3"/>
    <w:rsid w:val="00302D01"/>
    <w:rsid w:val="00302E41"/>
    <w:rsid w:val="00303A79"/>
    <w:rsid w:val="00303EF4"/>
    <w:rsid w:val="00304D85"/>
    <w:rsid w:val="003055CF"/>
    <w:rsid w:val="0030581E"/>
    <w:rsid w:val="00306222"/>
    <w:rsid w:val="0030768C"/>
    <w:rsid w:val="00310A65"/>
    <w:rsid w:val="00310C29"/>
    <w:rsid w:val="00311B0C"/>
    <w:rsid w:val="00311B51"/>
    <w:rsid w:val="00311CBC"/>
    <w:rsid w:val="0031278B"/>
    <w:rsid w:val="00313361"/>
    <w:rsid w:val="003138C4"/>
    <w:rsid w:val="00316E1A"/>
    <w:rsid w:val="00316E7D"/>
    <w:rsid w:val="00317F6E"/>
    <w:rsid w:val="003200E9"/>
    <w:rsid w:val="00320B4F"/>
    <w:rsid w:val="00322A72"/>
    <w:rsid w:val="00323428"/>
    <w:rsid w:val="00325324"/>
    <w:rsid w:val="00326E2E"/>
    <w:rsid w:val="00330596"/>
    <w:rsid w:val="0033119C"/>
    <w:rsid w:val="00332109"/>
    <w:rsid w:val="00332C7E"/>
    <w:rsid w:val="0033303F"/>
    <w:rsid w:val="00335919"/>
    <w:rsid w:val="00335AA6"/>
    <w:rsid w:val="003362E4"/>
    <w:rsid w:val="003367FC"/>
    <w:rsid w:val="003368D4"/>
    <w:rsid w:val="00340705"/>
    <w:rsid w:val="003416E0"/>
    <w:rsid w:val="00341BE4"/>
    <w:rsid w:val="00342717"/>
    <w:rsid w:val="00342D35"/>
    <w:rsid w:val="00343CF8"/>
    <w:rsid w:val="0034464D"/>
    <w:rsid w:val="00344948"/>
    <w:rsid w:val="00344A53"/>
    <w:rsid w:val="003450E1"/>
    <w:rsid w:val="003461AF"/>
    <w:rsid w:val="00347275"/>
    <w:rsid w:val="0035031B"/>
    <w:rsid w:val="00351188"/>
    <w:rsid w:val="00351826"/>
    <w:rsid w:val="00351F7C"/>
    <w:rsid w:val="00352234"/>
    <w:rsid w:val="00353969"/>
    <w:rsid w:val="00354954"/>
    <w:rsid w:val="003555D6"/>
    <w:rsid w:val="003579E4"/>
    <w:rsid w:val="00357E6F"/>
    <w:rsid w:val="0036424C"/>
    <w:rsid w:val="00366112"/>
    <w:rsid w:val="00366653"/>
    <w:rsid w:val="0037199A"/>
    <w:rsid w:val="00371A2E"/>
    <w:rsid w:val="00372447"/>
    <w:rsid w:val="0037366E"/>
    <w:rsid w:val="0037442F"/>
    <w:rsid w:val="00374D82"/>
    <w:rsid w:val="003801E5"/>
    <w:rsid w:val="0038170D"/>
    <w:rsid w:val="003827C8"/>
    <w:rsid w:val="00383496"/>
    <w:rsid w:val="00386536"/>
    <w:rsid w:val="00386FBF"/>
    <w:rsid w:val="003871C5"/>
    <w:rsid w:val="00387FB7"/>
    <w:rsid w:val="003904FC"/>
    <w:rsid w:val="00390A13"/>
    <w:rsid w:val="00390E48"/>
    <w:rsid w:val="003910F4"/>
    <w:rsid w:val="003911F3"/>
    <w:rsid w:val="003920A2"/>
    <w:rsid w:val="00392B43"/>
    <w:rsid w:val="0039302C"/>
    <w:rsid w:val="003932CD"/>
    <w:rsid w:val="00393B0D"/>
    <w:rsid w:val="00393F44"/>
    <w:rsid w:val="0039405B"/>
    <w:rsid w:val="0039414F"/>
    <w:rsid w:val="003943C6"/>
    <w:rsid w:val="0039461A"/>
    <w:rsid w:val="00394DBD"/>
    <w:rsid w:val="00395721"/>
    <w:rsid w:val="00396064"/>
    <w:rsid w:val="003961A7"/>
    <w:rsid w:val="003971E2"/>
    <w:rsid w:val="003977C4"/>
    <w:rsid w:val="003A197A"/>
    <w:rsid w:val="003A3A18"/>
    <w:rsid w:val="003A4775"/>
    <w:rsid w:val="003A5D64"/>
    <w:rsid w:val="003A647F"/>
    <w:rsid w:val="003A6D7D"/>
    <w:rsid w:val="003A7177"/>
    <w:rsid w:val="003B0BE3"/>
    <w:rsid w:val="003B296D"/>
    <w:rsid w:val="003B347F"/>
    <w:rsid w:val="003B36F9"/>
    <w:rsid w:val="003B4946"/>
    <w:rsid w:val="003B4E20"/>
    <w:rsid w:val="003B6352"/>
    <w:rsid w:val="003B64CB"/>
    <w:rsid w:val="003B699E"/>
    <w:rsid w:val="003C2538"/>
    <w:rsid w:val="003C2594"/>
    <w:rsid w:val="003C25F8"/>
    <w:rsid w:val="003C262D"/>
    <w:rsid w:val="003C2747"/>
    <w:rsid w:val="003C2894"/>
    <w:rsid w:val="003C29CA"/>
    <w:rsid w:val="003C6A58"/>
    <w:rsid w:val="003C6EE0"/>
    <w:rsid w:val="003C7692"/>
    <w:rsid w:val="003D1554"/>
    <w:rsid w:val="003D1B7A"/>
    <w:rsid w:val="003D2E2F"/>
    <w:rsid w:val="003D3727"/>
    <w:rsid w:val="003D414A"/>
    <w:rsid w:val="003D421A"/>
    <w:rsid w:val="003D4622"/>
    <w:rsid w:val="003D4E62"/>
    <w:rsid w:val="003D6D4E"/>
    <w:rsid w:val="003E03BA"/>
    <w:rsid w:val="003E0CDD"/>
    <w:rsid w:val="003E1639"/>
    <w:rsid w:val="003E30D6"/>
    <w:rsid w:val="003E3B4E"/>
    <w:rsid w:val="003E4A2E"/>
    <w:rsid w:val="003E54D6"/>
    <w:rsid w:val="003E6274"/>
    <w:rsid w:val="003E6329"/>
    <w:rsid w:val="003E6C27"/>
    <w:rsid w:val="003E7467"/>
    <w:rsid w:val="003F0D03"/>
    <w:rsid w:val="003F0D61"/>
    <w:rsid w:val="003F109D"/>
    <w:rsid w:val="003F2761"/>
    <w:rsid w:val="003F2CE2"/>
    <w:rsid w:val="003F2E23"/>
    <w:rsid w:val="003F304E"/>
    <w:rsid w:val="003F3126"/>
    <w:rsid w:val="003F3D77"/>
    <w:rsid w:val="003F587B"/>
    <w:rsid w:val="003F5A94"/>
    <w:rsid w:val="003F5E53"/>
    <w:rsid w:val="003F626B"/>
    <w:rsid w:val="003F657A"/>
    <w:rsid w:val="003F7897"/>
    <w:rsid w:val="00400F07"/>
    <w:rsid w:val="00401241"/>
    <w:rsid w:val="00403B82"/>
    <w:rsid w:val="00404CE7"/>
    <w:rsid w:val="00405717"/>
    <w:rsid w:val="004058D5"/>
    <w:rsid w:val="00405A57"/>
    <w:rsid w:val="00405FA7"/>
    <w:rsid w:val="004107EA"/>
    <w:rsid w:val="0041099C"/>
    <w:rsid w:val="00411470"/>
    <w:rsid w:val="0041358E"/>
    <w:rsid w:val="00413E07"/>
    <w:rsid w:val="00414006"/>
    <w:rsid w:val="0041475D"/>
    <w:rsid w:val="004152F5"/>
    <w:rsid w:val="00415703"/>
    <w:rsid w:val="00415758"/>
    <w:rsid w:val="00416870"/>
    <w:rsid w:val="004174CF"/>
    <w:rsid w:val="004178C9"/>
    <w:rsid w:val="00417C75"/>
    <w:rsid w:val="00421158"/>
    <w:rsid w:val="00421864"/>
    <w:rsid w:val="00422503"/>
    <w:rsid w:val="00422ABC"/>
    <w:rsid w:val="00425691"/>
    <w:rsid w:val="00425ABF"/>
    <w:rsid w:val="00427138"/>
    <w:rsid w:val="00431BA6"/>
    <w:rsid w:val="00432A3B"/>
    <w:rsid w:val="00433575"/>
    <w:rsid w:val="00436BFA"/>
    <w:rsid w:val="00440406"/>
    <w:rsid w:val="0044136F"/>
    <w:rsid w:val="00441C40"/>
    <w:rsid w:val="00442C0A"/>
    <w:rsid w:val="004449D4"/>
    <w:rsid w:val="00444FA7"/>
    <w:rsid w:val="004469EF"/>
    <w:rsid w:val="00446C9F"/>
    <w:rsid w:val="00446CDF"/>
    <w:rsid w:val="00447987"/>
    <w:rsid w:val="00447F03"/>
    <w:rsid w:val="0045045D"/>
    <w:rsid w:val="004511A3"/>
    <w:rsid w:val="00451287"/>
    <w:rsid w:val="00453040"/>
    <w:rsid w:val="00454043"/>
    <w:rsid w:val="004548BC"/>
    <w:rsid w:val="00455A31"/>
    <w:rsid w:val="00455AC0"/>
    <w:rsid w:val="00456ADA"/>
    <w:rsid w:val="00462155"/>
    <w:rsid w:val="0046494E"/>
    <w:rsid w:val="00464FC0"/>
    <w:rsid w:val="0046536A"/>
    <w:rsid w:val="00466828"/>
    <w:rsid w:val="00466A40"/>
    <w:rsid w:val="004678F2"/>
    <w:rsid w:val="00467DDE"/>
    <w:rsid w:val="00467FC4"/>
    <w:rsid w:val="004704B9"/>
    <w:rsid w:val="0047166C"/>
    <w:rsid w:val="00471A1A"/>
    <w:rsid w:val="00472954"/>
    <w:rsid w:val="00474A0C"/>
    <w:rsid w:val="00475327"/>
    <w:rsid w:val="004758F3"/>
    <w:rsid w:val="00480645"/>
    <w:rsid w:val="00480F0D"/>
    <w:rsid w:val="00480FA7"/>
    <w:rsid w:val="00482037"/>
    <w:rsid w:val="00482AA7"/>
    <w:rsid w:val="004830D5"/>
    <w:rsid w:val="00483433"/>
    <w:rsid w:val="004840FB"/>
    <w:rsid w:val="00484B4C"/>
    <w:rsid w:val="00485CDD"/>
    <w:rsid w:val="0048690D"/>
    <w:rsid w:val="00487FAC"/>
    <w:rsid w:val="00491500"/>
    <w:rsid w:val="00492092"/>
    <w:rsid w:val="004920EF"/>
    <w:rsid w:val="00492271"/>
    <w:rsid w:val="00492A3F"/>
    <w:rsid w:val="00493F66"/>
    <w:rsid w:val="00495946"/>
    <w:rsid w:val="00496991"/>
    <w:rsid w:val="00497741"/>
    <w:rsid w:val="00497988"/>
    <w:rsid w:val="00497D3E"/>
    <w:rsid w:val="00497FD0"/>
    <w:rsid w:val="004A005C"/>
    <w:rsid w:val="004A07B8"/>
    <w:rsid w:val="004A0A77"/>
    <w:rsid w:val="004A120A"/>
    <w:rsid w:val="004A1AB8"/>
    <w:rsid w:val="004A34AB"/>
    <w:rsid w:val="004A47D5"/>
    <w:rsid w:val="004A5700"/>
    <w:rsid w:val="004A67EF"/>
    <w:rsid w:val="004A7B41"/>
    <w:rsid w:val="004B0E81"/>
    <w:rsid w:val="004B117F"/>
    <w:rsid w:val="004B2B19"/>
    <w:rsid w:val="004B3FD3"/>
    <w:rsid w:val="004B49B4"/>
    <w:rsid w:val="004B4DF5"/>
    <w:rsid w:val="004B578D"/>
    <w:rsid w:val="004C25C5"/>
    <w:rsid w:val="004C2743"/>
    <w:rsid w:val="004C2F38"/>
    <w:rsid w:val="004C3136"/>
    <w:rsid w:val="004C3715"/>
    <w:rsid w:val="004C44C0"/>
    <w:rsid w:val="004C58A2"/>
    <w:rsid w:val="004C59E4"/>
    <w:rsid w:val="004C5CF2"/>
    <w:rsid w:val="004C7044"/>
    <w:rsid w:val="004C7D13"/>
    <w:rsid w:val="004D0213"/>
    <w:rsid w:val="004D0A78"/>
    <w:rsid w:val="004D0F6E"/>
    <w:rsid w:val="004D1281"/>
    <w:rsid w:val="004D13C9"/>
    <w:rsid w:val="004D18A7"/>
    <w:rsid w:val="004D223F"/>
    <w:rsid w:val="004D231D"/>
    <w:rsid w:val="004D2B19"/>
    <w:rsid w:val="004D3448"/>
    <w:rsid w:val="004D365C"/>
    <w:rsid w:val="004D3DB4"/>
    <w:rsid w:val="004D6A1E"/>
    <w:rsid w:val="004D6B3E"/>
    <w:rsid w:val="004D7145"/>
    <w:rsid w:val="004E1372"/>
    <w:rsid w:val="004E21CA"/>
    <w:rsid w:val="004E2264"/>
    <w:rsid w:val="004E3128"/>
    <w:rsid w:val="004E4666"/>
    <w:rsid w:val="004E4A6B"/>
    <w:rsid w:val="004E55A4"/>
    <w:rsid w:val="004E66BD"/>
    <w:rsid w:val="004E6C85"/>
    <w:rsid w:val="004E6E7F"/>
    <w:rsid w:val="004F01C7"/>
    <w:rsid w:val="004F05AE"/>
    <w:rsid w:val="004F1152"/>
    <w:rsid w:val="004F1A20"/>
    <w:rsid w:val="004F1DE8"/>
    <w:rsid w:val="004F2721"/>
    <w:rsid w:val="004F28E6"/>
    <w:rsid w:val="004F3B58"/>
    <w:rsid w:val="004F51F4"/>
    <w:rsid w:val="004F5398"/>
    <w:rsid w:val="004F53EA"/>
    <w:rsid w:val="00500460"/>
    <w:rsid w:val="0050071E"/>
    <w:rsid w:val="00500F22"/>
    <w:rsid w:val="00501290"/>
    <w:rsid w:val="005043BD"/>
    <w:rsid w:val="00505832"/>
    <w:rsid w:val="00505A00"/>
    <w:rsid w:val="005117EE"/>
    <w:rsid w:val="00511899"/>
    <w:rsid w:val="00511B63"/>
    <w:rsid w:val="005121E8"/>
    <w:rsid w:val="00512864"/>
    <w:rsid w:val="00512985"/>
    <w:rsid w:val="00513B13"/>
    <w:rsid w:val="005145F3"/>
    <w:rsid w:val="005161C5"/>
    <w:rsid w:val="0052093A"/>
    <w:rsid w:val="00520A82"/>
    <w:rsid w:val="0052116C"/>
    <w:rsid w:val="00521DCD"/>
    <w:rsid w:val="00523035"/>
    <w:rsid w:val="0052314B"/>
    <w:rsid w:val="00524E94"/>
    <w:rsid w:val="0052610A"/>
    <w:rsid w:val="005268AE"/>
    <w:rsid w:val="00526CF0"/>
    <w:rsid w:val="00530708"/>
    <w:rsid w:val="00531382"/>
    <w:rsid w:val="00531985"/>
    <w:rsid w:val="005323E4"/>
    <w:rsid w:val="00532424"/>
    <w:rsid w:val="00532619"/>
    <w:rsid w:val="00532EF7"/>
    <w:rsid w:val="0053547B"/>
    <w:rsid w:val="005356D9"/>
    <w:rsid w:val="005357E5"/>
    <w:rsid w:val="005364A4"/>
    <w:rsid w:val="00536B17"/>
    <w:rsid w:val="0054198C"/>
    <w:rsid w:val="0054215A"/>
    <w:rsid w:val="00542869"/>
    <w:rsid w:val="00544EC9"/>
    <w:rsid w:val="00544EF5"/>
    <w:rsid w:val="00547507"/>
    <w:rsid w:val="00551E68"/>
    <w:rsid w:val="00552BFF"/>
    <w:rsid w:val="005531D8"/>
    <w:rsid w:val="00553603"/>
    <w:rsid w:val="0055467F"/>
    <w:rsid w:val="005606BA"/>
    <w:rsid w:val="0056083C"/>
    <w:rsid w:val="00560FC0"/>
    <w:rsid w:val="00562D0F"/>
    <w:rsid w:val="005634C4"/>
    <w:rsid w:val="00563BD8"/>
    <w:rsid w:val="00563CB8"/>
    <w:rsid w:val="00563E6C"/>
    <w:rsid w:val="00564B3B"/>
    <w:rsid w:val="00564F54"/>
    <w:rsid w:val="00565635"/>
    <w:rsid w:val="00565761"/>
    <w:rsid w:val="005666D8"/>
    <w:rsid w:val="00566A2F"/>
    <w:rsid w:val="005701B2"/>
    <w:rsid w:val="00570AD6"/>
    <w:rsid w:val="00571E4F"/>
    <w:rsid w:val="0057251D"/>
    <w:rsid w:val="0057606B"/>
    <w:rsid w:val="00584BC7"/>
    <w:rsid w:val="00590365"/>
    <w:rsid w:val="00591430"/>
    <w:rsid w:val="00592D09"/>
    <w:rsid w:val="00593C7C"/>
    <w:rsid w:val="00593F9F"/>
    <w:rsid w:val="0059424B"/>
    <w:rsid w:val="00596697"/>
    <w:rsid w:val="00596998"/>
    <w:rsid w:val="005977AE"/>
    <w:rsid w:val="00597B9A"/>
    <w:rsid w:val="00597C40"/>
    <w:rsid w:val="00597D05"/>
    <w:rsid w:val="005A0A03"/>
    <w:rsid w:val="005A1983"/>
    <w:rsid w:val="005A2583"/>
    <w:rsid w:val="005A27FE"/>
    <w:rsid w:val="005A2AC0"/>
    <w:rsid w:val="005A2C02"/>
    <w:rsid w:val="005A2E17"/>
    <w:rsid w:val="005A3EA0"/>
    <w:rsid w:val="005A5C3D"/>
    <w:rsid w:val="005A6394"/>
    <w:rsid w:val="005A7BAF"/>
    <w:rsid w:val="005A7CB9"/>
    <w:rsid w:val="005B0870"/>
    <w:rsid w:val="005B0BD0"/>
    <w:rsid w:val="005B17F9"/>
    <w:rsid w:val="005B283F"/>
    <w:rsid w:val="005B3704"/>
    <w:rsid w:val="005B3ABD"/>
    <w:rsid w:val="005B3EA1"/>
    <w:rsid w:val="005B4C52"/>
    <w:rsid w:val="005B4F2A"/>
    <w:rsid w:val="005B55CD"/>
    <w:rsid w:val="005B71C3"/>
    <w:rsid w:val="005B773F"/>
    <w:rsid w:val="005C03B8"/>
    <w:rsid w:val="005C054F"/>
    <w:rsid w:val="005C1C4E"/>
    <w:rsid w:val="005C2700"/>
    <w:rsid w:val="005C293F"/>
    <w:rsid w:val="005C2B4D"/>
    <w:rsid w:val="005C3459"/>
    <w:rsid w:val="005C4237"/>
    <w:rsid w:val="005C42CD"/>
    <w:rsid w:val="005C522D"/>
    <w:rsid w:val="005C6658"/>
    <w:rsid w:val="005C7D69"/>
    <w:rsid w:val="005D0151"/>
    <w:rsid w:val="005D135B"/>
    <w:rsid w:val="005D3EC3"/>
    <w:rsid w:val="005D4D8E"/>
    <w:rsid w:val="005D648E"/>
    <w:rsid w:val="005D68D0"/>
    <w:rsid w:val="005D788F"/>
    <w:rsid w:val="005E1D9B"/>
    <w:rsid w:val="005E1F6B"/>
    <w:rsid w:val="005E38D7"/>
    <w:rsid w:val="005E44B9"/>
    <w:rsid w:val="005E4E8A"/>
    <w:rsid w:val="005E72A8"/>
    <w:rsid w:val="005E76FB"/>
    <w:rsid w:val="005E7F3E"/>
    <w:rsid w:val="005F0A10"/>
    <w:rsid w:val="005F0D12"/>
    <w:rsid w:val="005F13A1"/>
    <w:rsid w:val="005F394E"/>
    <w:rsid w:val="005F47DD"/>
    <w:rsid w:val="005F5486"/>
    <w:rsid w:val="005F58AA"/>
    <w:rsid w:val="005F5CC9"/>
    <w:rsid w:val="005F5DB4"/>
    <w:rsid w:val="005F6109"/>
    <w:rsid w:val="005F6B1F"/>
    <w:rsid w:val="005F6CDF"/>
    <w:rsid w:val="005F6D89"/>
    <w:rsid w:val="00600ADC"/>
    <w:rsid w:val="006017B3"/>
    <w:rsid w:val="006033D7"/>
    <w:rsid w:val="00604040"/>
    <w:rsid w:val="0060434A"/>
    <w:rsid w:val="00604593"/>
    <w:rsid w:val="0060468E"/>
    <w:rsid w:val="0060558A"/>
    <w:rsid w:val="00605FA2"/>
    <w:rsid w:val="00607D84"/>
    <w:rsid w:val="00610049"/>
    <w:rsid w:val="006103BC"/>
    <w:rsid w:val="00610706"/>
    <w:rsid w:val="00612B29"/>
    <w:rsid w:val="00612F80"/>
    <w:rsid w:val="0061402D"/>
    <w:rsid w:val="0061451F"/>
    <w:rsid w:val="0061477A"/>
    <w:rsid w:val="00614878"/>
    <w:rsid w:val="006149A3"/>
    <w:rsid w:val="00614BA2"/>
    <w:rsid w:val="00616D8C"/>
    <w:rsid w:val="00620A85"/>
    <w:rsid w:val="00622734"/>
    <w:rsid w:val="00623A3E"/>
    <w:rsid w:val="00625022"/>
    <w:rsid w:val="00625D02"/>
    <w:rsid w:val="00627FB0"/>
    <w:rsid w:val="006310CC"/>
    <w:rsid w:val="00631863"/>
    <w:rsid w:val="00631BEF"/>
    <w:rsid w:val="006330A8"/>
    <w:rsid w:val="00633524"/>
    <w:rsid w:val="00634855"/>
    <w:rsid w:val="00634C76"/>
    <w:rsid w:val="006370A2"/>
    <w:rsid w:val="006376FE"/>
    <w:rsid w:val="006379BE"/>
    <w:rsid w:val="00640050"/>
    <w:rsid w:val="0064068A"/>
    <w:rsid w:val="00640C3D"/>
    <w:rsid w:val="00641238"/>
    <w:rsid w:val="0064145C"/>
    <w:rsid w:val="00641A81"/>
    <w:rsid w:val="00642100"/>
    <w:rsid w:val="00642792"/>
    <w:rsid w:val="00643F6E"/>
    <w:rsid w:val="00644BCB"/>
    <w:rsid w:val="006460A6"/>
    <w:rsid w:val="0064657E"/>
    <w:rsid w:val="006477BD"/>
    <w:rsid w:val="00651EA5"/>
    <w:rsid w:val="006533F5"/>
    <w:rsid w:val="0065343D"/>
    <w:rsid w:val="00653B7C"/>
    <w:rsid w:val="00654FA2"/>
    <w:rsid w:val="00655D8B"/>
    <w:rsid w:val="00656EBA"/>
    <w:rsid w:val="006576C4"/>
    <w:rsid w:val="006601D3"/>
    <w:rsid w:val="00661AC6"/>
    <w:rsid w:val="00662190"/>
    <w:rsid w:val="00662D52"/>
    <w:rsid w:val="0066387D"/>
    <w:rsid w:val="00664403"/>
    <w:rsid w:val="00664AC7"/>
    <w:rsid w:val="00664ECF"/>
    <w:rsid w:val="00665590"/>
    <w:rsid w:val="00665C48"/>
    <w:rsid w:val="00666150"/>
    <w:rsid w:val="00666D86"/>
    <w:rsid w:val="006670A3"/>
    <w:rsid w:val="00671C39"/>
    <w:rsid w:val="00671C66"/>
    <w:rsid w:val="006744A1"/>
    <w:rsid w:val="00674589"/>
    <w:rsid w:val="00677965"/>
    <w:rsid w:val="00677D3A"/>
    <w:rsid w:val="00677E2E"/>
    <w:rsid w:val="0068381C"/>
    <w:rsid w:val="00684F55"/>
    <w:rsid w:val="006860A5"/>
    <w:rsid w:val="006866F9"/>
    <w:rsid w:val="0068710F"/>
    <w:rsid w:val="006876F4"/>
    <w:rsid w:val="00690D33"/>
    <w:rsid w:val="00691607"/>
    <w:rsid w:val="00692368"/>
    <w:rsid w:val="00694849"/>
    <w:rsid w:val="00695481"/>
    <w:rsid w:val="006960A0"/>
    <w:rsid w:val="006A1CAD"/>
    <w:rsid w:val="006A38E0"/>
    <w:rsid w:val="006A3A33"/>
    <w:rsid w:val="006A483E"/>
    <w:rsid w:val="006A4BEA"/>
    <w:rsid w:val="006A5580"/>
    <w:rsid w:val="006A5650"/>
    <w:rsid w:val="006A585C"/>
    <w:rsid w:val="006A62E3"/>
    <w:rsid w:val="006A6650"/>
    <w:rsid w:val="006A68A2"/>
    <w:rsid w:val="006A7F38"/>
    <w:rsid w:val="006B002B"/>
    <w:rsid w:val="006B0C63"/>
    <w:rsid w:val="006B32B8"/>
    <w:rsid w:val="006B378F"/>
    <w:rsid w:val="006B3FB1"/>
    <w:rsid w:val="006B4B88"/>
    <w:rsid w:val="006B5715"/>
    <w:rsid w:val="006B5A7B"/>
    <w:rsid w:val="006B6049"/>
    <w:rsid w:val="006B6282"/>
    <w:rsid w:val="006B65D7"/>
    <w:rsid w:val="006C1D52"/>
    <w:rsid w:val="006C2B2E"/>
    <w:rsid w:val="006C3258"/>
    <w:rsid w:val="006C54A7"/>
    <w:rsid w:val="006C679F"/>
    <w:rsid w:val="006C78F5"/>
    <w:rsid w:val="006C7FD5"/>
    <w:rsid w:val="006D2A53"/>
    <w:rsid w:val="006D36AB"/>
    <w:rsid w:val="006D3E28"/>
    <w:rsid w:val="006D4920"/>
    <w:rsid w:val="006D4B24"/>
    <w:rsid w:val="006D5A64"/>
    <w:rsid w:val="006D610D"/>
    <w:rsid w:val="006D64C3"/>
    <w:rsid w:val="006D689A"/>
    <w:rsid w:val="006D6948"/>
    <w:rsid w:val="006D6CCF"/>
    <w:rsid w:val="006D771B"/>
    <w:rsid w:val="006D7C14"/>
    <w:rsid w:val="006E05EF"/>
    <w:rsid w:val="006E0BD4"/>
    <w:rsid w:val="006E1CBD"/>
    <w:rsid w:val="006E1FD4"/>
    <w:rsid w:val="006E247E"/>
    <w:rsid w:val="006E291F"/>
    <w:rsid w:val="006E3ED1"/>
    <w:rsid w:val="006E582A"/>
    <w:rsid w:val="006E613F"/>
    <w:rsid w:val="006F0921"/>
    <w:rsid w:val="006F0959"/>
    <w:rsid w:val="006F141D"/>
    <w:rsid w:val="006F3FC3"/>
    <w:rsid w:val="006F434C"/>
    <w:rsid w:val="006F46A2"/>
    <w:rsid w:val="006F72EF"/>
    <w:rsid w:val="0070021C"/>
    <w:rsid w:val="007006BC"/>
    <w:rsid w:val="007006FE"/>
    <w:rsid w:val="00700D56"/>
    <w:rsid w:val="0070145D"/>
    <w:rsid w:val="00703B69"/>
    <w:rsid w:val="00706636"/>
    <w:rsid w:val="0070748E"/>
    <w:rsid w:val="007076E6"/>
    <w:rsid w:val="00707BAD"/>
    <w:rsid w:val="00707EFD"/>
    <w:rsid w:val="00710017"/>
    <w:rsid w:val="0071013E"/>
    <w:rsid w:val="007116F6"/>
    <w:rsid w:val="007126A1"/>
    <w:rsid w:val="00712A32"/>
    <w:rsid w:val="007137A2"/>
    <w:rsid w:val="00713B51"/>
    <w:rsid w:val="00714EC7"/>
    <w:rsid w:val="00716B40"/>
    <w:rsid w:val="00720833"/>
    <w:rsid w:val="0072091F"/>
    <w:rsid w:val="00720E8F"/>
    <w:rsid w:val="00720FA5"/>
    <w:rsid w:val="00721325"/>
    <w:rsid w:val="007213FB"/>
    <w:rsid w:val="00721BF9"/>
    <w:rsid w:val="0072334B"/>
    <w:rsid w:val="00723456"/>
    <w:rsid w:val="00723753"/>
    <w:rsid w:val="007253DA"/>
    <w:rsid w:val="00726318"/>
    <w:rsid w:val="00726511"/>
    <w:rsid w:val="007269EA"/>
    <w:rsid w:val="0073073B"/>
    <w:rsid w:val="0073183E"/>
    <w:rsid w:val="00731B34"/>
    <w:rsid w:val="00731BB9"/>
    <w:rsid w:val="007346BC"/>
    <w:rsid w:val="00741623"/>
    <w:rsid w:val="00741821"/>
    <w:rsid w:val="0074346F"/>
    <w:rsid w:val="0074376C"/>
    <w:rsid w:val="0074381B"/>
    <w:rsid w:val="007448E4"/>
    <w:rsid w:val="007455D3"/>
    <w:rsid w:val="00746BD2"/>
    <w:rsid w:val="007472D5"/>
    <w:rsid w:val="00747C62"/>
    <w:rsid w:val="00751E0A"/>
    <w:rsid w:val="00754AA5"/>
    <w:rsid w:val="007551BD"/>
    <w:rsid w:val="00756D05"/>
    <w:rsid w:val="00756E6E"/>
    <w:rsid w:val="007572B8"/>
    <w:rsid w:val="00761724"/>
    <w:rsid w:val="00762BD5"/>
    <w:rsid w:val="00762BED"/>
    <w:rsid w:val="00763ED0"/>
    <w:rsid w:val="0076519F"/>
    <w:rsid w:val="0076694F"/>
    <w:rsid w:val="00766ABB"/>
    <w:rsid w:val="00767D37"/>
    <w:rsid w:val="00770362"/>
    <w:rsid w:val="007712C6"/>
    <w:rsid w:val="00771C56"/>
    <w:rsid w:val="00771FF8"/>
    <w:rsid w:val="00772DE2"/>
    <w:rsid w:val="0077412C"/>
    <w:rsid w:val="00774F22"/>
    <w:rsid w:val="00775AA0"/>
    <w:rsid w:val="00775CDB"/>
    <w:rsid w:val="00780CD2"/>
    <w:rsid w:val="00781155"/>
    <w:rsid w:val="00781938"/>
    <w:rsid w:val="00783CF8"/>
    <w:rsid w:val="00784272"/>
    <w:rsid w:val="0078490C"/>
    <w:rsid w:val="00786A16"/>
    <w:rsid w:val="00786C1C"/>
    <w:rsid w:val="0078786E"/>
    <w:rsid w:val="00790105"/>
    <w:rsid w:val="00790234"/>
    <w:rsid w:val="00791126"/>
    <w:rsid w:val="00793C9E"/>
    <w:rsid w:val="00794E2B"/>
    <w:rsid w:val="007969D1"/>
    <w:rsid w:val="00797182"/>
    <w:rsid w:val="00797441"/>
    <w:rsid w:val="00797450"/>
    <w:rsid w:val="00797CD0"/>
    <w:rsid w:val="007A05AB"/>
    <w:rsid w:val="007A0C1E"/>
    <w:rsid w:val="007A0F74"/>
    <w:rsid w:val="007A2503"/>
    <w:rsid w:val="007A3EDE"/>
    <w:rsid w:val="007A4BCD"/>
    <w:rsid w:val="007A4D0A"/>
    <w:rsid w:val="007A4D2B"/>
    <w:rsid w:val="007A52E7"/>
    <w:rsid w:val="007A6355"/>
    <w:rsid w:val="007A6484"/>
    <w:rsid w:val="007A69B8"/>
    <w:rsid w:val="007A73AE"/>
    <w:rsid w:val="007B28B2"/>
    <w:rsid w:val="007B4984"/>
    <w:rsid w:val="007B7BAE"/>
    <w:rsid w:val="007C04B5"/>
    <w:rsid w:val="007C0B08"/>
    <w:rsid w:val="007C496B"/>
    <w:rsid w:val="007C4977"/>
    <w:rsid w:val="007C4A1C"/>
    <w:rsid w:val="007D053D"/>
    <w:rsid w:val="007D0D6C"/>
    <w:rsid w:val="007D11E7"/>
    <w:rsid w:val="007D19B1"/>
    <w:rsid w:val="007D1BB8"/>
    <w:rsid w:val="007D29AF"/>
    <w:rsid w:val="007D29E2"/>
    <w:rsid w:val="007D46E4"/>
    <w:rsid w:val="007E1910"/>
    <w:rsid w:val="007E1C08"/>
    <w:rsid w:val="007E3201"/>
    <w:rsid w:val="007E3852"/>
    <w:rsid w:val="007E5418"/>
    <w:rsid w:val="007E5C77"/>
    <w:rsid w:val="007E678D"/>
    <w:rsid w:val="007E6F48"/>
    <w:rsid w:val="007E7BE1"/>
    <w:rsid w:val="007F04A0"/>
    <w:rsid w:val="007F0FC1"/>
    <w:rsid w:val="007F13C0"/>
    <w:rsid w:val="007F205F"/>
    <w:rsid w:val="007F3270"/>
    <w:rsid w:val="007F32F9"/>
    <w:rsid w:val="007F5A5B"/>
    <w:rsid w:val="007F718F"/>
    <w:rsid w:val="008013A3"/>
    <w:rsid w:val="00802B15"/>
    <w:rsid w:val="0080312E"/>
    <w:rsid w:val="008048B8"/>
    <w:rsid w:val="00805D76"/>
    <w:rsid w:val="0080721D"/>
    <w:rsid w:val="00807CC0"/>
    <w:rsid w:val="00810350"/>
    <w:rsid w:val="00810EA6"/>
    <w:rsid w:val="00811D28"/>
    <w:rsid w:val="0081531A"/>
    <w:rsid w:val="00815BC9"/>
    <w:rsid w:val="008162FD"/>
    <w:rsid w:val="00817F40"/>
    <w:rsid w:val="008206AD"/>
    <w:rsid w:val="00821560"/>
    <w:rsid w:val="00821E2F"/>
    <w:rsid w:val="0082227C"/>
    <w:rsid w:val="00822F22"/>
    <w:rsid w:val="008249AA"/>
    <w:rsid w:val="00825B57"/>
    <w:rsid w:val="00830915"/>
    <w:rsid w:val="008313CF"/>
    <w:rsid w:val="00831B23"/>
    <w:rsid w:val="008355E6"/>
    <w:rsid w:val="0083562E"/>
    <w:rsid w:val="008358BA"/>
    <w:rsid w:val="00836249"/>
    <w:rsid w:val="0083676C"/>
    <w:rsid w:val="00837EF7"/>
    <w:rsid w:val="0084328F"/>
    <w:rsid w:val="008439E3"/>
    <w:rsid w:val="0084405E"/>
    <w:rsid w:val="008458AE"/>
    <w:rsid w:val="00846F58"/>
    <w:rsid w:val="00846FCD"/>
    <w:rsid w:val="00847B71"/>
    <w:rsid w:val="00851925"/>
    <w:rsid w:val="00851D80"/>
    <w:rsid w:val="008524A3"/>
    <w:rsid w:val="00853951"/>
    <w:rsid w:val="008541F0"/>
    <w:rsid w:val="00855522"/>
    <w:rsid w:val="008562D8"/>
    <w:rsid w:val="00856A25"/>
    <w:rsid w:val="00862C18"/>
    <w:rsid w:val="00863088"/>
    <w:rsid w:val="00863669"/>
    <w:rsid w:val="00863C21"/>
    <w:rsid w:val="00863EEF"/>
    <w:rsid w:val="00865AD7"/>
    <w:rsid w:val="008661BF"/>
    <w:rsid w:val="00866609"/>
    <w:rsid w:val="00867F04"/>
    <w:rsid w:val="00871ED7"/>
    <w:rsid w:val="008721F0"/>
    <w:rsid w:val="00873B51"/>
    <w:rsid w:val="00874BE5"/>
    <w:rsid w:val="008757DE"/>
    <w:rsid w:val="00877ACE"/>
    <w:rsid w:val="00882184"/>
    <w:rsid w:val="0088266A"/>
    <w:rsid w:val="0088324B"/>
    <w:rsid w:val="00884F5A"/>
    <w:rsid w:val="0088537D"/>
    <w:rsid w:val="00885791"/>
    <w:rsid w:val="00885E39"/>
    <w:rsid w:val="00886419"/>
    <w:rsid w:val="00887B8A"/>
    <w:rsid w:val="008907D4"/>
    <w:rsid w:val="008917A8"/>
    <w:rsid w:val="008924DC"/>
    <w:rsid w:val="00892D76"/>
    <w:rsid w:val="00893238"/>
    <w:rsid w:val="00893B18"/>
    <w:rsid w:val="00893E6D"/>
    <w:rsid w:val="00893F6E"/>
    <w:rsid w:val="00894B99"/>
    <w:rsid w:val="0089625B"/>
    <w:rsid w:val="00896F78"/>
    <w:rsid w:val="008A07FE"/>
    <w:rsid w:val="008A166B"/>
    <w:rsid w:val="008A1996"/>
    <w:rsid w:val="008A3369"/>
    <w:rsid w:val="008A5482"/>
    <w:rsid w:val="008A58BB"/>
    <w:rsid w:val="008A6271"/>
    <w:rsid w:val="008A686E"/>
    <w:rsid w:val="008A6EE9"/>
    <w:rsid w:val="008A746F"/>
    <w:rsid w:val="008B40FD"/>
    <w:rsid w:val="008B50E2"/>
    <w:rsid w:val="008B72E9"/>
    <w:rsid w:val="008B72F6"/>
    <w:rsid w:val="008B7A9C"/>
    <w:rsid w:val="008C0DB5"/>
    <w:rsid w:val="008C1DDA"/>
    <w:rsid w:val="008C27C8"/>
    <w:rsid w:val="008C287A"/>
    <w:rsid w:val="008C2C9E"/>
    <w:rsid w:val="008C31DF"/>
    <w:rsid w:val="008C55B3"/>
    <w:rsid w:val="008C56CD"/>
    <w:rsid w:val="008C5F6F"/>
    <w:rsid w:val="008C62C9"/>
    <w:rsid w:val="008C7860"/>
    <w:rsid w:val="008C7AF7"/>
    <w:rsid w:val="008C7D3D"/>
    <w:rsid w:val="008D0C7E"/>
    <w:rsid w:val="008D292F"/>
    <w:rsid w:val="008D2C84"/>
    <w:rsid w:val="008D2E1F"/>
    <w:rsid w:val="008D31B3"/>
    <w:rsid w:val="008D3911"/>
    <w:rsid w:val="008D52D7"/>
    <w:rsid w:val="008D64B0"/>
    <w:rsid w:val="008D6951"/>
    <w:rsid w:val="008D6E8B"/>
    <w:rsid w:val="008D7979"/>
    <w:rsid w:val="008E09A7"/>
    <w:rsid w:val="008E1101"/>
    <w:rsid w:val="008E3D2A"/>
    <w:rsid w:val="008E457B"/>
    <w:rsid w:val="008E585C"/>
    <w:rsid w:val="008E5B7E"/>
    <w:rsid w:val="008E691B"/>
    <w:rsid w:val="008F007E"/>
    <w:rsid w:val="008F1AF8"/>
    <w:rsid w:val="008F2EAD"/>
    <w:rsid w:val="008F3D4E"/>
    <w:rsid w:val="008F4DFA"/>
    <w:rsid w:val="008F5B10"/>
    <w:rsid w:val="008F63F8"/>
    <w:rsid w:val="008F7B2A"/>
    <w:rsid w:val="00901587"/>
    <w:rsid w:val="00902802"/>
    <w:rsid w:val="009040CA"/>
    <w:rsid w:val="00904660"/>
    <w:rsid w:val="00904DEC"/>
    <w:rsid w:val="00904E98"/>
    <w:rsid w:val="00904F56"/>
    <w:rsid w:val="00905625"/>
    <w:rsid w:val="00905C46"/>
    <w:rsid w:val="00905FE2"/>
    <w:rsid w:val="009061E4"/>
    <w:rsid w:val="00906A79"/>
    <w:rsid w:val="0091269C"/>
    <w:rsid w:val="00913903"/>
    <w:rsid w:val="00913FEF"/>
    <w:rsid w:val="009140E2"/>
    <w:rsid w:val="00915019"/>
    <w:rsid w:val="009206DE"/>
    <w:rsid w:val="00921443"/>
    <w:rsid w:val="0092171C"/>
    <w:rsid w:val="009237BC"/>
    <w:rsid w:val="00923F69"/>
    <w:rsid w:val="00924F00"/>
    <w:rsid w:val="00925375"/>
    <w:rsid w:val="00925A1B"/>
    <w:rsid w:val="009266C8"/>
    <w:rsid w:val="0092682F"/>
    <w:rsid w:val="00931016"/>
    <w:rsid w:val="00932C71"/>
    <w:rsid w:val="009330BF"/>
    <w:rsid w:val="00933D6D"/>
    <w:rsid w:val="009343A8"/>
    <w:rsid w:val="00934577"/>
    <w:rsid w:val="00935B56"/>
    <w:rsid w:val="00937931"/>
    <w:rsid w:val="00940086"/>
    <w:rsid w:val="00940D11"/>
    <w:rsid w:val="00941142"/>
    <w:rsid w:val="00943B56"/>
    <w:rsid w:val="00943BED"/>
    <w:rsid w:val="009454D0"/>
    <w:rsid w:val="009463FA"/>
    <w:rsid w:val="00950E21"/>
    <w:rsid w:val="00951FA4"/>
    <w:rsid w:val="00952669"/>
    <w:rsid w:val="009530C0"/>
    <w:rsid w:val="00953CAA"/>
    <w:rsid w:val="00954277"/>
    <w:rsid w:val="009552FF"/>
    <w:rsid w:val="00955A48"/>
    <w:rsid w:val="00956074"/>
    <w:rsid w:val="009563CF"/>
    <w:rsid w:val="009607FC"/>
    <w:rsid w:val="009610B7"/>
    <w:rsid w:val="009612E5"/>
    <w:rsid w:val="009614B3"/>
    <w:rsid w:val="009626C5"/>
    <w:rsid w:val="00964CF7"/>
    <w:rsid w:val="00964D1E"/>
    <w:rsid w:val="009654A7"/>
    <w:rsid w:val="00967693"/>
    <w:rsid w:val="009678C6"/>
    <w:rsid w:val="00967D22"/>
    <w:rsid w:val="0097040E"/>
    <w:rsid w:val="00970C12"/>
    <w:rsid w:val="00971261"/>
    <w:rsid w:val="009713FA"/>
    <w:rsid w:val="00972B1D"/>
    <w:rsid w:val="00973275"/>
    <w:rsid w:val="0097361A"/>
    <w:rsid w:val="0097724C"/>
    <w:rsid w:val="00977BFA"/>
    <w:rsid w:val="00981AF9"/>
    <w:rsid w:val="009822A6"/>
    <w:rsid w:val="00982478"/>
    <w:rsid w:val="00982EE9"/>
    <w:rsid w:val="00982F30"/>
    <w:rsid w:val="009839B6"/>
    <w:rsid w:val="00984196"/>
    <w:rsid w:val="00985E3D"/>
    <w:rsid w:val="00986C64"/>
    <w:rsid w:val="0098779E"/>
    <w:rsid w:val="00991F44"/>
    <w:rsid w:val="00993A87"/>
    <w:rsid w:val="00994ED5"/>
    <w:rsid w:val="009A1CF6"/>
    <w:rsid w:val="009A3E3C"/>
    <w:rsid w:val="009A64E6"/>
    <w:rsid w:val="009A651A"/>
    <w:rsid w:val="009A68AA"/>
    <w:rsid w:val="009A7C42"/>
    <w:rsid w:val="009A7FF8"/>
    <w:rsid w:val="009B194D"/>
    <w:rsid w:val="009B3024"/>
    <w:rsid w:val="009B3E23"/>
    <w:rsid w:val="009B57D7"/>
    <w:rsid w:val="009B6E0B"/>
    <w:rsid w:val="009B779A"/>
    <w:rsid w:val="009C09BD"/>
    <w:rsid w:val="009C0A18"/>
    <w:rsid w:val="009C105A"/>
    <w:rsid w:val="009C1086"/>
    <w:rsid w:val="009C1C1D"/>
    <w:rsid w:val="009C305F"/>
    <w:rsid w:val="009C331A"/>
    <w:rsid w:val="009C4D15"/>
    <w:rsid w:val="009C4D1C"/>
    <w:rsid w:val="009C5D59"/>
    <w:rsid w:val="009C5D71"/>
    <w:rsid w:val="009C5F04"/>
    <w:rsid w:val="009C65FD"/>
    <w:rsid w:val="009D0894"/>
    <w:rsid w:val="009D3077"/>
    <w:rsid w:val="009D35C0"/>
    <w:rsid w:val="009D4C53"/>
    <w:rsid w:val="009D66F8"/>
    <w:rsid w:val="009D774E"/>
    <w:rsid w:val="009E1A92"/>
    <w:rsid w:val="009E1B20"/>
    <w:rsid w:val="009E1EAE"/>
    <w:rsid w:val="009E3714"/>
    <w:rsid w:val="009E4545"/>
    <w:rsid w:val="009E46EF"/>
    <w:rsid w:val="009E491E"/>
    <w:rsid w:val="009E4FB9"/>
    <w:rsid w:val="009E5D8E"/>
    <w:rsid w:val="009E6805"/>
    <w:rsid w:val="009E6850"/>
    <w:rsid w:val="009E69E9"/>
    <w:rsid w:val="009F0391"/>
    <w:rsid w:val="009F26BD"/>
    <w:rsid w:val="009F3667"/>
    <w:rsid w:val="009F4818"/>
    <w:rsid w:val="009F58DE"/>
    <w:rsid w:val="009F61B5"/>
    <w:rsid w:val="009F67C5"/>
    <w:rsid w:val="009F69AA"/>
    <w:rsid w:val="009F6E0E"/>
    <w:rsid w:val="009F713F"/>
    <w:rsid w:val="009F72F4"/>
    <w:rsid w:val="009F75D1"/>
    <w:rsid w:val="00A0040A"/>
    <w:rsid w:val="00A00C67"/>
    <w:rsid w:val="00A01671"/>
    <w:rsid w:val="00A01CFB"/>
    <w:rsid w:val="00A02514"/>
    <w:rsid w:val="00A067C8"/>
    <w:rsid w:val="00A1005B"/>
    <w:rsid w:val="00A10206"/>
    <w:rsid w:val="00A109EB"/>
    <w:rsid w:val="00A12005"/>
    <w:rsid w:val="00A123D2"/>
    <w:rsid w:val="00A13900"/>
    <w:rsid w:val="00A13DB5"/>
    <w:rsid w:val="00A14A94"/>
    <w:rsid w:val="00A14C63"/>
    <w:rsid w:val="00A1514B"/>
    <w:rsid w:val="00A16293"/>
    <w:rsid w:val="00A166BC"/>
    <w:rsid w:val="00A1774D"/>
    <w:rsid w:val="00A20036"/>
    <w:rsid w:val="00A221F1"/>
    <w:rsid w:val="00A22B5B"/>
    <w:rsid w:val="00A23415"/>
    <w:rsid w:val="00A2362B"/>
    <w:rsid w:val="00A249F6"/>
    <w:rsid w:val="00A24A88"/>
    <w:rsid w:val="00A2594E"/>
    <w:rsid w:val="00A272C4"/>
    <w:rsid w:val="00A27B34"/>
    <w:rsid w:val="00A327D0"/>
    <w:rsid w:val="00A32ADA"/>
    <w:rsid w:val="00A32D9D"/>
    <w:rsid w:val="00A3343E"/>
    <w:rsid w:val="00A338B2"/>
    <w:rsid w:val="00A345A3"/>
    <w:rsid w:val="00A34B2A"/>
    <w:rsid w:val="00A3628E"/>
    <w:rsid w:val="00A3798B"/>
    <w:rsid w:val="00A40174"/>
    <w:rsid w:val="00A40C63"/>
    <w:rsid w:val="00A41704"/>
    <w:rsid w:val="00A41DBE"/>
    <w:rsid w:val="00A42266"/>
    <w:rsid w:val="00A42876"/>
    <w:rsid w:val="00A42CF5"/>
    <w:rsid w:val="00A42FBB"/>
    <w:rsid w:val="00A431BB"/>
    <w:rsid w:val="00A43519"/>
    <w:rsid w:val="00A43674"/>
    <w:rsid w:val="00A448BD"/>
    <w:rsid w:val="00A44C8C"/>
    <w:rsid w:val="00A44E80"/>
    <w:rsid w:val="00A44F95"/>
    <w:rsid w:val="00A50B62"/>
    <w:rsid w:val="00A51A42"/>
    <w:rsid w:val="00A51BD9"/>
    <w:rsid w:val="00A53801"/>
    <w:rsid w:val="00A53EF9"/>
    <w:rsid w:val="00A54404"/>
    <w:rsid w:val="00A54603"/>
    <w:rsid w:val="00A554FE"/>
    <w:rsid w:val="00A5580D"/>
    <w:rsid w:val="00A564F7"/>
    <w:rsid w:val="00A610AB"/>
    <w:rsid w:val="00A61606"/>
    <w:rsid w:val="00A62C5B"/>
    <w:rsid w:val="00A640DF"/>
    <w:rsid w:val="00A64A75"/>
    <w:rsid w:val="00A66047"/>
    <w:rsid w:val="00A66707"/>
    <w:rsid w:val="00A66A44"/>
    <w:rsid w:val="00A67A69"/>
    <w:rsid w:val="00A70A54"/>
    <w:rsid w:val="00A72348"/>
    <w:rsid w:val="00A73785"/>
    <w:rsid w:val="00A7414C"/>
    <w:rsid w:val="00A75973"/>
    <w:rsid w:val="00A77291"/>
    <w:rsid w:val="00A77B93"/>
    <w:rsid w:val="00A77E99"/>
    <w:rsid w:val="00A80D4D"/>
    <w:rsid w:val="00A8112F"/>
    <w:rsid w:val="00A81BA9"/>
    <w:rsid w:val="00A825AD"/>
    <w:rsid w:val="00A83C42"/>
    <w:rsid w:val="00A84E03"/>
    <w:rsid w:val="00A85AC6"/>
    <w:rsid w:val="00A85B0C"/>
    <w:rsid w:val="00A85D97"/>
    <w:rsid w:val="00A86A54"/>
    <w:rsid w:val="00A8756A"/>
    <w:rsid w:val="00A877FF"/>
    <w:rsid w:val="00A87DEB"/>
    <w:rsid w:val="00A9050B"/>
    <w:rsid w:val="00A9111D"/>
    <w:rsid w:val="00A914ED"/>
    <w:rsid w:val="00A916BF"/>
    <w:rsid w:val="00A921AA"/>
    <w:rsid w:val="00A950CD"/>
    <w:rsid w:val="00A96FE1"/>
    <w:rsid w:val="00A972E2"/>
    <w:rsid w:val="00A97882"/>
    <w:rsid w:val="00AA0C50"/>
    <w:rsid w:val="00AA18BC"/>
    <w:rsid w:val="00AA198D"/>
    <w:rsid w:val="00AA34CC"/>
    <w:rsid w:val="00AA44E1"/>
    <w:rsid w:val="00AA51C1"/>
    <w:rsid w:val="00AA68B5"/>
    <w:rsid w:val="00AB0EAE"/>
    <w:rsid w:val="00AB261C"/>
    <w:rsid w:val="00AB27B9"/>
    <w:rsid w:val="00AB32A9"/>
    <w:rsid w:val="00AB3903"/>
    <w:rsid w:val="00AB4108"/>
    <w:rsid w:val="00AB411D"/>
    <w:rsid w:val="00AB4927"/>
    <w:rsid w:val="00AB5556"/>
    <w:rsid w:val="00AB6B09"/>
    <w:rsid w:val="00AB7038"/>
    <w:rsid w:val="00AC15BC"/>
    <w:rsid w:val="00AC234A"/>
    <w:rsid w:val="00AC27DC"/>
    <w:rsid w:val="00AC37BE"/>
    <w:rsid w:val="00AC42FE"/>
    <w:rsid w:val="00AC4828"/>
    <w:rsid w:val="00AC4A69"/>
    <w:rsid w:val="00AC50FC"/>
    <w:rsid w:val="00AC7A4C"/>
    <w:rsid w:val="00AC7BA0"/>
    <w:rsid w:val="00AD02C5"/>
    <w:rsid w:val="00AD09FB"/>
    <w:rsid w:val="00AD23CF"/>
    <w:rsid w:val="00AD2E99"/>
    <w:rsid w:val="00AD32FC"/>
    <w:rsid w:val="00AD3751"/>
    <w:rsid w:val="00AD529F"/>
    <w:rsid w:val="00AD560E"/>
    <w:rsid w:val="00AD59F6"/>
    <w:rsid w:val="00AD66C3"/>
    <w:rsid w:val="00AD7B21"/>
    <w:rsid w:val="00AD7EA2"/>
    <w:rsid w:val="00AE0AEB"/>
    <w:rsid w:val="00AE0CFF"/>
    <w:rsid w:val="00AE13C6"/>
    <w:rsid w:val="00AE185F"/>
    <w:rsid w:val="00AE1D49"/>
    <w:rsid w:val="00AE2FDC"/>
    <w:rsid w:val="00AE4B2A"/>
    <w:rsid w:val="00AE7394"/>
    <w:rsid w:val="00AE7F4F"/>
    <w:rsid w:val="00AF0C6F"/>
    <w:rsid w:val="00AF0D81"/>
    <w:rsid w:val="00AF5F59"/>
    <w:rsid w:val="00AF6230"/>
    <w:rsid w:val="00AF7631"/>
    <w:rsid w:val="00AF7E43"/>
    <w:rsid w:val="00B0048C"/>
    <w:rsid w:val="00B01B60"/>
    <w:rsid w:val="00B03C18"/>
    <w:rsid w:val="00B054CA"/>
    <w:rsid w:val="00B056F8"/>
    <w:rsid w:val="00B059CA"/>
    <w:rsid w:val="00B06563"/>
    <w:rsid w:val="00B07B2F"/>
    <w:rsid w:val="00B104F0"/>
    <w:rsid w:val="00B1083A"/>
    <w:rsid w:val="00B10951"/>
    <w:rsid w:val="00B1101E"/>
    <w:rsid w:val="00B11DB6"/>
    <w:rsid w:val="00B12047"/>
    <w:rsid w:val="00B132A4"/>
    <w:rsid w:val="00B137A6"/>
    <w:rsid w:val="00B14199"/>
    <w:rsid w:val="00B159BE"/>
    <w:rsid w:val="00B161FF"/>
    <w:rsid w:val="00B16AAC"/>
    <w:rsid w:val="00B16CCC"/>
    <w:rsid w:val="00B172A6"/>
    <w:rsid w:val="00B202DE"/>
    <w:rsid w:val="00B21482"/>
    <w:rsid w:val="00B21ACA"/>
    <w:rsid w:val="00B21E4A"/>
    <w:rsid w:val="00B22226"/>
    <w:rsid w:val="00B227B9"/>
    <w:rsid w:val="00B22B17"/>
    <w:rsid w:val="00B22E3F"/>
    <w:rsid w:val="00B230FE"/>
    <w:rsid w:val="00B231A9"/>
    <w:rsid w:val="00B23583"/>
    <w:rsid w:val="00B24113"/>
    <w:rsid w:val="00B25E37"/>
    <w:rsid w:val="00B261F5"/>
    <w:rsid w:val="00B26AD0"/>
    <w:rsid w:val="00B272B9"/>
    <w:rsid w:val="00B300BB"/>
    <w:rsid w:val="00B3024F"/>
    <w:rsid w:val="00B307C8"/>
    <w:rsid w:val="00B333B5"/>
    <w:rsid w:val="00B33ADF"/>
    <w:rsid w:val="00B34C6A"/>
    <w:rsid w:val="00B3626B"/>
    <w:rsid w:val="00B36291"/>
    <w:rsid w:val="00B37311"/>
    <w:rsid w:val="00B37686"/>
    <w:rsid w:val="00B37B13"/>
    <w:rsid w:val="00B401FC"/>
    <w:rsid w:val="00B40668"/>
    <w:rsid w:val="00B40E15"/>
    <w:rsid w:val="00B422EC"/>
    <w:rsid w:val="00B42387"/>
    <w:rsid w:val="00B42D57"/>
    <w:rsid w:val="00B444E2"/>
    <w:rsid w:val="00B46E1B"/>
    <w:rsid w:val="00B50ADD"/>
    <w:rsid w:val="00B50B72"/>
    <w:rsid w:val="00B51122"/>
    <w:rsid w:val="00B52EEB"/>
    <w:rsid w:val="00B550E2"/>
    <w:rsid w:val="00B554EF"/>
    <w:rsid w:val="00B56286"/>
    <w:rsid w:val="00B56777"/>
    <w:rsid w:val="00B579B3"/>
    <w:rsid w:val="00B579D9"/>
    <w:rsid w:val="00B60679"/>
    <w:rsid w:val="00B60D8A"/>
    <w:rsid w:val="00B624B4"/>
    <w:rsid w:val="00B62662"/>
    <w:rsid w:val="00B639A2"/>
    <w:rsid w:val="00B64CA5"/>
    <w:rsid w:val="00B65175"/>
    <w:rsid w:val="00B65419"/>
    <w:rsid w:val="00B65CD0"/>
    <w:rsid w:val="00B66E10"/>
    <w:rsid w:val="00B678CA"/>
    <w:rsid w:val="00B70B18"/>
    <w:rsid w:val="00B72756"/>
    <w:rsid w:val="00B727C8"/>
    <w:rsid w:val="00B73F3A"/>
    <w:rsid w:val="00B75620"/>
    <w:rsid w:val="00B75C42"/>
    <w:rsid w:val="00B76AA2"/>
    <w:rsid w:val="00B7728E"/>
    <w:rsid w:val="00B7760A"/>
    <w:rsid w:val="00B8027B"/>
    <w:rsid w:val="00B8172F"/>
    <w:rsid w:val="00B82029"/>
    <w:rsid w:val="00B82C1B"/>
    <w:rsid w:val="00B82F5C"/>
    <w:rsid w:val="00B83406"/>
    <w:rsid w:val="00B83989"/>
    <w:rsid w:val="00B846F4"/>
    <w:rsid w:val="00B85A55"/>
    <w:rsid w:val="00B86238"/>
    <w:rsid w:val="00B86C58"/>
    <w:rsid w:val="00B9085B"/>
    <w:rsid w:val="00B90E70"/>
    <w:rsid w:val="00B90F00"/>
    <w:rsid w:val="00B91887"/>
    <w:rsid w:val="00B92555"/>
    <w:rsid w:val="00B928B1"/>
    <w:rsid w:val="00B92992"/>
    <w:rsid w:val="00B9406B"/>
    <w:rsid w:val="00B94709"/>
    <w:rsid w:val="00B947F5"/>
    <w:rsid w:val="00B948AB"/>
    <w:rsid w:val="00B94B7D"/>
    <w:rsid w:val="00B94BD2"/>
    <w:rsid w:val="00B94F8E"/>
    <w:rsid w:val="00B96779"/>
    <w:rsid w:val="00B9708B"/>
    <w:rsid w:val="00B97F64"/>
    <w:rsid w:val="00BA0EC1"/>
    <w:rsid w:val="00BA11A6"/>
    <w:rsid w:val="00BA1D31"/>
    <w:rsid w:val="00BA2195"/>
    <w:rsid w:val="00BA3FB1"/>
    <w:rsid w:val="00BA42C1"/>
    <w:rsid w:val="00BA4BE5"/>
    <w:rsid w:val="00BA6E84"/>
    <w:rsid w:val="00BB0DDD"/>
    <w:rsid w:val="00BB21E9"/>
    <w:rsid w:val="00BB379D"/>
    <w:rsid w:val="00BB7CBB"/>
    <w:rsid w:val="00BC038E"/>
    <w:rsid w:val="00BC0620"/>
    <w:rsid w:val="00BC24A6"/>
    <w:rsid w:val="00BC38CC"/>
    <w:rsid w:val="00BC48D7"/>
    <w:rsid w:val="00BC4BC8"/>
    <w:rsid w:val="00BC6098"/>
    <w:rsid w:val="00BC66B1"/>
    <w:rsid w:val="00BC7358"/>
    <w:rsid w:val="00BD02D3"/>
    <w:rsid w:val="00BD0386"/>
    <w:rsid w:val="00BD05ED"/>
    <w:rsid w:val="00BD061B"/>
    <w:rsid w:val="00BD0EB8"/>
    <w:rsid w:val="00BD1DEB"/>
    <w:rsid w:val="00BD299E"/>
    <w:rsid w:val="00BD2E77"/>
    <w:rsid w:val="00BD3057"/>
    <w:rsid w:val="00BD4F83"/>
    <w:rsid w:val="00BD55A8"/>
    <w:rsid w:val="00BD5E61"/>
    <w:rsid w:val="00BD6754"/>
    <w:rsid w:val="00BD6F56"/>
    <w:rsid w:val="00BE0911"/>
    <w:rsid w:val="00BE0D3D"/>
    <w:rsid w:val="00BE0D7D"/>
    <w:rsid w:val="00BE1AE9"/>
    <w:rsid w:val="00BE24CD"/>
    <w:rsid w:val="00BE3069"/>
    <w:rsid w:val="00BE44BC"/>
    <w:rsid w:val="00BE512E"/>
    <w:rsid w:val="00BE525F"/>
    <w:rsid w:val="00BE7033"/>
    <w:rsid w:val="00BE771E"/>
    <w:rsid w:val="00BE7980"/>
    <w:rsid w:val="00BF01F9"/>
    <w:rsid w:val="00BF1067"/>
    <w:rsid w:val="00BF1D64"/>
    <w:rsid w:val="00BF1EFE"/>
    <w:rsid w:val="00BF2C1E"/>
    <w:rsid w:val="00BF303D"/>
    <w:rsid w:val="00BF3B35"/>
    <w:rsid w:val="00BF3FF1"/>
    <w:rsid w:val="00BF42CA"/>
    <w:rsid w:val="00BF42DA"/>
    <w:rsid w:val="00BF45E8"/>
    <w:rsid w:val="00C00A74"/>
    <w:rsid w:val="00C016A7"/>
    <w:rsid w:val="00C02831"/>
    <w:rsid w:val="00C03484"/>
    <w:rsid w:val="00C03C00"/>
    <w:rsid w:val="00C05462"/>
    <w:rsid w:val="00C0552E"/>
    <w:rsid w:val="00C05D53"/>
    <w:rsid w:val="00C064A0"/>
    <w:rsid w:val="00C07742"/>
    <w:rsid w:val="00C118A1"/>
    <w:rsid w:val="00C13907"/>
    <w:rsid w:val="00C14351"/>
    <w:rsid w:val="00C14586"/>
    <w:rsid w:val="00C1538B"/>
    <w:rsid w:val="00C16C81"/>
    <w:rsid w:val="00C17963"/>
    <w:rsid w:val="00C17B55"/>
    <w:rsid w:val="00C204E6"/>
    <w:rsid w:val="00C21E10"/>
    <w:rsid w:val="00C222FF"/>
    <w:rsid w:val="00C223FA"/>
    <w:rsid w:val="00C22E70"/>
    <w:rsid w:val="00C25BAB"/>
    <w:rsid w:val="00C26025"/>
    <w:rsid w:val="00C30226"/>
    <w:rsid w:val="00C30842"/>
    <w:rsid w:val="00C3085D"/>
    <w:rsid w:val="00C325DB"/>
    <w:rsid w:val="00C34736"/>
    <w:rsid w:val="00C36109"/>
    <w:rsid w:val="00C4012B"/>
    <w:rsid w:val="00C40B0A"/>
    <w:rsid w:val="00C41755"/>
    <w:rsid w:val="00C43C5E"/>
    <w:rsid w:val="00C43CC5"/>
    <w:rsid w:val="00C46127"/>
    <w:rsid w:val="00C46970"/>
    <w:rsid w:val="00C470CC"/>
    <w:rsid w:val="00C50793"/>
    <w:rsid w:val="00C5212A"/>
    <w:rsid w:val="00C54F9C"/>
    <w:rsid w:val="00C602C8"/>
    <w:rsid w:val="00C614F0"/>
    <w:rsid w:val="00C61AE9"/>
    <w:rsid w:val="00C630E3"/>
    <w:rsid w:val="00C6428C"/>
    <w:rsid w:val="00C645A0"/>
    <w:rsid w:val="00C6576F"/>
    <w:rsid w:val="00C673D0"/>
    <w:rsid w:val="00C67F32"/>
    <w:rsid w:val="00C70538"/>
    <w:rsid w:val="00C71B2B"/>
    <w:rsid w:val="00C72F65"/>
    <w:rsid w:val="00C737A4"/>
    <w:rsid w:val="00C74378"/>
    <w:rsid w:val="00C7466F"/>
    <w:rsid w:val="00C7520B"/>
    <w:rsid w:val="00C7701E"/>
    <w:rsid w:val="00C8097D"/>
    <w:rsid w:val="00C80DD9"/>
    <w:rsid w:val="00C81288"/>
    <w:rsid w:val="00C8410E"/>
    <w:rsid w:val="00C848D3"/>
    <w:rsid w:val="00C84EFE"/>
    <w:rsid w:val="00C86793"/>
    <w:rsid w:val="00C8788B"/>
    <w:rsid w:val="00C913F3"/>
    <w:rsid w:val="00C914DC"/>
    <w:rsid w:val="00C91FDB"/>
    <w:rsid w:val="00C92685"/>
    <w:rsid w:val="00C9415F"/>
    <w:rsid w:val="00C94D92"/>
    <w:rsid w:val="00C9577E"/>
    <w:rsid w:val="00C958FA"/>
    <w:rsid w:val="00C95953"/>
    <w:rsid w:val="00C95FC1"/>
    <w:rsid w:val="00C9630B"/>
    <w:rsid w:val="00C964C6"/>
    <w:rsid w:val="00CA0B67"/>
    <w:rsid w:val="00CA1B0D"/>
    <w:rsid w:val="00CA389D"/>
    <w:rsid w:val="00CA4D09"/>
    <w:rsid w:val="00CA502D"/>
    <w:rsid w:val="00CA64B7"/>
    <w:rsid w:val="00CA680F"/>
    <w:rsid w:val="00CA69D4"/>
    <w:rsid w:val="00CA72F7"/>
    <w:rsid w:val="00CA7879"/>
    <w:rsid w:val="00CB059B"/>
    <w:rsid w:val="00CB0900"/>
    <w:rsid w:val="00CB3500"/>
    <w:rsid w:val="00CB39F4"/>
    <w:rsid w:val="00CB4220"/>
    <w:rsid w:val="00CB43EE"/>
    <w:rsid w:val="00CB4875"/>
    <w:rsid w:val="00CB50C1"/>
    <w:rsid w:val="00CB6234"/>
    <w:rsid w:val="00CB680F"/>
    <w:rsid w:val="00CB71AA"/>
    <w:rsid w:val="00CB7C70"/>
    <w:rsid w:val="00CC0761"/>
    <w:rsid w:val="00CC3B34"/>
    <w:rsid w:val="00CC7421"/>
    <w:rsid w:val="00CD16BE"/>
    <w:rsid w:val="00CD43FE"/>
    <w:rsid w:val="00CD4AD2"/>
    <w:rsid w:val="00CD4C30"/>
    <w:rsid w:val="00CD55B9"/>
    <w:rsid w:val="00CD597A"/>
    <w:rsid w:val="00CD6088"/>
    <w:rsid w:val="00CE16FF"/>
    <w:rsid w:val="00CE422E"/>
    <w:rsid w:val="00CE43E0"/>
    <w:rsid w:val="00CE52BA"/>
    <w:rsid w:val="00CE7279"/>
    <w:rsid w:val="00CF13C3"/>
    <w:rsid w:val="00CF1510"/>
    <w:rsid w:val="00CF322D"/>
    <w:rsid w:val="00CF3555"/>
    <w:rsid w:val="00CF3DC8"/>
    <w:rsid w:val="00CF4E74"/>
    <w:rsid w:val="00CF594B"/>
    <w:rsid w:val="00CF6924"/>
    <w:rsid w:val="00CF7530"/>
    <w:rsid w:val="00D01816"/>
    <w:rsid w:val="00D05375"/>
    <w:rsid w:val="00D07266"/>
    <w:rsid w:val="00D10398"/>
    <w:rsid w:val="00D11C6C"/>
    <w:rsid w:val="00D1319F"/>
    <w:rsid w:val="00D137F8"/>
    <w:rsid w:val="00D1396F"/>
    <w:rsid w:val="00D13A66"/>
    <w:rsid w:val="00D14C87"/>
    <w:rsid w:val="00D210D1"/>
    <w:rsid w:val="00D23E3E"/>
    <w:rsid w:val="00D25FC0"/>
    <w:rsid w:val="00D26350"/>
    <w:rsid w:val="00D265A8"/>
    <w:rsid w:val="00D267F3"/>
    <w:rsid w:val="00D27BBE"/>
    <w:rsid w:val="00D308E9"/>
    <w:rsid w:val="00D30DD8"/>
    <w:rsid w:val="00D31468"/>
    <w:rsid w:val="00D344F9"/>
    <w:rsid w:val="00D35DD0"/>
    <w:rsid w:val="00D411A8"/>
    <w:rsid w:val="00D4136F"/>
    <w:rsid w:val="00D41D1C"/>
    <w:rsid w:val="00D42CB4"/>
    <w:rsid w:val="00D42F04"/>
    <w:rsid w:val="00D449BD"/>
    <w:rsid w:val="00D4689B"/>
    <w:rsid w:val="00D4759A"/>
    <w:rsid w:val="00D51842"/>
    <w:rsid w:val="00D52492"/>
    <w:rsid w:val="00D530B4"/>
    <w:rsid w:val="00D53242"/>
    <w:rsid w:val="00D55014"/>
    <w:rsid w:val="00D55537"/>
    <w:rsid w:val="00D558CF"/>
    <w:rsid w:val="00D55BF8"/>
    <w:rsid w:val="00D55D6E"/>
    <w:rsid w:val="00D565CC"/>
    <w:rsid w:val="00D56668"/>
    <w:rsid w:val="00D57064"/>
    <w:rsid w:val="00D60442"/>
    <w:rsid w:val="00D605C0"/>
    <w:rsid w:val="00D61340"/>
    <w:rsid w:val="00D615D8"/>
    <w:rsid w:val="00D61A9F"/>
    <w:rsid w:val="00D62880"/>
    <w:rsid w:val="00D62A90"/>
    <w:rsid w:val="00D63058"/>
    <w:rsid w:val="00D636D7"/>
    <w:rsid w:val="00D63FC0"/>
    <w:rsid w:val="00D64989"/>
    <w:rsid w:val="00D65BCA"/>
    <w:rsid w:val="00D65C0E"/>
    <w:rsid w:val="00D65D71"/>
    <w:rsid w:val="00D667B0"/>
    <w:rsid w:val="00D66D1C"/>
    <w:rsid w:val="00D70E1B"/>
    <w:rsid w:val="00D716E1"/>
    <w:rsid w:val="00D71B8F"/>
    <w:rsid w:val="00D726CB"/>
    <w:rsid w:val="00D74A21"/>
    <w:rsid w:val="00D779BA"/>
    <w:rsid w:val="00D82856"/>
    <w:rsid w:val="00D82B4C"/>
    <w:rsid w:val="00D82E48"/>
    <w:rsid w:val="00D8371A"/>
    <w:rsid w:val="00D8451E"/>
    <w:rsid w:val="00D8488B"/>
    <w:rsid w:val="00D849D7"/>
    <w:rsid w:val="00D859E4"/>
    <w:rsid w:val="00D85D82"/>
    <w:rsid w:val="00D90CCE"/>
    <w:rsid w:val="00D90E63"/>
    <w:rsid w:val="00D91D79"/>
    <w:rsid w:val="00D91F40"/>
    <w:rsid w:val="00D92E29"/>
    <w:rsid w:val="00D93459"/>
    <w:rsid w:val="00D95919"/>
    <w:rsid w:val="00D95E84"/>
    <w:rsid w:val="00D96720"/>
    <w:rsid w:val="00D96EEB"/>
    <w:rsid w:val="00D97836"/>
    <w:rsid w:val="00DA1F52"/>
    <w:rsid w:val="00DA2B3D"/>
    <w:rsid w:val="00DA4727"/>
    <w:rsid w:val="00DA5B9F"/>
    <w:rsid w:val="00DA7FFD"/>
    <w:rsid w:val="00DB15AE"/>
    <w:rsid w:val="00DB1714"/>
    <w:rsid w:val="00DB1AAF"/>
    <w:rsid w:val="00DB207D"/>
    <w:rsid w:val="00DB29A8"/>
    <w:rsid w:val="00DB3C82"/>
    <w:rsid w:val="00DB3D1C"/>
    <w:rsid w:val="00DB41A6"/>
    <w:rsid w:val="00DB4F90"/>
    <w:rsid w:val="00DB6239"/>
    <w:rsid w:val="00DB63D7"/>
    <w:rsid w:val="00DC1056"/>
    <w:rsid w:val="00DC1328"/>
    <w:rsid w:val="00DC1EE6"/>
    <w:rsid w:val="00DC2984"/>
    <w:rsid w:val="00DC352C"/>
    <w:rsid w:val="00DC44FA"/>
    <w:rsid w:val="00DC5FB6"/>
    <w:rsid w:val="00DC6359"/>
    <w:rsid w:val="00DC781F"/>
    <w:rsid w:val="00DD1B5D"/>
    <w:rsid w:val="00DD1BD7"/>
    <w:rsid w:val="00DD228D"/>
    <w:rsid w:val="00DD24AC"/>
    <w:rsid w:val="00DD255F"/>
    <w:rsid w:val="00DD2EFA"/>
    <w:rsid w:val="00DD381B"/>
    <w:rsid w:val="00DD4850"/>
    <w:rsid w:val="00DD5B0F"/>
    <w:rsid w:val="00DD5B99"/>
    <w:rsid w:val="00DD6764"/>
    <w:rsid w:val="00DD6F3F"/>
    <w:rsid w:val="00DD719F"/>
    <w:rsid w:val="00DE0446"/>
    <w:rsid w:val="00DE26FB"/>
    <w:rsid w:val="00DE38AA"/>
    <w:rsid w:val="00DE3D58"/>
    <w:rsid w:val="00DE5134"/>
    <w:rsid w:val="00DE57ED"/>
    <w:rsid w:val="00DE6434"/>
    <w:rsid w:val="00DE6FE4"/>
    <w:rsid w:val="00DF0293"/>
    <w:rsid w:val="00DF045E"/>
    <w:rsid w:val="00DF07C3"/>
    <w:rsid w:val="00DF07E4"/>
    <w:rsid w:val="00DF2871"/>
    <w:rsid w:val="00DF6F72"/>
    <w:rsid w:val="00E003B9"/>
    <w:rsid w:val="00E00C0C"/>
    <w:rsid w:val="00E013CB"/>
    <w:rsid w:val="00E03671"/>
    <w:rsid w:val="00E05288"/>
    <w:rsid w:val="00E05785"/>
    <w:rsid w:val="00E058AA"/>
    <w:rsid w:val="00E07271"/>
    <w:rsid w:val="00E074F0"/>
    <w:rsid w:val="00E1022F"/>
    <w:rsid w:val="00E1164E"/>
    <w:rsid w:val="00E116F2"/>
    <w:rsid w:val="00E11895"/>
    <w:rsid w:val="00E11B5C"/>
    <w:rsid w:val="00E13085"/>
    <w:rsid w:val="00E13AB3"/>
    <w:rsid w:val="00E17558"/>
    <w:rsid w:val="00E17BE3"/>
    <w:rsid w:val="00E202CE"/>
    <w:rsid w:val="00E207FC"/>
    <w:rsid w:val="00E210E8"/>
    <w:rsid w:val="00E21999"/>
    <w:rsid w:val="00E2218F"/>
    <w:rsid w:val="00E22AAC"/>
    <w:rsid w:val="00E23864"/>
    <w:rsid w:val="00E248A3"/>
    <w:rsid w:val="00E25D49"/>
    <w:rsid w:val="00E25F45"/>
    <w:rsid w:val="00E266B7"/>
    <w:rsid w:val="00E27180"/>
    <w:rsid w:val="00E27401"/>
    <w:rsid w:val="00E276FB"/>
    <w:rsid w:val="00E30970"/>
    <w:rsid w:val="00E30DF7"/>
    <w:rsid w:val="00E30E90"/>
    <w:rsid w:val="00E31982"/>
    <w:rsid w:val="00E3353C"/>
    <w:rsid w:val="00E33AF7"/>
    <w:rsid w:val="00E3448C"/>
    <w:rsid w:val="00E35B4E"/>
    <w:rsid w:val="00E40643"/>
    <w:rsid w:val="00E40795"/>
    <w:rsid w:val="00E411B3"/>
    <w:rsid w:val="00E4122F"/>
    <w:rsid w:val="00E41956"/>
    <w:rsid w:val="00E42665"/>
    <w:rsid w:val="00E42AF5"/>
    <w:rsid w:val="00E442E2"/>
    <w:rsid w:val="00E46ABF"/>
    <w:rsid w:val="00E4725C"/>
    <w:rsid w:val="00E50045"/>
    <w:rsid w:val="00E50125"/>
    <w:rsid w:val="00E50C05"/>
    <w:rsid w:val="00E50D1F"/>
    <w:rsid w:val="00E50E41"/>
    <w:rsid w:val="00E52106"/>
    <w:rsid w:val="00E531F0"/>
    <w:rsid w:val="00E5374C"/>
    <w:rsid w:val="00E5728B"/>
    <w:rsid w:val="00E608E8"/>
    <w:rsid w:val="00E6165A"/>
    <w:rsid w:val="00E63FDA"/>
    <w:rsid w:val="00E6440F"/>
    <w:rsid w:val="00E65800"/>
    <w:rsid w:val="00E65C93"/>
    <w:rsid w:val="00E65D12"/>
    <w:rsid w:val="00E66767"/>
    <w:rsid w:val="00E672F2"/>
    <w:rsid w:val="00E709C7"/>
    <w:rsid w:val="00E71373"/>
    <w:rsid w:val="00E713E3"/>
    <w:rsid w:val="00E7205A"/>
    <w:rsid w:val="00E72120"/>
    <w:rsid w:val="00E721A7"/>
    <w:rsid w:val="00E74202"/>
    <w:rsid w:val="00E74697"/>
    <w:rsid w:val="00E74B14"/>
    <w:rsid w:val="00E7504C"/>
    <w:rsid w:val="00E7605F"/>
    <w:rsid w:val="00E769AE"/>
    <w:rsid w:val="00E769FB"/>
    <w:rsid w:val="00E77904"/>
    <w:rsid w:val="00E817EF"/>
    <w:rsid w:val="00E82727"/>
    <w:rsid w:val="00E82AC8"/>
    <w:rsid w:val="00E83DAA"/>
    <w:rsid w:val="00E852FE"/>
    <w:rsid w:val="00E859C1"/>
    <w:rsid w:val="00E86189"/>
    <w:rsid w:val="00E87E8B"/>
    <w:rsid w:val="00E90743"/>
    <w:rsid w:val="00E9084F"/>
    <w:rsid w:val="00E908F7"/>
    <w:rsid w:val="00E91241"/>
    <w:rsid w:val="00E920A9"/>
    <w:rsid w:val="00E9268D"/>
    <w:rsid w:val="00E93160"/>
    <w:rsid w:val="00E943D3"/>
    <w:rsid w:val="00E955E7"/>
    <w:rsid w:val="00E965FB"/>
    <w:rsid w:val="00EA041D"/>
    <w:rsid w:val="00EA05FC"/>
    <w:rsid w:val="00EA2254"/>
    <w:rsid w:val="00EA25C6"/>
    <w:rsid w:val="00EA3BEA"/>
    <w:rsid w:val="00EA554B"/>
    <w:rsid w:val="00EA5BEB"/>
    <w:rsid w:val="00EA6D54"/>
    <w:rsid w:val="00EA780C"/>
    <w:rsid w:val="00EB02BF"/>
    <w:rsid w:val="00EB1CD8"/>
    <w:rsid w:val="00EB2250"/>
    <w:rsid w:val="00EB37D9"/>
    <w:rsid w:val="00EB3E26"/>
    <w:rsid w:val="00EB3F65"/>
    <w:rsid w:val="00EB4676"/>
    <w:rsid w:val="00EB4D86"/>
    <w:rsid w:val="00EB5551"/>
    <w:rsid w:val="00EB59ED"/>
    <w:rsid w:val="00EB5ADD"/>
    <w:rsid w:val="00EB616A"/>
    <w:rsid w:val="00EB6AA3"/>
    <w:rsid w:val="00EB6B43"/>
    <w:rsid w:val="00EB7A2E"/>
    <w:rsid w:val="00EC0754"/>
    <w:rsid w:val="00EC1A84"/>
    <w:rsid w:val="00EC1E39"/>
    <w:rsid w:val="00EC36AB"/>
    <w:rsid w:val="00EC36F7"/>
    <w:rsid w:val="00EC39F6"/>
    <w:rsid w:val="00EC4582"/>
    <w:rsid w:val="00EC485D"/>
    <w:rsid w:val="00EC610C"/>
    <w:rsid w:val="00EC7D8C"/>
    <w:rsid w:val="00EC7ED0"/>
    <w:rsid w:val="00ED01D7"/>
    <w:rsid w:val="00ED49F7"/>
    <w:rsid w:val="00ED4E53"/>
    <w:rsid w:val="00ED5751"/>
    <w:rsid w:val="00EE00FE"/>
    <w:rsid w:val="00EE0AAE"/>
    <w:rsid w:val="00EE0D83"/>
    <w:rsid w:val="00EE14F5"/>
    <w:rsid w:val="00EE341F"/>
    <w:rsid w:val="00EE3C6E"/>
    <w:rsid w:val="00EE510E"/>
    <w:rsid w:val="00EE5980"/>
    <w:rsid w:val="00EE6024"/>
    <w:rsid w:val="00EE62EC"/>
    <w:rsid w:val="00EE65BD"/>
    <w:rsid w:val="00EE7C1B"/>
    <w:rsid w:val="00EF0128"/>
    <w:rsid w:val="00EF1AAC"/>
    <w:rsid w:val="00EF22D1"/>
    <w:rsid w:val="00EF2B89"/>
    <w:rsid w:val="00EF3035"/>
    <w:rsid w:val="00EF3BCA"/>
    <w:rsid w:val="00EF3EC0"/>
    <w:rsid w:val="00EF45C7"/>
    <w:rsid w:val="00EF7B42"/>
    <w:rsid w:val="00F00B41"/>
    <w:rsid w:val="00F02353"/>
    <w:rsid w:val="00F02909"/>
    <w:rsid w:val="00F02AC6"/>
    <w:rsid w:val="00F02C14"/>
    <w:rsid w:val="00F037DE"/>
    <w:rsid w:val="00F03D57"/>
    <w:rsid w:val="00F04FF4"/>
    <w:rsid w:val="00F05353"/>
    <w:rsid w:val="00F0597E"/>
    <w:rsid w:val="00F0645A"/>
    <w:rsid w:val="00F065DB"/>
    <w:rsid w:val="00F06A03"/>
    <w:rsid w:val="00F07CAF"/>
    <w:rsid w:val="00F10069"/>
    <w:rsid w:val="00F10BEB"/>
    <w:rsid w:val="00F11125"/>
    <w:rsid w:val="00F1196D"/>
    <w:rsid w:val="00F12D9D"/>
    <w:rsid w:val="00F20424"/>
    <w:rsid w:val="00F20B55"/>
    <w:rsid w:val="00F21B44"/>
    <w:rsid w:val="00F22E94"/>
    <w:rsid w:val="00F24B39"/>
    <w:rsid w:val="00F25ABF"/>
    <w:rsid w:val="00F269D8"/>
    <w:rsid w:val="00F31540"/>
    <w:rsid w:val="00F31D2F"/>
    <w:rsid w:val="00F31D7A"/>
    <w:rsid w:val="00F32AA1"/>
    <w:rsid w:val="00F33999"/>
    <w:rsid w:val="00F33BA1"/>
    <w:rsid w:val="00F35CF4"/>
    <w:rsid w:val="00F35F01"/>
    <w:rsid w:val="00F3697B"/>
    <w:rsid w:val="00F36E25"/>
    <w:rsid w:val="00F36E6D"/>
    <w:rsid w:val="00F37039"/>
    <w:rsid w:val="00F376F0"/>
    <w:rsid w:val="00F40714"/>
    <w:rsid w:val="00F40CF5"/>
    <w:rsid w:val="00F430B2"/>
    <w:rsid w:val="00F4379B"/>
    <w:rsid w:val="00F43DE9"/>
    <w:rsid w:val="00F44282"/>
    <w:rsid w:val="00F44880"/>
    <w:rsid w:val="00F4538A"/>
    <w:rsid w:val="00F454D1"/>
    <w:rsid w:val="00F4671C"/>
    <w:rsid w:val="00F46BCD"/>
    <w:rsid w:val="00F47E54"/>
    <w:rsid w:val="00F507DD"/>
    <w:rsid w:val="00F514CA"/>
    <w:rsid w:val="00F52045"/>
    <w:rsid w:val="00F53780"/>
    <w:rsid w:val="00F540AE"/>
    <w:rsid w:val="00F54A53"/>
    <w:rsid w:val="00F55B26"/>
    <w:rsid w:val="00F570C9"/>
    <w:rsid w:val="00F57C23"/>
    <w:rsid w:val="00F57E4B"/>
    <w:rsid w:val="00F606C1"/>
    <w:rsid w:val="00F60785"/>
    <w:rsid w:val="00F615C7"/>
    <w:rsid w:val="00F630B6"/>
    <w:rsid w:val="00F6381B"/>
    <w:rsid w:val="00F638CD"/>
    <w:rsid w:val="00F6403B"/>
    <w:rsid w:val="00F656CE"/>
    <w:rsid w:val="00F6689B"/>
    <w:rsid w:val="00F705F3"/>
    <w:rsid w:val="00F706B1"/>
    <w:rsid w:val="00F70CC6"/>
    <w:rsid w:val="00F72292"/>
    <w:rsid w:val="00F74C91"/>
    <w:rsid w:val="00F75CAC"/>
    <w:rsid w:val="00F764FC"/>
    <w:rsid w:val="00F766C0"/>
    <w:rsid w:val="00F80ACE"/>
    <w:rsid w:val="00F80C4F"/>
    <w:rsid w:val="00F8134B"/>
    <w:rsid w:val="00F81396"/>
    <w:rsid w:val="00F81A05"/>
    <w:rsid w:val="00F81E92"/>
    <w:rsid w:val="00F8315D"/>
    <w:rsid w:val="00F8405B"/>
    <w:rsid w:val="00F871D9"/>
    <w:rsid w:val="00F9079C"/>
    <w:rsid w:val="00F908C5"/>
    <w:rsid w:val="00F913A5"/>
    <w:rsid w:val="00F9165F"/>
    <w:rsid w:val="00F9291C"/>
    <w:rsid w:val="00F948FC"/>
    <w:rsid w:val="00F956B7"/>
    <w:rsid w:val="00F95A1C"/>
    <w:rsid w:val="00F96EAA"/>
    <w:rsid w:val="00FA0D37"/>
    <w:rsid w:val="00FA1DDC"/>
    <w:rsid w:val="00FA24E7"/>
    <w:rsid w:val="00FA2C7B"/>
    <w:rsid w:val="00FA42B8"/>
    <w:rsid w:val="00FA4AA5"/>
    <w:rsid w:val="00FA5ECD"/>
    <w:rsid w:val="00FA6F4F"/>
    <w:rsid w:val="00FB09C5"/>
    <w:rsid w:val="00FB1DE3"/>
    <w:rsid w:val="00FB288A"/>
    <w:rsid w:val="00FB5EA5"/>
    <w:rsid w:val="00FB6762"/>
    <w:rsid w:val="00FB6CF0"/>
    <w:rsid w:val="00FB6DF1"/>
    <w:rsid w:val="00FC34CB"/>
    <w:rsid w:val="00FC373D"/>
    <w:rsid w:val="00FC45E6"/>
    <w:rsid w:val="00FC5785"/>
    <w:rsid w:val="00FC6175"/>
    <w:rsid w:val="00FC7488"/>
    <w:rsid w:val="00FC7B88"/>
    <w:rsid w:val="00FD1397"/>
    <w:rsid w:val="00FD17CB"/>
    <w:rsid w:val="00FD187D"/>
    <w:rsid w:val="00FD1AD6"/>
    <w:rsid w:val="00FD313E"/>
    <w:rsid w:val="00FD394C"/>
    <w:rsid w:val="00FD44E9"/>
    <w:rsid w:val="00FD497B"/>
    <w:rsid w:val="00FD6395"/>
    <w:rsid w:val="00FD64EC"/>
    <w:rsid w:val="00FD6506"/>
    <w:rsid w:val="00FD7F53"/>
    <w:rsid w:val="00FE076A"/>
    <w:rsid w:val="00FE2123"/>
    <w:rsid w:val="00FE35D7"/>
    <w:rsid w:val="00FE50FD"/>
    <w:rsid w:val="00FE514E"/>
    <w:rsid w:val="00FE7788"/>
    <w:rsid w:val="00FF1058"/>
    <w:rsid w:val="00FF11FB"/>
    <w:rsid w:val="00FF195A"/>
    <w:rsid w:val="00FF28EE"/>
    <w:rsid w:val="00FF4196"/>
    <w:rsid w:val="00FF452A"/>
    <w:rsid w:val="00FF5A7B"/>
    <w:rsid w:val="00FF7AAE"/>
    <w:rsid w:val="00FF7D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macro" w:uiPriority="99"/>
    <w:lsdException w:name="Title" w:qFormat="1"/>
    <w:lsdException w:name="Subtitle" w:uiPriority="11" w:qFormat="1"/>
    <w:lsdException w:name="Strong" w:uiPriority="22" w:qFormat="1"/>
    <w:lsdException w:name="Emphasis" w:uiPriority="20" w:qFormat="1"/>
    <w:lsdException w:name="Normal (Web)" w:uiPriority="99"/>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75D"/>
    <w:rPr>
      <w:rFonts w:ascii="Tahoma" w:hAnsi="Tahoma" w:cs="Tahoma"/>
      <w:color w:val="000000"/>
      <w:sz w:val="24"/>
      <w:szCs w:val="24"/>
    </w:rPr>
  </w:style>
  <w:style w:type="paragraph" w:styleId="Heading1">
    <w:name w:val="heading 1"/>
    <w:basedOn w:val="Normal"/>
    <w:next w:val="Normal"/>
    <w:link w:val="Heading1Char"/>
    <w:qFormat/>
    <w:rsid w:val="009563CF"/>
    <w:pPr>
      <w:keepNext/>
      <w:spacing w:line="300" w:lineRule="exact"/>
      <w:outlineLvl w:val="0"/>
    </w:pPr>
    <w:rPr>
      <w:b/>
      <w:bCs/>
      <w:color w:val="auto"/>
      <w:sz w:val="20"/>
      <w:szCs w:val="20"/>
    </w:rPr>
  </w:style>
  <w:style w:type="paragraph" w:styleId="Heading2">
    <w:name w:val="heading 2"/>
    <w:basedOn w:val="Normal"/>
    <w:next w:val="Normal"/>
    <w:link w:val="Heading2Char"/>
    <w:qFormat/>
    <w:rsid w:val="009563CF"/>
    <w:pPr>
      <w:outlineLvl w:val="1"/>
    </w:pPr>
    <w:rPr>
      <w:color w:val="666666"/>
      <w:kern w:val="28"/>
      <w:sz w:val="36"/>
      <w:szCs w:val="36"/>
      <w:u w:val="single"/>
    </w:rPr>
  </w:style>
  <w:style w:type="paragraph" w:styleId="Heading3">
    <w:name w:val="heading 3"/>
    <w:basedOn w:val="Normal"/>
    <w:next w:val="Normal"/>
    <w:link w:val="Heading3Char"/>
    <w:qFormat/>
    <w:rsid w:val="009563CF"/>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rsid w:val="009563CF"/>
    <w:pPr>
      <w:keepNext/>
      <w:tabs>
        <w:tab w:val="left" w:pos="1332"/>
      </w:tabs>
      <w:outlineLvl w:val="3"/>
    </w:pPr>
    <w:rPr>
      <w:color w:val="auto"/>
      <w:sz w:val="20"/>
      <w:szCs w:val="20"/>
      <w:u w:val="single"/>
    </w:rPr>
  </w:style>
  <w:style w:type="paragraph" w:styleId="Heading5">
    <w:name w:val="heading 5"/>
    <w:basedOn w:val="Normal"/>
    <w:next w:val="Normal"/>
    <w:link w:val="Heading5Char"/>
    <w:qFormat/>
    <w:rsid w:val="009563CF"/>
    <w:pPr>
      <w:keepNext/>
      <w:shd w:val="clear" w:color="auto" w:fill="E6E6E6"/>
      <w:tabs>
        <w:tab w:val="left" w:pos="851"/>
        <w:tab w:val="left" w:pos="1276"/>
        <w:tab w:val="left" w:pos="1701"/>
        <w:tab w:val="left" w:pos="2127"/>
      </w:tabs>
      <w:spacing w:before="240"/>
      <w:outlineLvl w:val="4"/>
    </w:pPr>
    <w:rPr>
      <w:b/>
      <w:bCs/>
      <w:color w:val="auto"/>
      <w:sz w:val="20"/>
      <w:szCs w:val="20"/>
    </w:rPr>
  </w:style>
  <w:style w:type="paragraph" w:styleId="Heading6">
    <w:name w:val="heading 6"/>
    <w:basedOn w:val="Normal"/>
    <w:next w:val="Normal"/>
    <w:link w:val="Heading6Char"/>
    <w:qFormat/>
    <w:rsid w:val="009563CF"/>
    <w:pPr>
      <w:keepNext/>
      <w:shd w:val="clear" w:color="auto" w:fill="E6E6E6"/>
      <w:tabs>
        <w:tab w:val="left" w:pos="709"/>
      </w:tabs>
      <w:spacing w:before="120"/>
      <w:jc w:val="both"/>
      <w:outlineLvl w:val="5"/>
    </w:pPr>
    <w:rPr>
      <w:b/>
      <w:bCs/>
      <w:color w:val="auto"/>
      <w:sz w:val="20"/>
      <w:szCs w:val="20"/>
    </w:rPr>
  </w:style>
  <w:style w:type="paragraph" w:styleId="Heading7">
    <w:name w:val="heading 7"/>
    <w:basedOn w:val="Normal"/>
    <w:next w:val="Normal"/>
    <w:link w:val="Heading7Char"/>
    <w:qFormat/>
    <w:rsid w:val="009563CF"/>
    <w:pPr>
      <w:keepNext/>
      <w:spacing w:line="300" w:lineRule="exact"/>
      <w:jc w:val="center"/>
      <w:outlineLvl w:val="6"/>
    </w:pPr>
    <w:rPr>
      <w:b/>
      <w:bCs/>
      <w:color w:val="auto"/>
      <w:sz w:val="20"/>
      <w:szCs w:val="20"/>
    </w:rPr>
  </w:style>
  <w:style w:type="paragraph" w:styleId="Heading8">
    <w:name w:val="heading 8"/>
    <w:basedOn w:val="Normal"/>
    <w:next w:val="Normal"/>
    <w:link w:val="Heading8Char"/>
    <w:qFormat/>
    <w:rsid w:val="009563CF"/>
    <w:pPr>
      <w:keepNext/>
      <w:spacing w:line="300" w:lineRule="exact"/>
      <w:outlineLvl w:val="7"/>
    </w:pPr>
    <w:rPr>
      <w:b/>
      <w:bCs/>
      <w:sz w:val="20"/>
      <w:szCs w:val="20"/>
    </w:rPr>
  </w:style>
  <w:style w:type="paragraph" w:styleId="Heading9">
    <w:name w:val="heading 9"/>
    <w:basedOn w:val="Normal"/>
    <w:next w:val="Normal"/>
    <w:link w:val="Heading9Char"/>
    <w:qFormat/>
    <w:rsid w:val="009563CF"/>
    <w:pPr>
      <w:keepNext/>
      <w:spacing w:line="300" w:lineRule="exact"/>
      <w:ind w:right="-108"/>
      <w:jc w:val="center"/>
      <w:outlineLvl w:val="8"/>
    </w:pPr>
    <w:rPr>
      <w:b/>
      <w:bCs/>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EC0754"/>
    <w:pPr>
      <w:spacing w:after="160" w:line="240" w:lineRule="exact"/>
    </w:pPr>
    <w:rPr>
      <w:rFonts w:ascii="Verdana" w:hAnsi="Verdana" w:cs="Times New Roman"/>
      <w:color w:val="auto"/>
      <w:sz w:val="20"/>
      <w:szCs w:val="20"/>
      <w:lang w:bidi="ar-SA"/>
    </w:rPr>
  </w:style>
  <w:style w:type="character" w:styleId="Hyperlink">
    <w:name w:val="Hyperlink"/>
    <w:rsid w:val="009563CF"/>
    <w:rPr>
      <w:u w:val="single"/>
    </w:rPr>
  </w:style>
  <w:style w:type="paragraph" w:styleId="BodyText">
    <w:name w:val="Body Text"/>
    <w:basedOn w:val="Normal"/>
    <w:link w:val="BodyTextChar"/>
    <w:rsid w:val="009563CF"/>
    <w:pPr>
      <w:spacing w:line="300" w:lineRule="exact"/>
    </w:pPr>
    <w:rPr>
      <w:color w:val="auto"/>
      <w:sz w:val="20"/>
      <w:szCs w:val="20"/>
    </w:rPr>
  </w:style>
  <w:style w:type="paragraph" w:styleId="BodyTextIndent2">
    <w:name w:val="Body Text Indent 2"/>
    <w:basedOn w:val="Normal"/>
    <w:link w:val="BodyTextIndent2Char"/>
    <w:rsid w:val="009563CF"/>
    <w:pPr>
      <w:spacing w:after="120" w:line="480" w:lineRule="auto"/>
      <w:ind w:left="360"/>
    </w:pPr>
  </w:style>
  <w:style w:type="paragraph" w:styleId="Title">
    <w:name w:val="Title"/>
    <w:basedOn w:val="Normal"/>
    <w:link w:val="TitleChar"/>
    <w:qFormat/>
    <w:rsid w:val="009563CF"/>
    <w:pPr>
      <w:jc w:val="center"/>
    </w:pPr>
    <w:rPr>
      <w:rFonts w:ascii="Tms Rmn" w:hAnsi="Tms Rmn"/>
      <w:b/>
      <w:bCs/>
      <w:sz w:val="32"/>
      <w:szCs w:val="32"/>
      <w:u w:val="single"/>
    </w:rPr>
  </w:style>
  <w:style w:type="paragraph" w:styleId="BodyTextIndent">
    <w:name w:val="Body Text Indent"/>
    <w:aliases w:val="การเยื้องตัวข้อความ อักขระ,อักขระ อักขระ Char Char,อักขระ อักขระ Char,อักขระ อักขระ Char Char Ch"/>
    <w:basedOn w:val="Normal"/>
    <w:rsid w:val="009563CF"/>
    <w:pPr>
      <w:spacing w:after="120"/>
      <w:ind w:left="283"/>
    </w:pPr>
    <w:rPr>
      <w:rFonts w:cs="Angsana New"/>
      <w:szCs w:val="28"/>
    </w:rPr>
  </w:style>
  <w:style w:type="paragraph" w:styleId="Header">
    <w:name w:val="header"/>
    <w:aliases w:val="Char"/>
    <w:basedOn w:val="Normal"/>
    <w:link w:val="HeaderChar"/>
    <w:uiPriority w:val="99"/>
    <w:rsid w:val="009563CF"/>
    <w:pPr>
      <w:tabs>
        <w:tab w:val="center" w:pos="4153"/>
        <w:tab w:val="right" w:pos="8306"/>
      </w:tabs>
    </w:pPr>
    <w:rPr>
      <w:rFonts w:cs="Angsana New"/>
      <w:szCs w:val="28"/>
    </w:rPr>
  </w:style>
  <w:style w:type="paragraph" w:styleId="Footer">
    <w:name w:val="footer"/>
    <w:basedOn w:val="Normal"/>
    <w:link w:val="FooterChar"/>
    <w:rsid w:val="009563CF"/>
    <w:pPr>
      <w:tabs>
        <w:tab w:val="center" w:pos="4153"/>
        <w:tab w:val="right" w:pos="8306"/>
      </w:tabs>
    </w:pPr>
    <w:rPr>
      <w:rFonts w:cs="Angsana New"/>
      <w:szCs w:val="28"/>
    </w:rPr>
  </w:style>
  <w:style w:type="character" w:styleId="PageNumber">
    <w:name w:val="page number"/>
    <w:basedOn w:val="DefaultParagraphFont"/>
    <w:rsid w:val="009563CF"/>
  </w:style>
  <w:style w:type="paragraph" w:styleId="BodyTextIndent3">
    <w:name w:val="Body Text Indent 3"/>
    <w:basedOn w:val="Normal"/>
    <w:link w:val="BodyTextIndent3Char"/>
    <w:rsid w:val="009563CF"/>
    <w:pPr>
      <w:tabs>
        <w:tab w:val="left" w:pos="1332"/>
      </w:tabs>
      <w:ind w:left="1332" w:hanging="1332"/>
    </w:pPr>
    <w:rPr>
      <w:color w:val="auto"/>
      <w:sz w:val="20"/>
      <w:szCs w:val="20"/>
    </w:rPr>
  </w:style>
  <w:style w:type="paragraph" w:styleId="MacroText">
    <w:name w:val="macro"/>
    <w:link w:val="MacroTextChar"/>
    <w:uiPriority w:val="99"/>
    <w:semiHidden/>
    <w:rsid w:val="009563CF"/>
    <w:pPr>
      <w:tabs>
        <w:tab w:val="left" w:pos="480"/>
        <w:tab w:val="left" w:pos="960"/>
        <w:tab w:val="left" w:pos="1440"/>
        <w:tab w:val="left" w:pos="1920"/>
        <w:tab w:val="left" w:pos="2400"/>
        <w:tab w:val="left" w:pos="2880"/>
        <w:tab w:val="left" w:pos="3360"/>
        <w:tab w:val="left" w:pos="3840"/>
        <w:tab w:val="left" w:pos="4320"/>
      </w:tabs>
    </w:pPr>
    <w:rPr>
      <w:rFonts w:ascii="Cordia New" w:hAnsi="Cordia New" w:cs="EucrosiaUPC"/>
      <w:sz w:val="28"/>
      <w:szCs w:val="28"/>
    </w:rPr>
  </w:style>
  <w:style w:type="paragraph" w:customStyle="1" w:styleId="font5">
    <w:name w:val="font5"/>
    <w:basedOn w:val="Normal"/>
    <w:rsid w:val="009563CF"/>
    <w:pPr>
      <w:spacing w:before="100" w:beforeAutospacing="1" w:after="100" w:afterAutospacing="1"/>
    </w:pPr>
    <w:rPr>
      <w:b/>
      <w:bCs/>
      <w:color w:val="auto"/>
      <w:sz w:val="20"/>
      <w:szCs w:val="20"/>
    </w:rPr>
  </w:style>
  <w:style w:type="paragraph" w:customStyle="1" w:styleId="xl33">
    <w:name w:val="xl33"/>
    <w:basedOn w:val="Normal"/>
    <w:rsid w:val="009563CF"/>
    <w:pPr>
      <w:spacing w:before="100" w:beforeAutospacing="1" w:after="100" w:afterAutospacing="1"/>
      <w:textAlignment w:val="center"/>
    </w:pPr>
    <w:rPr>
      <w:color w:val="auto"/>
    </w:rPr>
  </w:style>
  <w:style w:type="paragraph" w:customStyle="1" w:styleId="xl34">
    <w:name w:val="xl34"/>
    <w:basedOn w:val="Normal"/>
    <w:rsid w:val="009563CF"/>
    <w:pPr>
      <w:spacing w:before="100" w:beforeAutospacing="1" w:after="100" w:afterAutospacing="1"/>
      <w:textAlignment w:val="center"/>
    </w:pPr>
    <w:rPr>
      <w:color w:val="auto"/>
    </w:rPr>
  </w:style>
  <w:style w:type="paragraph" w:customStyle="1" w:styleId="xl35">
    <w:name w:val="xl35"/>
    <w:basedOn w:val="Normal"/>
    <w:rsid w:val="009563CF"/>
    <w:pPr>
      <w:spacing w:before="100" w:beforeAutospacing="1" w:after="100" w:afterAutospacing="1"/>
      <w:textAlignment w:val="center"/>
    </w:pPr>
    <w:rPr>
      <w:color w:val="auto"/>
    </w:rPr>
  </w:style>
  <w:style w:type="paragraph" w:customStyle="1" w:styleId="xl36">
    <w:name w:val="xl36"/>
    <w:basedOn w:val="Normal"/>
    <w:rsid w:val="009563CF"/>
    <w:pPr>
      <w:spacing w:before="100" w:beforeAutospacing="1" w:after="100" w:afterAutospacing="1"/>
      <w:jc w:val="center"/>
      <w:textAlignment w:val="center"/>
    </w:pPr>
    <w:rPr>
      <w:color w:val="auto"/>
      <w:u w:val="single"/>
    </w:rPr>
  </w:style>
  <w:style w:type="paragraph" w:customStyle="1" w:styleId="xl37">
    <w:name w:val="xl37"/>
    <w:basedOn w:val="Normal"/>
    <w:rsid w:val="009563CF"/>
    <w:pPr>
      <w:spacing w:before="100" w:beforeAutospacing="1" w:after="100" w:afterAutospacing="1"/>
      <w:jc w:val="center"/>
      <w:textAlignment w:val="center"/>
    </w:pPr>
    <w:rPr>
      <w:color w:val="auto"/>
      <w:u w:val="single"/>
    </w:rPr>
  </w:style>
  <w:style w:type="paragraph" w:customStyle="1" w:styleId="xl38">
    <w:name w:val="xl38"/>
    <w:basedOn w:val="Normal"/>
    <w:rsid w:val="009563CF"/>
    <w:pPr>
      <w:spacing w:before="100" w:beforeAutospacing="1" w:after="100" w:afterAutospacing="1"/>
      <w:textAlignment w:val="center"/>
    </w:pPr>
    <w:rPr>
      <w:color w:val="auto"/>
    </w:rPr>
  </w:style>
  <w:style w:type="paragraph" w:customStyle="1" w:styleId="xl39">
    <w:name w:val="xl39"/>
    <w:basedOn w:val="Normal"/>
    <w:rsid w:val="009563CF"/>
    <w:pPr>
      <w:spacing w:before="100" w:beforeAutospacing="1" w:after="100" w:afterAutospacing="1"/>
      <w:jc w:val="center"/>
      <w:textAlignment w:val="center"/>
    </w:pPr>
    <w:rPr>
      <w:color w:val="auto"/>
    </w:rPr>
  </w:style>
  <w:style w:type="paragraph" w:customStyle="1" w:styleId="xl40">
    <w:name w:val="xl40"/>
    <w:basedOn w:val="Normal"/>
    <w:rsid w:val="009563CF"/>
    <w:pPr>
      <w:spacing w:before="100" w:beforeAutospacing="1" w:after="100" w:afterAutospacing="1"/>
      <w:textAlignment w:val="center"/>
    </w:pPr>
    <w:rPr>
      <w:color w:val="auto"/>
    </w:rPr>
  </w:style>
  <w:style w:type="paragraph" w:customStyle="1" w:styleId="xl41">
    <w:name w:val="xl41"/>
    <w:basedOn w:val="Normal"/>
    <w:rsid w:val="009563CF"/>
    <w:pPr>
      <w:spacing w:before="100" w:beforeAutospacing="1" w:after="100" w:afterAutospacing="1"/>
      <w:jc w:val="center"/>
      <w:textAlignment w:val="center"/>
    </w:pPr>
    <w:rPr>
      <w:i/>
      <w:iCs/>
      <w:color w:val="auto"/>
    </w:rPr>
  </w:style>
  <w:style w:type="paragraph" w:customStyle="1" w:styleId="xl42">
    <w:name w:val="xl42"/>
    <w:basedOn w:val="Normal"/>
    <w:rsid w:val="009563CF"/>
    <w:pPr>
      <w:pBdr>
        <w:top w:val="single" w:sz="4" w:space="0" w:color="auto"/>
        <w:left w:val="single" w:sz="4" w:space="0" w:color="auto"/>
        <w:right w:val="single" w:sz="4" w:space="0" w:color="auto"/>
      </w:pBdr>
      <w:spacing w:before="100" w:beforeAutospacing="1" w:after="100" w:afterAutospacing="1"/>
      <w:textAlignment w:val="center"/>
    </w:pPr>
    <w:rPr>
      <w:color w:val="auto"/>
    </w:rPr>
  </w:style>
  <w:style w:type="paragraph" w:customStyle="1" w:styleId="xl43">
    <w:name w:val="xl43"/>
    <w:basedOn w:val="Normal"/>
    <w:rsid w:val="009563CF"/>
    <w:pPr>
      <w:spacing w:before="100" w:beforeAutospacing="1" w:after="100" w:afterAutospacing="1"/>
      <w:textAlignment w:val="center"/>
    </w:pPr>
    <w:rPr>
      <w:color w:val="auto"/>
    </w:rPr>
  </w:style>
  <w:style w:type="paragraph" w:customStyle="1" w:styleId="xl44">
    <w:name w:val="xl44"/>
    <w:basedOn w:val="Normal"/>
    <w:rsid w:val="009563CF"/>
    <w:pPr>
      <w:pBdr>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5">
    <w:name w:val="xl45"/>
    <w:basedOn w:val="Normal"/>
    <w:rsid w:val="009563CF"/>
    <w:pPr>
      <w:pBdr>
        <w:left w:val="single" w:sz="4" w:space="0" w:color="auto"/>
        <w:right w:val="single" w:sz="4" w:space="0" w:color="auto"/>
      </w:pBdr>
      <w:spacing w:before="100" w:beforeAutospacing="1" w:after="100" w:afterAutospacing="1"/>
      <w:textAlignment w:val="center"/>
    </w:pPr>
    <w:rPr>
      <w:color w:val="auto"/>
    </w:rPr>
  </w:style>
  <w:style w:type="paragraph" w:customStyle="1" w:styleId="xl46">
    <w:name w:val="xl46"/>
    <w:basedOn w:val="Normal"/>
    <w:rsid w:val="009563CF"/>
    <w:pPr>
      <w:pBdr>
        <w:left w:val="single" w:sz="4" w:space="0" w:color="auto"/>
        <w:bottom w:val="single" w:sz="4" w:space="0" w:color="auto"/>
        <w:right w:val="single" w:sz="4" w:space="0" w:color="auto"/>
      </w:pBdr>
      <w:spacing w:before="100" w:beforeAutospacing="1" w:after="100" w:afterAutospacing="1"/>
      <w:textAlignment w:val="center"/>
    </w:pPr>
    <w:rPr>
      <w:color w:val="auto"/>
    </w:rPr>
  </w:style>
  <w:style w:type="paragraph" w:customStyle="1" w:styleId="xl47">
    <w:name w:val="xl47"/>
    <w:basedOn w:val="Normal"/>
    <w:rsid w:val="009563CF"/>
    <w:pPr>
      <w:pBdr>
        <w:left w:val="single" w:sz="4" w:space="0" w:color="auto"/>
        <w:bottom w:val="single" w:sz="4" w:space="0" w:color="auto"/>
        <w:right w:val="single" w:sz="4" w:space="0" w:color="auto"/>
      </w:pBdr>
      <w:spacing w:before="100" w:beforeAutospacing="1" w:after="100" w:afterAutospacing="1"/>
      <w:jc w:val="right"/>
      <w:textAlignment w:val="center"/>
    </w:pPr>
    <w:rPr>
      <w:color w:val="auto"/>
    </w:rPr>
  </w:style>
  <w:style w:type="paragraph" w:customStyle="1" w:styleId="xl48">
    <w:name w:val="xl48"/>
    <w:basedOn w:val="Normal"/>
    <w:rsid w:val="009563CF"/>
    <w:pPr>
      <w:pBdr>
        <w:top w:val="single" w:sz="4" w:space="0" w:color="auto"/>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9">
    <w:name w:val="xl49"/>
    <w:basedOn w:val="Normal"/>
    <w:rsid w:val="009563CF"/>
    <w:pPr>
      <w:pBdr>
        <w:bottom w:val="single" w:sz="4" w:space="0" w:color="auto"/>
      </w:pBdr>
      <w:spacing w:before="100" w:beforeAutospacing="1" w:after="100" w:afterAutospacing="1"/>
      <w:textAlignment w:val="center"/>
    </w:pPr>
    <w:rPr>
      <w:color w:val="auto"/>
    </w:rPr>
  </w:style>
  <w:style w:type="paragraph" w:customStyle="1" w:styleId="xl50">
    <w:name w:val="xl50"/>
    <w:basedOn w:val="Normal"/>
    <w:rsid w:val="009563CF"/>
    <w:pPr>
      <w:pBdr>
        <w:bottom w:val="double" w:sz="6" w:space="0" w:color="auto"/>
      </w:pBdr>
      <w:spacing w:before="100" w:beforeAutospacing="1" w:after="100" w:afterAutospacing="1"/>
      <w:textAlignment w:val="center"/>
    </w:pPr>
    <w:rPr>
      <w:color w:val="auto"/>
    </w:rPr>
  </w:style>
  <w:style w:type="paragraph" w:customStyle="1" w:styleId="xl51">
    <w:name w:val="xl51"/>
    <w:basedOn w:val="Normal"/>
    <w:rsid w:val="009563CF"/>
    <w:pPr>
      <w:spacing w:before="100" w:beforeAutospacing="1" w:after="100" w:afterAutospacing="1"/>
      <w:jc w:val="center"/>
      <w:textAlignment w:val="center"/>
    </w:pPr>
    <w:rPr>
      <w:color w:val="auto"/>
      <w:u w:val="single"/>
    </w:rPr>
  </w:style>
  <w:style w:type="paragraph" w:customStyle="1" w:styleId="xl52">
    <w:name w:val="xl52"/>
    <w:basedOn w:val="Normal"/>
    <w:rsid w:val="009563CF"/>
    <w:pPr>
      <w:spacing w:before="100" w:beforeAutospacing="1" w:after="100" w:afterAutospacing="1"/>
      <w:textAlignment w:val="center"/>
    </w:pPr>
    <w:rPr>
      <w:color w:val="auto"/>
      <w:u w:val="single"/>
    </w:rPr>
  </w:style>
  <w:style w:type="paragraph" w:customStyle="1" w:styleId="xl53">
    <w:name w:val="xl53"/>
    <w:basedOn w:val="Normal"/>
    <w:rsid w:val="009563CF"/>
    <w:pPr>
      <w:spacing w:before="100" w:beforeAutospacing="1" w:after="100" w:afterAutospacing="1"/>
      <w:textAlignment w:val="center"/>
    </w:pPr>
    <w:rPr>
      <w:b/>
      <w:bCs/>
      <w:color w:val="auto"/>
    </w:rPr>
  </w:style>
  <w:style w:type="paragraph" w:customStyle="1" w:styleId="xl54">
    <w:name w:val="xl54"/>
    <w:basedOn w:val="Normal"/>
    <w:rsid w:val="009563CF"/>
    <w:pPr>
      <w:spacing w:before="100" w:beforeAutospacing="1" w:after="100" w:afterAutospacing="1"/>
      <w:jc w:val="right"/>
      <w:textAlignment w:val="center"/>
    </w:pPr>
    <w:rPr>
      <w:color w:val="auto"/>
    </w:rPr>
  </w:style>
  <w:style w:type="paragraph" w:customStyle="1" w:styleId="xl55">
    <w:name w:val="xl55"/>
    <w:basedOn w:val="Normal"/>
    <w:rsid w:val="009563CF"/>
    <w:pPr>
      <w:pBdr>
        <w:bottom w:val="double" w:sz="6" w:space="0" w:color="auto"/>
      </w:pBdr>
      <w:spacing w:before="100" w:beforeAutospacing="1" w:after="100" w:afterAutospacing="1"/>
      <w:textAlignment w:val="center"/>
    </w:pPr>
    <w:rPr>
      <w:color w:val="auto"/>
      <w:sz w:val="18"/>
      <w:szCs w:val="18"/>
    </w:rPr>
  </w:style>
  <w:style w:type="paragraph" w:customStyle="1" w:styleId="xl56">
    <w:name w:val="xl56"/>
    <w:basedOn w:val="Normal"/>
    <w:rsid w:val="009563CF"/>
    <w:pPr>
      <w:spacing w:before="100" w:beforeAutospacing="1" w:after="100" w:afterAutospacing="1"/>
      <w:textAlignment w:val="center"/>
    </w:pPr>
    <w:rPr>
      <w:color w:val="auto"/>
      <w:sz w:val="18"/>
      <w:szCs w:val="18"/>
    </w:rPr>
  </w:style>
  <w:style w:type="character" w:styleId="FollowedHyperlink">
    <w:name w:val="FollowedHyperlink"/>
    <w:rsid w:val="009563CF"/>
    <w:rPr>
      <w:color w:val="800080"/>
      <w:u w:val="single"/>
    </w:rPr>
  </w:style>
  <w:style w:type="paragraph" w:styleId="Caption">
    <w:name w:val="caption"/>
    <w:basedOn w:val="Normal"/>
    <w:next w:val="Normal"/>
    <w:qFormat/>
    <w:rsid w:val="009563CF"/>
    <w:pPr>
      <w:pBdr>
        <w:bottom w:val="single" w:sz="4" w:space="1" w:color="auto"/>
      </w:pBdr>
      <w:tabs>
        <w:tab w:val="left" w:pos="7380"/>
      </w:tabs>
      <w:spacing w:before="120"/>
      <w:jc w:val="center"/>
    </w:pPr>
    <w:rPr>
      <w:b/>
      <w:bCs/>
      <w:color w:val="auto"/>
      <w:sz w:val="32"/>
      <w:szCs w:val="32"/>
    </w:rPr>
  </w:style>
  <w:style w:type="table" w:styleId="TableGrid">
    <w:name w:val="Table Grid"/>
    <w:basedOn w:val="TableNormal"/>
    <w:rsid w:val="005E72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9A7C42"/>
    <w:pPr>
      <w:ind w:left="5040" w:right="540"/>
      <w:jc w:val="center"/>
    </w:pPr>
    <w:rPr>
      <w:rFonts w:ascii="BrowalliaUPC" w:hAnsi="BrowalliaUPC" w:cs="BrowalliaUPC"/>
      <w:color w:val="auto"/>
      <w:sz w:val="30"/>
      <w:szCs w:val="30"/>
    </w:rPr>
  </w:style>
  <w:style w:type="character" w:styleId="LineNumber">
    <w:name w:val="line number"/>
    <w:basedOn w:val="DefaultParagraphFont"/>
    <w:rsid w:val="00625022"/>
  </w:style>
  <w:style w:type="paragraph" w:styleId="BodyText3">
    <w:name w:val="Body Text 3"/>
    <w:basedOn w:val="Normal"/>
    <w:link w:val="BodyText3Char"/>
    <w:rsid w:val="00C46970"/>
    <w:pPr>
      <w:spacing w:after="120"/>
    </w:pPr>
    <w:rPr>
      <w:rFonts w:ascii="AngsanaUPC" w:hAnsi="AngsanaUPC" w:cs="Angsana New"/>
      <w:color w:val="auto"/>
      <w:sz w:val="16"/>
      <w:szCs w:val="18"/>
    </w:rPr>
  </w:style>
  <w:style w:type="paragraph" w:customStyle="1" w:styleId="CharCharChar1CharCharCharCharCharChar">
    <w:name w:val="Char Char Char1 Char Char Char Char Char Char"/>
    <w:basedOn w:val="Normal"/>
    <w:rsid w:val="000416DF"/>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rsid w:val="00EB6B43"/>
    <w:pPr>
      <w:spacing w:after="160" w:line="240" w:lineRule="exact"/>
    </w:pPr>
    <w:rPr>
      <w:rFonts w:ascii="Verdana" w:hAnsi="Verdana" w:cs="Times New Roman"/>
      <w:color w:val="auto"/>
      <w:sz w:val="20"/>
      <w:szCs w:val="20"/>
      <w:lang w:bidi="ar-SA"/>
    </w:rPr>
  </w:style>
  <w:style w:type="paragraph" w:customStyle="1" w:styleId="CharCharChar1">
    <w:name w:val="Char Char Char1"/>
    <w:basedOn w:val="Normal"/>
    <w:rsid w:val="00DA7FFD"/>
    <w:pPr>
      <w:spacing w:after="160" w:line="240" w:lineRule="exact"/>
    </w:pPr>
    <w:rPr>
      <w:rFonts w:ascii="Times New Roman" w:hAnsi="Times New Roman" w:cs="Times New Roman"/>
      <w:color w:val="auto"/>
      <w:sz w:val="20"/>
      <w:szCs w:val="20"/>
    </w:rPr>
  </w:style>
  <w:style w:type="paragraph" w:styleId="ListBullet">
    <w:name w:val="List Bullet"/>
    <w:basedOn w:val="Normal"/>
    <w:autoRedefine/>
    <w:rsid w:val="00DA7FFD"/>
    <w:pPr>
      <w:widowControl w:val="0"/>
      <w:numPr>
        <w:numId w:val="22"/>
      </w:numPr>
      <w:tabs>
        <w:tab w:val="right" w:pos="8640"/>
      </w:tabs>
      <w:adjustRightInd w:val="0"/>
      <w:spacing w:line="360" w:lineRule="atLeast"/>
      <w:jc w:val="both"/>
      <w:textAlignment w:val="baseline"/>
    </w:pPr>
    <w:rPr>
      <w:rFonts w:ascii="Garamond" w:hAnsi="Garamond" w:cs="Angsana New"/>
      <w:color w:val="auto"/>
      <w:spacing w:val="-2"/>
      <w:szCs w:val="20"/>
    </w:rPr>
  </w:style>
  <w:style w:type="paragraph" w:customStyle="1" w:styleId="2CharChar1CharChar">
    <w:name w:val="อักขระ อักขระ2 Char Char1 อักขระ อักขระ Char Char อักขระ อักขระ"/>
    <w:basedOn w:val="Normal"/>
    <w:rsid w:val="00E721A7"/>
    <w:pPr>
      <w:spacing w:after="160" w:line="240" w:lineRule="exact"/>
    </w:pPr>
    <w:rPr>
      <w:rFonts w:ascii="Verdana" w:hAnsi="Verdana" w:cs="Angsana New"/>
      <w:color w:val="auto"/>
      <w:sz w:val="20"/>
      <w:szCs w:val="20"/>
      <w:lang w:bidi="ar-SA"/>
    </w:rPr>
  </w:style>
  <w:style w:type="paragraph" w:customStyle="1" w:styleId="2CharChar1CharCharCharChar">
    <w:name w:val="อักขระ อักขระ2 Char Char1 อักขระ อักขระ Char Char อักขระ อักขระ Char Char"/>
    <w:basedOn w:val="Normal"/>
    <w:rsid w:val="006310CC"/>
    <w:pPr>
      <w:spacing w:after="160" w:line="240" w:lineRule="exact"/>
    </w:pPr>
    <w:rPr>
      <w:rFonts w:ascii="Verdana" w:hAnsi="Verdana" w:cs="Angsana New"/>
      <w:color w:val="auto"/>
      <w:sz w:val="20"/>
      <w:szCs w:val="20"/>
      <w:lang w:bidi="ar-SA"/>
    </w:rPr>
  </w:style>
  <w:style w:type="paragraph" w:customStyle="1" w:styleId="CharCharChar1Char">
    <w:name w:val="Char Char Char1 Char"/>
    <w:basedOn w:val="Normal"/>
    <w:rsid w:val="00E276FB"/>
    <w:pPr>
      <w:spacing w:after="160" w:line="240" w:lineRule="exact"/>
    </w:pPr>
    <w:rPr>
      <w:rFonts w:ascii="Times New Roman" w:hAnsi="Times New Roman" w:cs="Times New Roman"/>
      <w:color w:val="auto"/>
      <w:sz w:val="20"/>
      <w:szCs w:val="20"/>
    </w:rPr>
  </w:style>
  <w:style w:type="character" w:styleId="FootnoteReference">
    <w:name w:val="footnote reference"/>
    <w:semiHidden/>
    <w:rsid w:val="00DC1EE6"/>
    <w:rPr>
      <w:rFonts w:cs="Cordia New"/>
      <w:sz w:val="32"/>
      <w:szCs w:val="32"/>
      <w:vertAlign w:val="superscript"/>
    </w:rPr>
  </w:style>
  <w:style w:type="paragraph" w:styleId="FootnoteText">
    <w:name w:val="footnote text"/>
    <w:basedOn w:val="Normal"/>
    <w:link w:val="FootnoteTextChar"/>
    <w:semiHidden/>
    <w:rsid w:val="00DC1EE6"/>
    <w:rPr>
      <w:rFonts w:ascii="Cordia New" w:eastAsia="Cordia New" w:hAnsi="Cordia New" w:cs="Angsana New"/>
      <w:color w:val="auto"/>
      <w:sz w:val="20"/>
      <w:szCs w:val="23"/>
    </w:rPr>
  </w:style>
  <w:style w:type="character" w:customStyle="1" w:styleId="FootnoteTextChar">
    <w:name w:val="Footnote Text Char"/>
    <w:link w:val="FootnoteText"/>
    <w:semiHidden/>
    <w:rsid w:val="00DC1EE6"/>
    <w:rPr>
      <w:rFonts w:ascii="Cordia New" w:eastAsia="Cordia New" w:hAnsi="Cordia New" w:cs="Angsana New"/>
      <w:szCs w:val="23"/>
      <w:lang w:val="en-US" w:eastAsia="en-US" w:bidi="th-TH"/>
    </w:rPr>
  </w:style>
  <w:style w:type="paragraph" w:customStyle="1" w:styleId="Char">
    <w:name w:val="Char"/>
    <w:basedOn w:val="Normal"/>
    <w:rsid w:val="00FD497B"/>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rsid w:val="00B9406B"/>
    <w:pPr>
      <w:spacing w:after="160" w:line="240" w:lineRule="exact"/>
    </w:pPr>
    <w:rPr>
      <w:rFonts w:ascii="Verdana" w:hAnsi="Verdana" w:cs="Times New Roman"/>
      <w:color w:val="auto"/>
      <w:sz w:val="20"/>
      <w:szCs w:val="20"/>
      <w:lang w:bidi="ar-SA"/>
    </w:rPr>
  </w:style>
  <w:style w:type="paragraph" w:customStyle="1" w:styleId="1">
    <w:name w:val="รายการย่อหน้า1"/>
    <w:basedOn w:val="Normal"/>
    <w:qFormat/>
    <w:rsid w:val="00C958FA"/>
    <w:pPr>
      <w:spacing w:after="200" w:line="276" w:lineRule="auto"/>
      <w:ind w:left="720"/>
      <w:contextualSpacing/>
    </w:pPr>
    <w:rPr>
      <w:rFonts w:ascii="Calibri" w:eastAsia="Calibri" w:hAnsi="Calibri" w:cs="Angsana New"/>
      <w:color w:val="auto"/>
      <w:sz w:val="22"/>
      <w:szCs w:val="28"/>
    </w:rPr>
  </w:style>
  <w:style w:type="paragraph" w:customStyle="1" w:styleId="2CharChar1CharCharCharCharCharChar">
    <w:name w:val="อักขระ อักขระ2 Char Char1 อักขระ อักขระ Char Char อักขระ อักขระ Char Char Char Char"/>
    <w:basedOn w:val="Normal"/>
    <w:rsid w:val="008E457B"/>
    <w:pPr>
      <w:spacing w:after="160" w:line="240" w:lineRule="exact"/>
    </w:pPr>
    <w:rPr>
      <w:rFonts w:ascii="Verdana" w:hAnsi="Verdana" w:cs="Angsana New"/>
      <w:color w:val="auto"/>
      <w:sz w:val="20"/>
      <w:szCs w:val="20"/>
      <w:lang w:bidi="ar-SA"/>
    </w:rPr>
  </w:style>
  <w:style w:type="paragraph" w:customStyle="1" w:styleId="Default">
    <w:name w:val="Default"/>
    <w:rsid w:val="008E457B"/>
    <w:pPr>
      <w:autoSpaceDE w:val="0"/>
      <w:autoSpaceDN w:val="0"/>
      <w:adjustRightInd w:val="0"/>
    </w:pPr>
    <w:rPr>
      <w:rFonts w:ascii="Angsana New" w:eastAsia="Calibri" w:hAnsi="Angsana New"/>
      <w:color w:val="000000"/>
      <w:sz w:val="24"/>
      <w:szCs w:val="24"/>
    </w:rPr>
  </w:style>
  <w:style w:type="paragraph" w:customStyle="1" w:styleId="10">
    <w:name w:val="รายการย่อหน้า1"/>
    <w:basedOn w:val="Normal"/>
    <w:qFormat/>
    <w:rsid w:val="008E457B"/>
    <w:pPr>
      <w:spacing w:after="200" w:line="276" w:lineRule="auto"/>
      <w:ind w:left="720"/>
      <w:contextualSpacing/>
    </w:pPr>
    <w:rPr>
      <w:rFonts w:ascii="Calibri" w:eastAsia="Calibri" w:hAnsi="Calibri" w:cs="Angsana New"/>
      <w:color w:val="auto"/>
      <w:sz w:val="22"/>
      <w:szCs w:val="28"/>
    </w:rPr>
  </w:style>
  <w:style w:type="character" w:styleId="Emphasis">
    <w:name w:val="Emphasis"/>
    <w:uiPriority w:val="20"/>
    <w:qFormat/>
    <w:rsid w:val="003B296D"/>
    <w:rPr>
      <w:i/>
      <w:iCs/>
    </w:rPr>
  </w:style>
  <w:style w:type="paragraph" w:styleId="ListParagraph">
    <w:name w:val="List Paragraph"/>
    <w:basedOn w:val="Normal"/>
    <w:qFormat/>
    <w:rsid w:val="002967EE"/>
    <w:pPr>
      <w:spacing w:after="200" w:line="276" w:lineRule="auto"/>
      <w:ind w:left="720"/>
      <w:contextualSpacing/>
    </w:pPr>
    <w:rPr>
      <w:rFonts w:ascii="Calibri" w:eastAsia="Calibri" w:hAnsi="Calibri" w:cs="Angsana New"/>
      <w:color w:val="auto"/>
      <w:sz w:val="22"/>
      <w:szCs w:val="28"/>
    </w:rPr>
  </w:style>
  <w:style w:type="paragraph" w:customStyle="1" w:styleId="CharCharChar1CharCharCharCharCharCharCharChar">
    <w:name w:val="Char Char Char1 Char Char Char Char Char Char Char Char"/>
    <w:basedOn w:val="Normal"/>
    <w:rsid w:val="00FA1DDC"/>
    <w:pPr>
      <w:spacing w:after="160" w:line="240" w:lineRule="exact"/>
    </w:pPr>
    <w:rPr>
      <w:rFonts w:ascii="Verdana" w:hAnsi="Verdana" w:cs="Times New Roman"/>
      <w:color w:val="auto"/>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rsid w:val="00D210D1"/>
    <w:pPr>
      <w:spacing w:after="160" w:line="240" w:lineRule="exact"/>
    </w:pPr>
    <w:rPr>
      <w:rFonts w:ascii="Times New Roman" w:hAnsi="Times New Roman" w:cs="Times New Roman"/>
      <w:color w:val="auto"/>
      <w:sz w:val="20"/>
      <w:szCs w:val="20"/>
    </w:rPr>
  </w:style>
  <w:style w:type="paragraph" w:styleId="BalloonText">
    <w:name w:val="Balloon Text"/>
    <w:basedOn w:val="Normal"/>
    <w:link w:val="BalloonTextChar"/>
    <w:rsid w:val="00F615C7"/>
    <w:rPr>
      <w:rFonts w:cs="Angsana New"/>
      <w:sz w:val="16"/>
      <w:szCs w:val="20"/>
    </w:rPr>
  </w:style>
  <w:style w:type="character" w:customStyle="1" w:styleId="BalloonTextChar">
    <w:name w:val="Balloon Text Char"/>
    <w:link w:val="BalloonText"/>
    <w:rsid w:val="00F615C7"/>
    <w:rPr>
      <w:rFonts w:ascii="Tahoma" w:hAnsi="Tahoma"/>
      <w:color w:val="000000"/>
      <w:sz w:val="16"/>
    </w:rPr>
  </w:style>
  <w:style w:type="character" w:customStyle="1" w:styleId="Heading1Char">
    <w:name w:val="Heading 1 Char"/>
    <w:link w:val="Heading1"/>
    <w:rsid w:val="009C09BD"/>
    <w:rPr>
      <w:rFonts w:ascii="Tahoma" w:hAnsi="Tahoma" w:cs="Tahoma"/>
      <w:b/>
      <w:bCs/>
    </w:rPr>
  </w:style>
  <w:style w:type="character" w:customStyle="1" w:styleId="Heading2Char">
    <w:name w:val="Heading 2 Char"/>
    <w:link w:val="Heading2"/>
    <w:rsid w:val="009C09BD"/>
    <w:rPr>
      <w:rFonts w:ascii="Tahoma" w:hAnsi="Tahoma" w:cs="Tahoma"/>
      <w:color w:val="666666"/>
      <w:kern w:val="28"/>
      <w:sz w:val="36"/>
      <w:szCs w:val="36"/>
      <w:u w:val="single"/>
    </w:rPr>
  </w:style>
  <w:style w:type="character" w:customStyle="1" w:styleId="Heading3Char">
    <w:name w:val="Heading 3 Char"/>
    <w:link w:val="Heading3"/>
    <w:rsid w:val="009C09BD"/>
    <w:rPr>
      <w:rFonts w:ascii="Arial" w:hAnsi="Arial" w:cs="Cordia New"/>
      <w:b/>
      <w:bCs/>
      <w:color w:val="000000"/>
      <w:sz w:val="26"/>
      <w:szCs w:val="30"/>
    </w:rPr>
  </w:style>
  <w:style w:type="character" w:customStyle="1" w:styleId="Heading4Char">
    <w:name w:val="Heading 4 Char"/>
    <w:link w:val="Heading4"/>
    <w:rsid w:val="009C09BD"/>
    <w:rPr>
      <w:rFonts w:ascii="Tahoma" w:hAnsi="Tahoma" w:cs="Tahoma"/>
      <w:u w:val="single"/>
    </w:rPr>
  </w:style>
  <w:style w:type="character" w:customStyle="1" w:styleId="Heading5Char">
    <w:name w:val="Heading 5 Char"/>
    <w:link w:val="Heading5"/>
    <w:rsid w:val="009C09BD"/>
    <w:rPr>
      <w:rFonts w:ascii="Tahoma" w:hAnsi="Tahoma" w:cs="Tahoma"/>
      <w:b/>
      <w:bCs/>
      <w:shd w:val="clear" w:color="auto" w:fill="E6E6E6"/>
    </w:rPr>
  </w:style>
  <w:style w:type="character" w:customStyle="1" w:styleId="Heading6Char">
    <w:name w:val="Heading 6 Char"/>
    <w:link w:val="Heading6"/>
    <w:rsid w:val="009C09BD"/>
    <w:rPr>
      <w:rFonts w:ascii="Tahoma" w:hAnsi="Tahoma" w:cs="Tahoma"/>
      <w:b/>
      <w:bCs/>
      <w:shd w:val="clear" w:color="auto" w:fill="E6E6E6"/>
    </w:rPr>
  </w:style>
  <w:style w:type="character" w:customStyle="1" w:styleId="Heading7Char">
    <w:name w:val="Heading 7 Char"/>
    <w:link w:val="Heading7"/>
    <w:rsid w:val="009C09BD"/>
    <w:rPr>
      <w:rFonts w:ascii="Tahoma" w:hAnsi="Tahoma" w:cs="Tahoma"/>
      <w:b/>
      <w:bCs/>
    </w:rPr>
  </w:style>
  <w:style w:type="character" w:customStyle="1" w:styleId="Heading8Char">
    <w:name w:val="Heading 8 Char"/>
    <w:link w:val="Heading8"/>
    <w:rsid w:val="009C09BD"/>
    <w:rPr>
      <w:rFonts w:ascii="Tahoma" w:hAnsi="Tahoma" w:cs="Tahoma"/>
      <w:b/>
      <w:bCs/>
      <w:color w:val="000000"/>
    </w:rPr>
  </w:style>
  <w:style w:type="character" w:customStyle="1" w:styleId="Heading9Char">
    <w:name w:val="Heading 9 Char"/>
    <w:link w:val="Heading9"/>
    <w:rsid w:val="009C09BD"/>
    <w:rPr>
      <w:rFonts w:ascii="Tahoma" w:hAnsi="Tahoma" w:cs="Tahoma"/>
      <w:b/>
      <w:bCs/>
    </w:rPr>
  </w:style>
  <w:style w:type="character" w:styleId="Strong">
    <w:name w:val="Strong"/>
    <w:uiPriority w:val="22"/>
    <w:qFormat/>
    <w:rsid w:val="009C09BD"/>
    <w:rPr>
      <w:b/>
      <w:bCs w:val="0"/>
    </w:rPr>
  </w:style>
  <w:style w:type="paragraph" w:styleId="CommentText">
    <w:name w:val="annotation text"/>
    <w:basedOn w:val="Normal"/>
    <w:link w:val="CommentTextChar"/>
    <w:unhideWhenUsed/>
    <w:rsid w:val="009C09BD"/>
    <w:rPr>
      <w:rFonts w:ascii="Tms Rmn" w:hAnsi="Tms Rmn" w:cs="Angsana New"/>
      <w:color w:val="auto"/>
      <w:sz w:val="20"/>
      <w:szCs w:val="25"/>
    </w:rPr>
  </w:style>
  <w:style w:type="character" w:customStyle="1" w:styleId="CommentTextChar">
    <w:name w:val="Comment Text Char"/>
    <w:link w:val="CommentText"/>
    <w:rsid w:val="009C09BD"/>
    <w:rPr>
      <w:rFonts w:ascii="Tms Rmn" w:hAnsi="Tms Rmn"/>
      <w:szCs w:val="25"/>
    </w:rPr>
  </w:style>
  <w:style w:type="character" w:customStyle="1" w:styleId="HeaderChar">
    <w:name w:val="Header Char"/>
    <w:aliases w:val="Char Char"/>
    <w:link w:val="Header"/>
    <w:uiPriority w:val="99"/>
    <w:locked/>
    <w:rsid w:val="009C09BD"/>
    <w:rPr>
      <w:rFonts w:ascii="Tahoma" w:hAnsi="Tahoma"/>
      <w:color w:val="000000"/>
      <w:sz w:val="24"/>
      <w:szCs w:val="28"/>
    </w:rPr>
  </w:style>
  <w:style w:type="character" w:customStyle="1" w:styleId="HeaderChar1">
    <w:name w:val="Header Char1"/>
    <w:aliases w:val="Char Char1"/>
    <w:uiPriority w:val="99"/>
    <w:semiHidden/>
    <w:rsid w:val="009C09BD"/>
    <w:rPr>
      <w:rFonts w:ascii="Verdana" w:eastAsia="Verdana" w:hAnsi="Verdana"/>
      <w:sz w:val="22"/>
      <w:szCs w:val="28"/>
    </w:rPr>
  </w:style>
  <w:style w:type="character" w:customStyle="1" w:styleId="FooterChar">
    <w:name w:val="Footer Char"/>
    <w:link w:val="Footer"/>
    <w:rsid w:val="009C09BD"/>
    <w:rPr>
      <w:rFonts w:ascii="Tahoma" w:hAnsi="Tahoma"/>
      <w:color w:val="000000"/>
      <w:sz w:val="24"/>
      <w:szCs w:val="28"/>
    </w:rPr>
  </w:style>
  <w:style w:type="character" w:customStyle="1" w:styleId="MacroTextChar">
    <w:name w:val="Macro Text Char"/>
    <w:link w:val="MacroText"/>
    <w:uiPriority w:val="99"/>
    <w:semiHidden/>
    <w:rsid w:val="009C09BD"/>
    <w:rPr>
      <w:rFonts w:ascii="Cordia New" w:hAnsi="Cordia New" w:cs="EucrosiaUPC"/>
      <w:sz w:val="28"/>
      <w:szCs w:val="28"/>
    </w:rPr>
  </w:style>
  <w:style w:type="character" w:customStyle="1" w:styleId="TitleChar">
    <w:name w:val="Title Char"/>
    <w:link w:val="Title"/>
    <w:rsid w:val="009C09BD"/>
    <w:rPr>
      <w:rFonts w:ascii="Tms Rmn" w:hAnsi="Tms Rmn" w:cs="Tahoma"/>
      <w:b/>
      <w:bCs/>
      <w:color w:val="000000"/>
      <w:sz w:val="32"/>
      <w:szCs w:val="32"/>
      <w:u w:val="single"/>
    </w:rPr>
  </w:style>
  <w:style w:type="character" w:customStyle="1" w:styleId="BodyTextChar">
    <w:name w:val="Body Text Char"/>
    <w:link w:val="BodyText"/>
    <w:rsid w:val="009C09BD"/>
    <w:rPr>
      <w:rFonts w:ascii="Tahoma" w:hAnsi="Tahoma" w:cs="Tahoma"/>
    </w:rPr>
  </w:style>
  <w:style w:type="character" w:customStyle="1" w:styleId="BodyTextIndentChar">
    <w:name w:val="Body Text Indent Char"/>
    <w:aliases w:val="การเยื้องตัวข้อความ อักขระ Char,อักขระ อักขระ Char Char Char,อักขระ อักขระ Char Char1,อักขระ อักขระ Char Char Char1,อักขระ อักขระ Char Char Char Char,อักขระ อักขระ Char Char Ch Char"/>
    <w:locked/>
    <w:rsid w:val="009C09BD"/>
    <w:rPr>
      <w:rFonts w:ascii="AngsanaUPC" w:eastAsia="Times New Roman" w:hAnsi="AngsanaUPC" w:cs="AngsanaUPC" w:hint="cs"/>
      <w:sz w:val="28"/>
      <w:szCs w:val="28"/>
    </w:rPr>
  </w:style>
  <w:style w:type="paragraph" w:styleId="ListContinue">
    <w:name w:val="List Continue"/>
    <w:basedOn w:val="Normal"/>
    <w:unhideWhenUsed/>
    <w:rsid w:val="009C09BD"/>
    <w:pPr>
      <w:snapToGrid w:val="0"/>
      <w:spacing w:after="120"/>
      <w:ind w:left="360"/>
    </w:pPr>
    <w:rPr>
      <w:rFonts w:ascii="Times New Roman" w:hAnsi="Times New Roman" w:cs="Times New Roman"/>
      <w:color w:val="auto"/>
      <w:sz w:val="28"/>
      <w:szCs w:val="28"/>
      <w:lang w:val="en-GB"/>
    </w:rPr>
  </w:style>
  <w:style w:type="paragraph" w:styleId="Subtitle">
    <w:name w:val="Subtitle"/>
    <w:basedOn w:val="Title"/>
    <w:next w:val="Normal"/>
    <w:link w:val="SubtitleChar"/>
    <w:uiPriority w:val="11"/>
    <w:qFormat/>
    <w:rsid w:val="009C09BD"/>
    <w:pPr>
      <w:keepNext/>
      <w:keepLines/>
      <w:spacing w:after="600"/>
      <w:jc w:val="left"/>
      <w:outlineLvl w:val="0"/>
    </w:pPr>
    <w:rPr>
      <w:rFonts w:ascii="Verdana" w:hAnsi="Verdana" w:cs="BrowalliaUPC"/>
      <w:b w:val="0"/>
      <w:color w:val="2C5234"/>
      <w:sz w:val="56"/>
      <w:szCs w:val="28"/>
      <w:u w:val="none"/>
    </w:rPr>
  </w:style>
  <w:style w:type="character" w:customStyle="1" w:styleId="SubtitleChar">
    <w:name w:val="Subtitle Char"/>
    <w:link w:val="Subtitle"/>
    <w:uiPriority w:val="11"/>
    <w:rsid w:val="009C09BD"/>
    <w:rPr>
      <w:rFonts w:ascii="Verdana" w:hAnsi="Verdana" w:cs="BrowalliaUPC"/>
      <w:bCs/>
      <w:color w:val="2C5234"/>
      <w:sz w:val="56"/>
      <w:szCs w:val="28"/>
    </w:rPr>
  </w:style>
  <w:style w:type="paragraph" w:styleId="BodyText2">
    <w:name w:val="Body Text 2"/>
    <w:basedOn w:val="Normal"/>
    <w:link w:val="BodyText2Char"/>
    <w:unhideWhenUsed/>
    <w:rsid w:val="009C09BD"/>
    <w:pPr>
      <w:widowControl w:val="0"/>
      <w:ind w:right="-115"/>
      <w:jc w:val="both"/>
    </w:pPr>
    <w:rPr>
      <w:rFonts w:cs="AngsanaUPC"/>
      <w:sz w:val="28"/>
      <w:szCs w:val="28"/>
    </w:rPr>
  </w:style>
  <w:style w:type="character" w:customStyle="1" w:styleId="BodyText2Char">
    <w:name w:val="Body Text 2 Char"/>
    <w:link w:val="BodyText2"/>
    <w:rsid w:val="009C09BD"/>
    <w:rPr>
      <w:rFonts w:ascii="Tahoma" w:hAnsi="Tahoma" w:cs="AngsanaUPC"/>
      <w:color w:val="000000"/>
      <w:sz w:val="28"/>
      <w:szCs w:val="28"/>
    </w:rPr>
  </w:style>
  <w:style w:type="character" w:customStyle="1" w:styleId="BodyText3Char">
    <w:name w:val="Body Text 3 Char"/>
    <w:link w:val="BodyText3"/>
    <w:rsid w:val="009C09BD"/>
    <w:rPr>
      <w:rFonts w:ascii="AngsanaUPC" w:hAnsi="AngsanaUPC"/>
      <w:sz w:val="16"/>
      <w:szCs w:val="18"/>
    </w:rPr>
  </w:style>
  <w:style w:type="character" w:customStyle="1" w:styleId="BodyTextIndent2Char">
    <w:name w:val="Body Text Indent 2 Char"/>
    <w:link w:val="BodyTextIndent2"/>
    <w:rsid w:val="009C09BD"/>
    <w:rPr>
      <w:rFonts w:ascii="Tahoma" w:hAnsi="Tahoma" w:cs="Tahoma"/>
      <w:color w:val="000000"/>
      <w:sz w:val="24"/>
      <w:szCs w:val="24"/>
    </w:rPr>
  </w:style>
  <w:style w:type="character" w:customStyle="1" w:styleId="BodyTextIndent3Char">
    <w:name w:val="Body Text Indent 3 Char"/>
    <w:link w:val="BodyTextIndent3"/>
    <w:rsid w:val="009C09BD"/>
    <w:rPr>
      <w:rFonts w:ascii="Tahoma" w:hAnsi="Tahoma" w:cs="Tahoma"/>
    </w:rPr>
  </w:style>
  <w:style w:type="paragraph" w:styleId="BlockText">
    <w:name w:val="Block Text"/>
    <w:basedOn w:val="Normal"/>
    <w:unhideWhenUsed/>
    <w:rsid w:val="009C09BD"/>
    <w:pPr>
      <w:tabs>
        <w:tab w:val="left" w:pos="900"/>
      </w:tabs>
      <w:ind w:left="900" w:right="65"/>
      <w:jc w:val="both"/>
    </w:pPr>
    <w:rPr>
      <w:rFonts w:cs="AngsanaUPC"/>
      <w:color w:val="auto"/>
    </w:rPr>
  </w:style>
  <w:style w:type="paragraph" w:styleId="DocumentMap">
    <w:name w:val="Document Map"/>
    <w:basedOn w:val="Normal"/>
    <w:link w:val="DocumentMapChar"/>
    <w:unhideWhenUsed/>
    <w:rsid w:val="009C09BD"/>
    <w:pPr>
      <w:shd w:val="clear" w:color="auto" w:fill="000080"/>
    </w:pPr>
    <w:rPr>
      <w:rFonts w:ascii="Cordia New" w:hAnsi="Times New Roman" w:cs="Cordia New"/>
      <w:color w:val="auto"/>
      <w:sz w:val="28"/>
      <w:szCs w:val="28"/>
      <w:lang w:val="th-TH"/>
    </w:rPr>
  </w:style>
  <w:style w:type="character" w:customStyle="1" w:styleId="DocumentMapChar">
    <w:name w:val="Document Map Char"/>
    <w:link w:val="DocumentMap"/>
    <w:rsid w:val="009C09BD"/>
    <w:rPr>
      <w:rFonts w:ascii="Cordia New" w:cs="Cordia New"/>
      <w:sz w:val="28"/>
      <w:szCs w:val="28"/>
      <w:shd w:val="clear" w:color="auto" w:fill="000080"/>
      <w:lang w:val="th-TH"/>
    </w:rPr>
  </w:style>
  <w:style w:type="paragraph" w:styleId="PlainText">
    <w:name w:val="Plain Text"/>
    <w:basedOn w:val="Normal"/>
    <w:link w:val="PlainTextChar"/>
    <w:unhideWhenUsed/>
    <w:rsid w:val="009C09BD"/>
    <w:rPr>
      <w:rFonts w:ascii="Tms Rmn" w:hAnsi="Tms Rmn" w:cs="Angsana New"/>
      <w:color w:val="auto"/>
      <w:sz w:val="28"/>
      <w:szCs w:val="28"/>
    </w:rPr>
  </w:style>
  <w:style w:type="character" w:customStyle="1" w:styleId="PlainTextChar">
    <w:name w:val="Plain Text Char"/>
    <w:link w:val="PlainText"/>
    <w:rsid w:val="009C09BD"/>
    <w:rPr>
      <w:rFonts w:ascii="Tms Rmn" w:hAnsi="Tms Rmn"/>
      <w:sz w:val="28"/>
      <w:szCs w:val="28"/>
    </w:rPr>
  </w:style>
  <w:style w:type="paragraph" w:styleId="CommentSubject">
    <w:name w:val="annotation subject"/>
    <w:basedOn w:val="CommentText"/>
    <w:next w:val="CommentText"/>
    <w:link w:val="CommentSubjectChar"/>
    <w:uiPriority w:val="99"/>
    <w:unhideWhenUsed/>
    <w:rsid w:val="009C09BD"/>
    <w:rPr>
      <w:b/>
      <w:bCs/>
    </w:rPr>
  </w:style>
  <w:style w:type="character" w:customStyle="1" w:styleId="CommentSubjectChar">
    <w:name w:val="Comment Subject Char"/>
    <w:link w:val="CommentSubject"/>
    <w:uiPriority w:val="99"/>
    <w:rsid w:val="009C09BD"/>
    <w:rPr>
      <w:rFonts w:ascii="Tms Rmn" w:hAnsi="Tms Rmn"/>
      <w:b/>
      <w:bCs/>
      <w:szCs w:val="25"/>
    </w:rPr>
  </w:style>
  <w:style w:type="paragraph" w:styleId="NoSpacing">
    <w:name w:val="No Spacing"/>
    <w:basedOn w:val="Normal"/>
    <w:uiPriority w:val="1"/>
    <w:qFormat/>
    <w:rsid w:val="009C09BD"/>
    <w:rPr>
      <w:rFonts w:ascii="Verdana" w:eastAsia="Verdana" w:hAnsi="Verdana" w:cs="BrowalliaUPC"/>
      <w:color w:val="auto"/>
      <w:sz w:val="22"/>
      <w:szCs w:val="22"/>
    </w:rPr>
  </w:style>
  <w:style w:type="paragraph" w:styleId="Revision">
    <w:name w:val="Revision"/>
    <w:uiPriority w:val="99"/>
    <w:semiHidden/>
    <w:rsid w:val="009C09BD"/>
    <w:rPr>
      <w:rFonts w:ascii="Tms Rmn" w:hAnsi="Tms Rmn"/>
      <w:sz w:val="28"/>
      <w:szCs w:val="35"/>
    </w:rPr>
  </w:style>
  <w:style w:type="paragraph" w:styleId="Quote">
    <w:name w:val="Quote"/>
    <w:basedOn w:val="Heading1"/>
    <w:link w:val="QuoteChar"/>
    <w:uiPriority w:val="29"/>
    <w:qFormat/>
    <w:rsid w:val="009C09BD"/>
    <w:pPr>
      <w:keepLines/>
      <w:spacing w:before="360" w:after="360" w:line="240" w:lineRule="auto"/>
      <w:contextualSpacing/>
    </w:pPr>
    <w:rPr>
      <w:rFonts w:ascii="Verdana" w:hAnsi="Verdana" w:cs="BrowalliaUPC"/>
      <w:b w:val="0"/>
      <w:color w:val="86BC25"/>
      <w:sz w:val="32"/>
      <w:szCs w:val="28"/>
    </w:rPr>
  </w:style>
  <w:style w:type="character" w:customStyle="1" w:styleId="QuoteChar">
    <w:name w:val="Quote Char"/>
    <w:link w:val="Quote"/>
    <w:uiPriority w:val="29"/>
    <w:rsid w:val="009C09BD"/>
    <w:rPr>
      <w:rFonts w:ascii="Verdana" w:hAnsi="Verdana" w:cs="BrowalliaUPC"/>
      <w:bCs/>
      <w:color w:val="86BC25"/>
      <w:sz w:val="32"/>
      <w:szCs w:val="28"/>
    </w:rPr>
  </w:style>
  <w:style w:type="paragraph" w:styleId="IntenseQuote">
    <w:name w:val="Intense Quote"/>
    <w:basedOn w:val="Quote"/>
    <w:link w:val="IntenseQuoteChar"/>
    <w:uiPriority w:val="30"/>
    <w:qFormat/>
    <w:rsid w:val="009C09BD"/>
    <w:rPr>
      <w:color w:val="2C5234"/>
    </w:rPr>
  </w:style>
  <w:style w:type="character" w:customStyle="1" w:styleId="IntenseQuoteChar">
    <w:name w:val="Intense Quote Char"/>
    <w:link w:val="IntenseQuote"/>
    <w:uiPriority w:val="30"/>
    <w:rsid w:val="009C09BD"/>
    <w:rPr>
      <w:rFonts w:ascii="Verdana" w:hAnsi="Verdana" w:cs="BrowalliaUPC"/>
      <w:bCs/>
      <w:color w:val="2C5234"/>
      <w:sz w:val="32"/>
      <w:szCs w:val="28"/>
    </w:rPr>
  </w:style>
  <w:style w:type="paragraph" w:customStyle="1" w:styleId="a">
    <w:name w:val="เนื้อเรื่อง"/>
    <w:basedOn w:val="Normal"/>
    <w:rsid w:val="009C09BD"/>
    <w:pPr>
      <w:ind w:right="386"/>
    </w:pPr>
    <w:rPr>
      <w:rFonts w:ascii="Arial" w:hAnsi="Arial" w:cs="Cordia New"/>
      <w:color w:val="auto"/>
      <w:sz w:val="28"/>
      <w:szCs w:val="28"/>
    </w:rPr>
  </w:style>
  <w:style w:type="character" w:customStyle="1" w:styleId="BlockChar1CharChar">
    <w:name w:val="Block Char1 Char Char"/>
    <w:link w:val="BlockChar1Char"/>
    <w:locked/>
    <w:rsid w:val="009C09BD"/>
    <w:rPr>
      <w:sz w:val="24"/>
      <w:lang w:bidi="ar-SA"/>
    </w:rPr>
  </w:style>
  <w:style w:type="paragraph" w:customStyle="1" w:styleId="BlockChar1Char">
    <w:name w:val="Block Char1 Char"/>
    <w:basedOn w:val="Normal"/>
    <w:link w:val="BlockChar1CharChar"/>
    <w:rsid w:val="009C09BD"/>
    <w:pPr>
      <w:spacing w:before="240"/>
    </w:pPr>
    <w:rPr>
      <w:rFonts w:ascii="Times New Roman" w:hAnsi="Times New Roman" w:cs="Angsana New"/>
      <w:color w:val="auto"/>
      <w:szCs w:val="20"/>
      <w:lang w:bidi="ar-SA"/>
    </w:rPr>
  </w:style>
  <w:style w:type="paragraph" w:customStyle="1" w:styleId="BodyText22">
    <w:name w:val="Body Text 22"/>
    <w:basedOn w:val="Normal"/>
    <w:rsid w:val="009C09BD"/>
    <w:pPr>
      <w:widowControl w:val="0"/>
      <w:ind w:right="108" w:firstLine="1080"/>
    </w:pPr>
    <w:rPr>
      <w:rFonts w:ascii="Times New Roman" w:hAnsi="Times New Roman" w:cs="Cordia New"/>
      <w:color w:val="auto"/>
      <w:sz w:val="32"/>
      <w:szCs w:val="32"/>
      <w:lang w:val="th-TH"/>
    </w:rPr>
  </w:style>
  <w:style w:type="paragraph" w:customStyle="1" w:styleId="BodyText21">
    <w:name w:val="Body Text 21"/>
    <w:basedOn w:val="Normal"/>
    <w:rsid w:val="009C09BD"/>
    <w:pPr>
      <w:widowControl w:val="0"/>
      <w:ind w:right="108" w:firstLine="1080"/>
    </w:pPr>
    <w:rPr>
      <w:rFonts w:ascii="Times New Roman" w:hAnsi="Times New Roman" w:cs="Cordia New"/>
      <w:sz w:val="32"/>
      <w:szCs w:val="32"/>
      <w:lang w:val="th-TH"/>
    </w:rPr>
  </w:style>
  <w:style w:type="paragraph" w:customStyle="1" w:styleId="E">
    <w:name w:val="??E"/>
    <w:basedOn w:val="Normal"/>
    <w:rsid w:val="009C09BD"/>
    <w:pPr>
      <w:jc w:val="center"/>
    </w:pPr>
    <w:rPr>
      <w:rFonts w:ascii="Times New Roman" w:eastAsia="Batang" w:hAnsi="Times New Roman" w:cs="Angsana New"/>
      <w:b/>
      <w:bCs/>
      <w:color w:val="auto"/>
      <w:lang w:val="th-TH"/>
    </w:rPr>
  </w:style>
  <w:style w:type="paragraph" w:customStyle="1" w:styleId="a0">
    <w:name w:val="???????"/>
    <w:basedOn w:val="Normal"/>
    <w:rsid w:val="009C09BD"/>
    <w:pPr>
      <w:tabs>
        <w:tab w:val="left" w:pos="1080"/>
      </w:tabs>
    </w:pPr>
    <w:rPr>
      <w:rFonts w:cs="BrowalliaUPC"/>
      <w:color w:val="auto"/>
      <w:sz w:val="30"/>
      <w:szCs w:val="30"/>
    </w:rPr>
  </w:style>
  <w:style w:type="paragraph" w:customStyle="1" w:styleId="3">
    <w:name w:val="?????3????"/>
    <w:basedOn w:val="Normal"/>
    <w:rsid w:val="009C09BD"/>
    <w:pPr>
      <w:tabs>
        <w:tab w:val="left" w:pos="360"/>
        <w:tab w:val="left" w:pos="720"/>
      </w:tabs>
    </w:pPr>
    <w:rPr>
      <w:rFonts w:ascii="Book Antiqua" w:hAnsi="Book Antiqua" w:cs="AngsanaUPC"/>
      <w:color w:val="auto"/>
      <w:sz w:val="22"/>
      <w:szCs w:val="22"/>
    </w:rPr>
  </w:style>
  <w:style w:type="paragraph" w:customStyle="1" w:styleId="2CharChar1CharChar0">
    <w:name w:val="อักขระ อักขระ2 Char Char1 อักขระ อักขระ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0">
    <w:name w:val="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2CharChar">
    <w:name w:val="อักขระ อักขระ2 Char Char"/>
    <w:basedOn w:val="Normal"/>
    <w:rsid w:val="009C09BD"/>
    <w:pPr>
      <w:spacing w:after="160" w:line="240" w:lineRule="exact"/>
    </w:pPr>
    <w:rPr>
      <w:rFonts w:ascii="Verdana" w:hAnsi="Verdana" w:cs="Angsana New"/>
      <w:color w:val="auto"/>
      <w:sz w:val="20"/>
      <w:szCs w:val="20"/>
      <w:lang w:bidi="ar-SA"/>
    </w:rPr>
  </w:style>
  <w:style w:type="paragraph" w:customStyle="1" w:styleId="2">
    <w:name w:val="อักขระ อักขระ2"/>
    <w:basedOn w:val="Normal"/>
    <w:rsid w:val="009C09BD"/>
    <w:pPr>
      <w:spacing w:after="160" w:line="240" w:lineRule="exact"/>
    </w:pPr>
    <w:rPr>
      <w:rFonts w:ascii="Verdana" w:hAnsi="Verdana" w:cs="Angsana New"/>
      <w:color w:val="auto"/>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1CharChar">
    <w:name w:val="อักขระ อักขระ1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11">
    <w:name w:val="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CharChar1">
    <w:name w:val="อักขระ อักขระ Char Char1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
    <w:name w:val="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0">
    <w:name w:val="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ListParagraph1">
    <w:name w:val="List Paragraph1"/>
    <w:basedOn w:val="Normal"/>
    <w:uiPriority w:val="34"/>
    <w:qFormat/>
    <w:rsid w:val="009C09BD"/>
    <w:pPr>
      <w:spacing w:after="200" w:line="276" w:lineRule="auto"/>
      <w:ind w:left="720"/>
      <w:contextualSpacing/>
    </w:pPr>
    <w:rPr>
      <w:rFonts w:ascii="Calibri" w:eastAsia="Calibri" w:hAnsi="Calibri" w:cs="Angsana New"/>
      <w:color w:val="auto"/>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ecxmsonormal">
    <w:name w:val="ecxmsonormal"/>
    <w:basedOn w:val="Normal"/>
    <w:rsid w:val="009C09BD"/>
    <w:pPr>
      <w:spacing w:before="100" w:beforeAutospacing="1" w:after="100" w:afterAutospacing="1"/>
    </w:pPr>
    <w:rPr>
      <w:color w:val="auto"/>
    </w:rPr>
  </w:style>
  <w:style w:type="character" w:customStyle="1" w:styleId="AccPolicyHeadingChar">
    <w:name w:val="Acc Policy Heading Char"/>
    <w:link w:val="AccPolicyHeading"/>
    <w:locked/>
    <w:rsid w:val="009C09BD"/>
    <w:rPr>
      <w:rFonts w:ascii="Angsana New" w:hAnsi="Angsana New"/>
      <w:sz w:val="32"/>
      <w:szCs w:val="32"/>
      <w:lang w:val="en-GB"/>
    </w:rPr>
  </w:style>
  <w:style w:type="paragraph" w:customStyle="1" w:styleId="AccPolicyHeading">
    <w:name w:val="Acc Policy Heading"/>
    <w:basedOn w:val="BodyText"/>
    <w:link w:val="AccPolicyHeadingChar"/>
    <w:autoRedefine/>
    <w:rsid w:val="009C09BD"/>
    <w:pPr>
      <w:widowControl w:val="0"/>
      <w:tabs>
        <w:tab w:val="right" w:pos="8640"/>
      </w:tabs>
      <w:spacing w:before="120" w:after="240" w:line="240" w:lineRule="auto"/>
      <w:ind w:left="1710"/>
      <w:jc w:val="thaiDistribute"/>
    </w:pPr>
    <w:rPr>
      <w:rFonts w:ascii="Angsana New" w:hAnsi="Angsana New" w:cs="Angsana New"/>
      <w:sz w:val="32"/>
      <w:szCs w:val="32"/>
      <w:lang w:val="en-GB"/>
    </w:rPr>
  </w:style>
  <w:style w:type="character" w:styleId="CommentReference">
    <w:name w:val="annotation reference"/>
    <w:uiPriority w:val="99"/>
    <w:unhideWhenUsed/>
    <w:rsid w:val="009C09BD"/>
    <w:rPr>
      <w:sz w:val="16"/>
      <w:szCs w:val="16"/>
    </w:rPr>
  </w:style>
  <w:style w:type="character" w:customStyle="1" w:styleId="hps">
    <w:name w:val="hps"/>
    <w:rsid w:val="009C09BD"/>
  </w:style>
  <w:style w:type="character" w:customStyle="1" w:styleId="atn">
    <w:name w:val="atn"/>
    <w:rsid w:val="009C09BD"/>
  </w:style>
  <w:style w:type="character" w:customStyle="1" w:styleId="Heading5Char1">
    <w:name w:val="Heading 5 Char1"/>
    <w:rsid w:val="009C09BD"/>
    <w:rPr>
      <w:rFonts w:ascii="AngsanaUPC" w:hAnsi="AngsanaUPC" w:cs="AngsanaUPC" w:hint="cs"/>
      <w:sz w:val="32"/>
      <w:szCs w:val="32"/>
      <w:lang w:eastAsia="en-US"/>
    </w:rPr>
  </w:style>
  <w:style w:type="character" w:customStyle="1" w:styleId="a1">
    <w:name w:val="อักขระ อักขระ"/>
    <w:rsid w:val="009C09BD"/>
    <w:rPr>
      <w:rFonts w:ascii="Browallia New" w:hAnsi="Browallia New" w:cs="Browallia New" w:hint="default"/>
      <w:sz w:val="30"/>
      <w:szCs w:val="30"/>
      <w:lang w:val="th-TH" w:eastAsia="en-US" w:bidi="th-TH"/>
    </w:rPr>
  </w:style>
  <w:style w:type="character" w:customStyle="1" w:styleId="apple-converted-space">
    <w:name w:val="apple-converted-space"/>
    <w:rsid w:val="009C09BD"/>
  </w:style>
  <w:style w:type="numbering" w:styleId="111111">
    <w:name w:val="Outline List 2"/>
    <w:basedOn w:val="NoList"/>
    <w:unhideWhenUsed/>
    <w:rsid w:val="009C09BD"/>
    <w:pPr>
      <w:numPr>
        <w:numId w:val="45"/>
      </w:numPr>
    </w:pPr>
  </w:style>
  <w:style w:type="numbering" w:customStyle="1" w:styleId="Style1">
    <w:name w:val="Style1"/>
    <w:rsid w:val="009C09BD"/>
    <w:pPr>
      <w:numPr>
        <w:numId w:val="46"/>
      </w:numPr>
    </w:pPr>
  </w:style>
  <w:style w:type="numbering" w:customStyle="1" w:styleId="Style2">
    <w:name w:val="Style2"/>
    <w:rsid w:val="009C09BD"/>
    <w:pPr>
      <w:numPr>
        <w:numId w:val="47"/>
      </w:numPr>
    </w:pPr>
  </w:style>
  <w:style w:type="paragraph" w:customStyle="1" w:styleId="CharCharChar1CharCharCharCharCharCharCharCharCharCharCharChar">
    <w:name w:val="Char Char Char1 Char Char Char Char Char Char Char Char Char Char Char Char"/>
    <w:basedOn w:val="Normal"/>
    <w:rsid w:val="006C7FD5"/>
    <w:pPr>
      <w:spacing w:after="160" w:line="240" w:lineRule="exact"/>
    </w:pPr>
    <w:rPr>
      <w:rFonts w:ascii="Times New Roman" w:hAnsi="Times New Roman" w:cs="Times New Roman"/>
      <w:color w:val="auto"/>
      <w:sz w:val="20"/>
      <w:szCs w:val="20"/>
    </w:rPr>
  </w:style>
  <w:style w:type="paragraph" w:customStyle="1" w:styleId="CharCharCharCharCharChar">
    <w:name w:val="Char Char Char Char Char Char"/>
    <w:basedOn w:val="Normal"/>
    <w:rsid w:val="0015743F"/>
    <w:pPr>
      <w:spacing w:after="160" w:line="240" w:lineRule="exact"/>
    </w:pPr>
    <w:rPr>
      <w:rFonts w:ascii="Verdana" w:hAnsi="Verdana" w:cs="Times New Roman"/>
      <w:color w:val="auto"/>
      <w:sz w:val="20"/>
      <w:szCs w:val="20"/>
      <w:lang w:bidi="ar-SA"/>
    </w:rPr>
  </w:style>
  <w:style w:type="paragraph" w:customStyle="1" w:styleId="CharCharCharCharCharChar0">
    <w:name w:val="Char Char Char Char Char Char"/>
    <w:basedOn w:val="Normal"/>
    <w:rsid w:val="00590365"/>
    <w:pPr>
      <w:spacing w:after="160" w:line="240" w:lineRule="exact"/>
    </w:pPr>
    <w:rPr>
      <w:rFonts w:ascii="Verdana" w:hAnsi="Verdana" w:cs="Times New Roman"/>
      <w:color w:val="auto"/>
      <w:sz w:val="20"/>
      <w:szCs w:val="20"/>
      <w:lang w:bidi="ar-SA"/>
    </w:rPr>
  </w:style>
  <w:style w:type="paragraph" w:styleId="NormalWeb">
    <w:name w:val="Normal (Web)"/>
    <w:basedOn w:val="Normal"/>
    <w:uiPriority w:val="99"/>
    <w:unhideWhenUsed/>
    <w:rsid w:val="00731B34"/>
    <w:pPr>
      <w:spacing w:before="100" w:beforeAutospacing="1" w:after="100" w:afterAutospacing="1"/>
    </w:pPr>
    <w:rPr>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macro" w:uiPriority="99"/>
    <w:lsdException w:name="Title" w:qFormat="1"/>
    <w:lsdException w:name="Subtitle" w:uiPriority="11" w:qFormat="1"/>
    <w:lsdException w:name="Strong" w:uiPriority="22" w:qFormat="1"/>
    <w:lsdException w:name="Emphasis" w:qFormat="1"/>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75D"/>
    <w:rPr>
      <w:rFonts w:ascii="Tahoma" w:hAnsi="Tahoma" w:cs="Tahoma"/>
      <w:color w:val="000000"/>
      <w:sz w:val="24"/>
      <w:szCs w:val="24"/>
    </w:rPr>
  </w:style>
  <w:style w:type="paragraph" w:styleId="Heading1">
    <w:name w:val="heading 1"/>
    <w:basedOn w:val="Normal"/>
    <w:next w:val="Normal"/>
    <w:link w:val="Heading1Char"/>
    <w:qFormat/>
    <w:pPr>
      <w:keepNext/>
      <w:spacing w:line="300" w:lineRule="exact"/>
      <w:outlineLvl w:val="0"/>
    </w:pPr>
    <w:rPr>
      <w:b/>
      <w:bCs/>
      <w:color w:val="auto"/>
      <w:sz w:val="20"/>
      <w:szCs w:val="20"/>
    </w:rPr>
  </w:style>
  <w:style w:type="paragraph" w:styleId="Heading2">
    <w:name w:val="heading 2"/>
    <w:basedOn w:val="Normal"/>
    <w:next w:val="Normal"/>
    <w:link w:val="Heading2Char"/>
    <w:qFormat/>
    <w:pPr>
      <w:outlineLvl w:val="1"/>
    </w:pPr>
    <w:rPr>
      <w:color w:val="666666"/>
      <w:kern w:val="28"/>
      <w:sz w:val="36"/>
      <w:szCs w:val="36"/>
      <w:u w:val="single"/>
    </w:rPr>
  </w:style>
  <w:style w:type="paragraph" w:styleId="Heading3">
    <w:name w:val="heading 3"/>
    <w:basedOn w:val="Normal"/>
    <w:next w:val="Normal"/>
    <w:link w:val="Heading3Char"/>
    <w:qFormat/>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pPr>
      <w:keepNext/>
      <w:tabs>
        <w:tab w:val="left" w:pos="1332"/>
      </w:tabs>
      <w:outlineLvl w:val="3"/>
    </w:pPr>
    <w:rPr>
      <w:color w:val="auto"/>
      <w:sz w:val="20"/>
      <w:szCs w:val="20"/>
      <w:u w:val="single"/>
    </w:rPr>
  </w:style>
  <w:style w:type="paragraph" w:styleId="Heading5">
    <w:name w:val="heading 5"/>
    <w:basedOn w:val="Normal"/>
    <w:next w:val="Normal"/>
    <w:link w:val="Heading5Char"/>
    <w:qFormat/>
    <w:pPr>
      <w:keepNext/>
      <w:shd w:val="clear" w:color="auto" w:fill="E6E6E6"/>
      <w:tabs>
        <w:tab w:val="left" w:pos="851"/>
        <w:tab w:val="left" w:pos="1276"/>
        <w:tab w:val="left" w:pos="1701"/>
        <w:tab w:val="left" w:pos="2127"/>
      </w:tabs>
      <w:spacing w:before="240"/>
      <w:outlineLvl w:val="4"/>
    </w:pPr>
    <w:rPr>
      <w:b/>
      <w:bCs/>
      <w:color w:val="auto"/>
      <w:sz w:val="20"/>
      <w:szCs w:val="20"/>
    </w:rPr>
  </w:style>
  <w:style w:type="paragraph" w:styleId="Heading6">
    <w:name w:val="heading 6"/>
    <w:basedOn w:val="Normal"/>
    <w:next w:val="Normal"/>
    <w:link w:val="Heading6Char"/>
    <w:qFormat/>
    <w:pPr>
      <w:keepNext/>
      <w:shd w:val="clear" w:color="auto" w:fill="E6E6E6"/>
      <w:tabs>
        <w:tab w:val="left" w:pos="709"/>
      </w:tabs>
      <w:spacing w:before="120"/>
      <w:jc w:val="both"/>
      <w:outlineLvl w:val="5"/>
    </w:pPr>
    <w:rPr>
      <w:b/>
      <w:bCs/>
      <w:color w:val="auto"/>
      <w:sz w:val="20"/>
      <w:szCs w:val="20"/>
    </w:rPr>
  </w:style>
  <w:style w:type="paragraph" w:styleId="Heading7">
    <w:name w:val="heading 7"/>
    <w:basedOn w:val="Normal"/>
    <w:next w:val="Normal"/>
    <w:link w:val="Heading7Char"/>
    <w:qFormat/>
    <w:pPr>
      <w:keepNext/>
      <w:spacing w:line="300" w:lineRule="exact"/>
      <w:jc w:val="center"/>
      <w:outlineLvl w:val="6"/>
    </w:pPr>
    <w:rPr>
      <w:b/>
      <w:bCs/>
      <w:color w:val="auto"/>
      <w:sz w:val="20"/>
      <w:szCs w:val="20"/>
    </w:rPr>
  </w:style>
  <w:style w:type="paragraph" w:styleId="Heading8">
    <w:name w:val="heading 8"/>
    <w:basedOn w:val="Normal"/>
    <w:next w:val="Normal"/>
    <w:link w:val="Heading8Char"/>
    <w:qFormat/>
    <w:pPr>
      <w:keepNext/>
      <w:spacing w:line="300" w:lineRule="exact"/>
      <w:outlineLvl w:val="7"/>
    </w:pPr>
    <w:rPr>
      <w:b/>
      <w:bCs/>
      <w:sz w:val="20"/>
      <w:szCs w:val="20"/>
    </w:rPr>
  </w:style>
  <w:style w:type="paragraph" w:styleId="Heading9">
    <w:name w:val="heading 9"/>
    <w:basedOn w:val="Normal"/>
    <w:next w:val="Normal"/>
    <w:link w:val="Heading9Char"/>
    <w:qFormat/>
    <w:pPr>
      <w:keepNext/>
      <w:spacing w:line="300" w:lineRule="exact"/>
      <w:ind w:right="-108"/>
      <w:jc w:val="center"/>
      <w:outlineLvl w:val="8"/>
    </w:pPr>
    <w:rPr>
      <w:b/>
      <w:bCs/>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EC0754"/>
    <w:pPr>
      <w:spacing w:after="160" w:line="240" w:lineRule="exact"/>
    </w:pPr>
    <w:rPr>
      <w:rFonts w:ascii="Verdana" w:hAnsi="Verdana" w:cs="Times New Roman"/>
      <w:color w:val="auto"/>
      <w:sz w:val="20"/>
      <w:szCs w:val="20"/>
      <w:lang w:bidi="ar-SA"/>
    </w:rPr>
  </w:style>
  <w:style w:type="character" w:styleId="Hyperlink">
    <w:name w:val="Hyperlink"/>
    <w:rPr>
      <w:u w:val="single"/>
    </w:rPr>
  </w:style>
  <w:style w:type="paragraph" w:styleId="BodyText">
    <w:name w:val="Body Text"/>
    <w:basedOn w:val="Normal"/>
    <w:link w:val="BodyTextChar"/>
    <w:pPr>
      <w:spacing w:line="300" w:lineRule="exact"/>
    </w:pPr>
    <w:rPr>
      <w:color w:val="auto"/>
      <w:sz w:val="20"/>
      <w:szCs w:val="20"/>
    </w:rPr>
  </w:style>
  <w:style w:type="paragraph" w:styleId="BodyTextIndent2">
    <w:name w:val="Body Text Indent 2"/>
    <w:basedOn w:val="Normal"/>
    <w:link w:val="BodyTextIndent2Char"/>
    <w:pPr>
      <w:spacing w:after="120" w:line="480" w:lineRule="auto"/>
      <w:ind w:left="360"/>
    </w:pPr>
  </w:style>
  <w:style w:type="paragraph" w:styleId="Title">
    <w:name w:val="Title"/>
    <w:basedOn w:val="Normal"/>
    <w:link w:val="TitleChar"/>
    <w:qFormat/>
    <w:pPr>
      <w:jc w:val="center"/>
    </w:pPr>
    <w:rPr>
      <w:rFonts w:ascii="Tms Rmn" w:hAnsi="Tms Rmn"/>
      <w:b/>
      <w:bCs/>
      <w:sz w:val="32"/>
      <w:szCs w:val="32"/>
      <w:u w:val="single"/>
    </w:rPr>
  </w:style>
  <w:style w:type="paragraph" w:styleId="BodyTextIndent">
    <w:name w:val="Body Text Indent"/>
    <w:aliases w:val="การเยื้องตัวข้อความ อักขระ,อักขระ อักขระ Char Char,อักขระ อักขระ Char,อักขระ อักขระ Char Char Ch"/>
    <w:basedOn w:val="Normal"/>
    <w:pPr>
      <w:spacing w:after="120"/>
      <w:ind w:left="283"/>
    </w:pPr>
    <w:rPr>
      <w:rFonts w:cs="Angsana New"/>
      <w:szCs w:val="28"/>
    </w:rPr>
  </w:style>
  <w:style w:type="paragraph" w:styleId="Header">
    <w:name w:val="header"/>
    <w:aliases w:val="Char"/>
    <w:basedOn w:val="Normal"/>
    <w:link w:val="HeaderChar"/>
    <w:uiPriority w:val="99"/>
    <w:pPr>
      <w:tabs>
        <w:tab w:val="center" w:pos="4153"/>
        <w:tab w:val="right" w:pos="8306"/>
      </w:tabs>
    </w:pPr>
    <w:rPr>
      <w:rFonts w:cs="Angsana New"/>
      <w:szCs w:val="28"/>
    </w:rPr>
  </w:style>
  <w:style w:type="paragraph" w:styleId="Footer">
    <w:name w:val="footer"/>
    <w:basedOn w:val="Normal"/>
    <w:link w:val="FooterChar"/>
    <w:pPr>
      <w:tabs>
        <w:tab w:val="center" w:pos="4153"/>
        <w:tab w:val="right" w:pos="8306"/>
      </w:tabs>
    </w:pPr>
    <w:rPr>
      <w:rFonts w:cs="Angsana New"/>
      <w:szCs w:val="28"/>
    </w:rPr>
  </w:style>
  <w:style w:type="character" w:styleId="PageNumber">
    <w:name w:val="page number"/>
    <w:basedOn w:val="DefaultParagraphFont"/>
  </w:style>
  <w:style w:type="paragraph" w:styleId="BodyTextIndent3">
    <w:name w:val="Body Text Indent 3"/>
    <w:basedOn w:val="Normal"/>
    <w:link w:val="BodyTextIndent3Char"/>
    <w:pPr>
      <w:tabs>
        <w:tab w:val="left" w:pos="1332"/>
      </w:tabs>
      <w:ind w:left="1332" w:hanging="1332"/>
    </w:pPr>
    <w:rPr>
      <w:color w:val="auto"/>
      <w:sz w:val="20"/>
      <w:szCs w:val="20"/>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pPr>
    <w:rPr>
      <w:rFonts w:ascii="Cordia New" w:hAnsi="Cordia New" w:cs="EucrosiaUPC"/>
      <w:sz w:val="28"/>
      <w:szCs w:val="28"/>
    </w:rPr>
  </w:style>
  <w:style w:type="paragraph" w:customStyle="1" w:styleId="font5">
    <w:name w:val="font5"/>
    <w:basedOn w:val="Normal"/>
    <w:pPr>
      <w:spacing w:before="100" w:beforeAutospacing="1" w:after="100" w:afterAutospacing="1"/>
    </w:pPr>
    <w:rPr>
      <w:b/>
      <w:bCs/>
      <w:color w:val="auto"/>
      <w:sz w:val="20"/>
      <w:szCs w:val="20"/>
    </w:rPr>
  </w:style>
  <w:style w:type="paragraph" w:customStyle="1" w:styleId="xl33">
    <w:name w:val="xl33"/>
    <w:basedOn w:val="Normal"/>
    <w:pPr>
      <w:spacing w:before="100" w:beforeAutospacing="1" w:after="100" w:afterAutospacing="1"/>
      <w:textAlignment w:val="center"/>
    </w:pPr>
    <w:rPr>
      <w:color w:val="auto"/>
    </w:rPr>
  </w:style>
  <w:style w:type="paragraph" w:customStyle="1" w:styleId="xl34">
    <w:name w:val="xl34"/>
    <w:basedOn w:val="Normal"/>
    <w:pPr>
      <w:spacing w:before="100" w:beforeAutospacing="1" w:after="100" w:afterAutospacing="1"/>
      <w:textAlignment w:val="center"/>
    </w:pPr>
    <w:rPr>
      <w:color w:val="auto"/>
    </w:rPr>
  </w:style>
  <w:style w:type="paragraph" w:customStyle="1" w:styleId="xl35">
    <w:name w:val="xl35"/>
    <w:basedOn w:val="Normal"/>
    <w:pPr>
      <w:spacing w:before="100" w:beforeAutospacing="1" w:after="100" w:afterAutospacing="1"/>
      <w:textAlignment w:val="center"/>
    </w:pPr>
    <w:rPr>
      <w:color w:val="auto"/>
    </w:rPr>
  </w:style>
  <w:style w:type="paragraph" w:customStyle="1" w:styleId="xl36">
    <w:name w:val="xl36"/>
    <w:basedOn w:val="Normal"/>
    <w:pPr>
      <w:spacing w:before="100" w:beforeAutospacing="1" w:after="100" w:afterAutospacing="1"/>
      <w:jc w:val="center"/>
      <w:textAlignment w:val="center"/>
    </w:pPr>
    <w:rPr>
      <w:color w:val="auto"/>
      <w:u w:val="single"/>
    </w:rPr>
  </w:style>
  <w:style w:type="paragraph" w:customStyle="1" w:styleId="xl37">
    <w:name w:val="xl37"/>
    <w:basedOn w:val="Normal"/>
    <w:pPr>
      <w:spacing w:before="100" w:beforeAutospacing="1" w:after="100" w:afterAutospacing="1"/>
      <w:jc w:val="center"/>
      <w:textAlignment w:val="center"/>
    </w:pPr>
    <w:rPr>
      <w:color w:val="auto"/>
      <w:u w:val="single"/>
    </w:rPr>
  </w:style>
  <w:style w:type="paragraph" w:customStyle="1" w:styleId="xl38">
    <w:name w:val="xl38"/>
    <w:basedOn w:val="Normal"/>
    <w:pPr>
      <w:spacing w:before="100" w:beforeAutospacing="1" w:after="100" w:afterAutospacing="1"/>
      <w:textAlignment w:val="center"/>
    </w:pPr>
    <w:rPr>
      <w:color w:val="auto"/>
    </w:rPr>
  </w:style>
  <w:style w:type="paragraph" w:customStyle="1" w:styleId="xl39">
    <w:name w:val="xl39"/>
    <w:basedOn w:val="Normal"/>
    <w:pPr>
      <w:spacing w:before="100" w:beforeAutospacing="1" w:after="100" w:afterAutospacing="1"/>
      <w:jc w:val="center"/>
      <w:textAlignment w:val="center"/>
    </w:pPr>
    <w:rPr>
      <w:color w:val="auto"/>
    </w:rPr>
  </w:style>
  <w:style w:type="paragraph" w:customStyle="1" w:styleId="xl40">
    <w:name w:val="xl40"/>
    <w:basedOn w:val="Normal"/>
    <w:pPr>
      <w:spacing w:before="100" w:beforeAutospacing="1" w:after="100" w:afterAutospacing="1"/>
      <w:textAlignment w:val="center"/>
    </w:pPr>
    <w:rPr>
      <w:color w:val="auto"/>
    </w:rPr>
  </w:style>
  <w:style w:type="paragraph" w:customStyle="1" w:styleId="xl41">
    <w:name w:val="xl41"/>
    <w:basedOn w:val="Normal"/>
    <w:pPr>
      <w:spacing w:before="100" w:beforeAutospacing="1" w:after="100" w:afterAutospacing="1"/>
      <w:jc w:val="center"/>
      <w:textAlignment w:val="center"/>
    </w:pPr>
    <w:rPr>
      <w:i/>
      <w:iCs/>
      <w:color w:val="auto"/>
    </w:rPr>
  </w:style>
  <w:style w:type="paragraph" w:customStyle="1" w:styleId="xl42">
    <w:name w:val="xl42"/>
    <w:basedOn w:val="Normal"/>
    <w:pPr>
      <w:pBdr>
        <w:top w:val="single" w:sz="4" w:space="0" w:color="auto"/>
        <w:left w:val="single" w:sz="4" w:space="0" w:color="auto"/>
        <w:right w:val="single" w:sz="4" w:space="0" w:color="auto"/>
      </w:pBdr>
      <w:spacing w:before="100" w:beforeAutospacing="1" w:after="100" w:afterAutospacing="1"/>
      <w:textAlignment w:val="center"/>
    </w:pPr>
    <w:rPr>
      <w:color w:val="auto"/>
    </w:rPr>
  </w:style>
  <w:style w:type="paragraph" w:customStyle="1" w:styleId="xl43">
    <w:name w:val="xl43"/>
    <w:basedOn w:val="Normal"/>
    <w:pPr>
      <w:spacing w:before="100" w:beforeAutospacing="1" w:after="100" w:afterAutospacing="1"/>
      <w:textAlignment w:val="center"/>
    </w:pPr>
    <w:rPr>
      <w:color w:val="auto"/>
    </w:rPr>
  </w:style>
  <w:style w:type="paragraph" w:customStyle="1" w:styleId="xl44">
    <w:name w:val="xl44"/>
    <w:basedOn w:val="Normal"/>
    <w:pPr>
      <w:pBdr>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5">
    <w:name w:val="xl45"/>
    <w:basedOn w:val="Normal"/>
    <w:pPr>
      <w:pBdr>
        <w:left w:val="single" w:sz="4" w:space="0" w:color="auto"/>
        <w:right w:val="single" w:sz="4" w:space="0" w:color="auto"/>
      </w:pBdr>
      <w:spacing w:before="100" w:beforeAutospacing="1" w:after="100" w:afterAutospacing="1"/>
      <w:textAlignment w:val="center"/>
    </w:pPr>
    <w:rPr>
      <w:color w:val="auto"/>
    </w:rPr>
  </w:style>
  <w:style w:type="paragraph" w:customStyle="1" w:styleId="xl46">
    <w:name w:val="xl46"/>
    <w:basedOn w:val="Normal"/>
    <w:pPr>
      <w:pBdr>
        <w:left w:val="single" w:sz="4" w:space="0" w:color="auto"/>
        <w:bottom w:val="single" w:sz="4" w:space="0" w:color="auto"/>
        <w:right w:val="single" w:sz="4" w:space="0" w:color="auto"/>
      </w:pBdr>
      <w:spacing w:before="100" w:beforeAutospacing="1" w:after="100" w:afterAutospacing="1"/>
      <w:textAlignment w:val="center"/>
    </w:pPr>
    <w:rPr>
      <w:color w:val="auto"/>
    </w:rPr>
  </w:style>
  <w:style w:type="paragraph" w:customStyle="1" w:styleId="xl47">
    <w:name w:val="xl47"/>
    <w:basedOn w:val="Normal"/>
    <w:pPr>
      <w:pBdr>
        <w:left w:val="single" w:sz="4" w:space="0" w:color="auto"/>
        <w:bottom w:val="single" w:sz="4" w:space="0" w:color="auto"/>
        <w:right w:val="single" w:sz="4" w:space="0" w:color="auto"/>
      </w:pBdr>
      <w:spacing w:before="100" w:beforeAutospacing="1" w:after="100" w:afterAutospacing="1"/>
      <w:jc w:val="right"/>
      <w:textAlignment w:val="center"/>
    </w:pPr>
    <w:rPr>
      <w:color w:val="auto"/>
    </w:rPr>
  </w:style>
  <w:style w:type="paragraph" w:customStyle="1" w:styleId="xl48">
    <w:name w:val="xl48"/>
    <w:basedOn w:val="Normal"/>
    <w:pPr>
      <w:pBdr>
        <w:top w:val="single" w:sz="4" w:space="0" w:color="auto"/>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9">
    <w:name w:val="xl49"/>
    <w:basedOn w:val="Normal"/>
    <w:pPr>
      <w:pBdr>
        <w:bottom w:val="single" w:sz="4" w:space="0" w:color="auto"/>
      </w:pBdr>
      <w:spacing w:before="100" w:beforeAutospacing="1" w:after="100" w:afterAutospacing="1"/>
      <w:textAlignment w:val="center"/>
    </w:pPr>
    <w:rPr>
      <w:color w:val="auto"/>
    </w:rPr>
  </w:style>
  <w:style w:type="paragraph" w:customStyle="1" w:styleId="xl50">
    <w:name w:val="xl50"/>
    <w:basedOn w:val="Normal"/>
    <w:pPr>
      <w:pBdr>
        <w:bottom w:val="double" w:sz="6" w:space="0" w:color="auto"/>
      </w:pBdr>
      <w:spacing w:before="100" w:beforeAutospacing="1" w:after="100" w:afterAutospacing="1"/>
      <w:textAlignment w:val="center"/>
    </w:pPr>
    <w:rPr>
      <w:color w:val="auto"/>
    </w:rPr>
  </w:style>
  <w:style w:type="paragraph" w:customStyle="1" w:styleId="xl51">
    <w:name w:val="xl51"/>
    <w:basedOn w:val="Normal"/>
    <w:pPr>
      <w:spacing w:before="100" w:beforeAutospacing="1" w:after="100" w:afterAutospacing="1"/>
      <w:jc w:val="center"/>
      <w:textAlignment w:val="center"/>
    </w:pPr>
    <w:rPr>
      <w:color w:val="auto"/>
      <w:u w:val="single"/>
    </w:rPr>
  </w:style>
  <w:style w:type="paragraph" w:customStyle="1" w:styleId="xl52">
    <w:name w:val="xl52"/>
    <w:basedOn w:val="Normal"/>
    <w:pPr>
      <w:spacing w:before="100" w:beforeAutospacing="1" w:after="100" w:afterAutospacing="1"/>
      <w:textAlignment w:val="center"/>
    </w:pPr>
    <w:rPr>
      <w:color w:val="auto"/>
      <w:u w:val="single"/>
    </w:rPr>
  </w:style>
  <w:style w:type="paragraph" w:customStyle="1" w:styleId="xl53">
    <w:name w:val="xl53"/>
    <w:basedOn w:val="Normal"/>
    <w:pPr>
      <w:spacing w:before="100" w:beforeAutospacing="1" w:after="100" w:afterAutospacing="1"/>
      <w:textAlignment w:val="center"/>
    </w:pPr>
    <w:rPr>
      <w:b/>
      <w:bCs/>
      <w:color w:val="auto"/>
    </w:rPr>
  </w:style>
  <w:style w:type="paragraph" w:customStyle="1" w:styleId="xl54">
    <w:name w:val="xl54"/>
    <w:basedOn w:val="Normal"/>
    <w:pPr>
      <w:spacing w:before="100" w:beforeAutospacing="1" w:after="100" w:afterAutospacing="1"/>
      <w:jc w:val="right"/>
      <w:textAlignment w:val="center"/>
    </w:pPr>
    <w:rPr>
      <w:color w:val="auto"/>
    </w:rPr>
  </w:style>
  <w:style w:type="paragraph" w:customStyle="1" w:styleId="xl55">
    <w:name w:val="xl55"/>
    <w:basedOn w:val="Normal"/>
    <w:pPr>
      <w:pBdr>
        <w:bottom w:val="double" w:sz="6" w:space="0" w:color="auto"/>
      </w:pBdr>
      <w:spacing w:before="100" w:beforeAutospacing="1" w:after="100" w:afterAutospacing="1"/>
      <w:textAlignment w:val="center"/>
    </w:pPr>
    <w:rPr>
      <w:color w:val="auto"/>
      <w:sz w:val="18"/>
      <w:szCs w:val="18"/>
    </w:rPr>
  </w:style>
  <w:style w:type="paragraph" w:customStyle="1" w:styleId="xl56">
    <w:name w:val="xl56"/>
    <w:basedOn w:val="Normal"/>
    <w:pPr>
      <w:spacing w:before="100" w:beforeAutospacing="1" w:after="100" w:afterAutospacing="1"/>
      <w:textAlignment w:val="center"/>
    </w:pPr>
    <w:rPr>
      <w:color w:val="auto"/>
      <w:sz w:val="18"/>
      <w:szCs w:val="18"/>
    </w:rPr>
  </w:style>
  <w:style w:type="character" w:styleId="FollowedHyperlink">
    <w:name w:val="FollowedHyperlink"/>
    <w:rPr>
      <w:color w:val="800080"/>
      <w:u w:val="single"/>
    </w:rPr>
  </w:style>
  <w:style w:type="paragraph" w:styleId="Caption">
    <w:name w:val="caption"/>
    <w:basedOn w:val="Normal"/>
    <w:next w:val="Normal"/>
    <w:qFormat/>
    <w:pPr>
      <w:pBdr>
        <w:bottom w:val="single" w:sz="4" w:space="1" w:color="auto"/>
      </w:pBdr>
      <w:tabs>
        <w:tab w:val="left" w:pos="7380"/>
      </w:tabs>
      <w:spacing w:before="120"/>
      <w:jc w:val="center"/>
    </w:pPr>
    <w:rPr>
      <w:b/>
      <w:bCs/>
      <w:color w:val="auto"/>
      <w:sz w:val="32"/>
      <w:szCs w:val="32"/>
    </w:rPr>
  </w:style>
  <w:style w:type="table" w:styleId="TableGrid">
    <w:name w:val="Table Grid"/>
    <w:basedOn w:val="TableNormal"/>
    <w:rsid w:val="005E72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9A7C42"/>
    <w:pPr>
      <w:ind w:left="5040" w:right="540"/>
      <w:jc w:val="center"/>
    </w:pPr>
    <w:rPr>
      <w:rFonts w:ascii="BrowalliaUPC" w:hAnsi="BrowalliaUPC" w:cs="BrowalliaUPC"/>
      <w:color w:val="auto"/>
      <w:sz w:val="30"/>
      <w:szCs w:val="30"/>
    </w:rPr>
  </w:style>
  <w:style w:type="character" w:styleId="LineNumber">
    <w:name w:val="line number"/>
    <w:basedOn w:val="DefaultParagraphFont"/>
    <w:rsid w:val="00625022"/>
  </w:style>
  <w:style w:type="paragraph" w:styleId="BodyText3">
    <w:name w:val="Body Text 3"/>
    <w:basedOn w:val="Normal"/>
    <w:link w:val="BodyText3Char"/>
    <w:rsid w:val="00C46970"/>
    <w:pPr>
      <w:spacing w:after="120"/>
    </w:pPr>
    <w:rPr>
      <w:rFonts w:ascii="AngsanaUPC" w:hAnsi="AngsanaUPC" w:cs="Angsana New"/>
      <w:color w:val="auto"/>
      <w:sz w:val="16"/>
      <w:szCs w:val="18"/>
    </w:rPr>
  </w:style>
  <w:style w:type="paragraph" w:customStyle="1" w:styleId="CharCharChar1CharCharCharCharCharChar">
    <w:name w:val="Char Char Char1 Char Char Char Char Char Char"/>
    <w:basedOn w:val="Normal"/>
    <w:rsid w:val="000416DF"/>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rsid w:val="00EB6B43"/>
    <w:pPr>
      <w:spacing w:after="160" w:line="240" w:lineRule="exact"/>
    </w:pPr>
    <w:rPr>
      <w:rFonts w:ascii="Verdana" w:hAnsi="Verdana" w:cs="Times New Roman"/>
      <w:color w:val="auto"/>
      <w:sz w:val="20"/>
      <w:szCs w:val="20"/>
      <w:lang w:bidi="ar-SA"/>
    </w:rPr>
  </w:style>
  <w:style w:type="paragraph" w:customStyle="1" w:styleId="CharCharChar1">
    <w:name w:val="Char Char Char1"/>
    <w:basedOn w:val="Normal"/>
    <w:rsid w:val="00DA7FFD"/>
    <w:pPr>
      <w:spacing w:after="160" w:line="240" w:lineRule="exact"/>
    </w:pPr>
    <w:rPr>
      <w:rFonts w:ascii="Times New Roman" w:hAnsi="Times New Roman" w:cs="Times New Roman"/>
      <w:color w:val="auto"/>
      <w:sz w:val="20"/>
      <w:szCs w:val="20"/>
    </w:rPr>
  </w:style>
  <w:style w:type="paragraph" w:styleId="ListBullet">
    <w:name w:val="List Bullet"/>
    <w:basedOn w:val="Normal"/>
    <w:autoRedefine/>
    <w:rsid w:val="00DA7FFD"/>
    <w:pPr>
      <w:widowControl w:val="0"/>
      <w:tabs>
        <w:tab w:val="num" w:pos="360"/>
        <w:tab w:val="right" w:pos="8640"/>
      </w:tabs>
      <w:adjustRightInd w:val="0"/>
      <w:spacing w:line="360" w:lineRule="atLeast"/>
      <w:ind w:left="360" w:hanging="360"/>
      <w:jc w:val="both"/>
      <w:textAlignment w:val="baseline"/>
    </w:pPr>
    <w:rPr>
      <w:rFonts w:ascii="Garamond" w:hAnsi="Garamond" w:cs="Angsana New"/>
      <w:color w:val="auto"/>
      <w:spacing w:val="-2"/>
      <w:szCs w:val="20"/>
    </w:rPr>
  </w:style>
  <w:style w:type="paragraph" w:customStyle="1" w:styleId="2CharChar1CharChar">
    <w:name w:val="อักขระ อักขระ2 Char Char1 อักขระ อักขระ Char Char อักขระ อักขระ"/>
    <w:basedOn w:val="Normal"/>
    <w:rsid w:val="00E721A7"/>
    <w:pPr>
      <w:spacing w:after="160" w:line="240" w:lineRule="exact"/>
    </w:pPr>
    <w:rPr>
      <w:rFonts w:ascii="Verdana" w:hAnsi="Verdana" w:cs="Angsana New"/>
      <w:color w:val="auto"/>
      <w:sz w:val="20"/>
      <w:szCs w:val="20"/>
      <w:lang w:bidi="ar-SA"/>
    </w:rPr>
  </w:style>
  <w:style w:type="paragraph" w:customStyle="1" w:styleId="2CharChar1CharCharCharChar">
    <w:name w:val="อักขระ อักขระ2 Char Char1 อักขระ อักขระ Char Char อักขระ อักขระ Char Char"/>
    <w:basedOn w:val="Normal"/>
    <w:rsid w:val="006310CC"/>
    <w:pPr>
      <w:spacing w:after="160" w:line="240" w:lineRule="exact"/>
    </w:pPr>
    <w:rPr>
      <w:rFonts w:ascii="Verdana" w:hAnsi="Verdana" w:cs="Angsana New"/>
      <w:color w:val="auto"/>
      <w:sz w:val="20"/>
      <w:szCs w:val="20"/>
      <w:lang w:bidi="ar-SA"/>
    </w:rPr>
  </w:style>
  <w:style w:type="paragraph" w:customStyle="1" w:styleId="CharCharChar1Char">
    <w:name w:val="Char Char Char1 Char"/>
    <w:basedOn w:val="Normal"/>
    <w:rsid w:val="00E276FB"/>
    <w:pPr>
      <w:spacing w:after="160" w:line="240" w:lineRule="exact"/>
    </w:pPr>
    <w:rPr>
      <w:rFonts w:ascii="Times New Roman" w:hAnsi="Times New Roman" w:cs="Times New Roman"/>
      <w:color w:val="auto"/>
      <w:sz w:val="20"/>
      <w:szCs w:val="20"/>
    </w:rPr>
  </w:style>
  <w:style w:type="character" w:styleId="FootnoteReference">
    <w:name w:val="footnote reference"/>
    <w:semiHidden/>
    <w:rsid w:val="00DC1EE6"/>
    <w:rPr>
      <w:rFonts w:cs="Cordia New"/>
      <w:sz w:val="32"/>
      <w:szCs w:val="32"/>
      <w:vertAlign w:val="superscript"/>
    </w:rPr>
  </w:style>
  <w:style w:type="paragraph" w:styleId="FootnoteText">
    <w:name w:val="footnote text"/>
    <w:basedOn w:val="Normal"/>
    <w:link w:val="FootnoteTextChar"/>
    <w:semiHidden/>
    <w:rsid w:val="00DC1EE6"/>
    <w:rPr>
      <w:rFonts w:ascii="Cordia New" w:eastAsia="Cordia New" w:hAnsi="Cordia New" w:cs="Angsana New"/>
      <w:color w:val="auto"/>
      <w:sz w:val="20"/>
      <w:szCs w:val="23"/>
    </w:rPr>
  </w:style>
  <w:style w:type="character" w:customStyle="1" w:styleId="FootnoteTextChar">
    <w:name w:val="Footnote Text Char"/>
    <w:link w:val="FootnoteText"/>
    <w:semiHidden/>
    <w:rsid w:val="00DC1EE6"/>
    <w:rPr>
      <w:rFonts w:ascii="Cordia New" w:eastAsia="Cordia New" w:hAnsi="Cordia New" w:cs="Angsana New"/>
      <w:szCs w:val="23"/>
      <w:lang w:val="en-US" w:eastAsia="en-US" w:bidi="th-TH"/>
    </w:rPr>
  </w:style>
  <w:style w:type="paragraph" w:customStyle="1" w:styleId="Char">
    <w:name w:val="Char"/>
    <w:basedOn w:val="Normal"/>
    <w:rsid w:val="00FD497B"/>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rsid w:val="00B9406B"/>
    <w:pPr>
      <w:spacing w:after="160" w:line="240" w:lineRule="exact"/>
    </w:pPr>
    <w:rPr>
      <w:rFonts w:ascii="Verdana" w:hAnsi="Verdana" w:cs="Times New Roman"/>
      <w:color w:val="auto"/>
      <w:sz w:val="20"/>
      <w:szCs w:val="20"/>
      <w:lang w:bidi="ar-SA"/>
    </w:rPr>
  </w:style>
  <w:style w:type="paragraph" w:customStyle="1" w:styleId="1">
    <w:name w:val="รายการย่อหน้า"/>
    <w:basedOn w:val="Normal"/>
    <w:qFormat/>
    <w:rsid w:val="00C958FA"/>
    <w:pPr>
      <w:spacing w:after="200" w:line="276" w:lineRule="auto"/>
      <w:ind w:left="720"/>
      <w:contextualSpacing/>
    </w:pPr>
    <w:rPr>
      <w:rFonts w:ascii="Calibri" w:eastAsia="Calibri" w:hAnsi="Calibri" w:cs="Angsana New"/>
      <w:color w:val="auto"/>
      <w:sz w:val="22"/>
      <w:szCs w:val="28"/>
    </w:rPr>
  </w:style>
  <w:style w:type="paragraph" w:customStyle="1" w:styleId="2CharChar1CharCharCharCharCharChar">
    <w:name w:val="อักขระ อักขระ2 Char Char1 อักขระ อักขระ Char Char อักขระ อักขระ Char Char Char Char"/>
    <w:basedOn w:val="Normal"/>
    <w:rsid w:val="008E457B"/>
    <w:pPr>
      <w:spacing w:after="160" w:line="240" w:lineRule="exact"/>
    </w:pPr>
    <w:rPr>
      <w:rFonts w:ascii="Verdana" w:hAnsi="Verdana" w:cs="Angsana New"/>
      <w:color w:val="auto"/>
      <w:sz w:val="20"/>
      <w:szCs w:val="20"/>
      <w:lang w:bidi="ar-SA"/>
    </w:rPr>
  </w:style>
  <w:style w:type="paragraph" w:customStyle="1" w:styleId="Default">
    <w:name w:val="Default"/>
    <w:rsid w:val="008E457B"/>
    <w:pPr>
      <w:autoSpaceDE w:val="0"/>
      <w:autoSpaceDN w:val="0"/>
      <w:adjustRightInd w:val="0"/>
    </w:pPr>
    <w:rPr>
      <w:rFonts w:ascii="Angsana New" w:eastAsia="Calibri" w:hAnsi="Angsana New"/>
      <w:color w:val="000000"/>
      <w:sz w:val="24"/>
      <w:szCs w:val="24"/>
    </w:rPr>
  </w:style>
  <w:style w:type="paragraph" w:customStyle="1" w:styleId="10">
    <w:name w:val="รายการย่อหน้า1"/>
    <w:basedOn w:val="Normal"/>
    <w:qFormat/>
    <w:rsid w:val="008E457B"/>
    <w:pPr>
      <w:spacing w:after="200" w:line="276" w:lineRule="auto"/>
      <w:ind w:left="720"/>
      <w:contextualSpacing/>
    </w:pPr>
    <w:rPr>
      <w:rFonts w:ascii="Calibri" w:eastAsia="Calibri" w:hAnsi="Calibri" w:cs="Angsana New"/>
      <w:color w:val="auto"/>
      <w:sz w:val="22"/>
      <w:szCs w:val="28"/>
    </w:rPr>
  </w:style>
  <w:style w:type="character" w:styleId="Emphasis">
    <w:name w:val="Emphasis"/>
    <w:qFormat/>
    <w:rsid w:val="003B296D"/>
    <w:rPr>
      <w:i/>
      <w:iCs/>
    </w:rPr>
  </w:style>
  <w:style w:type="paragraph" w:styleId="ListParagraph">
    <w:name w:val="List Paragraph"/>
    <w:basedOn w:val="Normal"/>
    <w:qFormat/>
    <w:rsid w:val="002967EE"/>
    <w:pPr>
      <w:spacing w:after="200" w:line="276" w:lineRule="auto"/>
      <w:ind w:left="720"/>
      <w:contextualSpacing/>
    </w:pPr>
    <w:rPr>
      <w:rFonts w:ascii="Calibri" w:eastAsia="Calibri" w:hAnsi="Calibri" w:cs="Angsana New"/>
      <w:color w:val="auto"/>
      <w:sz w:val="22"/>
      <w:szCs w:val="28"/>
    </w:rPr>
  </w:style>
  <w:style w:type="paragraph" w:customStyle="1" w:styleId="CharCharChar1CharCharCharCharCharCharCharChar">
    <w:name w:val="Char Char Char1 Char Char Char Char Char Char Char Char"/>
    <w:basedOn w:val="Normal"/>
    <w:rsid w:val="00FA1DDC"/>
    <w:pPr>
      <w:spacing w:after="160" w:line="240" w:lineRule="exact"/>
    </w:pPr>
    <w:rPr>
      <w:rFonts w:ascii="Verdana" w:hAnsi="Verdana" w:cs="Times New Roman"/>
      <w:color w:val="auto"/>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rsid w:val="00D210D1"/>
    <w:pPr>
      <w:spacing w:after="160" w:line="240" w:lineRule="exact"/>
    </w:pPr>
    <w:rPr>
      <w:rFonts w:ascii="Times New Roman" w:hAnsi="Times New Roman" w:cs="Times New Roman"/>
      <w:color w:val="auto"/>
      <w:sz w:val="20"/>
      <w:szCs w:val="20"/>
    </w:rPr>
  </w:style>
  <w:style w:type="paragraph" w:styleId="BalloonText">
    <w:name w:val="Balloon Text"/>
    <w:basedOn w:val="Normal"/>
    <w:link w:val="BalloonTextChar"/>
    <w:rsid w:val="00F615C7"/>
    <w:rPr>
      <w:rFonts w:cs="Angsana New"/>
      <w:sz w:val="16"/>
      <w:szCs w:val="20"/>
    </w:rPr>
  </w:style>
  <w:style w:type="character" w:customStyle="1" w:styleId="BalloonTextChar">
    <w:name w:val="Balloon Text Char"/>
    <w:link w:val="BalloonText"/>
    <w:rsid w:val="00F615C7"/>
    <w:rPr>
      <w:rFonts w:ascii="Tahoma" w:hAnsi="Tahoma"/>
      <w:color w:val="000000"/>
      <w:sz w:val="16"/>
    </w:rPr>
  </w:style>
  <w:style w:type="character" w:customStyle="1" w:styleId="Heading1Char">
    <w:name w:val="Heading 1 Char"/>
    <w:link w:val="Heading1"/>
    <w:rsid w:val="009C09BD"/>
    <w:rPr>
      <w:rFonts w:ascii="Tahoma" w:hAnsi="Tahoma" w:cs="Tahoma"/>
      <w:b/>
      <w:bCs/>
    </w:rPr>
  </w:style>
  <w:style w:type="character" w:customStyle="1" w:styleId="Heading2Char">
    <w:name w:val="Heading 2 Char"/>
    <w:link w:val="Heading2"/>
    <w:rsid w:val="009C09BD"/>
    <w:rPr>
      <w:rFonts w:ascii="Tahoma" w:hAnsi="Tahoma" w:cs="Tahoma"/>
      <w:color w:val="666666"/>
      <w:kern w:val="28"/>
      <w:sz w:val="36"/>
      <w:szCs w:val="36"/>
      <w:u w:val="single"/>
    </w:rPr>
  </w:style>
  <w:style w:type="character" w:customStyle="1" w:styleId="Heading3Char">
    <w:name w:val="Heading 3 Char"/>
    <w:link w:val="Heading3"/>
    <w:rsid w:val="009C09BD"/>
    <w:rPr>
      <w:rFonts w:ascii="Arial" w:hAnsi="Arial" w:cs="Cordia New"/>
      <w:b/>
      <w:bCs/>
      <w:color w:val="000000"/>
      <w:sz w:val="26"/>
      <w:szCs w:val="30"/>
    </w:rPr>
  </w:style>
  <w:style w:type="character" w:customStyle="1" w:styleId="Heading4Char">
    <w:name w:val="Heading 4 Char"/>
    <w:link w:val="Heading4"/>
    <w:rsid w:val="009C09BD"/>
    <w:rPr>
      <w:rFonts w:ascii="Tahoma" w:hAnsi="Tahoma" w:cs="Tahoma"/>
      <w:u w:val="single"/>
    </w:rPr>
  </w:style>
  <w:style w:type="character" w:customStyle="1" w:styleId="Heading5Char">
    <w:name w:val="Heading 5 Char"/>
    <w:link w:val="Heading5"/>
    <w:rsid w:val="009C09BD"/>
    <w:rPr>
      <w:rFonts w:ascii="Tahoma" w:hAnsi="Tahoma" w:cs="Tahoma"/>
      <w:b/>
      <w:bCs/>
      <w:shd w:val="clear" w:color="auto" w:fill="E6E6E6"/>
    </w:rPr>
  </w:style>
  <w:style w:type="character" w:customStyle="1" w:styleId="Heading6Char">
    <w:name w:val="Heading 6 Char"/>
    <w:link w:val="Heading6"/>
    <w:rsid w:val="009C09BD"/>
    <w:rPr>
      <w:rFonts w:ascii="Tahoma" w:hAnsi="Tahoma" w:cs="Tahoma"/>
      <w:b/>
      <w:bCs/>
      <w:shd w:val="clear" w:color="auto" w:fill="E6E6E6"/>
    </w:rPr>
  </w:style>
  <w:style w:type="character" w:customStyle="1" w:styleId="Heading7Char">
    <w:name w:val="Heading 7 Char"/>
    <w:link w:val="Heading7"/>
    <w:rsid w:val="009C09BD"/>
    <w:rPr>
      <w:rFonts w:ascii="Tahoma" w:hAnsi="Tahoma" w:cs="Tahoma"/>
      <w:b/>
      <w:bCs/>
    </w:rPr>
  </w:style>
  <w:style w:type="character" w:customStyle="1" w:styleId="Heading8Char">
    <w:name w:val="Heading 8 Char"/>
    <w:link w:val="Heading8"/>
    <w:rsid w:val="009C09BD"/>
    <w:rPr>
      <w:rFonts w:ascii="Tahoma" w:hAnsi="Tahoma" w:cs="Tahoma"/>
      <w:b/>
      <w:bCs/>
      <w:color w:val="000000"/>
    </w:rPr>
  </w:style>
  <w:style w:type="character" w:customStyle="1" w:styleId="Heading9Char">
    <w:name w:val="Heading 9 Char"/>
    <w:link w:val="Heading9"/>
    <w:rsid w:val="009C09BD"/>
    <w:rPr>
      <w:rFonts w:ascii="Tahoma" w:hAnsi="Tahoma" w:cs="Tahoma"/>
      <w:b/>
      <w:bCs/>
    </w:rPr>
  </w:style>
  <w:style w:type="character" w:styleId="Strong">
    <w:name w:val="Strong"/>
    <w:uiPriority w:val="22"/>
    <w:qFormat/>
    <w:rsid w:val="009C09BD"/>
    <w:rPr>
      <w:b/>
      <w:bCs w:val="0"/>
    </w:rPr>
  </w:style>
  <w:style w:type="paragraph" w:styleId="CommentText">
    <w:name w:val="annotation text"/>
    <w:basedOn w:val="Normal"/>
    <w:link w:val="CommentTextChar"/>
    <w:unhideWhenUsed/>
    <w:rsid w:val="009C09BD"/>
    <w:rPr>
      <w:rFonts w:ascii="Tms Rmn" w:hAnsi="Tms Rmn" w:cs="Angsana New"/>
      <w:color w:val="auto"/>
      <w:sz w:val="20"/>
      <w:szCs w:val="25"/>
      <w:lang w:val="x-none"/>
    </w:rPr>
  </w:style>
  <w:style w:type="character" w:customStyle="1" w:styleId="CommentTextChar">
    <w:name w:val="Comment Text Char"/>
    <w:link w:val="CommentText"/>
    <w:rsid w:val="009C09BD"/>
    <w:rPr>
      <w:rFonts w:ascii="Tms Rmn" w:hAnsi="Tms Rmn"/>
      <w:szCs w:val="25"/>
      <w:lang w:val="x-none"/>
    </w:rPr>
  </w:style>
  <w:style w:type="character" w:customStyle="1" w:styleId="HeaderChar">
    <w:name w:val="Header Char"/>
    <w:aliases w:val="Char Char"/>
    <w:link w:val="Header"/>
    <w:uiPriority w:val="99"/>
    <w:locked/>
    <w:rsid w:val="009C09BD"/>
    <w:rPr>
      <w:rFonts w:ascii="Tahoma" w:hAnsi="Tahoma"/>
      <w:color w:val="000000"/>
      <w:sz w:val="24"/>
      <w:szCs w:val="28"/>
    </w:rPr>
  </w:style>
  <w:style w:type="character" w:customStyle="1" w:styleId="HeaderChar1">
    <w:name w:val="Header Char1"/>
    <w:aliases w:val="Char Char1"/>
    <w:uiPriority w:val="99"/>
    <w:semiHidden/>
    <w:rsid w:val="009C09BD"/>
    <w:rPr>
      <w:rFonts w:ascii="Verdana" w:eastAsia="Verdana" w:hAnsi="Verdana"/>
      <w:sz w:val="22"/>
      <w:szCs w:val="28"/>
    </w:rPr>
  </w:style>
  <w:style w:type="character" w:customStyle="1" w:styleId="FooterChar">
    <w:name w:val="Footer Char"/>
    <w:link w:val="Footer"/>
    <w:rsid w:val="009C09BD"/>
    <w:rPr>
      <w:rFonts w:ascii="Tahoma" w:hAnsi="Tahoma"/>
      <w:color w:val="000000"/>
      <w:sz w:val="24"/>
      <w:szCs w:val="28"/>
    </w:rPr>
  </w:style>
  <w:style w:type="character" w:customStyle="1" w:styleId="MacroTextChar">
    <w:name w:val="Macro Text Char"/>
    <w:link w:val="MacroText"/>
    <w:uiPriority w:val="99"/>
    <w:semiHidden/>
    <w:rsid w:val="009C09BD"/>
    <w:rPr>
      <w:rFonts w:ascii="Cordia New" w:hAnsi="Cordia New" w:cs="EucrosiaUPC"/>
      <w:sz w:val="28"/>
      <w:szCs w:val="28"/>
    </w:rPr>
  </w:style>
  <w:style w:type="character" w:customStyle="1" w:styleId="TitleChar">
    <w:name w:val="Title Char"/>
    <w:link w:val="Title"/>
    <w:rsid w:val="009C09BD"/>
    <w:rPr>
      <w:rFonts w:ascii="Tms Rmn" w:hAnsi="Tms Rmn" w:cs="Tahoma"/>
      <w:b/>
      <w:bCs/>
      <w:color w:val="000000"/>
      <w:sz w:val="32"/>
      <w:szCs w:val="32"/>
      <w:u w:val="single"/>
    </w:rPr>
  </w:style>
  <w:style w:type="character" w:customStyle="1" w:styleId="BodyTextChar">
    <w:name w:val="Body Text Char"/>
    <w:link w:val="BodyText"/>
    <w:rsid w:val="009C09BD"/>
    <w:rPr>
      <w:rFonts w:ascii="Tahoma" w:hAnsi="Tahoma" w:cs="Tahoma"/>
    </w:rPr>
  </w:style>
  <w:style w:type="character" w:customStyle="1" w:styleId="BodyTextIndentChar">
    <w:name w:val="Body Text Indent Char"/>
    <w:aliases w:val="การเยื้องตัวข้อความ อักขระ Char,อักขระ อักขระ Char Char Char,อักขระ อักขระ Char Char1,อักขระ อักขระ Char Char Char1,อักขระ อักขระ Char Char Char Char,อักขระ อักขระ Char Char Ch Char"/>
    <w:locked/>
    <w:rsid w:val="009C09BD"/>
    <w:rPr>
      <w:rFonts w:ascii="AngsanaUPC" w:eastAsia="Times New Roman" w:hAnsi="AngsanaUPC" w:cs="AngsanaUPC" w:hint="cs"/>
      <w:sz w:val="28"/>
      <w:szCs w:val="28"/>
    </w:rPr>
  </w:style>
  <w:style w:type="paragraph" w:styleId="ListContinue">
    <w:name w:val="List Continue"/>
    <w:basedOn w:val="Normal"/>
    <w:unhideWhenUsed/>
    <w:rsid w:val="009C09BD"/>
    <w:pPr>
      <w:snapToGrid w:val="0"/>
      <w:spacing w:after="120"/>
      <w:ind w:left="360"/>
    </w:pPr>
    <w:rPr>
      <w:rFonts w:ascii="Times New Roman" w:hAnsi="Times New Roman" w:cs="Times New Roman"/>
      <w:color w:val="auto"/>
      <w:sz w:val="28"/>
      <w:szCs w:val="28"/>
      <w:lang w:val="en-GB"/>
    </w:rPr>
  </w:style>
  <w:style w:type="paragraph" w:styleId="Subtitle">
    <w:name w:val="Subtitle"/>
    <w:basedOn w:val="Title"/>
    <w:next w:val="Normal"/>
    <w:link w:val="SubtitleChar"/>
    <w:uiPriority w:val="11"/>
    <w:qFormat/>
    <w:rsid w:val="009C09BD"/>
    <w:pPr>
      <w:keepNext/>
      <w:keepLines/>
      <w:spacing w:after="600"/>
      <w:jc w:val="left"/>
      <w:outlineLvl w:val="0"/>
    </w:pPr>
    <w:rPr>
      <w:rFonts w:ascii="Verdana" w:hAnsi="Verdana" w:cs="BrowalliaUPC"/>
      <w:b w:val="0"/>
      <w:color w:val="2C5234"/>
      <w:sz w:val="56"/>
      <w:szCs w:val="28"/>
      <w:u w:val="none"/>
    </w:rPr>
  </w:style>
  <w:style w:type="character" w:customStyle="1" w:styleId="SubtitleChar">
    <w:name w:val="Subtitle Char"/>
    <w:link w:val="Subtitle"/>
    <w:uiPriority w:val="11"/>
    <w:rsid w:val="009C09BD"/>
    <w:rPr>
      <w:rFonts w:ascii="Verdana" w:hAnsi="Verdana" w:cs="BrowalliaUPC"/>
      <w:bCs/>
      <w:color w:val="2C5234"/>
      <w:sz w:val="56"/>
      <w:szCs w:val="28"/>
    </w:rPr>
  </w:style>
  <w:style w:type="paragraph" w:styleId="BodyText2">
    <w:name w:val="Body Text 2"/>
    <w:basedOn w:val="Normal"/>
    <w:link w:val="BodyText2Char"/>
    <w:unhideWhenUsed/>
    <w:rsid w:val="009C09BD"/>
    <w:pPr>
      <w:widowControl w:val="0"/>
      <w:ind w:right="-115"/>
      <w:jc w:val="both"/>
    </w:pPr>
    <w:rPr>
      <w:rFonts w:cs="AngsanaUPC"/>
      <w:sz w:val="28"/>
      <w:szCs w:val="28"/>
    </w:rPr>
  </w:style>
  <w:style w:type="character" w:customStyle="1" w:styleId="BodyText2Char">
    <w:name w:val="Body Text 2 Char"/>
    <w:link w:val="BodyText2"/>
    <w:rsid w:val="009C09BD"/>
    <w:rPr>
      <w:rFonts w:ascii="Tahoma" w:hAnsi="Tahoma" w:cs="AngsanaUPC"/>
      <w:color w:val="000000"/>
      <w:sz w:val="28"/>
      <w:szCs w:val="28"/>
    </w:rPr>
  </w:style>
  <w:style w:type="character" w:customStyle="1" w:styleId="BodyText3Char">
    <w:name w:val="Body Text 3 Char"/>
    <w:link w:val="BodyText3"/>
    <w:rsid w:val="009C09BD"/>
    <w:rPr>
      <w:rFonts w:ascii="AngsanaUPC" w:hAnsi="AngsanaUPC"/>
      <w:sz w:val="16"/>
      <w:szCs w:val="18"/>
    </w:rPr>
  </w:style>
  <w:style w:type="character" w:customStyle="1" w:styleId="BodyTextIndent2Char">
    <w:name w:val="Body Text Indent 2 Char"/>
    <w:link w:val="BodyTextIndent2"/>
    <w:rsid w:val="009C09BD"/>
    <w:rPr>
      <w:rFonts w:ascii="Tahoma" w:hAnsi="Tahoma" w:cs="Tahoma"/>
      <w:color w:val="000000"/>
      <w:sz w:val="24"/>
      <w:szCs w:val="24"/>
    </w:rPr>
  </w:style>
  <w:style w:type="character" w:customStyle="1" w:styleId="BodyTextIndent3Char">
    <w:name w:val="Body Text Indent 3 Char"/>
    <w:link w:val="BodyTextIndent3"/>
    <w:rsid w:val="009C09BD"/>
    <w:rPr>
      <w:rFonts w:ascii="Tahoma" w:hAnsi="Tahoma" w:cs="Tahoma"/>
    </w:rPr>
  </w:style>
  <w:style w:type="paragraph" w:styleId="BlockText">
    <w:name w:val="Block Text"/>
    <w:basedOn w:val="Normal"/>
    <w:unhideWhenUsed/>
    <w:rsid w:val="009C09BD"/>
    <w:pPr>
      <w:tabs>
        <w:tab w:val="left" w:pos="900"/>
      </w:tabs>
      <w:ind w:left="900" w:right="65"/>
      <w:jc w:val="both"/>
    </w:pPr>
    <w:rPr>
      <w:rFonts w:cs="AngsanaUPC"/>
      <w:color w:val="auto"/>
    </w:rPr>
  </w:style>
  <w:style w:type="paragraph" w:styleId="DocumentMap">
    <w:name w:val="Document Map"/>
    <w:basedOn w:val="Normal"/>
    <w:link w:val="DocumentMapChar"/>
    <w:unhideWhenUsed/>
    <w:rsid w:val="009C09BD"/>
    <w:pPr>
      <w:shd w:val="clear" w:color="auto" w:fill="000080"/>
    </w:pPr>
    <w:rPr>
      <w:rFonts w:ascii="Cordia New" w:hAnsi="Times New Roman" w:cs="Cordia New"/>
      <w:color w:val="auto"/>
      <w:sz w:val="28"/>
      <w:szCs w:val="28"/>
      <w:lang w:val="th-TH"/>
    </w:rPr>
  </w:style>
  <w:style w:type="character" w:customStyle="1" w:styleId="DocumentMapChar">
    <w:name w:val="Document Map Char"/>
    <w:link w:val="DocumentMap"/>
    <w:rsid w:val="009C09BD"/>
    <w:rPr>
      <w:rFonts w:ascii="Cordia New" w:cs="Cordia New"/>
      <w:sz w:val="28"/>
      <w:szCs w:val="28"/>
      <w:shd w:val="clear" w:color="auto" w:fill="000080"/>
      <w:lang w:val="th-TH"/>
    </w:rPr>
  </w:style>
  <w:style w:type="paragraph" w:styleId="PlainText">
    <w:name w:val="Plain Text"/>
    <w:basedOn w:val="Normal"/>
    <w:link w:val="PlainTextChar"/>
    <w:unhideWhenUsed/>
    <w:rsid w:val="009C09BD"/>
    <w:rPr>
      <w:rFonts w:ascii="Tms Rmn" w:hAnsi="Tms Rmn" w:cs="Angsana New"/>
      <w:color w:val="auto"/>
      <w:sz w:val="28"/>
      <w:szCs w:val="28"/>
      <w:lang w:val="x-none"/>
    </w:rPr>
  </w:style>
  <w:style w:type="character" w:customStyle="1" w:styleId="PlainTextChar">
    <w:name w:val="Plain Text Char"/>
    <w:link w:val="PlainText"/>
    <w:rsid w:val="009C09BD"/>
    <w:rPr>
      <w:rFonts w:ascii="Tms Rmn" w:hAnsi="Tms Rmn"/>
      <w:sz w:val="28"/>
      <w:szCs w:val="28"/>
      <w:lang w:val="x-none"/>
    </w:rPr>
  </w:style>
  <w:style w:type="paragraph" w:styleId="CommentSubject">
    <w:name w:val="annotation subject"/>
    <w:basedOn w:val="CommentText"/>
    <w:next w:val="CommentText"/>
    <w:link w:val="CommentSubjectChar"/>
    <w:uiPriority w:val="99"/>
    <w:unhideWhenUsed/>
    <w:rsid w:val="009C09BD"/>
    <w:rPr>
      <w:b/>
      <w:bCs/>
    </w:rPr>
  </w:style>
  <w:style w:type="character" w:customStyle="1" w:styleId="CommentSubjectChar">
    <w:name w:val="Comment Subject Char"/>
    <w:link w:val="CommentSubject"/>
    <w:uiPriority w:val="99"/>
    <w:rsid w:val="009C09BD"/>
    <w:rPr>
      <w:rFonts w:ascii="Tms Rmn" w:hAnsi="Tms Rmn"/>
      <w:b/>
      <w:bCs/>
      <w:szCs w:val="25"/>
      <w:lang w:val="x-none"/>
    </w:rPr>
  </w:style>
  <w:style w:type="paragraph" w:styleId="NoSpacing">
    <w:name w:val="No Spacing"/>
    <w:basedOn w:val="Normal"/>
    <w:uiPriority w:val="1"/>
    <w:qFormat/>
    <w:rsid w:val="009C09BD"/>
    <w:rPr>
      <w:rFonts w:ascii="Verdana" w:eastAsia="Verdana" w:hAnsi="Verdana" w:cs="BrowalliaUPC"/>
      <w:color w:val="auto"/>
      <w:sz w:val="22"/>
      <w:szCs w:val="22"/>
    </w:rPr>
  </w:style>
  <w:style w:type="paragraph" w:styleId="Revision">
    <w:name w:val="Revision"/>
    <w:uiPriority w:val="99"/>
    <w:semiHidden/>
    <w:rsid w:val="009C09BD"/>
    <w:rPr>
      <w:rFonts w:ascii="Tms Rmn" w:hAnsi="Tms Rmn"/>
      <w:sz w:val="28"/>
      <w:szCs w:val="35"/>
    </w:rPr>
  </w:style>
  <w:style w:type="paragraph" w:styleId="Quote">
    <w:name w:val="Quote"/>
    <w:basedOn w:val="Heading1"/>
    <w:link w:val="QuoteChar"/>
    <w:uiPriority w:val="29"/>
    <w:qFormat/>
    <w:rsid w:val="009C09BD"/>
    <w:pPr>
      <w:keepLines/>
      <w:spacing w:before="360" w:after="360" w:line="240" w:lineRule="auto"/>
      <w:contextualSpacing/>
    </w:pPr>
    <w:rPr>
      <w:rFonts w:ascii="Verdana" w:hAnsi="Verdana" w:cs="BrowalliaUPC"/>
      <w:b w:val="0"/>
      <w:color w:val="86BC25"/>
      <w:sz w:val="32"/>
      <w:szCs w:val="28"/>
    </w:rPr>
  </w:style>
  <w:style w:type="character" w:customStyle="1" w:styleId="QuoteChar">
    <w:name w:val="Quote Char"/>
    <w:link w:val="Quote"/>
    <w:uiPriority w:val="29"/>
    <w:rsid w:val="009C09BD"/>
    <w:rPr>
      <w:rFonts w:ascii="Verdana" w:hAnsi="Verdana" w:cs="BrowalliaUPC"/>
      <w:bCs/>
      <w:color w:val="86BC25"/>
      <w:sz w:val="32"/>
      <w:szCs w:val="28"/>
    </w:rPr>
  </w:style>
  <w:style w:type="paragraph" w:styleId="IntenseQuote">
    <w:name w:val="Intense Quote"/>
    <w:basedOn w:val="Quote"/>
    <w:link w:val="IntenseQuoteChar"/>
    <w:uiPriority w:val="30"/>
    <w:qFormat/>
    <w:rsid w:val="009C09BD"/>
    <w:rPr>
      <w:color w:val="2C5234"/>
    </w:rPr>
  </w:style>
  <w:style w:type="character" w:customStyle="1" w:styleId="IntenseQuoteChar">
    <w:name w:val="Intense Quote Char"/>
    <w:link w:val="IntenseQuote"/>
    <w:uiPriority w:val="30"/>
    <w:rsid w:val="009C09BD"/>
    <w:rPr>
      <w:rFonts w:ascii="Verdana" w:hAnsi="Verdana" w:cs="BrowalliaUPC"/>
      <w:bCs/>
      <w:color w:val="2C5234"/>
      <w:sz w:val="32"/>
      <w:szCs w:val="28"/>
    </w:rPr>
  </w:style>
  <w:style w:type="paragraph" w:customStyle="1" w:styleId="a">
    <w:name w:val="เนื้อเรื่อง"/>
    <w:basedOn w:val="Normal"/>
    <w:rsid w:val="009C09BD"/>
    <w:pPr>
      <w:ind w:right="386"/>
    </w:pPr>
    <w:rPr>
      <w:rFonts w:ascii="Arial" w:hAnsi="Arial" w:cs="Cordia New"/>
      <w:color w:val="auto"/>
      <w:sz w:val="28"/>
      <w:szCs w:val="28"/>
    </w:rPr>
  </w:style>
  <w:style w:type="character" w:customStyle="1" w:styleId="BlockChar1CharChar">
    <w:name w:val="Block Char1 Char Char"/>
    <w:link w:val="BlockChar1Char"/>
    <w:locked/>
    <w:rsid w:val="009C09BD"/>
    <w:rPr>
      <w:sz w:val="24"/>
      <w:lang w:val="x-none" w:bidi="ar-SA"/>
    </w:rPr>
  </w:style>
  <w:style w:type="paragraph" w:customStyle="1" w:styleId="BlockChar1Char">
    <w:name w:val="Block Char1 Char"/>
    <w:basedOn w:val="Normal"/>
    <w:link w:val="BlockChar1CharChar"/>
    <w:rsid w:val="009C09BD"/>
    <w:pPr>
      <w:spacing w:before="240"/>
    </w:pPr>
    <w:rPr>
      <w:rFonts w:ascii="Times New Roman" w:hAnsi="Times New Roman" w:cs="Angsana New"/>
      <w:color w:val="auto"/>
      <w:szCs w:val="20"/>
      <w:lang w:val="x-none" w:bidi="ar-SA"/>
    </w:rPr>
  </w:style>
  <w:style w:type="paragraph" w:customStyle="1" w:styleId="BodyText22">
    <w:name w:val="Body Text 22"/>
    <w:basedOn w:val="Normal"/>
    <w:rsid w:val="009C09BD"/>
    <w:pPr>
      <w:widowControl w:val="0"/>
      <w:ind w:right="108" w:firstLine="1080"/>
    </w:pPr>
    <w:rPr>
      <w:rFonts w:ascii="Times New Roman" w:hAnsi="Times New Roman" w:cs="Cordia New"/>
      <w:color w:val="auto"/>
      <w:sz w:val="32"/>
      <w:szCs w:val="32"/>
      <w:lang w:val="th-TH"/>
    </w:rPr>
  </w:style>
  <w:style w:type="paragraph" w:customStyle="1" w:styleId="BodyText21">
    <w:name w:val="Body Text 21"/>
    <w:basedOn w:val="Normal"/>
    <w:rsid w:val="009C09BD"/>
    <w:pPr>
      <w:widowControl w:val="0"/>
      <w:ind w:right="108" w:firstLine="1080"/>
    </w:pPr>
    <w:rPr>
      <w:rFonts w:ascii="Times New Roman" w:hAnsi="Times New Roman" w:cs="Cordia New"/>
      <w:sz w:val="32"/>
      <w:szCs w:val="32"/>
      <w:lang w:val="th-TH"/>
    </w:rPr>
  </w:style>
  <w:style w:type="paragraph" w:customStyle="1" w:styleId="E">
    <w:name w:val="??E"/>
    <w:basedOn w:val="Normal"/>
    <w:rsid w:val="009C09BD"/>
    <w:pPr>
      <w:jc w:val="center"/>
    </w:pPr>
    <w:rPr>
      <w:rFonts w:ascii="Times New Roman" w:eastAsia="Batang" w:hAnsi="Times New Roman" w:cs="Angsana New"/>
      <w:b/>
      <w:bCs/>
      <w:color w:val="auto"/>
      <w:lang w:val="th-TH"/>
    </w:rPr>
  </w:style>
  <w:style w:type="paragraph" w:customStyle="1" w:styleId="a0">
    <w:name w:val="???????"/>
    <w:basedOn w:val="Normal"/>
    <w:rsid w:val="009C09BD"/>
    <w:pPr>
      <w:tabs>
        <w:tab w:val="left" w:pos="1080"/>
      </w:tabs>
    </w:pPr>
    <w:rPr>
      <w:rFonts w:cs="BrowalliaUPC"/>
      <w:color w:val="auto"/>
      <w:sz w:val="30"/>
      <w:szCs w:val="30"/>
    </w:rPr>
  </w:style>
  <w:style w:type="paragraph" w:customStyle="1" w:styleId="3">
    <w:name w:val="?????3????"/>
    <w:basedOn w:val="Normal"/>
    <w:rsid w:val="009C09BD"/>
    <w:pPr>
      <w:tabs>
        <w:tab w:val="left" w:pos="360"/>
        <w:tab w:val="left" w:pos="720"/>
      </w:tabs>
    </w:pPr>
    <w:rPr>
      <w:rFonts w:ascii="Book Antiqua" w:hAnsi="Book Antiqua" w:cs="AngsanaUPC"/>
      <w:color w:val="auto"/>
      <w:sz w:val="22"/>
      <w:szCs w:val="22"/>
    </w:rPr>
  </w:style>
  <w:style w:type="paragraph" w:customStyle="1" w:styleId="2CharChar1CharChar0">
    <w:name w:val="อักขระ อักขระ2 Char Char1 อักขระ อักขระ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0">
    <w:name w:val="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2CharChar">
    <w:name w:val="อักขระ อักขระ2 Char Char"/>
    <w:basedOn w:val="Normal"/>
    <w:rsid w:val="009C09BD"/>
    <w:pPr>
      <w:spacing w:after="160" w:line="240" w:lineRule="exact"/>
    </w:pPr>
    <w:rPr>
      <w:rFonts w:ascii="Verdana" w:hAnsi="Verdana" w:cs="Angsana New"/>
      <w:color w:val="auto"/>
      <w:sz w:val="20"/>
      <w:szCs w:val="20"/>
      <w:lang w:bidi="ar-SA"/>
    </w:rPr>
  </w:style>
  <w:style w:type="paragraph" w:customStyle="1" w:styleId="2">
    <w:name w:val="อักขระ อักขระ2"/>
    <w:basedOn w:val="Normal"/>
    <w:rsid w:val="009C09BD"/>
    <w:pPr>
      <w:spacing w:after="160" w:line="240" w:lineRule="exact"/>
    </w:pPr>
    <w:rPr>
      <w:rFonts w:ascii="Verdana" w:hAnsi="Verdana" w:cs="Angsana New"/>
      <w:color w:val="auto"/>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1CharChar">
    <w:name w:val="อักขระ อักขระ1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11">
    <w:name w:val="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CharChar1">
    <w:name w:val="อักขระ อักขระ Char Char1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
    <w:name w:val="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0">
    <w:name w:val="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ListParagraph1">
    <w:name w:val="List Paragraph1"/>
    <w:basedOn w:val="Normal"/>
    <w:uiPriority w:val="34"/>
    <w:qFormat/>
    <w:rsid w:val="009C09BD"/>
    <w:pPr>
      <w:spacing w:after="200" w:line="276" w:lineRule="auto"/>
      <w:ind w:left="720"/>
      <w:contextualSpacing/>
    </w:pPr>
    <w:rPr>
      <w:rFonts w:ascii="Calibri" w:eastAsia="Calibri" w:hAnsi="Calibri" w:cs="Angsana New"/>
      <w:color w:val="auto"/>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ecxmsonormal">
    <w:name w:val="ecxmsonormal"/>
    <w:basedOn w:val="Normal"/>
    <w:rsid w:val="009C09BD"/>
    <w:pPr>
      <w:spacing w:before="100" w:beforeAutospacing="1" w:after="100" w:afterAutospacing="1"/>
    </w:pPr>
    <w:rPr>
      <w:color w:val="auto"/>
    </w:rPr>
  </w:style>
  <w:style w:type="character" w:customStyle="1" w:styleId="AccPolicyHeadingChar">
    <w:name w:val="Acc Policy Heading Char"/>
    <w:link w:val="AccPolicyHeading"/>
    <w:locked/>
    <w:rsid w:val="009C09BD"/>
    <w:rPr>
      <w:rFonts w:ascii="Angsana New" w:hAnsi="Angsana New"/>
      <w:sz w:val="32"/>
      <w:szCs w:val="32"/>
      <w:lang w:val="en-GB" w:eastAsia="x-none"/>
    </w:rPr>
  </w:style>
  <w:style w:type="paragraph" w:customStyle="1" w:styleId="AccPolicyHeading">
    <w:name w:val="Acc Policy Heading"/>
    <w:basedOn w:val="BodyText"/>
    <w:link w:val="AccPolicyHeadingChar"/>
    <w:autoRedefine/>
    <w:rsid w:val="009C09BD"/>
    <w:pPr>
      <w:widowControl w:val="0"/>
      <w:tabs>
        <w:tab w:val="right" w:pos="8640"/>
      </w:tabs>
      <w:spacing w:before="120" w:after="240" w:line="240" w:lineRule="auto"/>
      <w:ind w:left="1710"/>
      <w:jc w:val="thaiDistribute"/>
    </w:pPr>
    <w:rPr>
      <w:rFonts w:ascii="Angsana New" w:hAnsi="Angsana New" w:cs="Angsana New"/>
      <w:sz w:val="32"/>
      <w:szCs w:val="32"/>
      <w:lang w:val="en-GB" w:eastAsia="x-none"/>
    </w:rPr>
  </w:style>
  <w:style w:type="character" w:styleId="CommentReference">
    <w:name w:val="annotation reference"/>
    <w:uiPriority w:val="99"/>
    <w:unhideWhenUsed/>
    <w:rsid w:val="009C09BD"/>
    <w:rPr>
      <w:sz w:val="16"/>
      <w:szCs w:val="16"/>
    </w:rPr>
  </w:style>
  <w:style w:type="character" w:customStyle="1" w:styleId="hps">
    <w:name w:val="hps"/>
    <w:rsid w:val="009C09BD"/>
  </w:style>
  <w:style w:type="character" w:customStyle="1" w:styleId="atn">
    <w:name w:val="atn"/>
    <w:rsid w:val="009C09BD"/>
  </w:style>
  <w:style w:type="character" w:customStyle="1" w:styleId="Heading5Char1">
    <w:name w:val="Heading 5 Char1"/>
    <w:rsid w:val="009C09BD"/>
    <w:rPr>
      <w:rFonts w:ascii="AngsanaUPC" w:hAnsi="AngsanaUPC" w:cs="AngsanaUPC" w:hint="cs"/>
      <w:sz w:val="32"/>
      <w:szCs w:val="32"/>
      <w:lang w:eastAsia="en-US"/>
    </w:rPr>
  </w:style>
  <w:style w:type="character" w:customStyle="1" w:styleId="a1">
    <w:name w:val="อักขระ อักขระ"/>
    <w:rsid w:val="009C09BD"/>
    <w:rPr>
      <w:rFonts w:ascii="Browallia New" w:hAnsi="Browallia New" w:cs="Browallia New" w:hint="default"/>
      <w:sz w:val="30"/>
      <w:szCs w:val="30"/>
      <w:lang w:val="th-TH" w:eastAsia="en-US" w:bidi="th-TH"/>
    </w:rPr>
  </w:style>
  <w:style w:type="character" w:customStyle="1" w:styleId="apple-converted-space">
    <w:name w:val="apple-converted-space"/>
    <w:rsid w:val="009C09BD"/>
  </w:style>
  <w:style w:type="numbering" w:styleId="111111">
    <w:name w:val="Outline List 2"/>
    <w:basedOn w:val="NoList"/>
    <w:unhideWhenUsed/>
    <w:rsid w:val="009C09BD"/>
    <w:pPr>
      <w:numPr>
        <w:numId w:val="45"/>
      </w:numPr>
    </w:pPr>
  </w:style>
  <w:style w:type="numbering" w:customStyle="1" w:styleId="Style1">
    <w:name w:val="Style1"/>
    <w:rsid w:val="009C09BD"/>
    <w:pPr>
      <w:numPr>
        <w:numId w:val="46"/>
      </w:numPr>
    </w:pPr>
  </w:style>
  <w:style w:type="numbering" w:customStyle="1" w:styleId="Style2">
    <w:name w:val="Style2"/>
    <w:rsid w:val="009C09BD"/>
    <w:pPr>
      <w:numPr>
        <w:numId w:val="47"/>
      </w:numPr>
    </w:pPr>
  </w:style>
  <w:style w:type="paragraph" w:customStyle="1" w:styleId="CharCharChar1CharCharCharCharCharCharCharCharCharCharCharChar">
    <w:name w:val="Char Char Char1 Char Char Char Char Char Char Char Char Char Char Char Char"/>
    <w:basedOn w:val="Normal"/>
    <w:rsid w:val="006C7FD5"/>
    <w:pPr>
      <w:spacing w:after="160" w:line="240" w:lineRule="exact"/>
    </w:pPr>
    <w:rPr>
      <w:rFonts w:ascii="Times New Roman" w:hAnsi="Times New Roman" w:cs="Times New Roman"/>
      <w:color w:val="auto"/>
      <w:sz w:val="20"/>
      <w:szCs w:val="20"/>
    </w:rPr>
  </w:style>
  <w:style w:type="paragraph" w:customStyle="1" w:styleId="CharCharCharCharCharChar">
    <w:name w:val="Char Char Char Char Char Char"/>
    <w:basedOn w:val="Normal"/>
    <w:rsid w:val="0015743F"/>
    <w:pPr>
      <w:spacing w:after="160" w:line="240" w:lineRule="exact"/>
    </w:pPr>
    <w:rPr>
      <w:rFonts w:ascii="Verdana" w:hAnsi="Verdana" w:cs="Times New Roman"/>
      <w:color w:val="auto"/>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811">
      <w:bodyDiv w:val="1"/>
      <w:marLeft w:val="0"/>
      <w:marRight w:val="0"/>
      <w:marTop w:val="0"/>
      <w:marBottom w:val="0"/>
      <w:divBdr>
        <w:top w:val="none" w:sz="0" w:space="0" w:color="auto"/>
        <w:left w:val="none" w:sz="0" w:space="0" w:color="auto"/>
        <w:bottom w:val="none" w:sz="0" w:space="0" w:color="auto"/>
        <w:right w:val="none" w:sz="0" w:space="0" w:color="auto"/>
      </w:divBdr>
    </w:div>
    <w:div w:id="49614994">
      <w:bodyDiv w:val="1"/>
      <w:marLeft w:val="0"/>
      <w:marRight w:val="0"/>
      <w:marTop w:val="0"/>
      <w:marBottom w:val="0"/>
      <w:divBdr>
        <w:top w:val="none" w:sz="0" w:space="0" w:color="auto"/>
        <w:left w:val="none" w:sz="0" w:space="0" w:color="auto"/>
        <w:bottom w:val="none" w:sz="0" w:space="0" w:color="auto"/>
        <w:right w:val="none" w:sz="0" w:space="0" w:color="auto"/>
      </w:divBdr>
    </w:div>
    <w:div w:id="110513759">
      <w:bodyDiv w:val="1"/>
      <w:marLeft w:val="0"/>
      <w:marRight w:val="0"/>
      <w:marTop w:val="0"/>
      <w:marBottom w:val="0"/>
      <w:divBdr>
        <w:top w:val="none" w:sz="0" w:space="0" w:color="auto"/>
        <w:left w:val="none" w:sz="0" w:space="0" w:color="auto"/>
        <w:bottom w:val="none" w:sz="0" w:space="0" w:color="auto"/>
        <w:right w:val="none" w:sz="0" w:space="0" w:color="auto"/>
      </w:divBdr>
    </w:div>
    <w:div w:id="113988626">
      <w:bodyDiv w:val="1"/>
      <w:marLeft w:val="0"/>
      <w:marRight w:val="0"/>
      <w:marTop w:val="0"/>
      <w:marBottom w:val="0"/>
      <w:divBdr>
        <w:top w:val="none" w:sz="0" w:space="0" w:color="auto"/>
        <w:left w:val="none" w:sz="0" w:space="0" w:color="auto"/>
        <w:bottom w:val="none" w:sz="0" w:space="0" w:color="auto"/>
        <w:right w:val="none" w:sz="0" w:space="0" w:color="auto"/>
      </w:divBdr>
    </w:div>
    <w:div w:id="128981241">
      <w:bodyDiv w:val="1"/>
      <w:marLeft w:val="0"/>
      <w:marRight w:val="0"/>
      <w:marTop w:val="0"/>
      <w:marBottom w:val="0"/>
      <w:divBdr>
        <w:top w:val="none" w:sz="0" w:space="0" w:color="auto"/>
        <w:left w:val="none" w:sz="0" w:space="0" w:color="auto"/>
        <w:bottom w:val="none" w:sz="0" w:space="0" w:color="auto"/>
        <w:right w:val="none" w:sz="0" w:space="0" w:color="auto"/>
      </w:divBdr>
    </w:div>
    <w:div w:id="147329849">
      <w:bodyDiv w:val="1"/>
      <w:marLeft w:val="0"/>
      <w:marRight w:val="0"/>
      <w:marTop w:val="0"/>
      <w:marBottom w:val="0"/>
      <w:divBdr>
        <w:top w:val="none" w:sz="0" w:space="0" w:color="auto"/>
        <w:left w:val="none" w:sz="0" w:space="0" w:color="auto"/>
        <w:bottom w:val="none" w:sz="0" w:space="0" w:color="auto"/>
        <w:right w:val="none" w:sz="0" w:space="0" w:color="auto"/>
      </w:divBdr>
    </w:div>
    <w:div w:id="204106085">
      <w:bodyDiv w:val="1"/>
      <w:marLeft w:val="0"/>
      <w:marRight w:val="0"/>
      <w:marTop w:val="0"/>
      <w:marBottom w:val="0"/>
      <w:divBdr>
        <w:top w:val="none" w:sz="0" w:space="0" w:color="auto"/>
        <w:left w:val="none" w:sz="0" w:space="0" w:color="auto"/>
        <w:bottom w:val="none" w:sz="0" w:space="0" w:color="auto"/>
        <w:right w:val="none" w:sz="0" w:space="0" w:color="auto"/>
      </w:divBdr>
    </w:div>
    <w:div w:id="261572319">
      <w:bodyDiv w:val="1"/>
      <w:marLeft w:val="0"/>
      <w:marRight w:val="0"/>
      <w:marTop w:val="0"/>
      <w:marBottom w:val="0"/>
      <w:divBdr>
        <w:top w:val="none" w:sz="0" w:space="0" w:color="auto"/>
        <w:left w:val="none" w:sz="0" w:space="0" w:color="auto"/>
        <w:bottom w:val="none" w:sz="0" w:space="0" w:color="auto"/>
        <w:right w:val="none" w:sz="0" w:space="0" w:color="auto"/>
      </w:divBdr>
    </w:div>
    <w:div w:id="308755297">
      <w:bodyDiv w:val="1"/>
      <w:marLeft w:val="0"/>
      <w:marRight w:val="0"/>
      <w:marTop w:val="0"/>
      <w:marBottom w:val="0"/>
      <w:divBdr>
        <w:top w:val="none" w:sz="0" w:space="0" w:color="auto"/>
        <w:left w:val="none" w:sz="0" w:space="0" w:color="auto"/>
        <w:bottom w:val="none" w:sz="0" w:space="0" w:color="auto"/>
        <w:right w:val="none" w:sz="0" w:space="0" w:color="auto"/>
      </w:divBdr>
    </w:div>
    <w:div w:id="369914009">
      <w:bodyDiv w:val="1"/>
      <w:marLeft w:val="0"/>
      <w:marRight w:val="0"/>
      <w:marTop w:val="0"/>
      <w:marBottom w:val="0"/>
      <w:divBdr>
        <w:top w:val="none" w:sz="0" w:space="0" w:color="auto"/>
        <w:left w:val="none" w:sz="0" w:space="0" w:color="auto"/>
        <w:bottom w:val="none" w:sz="0" w:space="0" w:color="auto"/>
        <w:right w:val="none" w:sz="0" w:space="0" w:color="auto"/>
      </w:divBdr>
    </w:div>
    <w:div w:id="431098451">
      <w:bodyDiv w:val="1"/>
      <w:marLeft w:val="0"/>
      <w:marRight w:val="0"/>
      <w:marTop w:val="0"/>
      <w:marBottom w:val="0"/>
      <w:divBdr>
        <w:top w:val="none" w:sz="0" w:space="0" w:color="auto"/>
        <w:left w:val="none" w:sz="0" w:space="0" w:color="auto"/>
        <w:bottom w:val="none" w:sz="0" w:space="0" w:color="auto"/>
        <w:right w:val="none" w:sz="0" w:space="0" w:color="auto"/>
      </w:divBdr>
    </w:div>
    <w:div w:id="494418858">
      <w:bodyDiv w:val="1"/>
      <w:marLeft w:val="0"/>
      <w:marRight w:val="0"/>
      <w:marTop w:val="0"/>
      <w:marBottom w:val="0"/>
      <w:divBdr>
        <w:top w:val="none" w:sz="0" w:space="0" w:color="auto"/>
        <w:left w:val="none" w:sz="0" w:space="0" w:color="auto"/>
        <w:bottom w:val="none" w:sz="0" w:space="0" w:color="auto"/>
        <w:right w:val="none" w:sz="0" w:space="0" w:color="auto"/>
      </w:divBdr>
    </w:div>
    <w:div w:id="498619489">
      <w:bodyDiv w:val="1"/>
      <w:marLeft w:val="0"/>
      <w:marRight w:val="0"/>
      <w:marTop w:val="0"/>
      <w:marBottom w:val="0"/>
      <w:divBdr>
        <w:top w:val="none" w:sz="0" w:space="0" w:color="auto"/>
        <w:left w:val="none" w:sz="0" w:space="0" w:color="auto"/>
        <w:bottom w:val="none" w:sz="0" w:space="0" w:color="auto"/>
        <w:right w:val="none" w:sz="0" w:space="0" w:color="auto"/>
      </w:divBdr>
    </w:div>
    <w:div w:id="519783089">
      <w:bodyDiv w:val="1"/>
      <w:marLeft w:val="0"/>
      <w:marRight w:val="0"/>
      <w:marTop w:val="0"/>
      <w:marBottom w:val="0"/>
      <w:divBdr>
        <w:top w:val="none" w:sz="0" w:space="0" w:color="auto"/>
        <w:left w:val="none" w:sz="0" w:space="0" w:color="auto"/>
        <w:bottom w:val="none" w:sz="0" w:space="0" w:color="auto"/>
        <w:right w:val="none" w:sz="0" w:space="0" w:color="auto"/>
      </w:divBdr>
    </w:div>
    <w:div w:id="609314144">
      <w:bodyDiv w:val="1"/>
      <w:marLeft w:val="0"/>
      <w:marRight w:val="0"/>
      <w:marTop w:val="0"/>
      <w:marBottom w:val="0"/>
      <w:divBdr>
        <w:top w:val="none" w:sz="0" w:space="0" w:color="auto"/>
        <w:left w:val="none" w:sz="0" w:space="0" w:color="auto"/>
        <w:bottom w:val="none" w:sz="0" w:space="0" w:color="auto"/>
        <w:right w:val="none" w:sz="0" w:space="0" w:color="auto"/>
      </w:divBdr>
    </w:div>
    <w:div w:id="636760125">
      <w:bodyDiv w:val="1"/>
      <w:marLeft w:val="0"/>
      <w:marRight w:val="0"/>
      <w:marTop w:val="0"/>
      <w:marBottom w:val="0"/>
      <w:divBdr>
        <w:top w:val="none" w:sz="0" w:space="0" w:color="auto"/>
        <w:left w:val="none" w:sz="0" w:space="0" w:color="auto"/>
        <w:bottom w:val="none" w:sz="0" w:space="0" w:color="auto"/>
        <w:right w:val="none" w:sz="0" w:space="0" w:color="auto"/>
      </w:divBdr>
    </w:div>
    <w:div w:id="761029198">
      <w:bodyDiv w:val="1"/>
      <w:marLeft w:val="0"/>
      <w:marRight w:val="0"/>
      <w:marTop w:val="0"/>
      <w:marBottom w:val="0"/>
      <w:divBdr>
        <w:top w:val="none" w:sz="0" w:space="0" w:color="auto"/>
        <w:left w:val="none" w:sz="0" w:space="0" w:color="auto"/>
        <w:bottom w:val="none" w:sz="0" w:space="0" w:color="auto"/>
        <w:right w:val="none" w:sz="0" w:space="0" w:color="auto"/>
      </w:divBdr>
    </w:div>
    <w:div w:id="772169786">
      <w:bodyDiv w:val="1"/>
      <w:marLeft w:val="0"/>
      <w:marRight w:val="0"/>
      <w:marTop w:val="0"/>
      <w:marBottom w:val="0"/>
      <w:divBdr>
        <w:top w:val="none" w:sz="0" w:space="0" w:color="auto"/>
        <w:left w:val="none" w:sz="0" w:space="0" w:color="auto"/>
        <w:bottom w:val="none" w:sz="0" w:space="0" w:color="auto"/>
        <w:right w:val="none" w:sz="0" w:space="0" w:color="auto"/>
      </w:divBdr>
    </w:div>
    <w:div w:id="892933398">
      <w:bodyDiv w:val="1"/>
      <w:marLeft w:val="0"/>
      <w:marRight w:val="0"/>
      <w:marTop w:val="0"/>
      <w:marBottom w:val="0"/>
      <w:divBdr>
        <w:top w:val="none" w:sz="0" w:space="0" w:color="auto"/>
        <w:left w:val="none" w:sz="0" w:space="0" w:color="auto"/>
        <w:bottom w:val="none" w:sz="0" w:space="0" w:color="auto"/>
        <w:right w:val="none" w:sz="0" w:space="0" w:color="auto"/>
      </w:divBdr>
    </w:div>
    <w:div w:id="926695782">
      <w:bodyDiv w:val="1"/>
      <w:marLeft w:val="0"/>
      <w:marRight w:val="0"/>
      <w:marTop w:val="0"/>
      <w:marBottom w:val="0"/>
      <w:divBdr>
        <w:top w:val="none" w:sz="0" w:space="0" w:color="auto"/>
        <w:left w:val="none" w:sz="0" w:space="0" w:color="auto"/>
        <w:bottom w:val="none" w:sz="0" w:space="0" w:color="auto"/>
        <w:right w:val="none" w:sz="0" w:space="0" w:color="auto"/>
      </w:divBdr>
    </w:div>
    <w:div w:id="943535242">
      <w:bodyDiv w:val="1"/>
      <w:marLeft w:val="0"/>
      <w:marRight w:val="0"/>
      <w:marTop w:val="0"/>
      <w:marBottom w:val="0"/>
      <w:divBdr>
        <w:top w:val="none" w:sz="0" w:space="0" w:color="auto"/>
        <w:left w:val="none" w:sz="0" w:space="0" w:color="auto"/>
        <w:bottom w:val="none" w:sz="0" w:space="0" w:color="auto"/>
        <w:right w:val="none" w:sz="0" w:space="0" w:color="auto"/>
      </w:divBdr>
    </w:div>
    <w:div w:id="990788174">
      <w:bodyDiv w:val="1"/>
      <w:marLeft w:val="0"/>
      <w:marRight w:val="0"/>
      <w:marTop w:val="0"/>
      <w:marBottom w:val="0"/>
      <w:divBdr>
        <w:top w:val="none" w:sz="0" w:space="0" w:color="auto"/>
        <w:left w:val="none" w:sz="0" w:space="0" w:color="auto"/>
        <w:bottom w:val="none" w:sz="0" w:space="0" w:color="auto"/>
        <w:right w:val="none" w:sz="0" w:space="0" w:color="auto"/>
      </w:divBdr>
    </w:div>
    <w:div w:id="996618456">
      <w:bodyDiv w:val="1"/>
      <w:marLeft w:val="0"/>
      <w:marRight w:val="0"/>
      <w:marTop w:val="0"/>
      <w:marBottom w:val="0"/>
      <w:divBdr>
        <w:top w:val="none" w:sz="0" w:space="0" w:color="auto"/>
        <w:left w:val="none" w:sz="0" w:space="0" w:color="auto"/>
        <w:bottom w:val="none" w:sz="0" w:space="0" w:color="auto"/>
        <w:right w:val="none" w:sz="0" w:space="0" w:color="auto"/>
      </w:divBdr>
    </w:div>
    <w:div w:id="1012997901">
      <w:bodyDiv w:val="1"/>
      <w:marLeft w:val="0"/>
      <w:marRight w:val="0"/>
      <w:marTop w:val="0"/>
      <w:marBottom w:val="0"/>
      <w:divBdr>
        <w:top w:val="none" w:sz="0" w:space="0" w:color="auto"/>
        <w:left w:val="none" w:sz="0" w:space="0" w:color="auto"/>
        <w:bottom w:val="none" w:sz="0" w:space="0" w:color="auto"/>
        <w:right w:val="none" w:sz="0" w:space="0" w:color="auto"/>
      </w:divBdr>
    </w:div>
    <w:div w:id="1099715845">
      <w:bodyDiv w:val="1"/>
      <w:marLeft w:val="0"/>
      <w:marRight w:val="0"/>
      <w:marTop w:val="0"/>
      <w:marBottom w:val="0"/>
      <w:divBdr>
        <w:top w:val="none" w:sz="0" w:space="0" w:color="auto"/>
        <w:left w:val="none" w:sz="0" w:space="0" w:color="auto"/>
        <w:bottom w:val="none" w:sz="0" w:space="0" w:color="auto"/>
        <w:right w:val="none" w:sz="0" w:space="0" w:color="auto"/>
      </w:divBdr>
    </w:div>
    <w:div w:id="1138112035">
      <w:bodyDiv w:val="1"/>
      <w:marLeft w:val="0"/>
      <w:marRight w:val="0"/>
      <w:marTop w:val="0"/>
      <w:marBottom w:val="0"/>
      <w:divBdr>
        <w:top w:val="none" w:sz="0" w:space="0" w:color="auto"/>
        <w:left w:val="none" w:sz="0" w:space="0" w:color="auto"/>
        <w:bottom w:val="none" w:sz="0" w:space="0" w:color="auto"/>
        <w:right w:val="none" w:sz="0" w:space="0" w:color="auto"/>
      </w:divBdr>
    </w:div>
    <w:div w:id="1185245575">
      <w:bodyDiv w:val="1"/>
      <w:marLeft w:val="0"/>
      <w:marRight w:val="0"/>
      <w:marTop w:val="0"/>
      <w:marBottom w:val="0"/>
      <w:divBdr>
        <w:top w:val="none" w:sz="0" w:space="0" w:color="auto"/>
        <w:left w:val="none" w:sz="0" w:space="0" w:color="auto"/>
        <w:bottom w:val="none" w:sz="0" w:space="0" w:color="auto"/>
        <w:right w:val="none" w:sz="0" w:space="0" w:color="auto"/>
      </w:divBdr>
    </w:div>
    <w:div w:id="1214737196">
      <w:bodyDiv w:val="1"/>
      <w:marLeft w:val="0"/>
      <w:marRight w:val="0"/>
      <w:marTop w:val="0"/>
      <w:marBottom w:val="0"/>
      <w:divBdr>
        <w:top w:val="none" w:sz="0" w:space="0" w:color="auto"/>
        <w:left w:val="none" w:sz="0" w:space="0" w:color="auto"/>
        <w:bottom w:val="none" w:sz="0" w:space="0" w:color="auto"/>
        <w:right w:val="none" w:sz="0" w:space="0" w:color="auto"/>
      </w:divBdr>
    </w:div>
    <w:div w:id="1241065000">
      <w:bodyDiv w:val="1"/>
      <w:marLeft w:val="0"/>
      <w:marRight w:val="0"/>
      <w:marTop w:val="0"/>
      <w:marBottom w:val="0"/>
      <w:divBdr>
        <w:top w:val="none" w:sz="0" w:space="0" w:color="auto"/>
        <w:left w:val="none" w:sz="0" w:space="0" w:color="auto"/>
        <w:bottom w:val="none" w:sz="0" w:space="0" w:color="auto"/>
        <w:right w:val="none" w:sz="0" w:space="0" w:color="auto"/>
      </w:divBdr>
    </w:div>
    <w:div w:id="1255015980">
      <w:bodyDiv w:val="1"/>
      <w:marLeft w:val="0"/>
      <w:marRight w:val="0"/>
      <w:marTop w:val="0"/>
      <w:marBottom w:val="0"/>
      <w:divBdr>
        <w:top w:val="none" w:sz="0" w:space="0" w:color="auto"/>
        <w:left w:val="none" w:sz="0" w:space="0" w:color="auto"/>
        <w:bottom w:val="none" w:sz="0" w:space="0" w:color="auto"/>
        <w:right w:val="none" w:sz="0" w:space="0" w:color="auto"/>
      </w:divBdr>
    </w:div>
    <w:div w:id="1309549285">
      <w:bodyDiv w:val="1"/>
      <w:marLeft w:val="0"/>
      <w:marRight w:val="0"/>
      <w:marTop w:val="0"/>
      <w:marBottom w:val="0"/>
      <w:divBdr>
        <w:top w:val="none" w:sz="0" w:space="0" w:color="auto"/>
        <w:left w:val="none" w:sz="0" w:space="0" w:color="auto"/>
        <w:bottom w:val="none" w:sz="0" w:space="0" w:color="auto"/>
        <w:right w:val="none" w:sz="0" w:space="0" w:color="auto"/>
      </w:divBdr>
    </w:div>
    <w:div w:id="1381368925">
      <w:bodyDiv w:val="1"/>
      <w:marLeft w:val="0"/>
      <w:marRight w:val="0"/>
      <w:marTop w:val="0"/>
      <w:marBottom w:val="0"/>
      <w:divBdr>
        <w:top w:val="none" w:sz="0" w:space="0" w:color="auto"/>
        <w:left w:val="none" w:sz="0" w:space="0" w:color="auto"/>
        <w:bottom w:val="none" w:sz="0" w:space="0" w:color="auto"/>
        <w:right w:val="none" w:sz="0" w:space="0" w:color="auto"/>
      </w:divBdr>
    </w:div>
    <w:div w:id="1458061803">
      <w:bodyDiv w:val="1"/>
      <w:marLeft w:val="0"/>
      <w:marRight w:val="0"/>
      <w:marTop w:val="0"/>
      <w:marBottom w:val="0"/>
      <w:divBdr>
        <w:top w:val="none" w:sz="0" w:space="0" w:color="auto"/>
        <w:left w:val="none" w:sz="0" w:space="0" w:color="auto"/>
        <w:bottom w:val="none" w:sz="0" w:space="0" w:color="auto"/>
        <w:right w:val="none" w:sz="0" w:space="0" w:color="auto"/>
      </w:divBdr>
    </w:div>
    <w:div w:id="1478374665">
      <w:bodyDiv w:val="1"/>
      <w:marLeft w:val="0"/>
      <w:marRight w:val="0"/>
      <w:marTop w:val="0"/>
      <w:marBottom w:val="0"/>
      <w:divBdr>
        <w:top w:val="none" w:sz="0" w:space="0" w:color="auto"/>
        <w:left w:val="none" w:sz="0" w:space="0" w:color="auto"/>
        <w:bottom w:val="none" w:sz="0" w:space="0" w:color="auto"/>
        <w:right w:val="none" w:sz="0" w:space="0" w:color="auto"/>
      </w:divBdr>
    </w:div>
    <w:div w:id="1630011507">
      <w:bodyDiv w:val="1"/>
      <w:marLeft w:val="0"/>
      <w:marRight w:val="0"/>
      <w:marTop w:val="0"/>
      <w:marBottom w:val="0"/>
      <w:divBdr>
        <w:top w:val="none" w:sz="0" w:space="0" w:color="auto"/>
        <w:left w:val="none" w:sz="0" w:space="0" w:color="auto"/>
        <w:bottom w:val="none" w:sz="0" w:space="0" w:color="auto"/>
        <w:right w:val="none" w:sz="0" w:space="0" w:color="auto"/>
      </w:divBdr>
    </w:div>
    <w:div w:id="1698967869">
      <w:bodyDiv w:val="1"/>
      <w:marLeft w:val="0"/>
      <w:marRight w:val="0"/>
      <w:marTop w:val="0"/>
      <w:marBottom w:val="0"/>
      <w:divBdr>
        <w:top w:val="none" w:sz="0" w:space="0" w:color="auto"/>
        <w:left w:val="none" w:sz="0" w:space="0" w:color="auto"/>
        <w:bottom w:val="none" w:sz="0" w:space="0" w:color="auto"/>
        <w:right w:val="none" w:sz="0" w:space="0" w:color="auto"/>
      </w:divBdr>
    </w:div>
    <w:div w:id="1704165287">
      <w:bodyDiv w:val="1"/>
      <w:marLeft w:val="0"/>
      <w:marRight w:val="0"/>
      <w:marTop w:val="0"/>
      <w:marBottom w:val="0"/>
      <w:divBdr>
        <w:top w:val="none" w:sz="0" w:space="0" w:color="auto"/>
        <w:left w:val="none" w:sz="0" w:space="0" w:color="auto"/>
        <w:bottom w:val="none" w:sz="0" w:space="0" w:color="auto"/>
        <w:right w:val="none" w:sz="0" w:space="0" w:color="auto"/>
      </w:divBdr>
    </w:div>
    <w:div w:id="1708944986">
      <w:bodyDiv w:val="1"/>
      <w:marLeft w:val="0"/>
      <w:marRight w:val="0"/>
      <w:marTop w:val="0"/>
      <w:marBottom w:val="0"/>
      <w:divBdr>
        <w:top w:val="none" w:sz="0" w:space="0" w:color="auto"/>
        <w:left w:val="none" w:sz="0" w:space="0" w:color="auto"/>
        <w:bottom w:val="none" w:sz="0" w:space="0" w:color="auto"/>
        <w:right w:val="none" w:sz="0" w:space="0" w:color="auto"/>
      </w:divBdr>
    </w:div>
    <w:div w:id="1716461599">
      <w:bodyDiv w:val="1"/>
      <w:marLeft w:val="0"/>
      <w:marRight w:val="0"/>
      <w:marTop w:val="0"/>
      <w:marBottom w:val="0"/>
      <w:divBdr>
        <w:top w:val="none" w:sz="0" w:space="0" w:color="auto"/>
        <w:left w:val="none" w:sz="0" w:space="0" w:color="auto"/>
        <w:bottom w:val="none" w:sz="0" w:space="0" w:color="auto"/>
        <w:right w:val="none" w:sz="0" w:space="0" w:color="auto"/>
      </w:divBdr>
    </w:div>
    <w:div w:id="1754542962">
      <w:bodyDiv w:val="1"/>
      <w:marLeft w:val="0"/>
      <w:marRight w:val="0"/>
      <w:marTop w:val="0"/>
      <w:marBottom w:val="0"/>
      <w:divBdr>
        <w:top w:val="none" w:sz="0" w:space="0" w:color="auto"/>
        <w:left w:val="none" w:sz="0" w:space="0" w:color="auto"/>
        <w:bottom w:val="none" w:sz="0" w:space="0" w:color="auto"/>
        <w:right w:val="none" w:sz="0" w:space="0" w:color="auto"/>
      </w:divBdr>
    </w:div>
    <w:div w:id="1818064676">
      <w:bodyDiv w:val="1"/>
      <w:marLeft w:val="0"/>
      <w:marRight w:val="0"/>
      <w:marTop w:val="0"/>
      <w:marBottom w:val="0"/>
      <w:divBdr>
        <w:top w:val="none" w:sz="0" w:space="0" w:color="auto"/>
        <w:left w:val="none" w:sz="0" w:space="0" w:color="auto"/>
        <w:bottom w:val="none" w:sz="0" w:space="0" w:color="auto"/>
        <w:right w:val="none" w:sz="0" w:space="0" w:color="auto"/>
      </w:divBdr>
    </w:div>
    <w:div w:id="1827621349">
      <w:bodyDiv w:val="1"/>
      <w:marLeft w:val="0"/>
      <w:marRight w:val="0"/>
      <w:marTop w:val="0"/>
      <w:marBottom w:val="0"/>
      <w:divBdr>
        <w:top w:val="none" w:sz="0" w:space="0" w:color="auto"/>
        <w:left w:val="none" w:sz="0" w:space="0" w:color="auto"/>
        <w:bottom w:val="none" w:sz="0" w:space="0" w:color="auto"/>
        <w:right w:val="none" w:sz="0" w:space="0" w:color="auto"/>
      </w:divBdr>
    </w:div>
    <w:div w:id="1852991209">
      <w:bodyDiv w:val="1"/>
      <w:marLeft w:val="0"/>
      <w:marRight w:val="0"/>
      <w:marTop w:val="0"/>
      <w:marBottom w:val="0"/>
      <w:divBdr>
        <w:top w:val="none" w:sz="0" w:space="0" w:color="auto"/>
        <w:left w:val="none" w:sz="0" w:space="0" w:color="auto"/>
        <w:bottom w:val="none" w:sz="0" w:space="0" w:color="auto"/>
        <w:right w:val="none" w:sz="0" w:space="0" w:color="auto"/>
      </w:divBdr>
    </w:div>
    <w:div w:id="204062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bui.co.th/"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Excel_97-2003_Worksheet1.xls"/><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hyperlink" Target="http://www.bui.co.th/" TargetMode="Externa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CA470E-B687-4304-98F0-FE8581DEE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4225</TotalTime>
  <Pages>17</Pages>
  <Words>7441</Words>
  <Characters>29032</Characters>
  <Application>Microsoft Office Word</Application>
  <DocSecurity>0</DocSecurity>
  <Lines>241</Lines>
  <Paragraphs>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ข้อมูลทั่วไป                                                                                                                  </vt:lpstr>
      <vt:lpstr>ข้อมูลทั่วไป                                                                                                                  </vt:lpstr>
    </vt:vector>
  </TitlesOfParts>
  <Company>bui</Company>
  <LinksUpToDate>false</LinksUpToDate>
  <CharactersWithSpaces>36401</CharactersWithSpaces>
  <SharedDoc>false</SharedDoc>
  <HLinks>
    <vt:vector size="12" baseType="variant">
      <vt:variant>
        <vt:i4>327696</vt:i4>
      </vt:variant>
      <vt:variant>
        <vt:i4>6</vt:i4>
      </vt:variant>
      <vt:variant>
        <vt:i4>0</vt:i4>
      </vt:variant>
      <vt:variant>
        <vt:i4>5</vt:i4>
      </vt:variant>
      <vt:variant>
        <vt:lpwstr>http://www.bui.co.th/</vt:lpwstr>
      </vt:variant>
      <vt:variant>
        <vt:lpwstr/>
      </vt:variant>
      <vt:variant>
        <vt:i4>327696</vt:i4>
      </vt:variant>
      <vt:variant>
        <vt:i4>0</vt:i4>
      </vt:variant>
      <vt:variant>
        <vt:i4>0</vt:i4>
      </vt:variant>
      <vt:variant>
        <vt:i4>5</vt:i4>
      </vt:variant>
      <vt:variant>
        <vt:lpwstr>http://www.bui.co.th/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ข้อมูลทั่วไป                                                                                                                  </dc:title>
  <dc:subject/>
  <dc:creator>Account_manager</dc:creator>
  <cp:keywords/>
  <dc:description/>
  <cp:lastModifiedBy>charoen</cp:lastModifiedBy>
  <cp:revision>130</cp:revision>
  <cp:lastPrinted>2019-03-22T07:23:00Z</cp:lastPrinted>
  <dcterms:created xsi:type="dcterms:W3CDTF">2018-03-09T09:27:00Z</dcterms:created>
  <dcterms:modified xsi:type="dcterms:W3CDTF">2019-03-25T04:13:00Z</dcterms:modified>
</cp:coreProperties>
</file>