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446" w:rsidRPr="00DE0446" w:rsidRDefault="006B5A7B" w:rsidP="00DE0446">
      <w:pPr>
        <w:spacing w:line="340" w:lineRule="exact"/>
        <w:jc w:val="center"/>
        <w:rPr>
          <w:sz w:val="18"/>
          <w:szCs w:val="18"/>
          <w:lang w:eastAsia="zh-CN"/>
        </w:rPr>
      </w:pPr>
      <w:r>
        <w:rPr>
          <w:rFonts w:hint="cs"/>
          <w:sz w:val="18"/>
          <w:szCs w:val="18"/>
          <w:cs/>
          <w:lang w:eastAsia="zh-CN"/>
        </w:rPr>
        <w:t>เอกสารแนบ 5</w:t>
      </w:r>
    </w:p>
    <w:p w:rsidR="006B5A7B" w:rsidRPr="004F1DE8" w:rsidRDefault="00DE0446" w:rsidP="00DE0446">
      <w:pPr>
        <w:spacing w:before="240" w:line="340" w:lineRule="exact"/>
        <w:jc w:val="center"/>
        <w:rPr>
          <w:b/>
          <w:bCs/>
          <w:color w:val="auto"/>
          <w:sz w:val="18"/>
          <w:szCs w:val="18"/>
          <w:lang w:eastAsia="zh-CN"/>
        </w:rPr>
      </w:pPr>
      <w:r w:rsidRPr="004F1DE8">
        <w:rPr>
          <w:b/>
          <w:bCs/>
          <w:color w:val="auto"/>
          <w:sz w:val="20"/>
          <w:szCs w:val="20"/>
          <w:cs/>
        </w:rPr>
        <w:t>รายงานคณะกรรมการตรวจสอบประจำปี 2</w:t>
      </w:r>
      <w:r w:rsidR="00F57E4B" w:rsidRPr="004F1DE8">
        <w:rPr>
          <w:rFonts w:hint="cs"/>
          <w:b/>
          <w:bCs/>
          <w:color w:val="auto"/>
          <w:sz w:val="20"/>
          <w:szCs w:val="20"/>
          <w:cs/>
        </w:rPr>
        <w:t>56</w:t>
      </w:r>
      <w:r w:rsidR="004F1DE8" w:rsidRPr="004F1DE8">
        <w:rPr>
          <w:rFonts w:hint="cs"/>
          <w:b/>
          <w:bCs/>
          <w:color w:val="auto"/>
          <w:sz w:val="20"/>
          <w:szCs w:val="20"/>
          <w:cs/>
        </w:rPr>
        <w:t>1</w:t>
      </w:r>
    </w:p>
    <w:p w:rsidR="006D2A53" w:rsidRPr="004F1DE8" w:rsidRDefault="006D2A53" w:rsidP="00DE0446">
      <w:pPr>
        <w:pStyle w:val="Heading2"/>
        <w:spacing w:before="240" w:line="340" w:lineRule="exact"/>
        <w:ind w:right="-96"/>
        <w:rPr>
          <w:b/>
          <w:bCs/>
          <w:color w:val="auto"/>
          <w:sz w:val="20"/>
          <w:szCs w:val="20"/>
          <w:cs/>
        </w:rPr>
      </w:pPr>
      <w:r w:rsidRPr="004F1DE8">
        <w:rPr>
          <w:b/>
          <w:bCs/>
          <w:color w:val="auto"/>
          <w:sz w:val="20"/>
          <w:szCs w:val="20"/>
          <w:cs/>
        </w:rPr>
        <w:t>เรียน  ผู้ถือหุ้น</w:t>
      </w:r>
    </w:p>
    <w:p w:rsidR="004F1DE8" w:rsidRPr="004F1DE8" w:rsidRDefault="004F1DE8" w:rsidP="004F1DE8">
      <w:pPr>
        <w:spacing w:before="240" w:line="380" w:lineRule="exact"/>
        <w:ind w:firstLine="851"/>
        <w:jc w:val="thaiDistribute"/>
        <w:rPr>
          <w:rFonts w:ascii="Angsana New" w:hAnsi="Angsana New"/>
          <w:sz w:val="18"/>
          <w:szCs w:val="18"/>
        </w:rPr>
      </w:pPr>
      <w:r w:rsidRPr="004F1DE8">
        <w:rPr>
          <w:rFonts w:ascii="Angsana New" w:hAnsi="Angsana New"/>
          <w:sz w:val="18"/>
          <w:szCs w:val="18"/>
          <w:cs/>
        </w:rPr>
        <w:t xml:space="preserve">คณะกรรมการตรวจสอบ บริษัท บางกอกสหประกันภัย จำกัด (มหาชน) ได้รับการแต่งตั้งจากคณะกรรมการบริษัทฯ เมื่อวันที่ 30 พฤษภาคม 2559 ประกอบด้วยกรรมการของบริษัทฯ จำนวน 4 ท่าน ทุกท่านเป็นกรรมการอิสระที่มีคุณสมบัติครบถ้วนตามข้อกำหนด และแนวทางปฏิบัติที่ดีของคณะกรรมการตรวจสอบตลาดหลักทรัพย์แห่งประเทศไทย ซึ่งเป็นผู้มีความรู้ความสามารถ ประสบการณ์ทางด้านบัญชีและการเงิน และการบริหารงานบุคคล ได้แก่ </w:t>
      </w:r>
    </w:p>
    <w:p w:rsidR="004F1DE8" w:rsidRPr="004F1DE8" w:rsidRDefault="004F1DE8" w:rsidP="004F1DE8">
      <w:pPr>
        <w:widowControl w:val="0"/>
        <w:numPr>
          <w:ilvl w:val="0"/>
          <w:numId w:val="41"/>
        </w:numPr>
        <w:tabs>
          <w:tab w:val="clear" w:pos="7110"/>
          <w:tab w:val="left" w:pos="1080"/>
          <w:tab w:val="left" w:pos="4680"/>
          <w:tab w:val="right" w:pos="8640"/>
        </w:tabs>
        <w:adjustRightInd w:val="0"/>
        <w:spacing w:before="120" w:line="360" w:lineRule="exact"/>
        <w:ind w:left="1077" w:hanging="226"/>
        <w:jc w:val="both"/>
        <w:textAlignment w:val="baseline"/>
        <w:rPr>
          <w:rFonts w:ascii="Angsana New" w:hAnsi="Angsana New"/>
          <w:sz w:val="18"/>
          <w:szCs w:val="18"/>
        </w:rPr>
      </w:pPr>
      <w:r w:rsidRPr="004F1DE8">
        <w:rPr>
          <w:rFonts w:ascii="Angsana New" w:hAnsi="Angsana New"/>
          <w:sz w:val="18"/>
          <w:szCs w:val="18"/>
          <w:cs/>
        </w:rPr>
        <w:t>นายพิชิต  สินพัฒนสกุล</w:t>
      </w:r>
      <w:r w:rsidRPr="004F1DE8">
        <w:rPr>
          <w:rFonts w:ascii="Angsana New" w:hAnsi="Angsana New"/>
          <w:sz w:val="18"/>
          <w:szCs w:val="18"/>
        </w:rPr>
        <w:tab/>
      </w:r>
      <w:r w:rsidRPr="004F1DE8">
        <w:rPr>
          <w:rFonts w:ascii="Angsana New" w:hAnsi="Angsana New"/>
          <w:sz w:val="18"/>
          <w:szCs w:val="18"/>
          <w:cs/>
        </w:rPr>
        <w:t>ประธานคณะกรรมการตรวจสอบ</w:t>
      </w:r>
    </w:p>
    <w:p w:rsidR="004F1DE8" w:rsidRPr="004F1DE8" w:rsidRDefault="004F1DE8" w:rsidP="004F1DE8">
      <w:pPr>
        <w:widowControl w:val="0"/>
        <w:numPr>
          <w:ilvl w:val="0"/>
          <w:numId w:val="41"/>
        </w:numPr>
        <w:tabs>
          <w:tab w:val="clear" w:pos="7110"/>
          <w:tab w:val="left" w:pos="1080"/>
          <w:tab w:val="left" w:pos="4680"/>
          <w:tab w:val="right" w:pos="8640"/>
        </w:tabs>
        <w:adjustRightInd w:val="0"/>
        <w:spacing w:line="360" w:lineRule="exact"/>
        <w:ind w:left="1077" w:hanging="226"/>
        <w:jc w:val="both"/>
        <w:textAlignment w:val="baseline"/>
        <w:rPr>
          <w:rFonts w:ascii="Angsana New" w:hAnsi="Angsana New"/>
          <w:sz w:val="18"/>
          <w:szCs w:val="18"/>
        </w:rPr>
      </w:pPr>
      <w:r w:rsidRPr="004F1DE8">
        <w:rPr>
          <w:rFonts w:ascii="Angsana New" w:hAnsi="Angsana New"/>
          <w:sz w:val="18"/>
          <w:szCs w:val="18"/>
          <w:cs/>
        </w:rPr>
        <w:t>รศ</w:t>
      </w:r>
      <w:r w:rsidRPr="004F1DE8">
        <w:rPr>
          <w:rFonts w:ascii="Angsana New" w:hAnsi="Angsana New"/>
          <w:sz w:val="18"/>
          <w:szCs w:val="18"/>
        </w:rPr>
        <w:t>.</w:t>
      </w:r>
      <w:r w:rsidRPr="004F1DE8">
        <w:rPr>
          <w:rFonts w:ascii="Angsana New" w:hAnsi="Angsana New"/>
          <w:sz w:val="18"/>
          <w:szCs w:val="18"/>
          <w:cs/>
        </w:rPr>
        <w:t>ประนอม  โฆวินวิพัฒน์</w:t>
      </w:r>
      <w:r w:rsidRPr="004F1DE8">
        <w:rPr>
          <w:rFonts w:ascii="Angsana New" w:hAnsi="Angsana New"/>
          <w:sz w:val="18"/>
          <w:szCs w:val="18"/>
        </w:rPr>
        <w:tab/>
      </w:r>
      <w:r w:rsidRPr="004F1DE8">
        <w:rPr>
          <w:rFonts w:ascii="Angsana New" w:hAnsi="Angsana New"/>
          <w:sz w:val="18"/>
          <w:szCs w:val="18"/>
          <w:cs/>
        </w:rPr>
        <w:t>กรรมการตรวจสอบ</w:t>
      </w:r>
    </w:p>
    <w:p w:rsidR="004F1DE8" w:rsidRPr="004F1DE8" w:rsidRDefault="004F1DE8" w:rsidP="004F1DE8">
      <w:pPr>
        <w:widowControl w:val="0"/>
        <w:numPr>
          <w:ilvl w:val="0"/>
          <w:numId w:val="41"/>
        </w:numPr>
        <w:tabs>
          <w:tab w:val="clear" w:pos="7110"/>
          <w:tab w:val="left" w:pos="1080"/>
          <w:tab w:val="left" w:pos="4680"/>
          <w:tab w:val="right" w:pos="8640"/>
        </w:tabs>
        <w:adjustRightInd w:val="0"/>
        <w:spacing w:line="360" w:lineRule="exact"/>
        <w:ind w:left="1080" w:hanging="229"/>
        <w:jc w:val="both"/>
        <w:textAlignment w:val="baseline"/>
        <w:rPr>
          <w:rFonts w:ascii="Angsana New" w:hAnsi="Angsana New"/>
          <w:sz w:val="18"/>
          <w:szCs w:val="18"/>
        </w:rPr>
      </w:pPr>
      <w:r w:rsidRPr="004F1DE8">
        <w:rPr>
          <w:rFonts w:ascii="Angsana New" w:hAnsi="Angsana New"/>
          <w:sz w:val="18"/>
          <w:szCs w:val="18"/>
          <w:cs/>
        </w:rPr>
        <w:t>นายทวิช  เตชะนาวากุล</w:t>
      </w:r>
      <w:r w:rsidRPr="004F1DE8">
        <w:rPr>
          <w:rFonts w:ascii="Angsana New" w:hAnsi="Angsana New"/>
          <w:sz w:val="18"/>
          <w:szCs w:val="18"/>
        </w:rPr>
        <w:tab/>
      </w:r>
      <w:r w:rsidRPr="004F1DE8">
        <w:rPr>
          <w:rFonts w:ascii="Angsana New" w:hAnsi="Angsana New"/>
          <w:sz w:val="18"/>
          <w:szCs w:val="18"/>
          <w:cs/>
        </w:rPr>
        <w:t>กรรมการตรวจสอบ</w:t>
      </w:r>
    </w:p>
    <w:p w:rsidR="004F1DE8" w:rsidRPr="004F1DE8" w:rsidRDefault="004F1DE8" w:rsidP="004F1DE8">
      <w:pPr>
        <w:widowControl w:val="0"/>
        <w:numPr>
          <w:ilvl w:val="0"/>
          <w:numId w:val="41"/>
        </w:numPr>
        <w:tabs>
          <w:tab w:val="clear" w:pos="7110"/>
          <w:tab w:val="left" w:pos="1080"/>
          <w:tab w:val="left" w:pos="4680"/>
          <w:tab w:val="right" w:pos="8640"/>
        </w:tabs>
        <w:adjustRightInd w:val="0"/>
        <w:spacing w:line="360" w:lineRule="exact"/>
        <w:ind w:left="1080" w:hanging="229"/>
        <w:jc w:val="both"/>
        <w:textAlignment w:val="baseline"/>
        <w:rPr>
          <w:rFonts w:ascii="Angsana New" w:hAnsi="Angsana New"/>
          <w:sz w:val="18"/>
          <w:szCs w:val="18"/>
        </w:rPr>
      </w:pPr>
      <w:r w:rsidRPr="004F1DE8">
        <w:rPr>
          <w:rFonts w:ascii="Angsana New" w:hAnsi="Angsana New"/>
          <w:sz w:val="18"/>
          <w:szCs w:val="18"/>
          <w:cs/>
        </w:rPr>
        <w:t>นายสุนทร  ก่อนันทเกียรติ</w:t>
      </w:r>
      <w:r w:rsidRPr="004F1DE8">
        <w:rPr>
          <w:rFonts w:ascii="Angsana New" w:hAnsi="Angsana New"/>
          <w:sz w:val="18"/>
          <w:szCs w:val="18"/>
        </w:rPr>
        <w:tab/>
      </w:r>
      <w:r w:rsidRPr="004F1DE8">
        <w:rPr>
          <w:rFonts w:ascii="Angsana New" w:hAnsi="Angsana New"/>
          <w:sz w:val="18"/>
          <w:szCs w:val="18"/>
          <w:cs/>
        </w:rPr>
        <w:t>กรรมการตรวจสอบ</w:t>
      </w:r>
    </w:p>
    <w:p w:rsidR="004F1DE8" w:rsidRPr="004F1DE8" w:rsidRDefault="004F1DE8" w:rsidP="004F1DE8">
      <w:pPr>
        <w:spacing w:before="240" w:line="380" w:lineRule="exact"/>
        <w:ind w:firstLine="851"/>
        <w:jc w:val="thaiDistribute"/>
        <w:rPr>
          <w:rFonts w:ascii="Angsana New" w:hAnsi="Angsana New"/>
          <w:sz w:val="18"/>
          <w:szCs w:val="18"/>
          <w:cs/>
        </w:rPr>
      </w:pPr>
      <w:r w:rsidRPr="004F1DE8">
        <w:rPr>
          <w:rFonts w:ascii="Angsana New" w:hAnsi="Angsana New"/>
          <w:sz w:val="18"/>
          <w:szCs w:val="18"/>
          <w:cs/>
        </w:rPr>
        <w:t>คณะกรรมการตรวจสอบ ได้ปฏิบัติหน้าที่ตามขอบเขต หน้าที่ และ ความรับผิดชอบที่ได้รับมอบหมายจากคณะกรรมการบริษัทฯ รวมทั้งกฎบัตรของบริษัท ซึ่งสอดคล้องกับข้อกำหนดของตลาดหลักทรัพย์แห่งประเทศไทย ระหว่างปี 256</w:t>
      </w:r>
      <w:r w:rsidRPr="004F1DE8">
        <w:rPr>
          <w:rFonts w:ascii="Angsana New" w:hAnsi="Angsana New" w:hint="cs"/>
          <w:sz w:val="18"/>
          <w:szCs w:val="18"/>
          <w:cs/>
        </w:rPr>
        <w:t>1</w:t>
      </w:r>
      <w:r w:rsidRPr="004F1DE8">
        <w:rPr>
          <w:rFonts w:ascii="Angsana New" w:hAnsi="Angsana New"/>
          <w:sz w:val="18"/>
          <w:szCs w:val="18"/>
          <w:cs/>
        </w:rPr>
        <w:t xml:space="preserve"> คณะกรรมการตรวจสอบได้มีการประชุมรวมทั้งสิ้นจำนวน </w:t>
      </w:r>
      <w:r w:rsidRPr="004F1DE8">
        <w:rPr>
          <w:rFonts w:ascii="Angsana New" w:hAnsi="Angsana New" w:hint="cs"/>
          <w:sz w:val="18"/>
          <w:szCs w:val="18"/>
          <w:cs/>
        </w:rPr>
        <w:t>4</w:t>
      </w:r>
      <w:r w:rsidRPr="004F1DE8">
        <w:rPr>
          <w:rFonts w:ascii="Angsana New" w:hAnsi="Angsana New"/>
          <w:sz w:val="18"/>
          <w:szCs w:val="18"/>
          <w:cs/>
        </w:rPr>
        <w:t xml:space="preserve"> ครั้ง เป็นการประชุมร่วมกับผู้บริหาร ผู้สอบบัญชี และ ผู้ตรวจสอบภายใน ตามความเหมาะสม เพื่อทำการพิจารณาในเรื่องต่างๆ โดยมีประเด็น และสาระสำคัญ ดังต่อไปนี้</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sz w:val="20"/>
          <w:szCs w:val="20"/>
        </w:rPr>
      </w:pPr>
      <w:r w:rsidRPr="004F1DE8">
        <w:rPr>
          <w:rFonts w:ascii="Angsana New" w:hAnsi="Angsana New"/>
          <w:b/>
          <w:bCs/>
          <w:sz w:val="20"/>
          <w:szCs w:val="20"/>
          <w:cs/>
        </w:rPr>
        <w:t>การสอบทานงบการเงิน</w:t>
      </w:r>
    </w:p>
    <w:p w:rsidR="004F1DE8" w:rsidRPr="004F1DE8" w:rsidRDefault="004F1DE8" w:rsidP="004F1DE8">
      <w:pPr>
        <w:spacing w:before="240" w:line="380" w:lineRule="exact"/>
        <w:ind w:firstLine="720"/>
        <w:jc w:val="thaiDistribute"/>
        <w:rPr>
          <w:rFonts w:ascii="Angsana New" w:hAnsi="Angsana New"/>
          <w:sz w:val="18"/>
          <w:szCs w:val="18"/>
        </w:rPr>
      </w:pPr>
      <w:r w:rsidRPr="004F1DE8">
        <w:rPr>
          <w:rFonts w:ascii="Angsana New" w:hAnsi="Angsana New"/>
          <w:sz w:val="18"/>
          <w:szCs w:val="18"/>
          <w:cs/>
        </w:rPr>
        <w:t>ได้สอบทานข้อมูลสาระสำคัญของงบการเงินและหมายเหตุประกอบงบการเงินรายไตรมาสและประจำปี 256</w:t>
      </w:r>
      <w:r w:rsidRPr="004F1DE8">
        <w:rPr>
          <w:rFonts w:ascii="Angsana New" w:hAnsi="Angsana New" w:hint="cs"/>
          <w:sz w:val="18"/>
          <w:szCs w:val="18"/>
          <w:cs/>
        </w:rPr>
        <w:t>1</w:t>
      </w:r>
      <w:r w:rsidRPr="004F1DE8">
        <w:rPr>
          <w:rFonts w:ascii="Angsana New" w:hAnsi="Angsana New"/>
          <w:sz w:val="18"/>
          <w:szCs w:val="18"/>
          <w:cs/>
        </w:rPr>
        <w:t xml:space="preserve"> ของ บริษัท บางกอกสหประกันภัย จำกัด (มหาชน) ที่ผ่านการตรวจสอบจากผู้สอบบัญชีจาก บริษัท ดีลอยท์ ทู้ช โธมัทสุ ไชยยศ สอบบัญชี จำกัด ซึ่งเป็นผู้สอบบัญชีรับอนุญาตที่ได้รับความเห็นชอบจาก สำนักงานคณะกรรมการกำกับหลักทรัพย์และตลาดหลักทรัพย์ (สำนักงาน กลต.) พร้อมทั้งได้ร่วมประชุมซักถามกับผู้จัดการฝ่ายบัญชีและการเงิน เพื่อนำความเห็นของผู้สอบบัญชีที่เป็นสาระสำคัญไปปรับปรุงและแก้ไขให้ถูกต้อง คณะกรรมการตรวจสอบให้ความเห็นชอบงบการเงินและหมายเหตุประกอบงบการเงินดังกล่าว</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sz w:val="20"/>
          <w:szCs w:val="20"/>
        </w:rPr>
      </w:pPr>
      <w:r w:rsidRPr="004F1DE8">
        <w:rPr>
          <w:rFonts w:ascii="Angsana New" w:hAnsi="Angsana New"/>
          <w:b/>
          <w:bCs/>
          <w:sz w:val="20"/>
          <w:szCs w:val="20"/>
          <w:cs/>
        </w:rPr>
        <w:t>การสอบทานระบบควบคุมภายใน</w:t>
      </w:r>
    </w:p>
    <w:p w:rsidR="004F1DE8" w:rsidRPr="004F1DE8" w:rsidRDefault="004F1DE8" w:rsidP="004F1DE8">
      <w:pPr>
        <w:spacing w:before="240" w:line="380" w:lineRule="exact"/>
        <w:ind w:firstLine="720"/>
        <w:jc w:val="thaiDistribute"/>
        <w:rPr>
          <w:rFonts w:ascii="Angsana New" w:hAnsi="Angsana New"/>
          <w:sz w:val="18"/>
          <w:szCs w:val="18"/>
        </w:rPr>
      </w:pPr>
      <w:r w:rsidRPr="004F1DE8">
        <w:rPr>
          <w:rFonts w:ascii="Angsana New" w:hAnsi="Angsana New"/>
          <w:sz w:val="18"/>
          <w:szCs w:val="18"/>
          <w:cs/>
        </w:rPr>
        <w:t>สำหรับระบบควบคุมภายในและประสิทธิภาพของกระบวนการทำงานทั้งองค์กร ได้มีการกำหนดขอบเขตความรับผิดชอบ เป้าหมาย และแผนงานทั้งในระดับบริหาร และระดับปฏิบัติการ มีการควบคุมดูแลการใช้ทรัพย์สินของบริษัทฯ ให้เกิดประโยชน์สูงสุด มีการแบ่งแยกหน้าที่ผู้ปฏิบัติงาน เพื่อให้เกิดการถ่วงดุล และ ตรวจสอบระหว่างกันอย่างเหมาะสม นอกจากนี้บริษัทฯ มีระบบตรวจสอบภายในเพื่อให้มั่นใจว่า การปฏิบัติงานหลักและกิจกรรมทางการเงินสำคัญของบริษัทฯ ได้ดำเนินการตามแนวทางที่กำหนดและมีประสิทธิภา</w:t>
      </w:r>
      <w:r w:rsidRPr="004F1DE8">
        <w:rPr>
          <w:rFonts w:ascii="Angsana New" w:hAnsi="Angsana New" w:hint="cs"/>
          <w:sz w:val="18"/>
          <w:szCs w:val="18"/>
          <w:cs/>
        </w:rPr>
        <w:t>พ</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color w:val="FF0000"/>
          <w:sz w:val="20"/>
          <w:szCs w:val="20"/>
        </w:rPr>
      </w:pP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color w:val="FF0000"/>
          <w:sz w:val="20"/>
          <w:szCs w:val="20"/>
        </w:rPr>
      </w:pP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sz w:val="20"/>
          <w:szCs w:val="20"/>
        </w:rPr>
      </w:pPr>
      <w:r w:rsidRPr="004F1DE8">
        <w:rPr>
          <w:rFonts w:ascii="Angsana New" w:hAnsi="Angsana New"/>
          <w:b/>
          <w:bCs/>
          <w:sz w:val="20"/>
          <w:szCs w:val="20"/>
          <w:cs/>
        </w:rPr>
        <w:lastRenderedPageBreak/>
        <w:t>การสอบทานเกี่ยวกับการปฏิบัติตามกฎหมายว่าด้วยหลักทรัพย์และตลาดหลักทรัพย์ กฎหมายที่เกี่ยวข้องกับธุรกิจของ</w:t>
      </w:r>
      <w:r w:rsidRPr="004F1DE8">
        <w:rPr>
          <w:rFonts w:ascii="Angsana New" w:hAnsi="Angsana New" w:hint="cs"/>
          <w:b/>
          <w:bCs/>
          <w:sz w:val="20"/>
          <w:szCs w:val="20"/>
          <w:cs/>
        </w:rPr>
        <w:t xml:space="preserve">  </w:t>
      </w:r>
      <w:r w:rsidRPr="004F1DE8">
        <w:rPr>
          <w:rFonts w:ascii="Angsana New" w:hAnsi="Angsana New"/>
          <w:b/>
          <w:bCs/>
          <w:sz w:val="20"/>
          <w:szCs w:val="20"/>
          <w:cs/>
        </w:rPr>
        <w:t>บริษัทฯ และการกำกับดูแลกิจการที่ดี</w:t>
      </w:r>
    </w:p>
    <w:p w:rsidR="004F1DE8" w:rsidRPr="004F1DE8" w:rsidRDefault="004F1DE8" w:rsidP="004F1DE8">
      <w:pPr>
        <w:spacing w:before="240" w:line="380" w:lineRule="exact"/>
        <w:ind w:firstLine="720"/>
        <w:jc w:val="thaiDistribute"/>
        <w:rPr>
          <w:rFonts w:ascii="Angsana New" w:hAnsi="Angsana New"/>
          <w:sz w:val="18"/>
          <w:szCs w:val="18"/>
        </w:rPr>
      </w:pPr>
      <w:r w:rsidRPr="004F1DE8">
        <w:rPr>
          <w:rFonts w:ascii="Angsana New" w:hAnsi="Angsana New"/>
          <w:sz w:val="18"/>
          <w:szCs w:val="18"/>
          <w:cs/>
        </w:rPr>
        <w:t xml:space="preserve">คณะกรรมการตรวจสอบได้สอบทานให้มีการปฏิบัติตามแนวทาง ข้อกำหนดของตลาดหลักทรัพย์ และกฎหมายที่เกี่ยวข้องกับธุรกิจประกันภัย ให้เป็นไปตามหลักการกำกับดูแลกิจการที่ดีอย่างเพียงพอ </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sz w:val="20"/>
          <w:szCs w:val="20"/>
        </w:rPr>
      </w:pPr>
      <w:r w:rsidRPr="004F1DE8">
        <w:rPr>
          <w:rFonts w:ascii="Angsana New" w:hAnsi="Angsana New"/>
          <w:b/>
          <w:bCs/>
          <w:sz w:val="20"/>
          <w:szCs w:val="20"/>
          <w:cs/>
        </w:rPr>
        <w:t>การสอบทานการปฏิบัติงานตรวจสอบภายใน</w:t>
      </w:r>
    </w:p>
    <w:p w:rsidR="004F1DE8" w:rsidRPr="004F1DE8" w:rsidRDefault="004F1DE8" w:rsidP="004F1DE8">
      <w:pPr>
        <w:spacing w:before="240" w:line="380" w:lineRule="exact"/>
        <w:ind w:firstLine="720"/>
        <w:jc w:val="thaiDistribute"/>
        <w:rPr>
          <w:rFonts w:ascii="Angsana New" w:hAnsi="Angsana New"/>
          <w:sz w:val="18"/>
          <w:szCs w:val="18"/>
        </w:rPr>
      </w:pPr>
      <w:r w:rsidRPr="004F1DE8">
        <w:rPr>
          <w:rFonts w:ascii="Angsana New" w:hAnsi="Angsana New"/>
          <w:sz w:val="18"/>
          <w:szCs w:val="18"/>
          <w:cs/>
        </w:rPr>
        <w:t>คณะกรรมการตรวจสอบได้กำกับดูแลการปฏิบัติงานของแผนกตรวจสอบภายในให้เป็นไปตามมาตรฐานวิชาชีพตรวจสอบภายใน อย่างมีความเป็นอิสระและก่อให้เกิดประสิทธิภาพ ประสิทธิผล และสอบทานผลการตรวจสอบประจำปี 256</w:t>
      </w:r>
      <w:r w:rsidRPr="004F1DE8">
        <w:rPr>
          <w:rFonts w:ascii="Angsana New" w:hAnsi="Angsana New" w:hint="cs"/>
          <w:sz w:val="18"/>
          <w:szCs w:val="18"/>
          <w:cs/>
        </w:rPr>
        <w:t>1</w:t>
      </w:r>
      <w:r w:rsidRPr="004F1DE8">
        <w:rPr>
          <w:rFonts w:ascii="Angsana New" w:hAnsi="Angsana New"/>
          <w:sz w:val="18"/>
          <w:szCs w:val="18"/>
          <w:cs/>
        </w:rPr>
        <w:t xml:space="preserve"> เป็นประจำโดยมีการจัดประชุมทั้งสิ้น </w:t>
      </w:r>
      <w:r w:rsidRPr="004F1DE8">
        <w:rPr>
          <w:rFonts w:ascii="Angsana New" w:hAnsi="Angsana New" w:hint="cs"/>
          <w:sz w:val="18"/>
          <w:szCs w:val="18"/>
          <w:cs/>
        </w:rPr>
        <w:t>4</w:t>
      </w:r>
      <w:r w:rsidRPr="004F1DE8">
        <w:rPr>
          <w:rFonts w:ascii="Angsana New" w:hAnsi="Angsana New"/>
          <w:sz w:val="18"/>
          <w:szCs w:val="18"/>
          <w:cs/>
        </w:rPr>
        <w:t xml:space="preserve"> ครั้ง และให้ความเห็นชอบแผนการปฏิบัติงาน และอัตรากำลังของแผนกตรวจสอบภายในประจำปี 256</w:t>
      </w:r>
      <w:r w:rsidRPr="004F1DE8">
        <w:rPr>
          <w:rFonts w:ascii="Angsana New" w:hAnsi="Angsana New" w:hint="cs"/>
          <w:sz w:val="18"/>
          <w:szCs w:val="18"/>
          <w:cs/>
        </w:rPr>
        <w:t>1</w:t>
      </w:r>
      <w:r w:rsidRPr="004F1DE8">
        <w:rPr>
          <w:rFonts w:ascii="Angsana New" w:hAnsi="Angsana New"/>
          <w:sz w:val="18"/>
          <w:szCs w:val="18"/>
          <w:cs/>
        </w:rPr>
        <w:t xml:space="preserve"> โดยได้เสนอแนะแนวปฏิบัติ ซึ่งช่วยพัฒนาแนวทางการตรวจสอบให้ดียิ่งขึ้น เพื่อให้แผนการตรวจสอบมีขอบเขตครอบคลุมประเด็นที่มีนัยสำคัญ</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b/>
          <w:bCs/>
          <w:sz w:val="20"/>
          <w:szCs w:val="20"/>
        </w:rPr>
      </w:pPr>
      <w:r w:rsidRPr="004F1DE8">
        <w:rPr>
          <w:rFonts w:ascii="Angsana New" w:hAnsi="Angsana New"/>
          <w:b/>
          <w:bCs/>
          <w:sz w:val="20"/>
          <w:szCs w:val="20"/>
          <w:cs/>
        </w:rPr>
        <w:t xml:space="preserve">ความเห็นเกี่ยวกับความเหมาะสมของผู้สอบบัญชี </w:t>
      </w:r>
    </w:p>
    <w:p w:rsidR="004F1DE8" w:rsidRPr="004F1DE8" w:rsidRDefault="004F1DE8" w:rsidP="004F1DE8">
      <w:pPr>
        <w:spacing w:before="240" w:line="380" w:lineRule="exact"/>
        <w:ind w:firstLine="720"/>
        <w:jc w:val="thaiDistribute"/>
        <w:rPr>
          <w:rFonts w:ascii="Angsana New" w:hAnsi="Angsana New"/>
          <w:sz w:val="18"/>
          <w:szCs w:val="18"/>
        </w:rPr>
      </w:pPr>
      <w:r w:rsidRPr="004F1DE8">
        <w:rPr>
          <w:rFonts w:ascii="Angsana New" w:hAnsi="Angsana New"/>
          <w:sz w:val="18"/>
          <w:szCs w:val="18"/>
          <w:cs/>
        </w:rPr>
        <w:t>คณะกรรมการตรวจสอบมีมติให้ความเห็นชอบเสนอต่อคณะกรรมการบริษัทฯ เพื่อขออนุมัติที่ประชุมผู้ถือหุ้นแต่งตั้ง ผู้สอบบัญชีจาก บริษัท ดีลอยท์ ทู้ช โธมัทสุ ไชยยศ สอบบัญชี จำกัด ซึ่งเป็นผู้สอบบัญชีรับอนุญาตเป็นผู้สอบบัญชีของบริษัท  เพื่อตรวจสอบงบการเงินประจำปี 25</w:t>
      </w:r>
      <w:r w:rsidR="00A109EB">
        <w:rPr>
          <w:rFonts w:ascii="Angsana New" w:hAnsi="Angsana New" w:hint="cs"/>
          <w:sz w:val="18"/>
          <w:szCs w:val="18"/>
          <w:cs/>
        </w:rPr>
        <w:t>61</w:t>
      </w:r>
      <w:r w:rsidRPr="004F1DE8">
        <w:rPr>
          <w:rFonts w:ascii="Angsana New" w:hAnsi="Angsana New"/>
          <w:sz w:val="18"/>
          <w:szCs w:val="18"/>
          <w:cs/>
        </w:rPr>
        <w:t xml:space="preserve"> และรายงานการดำรงเงินกองทุนเพื่อจัดส่งสำนักงาน คปภ.</w:t>
      </w:r>
    </w:p>
    <w:p w:rsidR="004F1DE8" w:rsidRPr="004F1DE8" w:rsidRDefault="004F1DE8" w:rsidP="004F1DE8">
      <w:pPr>
        <w:tabs>
          <w:tab w:val="num" w:pos="993"/>
          <w:tab w:val="left" w:pos="1701"/>
          <w:tab w:val="left" w:pos="5387"/>
        </w:tabs>
        <w:spacing w:before="240" w:line="360" w:lineRule="exact"/>
        <w:jc w:val="thaiDistribute"/>
        <w:rPr>
          <w:rFonts w:ascii="Angsana New" w:hAnsi="Angsana New"/>
          <w:sz w:val="20"/>
          <w:szCs w:val="20"/>
        </w:rPr>
      </w:pPr>
      <w:r w:rsidRPr="004F1DE8">
        <w:rPr>
          <w:rFonts w:ascii="Angsana New" w:hAnsi="Angsana New"/>
          <w:b/>
          <w:bCs/>
          <w:sz w:val="20"/>
          <w:szCs w:val="20"/>
          <w:cs/>
        </w:rPr>
        <w:t>ความเห็นเกี่ยวกับรายการที่อาจมีความขัดแย้งทางผลประโยชน์</w:t>
      </w:r>
      <w:r w:rsidRPr="004F1DE8">
        <w:rPr>
          <w:rFonts w:ascii="Angsana New" w:hAnsi="Angsana New"/>
          <w:sz w:val="20"/>
          <w:szCs w:val="20"/>
          <w:cs/>
        </w:rPr>
        <w:t xml:space="preserve">  </w:t>
      </w:r>
      <w:r w:rsidRPr="004F1DE8">
        <w:rPr>
          <w:rFonts w:ascii="Angsana New" w:hAnsi="Angsana New" w:hint="cs"/>
          <w:sz w:val="20"/>
          <w:szCs w:val="20"/>
          <w:cs/>
        </w:rPr>
        <w:t>-</w:t>
      </w:r>
      <w:r w:rsidRPr="004F1DE8">
        <w:rPr>
          <w:rFonts w:ascii="Angsana New" w:hAnsi="Angsana New"/>
          <w:sz w:val="20"/>
          <w:szCs w:val="20"/>
          <w:cs/>
        </w:rPr>
        <w:t xml:space="preserve"> ไม่มี</w:t>
      </w:r>
      <w:r w:rsidRPr="004F1DE8">
        <w:rPr>
          <w:rFonts w:ascii="Angsana New" w:hAnsi="Angsana New" w:hint="cs"/>
          <w:color w:val="FF0000"/>
          <w:sz w:val="20"/>
          <w:szCs w:val="20"/>
          <w:cs/>
        </w:rPr>
        <w:t xml:space="preserve"> </w:t>
      </w:r>
      <w:r w:rsidRPr="004F1DE8">
        <w:rPr>
          <w:rFonts w:ascii="Angsana New" w:hAnsi="Angsana New" w:hint="cs"/>
          <w:sz w:val="20"/>
          <w:szCs w:val="20"/>
          <w:cs/>
        </w:rPr>
        <w:t>-</w:t>
      </w:r>
    </w:p>
    <w:p w:rsidR="004F1DE8" w:rsidRPr="004F1DE8" w:rsidRDefault="004F1DE8" w:rsidP="004F1DE8">
      <w:pPr>
        <w:spacing w:before="240" w:line="380" w:lineRule="exact"/>
        <w:ind w:firstLine="720"/>
        <w:jc w:val="thaiDistribute"/>
        <w:rPr>
          <w:rFonts w:ascii="Angsana New" w:hAnsi="Angsana New"/>
          <w:sz w:val="18"/>
          <w:szCs w:val="18"/>
          <w:cs/>
        </w:rPr>
      </w:pPr>
      <w:r w:rsidRPr="004F1DE8">
        <w:rPr>
          <w:rFonts w:ascii="Angsana New" w:hAnsi="Angsana New"/>
          <w:sz w:val="18"/>
          <w:szCs w:val="18"/>
          <w:cs/>
        </w:rPr>
        <w:t>โดยสรุปคณะกรรมการตรวจสอบของบริษัทฯ มีความเห็นว่าบริษัทฯได้จัดทำงบการเงินอย่างถูกต้องเชื่อถือได้ตามมาตรฐานการบัญชี และเปิดเผยในหมายเหตุประกอบงบการเงิน มีการกำกับดูแลกิจการที่ดีอย่างเพียงพอ มีระบบการควบคุมภายใน และการปฏิบัติตามข้อกำหนดของกฎหมายที่เกี่ยวข้องอย่างถูกต้องและเหมาะสมกับสภาพธุรกิจ รวมทั้งมีการประเมินการบริหารความเสี่ยงอย่างมีระบบและมีประสิทธิภาพ</w:t>
      </w:r>
    </w:p>
    <w:p w:rsidR="004F1DE8" w:rsidRDefault="004F1DE8" w:rsidP="006D2A53">
      <w:pPr>
        <w:spacing w:before="280" w:line="360" w:lineRule="exact"/>
        <w:ind w:firstLine="720"/>
        <w:jc w:val="thaiDistribute"/>
        <w:rPr>
          <w:color w:val="FF0000"/>
          <w:sz w:val="18"/>
          <w:szCs w:val="18"/>
        </w:rPr>
      </w:pPr>
    </w:p>
    <w:p w:rsidR="006D2A53" w:rsidRPr="003E6329" w:rsidRDefault="006D2A53" w:rsidP="006D2A53">
      <w:pPr>
        <w:spacing w:line="340" w:lineRule="exact"/>
        <w:rPr>
          <w:color w:val="FF0000"/>
          <w:sz w:val="20"/>
          <w:szCs w:val="20"/>
        </w:rPr>
      </w:pPr>
    </w:p>
    <w:p w:rsidR="006D2A53" w:rsidRPr="003E6329" w:rsidRDefault="00BA42C1" w:rsidP="006D2A53">
      <w:pPr>
        <w:spacing w:line="340" w:lineRule="exact"/>
        <w:rPr>
          <w:color w:val="FF0000"/>
          <w:sz w:val="20"/>
          <w:szCs w:val="20"/>
        </w:rPr>
      </w:pPr>
      <w:r w:rsidRPr="003E6329">
        <w:rPr>
          <w:noProof/>
          <w:color w:val="FF0000"/>
          <w:sz w:val="20"/>
          <w:szCs w:val="20"/>
        </w:rPr>
        <w:drawing>
          <wp:anchor distT="0" distB="0" distL="114300" distR="114300" simplePos="0" relativeHeight="251659264" behindDoc="1" locked="0" layoutInCell="1" allowOverlap="1">
            <wp:simplePos x="0" y="0"/>
            <wp:positionH relativeFrom="column">
              <wp:posOffset>1737995</wp:posOffset>
            </wp:positionH>
            <wp:positionV relativeFrom="paragraph">
              <wp:posOffset>5080</wp:posOffset>
            </wp:positionV>
            <wp:extent cx="2295525" cy="476250"/>
            <wp:effectExtent l="0" t="0" r="9525" b="0"/>
            <wp:wrapTight wrapText="bothSides">
              <wp:wrapPolygon edited="0">
                <wp:start x="0" y="0"/>
                <wp:lineTo x="0" y="20736"/>
                <wp:lineTo x="21510" y="20736"/>
                <wp:lineTo x="21510" y="0"/>
                <wp:lineTo x="0" y="0"/>
              </wp:wrapPolygon>
            </wp:wrapTight>
            <wp:docPr id="458" name="Picture 458" desc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5525" cy="476250"/>
                    </a:xfrm>
                    <a:prstGeom prst="rect">
                      <a:avLst/>
                    </a:prstGeom>
                    <a:noFill/>
                    <a:ln>
                      <a:noFill/>
                    </a:ln>
                  </pic:spPr>
                </pic:pic>
              </a:graphicData>
            </a:graphic>
          </wp:anchor>
        </w:drawing>
      </w:r>
      <w:r w:rsidR="006D2A53" w:rsidRPr="003E6329">
        <w:rPr>
          <w:color w:val="FF0000"/>
          <w:sz w:val="20"/>
          <w:szCs w:val="20"/>
        </w:rPr>
        <w:t xml:space="preserve">                                     </w:t>
      </w:r>
    </w:p>
    <w:p w:rsidR="006D2A53" w:rsidRPr="003E6329" w:rsidRDefault="006D2A53" w:rsidP="006D2A53">
      <w:pPr>
        <w:spacing w:line="340" w:lineRule="exact"/>
        <w:jc w:val="center"/>
        <w:rPr>
          <w:color w:val="FF0000"/>
          <w:sz w:val="20"/>
          <w:szCs w:val="20"/>
        </w:rPr>
      </w:pPr>
    </w:p>
    <w:p w:rsidR="006D2A53" w:rsidRPr="003E6329" w:rsidRDefault="006D2A53" w:rsidP="006D2A53">
      <w:pPr>
        <w:spacing w:line="340" w:lineRule="exact"/>
        <w:jc w:val="center"/>
        <w:rPr>
          <w:color w:val="FF0000"/>
          <w:sz w:val="20"/>
          <w:szCs w:val="20"/>
        </w:rPr>
      </w:pPr>
    </w:p>
    <w:p w:rsidR="006D2A53" w:rsidRPr="004F1DE8" w:rsidRDefault="006D2A53" w:rsidP="006D2A53">
      <w:pPr>
        <w:tabs>
          <w:tab w:val="left" w:pos="4500"/>
        </w:tabs>
        <w:spacing w:before="120" w:line="340" w:lineRule="exact"/>
        <w:rPr>
          <w:color w:val="auto"/>
          <w:sz w:val="20"/>
          <w:szCs w:val="20"/>
        </w:rPr>
      </w:pPr>
      <w:r w:rsidRPr="004F1DE8">
        <w:rPr>
          <w:color w:val="auto"/>
          <w:sz w:val="20"/>
          <w:szCs w:val="20"/>
        </w:rPr>
        <w:t xml:space="preserve">                                                               (</w:t>
      </w:r>
      <w:r w:rsidRPr="004F1DE8">
        <w:rPr>
          <w:color w:val="auto"/>
          <w:sz w:val="20"/>
          <w:szCs w:val="20"/>
          <w:cs/>
        </w:rPr>
        <w:t>นายพิชิต สินพัฒนสกุล</w:t>
      </w:r>
      <w:r w:rsidRPr="004F1DE8">
        <w:rPr>
          <w:color w:val="auto"/>
          <w:sz w:val="20"/>
          <w:szCs w:val="20"/>
        </w:rPr>
        <w:t>)</w:t>
      </w:r>
    </w:p>
    <w:p w:rsidR="006D2A53" w:rsidRPr="004F1DE8" w:rsidRDefault="006D2A53" w:rsidP="006D2A53">
      <w:pPr>
        <w:spacing w:line="340" w:lineRule="exact"/>
        <w:jc w:val="center"/>
        <w:rPr>
          <w:color w:val="auto"/>
          <w:sz w:val="20"/>
          <w:szCs w:val="20"/>
          <w:lang w:eastAsia="zh-CN"/>
        </w:rPr>
      </w:pPr>
      <w:r w:rsidRPr="004F1DE8">
        <w:rPr>
          <w:color w:val="auto"/>
          <w:sz w:val="20"/>
          <w:szCs w:val="20"/>
        </w:rPr>
        <w:t xml:space="preserve">                     </w:t>
      </w:r>
      <w:r w:rsidRPr="004F1DE8">
        <w:rPr>
          <w:color w:val="auto"/>
          <w:sz w:val="20"/>
          <w:szCs w:val="20"/>
          <w:cs/>
        </w:rPr>
        <w:t>ประธานคณะกรรมการตรวจสอบ</w:t>
      </w:r>
    </w:p>
    <w:p w:rsidR="006B5A7B" w:rsidRDefault="006B5A7B" w:rsidP="006D2A53">
      <w:pPr>
        <w:spacing w:line="340" w:lineRule="exact"/>
        <w:rPr>
          <w:sz w:val="18"/>
          <w:szCs w:val="18"/>
          <w:lang w:eastAsia="zh-CN"/>
        </w:rPr>
      </w:pPr>
    </w:p>
    <w:p w:rsidR="006B5A7B" w:rsidRDefault="006B5A7B" w:rsidP="006B5A7B">
      <w:pPr>
        <w:spacing w:line="340" w:lineRule="exact"/>
        <w:rPr>
          <w:sz w:val="18"/>
          <w:szCs w:val="18"/>
          <w:lang w:eastAsia="zh-CN"/>
        </w:rPr>
      </w:pPr>
    </w:p>
    <w:p w:rsidR="006B5A7B" w:rsidRDefault="006B5A7B" w:rsidP="006B5A7B">
      <w:pPr>
        <w:spacing w:line="340" w:lineRule="exact"/>
        <w:rPr>
          <w:sz w:val="18"/>
          <w:szCs w:val="18"/>
          <w:lang w:eastAsia="zh-CN"/>
        </w:rPr>
      </w:pPr>
    </w:p>
    <w:p w:rsidR="006B5A7B" w:rsidRDefault="006B5A7B" w:rsidP="006B5A7B">
      <w:pPr>
        <w:spacing w:line="340" w:lineRule="exact"/>
        <w:rPr>
          <w:sz w:val="18"/>
          <w:szCs w:val="18"/>
          <w:lang w:eastAsia="zh-CN"/>
        </w:rPr>
      </w:pPr>
    </w:p>
    <w:p w:rsidR="006B5A7B" w:rsidRDefault="006B5A7B" w:rsidP="006B5A7B">
      <w:pPr>
        <w:spacing w:line="340" w:lineRule="exact"/>
        <w:rPr>
          <w:sz w:val="18"/>
          <w:szCs w:val="18"/>
          <w:lang w:eastAsia="zh-CN"/>
        </w:rPr>
      </w:pPr>
    </w:p>
    <w:p w:rsidR="005A27FE" w:rsidRDefault="005A27FE" w:rsidP="006B5A7B">
      <w:pPr>
        <w:spacing w:line="340" w:lineRule="exact"/>
        <w:rPr>
          <w:sz w:val="18"/>
          <w:szCs w:val="18"/>
          <w:lang w:eastAsia="zh-CN"/>
        </w:rPr>
      </w:pPr>
      <w:bookmarkStart w:id="0" w:name="_GoBack"/>
      <w:bookmarkEnd w:id="0"/>
    </w:p>
    <w:sectPr w:rsidR="005A27FE" w:rsidSect="00204CD7">
      <w:footerReference w:type="default" r:id="rId10"/>
      <w:footerReference w:type="first" r:id="rId11"/>
      <w:pgSz w:w="11907" w:h="16840" w:code="9"/>
      <w:pgMar w:top="1440" w:right="1531" w:bottom="144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DF68E1">
      <w:rPr>
        <w:rStyle w:val="PageNumber"/>
        <w:rFonts w:cs="Tahoma"/>
        <w:noProof/>
        <w:color w:val="auto"/>
        <w:sz w:val="16"/>
        <w:szCs w:val="16"/>
      </w:rPr>
      <w:t>2</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DF68E1">
      <w:rPr>
        <w:rStyle w:val="PageNumber"/>
        <w:rFonts w:cs="Tahoma"/>
        <w:noProof/>
        <w:color w:val="auto"/>
        <w:sz w:val="16"/>
        <w:szCs w:val="16"/>
      </w:rPr>
      <w:t>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85pt;height:8.85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8E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3E7E8-D3DB-4597-8DDA-5C313989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4221</TotalTime>
  <Pages>2</Pages>
  <Words>707</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3784</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2019-03-25T07:31:00Z</dcterms:modified>
</cp:coreProperties>
</file>