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ED1" w:rsidRPr="0058793E" w:rsidRDefault="00682ED1" w:rsidP="00682ED1">
      <w:pPr>
        <w:jc w:val="center"/>
        <w:rPr>
          <w:rFonts w:ascii="Cordia New" w:eastAsia="Cordia New" w:hAnsi="Cordia New" w:cs="Cordia New"/>
          <w:b/>
          <w:bCs/>
          <w:sz w:val="32"/>
          <w:szCs w:val="32"/>
        </w:rPr>
      </w:pPr>
      <w:r w:rsidRPr="0058793E"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ส่วนที่  </w:t>
      </w:r>
      <w:r w:rsidRPr="0058793E">
        <w:rPr>
          <w:rFonts w:ascii="Cordia New" w:eastAsia="Cordia New" w:hAnsi="Cordia New" w:cs="Cordia New"/>
          <w:b/>
          <w:bCs/>
          <w:sz w:val="32"/>
          <w:szCs w:val="32"/>
        </w:rPr>
        <w:t>3</w:t>
      </w:r>
    </w:p>
    <w:p w:rsidR="00682ED1" w:rsidRPr="0058793E" w:rsidRDefault="00682ED1" w:rsidP="00682ED1">
      <w:pPr>
        <w:jc w:val="center"/>
        <w:rPr>
          <w:rFonts w:ascii="Cordia New" w:eastAsia="Cordia New" w:hAnsi="Cordia New" w:cs="Cordia New"/>
          <w:b/>
          <w:bCs/>
          <w:sz w:val="32"/>
          <w:szCs w:val="32"/>
        </w:rPr>
      </w:pPr>
      <w:r w:rsidRPr="0058793E">
        <w:rPr>
          <w:rFonts w:ascii="Cordia New" w:eastAsia="Cordia New" w:hAnsi="Cordia New" w:cs="Cordi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682ED1" w:rsidRPr="0058793E" w:rsidRDefault="00682ED1" w:rsidP="00682ED1">
      <w:pPr>
        <w:numPr>
          <w:ilvl w:val="0"/>
          <w:numId w:val="18"/>
        </w:numPr>
        <w:tabs>
          <w:tab w:val="num" w:pos="540"/>
        </w:tabs>
        <w:ind w:left="1077" w:hanging="1077"/>
        <w:jc w:val="center"/>
        <w:rPr>
          <w:rFonts w:ascii="Cordia New" w:eastAsia="Cordia New" w:hAnsi="Cordia New" w:cs="Cordia New"/>
          <w:b/>
          <w:bCs/>
          <w:sz w:val="32"/>
          <w:szCs w:val="32"/>
        </w:rPr>
      </w:pPr>
      <w:r w:rsidRPr="0058793E">
        <w:rPr>
          <w:rFonts w:ascii="Cordia New" w:eastAsia="Cordia New" w:hAnsi="Cordia New" w:cs="Cordia New"/>
          <w:b/>
          <w:bCs/>
          <w:sz w:val="32"/>
          <w:szCs w:val="32"/>
          <w:cs/>
        </w:rPr>
        <w:t>ข้อมูลทางการเงินที่สำคัญ</w:t>
      </w:r>
    </w:p>
    <w:p w:rsidR="00682ED1" w:rsidRPr="0058793E" w:rsidRDefault="00682ED1" w:rsidP="00682ED1">
      <w:pPr>
        <w:tabs>
          <w:tab w:val="left" w:pos="1620"/>
          <w:tab w:val="left" w:pos="2160"/>
          <w:tab w:val="left" w:pos="2340"/>
        </w:tabs>
        <w:jc w:val="both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58793E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งบการเงิน</w:t>
      </w:r>
    </w:p>
    <w:p w:rsidR="00682ED1" w:rsidRPr="00D9252C" w:rsidRDefault="00682ED1" w:rsidP="00682ED1">
      <w:pPr>
        <w:tabs>
          <w:tab w:val="left" w:pos="0"/>
          <w:tab w:val="left" w:pos="851"/>
          <w:tab w:val="left" w:pos="5954"/>
          <w:tab w:val="left" w:pos="6237"/>
        </w:tabs>
        <w:jc w:val="center"/>
        <w:rPr>
          <w:rFonts w:ascii="Cordia New" w:eastAsia="Cordia New" w:hAnsi="Cordia New" w:cs="Cordia New"/>
          <w:b/>
          <w:bCs/>
          <w:sz w:val="30"/>
          <w:szCs w:val="30"/>
        </w:rPr>
      </w:pP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>งบแสดงฐานะการเงิน</w:t>
      </w:r>
    </w:p>
    <w:p w:rsidR="00682ED1" w:rsidRPr="00D9252C" w:rsidRDefault="00682ED1" w:rsidP="00682ED1">
      <w:pPr>
        <w:jc w:val="center"/>
        <w:rPr>
          <w:rFonts w:ascii="Cordia New" w:eastAsia="Cordia New" w:hAnsi="Cordia New" w:cs="Cordia New"/>
          <w:b/>
          <w:bCs/>
          <w:sz w:val="30"/>
          <w:szCs w:val="30"/>
        </w:rPr>
      </w:pP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ณ  วันที่  </w:t>
      </w:r>
      <w:r w:rsidRPr="00D9252C">
        <w:rPr>
          <w:rFonts w:ascii="Cordia New" w:eastAsia="Cordia New" w:hAnsi="Cordia New" w:cs="Cordia New"/>
          <w:b/>
          <w:bCs/>
          <w:sz w:val="30"/>
          <w:szCs w:val="30"/>
        </w:rPr>
        <w:t>31</w:t>
      </w: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  ธันวาคม</w:t>
      </w:r>
    </w:p>
    <w:p w:rsidR="00EE1E30" w:rsidRPr="00EE1E30" w:rsidRDefault="00EE1E30" w:rsidP="00EE1E30">
      <w:pPr>
        <w:rPr>
          <w:rFonts w:ascii="Cordia New" w:eastAsia="Cordia New" w:hAnsi="Cordia New" w:cs="Cordia New"/>
          <w:szCs w:val="24"/>
        </w:rPr>
      </w:pPr>
      <w:r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 </w:t>
      </w:r>
      <w:r w:rsidRPr="00EE1E30">
        <w:rPr>
          <w:rFonts w:ascii="Cordia New" w:eastAsia="Cordia New" w:hAnsi="Cordia New" w:cs="Cordia New"/>
          <w:b/>
          <w:bCs/>
          <w:szCs w:val="24"/>
          <w:cs/>
        </w:rPr>
        <w:t>(</w:t>
      </w:r>
      <w:r w:rsidRPr="00EE1E30">
        <w:rPr>
          <w:rFonts w:ascii="Cordia New" w:eastAsia="Cordia New" w:hAnsi="Cordia New" w:cs="Cordia New"/>
          <w:b/>
          <w:bCs/>
          <w:szCs w:val="24"/>
        </w:rPr>
        <w:t>table7</w:t>
      </w:r>
      <w:r w:rsidRPr="00EE1E30">
        <w:rPr>
          <w:rFonts w:ascii="Cordia New" w:eastAsia="Cordia New" w:hAnsi="Cordia New" w:cs="Cordia New"/>
          <w:b/>
          <w:bCs/>
          <w:szCs w:val="24"/>
          <w:cs/>
        </w:rPr>
        <w:t>)</w:t>
      </w: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3096"/>
        <w:gridCol w:w="1404"/>
        <w:gridCol w:w="738"/>
        <w:gridCol w:w="1312"/>
        <w:gridCol w:w="738"/>
        <w:gridCol w:w="1312"/>
        <w:gridCol w:w="738"/>
      </w:tblGrid>
      <w:tr w:rsidR="00682ED1" w:rsidRPr="00682ED1" w:rsidTr="00682ED1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682ED1" w:rsidRPr="00682ED1" w:rsidRDefault="00682ED1" w:rsidP="00682ED1">
            <w:pPr>
              <w:rPr>
                <w:rFonts w:ascii="Cordia New" w:eastAsia="Cordia New" w:hAnsi="Cordia New" w:cs="Cordia New"/>
                <w:sz w:val="28"/>
              </w:rPr>
            </w:pPr>
            <w:r w:rsidRPr="00682ED1">
              <w:rPr>
                <w:rFonts w:ascii="Cordia New" w:eastAsia="Cordia New" w:hAnsi="Cordia New" w:cs="Cordia New"/>
                <w:sz w:val="28"/>
                <w:cs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58793E">
              <w:rPr>
                <w:rFonts w:ascii="Cordia New" w:eastAsia="Cordia New" w:hAnsi="Cordia New" w:cs="Cordia New"/>
                <w:b/>
                <w:bCs/>
                <w:sz w:val="28"/>
              </w:rPr>
              <w:t>2560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58793E">
              <w:rPr>
                <w:rFonts w:ascii="Cordia New" w:eastAsia="Cordia New" w:hAnsi="Cordia New" w:cs="Cordia New"/>
                <w:b/>
                <w:bCs/>
                <w:sz w:val="28"/>
              </w:rPr>
              <w:t>2559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58793E">
              <w:rPr>
                <w:rFonts w:ascii="Cordia New" w:eastAsia="Cordia New" w:hAnsi="Cordia New" w:cs="Cordia New"/>
                <w:b/>
                <w:bCs/>
                <w:sz w:val="28"/>
              </w:rPr>
              <w:t>2558</w:t>
            </w:r>
          </w:p>
        </w:tc>
      </w:tr>
      <w:tr w:rsidR="00682ED1" w:rsidRPr="00682ED1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682ED1" w:rsidRDefault="00682ED1" w:rsidP="00682ED1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58793E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58793E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%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682ED1" w:rsidRPr="00D9252C" w:rsidRDefault="00682ED1" w:rsidP="00682ED1">
            <w:pPr>
              <w:outlineLvl w:val="6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</w:tr>
      <w:tr w:rsidR="00682ED1" w:rsidRPr="00D9252C" w:rsidTr="00682ED1">
        <w:trPr>
          <w:trHeight w:val="435"/>
        </w:trPr>
        <w:tc>
          <w:tcPr>
            <w:tcW w:w="3096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4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92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,042,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752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47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986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760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83</w:t>
            </w:r>
          </w:p>
        </w:tc>
        <w:tc>
          <w:tcPr>
            <w:tcW w:w="0" w:type="auto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190,268,534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57</w:t>
            </w:r>
          </w:p>
        </w:tc>
      </w:tr>
      <w:tr w:rsidR="00682ED1" w:rsidRPr="00D9252C" w:rsidTr="00682ED1">
        <w:trPr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000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0" w:type="auto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-0-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-0-</w:t>
            </w:r>
          </w:p>
        </w:tc>
      </w:tr>
      <w:tr w:rsidR="00682ED1" w:rsidRPr="00D9252C" w:rsidTr="00682ED1">
        <w:trPr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314,397,120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243,304,802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37</w:t>
            </w:r>
          </w:p>
        </w:tc>
        <w:tc>
          <w:tcPr>
            <w:tcW w:w="0" w:type="auto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332,310,503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20</w:t>
            </w:r>
          </w:p>
        </w:tc>
      </w:tr>
      <w:tr w:rsidR="00682ED1" w:rsidRPr="00D9252C" w:rsidTr="00682ED1">
        <w:trPr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สินค้าคงเหลือ-สุทธิ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676,042,934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508,320,683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03</w:t>
            </w:r>
          </w:p>
        </w:tc>
        <w:tc>
          <w:tcPr>
            <w:tcW w:w="0" w:type="auto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396,819,135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13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    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    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    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  ภาษีมูลค่าเพิ่มรอเรียกคืน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19,612,286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15,237498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  อื่นๆ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    592,319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  259,013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  344,565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02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1,102,687,411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55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88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855,108,756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50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51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919,742,737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55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92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tabs>
                <w:tab w:val="left" w:pos="885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เงินฝากสถาบันการเงินที่มีข้อจำกัด</w:t>
            </w:r>
          </w:p>
          <w:p w:rsidR="00682ED1" w:rsidRPr="00D9252C" w:rsidRDefault="00682ED1" w:rsidP="00682ED1">
            <w:pPr>
              <w:tabs>
                <w:tab w:val="left" w:pos="885"/>
              </w:tabs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ในการใช้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492,200,000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492,200,000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29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508,000,000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89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tabs>
                <w:tab w:val="left" w:pos="653"/>
                <w:tab w:val="left" w:pos="795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เงินลงทุนระยะยาวอื่น-สุทธิ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38,086,153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37,369,348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33,652,430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04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tabs>
                <w:tab w:val="left" w:pos="369"/>
              </w:tabs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เงินให้กู้ยืมระยะยาวแก่กิจการที่</w:t>
            </w:r>
          </w:p>
          <w:p w:rsidR="00682ED1" w:rsidRPr="00D9252C" w:rsidRDefault="00682ED1" w:rsidP="00682ED1">
            <w:pPr>
              <w:tabs>
                <w:tab w:val="left" w:pos="369"/>
              </w:tabs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เกี่ยวข้องกัน-สุทธิ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01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  <w:lang w:val="th-TH"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,629,441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51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537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906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04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51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441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981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13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  <w:t xml:space="preserve"> อาคารและอุปกรณ์-สุทธิ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270,152,222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250,678,322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121,650,780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40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tabs>
                <w:tab w:val="left" w:pos="885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สิทธิการเช่าที่ดิน-สุทธิ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2,185,110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3,060,110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18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3,935,110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24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tabs>
                <w:tab w:val="left" w:pos="1168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16,997,287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86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 2,633,533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 6,129,622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37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tabs>
                <w:tab w:val="left" w:pos="653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870,350,213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44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837,579,219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49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49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724,909,923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44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08</w:t>
            </w:r>
          </w:p>
        </w:tc>
      </w:tr>
      <w:tr w:rsidR="00682ED1" w:rsidRPr="00D9252C" w:rsidTr="00682ED1">
        <w:trPr>
          <w:cantSplit/>
          <w:trHeight w:val="43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ab/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ab/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1,973,037,624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100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1,692,687,975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100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ind w:left="-9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1,644,652,660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100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00</w:t>
            </w:r>
          </w:p>
        </w:tc>
      </w:tr>
    </w:tbl>
    <w:p w:rsidR="00EE1E30" w:rsidRPr="00EE1E30" w:rsidRDefault="00EE1E30" w:rsidP="00EE1E30">
      <w:pPr>
        <w:tabs>
          <w:tab w:val="left" w:pos="735"/>
        </w:tabs>
        <w:rPr>
          <w:rFonts w:ascii="Cordia New" w:eastAsia="Cordia New" w:hAnsi="Cordia New" w:cs="Cordia New"/>
          <w:szCs w:val="24"/>
        </w:rPr>
      </w:pPr>
      <w:r w:rsidRPr="00EE1E30">
        <w:rPr>
          <w:rFonts w:ascii="Cordia New" w:eastAsia="Cordia New" w:hAnsi="Cordia New" w:cs="Cordia New"/>
          <w:szCs w:val="24"/>
          <w:cs/>
        </w:rPr>
        <w:t xml:space="preserve"> (</w:t>
      </w:r>
      <w:r w:rsidRPr="00EE1E30">
        <w:rPr>
          <w:rFonts w:ascii="Cordia New" w:eastAsia="Cordia New" w:hAnsi="Cordia New" w:cs="Cordia New"/>
          <w:szCs w:val="24"/>
        </w:rPr>
        <w:t>table7</w:t>
      </w:r>
      <w:r w:rsidRPr="00EE1E30">
        <w:rPr>
          <w:rFonts w:ascii="Cordia New" w:eastAsia="Cordia New" w:hAnsi="Cordia New" w:cs="Cordia New"/>
          <w:szCs w:val="24"/>
          <w:cs/>
        </w:rPr>
        <w:t>)</w:t>
      </w:r>
    </w:p>
    <w:p w:rsidR="00682ED1" w:rsidRPr="00D9252C" w:rsidRDefault="008C72A9" w:rsidP="00682ED1">
      <w:pPr>
        <w:jc w:val="center"/>
        <w:rPr>
          <w:rFonts w:ascii="Cordia New" w:eastAsia="Cordia New" w:hAnsi="Cordia New" w:cs="Cordia New"/>
          <w:b/>
          <w:bCs/>
          <w:sz w:val="30"/>
          <w:szCs w:val="30"/>
        </w:rPr>
      </w:pPr>
      <w:r>
        <w:rPr>
          <w:rFonts w:cs="Cordia New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DB5CA" wp14:editId="65F3C459">
                <wp:simplePos x="0" y="0"/>
                <wp:positionH relativeFrom="margin">
                  <wp:align>left</wp:align>
                </wp:positionH>
                <wp:positionV relativeFrom="paragraph">
                  <wp:posOffset>135890</wp:posOffset>
                </wp:positionV>
                <wp:extent cx="6096000" cy="9525"/>
                <wp:effectExtent l="0" t="19050" r="38100" b="47625"/>
                <wp:wrapNone/>
                <wp:docPr id="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952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2F11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0.7pt" to="480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" strokecolor="#969696" strokeweight="4.5pt">
                <v:stroke linestyle="thickThin"/>
                <w10:wrap anchorx="margin"/>
              </v:line>
            </w:pict>
          </mc:Fallback>
        </mc:AlternateContent>
      </w:r>
      <w:r w:rsidR="00682ED1" w:rsidRPr="00A704F6">
        <w:rPr>
          <w:rFonts w:ascii="Cordia New" w:eastAsia="Cordia New" w:hAnsi="Cordia New" w:cs="Cordia New"/>
          <w:i/>
          <w:iCs/>
          <w:sz w:val="28"/>
          <w:cs/>
        </w:rPr>
        <w:br w:type="page"/>
      </w:r>
      <w:r w:rsidR="00682ED1"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lastRenderedPageBreak/>
        <w:t>งบแสดงฐานะการเงิน</w:t>
      </w:r>
    </w:p>
    <w:p w:rsidR="00682ED1" w:rsidRPr="00D9252C" w:rsidRDefault="00682ED1" w:rsidP="00682ED1">
      <w:pPr>
        <w:jc w:val="center"/>
        <w:rPr>
          <w:rFonts w:ascii="Cordia New" w:eastAsia="Cordia New" w:hAnsi="Cordia New" w:cs="Cordia New"/>
          <w:b/>
          <w:bCs/>
          <w:sz w:val="30"/>
          <w:szCs w:val="30"/>
        </w:rPr>
      </w:pP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ณ  วันที่  </w:t>
      </w:r>
      <w:r w:rsidRPr="00D9252C">
        <w:rPr>
          <w:rFonts w:ascii="Cordia New" w:eastAsia="Cordia New" w:hAnsi="Cordia New" w:cs="Cordia New"/>
          <w:b/>
          <w:bCs/>
          <w:sz w:val="30"/>
          <w:szCs w:val="30"/>
        </w:rPr>
        <w:t>31</w:t>
      </w: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  ธันวาคม</w:t>
      </w:r>
    </w:p>
    <w:p w:rsidR="00682ED1" w:rsidRPr="00EE1E30" w:rsidRDefault="00EE1E30" w:rsidP="00EE1E30">
      <w:pPr>
        <w:rPr>
          <w:rFonts w:ascii="Cordia New" w:eastAsia="Cordia New" w:hAnsi="Cordia New" w:cs="Cordia New"/>
          <w:szCs w:val="24"/>
        </w:rPr>
      </w:pPr>
      <w:r w:rsidRPr="00EE1E30">
        <w:rPr>
          <w:rFonts w:ascii="Cordia New" w:eastAsia="Cordia New" w:hAnsi="Cordia New" w:cs="Cordia New"/>
          <w:szCs w:val="24"/>
          <w:cs/>
        </w:rPr>
        <w:t xml:space="preserve"> (</w:t>
      </w:r>
      <w:r w:rsidRPr="00EE1E30">
        <w:rPr>
          <w:rFonts w:ascii="Cordia New" w:eastAsia="Cordia New" w:hAnsi="Cordia New" w:cs="Cordia New"/>
          <w:szCs w:val="24"/>
        </w:rPr>
        <w:t>table7</w:t>
      </w:r>
      <w:r w:rsidRPr="00EE1E30">
        <w:rPr>
          <w:rFonts w:ascii="Cordia New" w:eastAsia="Cordia New" w:hAnsi="Cordia New" w:cs="Cordia New"/>
          <w:szCs w:val="24"/>
          <w:cs/>
        </w:rPr>
        <w:t>)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231"/>
        <w:gridCol w:w="1448"/>
        <w:gridCol w:w="992"/>
        <w:gridCol w:w="1417"/>
        <w:gridCol w:w="851"/>
        <w:gridCol w:w="1417"/>
        <w:gridCol w:w="851"/>
      </w:tblGrid>
      <w:tr w:rsidR="00682ED1" w:rsidRPr="00682ED1" w:rsidTr="00682ED1">
        <w:trPr>
          <w:cantSplit/>
          <w:trHeight w:val="48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พ.ศ.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2560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พ.ศ.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2558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outlineLvl w:val="6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ทรัสต์รีซีทส์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219,285,956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87,011,685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41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40,742,092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41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38,243,659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32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33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776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99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-0-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16,118,197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82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18,959,712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12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18,840,823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15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322,415,838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16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34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93,478,656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52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57,084,482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47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ประมาณการหนี้สินผลประโยชน์พนักงาน      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  40,221,991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 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04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  52,460,725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 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  47,759,675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 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90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  4,174,661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21 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3,778,475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22 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3,038,088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19 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  <w:t xml:space="preserve">รวมหนี้สินไม่หมุนเวียน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44,396,652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25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56,239,200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32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50,797,763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09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รวมหนี้สิน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  366,812,490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   18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59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 149,717,856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  8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84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 107,882,245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  6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56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ทุนเรือนหุ้น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270,000,000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69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95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16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42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ส่วนเกินมูลค่าหุ้น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339,642,600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17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65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องค์ประกอบอื่นของส่วนของผู้ถือหุ้น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31,317,566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59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32,437,727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92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29,476,179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  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79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  <w:t xml:space="preserve"> กำไ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รสะสม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  <w:t xml:space="preserve">         จัดสรรแล้ว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-สำรองตามกฎหมาย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44,800,000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27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43,100,000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55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43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  <w:t xml:space="preserve">         ยังไม่จัดสรร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920,464,968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46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65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857,789,792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50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68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857,651,636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52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15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  <w:t xml:space="preserve">                   รวมกำไรสะสม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965,264,968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48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92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900,889,792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53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23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897,651,636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54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58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1,606,225,134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81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41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1,542,970,119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91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16</w:t>
            </w:r>
          </w:p>
        </w:tc>
        <w:tc>
          <w:tcPr>
            <w:tcW w:w="1417" w:type="dxa"/>
            <w:tcBorders>
              <w:left w:val="nil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1,536,770,415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 xml:space="preserve"> 93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  <w:t>44</w:t>
            </w:r>
          </w:p>
        </w:tc>
      </w:tr>
      <w:tr w:rsidR="00682ED1" w:rsidRPr="00682ED1" w:rsidTr="00682ED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1,973,037,624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100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1,692,687,975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100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1,644,652,660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100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double"/>
              </w:rPr>
              <w:t>00</w:t>
            </w:r>
          </w:p>
        </w:tc>
      </w:tr>
    </w:tbl>
    <w:p w:rsidR="00682ED1" w:rsidRPr="00D9252C" w:rsidRDefault="00682ED1" w:rsidP="00EE1E30">
      <w:pPr>
        <w:rPr>
          <w:rFonts w:ascii="Cordia New" w:eastAsia="Cordia New" w:hAnsi="Cordia New" w:cs="Cordia New"/>
          <w:b/>
          <w:bCs/>
          <w:sz w:val="30"/>
          <w:szCs w:val="30"/>
        </w:rPr>
      </w:pPr>
      <w:r w:rsidRPr="00EE1E30">
        <w:rPr>
          <w:rFonts w:cs="Cordi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A73F7" wp14:editId="2F6F7E95">
                <wp:simplePos x="0" y="0"/>
                <wp:positionH relativeFrom="margin">
                  <wp:align>left</wp:align>
                </wp:positionH>
                <wp:positionV relativeFrom="paragraph">
                  <wp:posOffset>2372995</wp:posOffset>
                </wp:positionV>
                <wp:extent cx="6400800" cy="19050"/>
                <wp:effectExtent l="0" t="19050" r="38100" b="3810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4173F" id="Lin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86.85pt" to="7in,1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" strokecolor="#969696" strokeweight="4.5pt">
                <v:stroke linestyle="thickThin"/>
                <w10:wrap anchorx="margin"/>
              </v:line>
            </w:pict>
          </mc:Fallback>
        </mc:AlternateContent>
      </w:r>
      <w:r w:rsidR="00EE1E30" w:rsidRPr="00EE1E30">
        <w:rPr>
          <w:rFonts w:ascii="Cordia New" w:eastAsia="Cordia New" w:hAnsi="Cordia New" w:cs="Cordia New"/>
          <w:szCs w:val="24"/>
          <w:cs/>
        </w:rPr>
        <w:t>(</w:t>
      </w:r>
      <w:r w:rsidR="00EE1E30" w:rsidRPr="00EE1E30">
        <w:rPr>
          <w:rFonts w:ascii="Cordia New" w:eastAsia="Cordia New" w:hAnsi="Cordia New" w:cs="Cordia New"/>
          <w:szCs w:val="24"/>
        </w:rPr>
        <w:t>table7</w:t>
      </w:r>
      <w:r w:rsidR="00EE1E30" w:rsidRPr="00EE1E30">
        <w:rPr>
          <w:rFonts w:ascii="Cordia New" w:eastAsia="Cordia New" w:hAnsi="Cordia New" w:cs="Cordia New"/>
          <w:szCs w:val="24"/>
          <w:cs/>
        </w:rPr>
        <w:t>)</w:t>
      </w:r>
      <w:bookmarkStart w:id="0" w:name="_GoBack"/>
      <w:bookmarkEnd w:id="0"/>
      <w:r w:rsidRPr="00682ED1">
        <w:rPr>
          <w:rFonts w:ascii="Cordia New" w:eastAsia="Cordia New" w:hAnsi="Cordia New" w:cs="Cordia New"/>
          <w:i/>
          <w:iCs/>
          <w:sz w:val="32"/>
          <w:szCs w:val="32"/>
          <w:cs/>
        </w:rPr>
        <w:br w:type="page"/>
      </w:r>
      <w:r w:rsidR="0058793E">
        <w:rPr>
          <w:rFonts w:ascii="Cordia New" w:eastAsia="Cordia New" w:hAnsi="Cordia New" w:cs="Cordia New"/>
          <w:i/>
          <w:iCs/>
          <w:sz w:val="32"/>
          <w:szCs w:val="32"/>
          <w:cs/>
        </w:rPr>
        <w:lastRenderedPageBreak/>
        <w:t xml:space="preserve">                                                       </w:t>
      </w: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>งบกำไรขาดทุนเบ็ดเสร็จ</w:t>
      </w:r>
    </w:p>
    <w:p w:rsidR="00682ED1" w:rsidRPr="00D9252C" w:rsidRDefault="00682ED1" w:rsidP="00682ED1">
      <w:pPr>
        <w:jc w:val="center"/>
        <w:rPr>
          <w:rFonts w:ascii="Cordia New" w:eastAsia="Cordia New" w:hAnsi="Cordia New" w:cs="Cordia New"/>
          <w:b/>
          <w:bCs/>
          <w:sz w:val="30"/>
          <w:szCs w:val="30"/>
        </w:rPr>
      </w:pP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สำหรับปีสิ้นสุด  วันที่  </w:t>
      </w:r>
      <w:r w:rsidRPr="00D9252C">
        <w:rPr>
          <w:rFonts w:ascii="Cordia New" w:eastAsia="Cordia New" w:hAnsi="Cordia New" w:cs="Cordia New"/>
          <w:b/>
          <w:bCs/>
          <w:sz w:val="30"/>
          <w:szCs w:val="30"/>
        </w:rPr>
        <w:t>31</w:t>
      </w: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  ธันวาคม</w:t>
      </w:r>
    </w:p>
    <w:p w:rsidR="00EE1E30" w:rsidRPr="00EE1E30" w:rsidRDefault="00EE1E30" w:rsidP="00EE1E30">
      <w:pPr>
        <w:rPr>
          <w:rFonts w:ascii="Cordia New" w:eastAsia="Cordia New" w:hAnsi="Cordia New"/>
          <w:szCs w:val="24"/>
        </w:rPr>
      </w:pPr>
      <w:r w:rsidRPr="00EE1E30">
        <w:rPr>
          <w:rFonts w:ascii="Cordia New" w:eastAsia="Cordia New" w:hAnsi="Cordia New" w:cs="Cordia New"/>
          <w:szCs w:val="24"/>
          <w:cs/>
        </w:rPr>
        <w:t>(</w:t>
      </w:r>
      <w:r w:rsidRPr="00EE1E30">
        <w:rPr>
          <w:rFonts w:ascii="Cordia New" w:eastAsia="Cordia New" w:hAnsi="Cordia New" w:cs="Cordia New"/>
          <w:szCs w:val="24"/>
        </w:rPr>
        <w:t>table7</w:t>
      </w:r>
      <w:r w:rsidRPr="00EE1E30">
        <w:rPr>
          <w:rFonts w:ascii="Cordia New" w:eastAsia="Cordia New" w:hAnsi="Cordia New" w:cs="Cordia New"/>
          <w:szCs w:val="24"/>
          <w:cs/>
        </w:rPr>
        <w:t>)</w:t>
      </w:r>
    </w:p>
    <w:tbl>
      <w:tblPr>
        <w:tblW w:w="1081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409"/>
        <w:gridCol w:w="1440"/>
        <w:gridCol w:w="1080"/>
        <w:gridCol w:w="1440"/>
        <w:gridCol w:w="900"/>
        <w:gridCol w:w="1440"/>
        <w:gridCol w:w="1105"/>
      </w:tblGrid>
      <w:tr w:rsidR="00682ED1" w:rsidRPr="00682ED1" w:rsidTr="00682ED1">
        <w:trPr>
          <w:cantSplit/>
          <w:trHeight w:val="369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D1" w:rsidRPr="00682ED1" w:rsidRDefault="00682ED1" w:rsidP="00682ED1">
            <w:pPr>
              <w:jc w:val="both"/>
              <w:rPr>
                <w:rFonts w:ascii="Cordia New" w:eastAsia="Cordia New" w:hAnsi="Cordia New" w:cs="Cordi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A704F6">
              <w:rPr>
                <w:rFonts w:ascii="Cordia New" w:eastAsia="Cordia New" w:hAnsi="Cordia New" w:cs="Cordia New"/>
                <w:b/>
                <w:bCs/>
                <w:sz w:val="28"/>
              </w:rPr>
              <w:t>2560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A704F6">
              <w:rPr>
                <w:rFonts w:ascii="Cordia New" w:eastAsia="Cordia New" w:hAnsi="Cordia New" w:cs="Cordia New"/>
                <w:b/>
                <w:bCs/>
                <w:sz w:val="28"/>
              </w:rPr>
              <w:t>2559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ind w:right="-108"/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A704F6">
              <w:rPr>
                <w:rFonts w:ascii="Cordia New" w:eastAsia="Cordia New" w:hAnsi="Cordia New" w:cs="Cordia New"/>
                <w:b/>
                <w:bCs/>
                <w:sz w:val="28"/>
              </w:rPr>
              <w:t>2558</w:t>
            </w:r>
          </w:p>
        </w:tc>
      </w:tr>
      <w:tr w:rsidR="00682ED1" w:rsidRPr="00682ED1" w:rsidTr="00682ED1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682ED1" w:rsidRDefault="00682ED1" w:rsidP="00682ED1">
            <w:pPr>
              <w:jc w:val="both"/>
              <w:rPr>
                <w:rFonts w:ascii="Cordia New" w:eastAsia="Cordia New" w:hAnsi="Cordia New" w:cs="Cordi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%</w:t>
            </w:r>
          </w:p>
        </w:tc>
      </w:tr>
      <w:tr w:rsidR="00682ED1" w:rsidRPr="00682ED1" w:rsidTr="00682ED1">
        <w:trPr>
          <w:cantSplit/>
          <w:trHeight w:val="31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รายได้จากการขาย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1,865,167,646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100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1,503,877,358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100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1,696,038,371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100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00</w:t>
            </w:r>
          </w:p>
        </w:tc>
      </w:tr>
      <w:tr w:rsidR="00682ED1" w:rsidRPr="00682ED1" w:rsidTr="00682ED1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ต้นทุนขาย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1,656,992,117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88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84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1,301,457,140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86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54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1,516,229,630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89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40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</w:tr>
      <w:tr w:rsidR="00682ED1" w:rsidRPr="00682ED1" w:rsidTr="00682ED1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208,175,529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11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202,420,218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13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46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179,808,741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60</w:t>
            </w:r>
          </w:p>
        </w:tc>
      </w:tr>
      <w:tr w:rsidR="00682ED1" w:rsidRPr="00682ED1" w:rsidTr="00682ED1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19,607,841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19,219,394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1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28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27,602,031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1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63</w:t>
            </w:r>
          </w:p>
        </w:tc>
      </w:tr>
      <w:tr w:rsidR="00682ED1" w:rsidRPr="00682ED1" w:rsidTr="00682ED1">
        <w:trPr>
          <w:cantSplit/>
          <w:trHeight w:val="38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outlineLvl w:val="3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กำไรก่อนค่าใช้จ่าย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227,783,370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12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21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221,639,612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14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74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207,410,772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12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23</w:t>
            </w:r>
          </w:p>
        </w:tc>
      </w:tr>
      <w:tr w:rsidR="00682ED1" w:rsidRPr="00682ED1" w:rsidTr="00682ED1">
        <w:trPr>
          <w:cantSplit/>
          <w:trHeight w:val="38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outlineLvl w:val="3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58,933,632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3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16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69,460,297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62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67,730,196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3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99</w:t>
            </w:r>
          </w:p>
        </w:tc>
      </w:tr>
      <w:tr w:rsidR="00682ED1" w:rsidRPr="00682ED1" w:rsidTr="00682ED1">
        <w:trPr>
          <w:cantSplit/>
          <w:trHeight w:val="266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47,381,073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54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44,686,623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97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39,014,100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30</w:t>
            </w:r>
          </w:p>
        </w:tc>
      </w:tr>
      <w:tr w:rsidR="00682ED1" w:rsidRPr="00682ED1" w:rsidTr="00682ED1">
        <w:trPr>
          <w:cantSplit/>
          <w:trHeight w:val="37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35,973,680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1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93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36,896,880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46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37,630,680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22</w:t>
            </w:r>
          </w:p>
        </w:tc>
      </w:tr>
      <w:tr w:rsidR="00682ED1" w:rsidRPr="00682ED1" w:rsidTr="00682ED1">
        <w:trPr>
          <w:cantSplit/>
          <w:trHeight w:val="34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ค่าเผื่อมูลค่าสินค้าคงเหลือ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ลดลงและเคลื่อนไหวช้า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-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-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 xml:space="preserve">2,520,517  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15</w:t>
            </w:r>
          </w:p>
        </w:tc>
      </w:tr>
      <w:tr w:rsidR="00682ED1" w:rsidRPr="00682ED1" w:rsidTr="00682ED1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ค่าเผื่อการด้อยค่า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(โอนกลับบัญชีค่าเผื่อการด้อยค่า)ของเงินลงทุนระยะยาวอื่น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421,554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14,983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219,614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01</w:t>
            </w:r>
          </w:p>
        </w:tc>
      </w:tr>
      <w:tr w:rsidR="00682ED1" w:rsidRPr="00682ED1" w:rsidTr="00682ED1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ค่าเผื่อการด้อยค่า(โอนกลับบัญชี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ค่าเผื่อการด้อยค่า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)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ของ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</w:t>
            </w: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        747,137                     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    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</w:t>
            </w: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257,253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)                     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02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</w:t>
            </w: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1,611,328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)                      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09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</w:tr>
      <w:tr w:rsidR="00682ED1" w:rsidRPr="00682ED1" w:rsidTr="00682ED1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รวมค่าใช้จ่าย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143,457,076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 7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69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150,771,564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10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145,503,779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8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58</w:t>
            </w:r>
          </w:p>
        </w:tc>
      </w:tr>
      <w:tr w:rsidR="00682ED1" w:rsidRPr="00682ED1" w:rsidTr="00682ED1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กำไร(ขาดทุน)ก่อนต้นทุนทางการเงิน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84,326,294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4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52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70,868,048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4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71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61,906,993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3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65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3,759,278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20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1,855,436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12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1,624,770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กำไร(ขาดทุน)</w:t>
            </w:r>
            <w:r w:rsidRPr="00A704F6">
              <w:rPr>
                <w:rFonts w:ascii="Cordia New" w:eastAsia="Cordia New" w:hAnsi="Cordia New" w:cs="Cordia New" w:hint="cs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    80,567,016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   4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32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    69,012,612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   4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59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    60,282,223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 xml:space="preserve">     3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</w:rPr>
              <w:t>55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36,089,416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2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40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-     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b/>
                <w:bCs/>
                <w:szCs w:val="24"/>
                <w:cs/>
              </w:rPr>
              <w:t>กำไร(ขาดทุน)สุทธิ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 80,567,016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 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   4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32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 32,923,196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   2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19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color w:val="000000"/>
                <w:szCs w:val="24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color w:val="000000"/>
                <w:szCs w:val="24"/>
                <w:u w:val="single"/>
              </w:rPr>
              <w:t xml:space="preserve">      60,282,</w:t>
            </w:r>
            <w:r w:rsidRPr="00A704F6">
              <w:rPr>
                <w:rFonts w:ascii="Cordia New" w:eastAsia="Cordia New" w:hAnsi="Cordia New" w:cs="Cordia New"/>
                <w:b/>
                <w:bCs/>
                <w:color w:val="000000"/>
                <w:szCs w:val="24"/>
              </w:rPr>
              <w:t>223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   3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55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b/>
                <w:bCs/>
                <w:szCs w:val="24"/>
                <w:cs/>
              </w:rPr>
              <w:t>รายการที่สามารถจัดประเภทใหม่เข้าไปไว้ในกำไรหรือขาดทุนในภายหลัง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กำไร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(ขาดทุน)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ที่ยังๆไม่เกิดจากการปรับมูลค่าเงินลงทุนในหลักทรัพย์เผื่อขาย-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</w:t>
            </w: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 xml:space="preserve">       742,174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</w:t>
            </w: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 xml:space="preserve">       2,961,548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20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</w:t>
            </w: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      (</w:t>
            </w:r>
            <w:r w:rsidRPr="00A704F6">
              <w:rPr>
                <w:rFonts w:ascii="Cordia New" w:eastAsia="Cordia New" w:hAnsi="Cordia New" w:cs="Cordia New"/>
                <w:szCs w:val="24"/>
              </w:rPr>
              <w:t>6,633,476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39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b/>
                <w:bCs/>
                <w:szCs w:val="24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1,862,335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10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กำไรเบ็ดเสร็จอื่นสำหรับปี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 xml:space="preserve">      (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1,120,161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06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  2,961,548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20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6,633,476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)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 xml:space="preserve">  (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>39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  <w:cs/>
              </w:rPr>
              <w:t>)</w:t>
            </w:r>
          </w:p>
        </w:tc>
      </w:tr>
      <w:tr w:rsidR="00682ED1" w:rsidRPr="00682ED1" w:rsidTr="00682ED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440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 79,446,855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  <w:t xml:space="preserve">       4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  <w:t>26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 35,884,744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  <w:t xml:space="preserve">    2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  <w:t>39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single"/>
              </w:rPr>
              <w:t xml:space="preserve">      53,648,476</w:t>
            </w: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  <w:t xml:space="preserve">    3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b/>
                <w:bCs/>
                <w:szCs w:val="24"/>
                <w:u w:val="double"/>
              </w:rPr>
              <w:t>16</w:t>
            </w:r>
          </w:p>
        </w:tc>
      </w:tr>
      <w:tr w:rsidR="00682ED1" w:rsidRPr="00682ED1" w:rsidTr="00682ED1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tabs>
                <w:tab w:val="left" w:pos="885"/>
              </w:tabs>
              <w:jc w:val="both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กำไร(ขาดทุน)สุทธิต่อหุ้นขั้นพื้นฐาน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30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12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23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</w:tr>
    </w:tbl>
    <w:p w:rsidR="00682ED1" w:rsidRPr="00EE1E30" w:rsidRDefault="0058793E" w:rsidP="00EE1E30">
      <w:pPr>
        <w:rPr>
          <w:rFonts w:ascii="Cordia New" w:eastAsia="Cordia New" w:hAnsi="Cordia New" w:cs="Cordia New"/>
          <w:szCs w:val="24"/>
          <w:cs/>
        </w:rPr>
      </w:pPr>
      <w:r>
        <w:rPr>
          <w:rFonts w:cs="Cordia New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05F2E2" wp14:editId="6F438DC8">
                <wp:simplePos x="0" y="0"/>
                <wp:positionH relativeFrom="margin">
                  <wp:align>center</wp:align>
                </wp:positionH>
                <wp:positionV relativeFrom="paragraph">
                  <wp:posOffset>385445</wp:posOffset>
                </wp:positionV>
                <wp:extent cx="6648450" cy="19050"/>
                <wp:effectExtent l="0" t="19050" r="38100" b="38100"/>
                <wp:wrapNone/>
                <wp:docPr id="1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8450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48179F" id="Line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0.35pt" to="523.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" strokecolor="#969696" strokeweight="4.5pt">
                <v:stroke linestyle="thickThin"/>
                <w10:wrap anchorx="margin"/>
              </v:line>
            </w:pict>
          </mc:Fallback>
        </mc:AlternateContent>
      </w:r>
      <w:r w:rsidR="00EE1E30" w:rsidRPr="00EE1E30">
        <w:rPr>
          <w:rFonts w:ascii="Cordia New" w:eastAsia="Cordia New" w:hAnsi="Cordia New" w:cs="Cordia New"/>
          <w:szCs w:val="24"/>
          <w:cs/>
        </w:rPr>
        <w:t>(</w:t>
      </w:r>
      <w:r w:rsidR="00EE1E30" w:rsidRPr="00EE1E30">
        <w:rPr>
          <w:rFonts w:ascii="Cordia New" w:eastAsia="Cordia New" w:hAnsi="Cordia New" w:cs="Cordia New"/>
          <w:szCs w:val="24"/>
        </w:rPr>
        <w:t>table7</w:t>
      </w:r>
      <w:r w:rsidR="00EE1E30" w:rsidRPr="00EE1E30">
        <w:rPr>
          <w:rFonts w:ascii="Cordia New" w:eastAsia="Cordia New" w:hAnsi="Cordia New" w:cs="Cordia New"/>
          <w:szCs w:val="24"/>
          <w:cs/>
        </w:rPr>
        <w:t>)</w:t>
      </w:r>
    </w:p>
    <w:p w:rsidR="00682ED1" w:rsidRPr="00D9252C" w:rsidRDefault="00682ED1" w:rsidP="0058793E">
      <w:pPr>
        <w:tabs>
          <w:tab w:val="left" w:pos="3330"/>
        </w:tabs>
        <w:rPr>
          <w:rFonts w:ascii="Cordia New" w:eastAsia="Cordia New" w:hAnsi="Cordia New" w:cs="Cordia New"/>
          <w:b/>
          <w:bCs/>
          <w:sz w:val="30"/>
          <w:szCs w:val="30"/>
        </w:rPr>
      </w:pPr>
      <w:r>
        <w:rPr>
          <w:rFonts w:ascii="Cordia New" w:eastAsia="Cordia New" w:hAnsi="Cordia New" w:cs="Cordia New"/>
          <w:sz w:val="32"/>
          <w:szCs w:val="32"/>
        </w:rPr>
        <w:lastRenderedPageBreak/>
        <w:tab/>
      </w: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>งบแสดงการเปลี่ยนแปลงในส่วนของผู้ถือหุ้น</w:t>
      </w:r>
    </w:p>
    <w:p w:rsidR="00682ED1" w:rsidRPr="00D9252C" w:rsidRDefault="00682ED1" w:rsidP="00682ED1">
      <w:pPr>
        <w:jc w:val="center"/>
        <w:rPr>
          <w:rFonts w:ascii="Cordia New" w:eastAsia="Cordia New" w:hAnsi="Cordia New" w:cs="Cordia New"/>
          <w:b/>
          <w:bCs/>
          <w:sz w:val="30"/>
          <w:szCs w:val="30"/>
        </w:rPr>
      </w:pP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สำหรับปีสิ้นสุด  วันที่  </w:t>
      </w:r>
      <w:r w:rsidRPr="00D9252C">
        <w:rPr>
          <w:rFonts w:ascii="Cordia New" w:eastAsia="Cordia New" w:hAnsi="Cordia New" w:cs="Cordia New"/>
          <w:b/>
          <w:bCs/>
          <w:sz w:val="30"/>
          <w:szCs w:val="30"/>
        </w:rPr>
        <w:t>31</w:t>
      </w:r>
      <w:r w:rsidRPr="00D9252C">
        <w:rPr>
          <w:rFonts w:ascii="Cordia New" w:eastAsia="Cordia New" w:hAnsi="Cordia New" w:cs="Cordia New"/>
          <w:b/>
          <w:bCs/>
          <w:sz w:val="30"/>
          <w:szCs w:val="30"/>
          <w:cs/>
        </w:rPr>
        <w:t xml:space="preserve">  ธันวาคม</w:t>
      </w:r>
    </w:p>
    <w:p w:rsidR="00EE1E30" w:rsidRPr="00EE1E30" w:rsidRDefault="00EE1E30" w:rsidP="00EE1E30">
      <w:pPr>
        <w:rPr>
          <w:rFonts w:ascii="Cordia New" w:eastAsia="Cordia New" w:hAnsi="Cordia New" w:cs="Cordia New"/>
          <w:szCs w:val="24"/>
        </w:rPr>
      </w:pPr>
      <w:r w:rsidRPr="00EE1E30">
        <w:rPr>
          <w:rFonts w:ascii="Cordia New" w:eastAsia="Cordia New" w:hAnsi="Cordia New" w:cs="Cordia New"/>
          <w:szCs w:val="24"/>
          <w:cs/>
        </w:rPr>
        <w:t xml:space="preserve">       (</w:t>
      </w:r>
      <w:r w:rsidRPr="00EE1E30">
        <w:rPr>
          <w:rFonts w:ascii="Cordia New" w:eastAsia="Cordia New" w:hAnsi="Cordia New" w:cs="Cordia New"/>
          <w:szCs w:val="24"/>
        </w:rPr>
        <w:t>table4</w:t>
      </w:r>
      <w:r w:rsidRPr="00EE1E30">
        <w:rPr>
          <w:rFonts w:ascii="Cordia New" w:eastAsia="Cordia New" w:hAnsi="Cordia New" w:cs="Cordia New"/>
          <w:szCs w:val="24"/>
          <w:cs/>
        </w:rPr>
        <w:t>)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534"/>
        <w:gridCol w:w="2295"/>
        <w:gridCol w:w="1851"/>
        <w:gridCol w:w="2010"/>
        <w:gridCol w:w="1984"/>
      </w:tblGrid>
      <w:tr w:rsidR="00682ED1" w:rsidRPr="00682ED1" w:rsidTr="00682ED1">
        <w:tc>
          <w:tcPr>
            <w:tcW w:w="322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82ED1" w:rsidRPr="00682ED1" w:rsidRDefault="00682ED1" w:rsidP="00682ED1">
            <w:pPr>
              <w:ind w:left="-676" w:firstLine="676"/>
              <w:jc w:val="center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682ED1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พ.ศ.  </w:t>
            </w:r>
            <w:r w:rsidRPr="00A704F6">
              <w:rPr>
                <w:rFonts w:ascii="Cordia New" w:eastAsia="Cordia New" w:hAnsi="Cordia New" w:cs="Cordia New"/>
                <w:szCs w:val="24"/>
              </w:rPr>
              <w:t>2560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พ.ศ.  </w:t>
            </w:r>
            <w:r w:rsidRPr="00A704F6">
              <w:rPr>
                <w:rFonts w:ascii="Cordia New" w:eastAsia="Cordia New" w:hAnsi="Cordia New" w:cs="Cordia New"/>
                <w:szCs w:val="24"/>
              </w:rPr>
              <w:t>2559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พ.ศ.  </w:t>
            </w:r>
            <w:r w:rsidRPr="00A704F6">
              <w:rPr>
                <w:rFonts w:ascii="Cordia New" w:eastAsia="Cordia New" w:hAnsi="Cordia New" w:cs="Cordia New"/>
                <w:szCs w:val="24"/>
              </w:rPr>
              <w:t>2558</w:t>
            </w:r>
          </w:p>
        </w:tc>
      </w:tr>
      <w:tr w:rsidR="00682ED1" w:rsidRPr="00682ED1" w:rsidTr="00682ED1">
        <w:tc>
          <w:tcPr>
            <w:tcW w:w="32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2ED1" w:rsidRPr="00682ED1" w:rsidRDefault="00682ED1" w:rsidP="00682ED1">
            <w:pPr>
              <w:jc w:val="center"/>
              <w:rPr>
                <w:rFonts w:ascii="Cordia New" w:eastAsia="Cordia New" w:hAnsi="Cordia New" w:cs="Cordia New"/>
                <w:sz w:val="32"/>
                <w:szCs w:val="32"/>
                <w:u w:val="single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บาท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682ED1" w:rsidRPr="00A704F6" w:rsidRDefault="00682ED1" w:rsidP="00682ED1">
            <w:pPr>
              <w:jc w:val="center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บาท</w:t>
            </w:r>
          </w:p>
        </w:tc>
      </w:tr>
      <w:tr w:rsidR="00682ED1" w:rsidRPr="00682ED1" w:rsidTr="00682ED1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 xml:space="preserve">ทุนเรือนหุ้น  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หุ้นสามัญ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ab/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  270,000,000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              -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 -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ยอดปลายงวด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270,000,000</w:t>
            </w:r>
          </w:p>
        </w:tc>
      </w:tr>
      <w:tr w:rsidR="00682ED1" w:rsidRPr="00682ED1" w:rsidTr="00682ED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outlineLvl w:val="4"/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ส่วนเกินทุน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339,642,600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-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339,642,600</w:t>
            </w:r>
          </w:p>
        </w:tc>
      </w:tr>
      <w:tr w:rsidR="00682ED1" w:rsidRPr="00682ED1" w:rsidTr="00682ED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outlineLvl w:val="5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กำไ</w:t>
            </w: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รสะสมจัดสรรแล้ว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43,100,000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40,000,000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23,500,000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1,700,000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3,100,000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16,500,000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    -</w:t>
            </w:r>
          </w:p>
        </w:tc>
      </w:tr>
      <w:tr w:rsidR="00682ED1" w:rsidRPr="00682ED1" w:rsidTr="00682ED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  44,800,000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 43,100,000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 40,000,000</w:t>
            </w:r>
          </w:p>
        </w:tc>
      </w:tr>
      <w:tr w:rsidR="00682ED1" w:rsidRPr="00682ED1" w:rsidTr="00682ED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outlineLvl w:val="5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กำ</w:t>
            </w: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ไรสะสมยังไม่ได้จัดสรร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 xml:space="preserve">       857,789,792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 xml:space="preserve">       857,651,636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 xml:space="preserve">       840,855,813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1,700,000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3,100,000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16,500,000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16,191,840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29,685,040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26,986,400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กำไร(ขาดทุน)สุทธิ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 80,567,016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 32,923,196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 60,282,223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920,464,968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857,789,792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857,651,636</w:t>
            </w:r>
          </w:p>
        </w:tc>
      </w:tr>
      <w:tr w:rsidR="00682ED1" w:rsidRPr="00682ED1" w:rsidTr="00682ED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32,437,727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29,476,179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36,109,655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กำไร(ขาดทุน)ที่ยังไม่เกิดขึ้นจากการเปลี่ยนแปลงมูลค่าเงินลงทุน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742,174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2,961,548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</w:rPr>
              <w:t>6,633,475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both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704F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(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>1,862,335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)  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-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-  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</w:p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                     -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  <w:cs/>
              </w:rPr>
              <w:t xml:space="preserve">-  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 31,317,566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32,437,727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single"/>
              </w:rPr>
              <w:t xml:space="preserve">       29,476,179</w:t>
            </w:r>
          </w:p>
        </w:tc>
      </w:tr>
      <w:tr w:rsidR="00682ED1" w:rsidRPr="00682ED1" w:rsidTr="00682ED1">
        <w:trPr>
          <w:cantSplit/>
        </w:trPr>
        <w:tc>
          <w:tcPr>
            <w:tcW w:w="398" w:type="dxa"/>
            <w:tcBorders>
              <w:top w:val="nil"/>
              <w:bottom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double"/>
              </w:rPr>
              <w:t xml:space="preserve">   1,606,225,134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double"/>
              </w:rPr>
              <w:t xml:space="preserve">   1,542,970,119</w:t>
            </w:r>
          </w:p>
        </w:tc>
        <w:tc>
          <w:tcPr>
            <w:tcW w:w="1984" w:type="dxa"/>
            <w:tcBorders>
              <w:left w:val="nil"/>
            </w:tcBorders>
          </w:tcPr>
          <w:p w:rsidR="00682ED1" w:rsidRPr="00A704F6" w:rsidRDefault="00682ED1" w:rsidP="00682ED1">
            <w:pPr>
              <w:jc w:val="right"/>
              <w:rPr>
                <w:rFonts w:ascii="Cordia New" w:eastAsia="Cordia New" w:hAnsi="Cordia New" w:cs="Cordia New"/>
                <w:sz w:val="22"/>
                <w:szCs w:val="22"/>
                <w:u w:val="double"/>
              </w:rPr>
            </w:pPr>
            <w:r w:rsidRPr="00A704F6">
              <w:rPr>
                <w:rFonts w:ascii="Cordia New" w:eastAsia="Cordia New" w:hAnsi="Cordia New" w:cs="Cordia New"/>
                <w:sz w:val="22"/>
                <w:szCs w:val="22"/>
                <w:u w:val="double"/>
              </w:rPr>
              <w:t xml:space="preserve">   1,536,770,415</w:t>
            </w:r>
          </w:p>
        </w:tc>
      </w:tr>
    </w:tbl>
    <w:p w:rsidR="00682ED1" w:rsidRPr="00EE1E30" w:rsidRDefault="00EE1E30" w:rsidP="00EE1E30">
      <w:pPr>
        <w:rPr>
          <w:rFonts w:ascii="Cordia New" w:eastAsia="Cordia New" w:hAnsi="Cordia New" w:cs="Cordia New"/>
          <w:szCs w:val="24"/>
        </w:rPr>
      </w:pPr>
      <w:r w:rsidRPr="00EE1E30">
        <w:rPr>
          <w:rFonts w:ascii="Cordia New" w:eastAsia="Cordia New" w:hAnsi="Cordia New" w:cs="Cordia New"/>
          <w:szCs w:val="24"/>
          <w:cs/>
        </w:rPr>
        <w:t xml:space="preserve">           (</w:t>
      </w:r>
      <w:r w:rsidRPr="00EE1E30">
        <w:rPr>
          <w:rFonts w:ascii="Cordia New" w:eastAsia="Cordia New" w:hAnsi="Cordia New" w:cs="Cordia New"/>
          <w:szCs w:val="24"/>
        </w:rPr>
        <w:t>table4</w:t>
      </w:r>
      <w:r w:rsidRPr="00EE1E30">
        <w:rPr>
          <w:rFonts w:ascii="Cordia New" w:eastAsia="Cordia New" w:hAnsi="Cordia New" w:cs="Cordia New"/>
          <w:szCs w:val="24"/>
          <w:cs/>
        </w:rPr>
        <w:t>)</w:t>
      </w:r>
    </w:p>
    <w:p w:rsidR="00682ED1" w:rsidRDefault="00F365C6" w:rsidP="00682ED1">
      <w:pPr>
        <w:jc w:val="center"/>
        <w:rPr>
          <w:rFonts w:ascii="Cordia New" w:eastAsia="Cordia New" w:hAnsi="Cordia New" w:cs="Cordia New"/>
          <w:b/>
          <w:bCs/>
          <w:sz w:val="32"/>
          <w:szCs w:val="32"/>
        </w:rPr>
      </w:pPr>
      <w:r w:rsidRPr="00EE1E30">
        <w:rPr>
          <w:rFonts w:cs="Cordi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3704B2" wp14:editId="2ABBCDFF">
                <wp:simplePos x="0" y="0"/>
                <wp:positionH relativeFrom="page">
                  <wp:align>center</wp:align>
                </wp:positionH>
                <wp:positionV relativeFrom="paragraph">
                  <wp:posOffset>466725</wp:posOffset>
                </wp:positionV>
                <wp:extent cx="5894070" cy="0"/>
                <wp:effectExtent l="0" t="19050" r="49530" b="38100"/>
                <wp:wrapNone/>
                <wp:docPr id="1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407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FFA49" id="Line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36.75pt" to="464.1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" strokecolor="#969696" strokeweight="4.5pt">
                <v:stroke linestyle="thickThin"/>
                <w10:wrap anchorx="page"/>
              </v:line>
            </w:pict>
          </mc:Fallback>
        </mc:AlternateContent>
      </w:r>
    </w:p>
    <w:p w:rsidR="00682ED1" w:rsidRPr="00D9252C" w:rsidRDefault="00682ED1" w:rsidP="00682ED1">
      <w:pPr>
        <w:jc w:val="center"/>
        <w:rPr>
          <w:rFonts w:ascii="Cordia New" w:eastAsia="Cordia New" w:hAnsi="Cordia New" w:cs="Cordia New"/>
          <w:b/>
          <w:bCs/>
          <w:sz w:val="28"/>
        </w:rPr>
      </w:pPr>
      <w:r w:rsidRPr="00D9252C">
        <w:rPr>
          <w:rFonts w:ascii="Cordia New" w:eastAsia="Cordia New" w:hAnsi="Cordia New" w:cs="Cordia New"/>
          <w:b/>
          <w:bCs/>
          <w:sz w:val="28"/>
          <w:cs/>
        </w:rPr>
        <w:lastRenderedPageBreak/>
        <w:t>งบกระแสเงินสด</w:t>
      </w:r>
    </w:p>
    <w:p w:rsidR="00682ED1" w:rsidRPr="00D9252C" w:rsidRDefault="00682ED1" w:rsidP="00682ED1">
      <w:pPr>
        <w:jc w:val="center"/>
        <w:rPr>
          <w:rFonts w:ascii="Cordia New" w:eastAsia="Cordia New" w:hAnsi="Cordia New" w:cs="Cordia New"/>
          <w:b/>
          <w:bCs/>
          <w:sz w:val="28"/>
        </w:rPr>
      </w:pPr>
      <w:r w:rsidRPr="00D9252C">
        <w:rPr>
          <w:rFonts w:ascii="Cordia New" w:eastAsia="Cordia New" w:hAnsi="Cordia New" w:cs="Cordia New"/>
          <w:b/>
          <w:bCs/>
          <w:sz w:val="28"/>
          <w:cs/>
        </w:rPr>
        <w:t xml:space="preserve">สำหรับปีสิ้นสุดวันที่ </w:t>
      </w:r>
      <w:r w:rsidRPr="00D9252C">
        <w:rPr>
          <w:rFonts w:ascii="Cordia New" w:eastAsia="Cordia New" w:hAnsi="Cordia New" w:cs="Cordia New"/>
          <w:b/>
          <w:bCs/>
          <w:sz w:val="28"/>
        </w:rPr>
        <w:t>31</w:t>
      </w:r>
      <w:r w:rsidRPr="00D9252C">
        <w:rPr>
          <w:rFonts w:ascii="Cordia New" w:eastAsia="Cordia New" w:hAnsi="Cordia New" w:cs="Cordia New"/>
          <w:b/>
          <w:bCs/>
          <w:sz w:val="28"/>
          <w:cs/>
        </w:rPr>
        <w:t xml:space="preserve"> ธันวาคม  </w:t>
      </w:r>
    </w:p>
    <w:p w:rsidR="00682ED1" w:rsidRPr="006D17EE" w:rsidRDefault="00225D02" w:rsidP="00225D02">
      <w:pPr>
        <w:rPr>
          <w:rFonts w:ascii="Cordia New" w:eastAsia="Cordia New" w:hAnsi="Cordia New" w:cs="Cordia New"/>
          <w:color w:val="000000" w:themeColor="text1"/>
          <w:szCs w:val="24"/>
        </w:rPr>
      </w:pPr>
      <w:r>
        <w:rPr>
          <w:rFonts w:ascii="Cordia New" w:eastAsia="Cordia New" w:hAnsi="Cordia New" w:cs="Cordia New"/>
          <w:szCs w:val="24"/>
          <w:cs/>
        </w:rPr>
        <w:t xml:space="preserve">  (</w:t>
      </w:r>
      <w:r>
        <w:rPr>
          <w:rFonts w:ascii="Cordia New" w:eastAsia="Cordia New" w:hAnsi="Cordia New" w:cs="Cordia New"/>
          <w:szCs w:val="24"/>
        </w:rPr>
        <w:t>table4</w:t>
      </w:r>
      <w:r>
        <w:rPr>
          <w:rFonts w:ascii="Cordia New" w:eastAsia="Cordia New" w:hAnsi="Cordia New" w:cs="Cordia New"/>
          <w:szCs w:val="24"/>
          <w:cs/>
        </w:rPr>
        <w:t>)</w:t>
      </w:r>
      <w:r w:rsidR="00682ED1" w:rsidRPr="00EE1E30">
        <w:rPr>
          <w:rFonts w:ascii="Cordia New" w:eastAsia="Cordia New" w:hAnsi="Cordia New" w:cs="Cordia New"/>
          <w:szCs w:val="24"/>
          <w:cs/>
        </w:rPr>
        <w:t xml:space="preserve">                                                     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24"/>
        <w:gridCol w:w="180"/>
        <w:gridCol w:w="4558"/>
        <w:gridCol w:w="1474"/>
        <w:gridCol w:w="1516"/>
        <w:gridCol w:w="1546"/>
      </w:tblGrid>
      <w:tr w:rsidR="00682ED1" w:rsidRPr="00682ED1" w:rsidTr="006D17EE">
        <w:trPr>
          <w:cantSplit/>
          <w:trHeight w:val="63"/>
        </w:trPr>
        <w:tc>
          <w:tcPr>
            <w:tcW w:w="5098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พ.ศ.</w:t>
            </w:r>
            <w:r w:rsidRPr="00D9252C">
              <w:rPr>
                <w:rFonts w:ascii="Cordia New" w:eastAsia="Cordia New" w:hAnsi="Cordia New" w:cs="Cordia New"/>
                <w:b/>
                <w:bCs/>
                <w:sz w:val="28"/>
              </w:rPr>
              <w:t>2560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D9252C">
              <w:rPr>
                <w:rFonts w:ascii="Cordia New" w:eastAsia="Cordia New" w:hAnsi="Cordia New" w:cs="Cordia New"/>
                <w:b/>
                <w:bCs/>
                <w:sz w:val="28"/>
              </w:rPr>
              <w:t>2559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</w:tcBorders>
          </w:tcPr>
          <w:p w:rsidR="00682ED1" w:rsidRPr="00D9252C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พ.ศ. </w:t>
            </w:r>
            <w:r w:rsidRPr="00D9252C">
              <w:rPr>
                <w:rFonts w:ascii="Cordia New" w:eastAsia="Cordia New" w:hAnsi="Cordia New" w:cs="Cordia New"/>
                <w:b/>
                <w:bCs/>
                <w:sz w:val="28"/>
              </w:rPr>
              <w:t>2558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b/>
                <w:bCs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บาท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</w:tcBorders>
          </w:tcPr>
          <w:p w:rsidR="00682ED1" w:rsidRPr="00D9252C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outlineLvl w:val="4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nil"/>
              <w:bottom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กำไร (ขาดทุน)  สุทธิ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80,567,016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32,923,196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60,282,223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nil"/>
              <w:bottom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รายการปรับปรุง: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22,286,052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21,146,823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17,234,497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กำไร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4,432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306,956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6,931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เงินปันผลรับ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1,346,875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1,514,800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1,029,025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5,089,931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4,701,050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4,372,170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โอนกลับค่าเผื่อหนี้สงสัยจะสูญ-เงินให้กู้ยืมระยะยาวแก่กิจการที่เกี่ยวข้องกัน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1,161,395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2,520,517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  <w:lang w:val="th-TH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กำไรจากการจำหน่ายอาคาร และอุปกรณ์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7,849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84,378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110,891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ค่าเผื่อ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การด้อยค่า</w:t>
            </w:r>
            <w:r w:rsidRPr="00A704F6">
              <w:rPr>
                <w:rFonts w:ascii="Cordia New" w:eastAsia="Cordia New" w:hAnsi="Cordia New" w:cs="Cordia New"/>
                <w:szCs w:val="24"/>
                <w:cs/>
                <w:lang w:val="en-GB"/>
              </w:rPr>
              <w:t>(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โอนกลับบัญชีค่าเผื่อการด้อยค่า)ของเงินลงทุนระยะยาวอื่น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421,554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14,983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219,614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โอนกลับบัญชี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ค่าเผื่อ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จากการด้อยค่าของ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อสังหาริม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ทรัพย์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เพื่อการลงทุน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747,137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257,253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1,611,328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ดอกเบี้ยรับ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4,443,286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5,762,827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6,902,622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  <w:lang w:val="th-TH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2,390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,902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93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</w:rPr>
              <w:t>,</w:t>
            </w:r>
            <w:r w:rsidRPr="00A704F6">
              <w:rPr>
                <w:rFonts w:ascii="Cordia New" w:eastAsia="Cordia New" w:hAnsi="Cordia New" w:cs="Cordia New"/>
                <w:szCs w:val="24"/>
              </w:rPr>
              <w:t>112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23,783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738" w:type="dxa"/>
            <w:gridSpan w:val="2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  <w:lang w:val="th-TH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  <w:lang w:val="th-TH"/>
              </w:rPr>
              <w:t>ค่าใช้จ่าย</w:t>
            </w:r>
            <w:r w:rsidRPr="00A704F6">
              <w:rPr>
                <w:rFonts w:ascii="Cordia New" w:eastAsia="Cordia New" w:hAnsi="Cordia New" w:cs="Cordia New" w:hint="cs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36,089,416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             -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-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nil"/>
              <w:bottom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กระแสเงินสดก่อนการเปลี่ยนแปลงของสินทรัพย์และหนี้สินดำเนินงาน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105,700,150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87,012,400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73,830,612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nil"/>
              <w:bottom w:val="nil"/>
            </w:tcBorders>
          </w:tcPr>
          <w:p w:rsidR="00682ED1" w:rsidRPr="00A704F6" w:rsidRDefault="00682ED1" w:rsidP="00EE1E30">
            <w:pPr>
              <w:tabs>
                <w:tab w:val="left" w:pos="318"/>
              </w:tabs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การเปลี่ยนแปลงของสินทรัพย์และหนี้สินดำเนินงาน(เพิ่มขึ้น)ลดลง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</w:p>
        </w:tc>
      </w:tr>
      <w:tr w:rsidR="00682ED1" w:rsidRPr="00682ED1" w:rsidTr="006D17EE">
        <w:trPr>
          <w:cantSplit/>
          <w:trHeight w:val="62"/>
        </w:trPr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71,271,409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89,217,577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18,042,702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40" w:type="dxa"/>
            <w:gridSpan w:val="3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558" w:type="dxa"/>
            <w:tcBorders>
              <w:top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สินค้าคงเหลือ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167,722,251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111,501,548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149,434,735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สินทรัพย์หมุนเวียนอื่น ๆ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4,708,094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15,151,946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287,516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40" w:type="dxa"/>
            <w:gridSpan w:val="3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558" w:type="dxa"/>
            <w:tcBorders>
              <w:right w:val="single" w:sz="4" w:space="0" w:color="auto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สินทรัพย์ไม่หมุนเวียนอื่น ๆ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400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400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40" w:type="dxa"/>
            <w:gridSpan w:val="3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558" w:type="dxa"/>
            <w:tcBorders>
              <w:right w:val="single" w:sz="4" w:space="0" w:color="auto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ทรัสต์รีซีท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219,285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.</w:t>
            </w:r>
            <w:r w:rsidRPr="00A704F6">
              <w:rPr>
                <w:rFonts w:ascii="Cordia New" w:eastAsia="Cordia New" w:hAnsi="Cordia New" w:cs="Cordia New"/>
                <w:szCs w:val="24"/>
              </w:rPr>
              <w:t>956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  <w:r w:rsidRPr="00A704F6">
              <w:rPr>
                <w:rFonts w:ascii="Cordia New" w:eastAsia="Cordia New" w:hAnsi="Cordia New" w:cs="Cordia New"/>
                <w:szCs w:val="24"/>
              </w:rPr>
              <w:t>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15,000,000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40" w:type="dxa"/>
            <w:gridSpan w:val="3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558" w:type="dxa"/>
            <w:tcBorders>
              <w:right w:val="single" w:sz="4" w:space="0" w:color="auto"/>
            </w:tcBorders>
          </w:tcPr>
          <w:p w:rsidR="00682ED1" w:rsidRPr="00A704F6" w:rsidRDefault="00682ED1" w:rsidP="00EE1E30">
            <w:pPr>
              <w:jc w:val="both"/>
              <w:rPr>
                <w:rFonts w:ascii="Cordia New" w:eastAsia="Cordia New" w:hAnsi="Cordia New" w:cs="Cordia New"/>
                <w:szCs w:val="24"/>
                <w:cs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45,908,506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2,677,811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(</w:t>
            </w:r>
            <w:r w:rsidRPr="00A704F6">
              <w:rPr>
                <w:rFonts w:ascii="Cordia New" w:eastAsia="Cordia New" w:hAnsi="Cordia New" w:cs="Cordia New"/>
                <w:szCs w:val="24"/>
              </w:rPr>
              <w:t>3,284,670</w:t>
            </w:r>
            <w:r w:rsidRPr="00A704F6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8"/>
              </w:rPr>
            </w:pPr>
          </w:p>
        </w:tc>
        <w:tc>
          <w:tcPr>
            <w:tcW w:w="486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/>
                <w:szCs w:val="24"/>
                <w:cs/>
              </w:rPr>
              <w:t>หนี้สินหมุนเวียนอื่น</w:t>
            </w:r>
          </w:p>
          <w:p w:rsidR="00682ED1" w:rsidRPr="00A704F6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A704F6">
              <w:rPr>
                <w:rFonts w:ascii="Cordia New" w:eastAsia="Cordia New" w:hAnsi="Cordia New" w:cs="Cordia New" w:hint="cs"/>
                <w:szCs w:val="24"/>
                <w:cs/>
                <w:lang w:val="th-TH"/>
              </w:rPr>
              <w:t xml:space="preserve">      </w:t>
            </w:r>
            <w:r w:rsidRPr="00A704F6">
              <w:rPr>
                <w:rFonts w:ascii="Cordia New" w:eastAsia="Cordia New" w:hAnsi="Cordia New" w:cs="Cordia New"/>
                <w:szCs w:val="24"/>
                <w:cs/>
                <w:lang w:val="th-TH"/>
              </w:rPr>
              <w:t>เงินสดรับจากกิจกรรมดำเนินงาน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 xml:space="preserve">     (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>2,841,515</w:t>
            </w:r>
            <w:r w:rsidRPr="00A704F6">
              <w:rPr>
                <w:rFonts w:ascii="Cordia New" w:eastAsia="Cordia New" w:hAnsi="Cordia New" w:cs="Cordia New"/>
                <w:szCs w:val="24"/>
                <w:u w:val="single"/>
                <w:cs/>
              </w:rPr>
              <w:t>)</w:t>
            </w: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124,350,943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   118,888</w:t>
            </w:r>
          </w:p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>52,373,182</w:t>
            </w: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A704F6" w:rsidRDefault="00682ED1" w:rsidP="00EE1E30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  <w:u w:val="single"/>
              </w:rPr>
              <w:t xml:space="preserve">       1,841,871</w:t>
            </w:r>
          </w:p>
          <w:p w:rsidR="00EE1E30" w:rsidRPr="00A704F6" w:rsidRDefault="00682ED1" w:rsidP="008C72A9">
            <w:pPr>
              <w:jc w:val="right"/>
              <w:rPr>
                <w:rFonts w:ascii="Cordia New" w:eastAsia="Cordia New" w:hAnsi="Cordia New" w:cs="Cordia New"/>
                <w:szCs w:val="24"/>
                <w:u w:val="single"/>
              </w:rPr>
            </w:pPr>
            <w:r w:rsidRPr="00A704F6">
              <w:rPr>
                <w:rFonts w:ascii="Cordia New" w:eastAsia="Cordia New" w:hAnsi="Cordia New" w:cs="Cordia New"/>
                <w:szCs w:val="24"/>
              </w:rPr>
              <w:t xml:space="preserve">  225,152,366</w:t>
            </w:r>
          </w:p>
        </w:tc>
      </w:tr>
      <w:tr w:rsidR="00225D02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4536" w:type="dxa"/>
          <w:trHeight w:val="380"/>
        </w:trPr>
        <w:tc>
          <w:tcPr>
            <w:tcW w:w="50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25D02" w:rsidRDefault="00225D02" w:rsidP="00D9252C">
            <w:pPr>
              <w:rPr>
                <w:rFonts w:ascii="Cordia New" w:eastAsia="Cordia New" w:hAnsi="Cordia New" w:cs="Cordia New"/>
                <w:szCs w:val="24"/>
              </w:rPr>
            </w:pPr>
            <w:r w:rsidRPr="00D9252C">
              <w:rPr>
                <w:rFonts w:ascii="Cordia New" w:eastAsia="Cordia New" w:hAnsi="Cordia New" w:cs="Cordia New"/>
                <w:szCs w:val="24"/>
                <w:cs/>
              </w:rPr>
              <w:t xml:space="preserve"> (</w:t>
            </w:r>
            <w:r w:rsidRPr="00D9252C">
              <w:rPr>
                <w:rFonts w:ascii="Cordia New" w:eastAsia="Cordia New" w:hAnsi="Cordia New" w:cs="Cordia New"/>
                <w:szCs w:val="24"/>
              </w:rPr>
              <w:t>table4</w:t>
            </w:r>
            <w:r w:rsidRPr="00D9252C"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  <w:p w:rsidR="006D17EE" w:rsidRDefault="006D17EE" w:rsidP="00D9252C">
            <w:pPr>
              <w:rPr>
                <w:rFonts w:ascii="Cordia New" w:eastAsia="Cordia New" w:hAnsi="Cordia New" w:cs="Cordia New"/>
                <w:szCs w:val="24"/>
              </w:rPr>
            </w:pPr>
          </w:p>
          <w:p w:rsidR="006D17EE" w:rsidRDefault="006D17EE" w:rsidP="00D9252C">
            <w:pPr>
              <w:rPr>
                <w:rFonts w:ascii="Cordia New" w:eastAsia="Cordia New" w:hAnsi="Cordia New" w:cs="Cordia New"/>
                <w:szCs w:val="24"/>
              </w:rPr>
            </w:pPr>
            <w:r>
              <w:rPr>
                <w:rFonts w:cs="Cordia Ne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3C63515" wp14:editId="55EF3B72">
                      <wp:simplePos x="0" y="0"/>
                      <wp:positionH relativeFrom="margin">
                        <wp:posOffset>-69850</wp:posOffset>
                      </wp:positionH>
                      <wp:positionV relativeFrom="paragraph">
                        <wp:posOffset>227965</wp:posOffset>
                      </wp:positionV>
                      <wp:extent cx="6094095" cy="9525"/>
                      <wp:effectExtent l="0" t="19050" r="40005" b="47625"/>
                      <wp:wrapNone/>
                      <wp:docPr id="26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4095" cy="952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B664AC" id="Line 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5pt,17.95pt" to="474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" strokecolor="#969696" strokeweight="4.5pt">
                      <v:stroke linestyle="thickThin"/>
                      <w10:wrap anchorx="margin"/>
                    </v:line>
                  </w:pict>
                </mc:Fallback>
              </mc:AlternateContent>
            </w:r>
          </w:p>
          <w:p w:rsidR="006D17EE" w:rsidRPr="00D9252C" w:rsidRDefault="006D17EE" w:rsidP="00D9252C">
            <w:pPr>
              <w:rPr>
                <w:rFonts w:ascii="Cordia New" w:eastAsia="Cordia New" w:hAnsi="Cordia New" w:cs="Cordia New"/>
                <w:szCs w:val="24"/>
              </w:rPr>
            </w:pPr>
            <w:r>
              <w:rPr>
                <w:rFonts w:ascii="Cordia New" w:eastAsia="Cordia New" w:hAnsi="Cordia New" w:cs="Cordia New"/>
                <w:szCs w:val="24"/>
                <w:cs/>
              </w:rPr>
              <w:lastRenderedPageBreak/>
              <w:t>(</w:t>
            </w:r>
            <w:r>
              <w:rPr>
                <w:rFonts w:ascii="Cordia New" w:eastAsia="Cordia New" w:hAnsi="Cordia New" w:cs="Cordia New"/>
                <w:szCs w:val="24"/>
              </w:rPr>
              <w:t>table4</w:t>
            </w:r>
            <w:r>
              <w:rPr>
                <w:rFonts w:ascii="Cordia New" w:eastAsia="Cordia New" w:hAnsi="Cordia New" w:cs="Cordia New"/>
                <w:szCs w:val="24"/>
                <w:cs/>
              </w:rPr>
              <w:t>)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682ED1" w:rsidRDefault="00682ED1" w:rsidP="00EE1E30">
            <w:pPr>
              <w:rPr>
                <w:rFonts w:ascii="Cordia New" w:eastAsia="Cordia New" w:hAnsi="Cordia New" w:cs="Cordia New"/>
                <w:sz w:val="28"/>
                <w:cs/>
                <w:lang w:val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02" w:rsidRPr="006D17EE" w:rsidRDefault="00EE1E30" w:rsidP="00EE1E30">
            <w:pPr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   </w:t>
            </w:r>
            <w:r w:rsidR="00225D02" w:rsidRPr="006D17EE">
              <w:rPr>
                <w:rFonts w:ascii="Cordia New" w:eastAsia="Cordia New" w:hAnsi="Cordia New" w:cs="Cordia New" w:hint="cs"/>
                <w:b/>
                <w:bCs/>
                <w:szCs w:val="24"/>
                <w:cs/>
              </w:rPr>
              <w:t>พ</w:t>
            </w:r>
            <w:r w:rsidR="00225D02"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.ศ.</w:t>
            </w:r>
            <w:r w:rsidR="00225D02" w:rsidRPr="006D17EE">
              <w:rPr>
                <w:rFonts w:ascii="Cordia New" w:eastAsia="Cordia New" w:hAnsi="Cordia New" w:cs="Cordia New"/>
                <w:b/>
                <w:bCs/>
                <w:szCs w:val="24"/>
              </w:rPr>
              <w:t>2560</w:t>
            </w:r>
          </w:p>
          <w:p w:rsidR="00682ED1" w:rsidRPr="006D17EE" w:rsidRDefault="00EE1E30" w:rsidP="00EE1E30">
            <w:pPr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  </w:t>
            </w:r>
            <w:r w:rsidR="00225D02"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     </w:t>
            </w:r>
            <w:r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 </w:t>
            </w:r>
            <w:r w:rsidR="00682ED1"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02" w:rsidRPr="006D17EE" w:rsidRDefault="00225D02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พ.ศ. </w:t>
            </w:r>
            <w:r w:rsidRPr="006D17EE">
              <w:rPr>
                <w:rFonts w:ascii="Cordia New" w:eastAsia="Cordia New" w:hAnsi="Cordia New" w:cs="Cordia New"/>
                <w:b/>
                <w:bCs/>
                <w:szCs w:val="24"/>
              </w:rPr>
              <w:t>2559</w:t>
            </w:r>
          </w:p>
          <w:p w:rsidR="00682ED1" w:rsidRPr="006D17EE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บาท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02" w:rsidRPr="006D17EE" w:rsidRDefault="00225D02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Cs w:val="24"/>
              </w:rPr>
            </w:pPr>
            <w:r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พ.ศ. </w:t>
            </w:r>
            <w:r w:rsidRPr="006D17EE">
              <w:rPr>
                <w:rFonts w:ascii="Cordia New" w:eastAsia="Cordia New" w:hAnsi="Cordia New" w:cs="Cordia New"/>
                <w:b/>
                <w:bCs/>
                <w:szCs w:val="24"/>
              </w:rPr>
              <w:t>2558</w:t>
            </w:r>
          </w:p>
          <w:p w:rsidR="00682ED1" w:rsidRPr="006D17EE" w:rsidRDefault="00682ED1" w:rsidP="00EE1E30">
            <w:pPr>
              <w:jc w:val="center"/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</w:pPr>
            <w:r w:rsidRPr="006D17EE">
              <w:rPr>
                <w:rFonts w:ascii="Cordia New" w:eastAsia="Cordia New" w:hAnsi="Cordia New" w:cs="Cordia New"/>
                <w:b/>
                <w:bCs/>
                <w:szCs w:val="24"/>
                <w:cs/>
              </w:rPr>
              <w:t xml:space="preserve"> บาท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รับดอกเบี้ย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381,843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1,020,260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715,135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จ่ายดอกเบี้ย</w:t>
            </w:r>
          </w:p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2,043,660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46,620,156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93,112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29,358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รับคืนภาษีเงินได้ถูกหัก ณ ที่จ่าย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2,386,389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1,799,561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1,520,049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1,202,864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1,109,701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19,191,000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                 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                 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-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เงินสดสุทธิได้มาจาก(ใช้ไปใน)กิจกรรมดำเนินงาน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55,357,921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54,483,855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226,528,003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ลงทุนใน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ลงทุนชั่วคราว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000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000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000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-0-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15,800,000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ดอกเบี้ยรับจากเงินฝากสถาบันการเงินที่มีข้อจำกัดในการใช้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4,258,810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4,658,269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6,423,096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รับคืนเงินให้กู้ยืมระยะยาวแก่กิจการที่เกี่ยวข้องกัน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1,161,395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เงินสดรับจากการจำหน่ายอาคาร และอุปกรณ์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8,023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84,580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110,935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เงินสดจ่ายเพื่อซื้ออาคาร และอุปกรณ์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40,723,797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149,138,238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46,506,480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tabs>
                <w:tab w:val="left" w:pos="459"/>
              </w:tabs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รับเงินปันผลจากเงินลงทุนระยะยาวอื่น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 xml:space="preserve">     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346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>,875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 xml:space="preserve">     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514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800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 xml:space="preserve">     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029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u w:val="single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025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right w:val="nil"/>
            </w:tcBorders>
          </w:tcPr>
          <w:p w:rsidR="00682ED1" w:rsidRPr="00D9252C" w:rsidRDefault="00682ED1" w:rsidP="00EE1E30">
            <w:pPr>
              <w:tabs>
                <w:tab w:val="left" w:pos="459"/>
              </w:tabs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เงินสดสุทธิได้มาจาก(ใช้ไปใน)กิจกรรมลงทุน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  4,889,911</w:t>
            </w: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167,080,589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37,782,029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จ่ายเงินปันผล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16,191,840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29,685,040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26,986,400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เงินสดสุทธิใช้ไปในกิจกรรมจัดหาเงิน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16,191,840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29,685,040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 xml:space="preserve">  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>26,986,400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nil"/>
              <w:bottom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เงินสดและรายการเทียบเท่าเงินสดเพิ่ม(ลดลง) สุทธิ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44,055,992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142,281,774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161,759,574</w:t>
            </w:r>
          </w:p>
        </w:tc>
      </w:tr>
      <w:tr w:rsidR="00682ED1" w:rsidRPr="00682ED1" w:rsidTr="006D17EE">
        <w:trPr>
          <w:cantSplit/>
          <w:trHeight w:val="62"/>
        </w:trPr>
        <w:tc>
          <w:tcPr>
            <w:tcW w:w="50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47,986,760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190,268,534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single"/>
              </w:rPr>
              <w:t xml:space="preserve">    28,508,960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98" w:type="dxa"/>
            <w:gridSpan w:val="4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double"/>
              </w:rPr>
              <w:t xml:space="preserve">    92,042,752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double"/>
              </w:rPr>
              <w:t xml:space="preserve">   47,986,760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  <w:u w:val="double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u w:val="double"/>
              </w:rPr>
              <w:t xml:space="preserve">   190,268,534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98" w:type="dxa"/>
            <w:gridSpan w:val="4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การเปิดเผยข้อมูลกระแสเงินสดเพิ่มเติม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98" w:type="dxa"/>
            <w:gridSpan w:val="4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    รายการที่ไม่ใช่เงินสด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98" w:type="dxa"/>
            <w:gridSpan w:val="4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     ปรับเพิ่ม(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ลด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)มูลค่ายุติธรรมของเงินลงทุนระยะยาวกับ</w:t>
            </w:r>
          </w:p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     องค์ประกอบอื่นของส่วนของผู้ถือหุ้น             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1,138,360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3,701,935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8,291,845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98" w:type="dxa"/>
            <w:gridSpan w:val="4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       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ภาษีเงินได้รอตัดบัญชี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เพิ่ม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(ลด)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396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,186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740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387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658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,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369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682ED1" w:rsidRPr="00682ED1" w:rsidTr="006D1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9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     </w:t>
            </w: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ตั้งค่าเผื่อหนี้สงสัยจะสูญทั้งจำนวนสำหรับดอกเบี้ยค้างรับ  </w:t>
            </w:r>
          </w:p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           จากบริษัทที่เกี่ยวข้องกัน</w:t>
            </w:r>
          </w:p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       ตัดหนี้สูญของเงินให้กู้ยืมระยะยาวแก่กิจการที่เกี่ยวข้อง</w:t>
            </w:r>
          </w:p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       ขาดทุนจากการประมาณการตามหลักคณิตศาสตร์ </w:t>
            </w:r>
          </w:p>
          <w:p w:rsidR="00682ED1" w:rsidRDefault="00682ED1" w:rsidP="00EE1E30">
            <w:pPr>
              <w:rPr>
                <w:rFonts w:ascii="Cordia New" w:eastAsia="Cordia New" w:hAnsi="Cordia New" w:cs="Cordia New"/>
                <w:szCs w:val="24"/>
              </w:rPr>
            </w:pPr>
            <w:r w:rsidRPr="00D9252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           ประกันภัยสำหรับโครงการผลประโยชน์พนักงาน</w:t>
            </w:r>
          </w:p>
          <w:p w:rsidR="00682ED1" w:rsidRPr="00D9252C" w:rsidRDefault="00682ED1" w:rsidP="00EE1E30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19,801,084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609,651,031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(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1,862,335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95,423,806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\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  <w:p w:rsidR="00682ED1" w:rsidRPr="00D9252C" w:rsidRDefault="00682ED1" w:rsidP="00EE1E30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D9252C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</w:tbl>
    <w:p w:rsidR="00682ED1" w:rsidRPr="00D9252C" w:rsidRDefault="006D17EE" w:rsidP="00682ED1">
      <w:pPr>
        <w:rPr>
          <w:rFonts w:asciiTheme="majorBidi" w:hAnsiTheme="majorBidi" w:cstheme="majorBidi"/>
          <w:szCs w:val="24"/>
        </w:rPr>
      </w:pPr>
      <w:r>
        <w:rPr>
          <w:rFonts w:cs="Cordia New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B2C7C5" wp14:editId="7CA681F1">
                <wp:simplePos x="0" y="0"/>
                <wp:positionH relativeFrom="margin">
                  <wp:posOffset>-104775</wp:posOffset>
                </wp:positionH>
                <wp:positionV relativeFrom="paragraph">
                  <wp:posOffset>8534400</wp:posOffset>
                </wp:positionV>
                <wp:extent cx="6094095" cy="9525"/>
                <wp:effectExtent l="0" t="19050" r="40005" b="47625"/>
                <wp:wrapNone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94095" cy="952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735E0" id="Line 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8.25pt,672pt" to="471.6pt,6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" strokecolor="#969696" strokeweight="4.5pt">
                <v:stroke linestyle="thickThin"/>
                <w10:wrap anchorx="margin"/>
              </v:line>
            </w:pict>
          </mc:Fallback>
        </mc:AlternateContent>
      </w:r>
      <w:r w:rsidR="00D9252C" w:rsidRPr="00D9252C">
        <w:rPr>
          <w:rFonts w:asciiTheme="majorBidi" w:hAnsiTheme="majorBidi"/>
          <w:szCs w:val="24"/>
          <w:cs/>
        </w:rPr>
        <w:t xml:space="preserve"> (</w:t>
      </w:r>
      <w:r w:rsidR="00D9252C" w:rsidRPr="00D9252C">
        <w:rPr>
          <w:rFonts w:asciiTheme="majorBidi" w:hAnsiTheme="majorBidi" w:cstheme="majorBidi"/>
          <w:szCs w:val="24"/>
        </w:rPr>
        <w:t>table4</w:t>
      </w:r>
      <w:r w:rsidR="00D9252C" w:rsidRPr="00D9252C">
        <w:rPr>
          <w:rFonts w:asciiTheme="majorBidi" w:hAnsiTheme="majorBidi"/>
          <w:szCs w:val="24"/>
          <w:cs/>
        </w:rPr>
        <w:t>)</w:t>
      </w:r>
    </w:p>
    <w:p w:rsidR="00682ED1" w:rsidRPr="00225D02" w:rsidRDefault="008C72A9" w:rsidP="00682ED1">
      <w:pPr>
        <w:rPr>
          <w:rFonts w:cs="Cordia New"/>
          <w:b/>
          <w:bCs/>
          <w:sz w:val="28"/>
          <w:u w:val="single"/>
        </w:rPr>
      </w:pPr>
      <w:r w:rsidRPr="008C72A9">
        <w:rPr>
          <w:b/>
          <w:bCs/>
          <w:sz w:val="32"/>
          <w:szCs w:val="32"/>
          <w:cs/>
        </w:rPr>
        <w:lastRenderedPageBreak/>
        <w:t xml:space="preserve">  </w:t>
      </w:r>
      <w:r w:rsidR="00682ED1" w:rsidRPr="00225D02">
        <w:rPr>
          <w:rFonts w:cs="Cordia New"/>
          <w:b/>
          <w:bCs/>
          <w:sz w:val="28"/>
          <w:u w:val="single"/>
          <w:cs/>
        </w:rPr>
        <w:t>อัตราส่วนทางการเงิน</w:t>
      </w:r>
    </w:p>
    <w:p w:rsidR="00682ED1" w:rsidRPr="00225D02" w:rsidRDefault="00225D02" w:rsidP="00682ED1">
      <w:pPr>
        <w:rPr>
          <w:rFonts w:ascii="Cordia New" w:hAnsi="Cordia New" w:cs="Cordia New"/>
          <w:b/>
          <w:bCs/>
          <w:szCs w:val="24"/>
        </w:rPr>
      </w:pPr>
      <w:r w:rsidRPr="00225D02">
        <w:rPr>
          <w:rFonts w:ascii="Cordia New" w:hAnsi="Cordia New" w:cs="Cordia New" w:hint="cs"/>
          <w:b/>
          <w:bCs/>
          <w:szCs w:val="24"/>
          <w:cs/>
        </w:rPr>
        <w:t xml:space="preserve">    </w:t>
      </w:r>
      <w:r w:rsidRPr="00225D02">
        <w:rPr>
          <w:rFonts w:ascii="Cordia New" w:hAnsi="Cordia New" w:cs="Cordia New"/>
          <w:b/>
          <w:bCs/>
          <w:szCs w:val="24"/>
          <w:cs/>
        </w:rPr>
        <w:t>(</w:t>
      </w:r>
      <w:r w:rsidRPr="00225D02">
        <w:rPr>
          <w:rFonts w:ascii="Cordia New" w:hAnsi="Cordia New" w:cs="Cordia New"/>
          <w:b/>
          <w:bCs/>
          <w:szCs w:val="24"/>
        </w:rPr>
        <w:t>table4</w:t>
      </w:r>
      <w:r w:rsidRPr="00225D02">
        <w:rPr>
          <w:rFonts w:ascii="Cordia New" w:hAnsi="Cordia New" w:cs="Cordia New"/>
          <w:b/>
          <w:bCs/>
          <w:szCs w:val="24"/>
          <w:cs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1"/>
        <w:gridCol w:w="1075"/>
        <w:gridCol w:w="973"/>
        <w:gridCol w:w="1125"/>
      </w:tblGrid>
      <w:tr w:rsidR="00682ED1" w:rsidRPr="00682ED1" w:rsidTr="00682ED1">
        <w:tc>
          <w:tcPr>
            <w:tcW w:w="5241" w:type="dxa"/>
          </w:tcPr>
          <w:p w:rsidR="00682ED1" w:rsidRPr="00682ED1" w:rsidRDefault="00682ED1" w:rsidP="00682ED1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075" w:type="dxa"/>
          </w:tcPr>
          <w:p w:rsidR="00682ED1" w:rsidRPr="00682ED1" w:rsidRDefault="00682ED1" w:rsidP="00682ED1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682ED1">
              <w:rPr>
                <w:rFonts w:ascii="Cordia New" w:hAnsi="Cordia New" w:cs="Cordia New"/>
                <w:b/>
                <w:bCs/>
                <w:sz w:val="28"/>
              </w:rPr>
              <w:t>2560</w:t>
            </w:r>
          </w:p>
        </w:tc>
        <w:tc>
          <w:tcPr>
            <w:tcW w:w="973" w:type="dxa"/>
          </w:tcPr>
          <w:p w:rsidR="00682ED1" w:rsidRPr="00682ED1" w:rsidRDefault="00682ED1" w:rsidP="00682ED1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682ED1">
              <w:rPr>
                <w:rFonts w:ascii="Cordia New" w:hAnsi="Cordia New" w:cs="Cordia New"/>
                <w:b/>
                <w:bCs/>
                <w:sz w:val="28"/>
              </w:rPr>
              <w:t>2559</w:t>
            </w:r>
          </w:p>
        </w:tc>
        <w:tc>
          <w:tcPr>
            <w:tcW w:w="1125" w:type="dxa"/>
          </w:tcPr>
          <w:p w:rsidR="00682ED1" w:rsidRPr="00682ED1" w:rsidRDefault="00682ED1" w:rsidP="00682ED1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682ED1">
              <w:rPr>
                <w:rFonts w:ascii="Cordia New" w:hAnsi="Cordia New" w:cs="Cordia New"/>
                <w:b/>
                <w:bCs/>
                <w:sz w:val="28"/>
              </w:rPr>
              <w:t>2558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อัตราส่วนสภาพคล่อง (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>LIQUIDITY  RATIO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อัตราส่วนสภาพคล่อง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อัตราส่วนสภาพคล่องหมุนเร็ว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อัตราส่วนสภาพคล่องกระแสเงินสด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72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47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อัตราส่วนหมุนเวียนลูกหนี้การค้า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65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31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ระยะเวลาเก็บหนี้เฉลี่ย (วัน)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64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อัตราส่วนหมุนเวียนสินค้าคงเหลือ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64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ระยะเวลาขายสินค้าเฉลี่ย  (วัน)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29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อัตราส่วนหมุนเวียนเจ้าหนี้  (เท่า)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62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98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63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ระยะเวลาชำระหนี้  (วัน)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 xml:space="preserve">     CASH  CYCLE  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(วัน)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103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105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tabs>
                <w:tab w:val="left" w:pos="5670"/>
                <w:tab w:val="left" w:pos="6237"/>
              </w:tabs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tabs>
                <w:tab w:val="left" w:pos="5670"/>
                <w:tab w:val="left" w:pos="6237"/>
              </w:tabs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อัตราส่วนความสามารถในการหากำไร  (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>PROFITABILITY  RATIO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อัตรากำไรขั้นต้น 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อัตรากำไรจากการดำเนินงาน</w:t>
            </w:r>
            <w:r w:rsidRPr="00225D02">
              <w:rPr>
                <w:rFonts w:ascii="Cordia New" w:hAnsi="Cordia New" w:cs="Cordia New" w:hint="cs"/>
                <w:sz w:val="26"/>
                <w:szCs w:val="26"/>
                <w:cs/>
              </w:rPr>
              <w:t>ก่อนค่าใช้จ่ายภาษีเงินได้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32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59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55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อัตรากำไรอื่น 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อัตราส่วนเงินสดต่อการทำกำไร 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68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71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78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95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375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78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อัตรากำไรสุทธิ 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อัตราผลตอบแทนผู้ถือหุ้น  (%) 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96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อัตราส่วนแสดงประสิทธิภาพในการดำเนินงาน  (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>EFFICIENCY  RATIO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อัตราผลตอบแทนจากสินทรัพย์ 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97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68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อัตราผลตอบแทนจากสินทรัพย์ถาวร 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39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28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71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81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อัตราการหมุนเวียนของสินทรัพย์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03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91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05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อัตราส่วนวิเคราะห์นโยบายทางการเงิน  (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>FINANCIAL  POLICY  RATIO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  <w:r w:rsidRPr="00225D0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อัตราส่วนหนี้สินต่อส่วนของผู้ถือหุ้น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07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อัตราส่วนความสามารถชำระดอกเบี้ย  (เท่า)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73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140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42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อัตราส่วนความสามารถชำระภาระผูกพัน  (เท่า) 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 xml:space="preserve">– Cash Basis  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97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08</w:t>
            </w:r>
          </w:p>
        </w:tc>
      </w:tr>
      <w:tr w:rsidR="00682ED1" w:rsidRPr="00682ED1" w:rsidTr="00682ED1">
        <w:tc>
          <w:tcPr>
            <w:tcW w:w="5241" w:type="dxa"/>
          </w:tcPr>
          <w:p w:rsidR="00682ED1" w:rsidRPr="00225D02" w:rsidRDefault="00682ED1" w:rsidP="00682ED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 xml:space="preserve">     อัตราการจ่ายเงินปันผล</w:t>
            </w:r>
            <w:r w:rsidRPr="00225D02">
              <w:rPr>
                <w:rFonts w:ascii="Cordia New" w:hAnsi="Cordia New" w:cs="Cordia New"/>
                <w:spacing w:val="4"/>
                <w:sz w:val="26"/>
                <w:szCs w:val="26"/>
                <w:cs/>
              </w:rPr>
              <w:t xml:space="preserve"> (%)</w:t>
            </w:r>
          </w:p>
        </w:tc>
        <w:tc>
          <w:tcPr>
            <w:tcW w:w="107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47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59</w:t>
            </w:r>
          </w:p>
        </w:tc>
        <w:tc>
          <w:tcPr>
            <w:tcW w:w="973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49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125" w:type="dxa"/>
          </w:tcPr>
          <w:p w:rsidR="00682ED1" w:rsidRPr="00225D02" w:rsidRDefault="00682ED1" w:rsidP="00682ED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D02">
              <w:rPr>
                <w:rFonts w:ascii="Cordia New" w:hAnsi="Cordia New" w:cs="Cordia New"/>
                <w:sz w:val="26"/>
                <w:szCs w:val="26"/>
              </w:rPr>
              <w:t>49</w:t>
            </w:r>
            <w:r w:rsidRPr="00225D0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25D02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</w:tr>
    </w:tbl>
    <w:p w:rsidR="00225D02" w:rsidRPr="00225D02" w:rsidRDefault="00225D02" w:rsidP="00225D02">
      <w:pPr>
        <w:tabs>
          <w:tab w:val="left" w:pos="1620"/>
          <w:tab w:val="left" w:pos="2160"/>
          <w:tab w:val="left" w:pos="2340"/>
        </w:tabs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/>
          <w:b/>
          <w:bCs/>
          <w:sz w:val="28"/>
          <w:cs/>
        </w:rPr>
        <w:t xml:space="preserve">   </w:t>
      </w:r>
      <w:r w:rsidRPr="00225D02">
        <w:rPr>
          <w:rFonts w:ascii="Cordia New" w:eastAsia="Cordia New" w:hAnsi="Cordia New" w:cs="Cordia New"/>
          <w:b/>
          <w:bCs/>
          <w:sz w:val="28"/>
          <w:cs/>
        </w:rPr>
        <w:t>(</w:t>
      </w:r>
      <w:r w:rsidRPr="00225D02">
        <w:rPr>
          <w:rFonts w:ascii="Cordia New" w:eastAsia="Cordia New" w:hAnsi="Cordia New" w:cs="Cordia New"/>
          <w:b/>
          <w:bCs/>
          <w:sz w:val="28"/>
        </w:rPr>
        <w:t>table4</w:t>
      </w:r>
      <w:r w:rsidRPr="00225D02">
        <w:rPr>
          <w:rFonts w:ascii="Cordia New" w:eastAsia="Cordia New" w:hAnsi="Cordia New" w:cs="Cordia New"/>
          <w:b/>
          <w:bCs/>
          <w:sz w:val="28"/>
          <w:cs/>
        </w:rPr>
        <w:t>)</w:t>
      </w:r>
    </w:p>
    <w:p w:rsidR="00682ED1" w:rsidRPr="00682ED1" w:rsidRDefault="006D17EE" w:rsidP="006D17EE">
      <w:pPr>
        <w:tabs>
          <w:tab w:val="left" w:pos="915"/>
          <w:tab w:val="left" w:pos="1620"/>
          <w:tab w:val="left" w:pos="2160"/>
          <w:tab w:val="left" w:pos="2340"/>
          <w:tab w:val="center" w:pos="5491"/>
        </w:tabs>
        <w:ind w:left="720"/>
        <w:rPr>
          <w:rFonts w:ascii="Cordia New" w:eastAsia="Cordia New" w:hAnsi="Cordia New" w:cs="Cordia New"/>
          <w:b/>
          <w:bCs/>
          <w:sz w:val="36"/>
          <w:szCs w:val="36"/>
        </w:rPr>
      </w:pPr>
      <w:r>
        <w:rPr>
          <w:rFonts w:ascii="Cordia New" w:eastAsia="Cordia New" w:hAnsi="Cordia New" w:cs="Cordia New"/>
          <w:b/>
          <w:bCs/>
          <w:sz w:val="36"/>
          <w:szCs w:val="36"/>
          <w:cs/>
        </w:rPr>
        <w:lastRenderedPageBreak/>
        <w:tab/>
      </w:r>
      <w:r>
        <w:rPr>
          <w:rFonts w:ascii="Cordia New" w:eastAsia="Cordia New" w:hAnsi="Cordia New" w:cs="Cordia New"/>
          <w:b/>
          <w:bCs/>
          <w:sz w:val="36"/>
          <w:szCs w:val="36"/>
          <w:cs/>
        </w:rPr>
        <w:tab/>
      </w:r>
      <w:r>
        <w:rPr>
          <w:rFonts w:ascii="Cordia New" w:eastAsia="Cordia New" w:hAnsi="Cordia New" w:cs="Cordia New"/>
          <w:b/>
          <w:bCs/>
          <w:sz w:val="36"/>
          <w:szCs w:val="36"/>
          <w:cs/>
        </w:rPr>
        <w:tab/>
      </w:r>
      <w:r>
        <w:rPr>
          <w:rFonts w:ascii="Cordia New" w:eastAsia="Cordia New" w:hAnsi="Cordia New" w:cs="Cordia New"/>
          <w:b/>
          <w:bCs/>
          <w:sz w:val="36"/>
          <w:szCs w:val="36"/>
          <w:cs/>
        </w:rPr>
        <w:tab/>
      </w:r>
      <w:r>
        <w:rPr>
          <w:rFonts w:ascii="Cordia New" w:eastAsia="Cordia New" w:hAnsi="Cordia New" w:cs="Cordia New"/>
          <w:b/>
          <w:bCs/>
          <w:sz w:val="36"/>
          <w:szCs w:val="36"/>
          <w:cs/>
        </w:rPr>
        <w:tab/>
      </w:r>
      <w:r w:rsidR="00682ED1" w:rsidRPr="00682ED1">
        <w:rPr>
          <w:rFonts w:ascii="Cordia New" w:eastAsia="Cordia New" w:hAnsi="Cordia New" w:cs="Cordia New"/>
          <w:b/>
          <w:bCs/>
          <w:sz w:val="36"/>
          <w:szCs w:val="36"/>
          <w:cs/>
        </w:rPr>
        <w:t>การวิเคราะห์</w:t>
      </w:r>
      <w:r w:rsidR="00682ED1" w:rsidRPr="00682ED1">
        <w:rPr>
          <w:rFonts w:ascii="Cordia New" w:eastAsia="Cordia New" w:hAnsi="Cordia New" w:cs="Cordia New" w:hint="cs"/>
          <w:b/>
          <w:bCs/>
          <w:sz w:val="36"/>
          <w:szCs w:val="36"/>
          <w:cs/>
        </w:rPr>
        <w:t>และคำอธิบายของฝ่ายจัดการ</w:t>
      </w:r>
    </w:p>
    <w:p w:rsidR="00682ED1" w:rsidRPr="00682ED1" w:rsidRDefault="00682ED1" w:rsidP="006D17EE">
      <w:pPr>
        <w:numPr>
          <w:ilvl w:val="1"/>
          <w:numId w:val="19"/>
        </w:numPr>
        <w:tabs>
          <w:tab w:val="left" w:pos="284"/>
          <w:tab w:val="num" w:pos="1080"/>
          <w:tab w:val="left" w:pos="1843"/>
          <w:tab w:val="left" w:pos="2520"/>
          <w:tab w:val="left" w:pos="5670"/>
          <w:tab w:val="left" w:pos="6237"/>
        </w:tabs>
        <w:ind w:left="1080" w:hanging="54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การดำเนินงานและฐานะทางการเงิน</w:t>
      </w:r>
    </w:p>
    <w:p w:rsidR="00682ED1" w:rsidRPr="00682ED1" w:rsidRDefault="00682ED1" w:rsidP="00682ED1">
      <w:pPr>
        <w:tabs>
          <w:tab w:val="left" w:pos="284"/>
          <w:tab w:val="left" w:pos="1843"/>
          <w:tab w:val="left" w:pos="4820"/>
          <w:tab w:val="left" w:pos="5670"/>
          <w:tab w:val="left" w:pos="6237"/>
        </w:tabs>
        <w:spacing w:after="120"/>
        <w:ind w:firstLine="1080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ผลการดำเนินงาน</w:t>
      </w:r>
    </w:p>
    <w:p w:rsidR="00682ED1" w:rsidRPr="00682ED1" w:rsidRDefault="00682ED1" w:rsidP="00682ED1">
      <w:pPr>
        <w:numPr>
          <w:ilvl w:val="0"/>
          <w:numId w:val="13"/>
        </w:numPr>
        <w:tabs>
          <w:tab w:val="num" w:pos="1620"/>
        </w:tabs>
        <w:spacing w:after="120"/>
        <w:ind w:hanging="99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ภาพรวมผลการดำเนินงาน</w:t>
      </w:r>
    </w:p>
    <w:p w:rsidR="00682ED1" w:rsidRPr="00682ED1" w:rsidRDefault="00682ED1" w:rsidP="00682ED1">
      <w:pPr>
        <w:spacing w:after="120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บริษัท ไทยไวร์โพรดัคท์ จำกัด (มหาชน)    ประกอบธุรกิจหลักคือ   เป็นผู้ผลิตและจำหน่ายลวดเหล็กแรงดึงสูง (</w:t>
      </w:r>
      <w:r w:rsidRPr="00682ED1">
        <w:rPr>
          <w:rFonts w:ascii="Cordia New" w:eastAsia="Cordia New" w:hAnsi="Cordia New" w:cs="Cordia New"/>
          <w:sz w:val="32"/>
          <w:szCs w:val="32"/>
        </w:rPr>
        <w:t>Prestressed  Concrete  Wire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)   ผลการดำเนินงานของบริษัทฯ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จึง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ขึ้นอยู่กับภาวะอุตสาหกรรมก่อสร้างเป็นสำคัญ ในการจำหน่ายสินค้าของบริษัทฯส่วนใหญ่จำหน่ายให้แก่ลูกค้าในประเทศ ส่วนการจำหน่ายต่างประเทศ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ปัจจุบันมีประมาณร้อยละ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10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-</w:t>
      </w:r>
      <w:r w:rsidRPr="00682ED1">
        <w:rPr>
          <w:rFonts w:ascii="Cordia New" w:eastAsia="Cordia New" w:hAnsi="Cordia New" w:cs="Cordia New"/>
          <w:sz w:val="32"/>
          <w:szCs w:val="32"/>
        </w:rPr>
        <w:t>30</w:t>
      </w:r>
      <w:r w:rsidRPr="00682ED1">
        <w:rPr>
          <w:rFonts w:ascii="Cordia New" w:eastAsia="Cordia New" w:hAnsi="Cordia New" w:cs="Cordia New"/>
          <w:color w:val="FF0000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 </w:t>
      </w:r>
    </w:p>
    <w:p w:rsidR="00682ED1" w:rsidRPr="00682ED1" w:rsidRDefault="00682ED1" w:rsidP="00682ED1">
      <w:pPr>
        <w:spacing w:before="120" w:after="120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bookmarkStart w:id="1" w:name="OLE_LINK1"/>
      <w:bookmarkStart w:id="2" w:name="OLE_LINK2"/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การลงทุนในโครงสร้างพื้นฐานของภาครัฐยังคงมีอย่างต่อเนื่อง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อย่างไรก็ตาม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ความต้องการสินค้าในประเทศขยายตัวเพียงเล็กน้อย เนื่องจากการลงทุนภาคเอกชนขยายตัว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ในอัตรา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ต่ำ ส่งผลให้ภาวะการแข่งขันในตลาดยังคงมีอย่างต่อเนื่อง</w:t>
      </w:r>
    </w:p>
    <w:p w:rsidR="00682ED1" w:rsidRPr="00682ED1" w:rsidRDefault="00682ED1" w:rsidP="00682ED1">
      <w:pPr>
        <w:spacing w:before="120" w:after="120"/>
        <w:ind w:left="1627"/>
        <w:jc w:val="both"/>
        <w:rPr>
          <w:rFonts w:ascii="Cordia New" w:hAnsi="Cordia New" w:cs="Cordia New"/>
          <w:sz w:val="32"/>
          <w:szCs w:val="32"/>
        </w:rPr>
      </w:pPr>
      <w:r w:rsidRPr="00682ED1">
        <w:rPr>
          <w:rFonts w:ascii="Cordia New" w:hAnsi="Cordia New" w:cs="Cordia New"/>
          <w:sz w:val="32"/>
          <w:szCs w:val="32"/>
          <w:cs/>
        </w:rPr>
        <w:t xml:space="preserve">ในปี </w:t>
      </w:r>
      <w:r w:rsidRPr="00682ED1">
        <w:rPr>
          <w:rFonts w:ascii="Cordia New" w:hAnsi="Cordia New" w:cs="Cordia New"/>
          <w:sz w:val="32"/>
          <w:szCs w:val="32"/>
        </w:rPr>
        <w:t>2560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บริษัทฯมีรายได้รวมทั้งสิ้นจำนวน </w:t>
      </w:r>
      <w:r w:rsidRPr="00682ED1">
        <w:rPr>
          <w:rFonts w:ascii="Cordia New" w:hAnsi="Cordia New" w:cs="Cordia New"/>
          <w:sz w:val="32"/>
          <w:szCs w:val="32"/>
        </w:rPr>
        <w:t>1,884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78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hAnsi="Cordia New" w:cs="Cordia New"/>
          <w:sz w:val="32"/>
          <w:szCs w:val="32"/>
        </w:rPr>
        <w:t>361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68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ล้านบาท หรือ</w:t>
      </w:r>
      <w:r w:rsidRPr="00682ED1">
        <w:rPr>
          <w:rFonts w:ascii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ร้อยละ </w:t>
      </w:r>
      <w:r w:rsidRPr="00682ED1">
        <w:rPr>
          <w:rFonts w:ascii="Cordia New" w:hAnsi="Cordia New" w:cs="Cordia New"/>
          <w:sz w:val="32"/>
          <w:szCs w:val="32"/>
        </w:rPr>
        <w:t>23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75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เมื่อเปรียบเทียบกับปี </w:t>
      </w:r>
      <w:r w:rsidRPr="00682ED1">
        <w:rPr>
          <w:rFonts w:ascii="Cordia New" w:hAnsi="Cordia New" w:cs="Cordia New"/>
          <w:sz w:val="32"/>
          <w:szCs w:val="32"/>
        </w:rPr>
        <w:t>2559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 กำไรสุทธิ</w:t>
      </w:r>
      <w:r w:rsidRPr="00682ED1">
        <w:rPr>
          <w:rFonts w:ascii="Cordia New" w:hAnsi="Cordia New" w:cs="Cordia New" w:hint="cs"/>
          <w:sz w:val="32"/>
          <w:szCs w:val="32"/>
          <w:cs/>
        </w:rPr>
        <w:t>มี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จำนวน </w:t>
      </w:r>
      <w:r w:rsidRPr="00682ED1">
        <w:rPr>
          <w:rFonts w:ascii="Cordia New" w:hAnsi="Cordia New" w:cs="Cordia New"/>
          <w:sz w:val="32"/>
          <w:szCs w:val="32"/>
        </w:rPr>
        <w:t>80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57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hAnsi="Cordia New" w:cs="Cordia New"/>
          <w:sz w:val="32"/>
          <w:szCs w:val="32"/>
        </w:rPr>
        <w:t xml:space="preserve"> 47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64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ล้านบาท หรือ</w:t>
      </w:r>
      <w:r w:rsidRPr="00682ED1">
        <w:rPr>
          <w:rFonts w:ascii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ร้อยละ </w:t>
      </w:r>
      <w:r w:rsidRPr="00682ED1">
        <w:rPr>
          <w:rFonts w:ascii="Cordia New" w:hAnsi="Cordia New" w:cs="Cordia New"/>
          <w:sz w:val="32"/>
          <w:szCs w:val="32"/>
        </w:rPr>
        <w:t>144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71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hAnsi="Cordia New" w:cs="Cordia New" w:hint="cs"/>
          <w:sz w:val="32"/>
          <w:szCs w:val="32"/>
          <w:cs/>
        </w:rPr>
        <w:t>โดย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กำไรสุทธิสำหรับปี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คิดเป็นร้อยละ  </w:t>
      </w:r>
      <w:r w:rsidRPr="00682ED1">
        <w:rPr>
          <w:rFonts w:ascii="Cordia New" w:eastAsia="Cordia New" w:hAnsi="Cordia New" w:cs="Cordia New"/>
          <w:sz w:val="32"/>
          <w:szCs w:val="32"/>
        </w:rPr>
        <w:t>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เมื่อเปรียบเทียบกับส่วนของผู้ถือหุ้นเฉลี่ย</w:t>
      </w:r>
    </w:p>
    <w:bookmarkEnd w:id="1"/>
    <w:bookmarkEnd w:id="2"/>
    <w:p w:rsidR="00682ED1" w:rsidRPr="00682ED1" w:rsidRDefault="00682ED1" w:rsidP="00682ED1">
      <w:pPr>
        <w:spacing w:after="120"/>
        <w:ind w:left="1620" w:firstLine="7"/>
        <w:jc w:val="both"/>
        <w:rPr>
          <w:rFonts w:ascii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ฐานะการเงิน 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ณ สิ้นปี </w:t>
      </w:r>
      <w:r w:rsidRPr="00682ED1">
        <w:rPr>
          <w:rFonts w:ascii="Cordia New" w:hAnsi="Cordia New" w:cs="Cordia New"/>
          <w:sz w:val="32"/>
          <w:szCs w:val="32"/>
        </w:rPr>
        <w:t>2560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 บริษัทฯมีสินทรัพย์รวม </w:t>
      </w:r>
      <w:r w:rsidRPr="00682ED1">
        <w:rPr>
          <w:rFonts w:ascii="Cordia New" w:hAnsi="Cordia New" w:cs="Cordia New"/>
          <w:sz w:val="32"/>
          <w:szCs w:val="32"/>
        </w:rPr>
        <w:t>1,973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04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ล้านบาท หนี้สินรวม </w:t>
      </w:r>
      <w:r w:rsidRPr="00682ED1">
        <w:rPr>
          <w:rFonts w:ascii="Cordia New" w:hAnsi="Cordia New" w:cs="Cordia New"/>
          <w:sz w:val="32"/>
          <w:szCs w:val="32"/>
        </w:rPr>
        <w:t>366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81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ล้านบาท ส่วนของผู้ถือหุ้น</w:t>
      </w:r>
      <w:r w:rsidRPr="00682ED1">
        <w:rPr>
          <w:rFonts w:ascii="Cordia New" w:hAnsi="Cordia New" w:cs="Cordia New"/>
          <w:sz w:val="32"/>
          <w:szCs w:val="32"/>
        </w:rPr>
        <w:t xml:space="preserve"> 1,606</w:t>
      </w:r>
      <w:r w:rsidRPr="00682ED1">
        <w:rPr>
          <w:rFonts w:ascii="Cordia New" w:hAnsi="Cordia New" w:cs="Cordia New"/>
          <w:sz w:val="32"/>
          <w:szCs w:val="32"/>
          <w:cs/>
        </w:rPr>
        <w:t>.</w:t>
      </w:r>
      <w:r w:rsidRPr="00682ED1">
        <w:rPr>
          <w:rFonts w:ascii="Cordia New" w:hAnsi="Cordia New" w:cs="Cordia New"/>
          <w:sz w:val="32"/>
          <w:szCs w:val="32"/>
        </w:rPr>
        <w:t>23</w:t>
      </w:r>
      <w:r w:rsidRPr="00682ED1">
        <w:rPr>
          <w:rFonts w:ascii="Cordia New" w:hAnsi="Cordia New" w:cs="Cordia New"/>
          <w:sz w:val="32"/>
          <w:szCs w:val="32"/>
          <w:cs/>
        </w:rPr>
        <w:t xml:space="preserve"> ล้านบาท</w:t>
      </w:r>
    </w:p>
    <w:p w:rsidR="00682ED1" w:rsidRPr="00682ED1" w:rsidRDefault="00682ED1" w:rsidP="00682ED1">
      <w:pPr>
        <w:tabs>
          <w:tab w:val="left" w:pos="284"/>
          <w:tab w:val="left" w:pos="2127"/>
          <w:tab w:val="left" w:pos="4820"/>
          <w:tab w:val="left" w:pos="5670"/>
          <w:tab w:val="left" w:pos="6237"/>
        </w:tabs>
        <w:spacing w:after="120"/>
        <w:ind w:left="1620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ในส่วนของสภาพคล่อง  ณ สิ้นปี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บริษัทฯมีอัตราส่วนสภาพคล่องและสภาพคล่องหมุนเร็วเท่ากับ </w:t>
      </w:r>
      <w:r w:rsidRPr="00682ED1">
        <w:rPr>
          <w:rFonts w:ascii="Cordia New" w:eastAsia="Cordia New" w:hAnsi="Cordia New" w:cs="Cordia New"/>
          <w:sz w:val="32"/>
          <w:szCs w:val="32"/>
        </w:rPr>
        <w:t>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42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 และ </w:t>
      </w:r>
      <w:r w:rsidRPr="00682ED1">
        <w:rPr>
          <w:rFonts w:ascii="Cordia New" w:eastAsia="Cordia New" w:hAnsi="Cordia New" w:cs="Cordia New"/>
          <w:sz w:val="32"/>
          <w:szCs w:val="32"/>
        </w:rPr>
        <w:t>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ตามลำดับ ทางด้านโครงสร้างเงินทุน บริษัทฯมีอัตราส่วนหนี้สินต่อส่วนของผู้ถือหุ้น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เท่ากับ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>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</w:t>
      </w:r>
    </w:p>
    <w:p w:rsidR="00682ED1" w:rsidRPr="00682ED1" w:rsidRDefault="00682ED1" w:rsidP="00682ED1">
      <w:pPr>
        <w:numPr>
          <w:ilvl w:val="0"/>
          <w:numId w:val="13"/>
        </w:numPr>
        <w:tabs>
          <w:tab w:val="num" w:pos="1620"/>
        </w:tabs>
        <w:spacing w:after="120"/>
        <w:ind w:hanging="99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ผลการดำเนินงานของแต่ละสายผลิตภัณฑ์</w:t>
      </w:r>
    </w:p>
    <w:p w:rsidR="00682ED1" w:rsidRPr="00682ED1" w:rsidRDefault="00682ED1" w:rsidP="00682ED1">
      <w:pPr>
        <w:spacing w:after="120"/>
        <w:ind w:left="2127" w:hanging="507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รายได้</w:t>
      </w:r>
    </w:p>
    <w:p w:rsidR="00682ED1" w:rsidRPr="00682ED1" w:rsidRDefault="00682ED1" w:rsidP="00682ED1">
      <w:pPr>
        <w:spacing w:after="120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บริษัทฯมีรายได้รวม </w:t>
      </w:r>
      <w:r w:rsidRPr="00682ED1">
        <w:rPr>
          <w:rFonts w:ascii="Cordia New" w:eastAsia="Cordia New" w:hAnsi="Cordia New" w:cs="Cordia New"/>
          <w:sz w:val="32"/>
          <w:szCs w:val="32"/>
        </w:rPr>
        <w:t>1,884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78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ประกอบด้วยรายได้จากการขาย </w:t>
      </w:r>
      <w:r w:rsidRPr="00682ED1">
        <w:rPr>
          <w:rFonts w:ascii="Cordia New" w:eastAsia="Cordia New" w:hAnsi="Cordia New" w:cs="Cordia New"/>
          <w:sz w:val="32"/>
          <w:szCs w:val="32"/>
        </w:rPr>
        <w:t>1,865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และรายได้อื่นจำนวน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61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 ล้านบาท  </w:t>
      </w:r>
    </w:p>
    <w:p w:rsidR="00682ED1" w:rsidRDefault="00682ED1" w:rsidP="00682ED1">
      <w:pPr>
        <w:numPr>
          <w:ilvl w:val="0"/>
          <w:numId w:val="26"/>
        </w:numPr>
        <w:tabs>
          <w:tab w:val="num" w:pos="1980"/>
        </w:tabs>
        <w:spacing w:after="120"/>
        <w:ind w:left="198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รายได้จากการขาย ในปี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="006D17EE">
        <w:rPr>
          <w:rFonts w:ascii="Cordia New" w:eastAsia="Cordia New" w:hAnsi="Cordia New" w:cs="Cordia New"/>
          <w:sz w:val="32"/>
          <w:szCs w:val="32"/>
          <w:cs/>
        </w:rPr>
        <w:t xml:space="preserve">     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1,865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>361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หรือ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24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02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เมื่อเปรียบเทียบกับปีก่อน </w:t>
      </w:r>
      <w:r w:rsidR="006D17EE">
        <w:rPr>
          <w:rFonts w:ascii="Cordia New" w:eastAsia="Cordia New" w:hAnsi="Cordia New" w:cs="Cordia New"/>
          <w:sz w:val="32"/>
          <w:szCs w:val="32"/>
          <w:cs/>
        </w:rPr>
        <w:t xml:space="preserve">    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เป็นผลมาจาก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ทั้งปริมาณขายและ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ราคาขาย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lastRenderedPageBreak/>
        <w:t>เพิ่มขึ้น โดยปริมาณขายที่เพิ่มขึ้นมาจากปริมาณขายทั้งในประเทศและส่งออกสูงกว่าปีก่อน ส่วนราคาขายเพิ่มขึ้น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จากราคาวัตถุดิบ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ปรับตัวสูงขึ้น </w:t>
      </w:r>
    </w:p>
    <w:p w:rsidR="00682ED1" w:rsidRPr="00682ED1" w:rsidRDefault="00682ED1" w:rsidP="00682ED1">
      <w:pPr>
        <w:spacing w:after="120"/>
        <w:ind w:left="1987"/>
        <w:jc w:val="both"/>
        <w:rPr>
          <w:rFonts w:ascii="Cordia New" w:eastAsia="Cordia New" w:hAnsi="Cordia New" w:cs="Cordia New"/>
          <w:sz w:val="32"/>
          <w:szCs w:val="32"/>
        </w:rPr>
      </w:pPr>
    </w:p>
    <w:p w:rsidR="00682ED1" w:rsidRPr="00682ED1" w:rsidRDefault="00682ED1" w:rsidP="00682ED1">
      <w:pPr>
        <w:spacing w:after="120"/>
        <w:ind w:left="198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/>
          <w:noProof/>
          <w:sz w:val="28"/>
        </w:rPr>
        <w:drawing>
          <wp:inline distT="0" distB="0" distL="0" distR="0" wp14:anchorId="44263CE6" wp14:editId="09FB1169">
            <wp:extent cx="4495800" cy="241935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82ED1" w:rsidRPr="00682ED1" w:rsidRDefault="00682ED1" w:rsidP="00682ED1">
      <w:pPr>
        <w:spacing w:after="120"/>
        <w:ind w:left="1987"/>
        <w:jc w:val="both"/>
        <w:rPr>
          <w:rFonts w:ascii="Cordia New" w:eastAsia="Cordia New" w:hAnsi="Cordia New" w:cs="Cordia New"/>
          <w:sz w:val="16"/>
          <w:szCs w:val="16"/>
        </w:rPr>
      </w:pPr>
    </w:p>
    <w:p w:rsidR="00682ED1" w:rsidRPr="00682ED1" w:rsidRDefault="00682ED1" w:rsidP="00682ED1">
      <w:pPr>
        <w:spacing w:before="120" w:after="120"/>
        <w:ind w:left="198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 xml:space="preserve">รายได้จากการขายในปี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 xml:space="preserve">จำแนกออกเป็นรายได้จากการจำหน่ายในประเทศ </w:t>
      </w:r>
      <w:r w:rsidRPr="00682ED1">
        <w:rPr>
          <w:rFonts w:ascii="Cordia New" w:eastAsia="Cordia New" w:hAnsi="Cordia New" w:cs="Cordia New"/>
          <w:sz w:val="32"/>
          <w:szCs w:val="32"/>
        </w:rPr>
        <w:t>1,378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86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>253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และส่งออกจำนวน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486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>107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92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</w:t>
      </w:r>
    </w:p>
    <w:p w:rsidR="00682ED1" w:rsidRPr="00682ED1" w:rsidRDefault="00682ED1" w:rsidP="00682ED1">
      <w:pPr>
        <w:spacing w:after="120"/>
        <w:ind w:left="198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/>
          <w:noProof/>
          <w:sz w:val="28"/>
        </w:rPr>
        <w:drawing>
          <wp:inline distT="0" distB="0" distL="0" distR="0" wp14:anchorId="7FD7920D" wp14:editId="0C0B03AC">
            <wp:extent cx="3619500" cy="2733675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2ED1" w:rsidRPr="00682ED1" w:rsidRDefault="00682ED1" w:rsidP="00682ED1">
      <w:pPr>
        <w:ind w:left="1980"/>
        <w:jc w:val="both"/>
        <w:rPr>
          <w:rFonts w:ascii="Cordia New" w:eastAsia="Cordia New" w:hAnsi="Cordia New" w:cs="Cordia New"/>
          <w:sz w:val="16"/>
          <w:szCs w:val="16"/>
        </w:rPr>
      </w:pPr>
    </w:p>
    <w:p w:rsidR="00682ED1" w:rsidRPr="00682ED1" w:rsidRDefault="00682ED1" w:rsidP="00682ED1">
      <w:pPr>
        <w:numPr>
          <w:ilvl w:val="0"/>
          <w:numId w:val="7"/>
        </w:numPr>
        <w:tabs>
          <w:tab w:val="num" w:pos="2160"/>
        </w:tabs>
        <w:spacing w:before="120" w:after="120"/>
        <w:ind w:left="2160" w:hanging="54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รายได้อื่น ประกอบด้วย รายได้จากดอกเบี้ยรับ เงินปันผลรับ กำไร(ขาดทุน)จากอัตราแลกเปลี่ยน รายได้จากการจำหน่ายเศษซากที่เกิดจากกระบวนการผลิต และอื่นๆซึ่งมีจำนวนไม่แน่นอน โดยในปี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61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ใกล้เคียงกับปีก่อน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</w:p>
    <w:p w:rsidR="00682ED1" w:rsidRPr="00682ED1" w:rsidRDefault="00682ED1" w:rsidP="00682ED1">
      <w:pPr>
        <w:spacing w:after="120" w:line="20" w:lineRule="atLeast"/>
        <w:ind w:left="2127" w:hanging="507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lastRenderedPageBreak/>
        <w:t>ต้นทุนขาย</w:t>
      </w:r>
    </w:p>
    <w:p w:rsid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ต้นทุนขาย ในปี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1,656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99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เพิ่มขึ้นจ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ากปีก่อน </w:t>
      </w:r>
      <w:r w:rsidRPr="00682ED1">
        <w:rPr>
          <w:rFonts w:ascii="Cordia New" w:eastAsia="Cordia New" w:hAnsi="Cordia New" w:cs="Cordia New"/>
          <w:sz w:val="32"/>
          <w:szCs w:val="32"/>
        </w:rPr>
        <w:t>355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53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หรือ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27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จาก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ทั้งปริมาณขายและ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ต้นทุนวัตถุดิบ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ทั้งนี้ ต้นทุนขายของบริษัทฯประกอบด้วยต้นทุนวัตถุดิบซึ่งมีอัตราส่วนประมาณร้อยละ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70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-</w:t>
      </w:r>
      <w:r w:rsidRPr="00682ED1">
        <w:rPr>
          <w:rFonts w:ascii="Cordia New" w:eastAsia="Cordia New" w:hAnsi="Cordia New" w:cs="Cordia New"/>
          <w:sz w:val="32"/>
          <w:szCs w:val="32"/>
        </w:rPr>
        <w:t>85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ของต้นทุนการผลิตรวมและผันแปรตามปริมาณขาย ค่าเสื่อมราคา ซึ่งเป็นค่าใช้จ่ายคงที่  และค่าใช้จ่ายในการผลิต เช่น ค่าไฟฟ้า ค่าแรงงาน ค่าวัสดุ</w:t>
      </w:r>
    </w:p>
    <w:p w:rsid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สิ้นเปลือง ค่าซ่อมแซมและบำรุงรักษาเครื่องจักร ซึ่งมีลักษณะกึ่งผันแปร</w:t>
      </w:r>
    </w:p>
    <w:p w:rsidR="00682ED1" w:rsidRPr="00682ED1" w:rsidRDefault="00682ED1" w:rsidP="00682ED1">
      <w:pPr>
        <w:spacing w:after="120" w:line="20" w:lineRule="atLeast"/>
        <w:ind w:left="2127" w:hanging="507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ค่าใช้จ่าย</w:t>
      </w:r>
    </w:p>
    <w:p w:rsidR="00682ED1" w:rsidRPr="00682ED1" w:rsidRDefault="00682ED1" w:rsidP="00682ED1">
      <w:pPr>
        <w:spacing w:after="120" w:line="20" w:lineRule="atLeast"/>
        <w:ind w:left="1620"/>
        <w:outlineLvl w:val="2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ค่าใช้จ่ายในการขาย ค่าใช้จ่ายในการบริหาร  และค่าใช้จ่ายอื่นๆ มีจำนวนรวม </w:t>
      </w:r>
      <w:r w:rsidRPr="00682ED1">
        <w:rPr>
          <w:rFonts w:ascii="Cordia New" w:eastAsia="Cordia New" w:hAnsi="Cordia New" w:cs="Cordia New"/>
          <w:sz w:val="32"/>
          <w:szCs w:val="32"/>
        </w:rPr>
        <w:t>143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46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ลดลง </w:t>
      </w:r>
      <w:r w:rsidRPr="00682ED1">
        <w:rPr>
          <w:rFonts w:ascii="Cordia New" w:eastAsia="Cordia New" w:hAnsi="Cordia New" w:cs="Cordia New"/>
          <w:sz w:val="32"/>
          <w:szCs w:val="32"/>
        </w:rPr>
        <w:t>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โดยรายละเอียดของการเปลี่ยนแปลงเพิ่มขึ้น/ลดลงของแต่ละรายการที่สำคัญมีดังนี้:-</w:t>
      </w:r>
    </w:p>
    <w:p w:rsidR="00682ED1" w:rsidRPr="00682ED1" w:rsidRDefault="00682ED1" w:rsidP="00682ED1">
      <w:pPr>
        <w:numPr>
          <w:ilvl w:val="0"/>
          <w:numId w:val="2"/>
        </w:numPr>
        <w:tabs>
          <w:tab w:val="left" w:pos="709"/>
          <w:tab w:val="num" w:pos="1980"/>
          <w:tab w:val="num" w:pos="2552"/>
        </w:tabs>
        <w:spacing w:after="120" w:line="20" w:lineRule="atLeast"/>
        <w:ind w:left="198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ค่าใช้จ่ายในการขาย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>: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58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93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ลดลง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>10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53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เมื่อเปรียบเทียบกับปี </w:t>
      </w:r>
      <w:r w:rsidRPr="00682ED1">
        <w:rPr>
          <w:rFonts w:ascii="Cordia New" w:eastAsia="Cordia New" w:hAnsi="Cordia New" w:cs="Cordia New"/>
          <w:sz w:val="32"/>
          <w:szCs w:val="32"/>
        </w:rPr>
        <w:t>2559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เนื่องจากค่าใช้จ่ายในการส่งออกลดลงตามเงื่อนไขการส่งออกที่ในปีนี้ส่วนใหญ่เป็น </w:t>
      </w:r>
      <w:r w:rsidRPr="00682ED1">
        <w:rPr>
          <w:rFonts w:ascii="Cordia New" w:eastAsia="Cordia New" w:hAnsi="Cordia New" w:cs="Cordia New"/>
          <w:sz w:val="32"/>
          <w:szCs w:val="32"/>
        </w:rPr>
        <w:t>ex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-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work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และ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FOB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ทั้งนี้อัตราส่วนค่าใช้จ่ายในการขายต่อยอดขายสำหรับปี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และ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2559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เท่ากับร้อยละ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3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16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และ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4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62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ตามลำดับ โดยค่าใช้จ่ายในการขายหลักได้แก่ ค่าตอบแทนพนักงาน ค่าขนส่งและค่าพาหนะ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u w:val="single"/>
          <w:cs/>
        </w:rPr>
        <w:t xml:space="preserve"> </w:t>
      </w:r>
    </w:p>
    <w:p w:rsidR="00682ED1" w:rsidRPr="00682ED1" w:rsidRDefault="00682ED1" w:rsidP="00682ED1">
      <w:pPr>
        <w:numPr>
          <w:ilvl w:val="0"/>
          <w:numId w:val="2"/>
        </w:numPr>
        <w:tabs>
          <w:tab w:val="left" w:pos="709"/>
          <w:tab w:val="num" w:pos="1980"/>
          <w:tab w:val="num" w:pos="2552"/>
        </w:tabs>
        <w:spacing w:after="120" w:line="20" w:lineRule="atLeast"/>
        <w:ind w:left="198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ค่าใช้จ่ายในการบริหาร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>: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47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38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เพิ่มขึ้น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เล็กน้อยเมื่อเปรียบเทียบกับปีก่อน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ทั้งนี้</w:t>
      </w:r>
      <w:r w:rsidRPr="00682ED1">
        <w:rPr>
          <w:rFonts w:ascii="Cordia New" w:eastAsia="Cordia New" w:hAnsi="Cordia New" w:cs="Cordia New" w:hint="cs"/>
          <w:color w:val="000000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อัตราส่วนค่าใช้จ่ายในการบริหารต่อยอดขายสำหรับปี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และ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2559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เท่ากับร้อยละ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54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และ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 xml:space="preserve">97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ตามลำดับ โดยค่าใช้จ่ายในการบริหารที่สำคัญได้แก่ ค่าตอบแทนพนักงาน  ค่าพาหนะ ค่าเดินทาง และค่าเช่า เป็นต้น</w:t>
      </w:r>
    </w:p>
    <w:p w:rsidR="00682ED1" w:rsidRPr="00682ED1" w:rsidRDefault="00682ED1" w:rsidP="00682ED1">
      <w:pPr>
        <w:numPr>
          <w:ilvl w:val="0"/>
          <w:numId w:val="2"/>
        </w:numPr>
        <w:tabs>
          <w:tab w:val="left" w:pos="709"/>
          <w:tab w:val="num" w:pos="1980"/>
          <w:tab w:val="num" w:pos="2552"/>
        </w:tabs>
        <w:spacing w:after="120" w:line="20" w:lineRule="atLeast"/>
        <w:ind w:left="198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ค่าตอบแทนผู้บริหาร 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35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97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ลดลงจากปีก่อนเล็กน้อย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ทั้งนี้</w:t>
      </w:r>
      <w:r w:rsidRPr="00682ED1">
        <w:rPr>
          <w:rFonts w:ascii="Cordia New" w:eastAsia="Cordia New" w:hAnsi="Cordia New" w:cs="Cordia New" w:hint="cs"/>
          <w:color w:val="000000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อัตราส่วนค่าตอบแทนผู้บริหารต่อยอดขายสำหรับปี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และ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2559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เท่ากับร้อยละ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1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93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และ 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2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color w:val="000000"/>
          <w:sz w:val="32"/>
          <w:szCs w:val="32"/>
        </w:rPr>
        <w:t>45</w:t>
      </w:r>
      <w:r w:rsidRPr="00682ED1">
        <w:rPr>
          <w:rFonts w:ascii="Cordia New" w:eastAsia="Cordia New" w:hAnsi="Cordia New" w:cs="Cordia New"/>
          <w:color w:val="000000"/>
          <w:sz w:val="32"/>
          <w:szCs w:val="32"/>
          <w:cs/>
        </w:rPr>
        <w:t xml:space="preserve"> ตามลำดับ</w:t>
      </w:r>
    </w:p>
    <w:p w:rsidR="00682ED1" w:rsidRPr="00682ED1" w:rsidRDefault="00682ED1" w:rsidP="00682ED1">
      <w:pPr>
        <w:tabs>
          <w:tab w:val="left" w:pos="720"/>
        </w:tabs>
        <w:spacing w:after="120" w:line="20" w:lineRule="atLeast"/>
        <w:ind w:left="2127" w:hanging="507"/>
        <w:outlineLvl w:val="2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ต้นทุนทางการเงิน</w:t>
      </w:r>
    </w:p>
    <w:p w:rsidR="00682ED1" w:rsidRPr="00682ED1" w:rsidRDefault="00682ED1" w:rsidP="00682ED1">
      <w:pPr>
        <w:tabs>
          <w:tab w:val="left" w:pos="-180"/>
        </w:tabs>
        <w:spacing w:after="120" w:line="20" w:lineRule="atLeast"/>
        <w:ind w:left="1620"/>
        <w:outlineLvl w:val="2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76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จำแนกเป็น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ส่วน ได้แก่ </w:t>
      </w:r>
      <w:r w:rsidRPr="00682ED1">
        <w:rPr>
          <w:rFonts w:ascii="Cordia New" w:eastAsia="Cordia New" w:hAnsi="Cordia New" w:cs="Cordia New"/>
          <w:sz w:val="32"/>
          <w:szCs w:val="32"/>
        </w:rPr>
        <w:t>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) ดอกเบี้ยจ่าย </w:t>
      </w:r>
      <w:r w:rsidRPr="00682ED1">
        <w:rPr>
          <w:rFonts w:ascii="Cordia New" w:eastAsia="Cordia New" w:hAnsi="Cordia New" w:cs="Cordia New"/>
          <w:sz w:val="32"/>
          <w:szCs w:val="32"/>
        </w:rPr>
        <w:t>T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/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R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สำหรับการนำเข้าวัตถุดิบ โดยปี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มีจำนวนเท่ากับ </w:t>
      </w:r>
      <w:r w:rsidRPr="00682ED1">
        <w:rPr>
          <w:rFonts w:ascii="Cordia New" w:eastAsia="Cordia New" w:hAnsi="Cordia New" w:cs="Cordia New"/>
          <w:sz w:val="32"/>
          <w:szCs w:val="32"/>
        </w:rPr>
        <w:t>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 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เพิ่มขึ้น </w:t>
      </w:r>
      <w:r w:rsidRPr="00682ED1">
        <w:rPr>
          <w:rFonts w:ascii="Cordia New" w:eastAsia="Cordia New" w:hAnsi="Cordia New" w:cs="Cordia New"/>
          <w:sz w:val="32"/>
          <w:szCs w:val="32"/>
        </w:rPr>
        <w:t>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30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ล้านบาท จากการที่ยอดขายเพิ่มขึ้นทำให้ความต้องการเงินทุนหมุนเวียนเพิ่มขึ้นตามไปด้วย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 xml:space="preserve"> และ </w:t>
      </w:r>
      <w:r w:rsidRPr="00682ED1">
        <w:rPr>
          <w:rFonts w:ascii="Cordia New" w:eastAsia="Cordia New" w:hAnsi="Cordia New" w:cs="Cordia New"/>
          <w:sz w:val="32"/>
          <w:szCs w:val="32"/>
        </w:rPr>
        <w:t>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 xml:space="preserve">ประมาณการหนี้สินในส่วนของดอกเบี้ยตามภาระผูกพันโครงการผลประโยชน์พนักงานจำนวน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ลดลง </w:t>
      </w:r>
      <w:r w:rsidRPr="00682ED1">
        <w:rPr>
          <w:rFonts w:ascii="Cordia New" w:eastAsia="Cordia New" w:hAnsi="Cordia New" w:cs="Cordia New"/>
          <w:sz w:val="32"/>
          <w:szCs w:val="32"/>
        </w:rPr>
        <w:t>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</w:p>
    <w:p w:rsidR="00682ED1" w:rsidRPr="00682ED1" w:rsidRDefault="00682ED1" w:rsidP="00682ED1">
      <w:pPr>
        <w:spacing w:after="120" w:line="20" w:lineRule="atLeast"/>
        <w:ind w:firstLine="162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lastRenderedPageBreak/>
        <w:t>กำไร</w:t>
      </w:r>
    </w:p>
    <w:p w:rsidR="00682ED1" w:rsidRDefault="00682ED1" w:rsidP="00682ED1">
      <w:pPr>
        <w:spacing w:after="120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2560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บริษัทฯมีกำไรสุทธิจำนวน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80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57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เพิ่มขึ้น </w:t>
      </w:r>
      <w:r w:rsidRPr="00682ED1">
        <w:rPr>
          <w:rFonts w:ascii="Cordia New" w:eastAsia="Cordia New" w:hAnsi="Cordia New" w:cs="Cordia New"/>
          <w:sz w:val="32"/>
          <w:szCs w:val="32"/>
        </w:rPr>
        <w:t>47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64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หรือเพิ่มขึ้นร้อยละ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144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71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เมื่อเปรียบเทียบกับปีก่อน ซึ่งการที่ผลกำไรปรับตัวเพิ่มขึ้นมีสาเหตุหลักมาจาก ปีก่อน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มีค่าใช้จ่ายภาษีเงินได้จำนวน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36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09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ในขณะที่ปีนี้ไม่มี ประกอบกับกำไรจากการดำเนินงานตามปกติเพิ่มขึ้นตามยอดขายที่เพิ่มขึ้น</w:t>
      </w:r>
    </w:p>
    <w:p w:rsidR="00682ED1" w:rsidRPr="00682ED1" w:rsidRDefault="00682ED1" w:rsidP="00682ED1">
      <w:pPr>
        <w:spacing w:after="120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ทั้งนี้ สาเหตุที่ปี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2560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บริษัทฯไม่มีค่าใช้จ่ายภาษีเงินได้เนื่องจาก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บริษัทฯ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มีค่าใช้จ่ายที่มีสิทธิหักได้เพิ่มขึ้นจากการ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จำหน่ายหนี้สูญ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จากบัญชีลูกหนี้เงินให้กู้ยืมแก่บริษัท เซ็นจูรี่อิเลคโทรนิคส์ แอนด์ ซิสเต็ม จำกัด ซึ่งเป็นกิจการที่เกี่ยวข้องกัน ทั้งนี้ เนื่องจากลูกหนี้ถูกพิพากษาให้ล้มละลายและได้มีการแบ่งทรัพย์สินให้แก่เจ้าหนี้ในวันที่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30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พฤศจิกายน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2560 </w:t>
      </w:r>
    </w:p>
    <w:p w:rsidR="00682ED1" w:rsidRPr="00682ED1" w:rsidRDefault="00682ED1" w:rsidP="00682ED1">
      <w:pPr>
        <w:spacing w:after="120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ในขณะที่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บริษัทฯมีค่าใช้จ่ายภาษีเงินได้จำนวน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36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09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ล้านบาท จากการคำนวณภาษีใหม่ตั้งแต่รอบระยะเวลาบัญชีปี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2555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เนื่องจากในการคำนวณภาษีเงินได้รอบระยะเวลาบัญชีปี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2555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บริษัทฯได้ใช้สิทธิจำหน่ายหนี้สูญในส่วนที่ได้รับการปลดหนี้ตามแผนฟื้นฟูกิจการของบริษัท ไทยลาวลิกไนท์ จำกัด ตามที่ศาลมีคำสั่งเห็นชอบด้วยแผน แต่ต่อมาเมื่อวันที่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31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พฤษภาคม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ศาลฎีกามีคำพิพากษากลับเป็นว่ามีคำสั่งไม่เห็นชอบด้วยแผนและมีคำสั่งยกเลิกคำสั่งให้ฟื้นฟูกิจการของบริษัท ไทยลาวลิกไนท์ จำกัด บริษัทฯจึงคำนวณภาษีใหม่โดยไม่ใช้สิทธิในการตัดหนี้สูญ ทำให้มีภาระภาษีสำหรับปี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86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ล้านบาท และก่อนปี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อีกจำนวน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18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23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ล้านบาท รวมทั้งสิ้น </w:t>
      </w:r>
      <w:r w:rsidRPr="00682ED1">
        <w:rPr>
          <w:rFonts w:ascii="Cordia New" w:eastAsia="Cordia New" w:hAnsi="Cordia New" w:cs="Cordia New"/>
          <w:sz w:val="32"/>
          <w:szCs w:val="32"/>
        </w:rPr>
        <w:t>36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09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ล้านบาท บริษัทฯบันทึกรายการดังกล่าวในงบการเงินปี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ทั้งจำนวน </w:t>
      </w:r>
    </w:p>
    <w:p w:rsidR="00682ED1" w:rsidRPr="00682ED1" w:rsidRDefault="00682ED1" w:rsidP="00682ED1">
      <w:pPr>
        <w:spacing w:after="120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/>
          <w:noProof/>
          <w:sz w:val="28"/>
        </w:rPr>
        <w:drawing>
          <wp:inline distT="0" distB="0" distL="0" distR="0" wp14:anchorId="1D989635" wp14:editId="01C735FE">
            <wp:extent cx="4781550" cy="268605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2ED1" w:rsidRPr="00682ED1" w:rsidRDefault="00682ED1" w:rsidP="00682ED1">
      <w:pPr>
        <w:tabs>
          <w:tab w:val="num" w:pos="1276"/>
        </w:tabs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</w:p>
    <w:p w:rsidR="00682ED1" w:rsidRPr="00682ED1" w:rsidRDefault="00682ED1" w:rsidP="00682ED1">
      <w:pPr>
        <w:tabs>
          <w:tab w:val="num" w:pos="1276"/>
        </w:tabs>
        <w:jc w:val="both"/>
        <w:rPr>
          <w:rFonts w:ascii="Cordia New" w:eastAsia="Cordia New" w:hAnsi="Cordia New" w:cs="Cordia New"/>
          <w:sz w:val="16"/>
          <w:szCs w:val="16"/>
        </w:rPr>
      </w:pPr>
      <w:r w:rsidRPr="00682ED1">
        <w:rPr>
          <w:rFonts w:ascii="Cordia New" w:eastAsia="Cordia New" w:hAnsi="Cordia New" w:cs="Cordia New"/>
          <w:sz w:val="32"/>
          <w:szCs w:val="32"/>
        </w:rPr>
        <w:tab/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lastRenderedPageBreak/>
        <w:t>ในด้านคุณภาพของกำไร หากพิจารณาความสัมพันธ์ระหว่างกำไรจากการดำเนินงานกับกระแสเงินสดจากการดำเนินงาน พบว่า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อัตราส่วนเงินสดต่อการทำกำไรลดลงจากร้อยละ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78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95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คงเหลือร้อยละ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68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71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สาเหตุหลักมาจากความต้องการเงินทุนหมุนเวียนเพิ่มขึ้น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ตามยอดขายที่เพิ่ม</w:t>
      </w:r>
    </w:p>
    <w:p w:rsidR="00682ED1" w:rsidRPr="00682ED1" w:rsidRDefault="00682ED1" w:rsidP="00682ED1">
      <w:pPr>
        <w:spacing w:before="120" w:after="120" w:line="20" w:lineRule="atLeast"/>
        <w:ind w:left="1440" w:firstLine="180"/>
        <w:jc w:val="both"/>
        <w:outlineLvl w:val="3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อัตราผลตอบแทนต่อผู้ถือหุ้น</w:t>
      </w:r>
    </w:p>
    <w:p w:rsidR="00682ED1" w:rsidRDefault="00682ED1" w:rsidP="00682ED1">
      <w:pPr>
        <w:spacing w:before="120" w:line="20" w:lineRule="atLeast"/>
        <w:ind w:left="1622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ในปี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บริษัทฯมีกำไรจำนวน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80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57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คิดเป็นร้อยละ  </w:t>
      </w:r>
      <w:r w:rsidRPr="00682ED1">
        <w:rPr>
          <w:rFonts w:ascii="Cordia New" w:eastAsia="Cordia New" w:hAnsi="Cordia New" w:cs="Cordia New"/>
          <w:sz w:val="32"/>
          <w:szCs w:val="32"/>
        </w:rPr>
        <w:t>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เมื่อเปรียบเทียบกับส่วนของผู้ถือหุ้นเฉลี่ย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ab/>
      </w:r>
    </w:p>
    <w:p w:rsidR="00682ED1" w:rsidRPr="00682ED1" w:rsidRDefault="00682ED1" w:rsidP="00682ED1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ในส่วนของเงินปันผล บริษัทฯมีนโยบายในการจ่ายเงินปันผลให้แก่ผู้ถือหุ้นในอัตราร้อยละ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50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ของกำไรสุทธิจากการดำเนินงานตามงบการเงินหลังหักเงินสำรองต่างๆตามที่กำหนดไว้ในข้อบังคับของบริษัทและ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 </w:t>
      </w:r>
    </w:p>
    <w:p w:rsidR="00682ED1" w:rsidRPr="00682ED1" w:rsidRDefault="00682ED1" w:rsidP="00682ED1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both"/>
        <w:rPr>
          <w:rFonts w:ascii="Cordia New" w:eastAsia="Cordia New" w:hAnsi="Cordia New" w:cs="Cordia New"/>
          <w:sz w:val="32"/>
          <w:szCs w:val="32"/>
          <w:cs/>
        </w:rPr>
      </w:pP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ในปี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บริษัทฯมีกำไรสุทธิจำนวน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80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57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 คณะกรรมการบริษัทฯจึงมีมติให้เสนอต่อที่ประชุมผู้ถือหุ้นในวันที่ </w:t>
      </w:r>
      <w:r w:rsidRPr="00682ED1">
        <w:rPr>
          <w:rFonts w:ascii="Cordia New" w:eastAsia="Cordia New" w:hAnsi="Cordia New" w:cs="Cordia New"/>
          <w:sz w:val="32"/>
          <w:szCs w:val="32"/>
        </w:rPr>
        <w:t>24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เมษายน </w:t>
      </w:r>
      <w:r w:rsidRPr="00682ED1">
        <w:rPr>
          <w:rFonts w:ascii="Cordia New" w:eastAsia="Cordia New" w:hAnsi="Cordia New" w:cs="Cordia New"/>
          <w:sz w:val="32"/>
          <w:szCs w:val="32"/>
        </w:rPr>
        <w:t>2561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เพื่ออนุมัติจัดสรรผลกำไรไว้เป็นทุนสำรองตามกฏหมายจำนวน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และจ่ายเงินปันผลให้แก่ผู้ถือหุ้นในอัตราหุ้นละ </w:t>
      </w:r>
      <w:r w:rsidRPr="00682ED1">
        <w:rPr>
          <w:rFonts w:ascii="Cordia New" w:eastAsia="Cordia New" w:hAnsi="Cordia New" w:cs="Cordia New"/>
          <w:sz w:val="32"/>
          <w:szCs w:val="32"/>
        </w:rPr>
        <w:t>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142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บาท คิดเป็นร้อยละ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47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59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ของกำไรสุทธิสำหรับปีตามงบการเงิน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หรือร้อยละ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50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ของกำไรสุทธิหลังหักเงินสำรองตามกฎหมาย</w:t>
      </w:r>
    </w:p>
    <w:p w:rsidR="00682ED1" w:rsidRPr="00682ED1" w:rsidRDefault="00682ED1" w:rsidP="00682ED1">
      <w:pPr>
        <w:tabs>
          <w:tab w:val="left" w:pos="1080"/>
        </w:tabs>
        <w:spacing w:before="120" w:after="120" w:line="20" w:lineRule="atLeast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</w:rPr>
        <w:tab/>
      </w: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ฐานะทางการเงิน</w:t>
      </w:r>
    </w:p>
    <w:p w:rsidR="00682ED1" w:rsidRPr="00682ED1" w:rsidRDefault="00682ED1" w:rsidP="00682ED1">
      <w:pPr>
        <w:tabs>
          <w:tab w:val="left" w:pos="1080"/>
        </w:tabs>
        <w:spacing w:after="120" w:line="20" w:lineRule="atLeast"/>
        <w:ind w:left="108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ฐานะทางการเงินของบริษัท สำหรับปี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เมื่อเปรียบเทียบกับปี </w:t>
      </w:r>
      <w:r w:rsidRPr="00682ED1">
        <w:rPr>
          <w:rFonts w:ascii="Cordia New" w:eastAsia="Cordia New" w:hAnsi="Cordia New" w:cs="Cordia New"/>
          <w:sz w:val="32"/>
          <w:szCs w:val="32"/>
        </w:rPr>
        <w:t>2559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 มีการเปลี่ยนแปลงที่สำคัญ ดังนี้:-</w:t>
      </w:r>
      <w:r w:rsidRPr="00682ED1">
        <w:rPr>
          <w:rFonts w:ascii="Cordia New" w:eastAsia="Cordia New" w:hAnsi="Cordia New" w:cs="Cordia New"/>
          <w:sz w:val="32"/>
          <w:szCs w:val="32"/>
        </w:rPr>
        <w:tab/>
      </w:r>
    </w:p>
    <w:p w:rsidR="00682ED1" w:rsidRPr="00682ED1" w:rsidRDefault="00682ED1" w:rsidP="00682ED1">
      <w:pPr>
        <w:spacing w:after="120" w:line="20" w:lineRule="atLeast"/>
        <w:ind w:firstLine="1080"/>
        <w:outlineLvl w:val="5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สินทรัพย์</w:t>
      </w:r>
    </w:p>
    <w:p w:rsidR="00682ED1" w:rsidRPr="00682ED1" w:rsidRDefault="00682ED1" w:rsidP="00682ED1">
      <w:pPr>
        <w:numPr>
          <w:ilvl w:val="0"/>
          <w:numId w:val="5"/>
        </w:numPr>
        <w:tabs>
          <w:tab w:val="num" w:pos="1620"/>
          <w:tab w:val="left" w:pos="2552"/>
        </w:tabs>
        <w:spacing w:after="120" w:line="20" w:lineRule="atLeast"/>
        <w:ind w:left="1620" w:hanging="54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ส่วนประกอบของสินทรัพย์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ณ วันที่ </w:t>
      </w:r>
      <w:r w:rsidRPr="00682ED1">
        <w:rPr>
          <w:rFonts w:ascii="Cordia New" w:eastAsia="Cordia New" w:hAnsi="Cordia New" w:cs="Cordia New"/>
          <w:sz w:val="32"/>
          <w:szCs w:val="32"/>
        </w:rPr>
        <w:t>31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ธันวาคม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บริษัทฯมีสินทรัพย์รวมเท่ากับ </w:t>
      </w:r>
      <w:r w:rsidRPr="00682ED1">
        <w:rPr>
          <w:rFonts w:ascii="Cordia New" w:eastAsia="Cordia New" w:hAnsi="Cordia New" w:cs="Cordia New"/>
          <w:sz w:val="32"/>
          <w:szCs w:val="32"/>
        </w:rPr>
        <w:t>1,973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04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ล้านบาท เพิ่มขึ้น </w:t>
      </w:r>
      <w:r w:rsidRPr="00682ED1">
        <w:rPr>
          <w:rFonts w:ascii="Cordia New" w:eastAsia="Cordia New" w:hAnsi="Cordia New" w:cs="Cordia New"/>
          <w:sz w:val="32"/>
          <w:szCs w:val="32"/>
        </w:rPr>
        <w:t>280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ล้านบาท หรือเพิ่มขึ้นร้อยละ</w:t>
      </w:r>
      <w:r w:rsidRPr="00682ED1">
        <w:rPr>
          <w:rFonts w:ascii="Cordia New" w:eastAsia="Cordia New" w:hAnsi="Cordia New" w:cs="Cordia New"/>
          <w:sz w:val="32"/>
          <w:szCs w:val="32"/>
        </w:rPr>
        <w:t>16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56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เมื่อเปรียบเทียบกับปีก่อน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สินทรัพย์ ณ สิ้นปี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 เป็นสินทรัพย์หมุนเวียนจำนวน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1,102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69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และสินทรัพย์ไม่หมุนเวียนจำนวน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870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 ล้านบาท 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16"/>
          <w:szCs w:val="16"/>
        </w:rPr>
      </w:pPr>
    </w:p>
    <w:p w:rsidR="00682ED1" w:rsidRPr="00682ED1" w:rsidRDefault="00682ED1" w:rsidP="00682ED1">
      <w:pPr>
        <w:spacing w:after="120" w:line="20" w:lineRule="atLeast"/>
        <w:ind w:left="1620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/>
          <w:noProof/>
          <w:szCs w:val="24"/>
        </w:rPr>
        <w:lastRenderedPageBreak/>
        <w:drawing>
          <wp:inline distT="0" distB="0" distL="0" distR="0" wp14:anchorId="526EF05E" wp14:editId="05082E9B">
            <wp:extent cx="4648200" cy="2695575"/>
            <wp:effectExtent l="0" t="0" r="0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82ED1" w:rsidRPr="00682ED1" w:rsidRDefault="00682ED1" w:rsidP="00682ED1">
      <w:pPr>
        <w:tabs>
          <w:tab w:val="left" w:pos="1620"/>
        </w:tabs>
        <w:spacing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สินทรัพย์หมุนเวียนมีรายการที่สำคัญ คือ ลูกหนี้การค้าและสินค้าคงเหลือ ลูกหนี้การค้า ณ สิ้นปี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303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>64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83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หรือร้อยละ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27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ตามยอดขายที่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ในขณะที่สินค้าคงเหลือมีจำนวน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676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04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เพิ่มขึ้น </w:t>
      </w:r>
      <w:r w:rsidRPr="00682ED1">
        <w:rPr>
          <w:rFonts w:ascii="Cordia New" w:eastAsia="Cordia New" w:hAnsi="Cordia New" w:cs="Cordia New"/>
          <w:sz w:val="32"/>
          <w:szCs w:val="32"/>
        </w:rPr>
        <w:t>167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72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หรือร้อยละ </w:t>
      </w:r>
      <w:r w:rsidRPr="00682ED1">
        <w:rPr>
          <w:rFonts w:ascii="Cordia New" w:eastAsia="Cordia New" w:hAnsi="Cordia New" w:cs="Cordia New"/>
          <w:sz w:val="32"/>
          <w:szCs w:val="32"/>
        </w:rPr>
        <w:t>33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จากราคาเพิ่มขึ้น </w:t>
      </w:r>
    </w:p>
    <w:p w:rsidR="00682ED1" w:rsidRDefault="00682ED1" w:rsidP="00682ED1">
      <w:pPr>
        <w:tabs>
          <w:tab w:val="left" w:pos="2552"/>
        </w:tabs>
        <w:spacing w:before="120" w:after="12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สินทรัพย์ไม่หมุนเวียน ประกอบด้วย อาคารและอุปกรณ์-สุทธิ มีจำนวน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270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เพิ่มขึ้น </w:t>
      </w:r>
      <w:r w:rsidRPr="00682ED1">
        <w:rPr>
          <w:rFonts w:ascii="Cordia New" w:eastAsia="Cordia New" w:hAnsi="Cordia New" w:cs="Cordia New"/>
          <w:sz w:val="32"/>
          <w:szCs w:val="32"/>
        </w:rPr>
        <w:t>19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47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จากการลงทุนใหม่จำนวน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40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72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ซึ่งส่วนใหญ่เป็นการลงทุนในโครงการ</w:t>
      </w:r>
    </w:p>
    <w:p w:rsidR="00682ED1" w:rsidRDefault="00682ED1" w:rsidP="00682ED1">
      <w:pPr>
        <w:tabs>
          <w:tab w:val="left" w:pos="2552"/>
        </w:tabs>
        <w:spacing w:before="120" w:after="12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</w:p>
    <w:p w:rsidR="00682ED1" w:rsidRPr="00682ED1" w:rsidRDefault="00682ED1" w:rsidP="00682ED1">
      <w:pPr>
        <w:tabs>
          <w:tab w:val="left" w:pos="2552"/>
        </w:tabs>
        <w:spacing w:before="120" w:after="12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ปรับปรุงประสิทธิภาพการผลิตของเครื่องจักรเดิมและเพิ่มสายการผลิตใหม่สำหรับลวดเหล็กตีเกลียวชนิด </w:t>
      </w:r>
      <w:r w:rsidRPr="00682ED1">
        <w:rPr>
          <w:rFonts w:ascii="Cordia New" w:eastAsia="Cordia New" w:hAnsi="Cordia New" w:cs="Cordia New"/>
          <w:sz w:val="32"/>
          <w:szCs w:val="32"/>
        </w:rPr>
        <w:t>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เส้น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ซึ่งต่อเนื่องมาจากปีก่อน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ในขณะที่มีการตัดค่าเสื่อมราคาตามอายุการใช้งานของสินทรัพย์จำนวน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21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สินทรัพย์ไม่หมุนเวียนรายการอื่นๆ ซึ่งได้แก่ สิทธิการเช่าที่ดิน  เงินลงทุนที่มีข้อจำกัดในการใช้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อสังหาริมทรัพย์เพื่อการลงทุน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และอื่นๆ มีจำนวนใกล้เคียงกับปีก่อน</w:t>
      </w:r>
    </w:p>
    <w:p w:rsidR="00682ED1" w:rsidRPr="00682ED1" w:rsidRDefault="00682ED1" w:rsidP="00682ED1">
      <w:pPr>
        <w:numPr>
          <w:ilvl w:val="0"/>
          <w:numId w:val="5"/>
        </w:numPr>
        <w:tabs>
          <w:tab w:val="num" w:pos="1620"/>
          <w:tab w:val="left" w:pos="2552"/>
        </w:tabs>
        <w:spacing w:before="120" w:after="120" w:line="20" w:lineRule="atLeast"/>
        <w:ind w:left="1627" w:hanging="547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คุณภาพของสินทรัพย์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</w:p>
    <w:p w:rsidR="00682ED1" w:rsidRDefault="00682ED1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สินทรัพย์ของบริษัทฯแสดงราคาตามบัญชีที่ไม่สูงกว่ามูลค่าที่คาดว่าจะได้รับหรือมูลค่าปัจจุบันของกระแสเงินสดสุทธิที่คาดว่าจะได้รับจากการใช้สินทรัพย์ และหากมีข้อบ่งชี้ที่แสดงว่าสินทรัพย์เกิดการด้อยค่า บริษัทฯจะตั้งสำรองและรับรู้การขาดทุนจากการด้อยค่าทันที และมีการทบทวนอย่างสม่ำเสมอ </w:t>
      </w:r>
    </w:p>
    <w:p w:rsidR="00315B7B" w:rsidRDefault="00315B7B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</w:p>
    <w:p w:rsidR="00315B7B" w:rsidRDefault="00315B7B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</w:p>
    <w:p w:rsidR="00315B7B" w:rsidRDefault="00315B7B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</w:p>
    <w:p w:rsidR="00315B7B" w:rsidRPr="00682ED1" w:rsidRDefault="00315B7B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</w:p>
    <w:p w:rsidR="00682ED1" w:rsidRPr="00682ED1" w:rsidRDefault="00682ED1" w:rsidP="00682ED1">
      <w:pPr>
        <w:spacing w:after="80" w:line="20" w:lineRule="atLeast"/>
        <w:ind w:left="1411" w:firstLine="216"/>
        <w:outlineLvl w:val="4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lastRenderedPageBreak/>
        <w:t>ลูกหนี้การค้า</w:t>
      </w:r>
    </w:p>
    <w:p w:rsidR="00682ED1" w:rsidRPr="00682ED1" w:rsidRDefault="00682ED1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ณ สิ้นปี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บริษัทฯมียอดลูกหนี้การค้าก่อนหักค่าเผื่อหนี้สงสัยจะสูญจำนวน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362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81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ซึ่งจำนวนดังกล่าวจำแนกออกเป็น </w:t>
      </w:r>
      <w:r w:rsidRPr="00682ED1">
        <w:rPr>
          <w:rFonts w:ascii="Cordia New" w:eastAsia="Cordia New" w:hAnsi="Cordia New" w:cs="Cordia New"/>
          <w:sz w:val="32"/>
          <w:szCs w:val="32"/>
        </w:rPr>
        <w:t>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ส่วน คือ ลูกหนี้บุคคลภายนอกจำนวน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339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95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และลูกหนี้บริษัทที่เกี่ยวข้องกัน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22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86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</w:t>
      </w:r>
    </w:p>
    <w:p w:rsidR="00682ED1" w:rsidRPr="00682ED1" w:rsidRDefault="00682ED1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ลูกหนี้บุคคลภายนอกมียอดที่เกินกำหนดชำระ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135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64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 ล้านบาท โดยในจำนวนดังกล่าวมียอดลูกหนี้ค้างชำระนานกว่า </w:t>
      </w:r>
      <w:r w:rsidRPr="00682ED1">
        <w:rPr>
          <w:rFonts w:ascii="Cordia New" w:eastAsia="Cordia New" w:hAnsi="Cordia New" w:cs="Cordia New"/>
          <w:sz w:val="32"/>
          <w:szCs w:val="32"/>
        </w:rPr>
        <w:t>12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เดือน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55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07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ซึ่งมีสาเหตุมาจากลูกหนี้ดังกล่าวได้รับผลกระทบจากวิกฤติการณ์ทางเศรษฐกิจและการเงิน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ตั้งแต่ปี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2540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ทำให้ไม่สามารถชำระหนี้ได้ตามกำหนด บริษัทฯได้ตั้งค่าเผื่อหนี้สงสัยจะสูญ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สำหรับลูกหนี้ที่เกินกำหนดชำระ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59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ซึ่งบริษัทฯมั่นใจว่าจะสามารถเก็บหนี้จากลูกหนี้ได้ไม่ต่ำกว่ายอดสุทธิหลังหักค่าเผื่อหนี้สงสัยจะสูญ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ab/>
      </w:r>
    </w:p>
    <w:p w:rsidR="00682ED1" w:rsidRPr="00682ED1" w:rsidRDefault="00682ED1" w:rsidP="00682ED1">
      <w:pPr>
        <w:spacing w:after="80" w:line="20" w:lineRule="atLeast"/>
        <w:ind w:left="162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ลูกหนี้บริษัทที่เกี่ยวข้องกัน มี </w:t>
      </w:r>
      <w:r w:rsidRPr="00682ED1">
        <w:rPr>
          <w:rFonts w:ascii="Cordia New" w:eastAsia="Cordia New" w:hAnsi="Cordia New" w:cs="Cordia New"/>
          <w:sz w:val="32"/>
          <w:szCs w:val="32"/>
        </w:rPr>
        <w:t>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ราย คือ บริษัท ทักษิณคอนกรีต จำกัด(มหาชน) เป็นหนี้ที่ยังไม่ครบกำหนดชำระ</w:t>
      </w:r>
    </w:p>
    <w:p w:rsidR="00682ED1" w:rsidRPr="00682ED1" w:rsidRDefault="00682ED1" w:rsidP="00682ED1">
      <w:pPr>
        <w:spacing w:after="120" w:line="20" w:lineRule="atLeast"/>
        <w:ind w:left="1407" w:firstLine="213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(ดูรายละเอียดของอายุหนี้ที่ค้างชำระเพิ่มเติมในหมายเหตุประกอบงบการเงินข้อ </w:t>
      </w:r>
      <w:r w:rsidRPr="00682ED1">
        <w:rPr>
          <w:rFonts w:ascii="Cordia New" w:eastAsia="Cordia New" w:hAnsi="Cordia New" w:cs="Cordia New"/>
          <w:sz w:val="32"/>
          <w:szCs w:val="32"/>
        </w:rPr>
        <w:t>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)</w:t>
      </w:r>
    </w:p>
    <w:p w:rsidR="00682ED1" w:rsidRPr="00682ED1" w:rsidRDefault="00682ED1" w:rsidP="00682ED1">
      <w:pPr>
        <w:spacing w:after="120" w:line="20" w:lineRule="atLeast"/>
        <w:ind w:left="1407" w:firstLine="213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สินค้าคงเหลือ</w:t>
      </w:r>
    </w:p>
    <w:p w:rsid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สินค้าคงเหลือของบริษัท ประกอบด้วย สินค้าสำเร็จรูป งานระหว่างทำ วัตถุดิบ อะไหล่และวัสดุสิ้นเปลือง ณ วันที่ </w:t>
      </w:r>
      <w:r w:rsidRPr="00682ED1">
        <w:rPr>
          <w:rFonts w:ascii="Cordia New" w:eastAsia="Cordia New" w:hAnsi="Cordia New" w:cs="Cordia New"/>
          <w:sz w:val="32"/>
          <w:szCs w:val="32"/>
        </w:rPr>
        <w:t>31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ธันวาคม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2560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มีราคาทุนรวม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 713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บริษัทฯได้ตั้งค่าเผื่อมูลค่าสินค้าคงเหลือลดลงและเคลื่อนไหวช้าจำนวนทั้งสิ้น </w:t>
      </w:r>
      <w:r w:rsidRPr="00682ED1">
        <w:rPr>
          <w:rFonts w:ascii="Cordia New" w:eastAsia="Cordia New" w:hAnsi="Cordia New" w:cs="Cordia New"/>
          <w:sz w:val="32"/>
          <w:szCs w:val="32"/>
        </w:rPr>
        <w:t>37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13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ล้านบาท  เนื่องจากสินค้าสำเร็จรูป อะไหล่และ</w:t>
      </w:r>
    </w:p>
    <w:p w:rsid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วัสดุสิ้นเปลืองบางรายการไม่เคลื่อนไหวมาเป็นเวลานานจึงมีความเสี่ยงที่จะเกิดการด้อยค่าได้</w:t>
      </w:r>
    </w:p>
    <w:p w:rsidR="00682ED1" w:rsidRPr="00682ED1" w:rsidRDefault="00682ED1" w:rsidP="00682ED1">
      <w:pPr>
        <w:spacing w:after="120" w:line="20" w:lineRule="atLeast"/>
        <w:ind w:left="1440" w:firstLine="18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สภาพคล่อง</w:t>
      </w:r>
    </w:p>
    <w:p w:rsidR="00682ED1" w:rsidRPr="00682ED1" w:rsidRDefault="00682ED1" w:rsidP="00682ED1">
      <w:pPr>
        <w:numPr>
          <w:ilvl w:val="0"/>
          <w:numId w:val="3"/>
        </w:numPr>
        <w:tabs>
          <w:tab w:val="num" w:pos="1980"/>
        </w:tabs>
        <w:spacing w:after="120" w:line="20" w:lineRule="atLeast"/>
        <w:ind w:hanging="90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กระแสเงินสด</w:t>
      </w:r>
    </w:p>
    <w:p w:rsidR="00682ED1" w:rsidRPr="00682ED1" w:rsidRDefault="00682ED1" w:rsidP="00682ED1">
      <w:pPr>
        <w:spacing w:after="120" w:line="20" w:lineRule="atLeast"/>
        <w:ind w:left="1797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บริษัทมีกระแสเงินสดสุทธิ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44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06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ส่งผลให้เงินสดของบริษัท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เพิ่มขึ้น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จาก </w:t>
      </w:r>
      <w:r w:rsidRPr="00682ED1">
        <w:rPr>
          <w:rFonts w:ascii="Cordia New" w:eastAsia="Cordia New" w:hAnsi="Cordia New" w:cs="Cordia New"/>
          <w:sz w:val="32"/>
          <w:szCs w:val="32"/>
        </w:rPr>
        <w:t>47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99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มาเป็น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>92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04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กระแสเงินสดที่เปลี่ยนแปลงมาจากกิจกรรมต่างๆ ดังนี้:-</w:t>
      </w:r>
    </w:p>
    <w:p w:rsidR="00682ED1" w:rsidRDefault="00682ED1" w:rsidP="00682ED1">
      <w:pPr>
        <w:spacing w:after="120" w:line="20" w:lineRule="atLeast"/>
        <w:ind w:left="2157" w:hanging="36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-</w:t>
      </w:r>
      <w:r w:rsidRPr="00682ED1">
        <w:rPr>
          <w:rFonts w:ascii="Cordia New" w:eastAsia="Cordia New" w:hAnsi="Cordia New" w:cs="Cordia New"/>
          <w:sz w:val="32"/>
          <w:szCs w:val="32"/>
        </w:rPr>
        <w:tab/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กระแสเงินสดสุทธิได้มาจากกิจกรรมดำเนินงาน จำนวน  </w:t>
      </w:r>
      <w:r w:rsidRPr="00682ED1">
        <w:rPr>
          <w:rFonts w:ascii="Cordia New" w:eastAsia="Cordia New" w:hAnsi="Cordia New" w:cs="Cordia New"/>
          <w:sz w:val="32"/>
          <w:szCs w:val="32"/>
        </w:rPr>
        <w:t>55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ใกล้เคียงกับปีก่อน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โดยแหล่งได้มาที่สำคัญมาจาก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การใช้สินเชื่อทรัสต์รีซีทจากสถาบันการเงิน</w:t>
      </w:r>
    </w:p>
    <w:p w:rsidR="00315B7B" w:rsidRPr="00682ED1" w:rsidRDefault="00315B7B" w:rsidP="00682ED1">
      <w:pPr>
        <w:spacing w:after="120" w:line="20" w:lineRule="atLeast"/>
        <w:ind w:left="2157" w:hanging="360"/>
        <w:jc w:val="both"/>
        <w:rPr>
          <w:rFonts w:ascii="Cordia New" w:eastAsia="Cordia New" w:hAnsi="Cordia New" w:cs="Cordia New"/>
          <w:sz w:val="32"/>
          <w:szCs w:val="32"/>
        </w:rPr>
      </w:pPr>
    </w:p>
    <w:p w:rsidR="00682ED1" w:rsidRPr="00682ED1" w:rsidRDefault="00682ED1" w:rsidP="00682ED1">
      <w:pPr>
        <w:spacing w:after="120" w:line="20" w:lineRule="atLeast"/>
        <w:ind w:left="2157" w:hanging="36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lastRenderedPageBreak/>
        <w:t>-</w:t>
      </w:r>
      <w:r w:rsidRPr="00682ED1">
        <w:rPr>
          <w:rFonts w:ascii="Cordia New" w:eastAsia="Cordia New" w:hAnsi="Cordia New" w:cs="Cordia New"/>
          <w:sz w:val="32"/>
          <w:szCs w:val="32"/>
        </w:rPr>
        <w:tab/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กระแสเงินสดสุทธิ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ได้มา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ในกิจกรรมลงทุน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89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เนื่องจากในระหว่างปีมีการไถ่ถอนเงินลงทุนชั่วคราว ในขณะเดียวกันมีรายจ่ายลงทุนซึ่งส่วน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ใหญ่เป็นการลงทุนปรับปรุงประสิทธิภาพเครื่องจักรและเพิ่มสายการผลิต </w:t>
      </w:r>
    </w:p>
    <w:p w:rsidR="00682ED1" w:rsidRPr="00682ED1" w:rsidRDefault="00682ED1" w:rsidP="00682ED1">
      <w:pPr>
        <w:spacing w:after="120" w:line="20" w:lineRule="atLeast"/>
        <w:ind w:left="2157" w:hanging="36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-</w:t>
      </w:r>
      <w:r w:rsidRPr="00682ED1">
        <w:rPr>
          <w:rFonts w:ascii="Cordia New" w:eastAsia="Cordia New" w:hAnsi="Cordia New" w:cs="Cordia New"/>
          <w:sz w:val="32"/>
          <w:szCs w:val="32"/>
        </w:rPr>
        <w:tab/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กระแสเงินสดสุทธิใช้ไปในกิจกรรมจัดหาเงิน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จากการจ่ายเงินปันผลให้แก่ผู้ถือหุ้น</w:t>
      </w:r>
    </w:p>
    <w:p w:rsidR="00682ED1" w:rsidRPr="00682ED1" w:rsidRDefault="00682ED1" w:rsidP="00682ED1">
      <w:pPr>
        <w:numPr>
          <w:ilvl w:val="0"/>
          <w:numId w:val="3"/>
        </w:numPr>
        <w:tabs>
          <w:tab w:val="num" w:pos="2160"/>
        </w:tabs>
        <w:spacing w:before="120" w:after="120" w:line="20" w:lineRule="atLeast"/>
        <w:ind w:hanging="90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อัตราส่วนสภาพคล่องที่สำคัญ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บริษัทฯมีอัตราส่วนสินทรัพย์หมุนเวียนต่อหนี้สินหมุนเวียนลดลงจาก </w:t>
      </w:r>
      <w:r w:rsidRPr="00682ED1">
        <w:rPr>
          <w:rFonts w:ascii="Cordia New" w:eastAsia="Cordia New" w:hAnsi="Cordia New" w:cs="Cordia New"/>
          <w:sz w:val="32"/>
          <w:szCs w:val="32"/>
        </w:rPr>
        <w:t>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ณ สิ้นปี </w:t>
      </w:r>
      <w:r w:rsidRPr="00682ED1">
        <w:rPr>
          <w:rFonts w:ascii="Cordia New" w:eastAsia="Cordia New" w:hAnsi="Cordia New" w:cs="Cordia New"/>
          <w:sz w:val="32"/>
          <w:szCs w:val="32"/>
        </w:rPr>
        <w:t>2559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คงเหลือ </w:t>
      </w:r>
      <w:r w:rsidRPr="00682ED1">
        <w:rPr>
          <w:rFonts w:ascii="Cordia New" w:eastAsia="Cordia New" w:hAnsi="Cordia New" w:cs="Cordia New"/>
          <w:sz w:val="32"/>
          <w:szCs w:val="32"/>
        </w:rPr>
        <w:t>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42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ณ สิ้นปี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ทั้งนี้เป็นผลมาจากปี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ความต้องการเงินทุนหมุนเวียนเพิ่มขึ้นจากยอดขายที่เพิ่ม ประกอบกับ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มีรายจ่ายลงทุนตามโครงการ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เพิ่มกำลังการผลิตซึ่งเป็นโครงการต่อเนื่องมาจากปีก่อน 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>ในขณะที่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Cash cycle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เท่ากับ </w:t>
      </w:r>
      <w:r w:rsidRPr="00682ED1">
        <w:rPr>
          <w:rFonts w:ascii="Cordia New" w:eastAsia="Cordia New" w:hAnsi="Cordia New" w:cs="Cordia New"/>
          <w:sz w:val="32"/>
          <w:szCs w:val="32"/>
        </w:rPr>
        <w:t>84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วัน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ลดลงจากปีก่อนเนื่องจากระยะเวลาเก็บหนี้ลดลง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  <w:lang w:val="en-GB"/>
        </w:rPr>
        <w:t>ซึ่ง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เป็นไปตามนโยบายการบริหารเงินทุนหมุนเวียนของบริษัทฯในขณะนี้</w:t>
      </w:r>
      <w:r w:rsidRPr="00682ED1">
        <w:rPr>
          <w:rFonts w:ascii="Cordia New" w:eastAsia="Cordia New" w:hAnsi="Cordia New" w:cs="Cordia New"/>
          <w:sz w:val="32"/>
          <w:szCs w:val="32"/>
          <w:cs/>
          <w:lang w:val="en-GB"/>
        </w:rPr>
        <w:t xml:space="preserve"> และมี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อัตราส่วนหมุนเวียนลูกหนี้การค้า เจ้าหนี้การค้าและสินค้าคงเหลืออยู่ที่ระดับ </w:t>
      </w:r>
      <w:r w:rsidRPr="00682ED1">
        <w:rPr>
          <w:rFonts w:ascii="Cordia New" w:eastAsia="Cordia New" w:hAnsi="Cordia New" w:cs="Cordia New"/>
          <w:sz w:val="32"/>
          <w:szCs w:val="32"/>
        </w:rPr>
        <w:t>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65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</w:t>
      </w:r>
      <w:r w:rsidRPr="00682ED1">
        <w:rPr>
          <w:rFonts w:ascii="Cordia New" w:eastAsia="Cordia New" w:hAnsi="Cordia New" w:cs="Cordia New"/>
          <w:sz w:val="32"/>
          <w:szCs w:val="32"/>
        </w:rPr>
        <w:t>43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30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และ </w:t>
      </w:r>
      <w:r w:rsidRPr="00682ED1">
        <w:rPr>
          <w:rFonts w:ascii="Cordia New" w:eastAsia="Cordia New" w:hAnsi="Cordia New" w:cs="Cordia New"/>
          <w:sz w:val="32"/>
          <w:szCs w:val="32"/>
        </w:rPr>
        <w:t>12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79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เท่า ตามลำดับ</w:t>
      </w:r>
    </w:p>
    <w:p w:rsidR="00682ED1" w:rsidRPr="00682ED1" w:rsidRDefault="00682ED1" w:rsidP="00682ED1">
      <w:pPr>
        <w:numPr>
          <w:ilvl w:val="0"/>
          <w:numId w:val="3"/>
        </w:numPr>
        <w:tabs>
          <w:tab w:val="num" w:pos="2160"/>
        </w:tabs>
        <w:spacing w:after="120" w:line="20" w:lineRule="atLeast"/>
        <w:ind w:left="2160" w:hanging="54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ระยะเวลาครบกำหนดของหนี้ระยะสั้นที่มีผลต่อสภาพคล่อง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หนี้ระยะสั้นของบริษัทฯมีเพียง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ทรัสต์รีซีท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เจ้าหนี้การค้า  และค่าใช้จ่ายค้างจ่าย ซึ่งถึงกำหนดชำระตาม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Cash cycle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ของกิจการ </w:t>
      </w:r>
    </w:p>
    <w:p w:rsidR="00682ED1" w:rsidRPr="00682ED1" w:rsidRDefault="00682ED1" w:rsidP="00682ED1">
      <w:pPr>
        <w:spacing w:after="120" w:line="20" w:lineRule="atLeast"/>
        <w:ind w:left="1440" w:firstLine="180"/>
        <w:outlineLvl w:val="6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รายจ่ายลงทุน</w:t>
      </w:r>
    </w:p>
    <w:p w:rsidR="00682ED1" w:rsidRPr="00682ED1" w:rsidRDefault="00682ED1" w:rsidP="00682ED1">
      <w:pPr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ในปี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บริษัทฯมีรายจ่ายลงทุนที่สำคัญคือลงทุนในโครงการลงทุนเพื่อทดแทนสินทรัพย์เดิมที่เสื่อมสภาพ ประกอบด้วย การปรับปรุงประสิทธิภาพการผลิตของเครื่องจักรเดิมและลงทุนในสายการผลิตใหม่สำหรับลวดเหล็กตีเกลียวชนิด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7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เส้น ซึ่งได้เริ่มดำเนินการตั้งแต่ปี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2558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และ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แล้วเสร็จในปี 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2560 </w:t>
      </w:r>
    </w:p>
    <w:p w:rsidR="00682ED1" w:rsidRDefault="00682ED1" w:rsidP="00682ED1">
      <w:pPr>
        <w:tabs>
          <w:tab w:val="left" w:pos="1260"/>
          <w:tab w:val="left" w:pos="1620"/>
        </w:tabs>
        <w:spacing w:before="120" w:after="120" w:line="20" w:lineRule="atLeast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</w:rPr>
        <w:tab/>
      </w:r>
      <w:r w:rsidRPr="00682ED1">
        <w:rPr>
          <w:rFonts w:ascii="Cordia New" w:eastAsia="Cordia New" w:hAnsi="Cordia New" w:cs="Cordia New"/>
          <w:sz w:val="32"/>
          <w:szCs w:val="32"/>
          <w:cs/>
        </w:rPr>
        <w:tab/>
      </w: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แหล่งที่มาของเงินทุน</w:t>
      </w:r>
    </w:p>
    <w:p w:rsidR="00682ED1" w:rsidRPr="00682ED1" w:rsidRDefault="00682ED1" w:rsidP="00682ED1">
      <w:pPr>
        <w:spacing w:after="120" w:line="20" w:lineRule="atLeast"/>
        <w:ind w:left="1440" w:firstLine="18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</w:rPr>
        <w:t>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)  </w:t>
      </w: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ความเหมาะสมของโครงสร้างเงินทุน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ณ วันที่ </w:t>
      </w:r>
      <w:r w:rsidRPr="00682ED1">
        <w:rPr>
          <w:rFonts w:ascii="Cordia New" w:eastAsia="Cordia New" w:hAnsi="Cordia New" w:cs="Cordia New"/>
          <w:sz w:val="32"/>
          <w:szCs w:val="32"/>
        </w:rPr>
        <w:t>31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ธันวาคม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บริษัทฯมีอัตราส่วนหนี้สินต่อส่วนของผู้ถือหุ้น เท่ากับ </w:t>
      </w:r>
      <w:r w:rsidRPr="00682ED1">
        <w:rPr>
          <w:rFonts w:ascii="Cordia New" w:eastAsia="Cordia New" w:hAnsi="Cordia New" w:cs="Cordia New"/>
          <w:sz w:val="32"/>
          <w:szCs w:val="32"/>
        </w:rPr>
        <w:t>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เท่า เพิ่มขึ้นจากสิ้นปีก่อนเล็กน้อย จาก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การที่ยอดขายเพิ่มขึ้น ส่งผลให้ความต้องการเงินทุนหมุนเวียนเพิ่มขึ้น บริษัทฯจึงมีเจ้าหนี้ทรัสต์รีซีทส์และเจ้าหนี้การค้าเพิ่มขึ้น 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</w:p>
    <w:p w:rsidR="00682ED1" w:rsidRPr="00682ED1" w:rsidRDefault="00682ED1" w:rsidP="00682ED1">
      <w:pPr>
        <w:tabs>
          <w:tab w:val="left" w:pos="1620"/>
        </w:tabs>
        <w:spacing w:after="120" w:line="20" w:lineRule="atLeast"/>
        <w:ind w:left="1440" w:firstLine="18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</w:rPr>
        <w:lastRenderedPageBreak/>
        <w:t>2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)  </w:t>
      </w: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ส่วนของผู้ถือหุ้น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บริษัทฯมีกำไรสุทธิ </w:t>
      </w:r>
      <w:r w:rsidRPr="00682ED1">
        <w:rPr>
          <w:rFonts w:ascii="Cordia New" w:eastAsia="Cordia New" w:hAnsi="Cordia New" w:cs="Cordia New"/>
          <w:sz w:val="32"/>
          <w:szCs w:val="32"/>
        </w:rPr>
        <w:t>80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57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และมีกำไรที่ยังไม่เกิดจากการปรับมูลค่าเงินลงทุนในหลักทรัพย์เผื่อขาย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74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ในขณะที่มี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ผลขาดทุนจากการประมาณการตามหลักคณิตศาตร์ประกันภัยสำหรับโครงการผลประโยชน์พนักงานจำนวน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 xml:space="preserve">86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ล้านบาท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และ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จ่ายเงินปันผล 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19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ส่งผลให้ ณ วันที่ </w:t>
      </w:r>
      <w:r w:rsidRPr="00682ED1">
        <w:rPr>
          <w:rFonts w:ascii="Cordia New" w:eastAsia="Cordia New" w:hAnsi="Cordia New" w:cs="Cordia New"/>
          <w:sz w:val="32"/>
          <w:szCs w:val="32"/>
        </w:rPr>
        <w:t>31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ธันวาคม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บริษัทฯมีส่วนของผู้ถือหุ้นจำนวน </w:t>
      </w:r>
      <w:r w:rsidRPr="00682ED1">
        <w:rPr>
          <w:rFonts w:ascii="Cordia New" w:eastAsia="Cordia New" w:hAnsi="Cordia New" w:cs="Cordia New"/>
          <w:sz w:val="32"/>
          <w:szCs w:val="32"/>
        </w:rPr>
        <w:t>1,606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เพิ่มขึ้น </w:t>
      </w:r>
      <w:r w:rsidRPr="00682ED1">
        <w:rPr>
          <w:rFonts w:ascii="Cordia New" w:eastAsia="Cordia New" w:hAnsi="Cordia New" w:cs="Cordia New"/>
          <w:sz w:val="32"/>
          <w:szCs w:val="32"/>
        </w:rPr>
        <w:t>63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26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 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/>
          <w:noProof/>
          <w:sz w:val="28"/>
        </w:rPr>
        <w:drawing>
          <wp:inline distT="0" distB="0" distL="0" distR="0" wp14:anchorId="25F09C5E" wp14:editId="1AAB947F">
            <wp:extent cx="4714875" cy="2438400"/>
            <wp:effectExtent l="0" t="0" r="952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2ED1" w:rsidRPr="00682ED1" w:rsidRDefault="00682ED1" w:rsidP="00682ED1">
      <w:pPr>
        <w:spacing w:after="120" w:line="20" w:lineRule="atLeast"/>
        <w:ind w:left="1440" w:firstLine="180"/>
        <w:jc w:val="both"/>
        <w:rPr>
          <w:rFonts w:ascii="Cordia New" w:eastAsia="Cordia New" w:hAnsi="Cordia New" w:cs="Cordia New"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sz w:val="32"/>
          <w:szCs w:val="32"/>
        </w:rPr>
        <w:t>3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)  </w:t>
      </w:r>
      <w:r w:rsidRPr="00682ED1">
        <w:rPr>
          <w:rFonts w:ascii="Cordia New" w:eastAsia="Cordia New" w:hAnsi="Cordia New" w:cs="Cordia New"/>
          <w:sz w:val="32"/>
          <w:szCs w:val="32"/>
          <w:u w:val="single"/>
          <w:cs/>
        </w:rPr>
        <w:t>หนี้สิน</w:t>
      </w:r>
    </w:p>
    <w:p w:rsid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ณ วันสิ้นปี </w:t>
      </w:r>
      <w:r w:rsidRPr="00682ED1">
        <w:rPr>
          <w:rFonts w:ascii="Cordia New" w:eastAsia="Cordia New" w:hAnsi="Cordia New" w:cs="Cordia New"/>
          <w:sz w:val="32"/>
          <w:szCs w:val="32"/>
        </w:rPr>
        <w:t>2560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บริษัทฯมีหนี้สินรวม </w:t>
      </w:r>
      <w:r w:rsidRPr="00682ED1">
        <w:rPr>
          <w:rFonts w:ascii="Cordia New" w:eastAsia="Cordia New" w:hAnsi="Cordia New" w:cs="Cordia New"/>
          <w:sz w:val="32"/>
          <w:szCs w:val="32"/>
        </w:rPr>
        <w:t>366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81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เพิ่มขึ้น </w:t>
      </w:r>
      <w:r w:rsidRPr="00682ED1">
        <w:rPr>
          <w:rFonts w:ascii="Cordia New" w:eastAsia="Cordia New" w:hAnsi="Cordia New" w:cs="Cordia New"/>
          <w:sz w:val="32"/>
          <w:szCs w:val="32"/>
        </w:rPr>
        <w:t>217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.</w:t>
      </w:r>
      <w:r w:rsidRPr="00682ED1">
        <w:rPr>
          <w:rFonts w:ascii="Cordia New" w:eastAsia="Cordia New" w:hAnsi="Cordia New" w:cs="Cordia New"/>
          <w:sz w:val="32"/>
          <w:szCs w:val="32"/>
        </w:rPr>
        <w:t>09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ล้านบาท จา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กเจ้าหนี้ทรัสต์รีซีทและเจ้าหนี้การค้าเพิ่มขึ้น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 ทั้งนี้ หนี้สินที่สำคัญ ประกอบด้วย 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ทรัสต์รีซีท 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เจ้าหนี้การค้า ประมาณการหนี้สินผลประโยชน์พนักงานและค่าใช้จ่ายค้างจ่าย</w:t>
      </w:r>
    </w:p>
    <w:p w:rsidR="00682ED1" w:rsidRPr="00682ED1" w:rsidRDefault="00682ED1" w:rsidP="00682ED1">
      <w:pPr>
        <w:spacing w:after="120" w:line="20" w:lineRule="atLeast"/>
        <w:ind w:left="16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/>
          <w:noProof/>
          <w:sz w:val="28"/>
        </w:rPr>
        <w:drawing>
          <wp:inline distT="0" distB="0" distL="0" distR="0" wp14:anchorId="436C9784" wp14:editId="37FD7274">
            <wp:extent cx="4781550" cy="2695575"/>
            <wp:effectExtent l="0" t="0" r="0" b="952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82ED1" w:rsidRPr="00682ED1" w:rsidRDefault="00682ED1" w:rsidP="00682ED1">
      <w:pPr>
        <w:tabs>
          <w:tab w:val="left" w:pos="1080"/>
          <w:tab w:val="left" w:pos="2160"/>
          <w:tab w:val="left" w:pos="2340"/>
        </w:tabs>
        <w:spacing w:before="120" w:after="120"/>
        <w:ind w:left="1512"/>
        <w:jc w:val="both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</w:p>
    <w:p w:rsidR="00682ED1" w:rsidRPr="00682ED1" w:rsidRDefault="00682ED1" w:rsidP="00682ED1">
      <w:pPr>
        <w:numPr>
          <w:ilvl w:val="1"/>
          <w:numId w:val="19"/>
        </w:numPr>
        <w:tabs>
          <w:tab w:val="left" w:pos="1080"/>
          <w:tab w:val="left" w:pos="2160"/>
          <w:tab w:val="left" w:pos="2340"/>
        </w:tabs>
        <w:spacing w:before="120" w:after="120"/>
        <w:ind w:left="1512" w:hanging="965"/>
        <w:jc w:val="both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682ED1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ปัจจัยที่อาจมีผลกระทบต่อผลการดำเนินงานและฐานะทางการเงินในอนาคต</w:t>
      </w:r>
    </w:p>
    <w:p w:rsidR="00682ED1" w:rsidRPr="00682ED1" w:rsidRDefault="00682ED1" w:rsidP="00682ED1">
      <w:pPr>
        <w:spacing w:after="120" w:line="20" w:lineRule="atLeast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ปัจจัยที่อาจส่งผลให้การดำเนินงานของบริษัทมีการเปลี่ยนแปลงอย่างมีสาระสำคัญ ได้แก่ ความผันผวนของราคาวัตถุดิบ การออกมาตรการตอบโต้การทุ่มตลาดสินค้าเหล็กลวดคาร์บอนสูงและการแก้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>ไข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>เพิ่มเติมพระราชบัญญัติการตอบโต้การทุ่มตลาดและการอุดหนุนซึ่งสินค้าจากต่างประเทศ</w:t>
      </w:r>
      <w:r w:rsidRPr="00682ED1">
        <w:rPr>
          <w:rFonts w:ascii="Cordia New" w:eastAsia="Cordia New" w:hAnsi="Cordia New" w:cs="Cordia New" w:hint="cs"/>
          <w:sz w:val="32"/>
          <w:szCs w:val="32"/>
          <w:cs/>
        </w:rPr>
        <w:t xml:space="preserve"> รวมถึง</w:t>
      </w:r>
      <w:r w:rsidRPr="00682ED1">
        <w:rPr>
          <w:rFonts w:ascii="Cordia New" w:eastAsia="Cordia New" w:hAnsi="Cordia New" w:cs="Cordia New"/>
          <w:sz w:val="32"/>
          <w:szCs w:val="32"/>
          <w:cs/>
        </w:rPr>
        <w:t xml:space="preserve">ความเสี่ยงที่อุปทานเพิ่มขึ้นจากการนำเข้าสินค้าสำเร็จรูปจากต่างประเทศ ทั้งนี้ เนื่องจากราคาวัตถุดิบและอัตราอากรตอบโต้การทุ่มตลาดจากการนำเข้าวัตถุดิบมีผลกระทบโดยตรงต่อต้นทุนการผลิต ในขณะที่อุปทานที่เพิ่มจากการนำเข้าสินค้าสำเร็จรูปจากต่างประเทศจะส่งผลให้การแข่งขันทางการตลาดโดยเฉพาะการแข่งขันทางด้านราคามีความรุนแรงขึ้น </w:t>
      </w:r>
    </w:p>
    <w:p w:rsidR="00682ED1" w:rsidRPr="00682ED1" w:rsidRDefault="00682ED1" w:rsidP="00682ED1">
      <w:pPr>
        <w:spacing w:after="120" w:line="20" w:lineRule="atLeast"/>
        <w:ind w:firstLine="720"/>
        <w:jc w:val="both"/>
        <w:rPr>
          <w:rFonts w:ascii="Cordia New" w:eastAsia="Cordia New" w:hAnsi="Cordia New" w:cs="Cordia New"/>
          <w:sz w:val="32"/>
          <w:szCs w:val="32"/>
        </w:rPr>
      </w:pPr>
      <w:r w:rsidRPr="00682ED1">
        <w:rPr>
          <w:rFonts w:ascii="Cordia New" w:eastAsia="Cordia New" w:hAnsi="Cordia New" w:cs="Cordia New"/>
          <w:sz w:val="32"/>
          <w:szCs w:val="32"/>
          <w:cs/>
        </w:rPr>
        <w:t>บริษัทฯตระหนักถึงปัจจัยดังกล่าวจึงได้ติดตามและประเมินผลกระทบอย่างใกล้ชิด เพื่อปรับกลยุทธ์ในการดำเนินงานให้เหมาะสมและสอดคล้องกับสถานการณ์</w:t>
      </w:r>
    </w:p>
    <w:sectPr w:rsidR="00682ED1" w:rsidRPr="00682ED1" w:rsidSect="00A704F6">
      <w:headerReference w:type="default" r:id="rId13"/>
      <w:footerReference w:type="default" r:id="rId14"/>
      <w:pgSz w:w="11906" w:h="16838"/>
      <w:pgMar w:top="624" w:right="680" w:bottom="284" w:left="964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ED1" w:rsidRDefault="00682ED1" w:rsidP="00682ED1">
      <w:r>
        <w:separator/>
      </w:r>
    </w:p>
  </w:endnote>
  <w:endnote w:type="continuationSeparator" w:id="0">
    <w:p w:rsidR="00682ED1" w:rsidRDefault="00682ED1" w:rsidP="0068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4F6" w:rsidRPr="00A704F6" w:rsidRDefault="006D17EE">
    <w:pPr>
      <w:pStyle w:val="Footer"/>
      <w:jc w:val="center"/>
      <w:rPr>
        <w:noProof/>
        <w:sz w:val="26"/>
        <w:szCs w:val="26"/>
      </w:rPr>
    </w:pPr>
    <w:r>
      <w:rPr>
        <w:rFonts w:cs="Cordia New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0F9B52B" wp14:editId="46A8008C">
              <wp:simplePos x="0" y="0"/>
              <wp:positionH relativeFrom="margin">
                <wp:posOffset>102235</wp:posOffset>
              </wp:positionH>
              <wp:positionV relativeFrom="paragraph">
                <wp:posOffset>21590</wp:posOffset>
              </wp:positionV>
              <wp:extent cx="6305550" cy="0"/>
              <wp:effectExtent l="0" t="19050" r="38100" b="38100"/>
              <wp:wrapNone/>
              <wp:docPr id="2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0555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0E246C" id="Lin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8.05pt,1.7pt" to="504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" strokecolor="#969696" strokeweight="4.5pt">
              <v:stroke linestyle="thickThin"/>
              <w10:wrap anchorx="margin"/>
            </v:line>
          </w:pict>
        </mc:Fallback>
      </mc:AlternateContent>
    </w:r>
    <w:sdt>
      <w:sdtPr>
        <w:rPr>
          <w:sz w:val="26"/>
          <w:szCs w:val="26"/>
        </w:rPr>
        <w:id w:val="63052062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704F6" w:rsidRPr="00A704F6">
          <w:rPr>
            <w:rFonts w:cs="Cordia New"/>
            <w:sz w:val="26"/>
            <w:szCs w:val="26"/>
            <w:cs/>
          </w:rPr>
          <w:t>-</w:t>
        </w:r>
        <w:r w:rsidR="00A704F6" w:rsidRPr="00A704F6">
          <w:rPr>
            <w:sz w:val="26"/>
            <w:szCs w:val="26"/>
          </w:rPr>
          <w:fldChar w:fldCharType="begin"/>
        </w:r>
        <w:r w:rsidR="00A704F6" w:rsidRPr="00A704F6">
          <w:rPr>
            <w:sz w:val="26"/>
            <w:szCs w:val="26"/>
          </w:rPr>
          <w:instrText xml:space="preserve"> PAGE   \</w:instrText>
        </w:r>
        <w:r w:rsidR="00A704F6" w:rsidRPr="00A704F6">
          <w:rPr>
            <w:sz w:val="26"/>
            <w:szCs w:val="26"/>
            <w:cs/>
          </w:rPr>
          <w:instrText xml:space="preserve">* </w:instrText>
        </w:r>
        <w:r w:rsidR="00A704F6" w:rsidRPr="00A704F6">
          <w:rPr>
            <w:sz w:val="26"/>
            <w:szCs w:val="26"/>
          </w:rPr>
          <w:instrText xml:space="preserve">MERGEFORMAT </w:instrText>
        </w:r>
        <w:r w:rsidR="00A704F6" w:rsidRPr="00A704F6">
          <w:rPr>
            <w:sz w:val="26"/>
            <w:szCs w:val="26"/>
          </w:rPr>
          <w:fldChar w:fldCharType="separate"/>
        </w:r>
        <w:r w:rsidR="00F365C6">
          <w:rPr>
            <w:noProof/>
            <w:sz w:val="26"/>
            <w:szCs w:val="26"/>
          </w:rPr>
          <w:t>70</w:t>
        </w:r>
        <w:r w:rsidR="00A704F6" w:rsidRPr="00A704F6">
          <w:rPr>
            <w:noProof/>
            <w:sz w:val="26"/>
            <w:szCs w:val="26"/>
          </w:rPr>
          <w:fldChar w:fldCharType="end"/>
        </w:r>
      </w:sdtContent>
    </w:sdt>
    <w:r w:rsidR="00A704F6" w:rsidRPr="00A704F6">
      <w:rPr>
        <w:rFonts w:cs="Cordia New"/>
        <w:noProof/>
        <w:sz w:val="26"/>
        <w:szCs w:val="26"/>
        <w:cs/>
      </w:rPr>
      <w:t>-</w:t>
    </w:r>
  </w:p>
  <w:p w:rsidR="00A704F6" w:rsidRDefault="00A704F6">
    <w:pPr>
      <w:pStyle w:val="Footer"/>
      <w:jc w:val="center"/>
    </w:pPr>
  </w:p>
  <w:p w:rsidR="00A704F6" w:rsidRDefault="00A704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ED1" w:rsidRDefault="00682ED1" w:rsidP="00682ED1">
      <w:r>
        <w:separator/>
      </w:r>
    </w:p>
  </w:footnote>
  <w:footnote w:type="continuationSeparator" w:id="0">
    <w:p w:rsidR="00682ED1" w:rsidRDefault="00682ED1" w:rsidP="00682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ED1" w:rsidRDefault="00EE1E30" w:rsidP="00682ED1">
    <w:pPr>
      <w:pStyle w:val="Header"/>
      <w:rPr>
        <w:rFonts w:ascii="Angsana New" w:hAnsi="Angsana New" w:cs="Angsana New"/>
        <w:sz w:val="32"/>
        <w:szCs w:val="32"/>
        <w:lang w:val="en-GB"/>
      </w:rPr>
    </w:pPr>
    <w:r>
      <w:rPr>
        <w:sz w:val="32"/>
        <w:szCs w:val="32"/>
        <w:cs/>
      </w:rPr>
      <w:t xml:space="preserve">    </w:t>
    </w:r>
    <w:r w:rsidR="00682ED1">
      <w:rPr>
        <w:sz w:val="32"/>
        <w:szCs w:val="32"/>
        <w:cs/>
      </w:rPr>
      <w:t>แบบ 56-1</w:t>
    </w:r>
    <w:r w:rsidR="00682ED1">
      <w:rPr>
        <w:sz w:val="32"/>
        <w:szCs w:val="32"/>
        <w:cs/>
      </w:rPr>
      <w:tab/>
    </w:r>
    <w:r w:rsidR="00682ED1">
      <w:rPr>
        <w:sz w:val="32"/>
        <w:szCs w:val="32"/>
        <w:cs/>
      </w:rPr>
      <w:tab/>
    </w:r>
    <w:r w:rsidR="00682ED1">
      <w:rPr>
        <w:cs/>
      </w:rPr>
      <w:t xml:space="preserve">  </w:t>
    </w:r>
    <w:r w:rsidR="00682ED1">
      <w:rPr>
        <w:cs/>
      </w:rPr>
      <w:tab/>
    </w:r>
    <w:r w:rsidR="00682ED1">
      <w:rPr>
        <w:cs/>
      </w:rPr>
      <w:tab/>
    </w:r>
    <w:r w:rsidR="00682ED1">
      <w:rPr>
        <w:cs/>
      </w:rPr>
      <w:tab/>
      <w:t xml:space="preserve">                          </w:t>
    </w:r>
    <w:r>
      <w:rPr>
        <w:cs/>
      </w:rPr>
      <w:t xml:space="preserve">      </w:t>
    </w:r>
    <w:r w:rsidR="00682ED1">
      <w:rPr>
        <w:cs/>
      </w:rPr>
      <w:t xml:space="preserve">  </w:t>
    </w:r>
    <w:r w:rsidR="00682ED1">
      <w:rPr>
        <w:sz w:val="32"/>
        <w:szCs w:val="32"/>
        <w:cs/>
      </w:rPr>
      <w:t xml:space="preserve"> บริษัท ไทยไวร์โพรดัคท์ จำกัด(มหาชน</w:t>
    </w:r>
    <w:r w:rsidR="00682ED1">
      <w:rPr>
        <w:rFonts w:ascii="Angsana New" w:hAnsi="Angsana New" w:cs="Angsana New"/>
        <w:sz w:val="32"/>
        <w:szCs w:val="32"/>
        <w:cs/>
      </w:rPr>
      <w:t>)</w:t>
    </w:r>
  </w:p>
  <w:p w:rsidR="00682ED1" w:rsidRDefault="00682ED1">
    <w:pPr>
      <w:pStyle w:val="Header"/>
    </w:pPr>
    <w:r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C99FD7" wp14:editId="3605C6DC">
              <wp:simplePos x="0" y="0"/>
              <wp:positionH relativeFrom="margin">
                <wp:align>left</wp:align>
              </wp:positionH>
              <wp:positionV relativeFrom="paragraph">
                <wp:posOffset>233680</wp:posOffset>
              </wp:positionV>
              <wp:extent cx="5962650" cy="9525"/>
              <wp:effectExtent l="0" t="19050" r="38100" b="47625"/>
              <wp:wrapNone/>
              <wp:docPr id="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5BD85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8.4pt" to="469.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" strokecolor="#969696" strokeweight="4.5pt">
              <v:stroke linestyle="thinThick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Description: http://www.thaiwireproducts.com/images/Sustainability.fw_tri_icon.gif" style="width:11.25pt;height:8.25pt;visibility:visible" o:bullet="t">
        <v:imagedata r:id="rId1" o:title="Sustainability"/>
      </v:shape>
    </w:pict>
  </w:numPicBullet>
  <w:abstractNum w:abstractNumId="0" w15:restartNumberingAfterBreak="0">
    <w:nsid w:val="00852327"/>
    <w:multiLevelType w:val="hybridMultilevel"/>
    <w:tmpl w:val="D56ADBFE"/>
    <w:lvl w:ilvl="0" w:tplc="21F054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  <w:cs w:val="0"/>
        <w:lang w:bidi="th-TH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6A4E81"/>
    <w:multiLevelType w:val="hybridMultilevel"/>
    <w:tmpl w:val="33466368"/>
    <w:lvl w:ilvl="0" w:tplc="134459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2417898"/>
    <w:multiLevelType w:val="multilevel"/>
    <w:tmpl w:val="A1B2D72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</w:abstractNum>
  <w:abstractNum w:abstractNumId="4" w15:restartNumberingAfterBreak="0">
    <w:nsid w:val="155C1F7E"/>
    <w:multiLevelType w:val="hybridMultilevel"/>
    <w:tmpl w:val="2848CEEA"/>
    <w:lvl w:ilvl="0" w:tplc="DBC6B5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5BA304F"/>
    <w:multiLevelType w:val="hybridMultilevel"/>
    <w:tmpl w:val="F4841FCA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u w:val="none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 w15:restartNumberingAfterBreak="0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</w:lvl>
    <w:lvl w:ilvl="2" w:tplc="6EF2AD74">
      <w:numFmt w:val="none"/>
      <w:lvlText w:val=""/>
      <w:lvlJc w:val="left"/>
      <w:pPr>
        <w:tabs>
          <w:tab w:val="num" w:pos="360"/>
        </w:tabs>
      </w:pPr>
    </w:lvl>
    <w:lvl w:ilvl="3" w:tplc="D088739C">
      <w:numFmt w:val="none"/>
      <w:lvlText w:val=""/>
      <w:lvlJc w:val="left"/>
      <w:pPr>
        <w:tabs>
          <w:tab w:val="num" w:pos="360"/>
        </w:tabs>
      </w:pPr>
    </w:lvl>
    <w:lvl w:ilvl="4" w:tplc="C258276C">
      <w:numFmt w:val="none"/>
      <w:lvlText w:val=""/>
      <w:lvlJc w:val="left"/>
      <w:pPr>
        <w:tabs>
          <w:tab w:val="num" w:pos="360"/>
        </w:tabs>
      </w:pPr>
    </w:lvl>
    <w:lvl w:ilvl="5" w:tplc="AEA232C4">
      <w:numFmt w:val="none"/>
      <w:lvlText w:val=""/>
      <w:lvlJc w:val="left"/>
      <w:pPr>
        <w:tabs>
          <w:tab w:val="num" w:pos="360"/>
        </w:tabs>
      </w:pPr>
    </w:lvl>
    <w:lvl w:ilvl="6" w:tplc="CEDC4F2A">
      <w:numFmt w:val="none"/>
      <w:lvlText w:val=""/>
      <w:lvlJc w:val="left"/>
      <w:pPr>
        <w:tabs>
          <w:tab w:val="num" w:pos="360"/>
        </w:tabs>
      </w:pPr>
    </w:lvl>
    <w:lvl w:ilvl="7" w:tplc="880A5F82">
      <w:numFmt w:val="none"/>
      <w:lvlText w:val=""/>
      <w:lvlJc w:val="left"/>
      <w:pPr>
        <w:tabs>
          <w:tab w:val="num" w:pos="360"/>
        </w:tabs>
      </w:pPr>
    </w:lvl>
    <w:lvl w:ilvl="8" w:tplc="9D9ACD0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B465A34"/>
    <w:multiLevelType w:val="hybridMultilevel"/>
    <w:tmpl w:val="7CFC7042"/>
    <w:lvl w:ilvl="0" w:tplc="C63C888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B691B77"/>
    <w:multiLevelType w:val="hybridMultilevel"/>
    <w:tmpl w:val="C89A6846"/>
    <w:lvl w:ilvl="0" w:tplc="CFDCDCE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0" w15:restartNumberingAfterBreak="0">
    <w:nsid w:val="2C9C09B6"/>
    <w:multiLevelType w:val="hybridMultilevel"/>
    <w:tmpl w:val="4B80FA72"/>
    <w:lvl w:ilvl="0" w:tplc="A07A055E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</w:lvl>
  </w:abstractNum>
  <w:abstractNum w:abstractNumId="11" w15:restartNumberingAfterBreak="0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12" w15:restartNumberingAfterBreak="0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13" w15:restartNumberingAfterBreak="0">
    <w:nsid w:val="2F923584"/>
    <w:multiLevelType w:val="hybridMultilevel"/>
    <w:tmpl w:val="23D61936"/>
    <w:lvl w:ilvl="0" w:tplc="7534AA4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 w15:restartNumberingAfterBreak="0">
    <w:nsid w:val="35F118EF"/>
    <w:multiLevelType w:val="hybridMultilevel"/>
    <w:tmpl w:val="4D24E598"/>
    <w:lvl w:ilvl="0" w:tplc="92BA76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29092D6">
      <w:numFmt w:val="none"/>
      <w:lvlText w:val=""/>
      <w:lvlJc w:val="left"/>
      <w:pPr>
        <w:tabs>
          <w:tab w:val="num" w:pos="360"/>
        </w:tabs>
      </w:pPr>
    </w:lvl>
    <w:lvl w:ilvl="2" w:tplc="BCF6CBCC">
      <w:numFmt w:val="none"/>
      <w:lvlText w:val=""/>
      <w:lvlJc w:val="left"/>
      <w:pPr>
        <w:tabs>
          <w:tab w:val="num" w:pos="360"/>
        </w:tabs>
      </w:pPr>
    </w:lvl>
    <w:lvl w:ilvl="3" w:tplc="F4D884F0">
      <w:numFmt w:val="none"/>
      <w:lvlText w:val=""/>
      <w:lvlJc w:val="left"/>
      <w:pPr>
        <w:tabs>
          <w:tab w:val="num" w:pos="360"/>
        </w:tabs>
      </w:pPr>
    </w:lvl>
    <w:lvl w:ilvl="4" w:tplc="77CA1B36">
      <w:numFmt w:val="none"/>
      <w:lvlText w:val=""/>
      <w:lvlJc w:val="left"/>
      <w:pPr>
        <w:tabs>
          <w:tab w:val="num" w:pos="360"/>
        </w:tabs>
      </w:pPr>
    </w:lvl>
    <w:lvl w:ilvl="5" w:tplc="5FFA8D4C">
      <w:numFmt w:val="none"/>
      <w:lvlText w:val=""/>
      <w:lvlJc w:val="left"/>
      <w:pPr>
        <w:tabs>
          <w:tab w:val="num" w:pos="360"/>
        </w:tabs>
      </w:pPr>
    </w:lvl>
    <w:lvl w:ilvl="6" w:tplc="192E80DE">
      <w:numFmt w:val="none"/>
      <w:lvlText w:val=""/>
      <w:lvlJc w:val="left"/>
      <w:pPr>
        <w:tabs>
          <w:tab w:val="num" w:pos="360"/>
        </w:tabs>
      </w:pPr>
    </w:lvl>
    <w:lvl w:ilvl="7" w:tplc="25D81DE4">
      <w:numFmt w:val="none"/>
      <w:lvlText w:val=""/>
      <w:lvlJc w:val="left"/>
      <w:pPr>
        <w:tabs>
          <w:tab w:val="num" w:pos="360"/>
        </w:tabs>
      </w:pPr>
    </w:lvl>
    <w:lvl w:ilvl="8" w:tplc="0E6A4CC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64D6E7F"/>
    <w:multiLevelType w:val="hybridMultilevel"/>
    <w:tmpl w:val="2EC0E894"/>
    <w:lvl w:ilvl="0" w:tplc="7F36DEF0">
      <w:start w:val="1"/>
      <w:numFmt w:val="decimal"/>
      <w:lvlText w:val="%1."/>
      <w:lvlJc w:val="left"/>
      <w:pPr>
        <w:tabs>
          <w:tab w:val="num" w:pos="2400"/>
        </w:tabs>
        <w:ind w:left="240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98557B6"/>
    <w:multiLevelType w:val="hybridMultilevel"/>
    <w:tmpl w:val="CD70DB4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cs"/>
        <w:u w:val="none"/>
        <w:cs w:val="0"/>
        <w:lang w:bidi="th-TH"/>
      </w:rPr>
    </w:lvl>
    <w:lvl w:ilvl="1" w:tplc="F5B8144E">
      <w:start w:val="1"/>
      <w:numFmt w:val="thaiLetters"/>
      <w:lvlText w:val="(%2)"/>
      <w:lvlJc w:val="left"/>
      <w:pPr>
        <w:tabs>
          <w:tab w:val="num" w:pos="3240"/>
        </w:tabs>
        <w:ind w:left="3240" w:hanging="360"/>
      </w:pPr>
      <w:rPr>
        <w:rFonts w:hint="cs"/>
      </w:rPr>
    </w:lvl>
    <w:lvl w:ilvl="2" w:tplc="0DA48A9A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</w:lvl>
    <w:lvl w:ilvl="2" w:tplc="99FA8B80">
      <w:numFmt w:val="none"/>
      <w:lvlText w:val=""/>
      <w:lvlJc w:val="left"/>
      <w:pPr>
        <w:tabs>
          <w:tab w:val="num" w:pos="360"/>
        </w:tabs>
      </w:pPr>
    </w:lvl>
    <w:lvl w:ilvl="3" w:tplc="0EBA62D0">
      <w:numFmt w:val="none"/>
      <w:lvlText w:val=""/>
      <w:lvlJc w:val="left"/>
      <w:pPr>
        <w:tabs>
          <w:tab w:val="num" w:pos="360"/>
        </w:tabs>
      </w:pPr>
    </w:lvl>
    <w:lvl w:ilvl="4" w:tplc="48A0A948">
      <w:numFmt w:val="none"/>
      <w:lvlText w:val=""/>
      <w:lvlJc w:val="left"/>
      <w:pPr>
        <w:tabs>
          <w:tab w:val="num" w:pos="360"/>
        </w:tabs>
      </w:pPr>
    </w:lvl>
    <w:lvl w:ilvl="5" w:tplc="A91E5DE2">
      <w:numFmt w:val="none"/>
      <w:lvlText w:val=""/>
      <w:lvlJc w:val="left"/>
      <w:pPr>
        <w:tabs>
          <w:tab w:val="num" w:pos="360"/>
        </w:tabs>
      </w:pPr>
    </w:lvl>
    <w:lvl w:ilvl="6" w:tplc="14160F5A">
      <w:numFmt w:val="none"/>
      <w:lvlText w:val=""/>
      <w:lvlJc w:val="left"/>
      <w:pPr>
        <w:tabs>
          <w:tab w:val="num" w:pos="360"/>
        </w:tabs>
      </w:pPr>
    </w:lvl>
    <w:lvl w:ilvl="7" w:tplc="36E20452">
      <w:numFmt w:val="none"/>
      <w:lvlText w:val=""/>
      <w:lvlJc w:val="left"/>
      <w:pPr>
        <w:tabs>
          <w:tab w:val="num" w:pos="360"/>
        </w:tabs>
      </w:pPr>
    </w:lvl>
    <w:lvl w:ilvl="8" w:tplc="FE885EE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8AC3378"/>
    <w:multiLevelType w:val="hybridMultilevel"/>
    <w:tmpl w:val="4B5C79D0"/>
    <w:lvl w:ilvl="0" w:tplc="4D9A69E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D7540EA"/>
    <w:multiLevelType w:val="hybridMultilevel"/>
    <w:tmpl w:val="A49A5584"/>
    <w:lvl w:ilvl="0" w:tplc="0B60C28A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A71A84"/>
    <w:multiLevelType w:val="hybridMultilevel"/>
    <w:tmpl w:val="DCD67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FE26BC"/>
    <w:multiLevelType w:val="hybridMultilevel"/>
    <w:tmpl w:val="8B18BB34"/>
    <w:lvl w:ilvl="0" w:tplc="EFC8845C">
      <w:start w:val="1"/>
      <w:numFmt w:val="decimal"/>
      <w:lvlText w:val="%1)"/>
      <w:lvlJc w:val="left"/>
      <w:pPr>
        <w:tabs>
          <w:tab w:val="num" w:pos="6111"/>
        </w:tabs>
        <w:ind w:left="6111" w:hanging="360"/>
      </w:pPr>
      <w:rPr>
        <w:rFonts w:hint="default"/>
      </w:rPr>
    </w:lvl>
    <w:lvl w:ilvl="1" w:tplc="69FA11DA">
      <w:start w:val="6"/>
      <w:numFmt w:val="decimal"/>
      <w:lvlText w:val="%2."/>
      <w:lvlJc w:val="left"/>
      <w:pPr>
        <w:tabs>
          <w:tab w:val="num" w:pos="6831"/>
        </w:tabs>
        <w:ind w:left="683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551"/>
        </w:tabs>
        <w:ind w:left="75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71"/>
        </w:tabs>
        <w:ind w:left="82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991"/>
        </w:tabs>
        <w:ind w:left="89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11"/>
        </w:tabs>
        <w:ind w:left="97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31"/>
        </w:tabs>
        <w:ind w:left="104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51"/>
        </w:tabs>
        <w:ind w:left="111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71"/>
        </w:tabs>
        <w:ind w:left="11871" w:hanging="180"/>
      </w:pPr>
    </w:lvl>
  </w:abstractNum>
  <w:abstractNum w:abstractNumId="24" w15:restartNumberingAfterBreak="0">
    <w:nsid w:val="536A471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3E94CFF"/>
    <w:multiLevelType w:val="hybridMultilevel"/>
    <w:tmpl w:val="FDBEE7CA"/>
    <w:lvl w:ilvl="0" w:tplc="066825AA">
      <w:start w:val="1"/>
      <w:numFmt w:val="decimal"/>
      <w:lvlText w:val="%1)"/>
      <w:lvlJc w:val="left"/>
      <w:pPr>
        <w:tabs>
          <w:tab w:val="num" w:pos="1627"/>
        </w:tabs>
        <w:ind w:left="1627" w:hanging="360"/>
      </w:pPr>
      <w:rPr>
        <w:rFonts w:hint="default"/>
      </w:rPr>
    </w:lvl>
    <w:lvl w:ilvl="1" w:tplc="C2C0C76A">
      <w:start w:val="1"/>
      <w:numFmt w:val="decimal"/>
      <w:lvlText w:val="%2."/>
      <w:lvlJc w:val="left"/>
      <w:pPr>
        <w:tabs>
          <w:tab w:val="num" w:pos="3352"/>
        </w:tabs>
        <w:ind w:left="3352" w:hanging="13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26" w15:restartNumberingAfterBreak="0">
    <w:nsid w:val="587C60CE"/>
    <w:multiLevelType w:val="hybridMultilevel"/>
    <w:tmpl w:val="425EA270"/>
    <w:lvl w:ilvl="0" w:tplc="5ABA015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93C0899"/>
    <w:multiLevelType w:val="hybridMultilevel"/>
    <w:tmpl w:val="26CE1AF2"/>
    <w:lvl w:ilvl="0" w:tplc="95C2B80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99C0C99"/>
    <w:multiLevelType w:val="hybridMultilevel"/>
    <w:tmpl w:val="244CE094"/>
    <w:lvl w:ilvl="0" w:tplc="7B644B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9EE4A15"/>
    <w:multiLevelType w:val="hybridMultilevel"/>
    <w:tmpl w:val="A3A8F50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F006C16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0" w15:restartNumberingAfterBreak="0">
    <w:nsid w:val="5C4D3F45"/>
    <w:multiLevelType w:val="hybridMultilevel"/>
    <w:tmpl w:val="DFD470A8"/>
    <w:lvl w:ilvl="0" w:tplc="5586832E">
      <w:numFmt w:val="bullet"/>
      <w:lvlText w:val="-"/>
      <w:lvlJc w:val="left"/>
      <w:pPr>
        <w:ind w:left="121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E16916"/>
    <w:multiLevelType w:val="hybridMultilevel"/>
    <w:tmpl w:val="82F0975C"/>
    <w:lvl w:ilvl="0" w:tplc="FAA2CBF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 w:tplc="E08E21B6">
      <w:start w:val="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1DE9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  <w:sz w:val="32"/>
        <w:szCs w:val="32"/>
        <w:lang w:bidi="th-TH"/>
      </w:rPr>
    </w:lvl>
    <w:lvl w:ilvl="5" w:tplc="05EC8600">
      <w:start w:val="1"/>
      <w:numFmt w:val="decimal"/>
      <w:lvlText w:val="(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 w:tplc="4CB2AD16">
      <w:start w:val="1"/>
      <w:numFmt w:val="thaiLetters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F050E77E">
      <w:start w:val="1"/>
      <w:numFmt w:val="thaiLetters"/>
      <w:lvlText w:val="(%8)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4" w15:restartNumberingAfterBreak="0">
    <w:nsid w:val="6AD53AD8"/>
    <w:multiLevelType w:val="hybridMultilevel"/>
    <w:tmpl w:val="832A44B6"/>
    <w:lvl w:ilvl="0" w:tplc="5574BA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CAC5328"/>
    <w:multiLevelType w:val="multilevel"/>
    <w:tmpl w:val="F266C5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6" w15:restartNumberingAfterBreak="0">
    <w:nsid w:val="6D31455E"/>
    <w:multiLevelType w:val="hybridMultilevel"/>
    <w:tmpl w:val="A0E4D396"/>
    <w:lvl w:ilvl="0" w:tplc="C2B65BC2">
      <w:start w:val="1"/>
      <w:numFmt w:val="bullet"/>
      <w:lvlText w:val="-"/>
      <w:lvlJc w:val="left"/>
      <w:pPr>
        <w:tabs>
          <w:tab w:val="num" w:pos="3735"/>
        </w:tabs>
        <w:ind w:left="3735" w:hanging="855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Courier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  <w:cs w:val="0"/>
        <w:lang w:bidi="th-TH"/>
      </w:rPr>
    </w:lvl>
  </w:abstractNum>
  <w:abstractNum w:abstractNumId="38" w15:restartNumberingAfterBreak="0">
    <w:nsid w:val="6E5D3E2A"/>
    <w:multiLevelType w:val="hybridMultilevel"/>
    <w:tmpl w:val="38A8F1F8"/>
    <w:lvl w:ilvl="0" w:tplc="73808456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1842E49"/>
    <w:multiLevelType w:val="hybridMultilevel"/>
    <w:tmpl w:val="CF441ABE"/>
    <w:lvl w:ilvl="0" w:tplc="CC0ED8EA">
      <w:start w:val="1"/>
      <w:numFmt w:val="thaiLetters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55D0971E">
      <w:start w:val="1"/>
      <w:numFmt w:val="decimal"/>
      <w:lvlText w:val="%3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721C739F"/>
    <w:multiLevelType w:val="multilevel"/>
    <w:tmpl w:val="C38A01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2" w15:restartNumberingAfterBreak="0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3" w15:restartNumberingAfterBreak="0">
    <w:nsid w:val="787F7AD6"/>
    <w:multiLevelType w:val="hybridMultilevel"/>
    <w:tmpl w:val="7840C42C"/>
    <w:lvl w:ilvl="0" w:tplc="456A4B9A">
      <w:start w:val="1"/>
      <w:numFmt w:val="bullet"/>
      <w:lvlText w:val=""/>
      <w:lvlPicBulletId w:val="0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6BA95D6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998E4378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C6CE576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13C9F52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BCBE55FC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6" w:tplc="F88A81B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8BA04B8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8" w:tplc="6D9092F0" w:tentative="1">
      <w:start w:val="1"/>
      <w:numFmt w:val="bullet"/>
      <w:lvlText w:val=""/>
      <w:lvlJc w:val="left"/>
      <w:pPr>
        <w:tabs>
          <w:tab w:val="num" w:pos="7331"/>
        </w:tabs>
        <w:ind w:left="7331" w:hanging="360"/>
      </w:pPr>
      <w:rPr>
        <w:rFonts w:ascii="Symbol" w:hAnsi="Symbol" w:hint="default"/>
      </w:rPr>
    </w:lvl>
  </w:abstractNum>
  <w:abstractNum w:abstractNumId="44" w15:restartNumberingAfterBreak="0">
    <w:nsid w:val="78E70582"/>
    <w:multiLevelType w:val="hybridMultilevel"/>
    <w:tmpl w:val="0FCEA652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46" w15:restartNumberingAfterBreak="0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6"/>
  </w:num>
  <w:num w:numId="4">
    <w:abstractNumId w:val="29"/>
  </w:num>
  <w:num w:numId="5">
    <w:abstractNumId w:val="20"/>
  </w:num>
  <w:num w:numId="6">
    <w:abstractNumId w:val="16"/>
  </w:num>
  <w:num w:numId="7">
    <w:abstractNumId w:val="36"/>
  </w:num>
  <w:num w:numId="8">
    <w:abstractNumId w:val="46"/>
  </w:num>
  <w:num w:numId="9">
    <w:abstractNumId w:val="18"/>
  </w:num>
  <w:num w:numId="10">
    <w:abstractNumId w:val="3"/>
  </w:num>
  <w:num w:numId="11">
    <w:abstractNumId w:val="17"/>
  </w:num>
  <w:num w:numId="12">
    <w:abstractNumId w:val="5"/>
  </w:num>
  <w:num w:numId="13">
    <w:abstractNumId w:val="11"/>
  </w:num>
  <w:num w:numId="14">
    <w:abstractNumId w:val="32"/>
  </w:num>
  <w:num w:numId="15">
    <w:abstractNumId w:val="40"/>
  </w:num>
  <w:num w:numId="16">
    <w:abstractNumId w:val="7"/>
  </w:num>
  <w:num w:numId="17">
    <w:abstractNumId w:val="12"/>
  </w:num>
  <w:num w:numId="18">
    <w:abstractNumId w:val="38"/>
  </w:num>
  <w:num w:numId="19">
    <w:abstractNumId w:val="42"/>
  </w:num>
  <w:num w:numId="20">
    <w:abstractNumId w:val="33"/>
  </w:num>
  <w:num w:numId="21">
    <w:abstractNumId w:val="26"/>
  </w:num>
  <w:num w:numId="22">
    <w:abstractNumId w:val="14"/>
  </w:num>
  <w:num w:numId="23">
    <w:abstractNumId w:val="13"/>
  </w:num>
  <w:num w:numId="24">
    <w:abstractNumId w:val="15"/>
  </w:num>
  <w:num w:numId="25">
    <w:abstractNumId w:val="1"/>
  </w:num>
  <w:num w:numId="26">
    <w:abstractNumId w:val="2"/>
  </w:num>
  <w:num w:numId="27">
    <w:abstractNumId w:val="19"/>
  </w:num>
  <w:num w:numId="28">
    <w:abstractNumId w:val="39"/>
  </w:num>
  <w:num w:numId="29">
    <w:abstractNumId w:val="45"/>
  </w:num>
  <w:num w:numId="30">
    <w:abstractNumId w:val="28"/>
  </w:num>
  <w:num w:numId="31">
    <w:abstractNumId w:val="31"/>
  </w:num>
  <w:num w:numId="32">
    <w:abstractNumId w:val="9"/>
  </w:num>
  <w:num w:numId="33">
    <w:abstractNumId w:val="41"/>
  </w:num>
  <w:num w:numId="34">
    <w:abstractNumId w:val="25"/>
  </w:num>
  <w:num w:numId="35">
    <w:abstractNumId w:val="23"/>
  </w:num>
  <w:num w:numId="36">
    <w:abstractNumId w:val="10"/>
  </w:num>
  <w:num w:numId="37">
    <w:abstractNumId w:val="35"/>
  </w:num>
  <w:num w:numId="38">
    <w:abstractNumId w:val="34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24"/>
  </w:num>
  <w:num w:numId="42">
    <w:abstractNumId w:val="30"/>
  </w:num>
  <w:num w:numId="43">
    <w:abstractNumId w:val="43"/>
  </w:num>
  <w:num w:numId="44">
    <w:abstractNumId w:val="4"/>
  </w:num>
  <w:num w:numId="45">
    <w:abstractNumId w:val="27"/>
  </w:num>
  <w:num w:numId="46">
    <w:abstractNumId w:val="8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ED1"/>
    <w:rsid w:val="0013736B"/>
    <w:rsid w:val="00225D02"/>
    <w:rsid w:val="00315B7B"/>
    <w:rsid w:val="00350BB9"/>
    <w:rsid w:val="00391337"/>
    <w:rsid w:val="0058793E"/>
    <w:rsid w:val="00682ED1"/>
    <w:rsid w:val="006D17EE"/>
    <w:rsid w:val="008C72A9"/>
    <w:rsid w:val="00A704F6"/>
    <w:rsid w:val="00D9252C"/>
    <w:rsid w:val="00EE1E30"/>
    <w:rsid w:val="00F3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85552-AE40-4244-8E14-3358DB39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82ED1"/>
    <w:pPr>
      <w:outlineLvl w:val="0"/>
    </w:pPr>
    <w:rPr>
      <w:rFonts w:ascii="Cordia New" w:eastAsia="Cordia New" w:hAnsi="Cordia New" w:cs="Cordia New"/>
      <w:sz w:val="28"/>
    </w:rPr>
  </w:style>
  <w:style w:type="paragraph" w:styleId="Heading2">
    <w:name w:val="heading 2"/>
    <w:basedOn w:val="Normal"/>
    <w:next w:val="Normal"/>
    <w:link w:val="Heading2Char"/>
    <w:qFormat/>
    <w:rsid w:val="00682ED1"/>
    <w:pPr>
      <w:outlineLvl w:val="1"/>
    </w:pPr>
    <w:rPr>
      <w:rFonts w:ascii="Cordia New" w:eastAsia="Cordia New" w:hAnsi="Cordia New" w:cs="Cordia New"/>
      <w:sz w:val="28"/>
    </w:rPr>
  </w:style>
  <w:style w:type="paragraph" w:styleId="Heading3">
    <w:name w:val="heading 3"/>
    <w:basedOn w:val="Normal"/>
    <w:next w:val="Normal"/>
    <w:link w:val="Heading3Char"/>
    <w:qFormat/>
    <w:rsid w:val="00682ED1"/>
    <w:pPr>
      <w:outlineLvl w:val="2"/>
    </w:pPr>
    <w:rPr>
      <w:rFonts w:ascii="Cordia New" w:eastAsia="Cordia New" w:hAnsi="Cordia New" w:cs="Cordia New"/>
      <w:sz w:val="28"/>
    </w:rPr>
  </w:style>
  <w:style w:type="paragraph" w:styleId="Heading4">
    <w:name w:val="heading 4"/>
    <w:basedOn w:val="Normal"/>
    <w:next w:val="Normal"/>
    <w:link w:val="Heading4Char"/>
    <w:qFormat/>
    <w:rsid w:val="00682ED1"/>
    <w:pPr>
      <w:outlineLvl w:val="3"/>
    </w:pPr>
    <w:rPr>
      <w:rFonts w:ascii="Cordia New" w:eastAsia="Cordia New" w:hAnsi="Cordia New" w:cs="Cordia New"/>
      <w:sz w:val="28"/>
    </w:rPr>
  </w:style>
  <w:style w:type="paragraph" w:styleId="Heading5">
    <w:name w:val="heading 5"/>
    <w:basedOn w:val="Normal"/>
    <w:next w:val="Normal"/>
    <w:link w:val="Heading5Char"/>
    <w:qFormat/>
    <w:rsid w:val="00682ED1"/>
    <w:pPr>
      <w:outlineLvl w:val="4"/>
    </w:pPr>
    <w:rPr>
      <w:rFonts w:ascii="Cordia New" w:eastAsia="Cordia New" w:hAnsi="Cordia New" w:cs="Cordia New"/>
      <w:sz w:val="28"/>
    </w:rPr>
  </w:style>
  <w:style w:type="paragraph" w:styleId="Heading6">
    <w:name w:val="heading 6"/>
    <w:basedOn w:val="Normal"/>
    <w:next w:val="Normal"/>
    <w:link w:val="Heading6Char"/>
    <w:qFormat/>
    <w:rsid w:val="00682ED1"/>
    <w:pPr>
      <w:outlineLvl w:val="5"/>
    </w:pPr>
    <w:rPr>
      <w:rFonts w:ascii="Cordia New" w:eastAsia="Cordia New" w:hAnsi="Cordia New" w:cs="Cordia New"/>
      <w:sz w:val="28"/>
    </w:rPr>
  </w:style>
  <w:style w:type="paragraph" w:styleId="Heading7">
    <w:name w:val="heading 7"/>
    <w:basedOn w:val="Normal"/>
    <w:next w:val="Normal"/>
    <w:link w:val="Heading7Char"/>
    <w:qFormat/>
    <w:rsid w:val="00682ED1"/>
    <w:pPr>
      <w:outlineLvl w:val="6"/>
    </w:pPr>
    <w:rPr>
      <w:rFonts w:ascii="Cordia New" w:eastAsia="Cordia New" w:hAnsi="Cordia New" w:cs="Cordia New"/>
      <w:sz w:val="28"/>
    </w:rPr>
  </w:style>
  <w:style w:type="paragraph" w:styleId="Heading8">
    <w:name w:val="heading 8"/>
    <w:basedOn w:val="Normal"/>
    <w:next w:val="Normal"/>
    <w:link w:val="Heading8Char"/>
    <w:qFormat/>
    <w:rsid w:val="00682ED1"/>
    <w:pPr>
      <w:outlineLvl w:val="7"/>
    </w:pPr>
    <w:rPr>
      <w:rFonts w:ascii="Cordia New" w:eastAsia="Cordia New" w:hAnsi="Cordia New" w:cs="Cordia New"/>
      <w:sz w:val="28"/>
    </w:rPr>
  </w:style>
  <w:style w:type="paragraph" w:styleId="Heading9">
    <w:name w:val="heading 9"/>
    <w:basedOn w:val="Normal"/>
    <w:next w:val="Normal"/>
    <w:link w:val="Heading9Char"/>
    <w:qFormat/>
    <w:rsid w:val="00682ED1"/>
    <w:pPr>
      <w:outlineLvl w:val="8"/>
    </w:pPr>
    <w:rPr>
      <w:rFonts w:ascii="Cordia New" w:eastAsia="Cordia New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82ED1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682ED1"/>
    <w:rPr>
      <w:rFonts w:ascii="Cordia New" w:eastAsia="Cordia New" w:hAnsi="Cordia New"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682ED1"/>
  </w:style>
  <w:style w:type="paragraph" w:styleId="Title">
    <w:name w:val="Title"/>
    <w:basedOn w:val="Normal"/>
    <w:link w:val="TitleChar"/>
    <w:qFormat/>
    <w:rsid w:val="00682ED1"/>
    <w:rPr>
      <w:rFonts w:ascii="Cordia New" w:eastAsia="Cordia New" w:hAnsi="Cordia New" w:cs="Cordia New"/>
      <w:sz w:val="28"/>
    </w:rPr>
  </w:style>
  <w:style w:type="character" w:customStyle="1" w:styleId="TitleChar">
    <w:name w:val="Title Char"/>
    <w:basedOn w:val="DefaultParagraphFont"/>
    <w:link w:val="Title"/>
    <w:rsid w:val="00682ED1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682ED1"/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682ED1"/>
    <w:rPr>
      <w:rFonts w:ascii="Cordia New" w:eastAsia="Cordia New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682ED1"/>
    <w:rPr>
      <w:rFonts w:ascii="Cordia New" w:eastAsia="Cordia New" w:hAnsi="Cordia New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682ED1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682ED1"/>
    <w:rPr>
      <w:rFonts w:ascii="Cordia New" w:eastAsia="Cordia New" w:hAnsi="Cordia New" w:cs="Cordia New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682ED1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82ED1"/>
    <w:rPr>
      <w:rFonts w:ascii="Cordia New" w:eastAsia="Cordia New" w:hAnsi="Cordia New" w:cs="Cordi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682ED1"/>
    <w:rPr>
      <w:rFonts w:ascii="Cordia New" w:eastAsia="Cordia New" w:hAnsi="Cordia New" w:cs="Cordia New"/>
      <w:sz w:val="28"/>
      <w:szCs w:val="28"/>
    </w:rPr>
  </w:style>
  <w:style w:type="paragraph" w:styleId="MacroText">
    <w:name w:val="macro"/>
    <w:link w:val="MacroTextChar"/>
    <w:rsid w:val="00682ED1"/>
    <w:rPr>
      <w:rFonts w:ascii="Cordia New" w:eastAsia="Cordia New" w:hAnsi="Cordia New" w:cs="Cordia New"/>
    </w:rPr>
  </w:style>
  <w:style w:type="character" w:customStyle="1" w:styleId="MacroTextChar">
    <w:name w:val="Macro Text Char"/>
    <w:basedOn w:val="DefaultParagraphFont"/>
    <w:link w:val="MacroText"/>
    <w:rsid w:val="00682ED1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682ED1"/>
    <w:rPr>
      <w:rFonts w:ascii="Cordia New" w:eastAsia="Cordia New" w:hAnsi="Cordia New" w:cs="Cordi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682ED1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682ED1"/>
  </w:style>
  <w:style w:type="paragraph" w:styleId="BodyText2">
    <w:name w:val="Body Text 2"/>
    <w:basedOn w:val="Normal"/>
    <w:link w:val="BodyText2Char"/>
    <w:rsid w:val="00682ED1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ascii="Cordia New" w:eastAsia="Cordia New" w:hAnsi="Cordia New"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682ED1"/>
    <w:rPr>
      <w:rFonts w:ascii="Cordia New" w:eastAsia="Cordia New" w:hAnsi="Cordia New" w:cs="Courier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82ED1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82ED1"/>
    <w:rPr>
      <w:rFonts w:ascii="Cordia New" w:eastAsia="Cordia New" w:hAnsi="Cordia New"/>
      <w:sz w:val="28"/>
      <w:szCs w:val="32"/>
    </w:rPr>
  </w:style>
  <w:style w:type="paragraph" w:styleId="BodyText3">
    <w:name w:val="Body Text 3"/>
    <w:basedOn w:val="Normal"/>
    <w:link w:val="BodyText3Char"/>
    <w:rsid w:val="00682ED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682ED1"/>
    <w:rPr>
      <w:rFonts w:ascii="Cordia New" w:eastAsia="Cordia New" w:hAnsi="Cordia New" w:cs="Cordia New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rsid w:val="00682E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82ED1"/>
    <w:rPr>
      <w:rFonts w:ascii="Courier New" w:eastAsia="Courier New" w:hAnsi="Courier New"/>
    </w:rPr>
  </w:style>
  <w:style w:type="paragraph" w:customStyle="1" w:styleId="BalloonText1">
    <w:name w:val="Balloon Text1"/>
    <w:basedOn w:val="Normal"/>
    <w:semiHidden/>
    <w:rsid w:val="00682ED1"/>
    <w:rPr>
      <w:rFonts w:ascii="Tahoma" w:eastAsia="Cordia New" w:hAnsi="Tahoma"/>
      <w:sz w:val="16"/>
      <w:szCs w:val="18"/>
    </w:rPr>
  </w:style>
  <w:style w:type="character" w:styleId="Hyperlink">
    <w:name w:val="Hyperlink"/>
    <w:rsid w:val="00682ED1"/>
    <w:rPr>
      <w:rFonts w:cs="Cordia New"/>
      <w:color w:val="0000FF"/>
      <w:u w:val="single"/>
    </w:rPr>
  </w:style>
  <w:style w:type="paragraph" w:styleId="BalloonText">
    <w:name w:val="Balloon Text"/>
    <w:basedOn w:val="Normal"/>
    <w:link w:val="BalloonTextChar"/>
    <w:rsid w:val="00682ED1"/>
    <w:rPr>
      <w:rFonts w:ascii="Tahoma" w:eastAsia="Cordia New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682ED1"/>
    <w:rPr>
      <w:rFonts w:ascii="Tahoma" w:eastAsia="Cordia New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82ED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rsid w:val="00682ED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3904181497860708"/>
          <c:y val="3.93700787401574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5000041804971446"/>
          <c:y val="0.3110236220472441"/>
          <c:w val="0.67123399914717863"/>
          <c:h val="0.47637795275590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'รายได้ กำไร'!$A$3</c:f>
              <c:strCache>
                <c:ptCount val="1"/>
                <c:pt idx="0">
                  <c:v>รายได้จากการขาย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969349170336758E-2"/>
                  <c:y val="1.863599727199449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23D-4CED-BE46-0C6F8748EFC2}"/>
                </c:ext>
              </c:extLst>
            </c:dLbl>
            <c:dLbl>
              <c:idx val="1"/>
              <c:layout>
                <c:manualLayout>
                  <c:x val="7.5337907684317677E-4"/>
                  <c:y val="3.8233409800154391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23D-4CED-BE46-0C6F8748EFC2}"/>
                </c:ext>
              </c:extLst>
            </c:dLbl>
            <c:dLbl>
              <c:idx val="2"/>
              <c:layout>
                <c:manualLayout>
                  <c:x val="9.8858290402417566E-3"/>
                  <c:y val="9.730299460598949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23D-4CED-BE46-0C6F8748EFC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กำไร'!$B$2:$D$2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'รายได้ กำไร'!$B$3:$D$3</c:f>
              <c:numCache>
                <c:formatCode>_(* #,##0.00_);_(* \(#,##0.00\);_(* "-"??_);_(@_)</c:formatCode>
                <c:ptCount val="3"/>
                <c:pt idx="0">
                  <c:v>1696.04</c:v>
                </c:pt>
                <c:pt idx="1">
                  <c:v>1503.88</c:v>
                </c:pt>
                <c:pt idx="2">
                  <c:v>1865.17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23D-4CED-BE46-0C6F8748EF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1023344"/>
        <c:axId val="1"/>
      </c:barChart>
      <c:catAx>
        <c:axId val="231023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123287671232876E-2"/>
              <c:y val="0.4763779527559055"/>
            </c:manualLayout>
          </c:layout>
          <c:overlay val="0"/>
          <c:spPr>
            <a:noFill/>
            <a:ln w="25400">
              <a:noFill/>
            </a:ln>
          </c:spPr>
        </c:title>
        <c:numFmt formatCode="#,##0_);\(#,##0\)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231023344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/>
              <a:t>สัดส่วนรายได้ปี</a:t>
            </a:r>
            <a:r>
              <a:rPr lang="th-TH" sz="1400" baseline="0"/>
              <a:t> </a:t>
            </a:r>
            <a:r>
              <a:rPr lang="en-US" sz="1400" baseline="0"/>
              <a:t>2560</a:t>
            </a:r>
            <a:endParaRPr lang="th-TH" sz="1400"/>
          </a:p>
        </c:rich>
      </c:tx>
      <c:layout>
        <c:manualLayout>
          <c:xMode val="edge"/>
          <c:yMode val="edge"/>
          <c:x val="0.33746130030959753"/>
          <c:y val="3.8327526132404179E-2"/>
        </c:manualLayout>
      </c:layout>
      <c:overlay val="0"/>
      <c:spPr>
        <a:noFill/>
        <a:ln w="25400">
          <a:noFill/>
        </a:ln>
      </c:spPr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408668730650156"/>
          <c:y val="0.28222996515679444"/>
          <c:w val="0.69969040247678016"/>
          <c:h val="0.49128919860627179"/>
        </c:manualLayout>
      </c:layout>
      <c:pie3DChart>
        <c:varyColors val="1"/>
        <c:ser>
          <c:idx val="0"/>
          <c:order val="0"/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explosion val="16"/>
          <c:dPt>
            <c:idx val="0"/>
            <c:bubble3D val="0"/>
            <c:spPr>
              <a:solidFill>
                <a:schemeClr val="bg1">
                  <a:lumMod val="9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A24C-4AEB-AF65-F37DBA819386}"/>
              </c:ext>
            </c:extLst>
          </c:dPt>
          <c:dPt>
            <c:idx val="1"/>
            <c:bubble3D val="0"/>
            <c:spPr>
              <a:solidFill>
                <a:srgbClr val="80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A24C-4AEB-AF65-F37DBA819386}"/>
              </c:ext>
            </c:extLst>
          </c:dPt>
          <c:dLbls>
            <c:dLbl>
              <c:idx val="0"/>
              <c:layout>
                <c:manualLayout>
                  <c:x val="-4.9799208535465572E-2"/>
                  <c:y val="4.9448087281772704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24C-4AEB-AF65-F37DBA819386}"/>
                </c:ext>
              </c:extLst>
            </c:dLbl>
            <c:dLbl>
              <c:idx val="1"/>
              <c:layout>
                <c:manualLayout>
                  <c:x val="3.8113161551400501E-2"/>
                  <c:y val="-3.8804905484375429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24C-4AEB-AF65-F37DBA819386}"/>
                </c:ext>
              </c:extLst>
            </c:dLbl>
            <c:numFmt formatCode="0.0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'segment(value)'!$D$22:$D$23</c:f>
              <c:strCache>
                <c:ptCount val="2"/>
                <c:pt idx="0">
                  <c:v>ในประเทศ</c:v>
                </c:pt>
                <c:pt idx="1">
                  <c:v>ต่างประเทศ</c:v>
                </c:pt>
              </c:strCache>
            </c:strRef>
          </c:cat>
          <c:val>
            <c:numRef>
              <c:f>'segment(value)'!$E$22:$E$23</c:f>
              <c:numCache>
                <c:formatCode>0.00%</c:formatCode>
                <c:ptCount val="2"/>
                <c:pt idx="0">
                  <c:v>0.73929999999999996</c:v>
                </c:pt>
                <c:pt idx="1">
                  <c:v>0.26069999999999999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24C-4AEB-AF65-F37DBA8193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3498452012383904"/>
          <c:y val="0.49825783972125437"/>
          <c:w val="2.4767801857585092E-2"/>
          <c:h val="1.3937282229965153E-2"/>
        </c:manualLayout>
      </c:layout>
      <c:overlay val="0"/>
    </c:legend>
    <c:plotVisOnly val="1"/>
    <c:dispBlanksAs val="gap"/>
    <c:showDLblsOverMax val="0"/>
  </c:chart>
  <c:spPr>
    <a:solidFill>
      <a:srgbClr val="FFFFFF"/>
    </a:solidFill>
    <a:ln w="9525"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1496741478743726"/>
          <c:y val="3.93700787401574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2449054159538956"/>
          <c:y val="0.3110236220472441"/>
          <c:w val="0.69728122768264933"/>
          <c:h val="0.47637795275590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'รายได้ กำไร'!$A$9</c:f>
              <c:strCache>
                <c:ptCount val="1"/>
                <c:pt idx="0">
                  <c:v>กำไรสุทธิ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0700832588487466E-3"/>
                  <c:y val="3.253518507037015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92F-4DB1-ACD1-8A1F1CA111CE}"/>
                </c:ext>
              </c:extLst>
            </c:dLbl>
            <c:dLbl>
              <c:idx val="1"/>
              <c:layout>
                <c:manualLayout>
                  <c:x val="-5.3286068325125672E-3"/>
                  <c:y val="-2.633234675452802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92F-4DB1-ACD1-8A1F1CA111CE}"/>
                </c:ext>
              </c:extLst>
            </c:dLbl>
            <c:dLbl>
              <c:idx val="2"/>
              <c:layout>
                <c:manualLayout>
                  <c:x val="-1.5704112683125764E-3"/>
                  <c:y val="2.547420934085366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92F-4DB1-ACD1-8A1F1CA111CE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กำไร'!$B$8:$D$8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'รายได้ กำไร'!$B$9:$D$9</c:f>
              <c:numCache>
                <c:formatCode>General</c:formatCode>
                <c:ptCount val="3"/>
                <c:pt idx="0">
                  <c:v>60.28</c:v>
                </c:pt>
                <c:pt idx="1">
                  <c:v>32.92</c:v>
                </c:pt>
                <c:pt idx="2">
                  <c:v>80.569999999999993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92F-4DB1-ACD1-8A1F1CA111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1025840"/>
        <c:axId val="1"/>
      </c:barChart>
      <c:catAx>
        <c:axId val="231025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3.5599125806485346E-2"/>
              <c:y val="0.4858342175313192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_);\(#,##0\)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231025840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 b="1"/>
              <a:t>สินทรัพย์</a:t>
            </a:r>
          </a:p>
        </c:rich>
      </c:tx>
      <c:layout>
        <c:manualLayout>
          <c:xMode val="edge"/>
          <c:yMode val="edge"/>
          <c:x val="0.44836324930416444"/>
          <c:y val="3.5335689045936397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869037150008303"/>
          <c:y val="0.19788020007488141"/>
          <c:w val="0.54352372961576512"/>
          <c:h val="0.5971741752259814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asset!$A$3</c:f>
              <c:strCache>
                <c:ptCount val="1"/>
                <c:pt idx="0">
                  <c:v>สินทรัพย์ไม่หมุนเวียน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asset!$B$3:$D$3</c:f>
              <c:numCache>
                <c:formatCode>General</c:formatCode>
                <c:ptCount val="3"/>
                <c:pt idx="0">
                  <c:v>724.91</c:v>
                </c:pt>
                <c:pt idx="1">
                  <c:v>837.58</c:v>
                </c:pt>
                <c:pt idx="2">
                  <c:v>870.35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AE-4C62-891F-4E2073DA04FD}"/>
            </c:ext>
          </c:extLst>
        </c:ser>
        <c:ser>
          <c:idx val="1"/>
          <c:order val="1"/>
          <c:tx>
            <c:strRef>
              <c:f>asset!$A$4</c:f>
              <c:strCache>
                <c:ptCount val="1"/>
                <c:pt idx="0">
                  <c:v>สินทรัพย์หมุนเวียน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 val="5.4644808743168401E-3"/>
                  <c:y val="1.8845700824499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AAE-4C62-891F-4E2073DA04FD}"/>
                </c:ext>
              </c:extLst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asset!$B$4:$D$4</c:f>
              <c:numCache>
                <c:formatCode>General</c:formatCode>
                <c:ptCount val="3"/>
                <c:pt idx="0">
                  <c:v>919.74</c:v>
                </c:pt>
                <c:pt idx="1">
                  <c:v>855.11</c:v>
                </c:pt>
                <c:pt idx="2">
                  <c:v>1102.69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AAE-4C62-891F-4E2073DA04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56447296"/>
        <c:axId val="1"/>
      </c:barChart>
      <c:catAx>
        <c:axId val="156447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2594458438287154E-2"/>
              <c:y val="0.43109614831714937"/>
            </c:manualLayout>
          </c:layout>
          <c:overlay val="0"/>
          <c:spPr>
            <a:noFill/>
            <a:ln w="25400">
              <a:noFill/>
            </a:ln>
          </c:spPr>
        </c:title>
        <c:numFmt formatCode="#,##0_);\(#,##0\)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156447296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6386536723893117"/>
          <c:y val="0.37102547693905752"/>
          <c:w val="0.21598489737963081"/>
          <c:h val="0.14252098346363948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ordia New"/>
          <a:ea typeface="Cordia New"/>
          <a:cs typeface="Cordia New"/>
        </a:defRPr>
      </a:pPr>
      <a:endParaRPr lang="en-US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6394664952595213"/>
          <c:y val="3.90625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4830014449187027"/>
          <c:y val="0.30859433859698981"/>
          <c:w val="0.67347162478616862"/>
          <c:h val="0.480469666423161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'สท นส'!$A$8</c:f>
              <c:strCache>
                <c:ptCount val="1"/>
                <c:pt idx="0">
                  <c:v>ส่วนของผู้ถือหุ้น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086318827980897E-3"/>
                  <c:y val="1.84075623359579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68E-4F13-87A8-646A9F643A9D}"/>
                </c:ext>
              </c:extLst>
            </c:dLbl>
            <c:dLbl>
              <c:idx val="1"/>
              <c:layout>
                <c:manualLayout>
                  <c:x val="1.0087433338347592E-3"/>
                  <c:y val="4.309301181102362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775665780630923"/>
                      <c:h val="0.11585958005249344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68E-4F13-87A8-646A9F643A9D}"/>
                </c:ext>
              </c:extLst>
            </c:dLbl>
            <c:dLbl>
              <c:idx val="2"/>
              <c:layout>
                <c:manualLayout>
                  <c:x val="1.0086318827980897E-3"/>
                  <c:y val="3.544988517060367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68E-4F13-87A8-646A9F643A9D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นส'!$B$7:$D$7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'สท นส'!$B$8:$D$8</c:f>
              <c:numCache>
                <c:formatCode>General</c:formatCode>
                <c:ptCount val="3"/>
                <c:pt idx="0">
                  <c:v>1536.77</c:v>
                </c:pt>
                <c:pt idx="1">
                  <c:v>1542.97</c:v>
                </c:pt>
                <c:pt idx="2">
                  <c:v>1606.23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68E-4F13-87A8-646A9F643A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49990432"/>
        <c:axId val="1"/>
      </c:barChart>
      <c:catAx>
        <c:axId val="349990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06802721088437E-2"/>
              <c:y val="0.4765633202099737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_);\(#,##0\)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349990432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4368600682593856"/>
          <c:y val="3.9215686274509803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2525597269624573"/>
          <c:y val="0.30980510801588546"/>
          <c:w val="0.69624573378839594"/>
          <c:h val="0.478433204784025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'สท นส'!$A$5</c:f>
              <c:strCache>
                <c:ptCount val="1"/>
                <c:pt idx="0">
                  <c:v>หนี้สิน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1729355543704935E-3"/>
                  <c:y val="3.485728989758633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266-4B4F-A6DD-490F5CB93953}"/>
                </c:ext>
              </c:extLst>
            </c:dLbl>
            <c:dLbl>
              <c:idx val="1"/>
              <c:layout>
                <c:manualLayout>
                  <c:x val="-5.5858455940020427E-3"/>
                  <c:y val="3.560207915187071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266-4B4F-A6DD-490F5CB93953}"/>
                </c:ext>
              </c:extLst>
            </c:dLbl>
            <c:dLbl>
              <c:idx val="2"/>
              <c:layout>
                <c:manualLayout>
                  <c:x val="-4.0719013708944724E-3"/>
                  <c:y val="3.783603520148216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266-4B4F-A6DD-490F5CB9395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นส'!$B$4:$D$4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2559</c:v>
                </c:pt>
              </c:numCache>
            </c:numRef>
          </c:cat>
          <c:val>
            <c:numRef>
              <c:f>'สท นส'!$B$5:$D$5</c:f>
              <c:numCache>
                <c:formatCode>General</c:formatCode>
                <c:ptCount val="3"/>
                <c:pt idx="0">
                  <c:v>107.88</c:v>
                </c:pt>
                <c:pt idx="1">
                  <c:v>149.72</c:v>
                </c:pt>
                <c:pt idx="2">
                  <c:v>366.81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266-4B4F-A6DD-490F5CB939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49989184"/>
        <c:axId val="1"/>
      </c:barChart>
      <c:catAx>
        <c:axId val="349989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64846416382253E-2"/>
              <c:y val="0.47843301940198651"/>
            </c:manualLayout>
          </c:layout>
          <c:overlay val="0"/>
          <c:spPr>
            <a:noFill/>
            <a:ln w="25400">
              <a:noFill/>
            </a:ln>
          </c:spPr>
        </c:title>
        <c:numFmt formatCode="#,##0_);\(#,##0\)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en-US"/>
          </a:p>
        </c:txPr>
        <c:crossAx val="349989184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17</Pages>
  <Words>3918</Words>
  <Characters>22338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2</cp:revision>
  <dcterms:created xsi:type="dcterms:W3CDTF">2018-03-06T09:19:00Z</dcterms:created>
  <dcterms:modified xsi:type="dcterms:W3CDTF">2018-03-07T03:31:00Z</dcterms:modified>
</cp:coreProperties>
</file>