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D4" w:rsidRPr="00A741F4" w:rsidRDefault="006A28D4" w:rsidP="006A28D4">
      <w:pPr>
        <w:ind w:left="1080"/>
        <w:jc w:val="right"/>
        <w:rPr>
          <w:rFonts w:ascii="CordiaUPC" w:hAnsi="CordiaUPC" w:cs="CordiaUPC"/>
          <w:sz w:val="32"/>
          <w:szCs w:val="32"/>
          <w:u w:val="single"/>
        </w:rPr>
      </w:pPr>
      <w:bookmarkStart w:id="0" w:name="_GoBack"/>
      <w:bookmarkEnd w:id="0"/>
      <w:r w:rsidRPr="00A741F4">
        <w:rPr>
          <w:rFonts w:ascii="CordiaUPC" w:hAnsi="CordiaUPC" w:cs="CordiaUPC"/>
          <w:sz w:val="32"/>
          <w:szCs w:val="32"/>
          <w:u w:val="single"/>
          <w:cs/>
        </w:rPr>
        <w:t xml:space="preserve">เอกสารแนบ </w:t>
      </w:r>
      <w:r w:rsidRPr="00A741F4">
        <w:rPr>
          <w:rFonts w:ascii="CordiaUPC" w:hAnsi="CordiaUPC" w:cs="CordiaUPC"/>
          <w:sz w:val="32"/>
          <w:szCs w:val="32"/>
          <w:u w:val="single"/>
        </w:rPr>
        <w:t>4</w:t>
      </w:r>
    </w:p>
    <w:p w:rsidR="006A28D4" w:rsidRPr="00A741F4" w:rsidRDefault="006A28D4" w:rsidP="006A28D4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6A28D4" w:rsidRPr="00A741F4" w:rsidRDefault="006A28D4" w:rsidP="006A28D4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6A28D4" w:rsidRPr="00A741F4" w:rsidRDefault="006A28D4" w:rsidP="006A28D4">
      <w:pPr>
        <w:jc w:val="center"/>
        <w:rPr>
          <w:rFonts w:ascii="CordiaUPC" w:hAnsi="CordiaUPC" w:cs="CordiaUPC"/>
          <w:b/>
          <w:bCs/>
          <w:sz w:val="36"/>
          <w:szCs w:val="36"/>
        </w:rPr>
      </w:pPr>
      <w:r w:rsidRPr="00A741F4">
        <w:rPr>
          <w:rFonts w:ascii="CordiaUPC" w:hAnsi="CordiaUPC" w:cs="CordiaUPC"/>
          <w:b/>
          <w:bCs/>
          <w:sz w:val="36"/>
          <w:szCs w:val="36"/>
          <w:cs/>
        </w:rPr>
        <w:t>รายละเอียดเกี่ยวกับรายการประเมินราคาทรัพย์สิน</w:t>
      </w:r>
    </w:p>
    <w:p w:rsidR="006A28D4" w:rsidRPr="00A741F4" w:rsidRDefault="006A28D4" w:rsidP="006A28D4">
      <w:pPr>
        <w:jc w:val="center"/>
        <w:rPr>
          <w:rFonts w:ascii="CordiaUPC" w:hAnsi="CordiaUPC" w:cs="CordiaUPC"/>
          <w:b/>
          <w:bCs/>
          <w:sz w:val="32"/>
          <w:szCs w:val="32"/>
          <w:u w:val="single"/>
        </w:rPr>
      </w:pPr>
    </w:p>
    <w:p w:rsidR="006A28D4" w:rsidRPr="00A741F4" w:rsidRDefault="006A28D4" w:rsidP="006A28D4">
      <w:pPr>
        <w:jc w:val="center"/>
        <w:rPr>
          <w:rFonts w:ascii="CordiaUPC" w:hAnsi="CordiaUPC" w:cs="CordiaUPC"/>
          <w:sz w:val="32"/>
          <w:szCs w:val="32"/>
        </w:rPr>
      </w:pPr>
      <w:r w:rsidRPr="00A741F4">
        <w:rPr>
          <w:rFonts w:ascii="CordiaUPC" w:hAnsi="CordiaUPC" w:cs="CordiaUPC"/>
          <w:sz w:val="32"/>
          <w:szCs w:val="32"/>
          <w:cs/>
        </w:rPr>
        <w:t>-ไม่มี-</w:t>
      </w:r>
    </w:p>
    <w:p w:rsidR="00391337" w:rsidRPr="00B13D36" w:rsidRDefault="00391337">
      <w:pPr>
        <w:rPr>
          <w:rFonts w:ascii="Angsana New" w:hAnsi="Angsana New"/>
        </w:rPr>
      </w:pPr>
    </w:p>
    <w:sectPr w:rsidR="00391337" w:rsidRPr="00B13D36" w:rsidSect="000A7D4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compat>
    <w:applyBreakingRules/>
  </w:compat>
  <w:rsids>
    <w:rsidRoot w:val="006A28D4"/>
    <w:rsid w:val="000A7D44"/>
    <w:rsid w:val="0013736B"/>
    <w:rsid w:val="00391337"/>
    <w:rsid w:val="00560A3B"/>
    <w:rsid w:val="006A28D4"/>
    <w:rsid w:val="007D2062"/>
    <w:rsid w:val="00A741F4"/>
    <w:rsid w:val="00B13D36"/>
    <w:rsid w:val="00BA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28D4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BA60E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BA60E1"/>
    <w:rPr>
      <w:rFonts w:ascii="Segoe UI" w:hAnsi="Segoe UI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2019-03-27T02:44:00Z</cp:lastPrinted>
  <dcterms:created xsi:type="dcterms:W3CDTF">2019-03-28T07:52:00Z</dcterms:created>
  <dcterms:modified xsi:type="dcterms:W3CDTF">2019-03-28T07:52:00Z</dcterms:modified>
</cp:coreProperties>
</file>