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5EC" w:rsidRPr="00431B01" w:rsidRDefault="00EB25EC" w:rsidP="00EB25EC">
      <w:pPr>
        <w:rPr>
          <w:b/>
          <w:bCs/>
        </w:rPr>
      </w:pPr>
      <w:r w:rsidRPr="00431B01">
        <w:rPr>
          <w:b/>
          <w:bCs/>
          <w:cs/>
        </w:rPr>
        <w:t xml:space="preserve">ส่วนที่ </w:t>
      </w:r>
      <w:r w:rsidR="00AE1860" w:rsidRPr="00431B01">
        <w:rPr>
          <w:b/>
          <w:bCs/>
          <w:cs/>
        </w:rPr>
        <w:t>3</w:t>
      </w:r>
      <w:r w:rsidRPr="00431B01">
        <w:rPr>
          <w:b/>
          <w:bCs/>
          <w:cs/>
        </w:rPr>
        <w:t xml:space="preserve"> </w:t>
      </w:r>
      <w:r w:rsidRPr="00431B01">
        <w:rPr>
          <w:b/>
          <w:bCs/>
        </w:rPr>
        <w:t xml:space="preserve">: </w:t>
      </w:r>
      <w:r w:rsidRPr="00431B01">
        <w:rPr>
          <w:b/>
          <w:bCs/>
          <w:cs/>
        </w:rPr>
        <w:t xml:space="preserve">ฐานะการเงินและผลการดำเนินงาน </w:t>
      </w:r>
    </w:p>
    <w:p w:rsidR="00EB25EC" w:rsidRPr="00431B01" w:rsidRDefault="008046BC" w:rsidP="00EB25EC">
      <w:pPr>
        <w:jc w:val="thaiDistribute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.85pt;margin-top:4.05pt;width:459pt;height:0;z-index:251656704" o:connectortype="straight" strokeweight="1.5pt">
            <v:stroke dashstyle="1 1"/>
          </v:shape>
        </w:pict>
      </w:r>
    </w:p>
    <w:p w:rsidR="00EB25EC" w:rsidRPr="00431B01" w:rsidRDefault="008046BC" w:rsidP="00EB25EC">
      <w:pPr>
        <w:jc w:val="thaiDistribute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pict>
          <v:roundrect id="_x0000_s1027" style="position:absolute;left:0;text-align:left;margin-left:-2.85pt;margin-top:4.75pt;width:152.25pt;height:30pt;z-index:251657728" arcsize="10923f" fillcolor="#fabf8f">
            <v:textbox style="mso-next-textbox:#_x0000_s1027">
              <w:txbxContent>
                <w:p w:rsidR="00447D71" w:rsidRPr="00584F25" w:rsidRDefault="00447D71" w:rsidP="00EB25EC">
                  <w:pPr>
                    <w:jc w:val="left"/>
                    <w:rPr>
                      <w:b/>
                      <w:bCs/>
                      <w:sz w:val="30"/>
                      <w:szCs w:val="30"/>
                      <w:cs/>
                    </w:rPr>
                  </w:pPr>
                  <w:r w:rsidRPr="00584F25">
                    <w:rPr>
                      <w:rFonts w:hint="cs"/>
                      <w:b/>
                      <w:bCs/>
                      <w:sz w:val="30"/>
                      <w:szCs w:val="30"/>
                      <w:cs/>
                    </w:rPr>
                    <w:t>13. ข้อมูลทางการเงินที่สำคัญ</w:t>
                  </w:r>
                </w:p>
              </w:txbxContent>
            </v:textbox>
          </v:roundrect>
        </w:pict>
      </w:r>
    </w:p>
    <w:p w:rsidR="00EB25EC" w:rsidRPr="00431B01" w:rsidRDefault="00EB25EC" w:rsidP="00EB25EC">
      <w:pPr>
        <w:jc w:val="thaiDistribute"/>
        <w:rPr>
          <w:b/>
          <w:bCs/>
          <w:sz w:val="32"/>
          <w:szCs w:val="32"/>
        </w:rPr>
      </w:pPr>
    </w:p>
    <w:tbl>
      <w:tblPr>
        <w:tblW w:w="9865" w:type="dxa"/>
        <w:tblLook w:val="04A0" w:firstRow="1" w:lastRow="0" w:firstColumn="1" w:lastColumn="0" w:noHBand="0" w:noVBand="1"/>
      </w:tblPr>
      <w:tblGrid>
        <w:gridCol w:w="108"/>
        <w:gridCol w:w="4927"/>
        <w:gridCol w:w="122"/>
        <w:gridCol w:w="1488"/>
        <w:gridCol w:w="130"/>
        <w:gridCol w:w="1480"/>
        <w:gridCol w:w="111"/>
        <w:gridCol w:w="1499"/>
      </w:tblGrid>
      <w:tr w:rsidR="00431B01" w:rsidRPr="00431B01" w:rsidTr="00DA12E2">
        <w:trPr>
          <w:trHeight w:val="450"/>
        </w:trPr>
        <w:tc>
          <w:tcPr>
            <w:tcW w:w="6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6E" w:rsidRPr="00431B01" w:rsidRDefault="00D35E6E" w:rsidP="00D35E6E">
            <w:pPr>
              <w:jc w:val="left"/>
              <w:rPr>
                <w:rFonts w:eastAsia="Times New Roman"/>
                <w:sz w:val="30"/>
                <w:szCs w:val="30"/>
                <w:u w:val="single"/>
              </w:rPr>
            </w:pPr>
            <w:r w:rsidRPr="00431B01">
              <w:rPr>
                <w:rFonts w:eastAsia="Times New Roman"/>
                <w:sz w:val="30"/>
                <w:szCs w:val="30"/>
                <w:u w:val="single"/>
                <w:cs/>
              </w:rPr>
              <w:t>ฐานะทางการเงินและผลการดำเนินงานของบริษัทฯ</w:t>
            </w:r>
            <w:r w:rsidRPr="00431B01">
              <w:rPr>
                <w:rFonts w:eastAsia="Times New Roman"/>
                <w:sz w:val="30"/>
                <w:szCs w:val="30"/>
                <w:u w:val="single"/>
              </w:rPr>
              <w:t xml:space="preserve"> </w:t>
            </w:r>
            <w:r w:rsidRPr="00431B01">
              <w:rPr>
                <w:rFonts w:eastAsia="Times New Roman"/>
                <w:sz w:val="30"/>
                <w:szCs w:val="30"/>
                <w:u w:val="single"/>
                <w:cs/>
              </w:rPr>
              <w:t>และบริษัทย่อย</w:t>
            </w:r>
            <w:r w:rsidRPr="00431B01">
              <w:rPr>
                <w:rFonts w:eastAsia="Times New Roman"/>
                <w:sz w:val="30"/>
                <w:szCs w:val="30"/>
                <w:u w:val="single"/>
              </w:rPr>
              <w:t xml:space="preserve"> </w:t>
            </w:r>
            <w:r w:rsidRPr="00431B01">
              <w:rPr>
                <w:rFonts w:eastAsia="Times New Roman"/>
                <w:sz w:val="30"/>
                <w:szCs w:val="30"/>
              </w:rPr>
              <w:t xml:space="preserve">  </w:t>
            </w:r>
          </w:p>
        </w:tc>
        <w:tc>
          <w:tcPr>
            <w:tcW w:w="3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6E" w:rsidRPr="00431B01" w:rsidRDefault="00D35E6E" w:rsidP="00D35E6E">
            <w:pPr>
              <w:jc w:val="left"/>
              <w:rPr>
                <w:rFonts w:eastAsia="Times New Roman"/>
                <w:sz w:val="30"/>
                <w:szCs w:val="30"/>
              </w:rPr>
            </w:pPr>
            <w:r w:rsidRPr="00431B01">
              <w:rPr>
                <w:rFonts w:eastAsia="Times New Roman"/>
                <w:sz w:val="30"/>
                <w:szCs w:val="30"/>
              </w:rPr>
              <w:t xml:space="preserve">                          </w:t>
            </w:r>
          </w:p>
          <w:p w:rsidR="00D35E6E" w:rsidRPr="00431B01" w:rsidRDefault="00D35E6E" w:rsidP="00D35E6E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431B01">
              <w:rPr>
                <w:rFonts w:eastAsia="Times New Roman"/>
                <w:sz w:val="30"/>
                <w:szCs w:val="30"/>
              </w:rPr>
              <w:t xml:space="preserve"> </w:t>
            </w:r>
            <w:r w:rsidRPr="00431B01">
              <w:rPr>
                <w:rFonts w:eastAsia="Times New Roman"/>
                <w:sz w:val="30"/>
                <w:szCs w:val="30"/>
                <w:cs/>
              </w:rPr>
              <w:t>หน่วย : พันบาท</w:t>
            </w:r>
          </w:p>
        </w:tc>
      </w:tr>
      <w:tr w:rsidR="00431B01" w:rsidRPr="00DA12E2" w:rsidTr="00DA12E2">
        <w:trPr>
          <w:trHeight w:val="330"/>
        </w:trPr>
        <w:tc>
          <w:tcPr>
            <w:tcW w:w="5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6E" w:rsidRPr="00DA12E2" w:rsidRDefault="00D35E6E" w:rsidP="00D35E6E">
            <w:pPr>
              <w:jc w:val="right"/>
              <w:rPr>
                <w:rFonts w:eastAsia="Times New Roman"/>
                <w:sz w:val="30"/>
                <w:szCs w:val="30"/>
              </w:rPr>
            </w:pPr>
          </w:p>
          <w:p w:rsidR="00D35E6E" w:rsidRPr="00DA12E2" w:rsidRDefault="00D35E6E" w:rsidP="00D35E6E">
            <w:pPr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6E" w:rsidRPr="00DA12E2" w:rsidRDefault="00D35E6E" w:rsidP="00D35E6E">
            <w:pPr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6E" w:rsidRPr="00DA12E2" w:rsidRDefault="00D35E6E" w:rsidP="00D35E6E">
            <w:pPr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6E" w:rsidRPr="00DA12E2" w:rsidRDefault="00D35E6E" w:rsidP="00D35E6E">
            <w:pPr>
              <w:jc w:val="left"/>
              <w:rPr>
                <w:rFonts w:eastAsia="Times New Roman"/>
                <w:sz w:val="30"/>
                <w:szCs w:val="30"/>
              </w:rPr>
            </w:pPr>
          </w:p>
        </w:tc>
      </w:tr>
      <w:tr w:rsidR="00DA12E2" w:rsidRPr="00DA12E2" w:rsidTr="00DA12E2">
        <w:trPr>
          <w:trHeight w:val="450"/>
        </w:trPr>
        <w:tc>
          <w:tcPr>
            <w:tcW w:w="50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DA12E2">
              <w:rPr>
                <w:rFonts w:eastAsia="Times New Roman"/>
                <w:sz w:val="30"/>
                <w:szCs w:val="30"/>
              </w:rPr>
              <w:t xml:space="preserve">     </w:t>
            </w:r>
            <w:r w:rsidRPr="00DA12E2">
              <w:rPr>
                <w:rFonts w:eastAsia="Times New Roman"/>
                <w:sz w:val="30"/>
                <w:szCs w:val="30"/>
                <w:cs/>
              </w:rPr>
              <w:t xml:space="preserve">ณ </w:t>
            </w:r>
            <w:r w:rsidRPr="00DA12E2">
              <w:rPr>
                <w:rFonts w:eastAsia="Times New Roman"/>
                <w:sz w:val="30"/>
                <w:szCs w:val="30"/>
              </w:rPr>
              <w:t xml:space="preserve">31 </w:t>
            </w:r>
            <w:r w:rsidRPr="00DA12E2">
              <w:rPr>
                <w:rFonts w:eastAsia="Times New Roman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b/>
                <w:bCs/>
                <w:sz w:val="30"/>
                <w:szCs w:val="30"/>
              </w:rPr>
            </w:pPr>
            <w:r w:rsidRPr="00DA12E2">
              <w:rPr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6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b/>
                <w:bCs/>
                <w:sz w:val="30"/>
                <w:szCs w:val="30"/>
              </w:rPr>
            </w:pPr>
            <w:r w:rsidRPr="00DA12E2">
              <w:rPr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6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b/>
                <w:bCs/>
                <w:sz w:val="30"/>
                <w:szCs w:val="30"/>
              </w:rPr>
            </w:pPr>
            <w:r w:rsidRPr="00DA12E2">
              <w:rPr>
                <w:b/>
                <w:bCs/>
                <w:sz w:val="30"/>
                <w:szCs w:val="30"/>
              </w:rPr>
              <w:t>2559</w:t>
            </w:r>
          </w:p>
        </w:tc>
      </w:tr>
      <w:tr w:rsidR="00DA12E2" w:rsidRPr="00DA12E2" w:rsidTr="00DA12E2">
        <w:trPr>
          <w:trHeight w:val="450"/>
        </w:trPr>
        <w:tc>
          <w:tcPr>
            <w:tcW w:w="50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rFonts w:eastAsia="Times New Roman"/>
                <w:b/>
                <w:bCs/>
                <w:sz w:val="30"/>
                <w:szCs w:val="30"/>
              </w:rPr>
            </w:pPr>
            <w:r w:rsidRPr="00DA12E2">
              <w:rPr>
                <w:rFonts w:eastAsia="Times New Roman"/>
                <w:b/>
                <w:bCs/>
                <w:sz w:val="30"/>
                <w:szCs w:val="30"/>
                <w:cs/>
              </w:rPr>
              <w:t>งบดุล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</w:p>
        </w:tc>
      </w:tr>
      <w:tr w:rsidR="00DA12E2" w:rsidRPr="00DA12E2" w:rsidTr="00DA12E2">
        <w:trPr>
          <w:trHeight w:val="450"/>
        </w:trPr>
        <w:tc>
          <w:tcPr>
            <w:tcW w:w="50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jc w:val="left"/>
              <w:rPr>
                <w:rFonts w:eastAsia="Times New Roman"/>
                <w:sz w:val="30"/>
                <w:szCs w:val="30"/>
              </w:rPr>
            </w:pPr>
            <w:r w:rsidRPr="00DA12E2">
              <w:rPr>
                <w:rFonts w:eastAsia="Times New Roman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1,315,672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1,279,108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1,247,848</w:t>
            </w:r>
          </w:p>
        </w:tc>
      </w:tr>
      <w:tr w:rsidR="00DA12E2" w:rsidRPr="00DA12E2" w:rsidTr="00DA12E2">
        <w:trPr>
          <w:trHeight w:val="450"/>
        </w:trPr>
        <w:tc>
          <w:tcPr>
            <w:tcW w:w="50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jc w:val="left"/>
              <w:rPr>
                <w:rFonts w:eastAsia="Times New Roman"/>
                <w:sz w:val="30"/>
                <w:szCs w:val="30"/>
              </w:rPr>
            </w:pPr>
            <w:r w:rsidRPr="00DA12E2">
              <w:rPr>
                <w:rFonts w:eastAsia="Times New Roman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152,651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151,309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154,371</w:t>
            </w:r>
          </w:p>
        </w:tc>
      </w:tr>
      <w:tr w:rsidR="00DA12E2" w:rsidRPr="00DA12E2" w:rsidTr="00DA12E2">
        <w:trPr>
          <w:trHeight w:val="450"/>
        </w:trPr>
        <w:tc>
          <w:tcPr>
            <w:tcW w:w="50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jc w:val="left"/>
              <w:rPr>
                <w:rFonts w:eastAsia="Times New Roman"/>
                <w:sz w:val="30"/>
                <w:szCs w:val="30"/>
              </w:rPr>
            </w:pPr>
            <w:r w:rsidRPr="00DA12E2">
              <w:rPr>
                <w:rFonts w:eastAsia="Times New Roman"/>
                <w:sz w:val="30"/>
                <w:szCs w:val="30"/>
                <w:cs/>
              </w:rPr>
              <w:t>ส่วนของผู้ถือหุ้นของบริษัทฯ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1,163,021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1,127,799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1,093,477</w:t>
            </w:r>
          </w:p>
        </w:tc>
      </w:tr>
      <w:tr w:rsidR="00DA12E2" w:rsidRPr="00DA12E2" w:rsidTr="00DA12E2">
        <w:trPr>
          <w:trHeight w:val="450"/>
        </w:trPr>
        <w:tc>
          <w:tcPr>
            <w:tcW w:w="50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rFonts w:eastAsia="Times New Roman"/>
                <w:b/>
                <w:bCs/>
                <w:sz w:val="30"/>
                <w:szCs w:val="30"/>
              </w:rPr>
            </w:pPr>
            <w:r w:rsidRPr="00DA12E2">
              <w:rPr>
                <w:rFonts w:eastAsia="Times New Roman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</w:p>
        </w:tc>
      </w:tr>
      <w:tr w:rsidR="00DA12E2" w:rsidRPr="00DA12E2" w:rsidTr="00DA12E2">
        <w:trPr>
          <w:trHeight w:val="450"/>
        </w:trPr>
        <w:tc>
          <w:tcPr>
            <w:tcW w:w="50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jc w:val="left"/>
              <w:rPr>
                <w:rFonts w:eastAsia="Times New Roman"/>
                <w:sz w:val="30"/>
                <w:szCs w:val="30"/>
              </w:rPr>
            </w:pPr>
            <w:r w:rsidRPr="00DA12E2">
              <w:rPr>
                <w:rFonts w:eastAsia="Times New Roman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821,927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820,496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824,399</w:t>
            </w:r>
          </w:p>
        </w:tc>
      </w:tr>
      <w:tr w:rsidR="00DA12E2" w:rsidRPr="00DA12E2" w:rsidTr="00DA12E2">
        <w:trPr>
          <w:trHeight w:val="450"/>
        </w:trPr>
        <w:tc>
          <w:tcPr>
            <w:tcW w:w="50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jc w:val="left"/>
              <w:rPr>
                <w:rFonts w:eastAsia="Times New Roman"/>
                <w:sz w:val="30"/>
                <w:szCs w:val="30"/>
              </w:rPr>
            </w:pPr>
            <w:r w:rsidRPr="00DA12E2">
              <w:rPr>
                <w:rFonts w:eastAsia="Times New Roman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832,923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834,855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838,125</w:t>
            </w:r>
          </w:p>
        </w:tc>
      </w:tr>
      <w:tr w:rsidR="00DA12E2" w:rsidRPr="00DA12E2" w:rsidTr="00DA12E2">
        <w:trPr>
          <w:trHeight w:val="450"/>
        </w:trPr>
        <w:tc>
          <w:tcPr>
            <w:tcW w:w="50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jc w:val="left"/>
              <w:rPr>
                <w:rFonts w:eastAsia="Times New Roman"/>
                <w:sz w:val="30"/>
                <w:szCs w:val="30"/>
              </w:rPr>
            </w:pPr>
            <w:r w:rsidRPr="00DA12E2">
              <w:rPr>
                <w:rFonts w:eastAsia="Times New Roman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311,184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301,109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300,048</w:t>
            </w:r>
          </w:p>
        </w:tc>
      </w:tr>
      <w:tr w:rsidR="00DA12E2" w:rsidRPr="00DA12E2" w:rsidTr="00DA12E2">
        <w:trPr>
          <w:trHeight w:val="450"/>
        </w:trPr>
        <w:tc>
          <w:tcPr>
            <w:tcW w:w="50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jc w:val="left"/>
              <w:rPr>
                <w:rFonts w:eastAsia="Times New Roman"/>
                <w:sz w:val="30"/>
                <w:szCs w:val="30"/>
              </w:rPr>
            </w:pPr>
            <w:r w:rsidRPr="00DA12E2">
              <w:rPr>
                <w:rFonts w:eastAsia="Times New Roman"/>
                <w:sz w:val="30"/>
                <w:szCs w:val="30"/>
                <w:cs/>
              </w:rPr>
              <w:t>กำไรสุทธิ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89,877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88,745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75,132</w:t>
            </w:r>
          </w:p>
        </w:tc>
      </w:tr>
      <w:tr w:rsidR="00DA12E2" w:rsidRPr="00DA12E2" w:rsidTr="00DA12E2">
        <w:trPr>
          <w:trHeight w:val="450"/>
        </w:trPr>
        <w:tc>
          <w:tcPr>
            <w:tcW w:w="50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rFonts w:eastAsia="Times New Roman"/>
                <w:b/>
                <w:bCs/>
                <w:sz w:val="30"/>
                <w:szCs w:val="30"/>
              </w:rPr>
            </w:pPr>
            <w:r w:rsidRPr="00DA12E2">
              <w:rPr>
                <w:rFonts w:eastAsia="Times New Roman"/>
                <w:b/>
                <w:b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</w:p>
        </w:tc>
      </w:tr>
      <w:tr w:rsidR="00DA12E2" w:rsidRPr="00DA12E2" w:rsidTr="00DA12E2">
        <w:trPr>
          <w:trHeight w:val="450"/>
        </w:trPr>
        <w:tc>
          <w:tcPr>
            <w:tcW w:w="50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jc w:val="left"/>
              <w:rPr>
                <w:rFonts w:eastAsia="Times New Roman"/>
                <w:sz w:val="30"/>
                <w:szCs w:val="30"/>
              </w:rPr>
            </w:pPr>
            <w:r w:rsidRPr="00DA12E2">
              <w:rPr>
                <w:rFonts w:eastAsia="Times New Roman"/>
                <w:sz w:val="30"/>
                <w:szCs w:val="30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99,708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119,889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130,882</w:t>
            </w:r>
          </w:p>
        </w:tc>
      </w:tr>
      <w:tr w:rsidR="00DA12E2" w:rsidRPr="00DA12E2" w:rsidTr="00DA12E2">
        <w:trPr>
          <w:trHeight w:val="450"/>
        </w:trPr>
        <w:tc>
          <w:tcPr>
            <w:tcW w:w="50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jc w:val="left"/>
              <w:rPr>
                <w:rFonts w:eastAsia="Times New Roman"/>
                <w:sz w:val="30"/>
                <w:szCs w:val="30"/>
              </w:rPr>
            </w:pPr>
            <w:r w:rsidRPr="00DA12E2">
              <w:rPr>
                <w:rFonts w:eastAsia="Times New Roman"/>
                <w:sz w:val="30"/>
                <w:szCs w:val="30"/>
                <w:cs/>
              </w:rPr>
              <w:t>เงินสดสุทธิได้มาจาก (ใช้ไป) ในกิจกรรมลงทุน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(38,967)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(47,940)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(41,409)</w:t>
            </w:r>
          </w:p>
        </w:tc>
      </w:tr>
      <w:tr w:rsidR="00DA12E2" w:rsidRPr="00DA12E2" w:rsidTr="00DA12E2">
        <w:trPr>
          <w:trHeight w:val="450"/>
        </w:trPr>
        <w:tc>
          <w:tcPr>
            <w:tcW w:w="50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jc w:val="left"/>
              <w:rPr>
                <w:rFonts w:eastAsia="Times New Roman"/>
                <w:sz w:val="30"/>
                <w:szCs w:val="30"/>
              </w:rPr>
            </w:pPr>
            <w:r w:rsidRPr="00DA12E2">
              <w:rPr>
                <w:rFonts w:eastAsia="Times New Roman"/>
                <w:sz w:val="30"/>
                <w:szCs w:val="30"/>
                <w:cs/>
              </w:rPr>
              <w:t>เงินสดสุทธิ ใช้ไปในกิจกรรมจัดหาเงิน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(55,151)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(54,557)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(54,477)</w:t>
            </w:r>
          </w:p>
        </w:tc>
      </w:tr>
      <w:tr w:rsidR="00DA12E2" w:rsidRPr="00DA12E2" w:rsidTr="00DA12E2">
        <w:trPr>
          <w:trHeight w:val="450"/>
        </w:trPr>
        <w:tc>
          <w:tcPr>
            <w:tcW w:w="50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jc w:val="left"/>
              <w:rPr>
                <w:rFonts w:eastAsia="Times New Roman"/>
                <w:sz w:val="30"/>
                <w:szCs w:val="30"/>
              </w:rPr>
            </w:pPr>
            <w:r w:rsidRPr="00DA12E2">
              <w:rPr>
                <w:rFonts w:eastAsia="Times New Roman"/>
                <w:sz w:val="30"/>
                <w:szCs w:val="30"/>
                <w:cs/>
              </w:rPr>
              <w:t>เงินสดและรายการเทียบเท่าเงินสดเพิ่มขึ้น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2,113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18,087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34,604</w:t>
            </w:r>
          </w:p>
        </w:tc>
      </w:tr>
      <w:tr w:rsidR="00DA12E2" w:rsidRPr="00DA12E2" w:rsidTr="00DA12E2">
        <w:trPr>
          <w:trHeight w:val="450"/>
        </w:trPr>
        <w:tc>
          <w:tcPr>
            <w:tcW w:w="50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jc w:val="left"/>
              <w:rPr>
                <w:rFonts w:eastAsia="Times New Roman"/>
                <w:sz w:val="30"/>
                <w:szCs w:val="30"/>
              </w:rPr>
            </w:pPr>
            <w:r w:rsidRPr="00DA12E2">
              <w:rPr>
                <w:rFonts w:eastAsia="Times New Roman"/>
                <w:sz w:val="30"/>
                <w:szCs w:val="30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155,736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153,624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135,537</w:t>
            </w:r>
          </w:p>
        </w:tc>
      </w:tr>
      <w:tr w:rsidR="00431B01" w:rsidRPr="00DA12E2" w:rsidTr="00DA12E2">
        <w:trPr>
          <w:trHeight w:val="450"/>
        </w:trPr>
        <w:tc>
          <w:tcPr>
            <w:tcW w:w="5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6E" w:rsidRPr="00DA12E2" w:rsidRDefault="00D35E6E" w:rsidP="00D35E6E">
            <w:pPr>
              <w:jc w:val="right"/>
              <w:rPr>
                <w:rFonts w:eastAsia="Times New Roman"/>
                <w:sz w:val="30"/>
                <w:szCs w:val="30"/>
              </w:rPr>
            </w:pPr>
          </w:p>
          <w:p w:rsidR="00D35E6E" w:rsidRPr="00DA12E2" w:rsidRDefault="00D35E6E" w:rsidP="00D35E6E">
            <w:pPr>
              <w:jc w:val="right"/>
              <w:rPr>
                <w:rFonts w:eastAsia="Times New Roman"/>
                <w:sz w:val="30"/>
                <w:szCs w:val="30"/>
              </w:rPr>
            </w:pPr>
          </w:p>
          <w:p w:rsidR="00D35E6E" w:rsidRPr="00DA12E2" w:rsidRDefault="00D35E6E" w:rsidP="00D35E6E">
            <w:pPr>
              <w:jc w:val="right"/>
              <w:rPr>
                <w:rFonts w:eastAsia="Times New Roman"/>
                <w:sz w:val="30"/>
                <w:szCs w:val="30"/>
              </w:rPr>
            </w:pPr>
          </w:p>
          <w:p w:rsidR="00D35E6E" w:rsidRPr="00DA12E2" w:rsidRDefault="00D35E6E" w:rsidP="00D35E6E">
            <w:pPr>
              <w:jc w:val="right"/>
              <w:rPr>
                <w:rFonts w:eastAsia="Times New Roman"/>
                <w:sz w:val="30"/>
                <w:szCs w:val="30"/>
              </w:rPr>
            </w:pPr>
          </w:p>
          <w:p w:rsidR="00D35E6E" w:rsidRPr="00DA12E2" w:rsidRDefault="00D35E6E" w:rsidP="00D35E6E">
            <w:pPr>
              <w:jc w:val="right"/>
              <w:rPr>
                <w:rFonts w:eastAsia="Times New Roman"/>
                <w:sz w:val="30"/>
                <w:szCs w:val="30"/>
              </w:rPr>
            </w:pPr>
          </w:p>
          <w:p w:rsidR="005B61A5" w:rsidRPr="00DA12E2" w:rsidRDefault="005B61A5" w:rsidP="00D35E6E">
            <w:pPr>
              <w:jc w:val="right"/>
              <w:rPr>
                <w:rFonts w:eastAsia="Times New Roman"/>
                <w:sz w:val="30"/>
                <w:szCs w:val="30"/>
              </w:rPr>
            </w:pPr>
          </w:p>
          <w:p w:rsidR="00C67B53" w:rsidRPr="00DA12E2" w:rsidRDefault="00C67B53" w:rsidP="00D35E6E">
            <w:pPr>
              <w:jc w:val="right"/>
              <w:rPr>
                <w:rFonts w:eastAsia="Times New Roman"/>
                <w:sz w:val="30"/>
                <w:szCs w:val="30"/>
              </w:rPr>
            </w:pPr>
          </w:p>
          <w:p w:rsidR="00C67B53" w:rsidRPr="00DA12E2" w:rsidRDefault="00C67B53" w:rsidP="00D35E6E">
            <w:pPr>
              <w:jc w:val="right"/>
              <w:rPr>
                <w:rFonts w:eastAsia="Times New Roman"/>
                <w:sz w:val="30"/>
                <w:szCs w:val="30"/>
              </w:rPr>
            </w:pPr>
          </w:p>
          <w:p w:rsidR="00D35E6E" w:rsidRPr="00DA12E2" w:rsidRDefault="00D35E6E" w:rsidP="00D35E6E">
            <w:pPr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6E" w:rsidRPr="00DA12E2" w:rsidRDefault="00D35E6E" w:rsidP="00D35E6E">
            <w:pPr>
              <w:jc w:val="left"/>
              <w:rPr>
                <w:rFonts w:eastAsia="Times New Roman"/>
                <w:sz w:val="30"/>
                <w:szCs w:val="30"/>
              </w:rPr>
            </w:pPr>
          </w:p>
          <w:p w:rsidR="00C67B53" w:rsidRPr="00DA12E2" w:rsidRDefault="00C67B53" w:rsidP="00D35E6E">
            <w:pPr>
              <w:jc w:val="left"/>
              <w:rPr>
                <w:rFonts w:eastAsia="Times New Roman"/>
                <w:sz w:val="30"/>
                <w:szCs w:val="30"/>
              </w:rPr>
            </w:pPr>
          </w:p>
          <w:p w:rsidR="00C67B53" w:rsidRPr="00DA12E2" w:rsidRDefault="00C67B53" w:rsidP="00D35E6E">
            <w:pPr>
              <w:jc w:val="left"/>
              <w:rPr>
                <w:rFonts w:eastAsia="Times New Roman"/>
                <w:sz w:val="30"/>
                <w:szCs w:val="30"/>
              </w:rPr>
            </w:pPr>
          </w:p>
          <w:p w:rsidR="00C67B53" w:rsidRPr="00DA12E2" w:rsidRDefault="00C67B53" w:rsidP="00D35E6E">
            <w:pPr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6E" w:rsidRPr="00DA12E2" w:rsidRDefault="00D35E6E" w:rsidP="00D35E6E">
            <w:pPr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5E6E" w:rsidRPr="00DA12E2" w:rsidRDefault="00D35E6E" w:rsidP="00D35E6E">
            <w:pPr>
              <w:jc w:val="left"/>
              <w:rPr>
                <w:rFonts w:eastAsia="Times New Roman"/>
                <w:sz w:val="30"/>
                <w:szCs w:val="30"/>
              </w:rPr>
            </w:pPr>
          </w:p>
        </w:tc>
      </w:tr>
      <w:tr w:rsidR="00431B01" w:rsidRPr="00DA12E2" w:rsidTr="00DA12E2">
        <w:trPr>
          <w:gridBefore w:val="1"/>
          <w:wBefore w:w="108" w:type="dxa"/>
          <w:trHeight w:val="450"/>
        </w:trPr>
        <w:tc>
          <w:tcPr>
            <w:tcW w:w="5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E0" w:rsidRPr="00DA12E2" w:rsidRDefault="00016DE0" w:rsidP="00016DE0">
            <w:pPr>
              <w:jc w:val="left"/>
              <w:rPr>
                <w:rFonts w:eastAsia="Times New Roman"/>
                <w:sz w:val="30"/>
                <w:szCs w:val="30"/>
                <w:u w:val="single"/>
              </w:rPr>
            </w:pPr>
            <w:r w:rsidRPr="00DA12E2">
              <w:rPr>
                <w:rFonts w:eastAsia="Times New Roman"/>
                <w:sz w:val="30"/>
                <w:szCs w:val="30"/>
                <w:u w:val="single"/>
                <w:cs/>
              </w:rPr>
              <w:lastRenderedPageBreak/>
              <w:t>อัตราส่วนทางการเงินของบริษัทฯ</w:t>
            </w:r>
            <w:r w:rsidRPr="00DA12E2">
              <w:rPr>
                <w:rFonts w:eastAsia="Times New Roman"/>
                <w:sz w:val="30"/>
                <w:szCs w:val="30"/>
                <w:u w:val="single"/>
              </w:rPr>
              <w:t xml:space="preserve"> </w:t>
            </w:r>
            <w:r w:rsidRPr="00DA12E2">
              <w:rPr>
                <w:rFonts w:eastAsia="Times New Roman"/>
                <w:sz w:val="30"/>
                <w:szCs w:val="30"/>
                <w:u w:val="single"/>
                <w:cs/>
              </w:rPr>
              <w:t>และบริษัทย่อย</w:t>
            </w:r>
            <w:r w:rsidRPr="00DA12E2">
              <w:rPr>
                <w:rFonts w:eastAsia="Times New Roman"/>
                <w:sz w:val="30"/>
                <w:szCs w:val="30"/>
                <w:u w:val="single"/>
              </w:rPr>
              <w:t xml:space="preserve">   </w:t>
            </w:r>
          </w:p>
          <w:p w:rsidR="00016DE0" w:rsidRPr="00DA12E2" w:rsidRDefault="00016DE0" w:rsidP="00016DE0">
            <w:pPr>
              <w:jc w:val="left"/>
              <w:rPr>
                <w:rFonts w:eastAsia="Times New Roman"/>
                <w:sz w:val="30"/>
                <w:szCs w:val="30"/>
                <w:u w:val="single"/>
              </w:rPr>
            </w:pPr>
          </w:p>
          <w:p w:rsidR="00016DE0" w:rsidRPr="00DA12E2" w:rsidRDefault="00016DE0" w:rsidP="00016DE0">
            <w:pPr>
              <w:jc w:val="left"/>
              <w:rPr>
                <w:rFonts w:eastAsia="Times New Roman"/>
                <w:sz w:val="30"/>
                <w:szCs w:val="30"/>
                <w:u w:val="single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E0" w:rsidRPr="00DA12E2" w:rsidRDefault="00016DE0" w:rsidP="00016DE0">
            <w:pPr>
              <w:rPr>
                <w:rFonts w:eastAsia="Times New Roman"/>
                <w:sz w:val="30"/>
                <w:szCs w:val="30"/>
                <w:u w:val="single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E0" w:rsidRPr="00DA12E2" w:rsidRDefault="00016DE0" w:rsidP="00016DE0">
            <w:pPr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E0" w:rsidRPr="00DA12E2" w:rsidRDefault="00016DE0" w:rsidP="00016DE0">
            <w:pPr>
              <w:rPr>
                <w:rFonts w:eastAsia="Times New Roman"/>
                <w:sz w:val="30"/>
                <w:szCs w:val="30"/>
              </w:rPr>
            </w:pPr>
          </w:p>
        </w:tc>
      </w:tr>
      <w:tr w:rsidR="00431B01" w:rsidRPr="00DA12E2" w:rsidTr="00DA12E2">
        <w:trPr>
          <w:gridBefore w:val="1"/>
          <w:wBefore w:w="108" w:type="dxa"/>
          <w:trHeight w:val="165"/>
        </w:trPr>
        <w:tc>
          <w:tcPr>
            <w:tcW w:w="5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E0" w:rsidRPr="00DA12E2" w:rsidRDefault="00016DE0" w:rsidP="00016DE0">
            <w:pPr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E0" w:rsidRPr="00DA12E2" w:rsidRDefault="00016DE0" w:rsidP="00016DE0">
            <w:pPr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E0" w:rsidRPr="00DA12E2" w:rsidRDefault="00016DE0" w:rsidP="00016DE0">
            <w:pPr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E0" w:rsidRPr="00DA12E2" w:rsidRDefault="00016DE0" w:rsidP="00016DE0">
            <w:pPr>
              <w:jc w:val="left"/>
              <w:rPr>
                <w:rFonts w:eastAsia="Times New Roman"/>
                <w:sz w:val="30"/>
                <w:szCs w:val="30"/>
              </w:rPr>
            </w:pPr>
          </w:p>
        </w:tc>
      </w:tr>
      <w:tr w:rsidR="00DA12E2" w:rsidRPr="00DA12E2" w:rsidTr="00DA12E2">
        <w:trPr>
          <w:gridBefore w:val="1"/>
          <w:wBefore w:w="108" w:type="dxa"/>
          <w:trHeight w:val="450"/>
        </w:trPr>
        <w:tc>
          <w:tcPr>
            <w:tcW w:w="50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A12E2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ณ </w:t>
            </w:r>
            <w:r w:rsidRPr="00DA12E2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Pr="00DA12E2">
              <w:rPr>
                <w:rFonts w:eastAsia="Times New Roman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b/>
                <w:bCs/>
                <w:sz w:val="30"/>
                <w:szCs w:val="30"/>
              </w:rPr>
            </w:pPr>
            <w:r w:rsidRPr="00DA12E2">
              <w:rPr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b/>
                <w:bCs/>
                <w:sz w:val="30"/>
                <w:szCs w:val="30"/>
              </w:rPr>
            </w:pPr>
            <w:r w:rsidRPr="00DA12E2">
              <w:rPr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b/>
                <w:bCs/>
                <w:sz w:val="30"/>
                <w:szCs w:val="30"/>
              </w:rPr>
            </w:pPr>
            <w:r w:rsidRPr="00DA12E2">
              <w:rPr>
                <w:b/>
                <w:bCs/>
                <w:sz w:val="30"/>
                <w:szCs w:val="30"/>
              </w:rPr>
              <w:t>2559</w:t>
            </w:r>
          </w:p>
        </w:tc>
      </w:tr>
      <w:tr w:rsidR="00DA12E2" w:rsidRPr="00DA12E2" w:rsidTr="00DA12E2">
        <w:trPr>
          <w:gridBefore w:val="1"/>
          <w:wBefore w:w="108" w:type="dxa"/>
          <w:trHeight w:val="450"/>
        </w:trPr>
        <w:tc>
          <w:tcPr>
            <w:tcW w:w="50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rFonts w:eastAsia="Times New Roman"/>
                <w:b/>
                <w:bCs/>
                <w:sz w:val="30"/>
                <w:szCs w:val="30"/>
              </w:rPr>
            </w:pPr>
            <w:r w:rsidRPr="00DA12E2">
              <w:rPr>
                <w:rFonts w:eastAsia="Times New Roman"/>
                <w:b/>
                <w:bCs/>
                <w:sz w:val="30"/>
                <w:szCs w:val="30"/>
                <w:cs/>
              </w:rPr>
              <w:t>อัตราส่วนทางการเงินที่สำคัญ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</w:p>
        </w:tc>
      </w:tr>
      <w:tr w:rsidR="00DA12E2" w:rsidRPr="00DA12E2" w:rsidTr="00DA12E2">
        <w:trPr>
          <w:gridBefore w:val="1"/>
          <w:wBefore w:w="108" w:type="dxa"/>
          <w:trHeight w:val="450"/>
        </w:trPr>
        <w:tc>
          <w:tcPr>
            <w:tcW w:w="50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jc w:val="left"/>
              <w:rPr>
                <w:rFonts w:eastAsia="Times New Roman"/>
                <w:sz w:val="30"/>
                <w:szCs w:val="30"/>
              </w:rPr>
            </w:pPr>
            <w:r w:rsidRPr="00DA12E2">
              <w:rPr>
                <w:rFonts w:eastAsia="Times New Roman"/>
                <w:sz w:val="30"/>
                <w:szCs w:val="30"/>
                <w:cs/>
              </w:rPr>
              <w:t>อัตราสภาพคล่อง (เท่า)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9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9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8</w:t>
            </w:r>
          </w:p>
        </w:tc>
      </w:tr>
      <w:tr w:rsidR="00DA12E2" w:rsidRPr="00DA12E2" w:rsidTr="00DA12E2">
        <w:trPr>
          <w:gridBefore w:val="1"/>
          <w:wBefore w:w="108" w:type="dxa"/>
          <w:trHeight w:val="450"/>
        </w:trPr>
        <w:tc>
          <w:tcPr>
            <w:tcW w:w="50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jc w:val="left"/>
              <w:rPr>
                <w:rFonts w:eastAsia="Times New Roman"/>
                <w:sz w:val="30"/>
                <w:szCs w:val="30"/>
              </w:rPr>
            </w:pPr>
            <w:r w:rsidRPr="00DA12E2">
              <w:rPr>
                <w:rFonts w:eastAsia="Times New Roman"/>
                <w:sz w:val="30"/>
                <w:szCs w:val="30"/>
                <w:cs/>
              </w:rPr>
              <w:t>อัตรากำไรขั้นต้นต่อรายได้จากการขาย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37.86%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36.70%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36.40%</w:t>
            </w:r>
          </w:p>
        </w:tc>
      </w:tr>
      <w:tr w:rsidR="00DA12E2" w:rsidRPr="00DA12E2" w:rsidTr="00DA12E2">
        <w:trPr>
          <w:gridBefore w:val="1"/>
          <w:wBefore w:w="108" w:type="dxa"/>
          <w:trHeight w:val="450"/>
        </w:trPr>
        <w:tc>
          <w:tcPr>
            <w:tcW w:w="50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jc w:val="left"/>
              <w:rPr>
                <w:rFonts w:eastAsia="Times New Roman"/>
                <w:sz w:val="30"/>
                <w:szCs w:val="30"/>
              </w:rPr>
            </w:pPr>
            <w:r w:rsidRPr="00DA12E2">
              <w:rPr>
                <w:rFonts w:eastAsia="Times New Roman"/>
                <w:sz w:val="30"/>
                <w:szCs w:val="30"/>
                <w:cs/>
              </w:rPr>
              <w:t>อัตรากำไรสุทธิต่อรายได้รวม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10.77%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10.63%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8.96%</w:t>
            </w:r>
          </w:p>
        </w:tc>
      </w:tr>
      <w:tr w:rsidR="00DA12E2" w:rsidRPr="00DA12E2" w:rsidTr="00DA12E2">
        <w:trPr>
          <w:gridBefore w:val="1"/>
          <w:wBefore w:w="108" w:type="dxa"/>
          <w:trHeight w:val="450"/>
        </w:trPr>
        <w:tc>
          <w:tcPr>
            <w:tcW w:w="50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jc w:val="left"/>
              <w:rPr>
                <w:rFonts w:eastAsia="Times New Roman"/>
                <w:sz w:val="30"/>
                <w:szCs w:val="30"/>
              </w:rPr>
            </w:pPr>
            <w:r w:rsidRPr="00DA12E2">
              <w:rPr>
                <w:rFonts w:eastAsia="Times New Roman"/>
                <w:sz w:val="30"/>
                <w:szCs w:val="30"/>
                <w:cs/>
              </w:rPr>
              <w:t xml:space="preserve">อัตราผลตอบแทนต่อสินทรัพย์รวม ( </w:t>
            </w:r>
            <w:r w:rsidRPr="00DA12E2">
              <w:rPr>
                <w:rFonts w:eastAsia="Times New Roman"/>
                <w:sz w:val="30"/>
                <w:szCs w:val="30"/>
              </w:rPr>
              <w:t>ROA )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6.91%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7.02%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6.57%</w:t>
            </w:r>
          </w:p>
        </w:tc>
      </w:tr>
      <w:tr w:rsidR="00DA12E2" w:rsidRPr="00DA12E2" w:rsidTr="00DA12E2">
        <w:trPr>
          <w:gridBefore w:val="1"/>
          <w:wBefore w:w="108" w:type="dxa"/>
          <w:trHeight w:val="450"/>
        </w:trPr>
        <w:tc>
          <w:tcPr>
            <w:tcW w:w="50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jc w:val="left"/>
              <w:rPr>
                <w:rFonts w:eastAsia="Times New Roman"/>
                <w:sz w:val="30"/>
                <w:szCs w:val="30"/>
              </w:rPr>
            </w:pPr>
            <w:r w:rsidRPr="00DA12E2">
              <w:rPr>
                <w:rFonts w:eastAsia="Times New Roman"/>
                <w:sz w:val="30"/>
                <w:szCs w:val="30"/>
                <w:cs/>
              </w:rPr>
              <w:t xml:space="preserve">อัตราผลตอบแทนต่อส่วนผู้ถือหุ้นของบริษัทฯ ( </w:t>
            </w:r>
            <w:r w:rsidRPr="00DA12E2">
              <w:rPr>
                <w:rFonts w:eastAsia="Times New Roman"/>
                <w:sz w:val="30"/>
                <w:szCs w:val="30"/>
              </w:rPr>
              <w:t>ROE )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7.83%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7.99%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7.43%</w:t>
            </w:r>
          </w:p>
        </w:tc>
      </w:tr>
      <w:tr w:rsidR="00DA12E2" w:rsidRPr="00DA12E2" w:rsidTr="00DA12E2">
        <w:trPr>
          <w:gridBefore w:val="1"/>
          <w:wBefore w:w="108" w:type="dxa"/>
          <w:trHeight w:val="450"/>
        </w:trPr>
        <w:tc>
          <w:tcPr>
            <w:tcW w:w="50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jc w:val="left"/>
              <w:rPr>
                <w:rFonts w:eastAsia="Times New Roman"/>
                <w:sz w:val="30"/>
                <w:szCs w:val="30"/>
              </w:rPr>
            </w:pPr>
            <w:r w:rsidRPr="00DA12E2">
              <w:rPr>
                <w:rFonts w:eastAsia="Times New Roman"/>
                <w:sz w:val="30"/>
                <w:szCs w:val="30"/>
                <w:cs/>
              </w:rPr>
              <w:t>อัตราการจ่ายเงินปันผล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63.23%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62.37%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71.87%</w:t>
            </w:r>
          </w:p>
        </w:tc>
      </w:tr>
      <w:tr w:rsidR="00DA12E2" w:rsidRPr="00DA12E2" w:rsidTr="00DA12E2">
        <w:trPr>
          <w:gridBefore w:val="1"/>
          <w:wBefore w:w="108" w:type="dxa"/>
          <w:trHeight w:val="450"/>
        </w:trPr>
        <w:tc>
          <w:tcPr>
            <w:tcW w:w="50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jc w:val="left"/>
              <w:rPr>
                <w:rFonts w:eastAsia="Times New Roman"/>
                <w:sz w:val="30"/>
                <w:szCs w:val="30"/>
              </w:rPr>
            </w:pPr>
            <w:r w:rsidRPr="00DA12E2">
              <w:rPr>
                <w:rFonts w:eastAsia="Times New Roman"/>
                <w:sz w:val="30"/>
                <w:szCs w:val="30"/>
                <w:cs/>
              </w:rPr>
              <w:t>ระยะเวลาการเก็บหนี้ (วัน )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62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62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67</w:t>
            </w:r>
          </w:p>
        </w:tc>
      </w:tr>
      <w:tr w:rsidR="00DA12E2" w:rsidRPr="00DA12E2" w:rsidTr="00DA12E2">
        <w:trPr>
          <w:gridBefore w:val="1"/>
          <w:wBefore w:w="108" w:type="dxa"/>
          <w:trHeight w:val="450"/>
        </w:trPr>
        <w:tc>
          <w:tcPr>
            <w:tcW w:w="50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jc w:val="left"/>
              <w:rPr>
                <w:rFonts w:eastAsia="Times New Roman"/>
                <w:sz w:val="30"/>
                <w:szCs w:val="30"/>
              </w:rPr>
            </w:pPr>
            <w:r w:rsidRPr="00DA12E2">
              <w:rPr>
                <w:rFonts w:eastAsia="Times New Roman"/>
                <w:sz w:val="30"/>
                <w:szCs w:val="30"/>
                <w:cs/>
              </w:rPr>
              <w:t>ระยะเวลาการผลิตและขาย (วัน )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95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95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A12E2" w:rsidRPr="00DA12E2" w:rsidRDefault="00DA12E2" w:rsidP="00DA12E2">
            <w:pPr>
              <w:rPr>
                <w:sz w:val="30"/>
                <w:szCs w:val="30"/>
              </w:rPr>
            </w:pPr>
            <w:r w:rsidRPr="00DA12E2">
              <w:rPr>
                <w:sz w:val="30"/>
                <w:szCs w:val="30"/>
              </w:rPr>
              <w:t>98</w:t>
            </w:r>
          </w:p>
        </w:tc>
      </w:tr>
      <w:tr w:rsidR="00016DE0" w:rsidRPr="00DA12E2" w:rsidTr="00DA12E2">
        <w:trPr>
          <w:gridBefore w:val="1"/>
          <w:wBefore w:w="108" w:type="dxa"/>
          <w:trHeight w:val="450"/>
        </w:trPr>
        <w:tc>
          <w:tcPr>
            <w:tcW w:w="50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16DE0" w:rsidRPr="00DA12E2" w:rsidRDefault="00016DE0" w:rsidP="00016DE0">
            <w:pPr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6DE0" w:rsidRPr="00DA12E2" w:rsidRDefault="00016DE0" w:rsidP="00016DE0">
            <w:pPr>
              <w:jc w:val="left"/>
              <w:rPr>
                <w:rFonts w:eastAsia="Times New Roman"/>
                <w:sz w:val="30"/>
                <w:szCs w:val="30"/>
                <w:highlight w:val="yellow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6DE0" w:rsidRPr="00DA12E2" w:rsidRDefault="00016DE0" w:rsidP="00016DE0">
            <w:pPr>
              <w:jc w:val="left"/>
              <w:rPr>
                <w:rFonts w:eastAsia="Times New Roman"/>
                <w:sz w:val="30"/>
                <w:szCs w:val="30"/>
                <w:highlight w:val="yellow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16DE0" w:rsidRPr="00DA12E2" w:rsidRDefault="00016DE0" w:rsidP="00016DE0">
            <w:pPr>
              <w:jc w:val="left"/>
              <w:rPr>
                <w:rFonts w:eastAsia="Times New Roman"/>
                <w:sz w:val="30"/>
                <w:szCs w:val="30"/>
                <w:highlight w:val="yellow"/>
              </w:rPr>
            </w:pPr>
          </w:p>
        </w:tc>
      </w:tr>
    </w:tbl>
    <w:p w:rsidR="00016DE0" w:rsidRPr="00DA12E2" w:rsidRDefault="00016DE0" w:rsidP="00016DE0">
      <w:pPr>
        <w:jc w:val="left"/>
        <w:rPr>
          <w:rFonts w:eastAsia="Times New Roman"/>
          <w:sz w:val="30"/>
          <w:szCs w:val="30"/>
        </w:rPr>
      </w:pPr>
    </w:p>
    <w:p w:rsidR="00016DE0" w:rsidRPr="00DA12E2" w:rsidRDefault="00016DE0" w:rsidP="00016DE0">
      <w:pPr>
        <w:jc w:val="left"/>
        <w:rPr>
          <w:rFonts w:eastAsia="Times New Roman"/>
          <w:sz w:val="30"/>
          <w:szCs w:val="30"/>
        </w:rPr>
      </w:pPr>
    </w:p>
    <w:tbl>
      <w:tblPr>
        <w:tblW w:w="15089" w:type="dxa"/>
        <w:tblInd w:w="98" w:type="dxa"/>
        <w:tblLook w:val="04A0" w:firstRow="1" w:lastRow="0" w:firstColumn="1" w:lastColumn="0" w:noHBand="0" w:noVBand="1"/>
      </w:tblPr>
      <w:tblGrid>
        <w:gridCol w:w="9456"/>
        <w:gridCol w:w="2246"/>
        <w:gridCol w:w="1701"/>
        <w:gridCol w:w="1686"/>
      </w:tblGrid>
      <w:tr w:rsidR="00016DE0" w:rsidRPr="00DA12E2" w:rsidTr="00DA12E2">
        <w:trPr>
          <w:trHeight w:val="330"/>
        </w:trPr>
        <w:tc>
          <w:tcPr>
            <w:tcW w:w="9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pPr w:leftFromText="180" w:rightFromText="180" w:vertAnchor="text" w:tblpY="-421"/>
              <w:tblOverlap w:val="never"/>
              <w:tblW w:w="9240" w:type="dxa"/>
              <w:tblLook w:val="04A0" w:firstRow="1" w:lastRow="0" w:firstColumn="1" w:lastColumn="0" w:noHBand="0" w:noVBand="1"/>
            </w:tblPr>
            <w:tblGrid>
              <w:gridCol w:w="5035"/>
              <w:gridCol w:w="1425"/>
              <w:gridCol w:w="1340"/>
              <w:gridCol w:w="1440"/>
            </w:tblGrid>
            <w:tr w:rsidR="00431B01" w:rsidRPr="00DA12E2" w:rsidTr="00771971">
              <w:trPr>
                <w:trHeight w:val="450"/>
              </w:trPr>
              <w:tc>
                <w:tcPr>
                  <w:tcW w:w="50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16DE0" w:rsidRPr="00DA12E2" w:rsidRDefault="00016DE0" w:rsidP="00016DE0">
                  <w:pPr>
                    <w:jc w:val="right"/>
                    <w:rPr>
                      <w:rFonts w:eastAsia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16DE0" w:rsidRPr="00DA12E2" w:rsidRDefault="00016DE0" w:rsidP="00016DE0">
                  <w:pPr>
                    <w:jc w:val="left"/>
                    <w:rPr>
                      <w:rFonts w:eastAsia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16DE0" w:rsidRPr="00DA12E2" w:rsidRDefault="00016DE0" w:rsidP="00016DE0">
                  <w:pPr>
                    <w:jc w:val="left"/>
                    <w:rPr>
                      <w:rFonts w:eastAsia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16DE0" w:rsidRPr="00DA12E2" w:rsidRDefault="00016DE0" w:rsidP="00016DE0">
                  <w:pPr>
                    <w:jc w:val="left"/>
                    <w:rPr>
                      <w:rFonts w:eastAsia="Times New Roman"/>
                      <w:sz w:val="30"/>
                      <w:szCs w:val="30"/>
                    </w:rPr>
                  </w:pPr>
                </w:p>
              </w:tc>
            </w:tr>
            <w:tr w:rsidR="00431B01" w:rsidRPr="00DA12E2" w:rsidTr="00771971">
              <w:trPr>
                <w:trHeight w:val="450"/>
              </w:trPr>
              <w:tc>
                <w:tcPr>
                  <w:tcW w:w="50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16DE0" w:rsidRPr="00DA12E2" w:rsidRDefault="00016DE0" w:rsidP="00016DE0">
                  <w:pPr>
                    <w:jc w:val="left"/>
                    <w:rPr>
                      <w:rFonts w:eastAsia="Times New Roman"/>
                      <w:sz w:val="30"/>
                      <w:szCs w:val="30"/>
                      <w:u w:val="single"/>
                    </w:rPr>
                  </w:pPr>
                  <w:r w:rsidRPr="00DA12E2">
                    <w:rPr>
                      <w:rFonts w:eastAsia="Times New Roman"/>
                      <w:sz w:val="30"/>
                      <w:szCs w:val="30"/>
                      <w:u w:val="single"/>
                      <w:cs/>
                    </w:rPr>
                    <w:t>อัตราส่วนทางการเงินของบริษัทฯ</w:t>
                  </w:r>
                  <w:r w:rsidRPr="00DA12E2">
                    <w:rPr>
                      <w:rFonts w:eastAsia="Times New Roman"/>
                      <w:sz w:val="30"/>
                      <w:szCs w:val="30"/>
                      <w:u w:val="single"/>
                    </w:rPr>
                    <w:t xml:space="preserve"> </w:t>
                  </w:r>
                  <w:r w:rsidRPr="00DA12E2">
                    <w:rPr>
                      <w:rFonts w:eastAsia="Times New Roman"/>
                      <w:sz w:val="30"/>
                      <w:szCs w:val="30"/>
                      <w:u w:val="single"/>
                      <w:cs/>
                    </w:rPr>
                    <w:t>และบริษัทย่อย</w:t>
                  </w:r>
                  <w:r w:rsidRPr="00DA12E2">
                    <w:rPr>
                      <w:rFonts w:eastAsia="Times New Roman"/>
                      <w:sz w:val="30"/>
                      <w:szCs w:val="30"/>
                      <w:u w:val="single"/>
                    </w:rPr>
                    <w:t xml:space="preserve">   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16DE0" w:rsidRPr="00DA12E2" w:rsidRDefault="00016DE0" w:rsidP="00016DE0">
                  <w:pPr>
                    <w:jc w:val="left"/>
                    <w:rPr>
                      <w:rFonts w:eastAsia="Times New Roman"/>
                      <w:sz w:val="30"/>
                      <w:szCs w:val="30"/>
                      <w:u w:val="single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16DE0" w:rsidRPr="00DA12E2" w:rsidRDefault="00016DE0" w:rsidP="00016DE0">
                  <w:pPr>
                    <w:jc w:val="left"/>
                    <w:rPr>
                      <w:rFonts w:eastAsia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16DE0" w:rsidRPr="00DA12E2" w:rsidRDefault="00016DE0" w:rsidP="00016DE0">
                  <w:pPr>
                    <w:jc w:val="left"/>
                    <w:rPr>
                      <w:rFonts w:eastAsia="Times New Roman"/>
                      <w:sz w:val="30"/>
                      <w:szCs w:val="30"/>
                    </w:rPr>
                  </w:pPr>
                </w:p>
              </w:tc>
            </w:tr>
            <w:tr w:rsidR="00431B01" w:rsidRPr="00DA12E2" w:rsidTr="00771971">
              <w:trPr>
                <w:trHeight w:val="165"/>
              </w:trPr>
              <w:tc>
                <w:tcPr>
                  <w:tcW w:w="50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16DE0" w:rsidRPr="00DA12E2" w:rsidRDefault="00016DE0" w:rsidP="00016DE0">
                  <w:pPr>
                    <w:jc w:val="left"/>
                    <w:rPr>
                      <w:rFonts w:eastAsia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16DE0" w:rsidRPr="00DA12E2" w:rsidRDefault="00016DE0" w:rsidP="00016DE0">
                  <w:pPr>
                    <w:jc w:val="left"/>
                    <w:rPr>
                      <w:rFonts w:eastAsia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16DE0" w:rsidRPr="00DA12E2" w:rsidRDefault="00016DE0" w:rsidP="00016DE0">
                  <w:pPr>
                    <w:jc w:val="left"/>
                    <w:rPr>
                      <w:rFonts w:eastAsia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16DE0" w:rsidRPr="00DA12E2" w:rsidRDefault="00016DE0" w:rsidP="00016DE0">
                  <w:pPr>
                    <w:jc w:val="left"/>
                    <w:rPr>
                      <w:rFonts w:eastAsia="Times New Roman"/>
                      <w:sz w:val="30"/>
                      <w:szCs w:val="30"/>
                    </w:rPr>
                  </w:pPr>
                </w:p>
              </w:tc>
            </w:tr>
            <w:tr w:rsidR="00DA12E2" w:rsidRPr="00DA12E2" w:rsidTr="00771971">
              <w:trPr>
                <w:trHeight w:val="450"/>
              </w:trPr>
              <w:tc>
                <w:tcPr>
                  <w:tcW w:w="503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jc w:val="right"/>
                    <w:rPr>
                      <w:rFonts w:eastAsia="Times New Roman"/>
                      <w:b/>
                      <w:bCs/>
                      <w:sz w:val="30"/>
                      <w:szCs w:val="30"/>
                    </w:rPr>
                  </w:pPr>
                  <w:r w:rsidRPr="00DA12E2">
                    <w:rPr>
                      <w:rFonts w:eastAsia="Times New Roman"/>
                      <w:b/>
                      <w:bCs/>
                      <w:sz w:val="30"/>
                      <w:szCs w:val="30"/>
                      <w:cs/>
                    </w:rPr>
                    <w:t xml:space="preserve">ณ </w:t>
                  </w:r>
                  <w:r w:rsidRPr="00DA12E2">
                    <w:rPr>
                      <w:rFonts w:eastAsia="Times New Roman"/>
                      <w:b/>
                      <w:bCs/>
                      <w:sz w:val="30"/>
                      <w:szCs w:val="30"/>
                    </w:rPr>
                    <w:t xml:space="preserve">31 </w:t>
                  </w:r>
                  <w:r w:rsidRPr="00DA12E2">
                    <w:rPr>
                      <w:rFonts w:eastAsia="Times New Roman"/>
                      <w:b/>
                      <w:bCs/>
                      <w:sz w:val="30"/>
                      <w:szCs w:val="30"/>
                      <w:cs/>
                    </w:rPr>
                    <w:t>ธันวาคม</w:t>
                  </w:r>
                </w:p>
              </w:tc>
              <w:tc>
                <w:tcPr>
                  <w:tcW w:w="1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rPr>
                      <w:b/>
                      <w:bCs/>
                      <w:sz w:val="30"/>
                      <w:szCs w:val="30"/>
                    </w:rPr>
                  </w:pPr>
                  <w:r w:rsidRPr="00DA12E2">
                    <w:rPr>
                      <w:b/>
                      <w:bCs/>
                      <w:sz w:val="30"/>
                      <w:szCs w:val="30"/>
                    </w:rPr>
                    <w:t>2561</w:t>
                  </w:r>
                </w:p>
              </w:tc>
              <w:tc>
                <w:tcPr>
                  <w:tcW w:w="1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rPr>
                      <w:b/>
                      <w:bCs/>
                      <w:sz w:val="30"/>
                      <w:szCs w:val="30"/>
                    </w:rPr>
                  </w:pPr>
                  <w:r w:rsidRPr="00DA12E2">
                    <w:rPr>
                      <w:b/>
                      <w:bCs/>
                      <w:sz w:val="30"/>
                      <w:szCs w:val="30"/>
                    </w:rPr>
                    <w:t>2560</w:t>
                  </w: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rPr>
                      <w:b/>
                      <w:bCs/>
                      <w:sz w:val="30"/>
                      <w:szCs w:val="30"/>
                    </w:rPr>
                  </w:pPr>
                  <w:r w:rsidRPr="00DA12E2">
                    <w:rPr>
                      <w:b/>
                      <w:bCs/>
                      <w:sz w:val="30"/>
                      <w:szCs w:val="30"/>
                    </w:rPr>
                    <w:t>2559</w:t>
                  </w:r>
                </w:p>
              </w:tc>
            </w:tr>
            <w:tr w:rsidR="00DA12E2" w:rsidRPr="00DA12E2" w:rsidTr="00771971">
              <w:trPr>
                <w:trHeight w:val="450"/>
              </w:trPr>
              <w:tc>
                <w:tcPr>
                  <w:tcW w:w="503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rPr>
                      <w:rFonts w:eastAsia="Times New Roman"/>
                      <w:b/>
                      <w:bCs/>
                      <w:sz w:val="30"/>
                      <w:szCs w:val="30"/>
                    </w:rPr>
                  </w:pPr>
                  <w:r w:rsidRPr="00DA12E2">
                    <w:rPr>
                      <w:rFonts w:eastAsia="Times New Roman"/>
                      <w:b/>
                      <w:bCs/>
                      <w:sz w:val="30"/>
                      <w:szCs w:val="30"/>
                      <w:cs/>
                    </w:rPr>
                    <w:t>ข้อมูลต่อหุ้น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rPr>
                      <w:sz w:val="30"/>
                      <w:szCs w:val="30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rPr>
                      <w:sz w:val="30"/>
                      <w:szCs w:val="30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rPr>
                      <w:sz w:val="30"/>
                      <w:szCs w:val="30"/>
                    </w:rPr>
                  </w:pPr>
                </w:p>
              </w:tc>
            </w:tr>
            <w:tr w:rsidR="00DA12E2" w:rsidRPr="00DA12E2" w:rsidTr="00771971">
              <w:trPr>
                <w:trHeight w:val="450"/>
              </w:trPr>
              <w:tc>
                <w:tcPr>
                  <w:tcW w:w="503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jc w:val="left"/>
                    <w:rPr>
                      <w:rFonts w:eastAsia="Times New Roman"/>
                      <w:sz w:val="30"/>
                      <w:szCs w:val="30"/>
                    </w:rPr>
                  </w:pPr>
                  <w:r w:rsidRPr="00DA12E2">
                    <w:rPr>
                      <w:rFonts w:eastAsia="Times New Roman"/>
                      <w:sz w:val="30"/>
                      <w:szCs w:val="30"/>
                      <w:cs/>
                    </w:rPr>
                    <w:t>กำไรสุทธิต่อหุ้น ( บาท )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rPr>
                      <w:sz w:val="30"/>
                      <w:szCs w:val="30"/>
                    </w:rPr>
                  </w:pPr>
                  <w:r w:rsidRPr="00DA12E2">
                    <w:rPr>
                      <w:sz w:val="30"/>
                      <w:szCs w:val="30"/>
                    </w:rPr>
                    <w:t>6.64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rPr>
                      <w:sz w:val="30"/>
                      <w:szCs w:val="30"/>
                    </w:rPr>
                  </w:pPr>
                  <w:r w:rsidRPr="00DA12E2">
                    <w:rPr>
                      <w:sz w:val="30"/>
                      <w:szCs w:val="30"/>
                    </w:rPr>
                    <w:t>6.57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rPr>
                      <w:sz w:val="30"/>
                      <w:szCs w:val="30"/>
                    </w:rPr>
                  </w:pPr>
                  <w:r w:rsidRPr="00DA12E2">
                    <w:rPr>
                      <w:sz w:val="30"/>
                      <w:szCs w:val="30"/>
                    </w:rPr>
                    <w:t>5.57</w:t>
                  </w:r>
                </w:p>
              </w:tc>
            </w:tr>
            <w:tr w:rsidR="00DA12E2" w:rsidRPr="00DA12E2" w:rsidTr="00771971">
              <w:trPr>
                <w:trHeight w:val="450"/>
              </w:trPr>
              <w:tc>
                <w:tcPr>
                  <w:tcW w:w="503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jc w:val="left"/>
                    <w:rPr>
                      <w:rFonts w:eastAsia="Times New Roman"/>
                      <w:sz w:val="30"/>
                      <w:szCs w:val="30"/>
                    </w:rPr>
                  </w:pPr>
                  <w:r w:rsidRPr="00DA12E2">
                    <w:rPr>
                      <w:rFonts w:eastAsia="Times New Roman"/>
                      <w:sz w:val="30"/>
                      <w:szCs w:val="30"/>
                      <w:cs/>
                    </w:rPr>
                    <w:t>เงินปันผลต่อหุ้น ( บาท )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rPr>
                      <w:sz w:val="30"/>
                      <w:szCs w:val="30"/>
                    </w:rPr>
                  </w:pPr>
                  <w:r w:rsidRPr="00DA12E2">
                    <w:rPr>
                      <w:sz w:val="30"/>
                      <w:szCs w:val="30"/>
                    </w:rPr>
                    <w:t>4.20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rPr>
                      <w:sz w:val="30"/>
                      <w:szCs w:val="30"/>
                    </w:rPr>
                  </w:pPr>
                  <w:r w:rsidRPr="00DA12E2">
                    <w:rPr>
                      <w:sz w:val="30"/>
                      <w:szCs w:val="30"/>
                    </w:rPr>
                    <w:t>4.10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rPr>
                      <w:sz w:val="30"/>
                      <w:szCs w:val="30"/>
                    </w:rPr>
                  </w:pPr>
                  <w:r w:rsidRPr="00DA12E2">
                    <w:rPr>
                      <w:sz w:val="30"/>
                      <w:szCs w:val="30"/>
                    </w:rPr>
                    <w:t>4.00</w:t>
                  </w:r>
                </w:p>
              </w:tc>
            </w:tr>
            <w:tr w:rsidR="00DA12E2" w:rsidRPr="00DA12E2" w:rsidTr="00771971">
              <w:trPr>
                <w:trHeight w:val="450"/>
              </w:trPr>
              <w:tc>
                <w:tcPr>
                  <w:tcW w:w="503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jc w:val="left"/>
                    <w:rPr>
                      <w:rFonts w:eastAsia="Times New Roman"/>
                      <w:sz w:val="30"/>
                      <w:szCs w:val="30"/>
                    </w:rPr>
                  </w:pPr>
                  <w:r w:rsidRPr="00DA12E2">
                    <w:rPr>
                      <w:rFonts w:eastAsia="Times New Roman"/>
                      <w:sz w:val="30"/>
                      <w:szCs w:val="30"/>
                      <w:cs/>
                    </w:rPr>
                    <w:t>มูลค่าสินทรัพย์รวมต่อหุ้น (บาท)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rPr>
                      <w:sz w:val="30"/>
                      <w:szCs w:val="30"/>
                    </w:rPr>
                  </w:pPr>
                  <w:r w:rsidRPr="00DA12E2">
                    <w:rPr>
                      <w:sz w:val="30"/>
                      <w:szCs w:val="30"/>
                    </w:rPr>
                    <w:t>97.46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rPr>
                      <w:sz w:val="30"/>
                      <w:szCs w:val="30"/>
                    </w:rPr>
                  </w:pPr>
                  <w:r w:rsidRPr="00DA12E2">
                    <w:rPr>
                      <w:sz w:val="30"/>
                      <w:szCs w:val="30"/>
                    </w:rPr>
                    <w:t>94.75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rPr>
                      <w:sz w:val="30"/>
                      <w:szCs w:val="30"/>
                    </w:rPr>
                  </w:pPr>
                  <w:r w:rsidRPr="00DA12E2">
                    <w:rPr>
                      <w:sz w:val="30"/>
                      <w:szCs w:val="30"/>
                    </w:rPr>
                    <w:t>92.43</w:t>
                  </w:r>
                </w:p>
              </w:tc>
            </w:tr>
            <w:tr w:rsidR="00DA12E2" w:rsidRPr="00DA12E2" w:rsidTr="00771971">
              <w:trPr>
                <w:trHeight w:val="450"/>
              </w:trPr>
              <w:tc>
                <w:tcPr>
                  <w:tcW w:w="503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jc w:val="left"/>
                    <w:rPr>
                      <w:rFonts w:eastAsia="Times New Roman"/>
                      <w:sz w:val="30"/>
                      <w:szCs w:val="30"/>
                    </w:rPr>
                  </w:pPr>
                  <w:r w:rsidRPr="00DA12E2">
                    <w:rPr>
                      <w:rFonts w:eastAsia="Times New Roman"/>
                      <w:sz w:val="30"/>
                      <w:szCs w:val="30"/>
                      <w:cs/>
                    </w:rPr>
                    <w:t>มูลค่าตามบัญชีต่อหุ้น (บาท)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rPr>
                      <w:sz w:val="30"/>
                      <w:szCs w:val="30"/>
                    </w:rPr>
                  </w:pPr>
                  <w:r w:rsidRPr="00DA12E2">
                    <w:rPr>
                      <w:sz w:val="30"/>
                      <w:szCs w:val="30"/>
                    </w:rPr>
                    <w:t>86.15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rPr>
                      <w:sz w:val="30"/>
                      <w:szCs w:val="30"/>
                    </w:rPr>
                  </w:pPr>
                  <w:r w:rsidRPr="00DA12E2">
                    <w:rPr>
                      <w:sz w:val="30"/>
                      <w:szCs w:val="30"/>
                    </w:rPr>
                    <w:t>83.54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A12E2" w:rsidRPr="00DA12E2" w:rsidRDefault="00DA12E2" w:rsidP="00DA12E2">
                  <w:pPr>
                    <w:rPr>
                      <w:sz w:val="30"/>
                      <w:szCs w:val="30"/>
                    </w:rPr>
                  </w:pPr>
                  <w:r w:rsidRPr="00DA12E2">
                    <w:rPr>
                      <w:sz w:val="30"/>
                      <w:szCs w:val="30"/>
                    </w:rPr>
                    <w:t>81.00</w:t>
                  </w:r>
                </w:p>
              </w:tc>
            </w:tr>
            <w:tr w:rsidR="00431B01" w:rsidRPr="00DA12E2" w:rsidTr="00771971">
              <w:trPr>
                <w:trHeight w:val="450"/>
              </w:trPr>
              <w:tc>
                <w:tcPr>
                  <w:tcW w:w="503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16DE0" w:rsidRPr="00DA12E2" w:rsidRDefault="00016DE0" w:rsidP="00016DE0">
                  <w:pPr>
                    <w:jc w:val="left"/>
                    <w:rPr>
                      <w:rFonts w:eastAsia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16DE0" w:rsidRPr="00DA12E2" w:rsidRDefault="00016DE0" w:rsidP="00664E8A">
                  <w:pPr>
                    <w:rPr>
                      <w:rFonts w:eastAsia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16DE0" w:rsidRPr="00DA12E2" w:rsidRDefault="00016DE0" w:rsidP="00664E8A">
                  <w:pPr>
                    <w:rPr>
                      <w:rFonts w:eastAsia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016DE0" w:rsidRPr="00DA12E2" w:rsidRDefault="00016DE0" w:rsidP="00664E8A">
                  <w:pPr>
                    <w:rPr>
                      <w:rFonts w:eastAsia="Times New Roman"/>
                      <w:sz w:val="30"/>
                      <w:szCs w:val="30"/>
                      <w:cs/>
                    </w:rPr>
                  </w:pPr>
                </w:p>
              </w:tc>
            </w:tr>
          </w:tbl>
          <w:p w:rsidR="00016DE0" w:rsidRPr="00DA12E2" w:rsidRDefault="00016DE0" w:rsidP="00016DE0">
            <w:pPr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E0" w:rsidRPr="00DA12E2" w:rsidRDefault="00016DE0" w:rsidP="00016DE0">
            <w:pPr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E0" w:rsidRPr="00DA12E2" w:rsidRDefault="00016DE0" w:rsidP="00016DE0">
            <w:pPr>
              <w:jc w:val="lef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E0" w:rsidRPr="00DA12E2" w:rsidRDefault="00016DE0" w:rsidP="00016DE0">
            <w:pPr>
              <w:jc w:val="left"/>
              <w:rPr>
                <w:rFonts w:eastAsia="Times New Roman"/>
                <w:sz w:val="30"/>
                <w:szCs w:val="30"/>
              </w:rPr>
            </w:pPr>
          </w:p>
        </w:tc>
      </w:tr>
    </w:tbl>
    <w:p w:rsidR="00016DE0" w:rsidRPr="00DA12E2" w:rsidRDefault="00016DE0" w:rsidP="00016DE0">
      <w:pPr>
        <w:jc w:val="left"/>
        <w:rPr>
          <w:rFonts w:eastAsia="Times New Roman"/>
          <w:b/>
          <w:bCs/>
          <w:sz w:val="30"/>
          <w:szCs w:val="30"/>
        </w:rPr>
      </w:pPr>
    </w:p>
    <w:p w:rsidR="00016DE0" w:rsidRPr="00DA12E2" w:rsidRDefault="00016DE0" w:rsidP="00016DE0">
      <w:pPr>
        <w:jc w:val="left"/>
        <w:rPr>
          <w:rFonts w:eastAsia="Times New Roman"/>
          <w:sz w:val="30"/>
          <w:szCs w:val="30"/>
        </w:rPr>
      </w:pPr>
    </w:p>
    <w:p w:rsidR="00016DE0" w:rsidRPr="00DA12E2" w:rsidRDefault="00016DE0" w:rsidP="00016DE0">
      <w:pPr>
        <w:jc w:val="left"/>
        <w:rPr>
          <w:rFonts w:eastAsia="Times New Roman"/>
          <w:sz w:val="30"/>
          <w:szCs w:val="30"/>
        </w:rPr>
      </w:pPr>
    </w:p>
    <w:p w:rsidR="00016DE0" w:rsidRPr="00DA12E2" w:rsidRDefault="00016DE0" w:rsidP="00016DE0">
      <w:pPr>
        <w:jc w:val="left"/>
        <w:rPr>
          <w:rFonts w:eastAsia="Times New Roman"/>
          <w:sz w:val="30"/>
          <w:szCs w:val="30"/>
        </w:rPr>
      </w:pPr>
    </w:p>
    <w:p w:rsidR="00016DE0" w:rsidRPr="00DA12E2" w:rsidRDefault="00016DE0" w:rsidP="00016DE0">
      <w:pPr>
        <w:jc w:val="left"/>
        <w:rPr>
          <w:rFonts w:eastAsia="Times New Roman"/>
          <w:sz w:val="30"/>
          <w:szCs w:val="30"/>
        </w:rPr>
      </w:pPr>
    </w:p>
    <w:p w:rsidR="00E34BBC" w:rsidRPr="00431B01" w:rsidRDefault="00E34BBC" w:rsidP="00EB25EC">
      <w:pPr>
        <w:jc w:val="left"/>
        <w:rPr>
          <w:b/>
          <w:bCs/>
          <w:sz w:val="28"/>
          <w:szCs w:val="28"/>
        </w:rPr>
      </w:pPr>
    </w:p>
    <w:p w:rsidR="00EB25EC" w:rsidRPr="00431B01" w:rsidRDefault="008046BC" w:rsidP="00EB25EC">
      <w:pPr>
        <w:jc w:val="left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lastRenderedPageBreak/>
        <w:pict>
          <v:roundrect id="_x0000_s1028" style="position:absolute;margin-left:-.6pt;margin-top:-.3pt;width:226.5pt;height:30pt;z-index:251658752" arcsize="10923f" fillcolor="#fabf8f">
            <v:textbox style="mso-next-textbox:#_x0000_s1028">
              <w:txbxContent>
                <w:p w:rsidR="00447D71" w:rsidRPr="00ED04D1" w:rsidRDefault="00447D71" w:rsidP="00EB25EC">
                  <w:pPr>
                    <w:jc w:val="left"/>
                    <w:rPr>
                      <w:b/>
                      <w:bCs/>
                      <w:sz w:val="30"/>
                      <w:szCs w:val="30"/>
                      <w:cs/>
                    </w:rPr>
                  </w:pPr>
                  <w:r w:rsidRPr="00ED04D1">
                    <w:rPr>
                      <w:rFonts w:hint="cs"/>
                      <w:b/>
                      <w:bCs/>
                      <w:sz w:val="30"/>
                      <w:szCs w:val="30"/>
                      <w:cs/>
                    </w:rPr>
                    <w:t>14. การวิเคราะห์และคำอธิบายของฝ่ายจัดการ</w:t>
                  </w:r>
                </w:p>
              </w:txbxContent>
            </v:textbox>
          </v:roundrect>
        </w:pict>
      </w:r>
    </w:p>
    <w:p w:rsidR="00EB25EC" w:rsidRPr="00431B01" w:rsidRDefault="00EB25EC" w:rsidP="00EB25EC">
      <w:pPr>
        <w:jc w:val="both"/>
        <w:rPr>
          <w:b/>
          <w:bCs/>
          <w:sz w:val="32"/>
          <w:szCs w:val="32"/>
        </w:rPr>
      </w:pPr>
    </w:p>
    <w:p w:rsidR="00C6121C" w:rsidRPr="0090309D" w:rsidRDefault="00C6121C" w:rsidP="00C6121C">
      <w:pPr>
        <w:pStyle w:val="Heading1"/>
        <w:jc w:val="thaiDistribute"/>
        <w:rPr>
          <w:rFonts w:ascii="FreesiaUPC" w:eastAsiaTheme="minorHAnsi" w:hAnsi="FreesiaUPC" w:cs="FreesiaUPC"/>
          <w:b/>
          <w:bCs/>
          <w:color w:val="auto"/>
          <w:sz w:val="30"/>
          <w:szCs w:val="30"/>
        </w:rPr>
      </w:pPr>
      <w:r w:rsidRPr="0090309D">
        <w:rPr>
          <w:rFonts w:ascii="FreesiaUPC" w:eastAsiaTheme="minorHAnsi" w:hAnsi="FreesiaUPC" w:cs="FreesiaUPC"/>
          <w:b/>
          <w:bCs/>
          <w:color w:val="auto"/>
          <w:sz w:val="30"/>
          <w:szCs w:val="30"/>
          <w:cs/>
        </w:rPr>
        <w:t>ภาพรวมผลการดำเนินงาน</w:t>
      </w:r>
    </w:p>
    <w:p w:rsidR="00C6121C" w:rsidRDefault="00C6121C" w:rsidP="00C6121C">
      <w:pPr>
        <w:rPr>
          <w:rFonts w:ascii="Times New Roman" w:eastAsia="Times New Roman" w:hAnsi="Times New Roman" w:cs="Angsana New"/>
          <w:sz w:val="24"/>
          <w:szCs w:val="28"/>
        </w:rPr>
      </w:pPr>
    </w:p>
    <w:p w:rsidR="00C6121C" w:rsidRDefault="00C6121C" w:rsidP="00C6121C">
      <w:pPr>
        <w:ind w:firstLine="72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รายได้จากการขายของบริษัทและบริษัทย่อยปี </w:t>
      </w:r>
      <w:r>
        <w:rPr>
          <w:sz w:val="30"/>
          <w:szCs w:val="30"/>
        </w:rPr>
        <w:t>2561</w:t>
      </w:r>
      <w:r>
        <w:rPr>
          <w:rFonts w:hint="cs"/>
          <w:sz w:val="30"/>
          <w:szCs w:val="30"/>
          <w:cs/>
        </w:rPr>
        <w:t xml:space="preserve"> มีจำนวนใกล้เคียงกับปีก่อน คิดเป็นร้อยละ </w:t>
      </w:r>
      <w:r>
        <w:rPr>
          <w:sz w:val="30"/>
          <w:szCs w:val="30"/>
        </w:rPr>
        <w:t>0.17</w:t>
      </w:r>
      <w:r>
        <w:rPr>
          <w:rFonts w:hint="cs"/>
          <w:sz w:val="30"/>
          <w:szCs w:val="30"/>
          <w:cs/>
        </w:rPr>
        <w:t xml:space="preserve"> เมื่อเทียบกับปี </w:t>
      </w:r>
      <w:r>
        <w:rPr>
          <w:sz w:val="30"/>
          <w:szCs w:val="30"/>
        </w:rPr>
        <w:t>2560</w:t>
      </w:r>
      <w:r>
        <w:rPr>
          <w:rFonts w:hint="cs"/>
          <w:sz w:val="30"/>
          <w:szCs w:val="30"/>
          <w:cs/>
        </w:rPr>
        <w:t xml:space="preserve"> จาก </w:t>
      </w:r>
      <w:r>
        <w:rPr>
          <w:sz w:val="30"/>
          <w:szCs w:val="30"/>
        </w:rPr>
        <w:t xml:space="preserve">820.50 </w:t>
      </w:r>
      <w:r>
        <w:rPr>
          <w:rFonts w:hint="cs"/>
          <w:sz w:val="30"/>
          <w:szCs w:val="30"/>
          <w:cs/>
        </w:rPr>
        <w:t xml:space="preserve">ล้านบาท เพิ่มขึ้นเป็น </w:t>
      </w:r>
      <w:r>
        <w:rPr>
          <w:sz w:val="30"/>
          <w:szCs w:val="30"/>
        </w:rPr>
        <w:t>821.93</w:t>
      </w:r>
      <w:r>
        <w:rPr>
          <w:rFonts w:hint="cs"/>
          <w:sz w:val="30"/>
          <w:szCs w:val="30"/>
          <w:cs/>
        </w:rPr>
        <w:t xml:space="preserve"> ล้านบาท เนื่องจากรายได้จากการขายต่างประเทศเพิ่มขึ้นร้อยละ </w:t>
      </w:r>
      <w:r>
        <w:rPr>
          <w:sz w:val="30"/>
          <w:szCs w:val="30"/>
        </w:rPr>
        <w:t>4.66</w:t>
      </w:r>
      <w:r>
        <w:rPr>
          <w:rFonts w:hint="cs"/>
          <w:sz w:val="30"/>
          <w:szCs w:val="30"/>
          <w:cs/>
        </w:rPr>
        <w:t xml:space="preserve"> จาก  </w:t>
      </w:r>
      <w:r>
        <w:rPr>
          <w:sz w:val="30"/>
          <w:szCs w:val="30"/>
        </w:rPr>
        <w:t>268</w:t>
      </w:r>
      <w:r>
        <w:rPr>
          <w:rFonts w:hint="cs"/>
          <w:sz w:val="30"/>
          <w:szCs w:val="30"/>
          <w:cs/>
        </w:rPr>
        <w:t>.</w:t>
      </w:r>
      <w:r>
        <w:rPr>
          <w:sz w:val="30"/>
          <w:szCs w:val="30"/>
        </w:rPr>
        <w:t>74</w:t>
      </w:r>
      <w:r>
        <w:rPr>
          <w:rFonts w:hint="cs"/>
          <w:sz w:val="30"/>
          <w:szCs w:val="30"/>
          <w:cs/>
        </w:rPr>
        <w:t xml:space="preserve"> ล้านบาท เพิ่มขึ้นเป็น </w:t>
      </w:r>
      <w:r>
        <w:rPr>
          <w:sz w:val="30"/>
          <w:szCs w:val="30"/>
        </w:rPr>
        <w:t>281.26</w:t>
      </w:r>
      <w:r>
        <w:rPr>
          <w:rFonts w:hint="cs"/>
          <w:sz w:val="30"/>
          <w:szCs w:val="30"/>
          <w:cs/>
        </w:rPr>
        <w:t xml:space="preserve"> ล้าน </w:t>
      </w:r>
    </w:p>
    <w:p w:rsidR="00C6121C" w:rsidRDefault="00C6121C" w:rsidP="00C6121C">
      <w:pPr>
        <w:ind w:firstLine="72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ในปี </w:t>
      </w:r>
      <w:r>
        <w:rPr>
          <w:sz w:val="30"/>
          <w:szCs w:val="30"/>
        </w:rPr>
        <w:t>2561</w:t>
      </w:r>
      <w:r>
        <w:rPr>
          <w:rFonts w:hint="cs"/>
          <w:sz w:val="30"/>
          <w:szCs w:val="30"/>
          <w:cs/>
        </w:rPr>
        <w:t xml:space="preserve"> บริษัทและบริษัทย่อยมีกำไรสุทธิ </w:t>
      </w:r>
      <w:r>
        <w:rPr>
          <w:sz w:val="30"/>
          <w:szCs w:val="30"/>
        </w:rPr>
        <w:t>89.68</w:t>
      </w:r>
      <w:r>
        <w:rPr>
          <w:rFonts w:hint="cs"/>
          <w:sz w:val="30"/>
          <w:szCs w:val="30"/>
          <w:cs/>
        </w:rPr>
        <w:t xml:space="preserve"> ล้านบาท เพิ่มขึ้นร้อยละ </w:t>
      </w:r>
      <w:r>
        <w:rPr>
          <w:sz w:val="30"/>
          <w:szCs w:val="30"/>
        </w:rPr>
        <w:t>1.05</w:t>
      </w:r>
      <w:r>
        <w:rPr>
          <w:rFonts w:hint="cs"/>
          <w:sz w:val="30"/>
          <w:szCs w:val="30"/>
          <w:cs/>
        </w:rPr>
        <w:t xml:space="preserve"> จาก </w:t>
      </w:r>
      <w:r>
        <w:rPr>
          <w:sz w:val="30"/>
          <w:szCs w:val="30"/>
        </w:rPr>
        <w:t>88.75</w:t>
      </w:r>
      <w:r>
        <w:rPr>
          <w:rFonts w:hint="cs"/>
          <w:sz w:val="30"/>
          <w:szCs w:val="30"/>
          <w:cs/>
        </w:rPr>
        <w:t xml:space="preserve"> ล้านบาทในปี </w:t>
      </w:r>
      <w:r>
        <w:rPr>
          <w:sz w:val="30"/>
          <w:szCs w:val="30"/>
        </w:rPr>
        <w:t xml:space="preserve">2560 </w:t>
      </w:r>
      <w:r>
        <w:rPr>
          <w:rFonts w:hint="cs"/>
          <w:sz w:val="30"/>
          <w:szCs w:val="30"/>
          <w:cs/>
        </w:rPr>
        <w:t xml:space="preserve">เนื่องจากค่าใช้จ่ายของบริษัทและบริษัทย่อย จำนวน </w:t>
      </w:r>
      <w:r>
        <w:rPr>
          <w:sz w:val="30"/>
          <w:szCs w:val="30"/>
        </w:rPr>
        <w:t xml:space="preserve">121.98 </w:t>
      </w:r>
      <w:r>
        <w:rPr>
          <w:rFonts w:hint="cs"/>
          <w:sz w:val="30"/>
          <w:szCs w:val="30"/>
          <w:cs/>
        </w:rPr>
        <w:t xml:space="preserve">ล้านบาท ลดลง </w:t>
      </w:r>
      <w:r>
        <w:rPr>
          <w:sz w:val="30"/>
          <w:szCs w:val="30"/>
        </w:rPr>
        <w:t>3.55</w:t>
      </w:r>
      <w:r>
        <w:rPr>
          <w:rFonts w:hint="cs"/>
          <w:sz w:val="30"/>
          <w:szCs w:val="30"/>
          <w:cs/>
        </w:rPr>
        <w:t xml:space="preserve"> ล้านบาท คิดเป็น </w:t>
      </w:r>
      <w:r>
        <w:rPr>
          <w:sz w:val="30"/>
          <w:szCs w:val="30"/>
        </w:rPr>
        <w:t xml:space="preserve">2.83% </w:t>
      </w:r>
      <w:r>
        <w:rPr>
          <w:rFonts w:hint="cs"/>
          <w:sz w:val="30"/>
          <w:szCs w:val="30"/>
          <w:cs/>
        </w:rPr>
        <w:t xml:space="preserve">เมื่อเทียบกับปีก่อนจำนวน </w:t>
      </w:r>
      <w:r>
        <w:rPr>
          <w:sz w:val="30"/>
          <w:szCs w:val="30"/>
        </w:rPr>
        <w:t xml:space="preserve">125.54 </w:t>
      </w:r>
      <w:r>
        <w:rPr>
          <w:rFonts w:hint="cs"/>
          <w:sz w:val="30"/>
          <w:szCs w:val="30"/>
          <w:cs/>
        </w:rPr>
        <w:t xml:space="preserve">ล้านบาท </w:t>
      </w:r>
    </w:p>
    <w:p w:rsidR="00C6121C" w:rsidRDefault="00C6121C" w:rsidP="00C6121C">
      <w:pPr>
        <w:ind w:firstLine="720"/>
        <w:jc w:val="thaiDistribute"/>
        <w:rPr>
          <w:color w:val="0000FF"/>
          <w:sz w:val="30"/>
          <w:szCs w:val="30"/>
        </w:rPr>
      </w:pPr>
    </w:p>
    <w:p w:rsidR="00C6121C" w:rsidRDefault="00C6121C" w:rsidP="0090309D">
      <w:pPr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การวิเคราะห์ผลการดำเนินงานที่ผ่านมา</w:t>
      </w:r>
    </w:p>
    <w:p w:rsidR="00C6121C" w:rsidRDefault="00C6121C" w:rsidP="00C6121C">
      <w:pPr>
        <w:rPr>
          <w:b/>
          <w:bCs/>
          <w:sz w:val="30"/>
          <w:szCs w:val="30"/>
        </w:rPr>
      </w:pPr>
    </w:p>
    <w:p w:rsidR="00C6121C" w:rsidRDefault="00C6121C" w:rsidP="0090309D">
      <w:pPr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การวิเคราะห์รายได้</w:t>
      </w:r>
    </w:p>
    <w:p w:rsidR="00C6121C" w:rsidRDefault="00C6121C" w:rsidP="00C6121C">
      <w:pPr>
        <w:rPr>
          <w:b/>
          <w:bCs/>
          <w:sz w:val="30"/>
          <w:szCs w:val="30"/>
        </w:rPr>
      </w:pPr>
    </w:p>
    <w:p w:rsidR="00C6121C" w:rsidRDefault="00C6121C" w:rsidP="00262B35">
      <w:pPr>
        <w:ind w:firstLine="720"/>
        <w:jc w:val="left"/>
        <w:rPr>
          <w:sz w:val="30"/>
          <w:szCs w:val="30"/>
          <w:u w:val="single"/>
        </w:rPr>
      </w:pPr>
      <w:r>
        <w:rPr>
          <w:sz w:val="30"/>
          <w:szCs w:val="30"/>
          <w:u w:val="single"/>
          <w:cs/>
        </w:rPr>
        <w:t>สัดส่วนยอดขายแยกตามภูมิศาสตร์</w:t>
      </w:r>
    </w:p>
    <w:p w:rsidR="00262B35" w:rsidRDefault="00262B35" w:rsidP="00262B35">
      <w:pPr>
        <w:ind w:firstLine="720"/>
        <w:jc w:val="left"/>
        <w:rPr>
          <w:sz w:val="30"/>
          <w:szCs w:val="30"/>
          <w:u w:val="single"/>
        </w:rPr>
      </w:pPr>
    </w:p>
    <w:tbl>
      <w:tblPr>
        <w:tblW w:w="9874" w:type="dxa"/>
        <w:tblInd w:w="100" w:type="dxa"/>
        <w:tblLook w:val="04A0" w:firstRow="1" w:lastRow="0" w:firstColumn="1" w:lastColumn="0" w:noHBand="0" w:noVBand="1"/>
      </w:tblPr>
      <w:tblGrid>
        <w:gridCol w:w="1150"/>
        <w:gridCol w:w="881"/>
        <w:gridCol w:w="222"/>
        <w:gridCol w:w="923"/>
        <w:gridCol w:w="222"/>
        <w:gridCol w:w="881"/>
        <w:gridCol w:w="222"/>
        <w:gridCol w:w="923"/>
        <w:gridCol w:w="222"/>
        <w:gridCol w:w="881"/>
        <w:gridCol w:w="222"/>
        <w:gridCol w:w="923"/>
        <w:gridCol w:w="222"/>
        <w:gridCol w:w="1980"/>
      </w:tblGrid>
      <w:tr w:rsidR="00262B35" w:rsidRPr="00262B35" w:rsidTr="00262B35">
        <w:trPr>
          <w:trHeight w:val="586"/>
        </w:trPr>
        <w:tc>
          <w:tcPr>
            <w:tcW w:w="1150" w:type="dxa"/>
            <w:hideMark/>
          </w:tcPr>
          <w:p w:rsidR="00262B35" w:rsidRPr="00262B35" w:rsidRDefault="00262B35">
            <w:pPr>
              <w:jc w:val="left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62B35" w:rsidRPr="00262B35" w:rsidRDefault="00262B35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62B35">
              <w:rPr>
                <w:b/>
                <w:bCs/>
                <w:sz w:val="28"/>
                <w:szCs w:val="28"/>
                <w:cs/>
              </w:rPr>
              <w:t>256</w:t>
            </w:r>
            <w:r w:rsidRPr="00262B3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22" w:type="dxa"/>
            <w:noWrap/>
            <w:hideMark/>
          </w:tcPr>
          <w:p w:rsidR="00262B35" w:rsidRPr="00262B35" w:rsidRDefault="00262B35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62B35" w:rsidRPr="00262B35" w:rsidRDefault="00262B35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62B35">
              <w:rPr>
                <w:b/>
                <w:bCs/>
                <w:sz w:val="28"/>
                <w:szCs w:val="28"/>
                <w:cs/>
              </w:rPr>
              <w:t>สัดส่วน</w:t>
            </w:r>
          </w:p>
        </w:tc>
        <w:tc>
          <w:tcPr>
            <w:tcW w:w="222" w:type="dxa"/>
            <w:noWrap/>
            <w:hideMark/>
          </w:tcPr>
          <w:p w:rsidR="00262B35" w:rsidRPr="00262B35" w:rsidRDefault="00262B3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62B35" w:rsidRPr="00262B35" w:rsidRDefault="00262B35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62B35">
              <w:rPr>
                <w:b/>
                <w:bCs/>
                <w:sz w:val="28"/>
                <w:szCs w:val="28"/>
                <w:cs/>
              </w:rPr>
              <w:t>25</w:t>
            </w:r>
            <w:r w:rsidRPr="00262B35"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22" w:type="dxa"/>
            <w:noWrap/>
            <w:hideMark/>
          </w:tcPr>
          <w:p w:rsidR="00262B35" w:rsidRPr="00262B35" w:rsidRDefault="00262B3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262B35" w:rsidRPr="00262B35" w:rsidRDefault="00262B35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62B35">
              <w:rPr>
                <w:b/>
                <w:bCs/>
                <w:sz w:val="28"/>
                <w:szCs w:val="28"/>
                <w:cs/>
              </w:rPr>
              <w:t>สัดส่วน</w:t>
            </w:r>
          </w:p>
        </w:tc>
        <w:tc>
          <w:tcPr>
            <w:tcW w:w="222" w:type="dxa"/>
          </w:tcPr>
          <w:p w:rsidR="00262B35" w:rsidRPr="00262B35" w:rsidRDefault="00262B3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62B35" w:rsidRPr="00262B35" w:rsidRDefault="00262B35">
            <w:pPr>
              <w:rPr>
                <w:b/>
                <w:bCs/>
                <w:sz w:val="28"/>
                <w:szCs w:val="28"/>
              </w:rPr>
            </w:pPr>
            <w:r w:rsidRPr="00262B35">
              <w:rPr>
                <w:b/>
                <w:bCs/>
                <w:sz w:val="28"/>
                <w:szCs w:val="28"/>
                <w:cs/>
              </w:rPr>
              <w:t>255</w:t>
            </w:r>
            <w:r w:rsidRPr="00262B35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22" w:type="dxa"/>
          </w:tcPr>
          <w:p w:rsidR="00262B35" w:rsidRPr="00262B35" w:rsidRDefault="00262B3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62B35" w:rsidRPr="00262B35" w:rsidRDefault="00262B35">
            <w:pPr>
              <w:rPr>
                <w:b/>
                <w:bCs/>
                <w:sz w:val="28"/>
                <w:szCs w:val="28"/>
              </w:rPr>
            </w:pPr>
            <w:r w:rsidRPr="00262B35">
              <w:rPr>
                <w:b/>
                <w:bCs/>
                <w:sz w:val="28"/>
                <w:szCs w:val="28"/>
                <w:cs/>
              </w:rPr>
              <w:t>สัดส่วน</w:t>
            </w:r>
          </w:p>
        </w:tc>
        <w:tc>
          <w:tcPr>
            <w:tcW w:w="222" w:type="dxa"/>
          </w:tcPr>
          <w:p w:rsidR="00262B35" w:rsidRPr="00262B35" w:rsidRDefault="00262B3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62B35" w:rsidRPr="00262B35" w:rsidRDefault="00262B35">
            <w:pPr>
              <w:rPr>
                <w:b/>
                <w:bCs/>
                <w:sz w:val="28"/>
                <w:szCs w:val="28"/>
              </w:rPr>
            </w:pPr>
            <w:r w:rsidRPr="00262B35">
              <w:rPr>
                <w:b/>
                <w:bCs/>
                <w:sz w:val="28"/>
                <w:szCs w:val="28"/>
                <w:cs/>
              </w:rPr>
              <w:t xml:space="preserve">อัตราเปลี่ยนแปลง </w:t>
            </w:r>
          </w:p>
          <w:p w:rsidR="00262B35" w:rsidRPr="00262B35" w:rsidRDefault="00262B35">
            <w:pPr>
              <w:rPr>
                <w:b/>
                <w:bCs/>
                <w:sz w:val="28"/>
                <w:szCs w:val="28"/>
              </w:rPr>
            </w:pPr>
            <w:r w:rsidRPr="00262B35">
              <w:rPr>
                <w:b/>
                <w:bCs/>
                <w:sz w:val="28"/>
                <w:szCs w:val="28"/>
              </w:rPr>
              <w:t xml:space="preserve">2561 </w:t>
            </w:r>
            <w:r w:rsidRPr="00262B35">
              <w:rPr>
                <w:b/>
                <w:bCs/>
                <w:sz w:val="28"/>
                <w:szCs w:val="28"/>
                <w:cs/>
              </w:rPr>
              <w:t xml:space="preserve">- </w:t>
            </w:r>
            <w:r w:rsidRPr="00262B35">
              <w:rPr>
                <w:b/>
                <w:bCs/>
                <w:sz w:val="28"/>
                <w:szCs w:val="28"/>
              </w:rPr>
              <w:t>2561</w:t>
            </w:r>
          </w:p>
        </w:tc>
      </w:tr>
      <w:tr w:rsidR="00262B35" w:rsidRPr="00262B35" w:rsidTr="00262B35">
        <w:trPr>
          <w:trHeight w:val="420"/>
        </w:trPr>
        <w:tc>
          <w:tcPr>
            <w:tcW w:w="1150" w:type="dxa"/>
            <w:hideMark/>
          </w:tcPr>
          <w:p w:rsidR="00262B35" w:rsidRPr="00262B35" w:rsidRDefault="00262B35">
            <w:pPr>
              <w:rPr>
                <w:sz w:val="28"/>
                <w:szCs w:val="28"/>
              </w:rPr>
            </w:pPr>
            <w:r w:rsidRPr="00262B35">
              <w:rPr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62B35" w:rsidRPr="00262B35" w:rsidRDefault="00262B35">
            <w:pPr>
              <w:rPr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281.26</w:t>
            </w:r>
          </w:p>
        </w:tc>
        <w:tc>
          <w:tcPr>
            <w:tcW w:w="222" w:type="dxa"/>
            <w:noWrap/>
            <w:hideMark/>
          </w:tcPr>
          <w:p w:rsidR="00262B35" w:rsidRPr="00262B35" w:rsidRDefault="00262B35">
            <w:pPr>
              <w:rPr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62B35" w:rsidRPr="00262B35" w:rsidRDefault="00262B35">
            <w:pPr>
              <w:rPr>
                <w:rFonts w:eastAsia="Times New Roman"/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34.22%</w:t>
            </w:r>
          </w:p>
        </w:tc>
        <w:tc>
          <w:tcPr>
            <w:tcW w:w="222" w:type="dxa"/>
            <w:noWrap/>
            <w:hideMark/>
          </w:tcPr>
          <w:p w:rsidR="00262B35" w:rsidRPr="00262B35" w:rsidRDefault="00262B35">
            <w:pPr>
              <w:rPr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62B35" w:rsidRPr="00262B35" w:rsidRDefault="00262B35">
            <w:pPr>
              <w:rPr>
                <w:rFonts w:eastAsia="Times New Roman"/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268.74</w:t>
            </w:r>
          </w:p>
        </w:tc>
        <w:tc>
          <w:tcPr>
            <w:tcW w:w="222" w:type="dxa"/>
            <w:noWrap/>
            <w:hideMark/>
          </w:tcPr>
          <w:p w:rsidR="00262B35" w:rsidRPr="00262B35" w:rsidRDefault="00262B35">
            <w:pPr>
              <w:rPr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62B35" w:rsidRPr="00262B35" w:rsidRDefault="00262B35">
            <w:pPr>
              <w:rPr>
                <w:rFonts w:eastAsia="Times New Roman"/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32.75%</w:t>
            </w:r>
          </w:p>
        </w:tc>
        <w:tc>
          <w:tcPr>
            <w:tcW w:w="222" w:type="dxa"/>
          </w:tcPr>
          <w:p w:rsidR="00262B35" w:rsidRPr="00262B35" w:rsidRDefault="00262B35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62B35" w:rsidRPr="00262B35" w:rsidRDefault="00262B35">
            <w:pPr>
              <w:rPr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278.83</w:t>
            </w:r>
          </w:p>
        </w:tc>
        <w:tc>
          <w:tcPr>
            <w:tcW w:w="222" w:type="dxa"/>
          </w:tcPr>
          <w:p w:rsidR="00262B35" w:rsidRPr="00262B35" w:rsidRDefault="00262B35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62B35" w:rsidRPr="00262B35" w:rsidRDefault="00262B35">
            <w:pPr>
              <w:rPr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33.82%</w:t>
            </w:r>
          </w:p>
        </w:tc>
        <w:tc>
          <w:tcPr>
            <w:tcW w:w="222" w:type="dxa"/>
          </w:tcPr>
          <w:p w:rsidR="00262B35" w:rsidRPr="00262B35" w:rsidRDefault="00262B35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262B35" w:rsidRPr="00262B35" w:rsidRDefault="00262B35">
            <w:pPr>
              <w:rPr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4.66%</w:t>
            </w:r>
          </w:p>
        </w:tc>
      </w:tr>
      <w:tr w:rsidR="00262B35" w:rsidRPr="00262B35" w:rsidTr="00262B35">
        <w:trPr>
          <w:trHeight w:val="420"/>
        </w:trPr>
        <w:tc>
          <w:tcPr>
            <w:tcW w:w="1150" w:type="dxa"/>
            <w:hideMark/>
          </w:tcPr>
          <w:p w:rsidR="00262B35" w:rsidRPr="00262B35" w:rsidRDefault="00262B35">
            <w:pPr>
              <w:rPr>
                <w:sz w:val="28"/>
                <w:szCs w:val="28"/>
              </w:rPr>
            </w:pPr>
            <w:r w:rsidRPr="00262B35">
              <w:rPr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62B35" w:rsidRPr="00262B35" w:rsidRDefault="00262B35">
            <w:pPr>
              <w:rPr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540.67</w:t>
            </w:r>
          </w:p>
        </w:tc>
        <w:tc>
          <w:tcPr>
            <w:tcW w:w="222" w:type="dxa"/>
            <w:noWrap/>
            <w:hideMark/>
          </w:tcPr>
          <w:p w:rsidR="00262B35" w:rsidRPr="00262B35" w:rsidRDefault="00262B35">
            <w:pPr>
              <w:rPr>
                <w:sz w:val="28"/>
                <w:szCs w:val="28"/>
              </w:rPr>
            </w:pPr>
          </w:p>
        </w:tc>
        <w:tc>
          <w:tcPr>
            <w:tcW w:w="923" w:type="dxa"/>
            <w:hideMark/>
          </w:tcPr>
          <w:p w:rsidR="00262B35" w:rsidRPr="00262B35" w:rsidRDefault="00262B35">
            <w:pPr>
              <w:rPr>
                <w:rFonts w:eastAsia="Times New Roman"/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65.78%</w:t>
            </w:r>
          </w:p>
        </w:tc>
        <w:tc>
          <w:tcPr>
            <w:tcW w:w="222" w:type="dxa"/>
            <w:noWrap/>
            <w:hideMark/>
          </w:tcPr>
          <w:p w:rsidR="00262B35" w:rsidRPr="00262B35" w:rsidRDefault="00262B35">
            <w:pPr>
              <w:rPr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62B35" w:rsidRPr="00262B35" w:rsidRDefault="00262B35">
            <w:pPr>
              <w:rPr>
                <w:rFonts w:eastAsia="Times New Roman"/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551.76</w:t>
            </w:r>
          </w:p>
        </w:tc>
        <w:tc>
          <w:tcPr>
            <w:tcW w:w="222" w:type="dxa"/>
            <w:noWrap/>
            <w:hideMark/>
          </w:tcPr>
          <w:p w:rsidR="00262B35" w:rsidRPr="00262B35" w:rsidRDefault="00262B35">
            <w:pPr>
              <w:rPr>
                <w:sz w:val="28"/>
                <w:szCs w:val="28"/>
              </w:rPr>
            </w:pPr>
          </w:p>
        </w:tc>
        <w:tc>
          <w:tcPr>
            <w:tcW w:w="923" w:type="dxa"/>
            <w:hideMark/>
          </w:tcPr>
          <w:p w:rsidR="00262B35" w:rsidRPr="00262B35" w:rsidRDefault="00262B35">
            <w:pPr>
              <w:rPr>
                <w:rFonts w:eastAsia="Times New Roman"/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67.25%</w:t>
            </w:r>
          </w:p>
        </w:tc>
        <w:tc>
          <w:tcPr>
            <w:tcW w:w="222" w:type="dxa"/>
          </w:tcPr>
          <w:p w:rsidR="00262B35" w:rsidRPr="00262B35" w:rsidRDefault="00262B35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62B35" w:rsidRPr="00262B35" w:rsidRDefault="00262B35">
            <w:pPr>
              <w:rPr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545.57</w:t>
            </w:r>
          </w:p>
        </w:tc>
        <w:tc>
          <w:tcPr>
            <w:tcW w:w="222" w:type="dxa"/>
          </w:tcPr>
          <w:p w:rsidR="00262B35" w:rsidRPr="00262B35" w:rsidRDefault="00262B35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23" w:type="dxa"/>
            <w:hideMark/>
          </w:tcPr>
          <w:p w:rsidR="00262B35" w:rsidRPr="00262B35" w:rsidRDefault="00262B35">
            <w:pPr>
              <w:rPr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66.18%</w:t>
            </w:r>
          </w:p>
        </w:tc>
        <w:tc>
          <w:tcPr>
            <w:tcW w:w="222" w:type="dxa"/>
          </w:tcPr>
          <w:p w:rsidR="00262B35" w:rsidRPr="00262B35" w:rsidRDefault="00262B35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62B35" w:rsidRPr="00262B35" w:rsidRDefault="00262B35">
            <w:pPr>
              <w:rPr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-2.01%</w:t>
            </w:r>
          </w:p>
        </w:tc>
      </w:tr>
      <w:tr w:rsidR="00262B35" w:rsidRPr="00262B35" w:rsidTr="00262B35">
        <w:trPr>
          <w:trHeight w:val="435"/>
        </w:trPr>
        <w:tc>
          <w:tcPr>
            <w:tcW w:w="1150" w:type="dxa"/>
            <w:hideMark/>
          </w:tcPr>
          <w:p w:rsidR="00262B35" w:rsidRPr="00262B35" w:rsidRDefault="00262B35">
            <w:pPr>
              <w:rPr>
                <w:sz w:val="28"/>
                <w:szCs w:val="28"/>
              </w:rPr>
            </w:pPr>
            <w:r w:rsidRPr="00262B3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81" w:type="dxa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:rsidR="00262B35" w:rsidRPr="00262B35" w:rsidRDefault="00262B35">
            <w:pPr>
              <w:rPr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821.93</w:t>
            </w:r>
          </w:p>
        </w:tc>
        <w:tc>
          <w:tcPr>
            <w:tcW w:w="222" w:type="dxa"/>
            <w:noWrap/>
            <w:hideMark/>
          </w:tcPr>
          <w:p w:rsidR="00262B35" w:rsidRPr="00262B35" w:rsidRDefault="00262B35">
            <w:pPr>
              <w:rPr>
                <w:sz w:val="28"/>
                <w:szCs w:val="28"/>
              </w:rPr>
            </w:pPr>
          </w:p>
        </w:tc>
        <w:tc>
          <w:tcPr>
            <w:tcW w:w="923" w:type="dxa"/>
            <w:hideMark/>
          </w:tcPr>
          <w:p w:rsidR="00262B35" w:rsidRPr="00262B35" w:rsidRDefault="00262B3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22" w:type="dxa"/>
            <w:noWrap/>
            <w:hideMark/>
          </w:tcPr>
          <w:p w:rsidR="00262B35" w:rsidRPr="00262B35" w:rsidRDefault="00262B3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:rsidR="00262B35" w:rsidRPr="00262B35" w:rsidRDefault="00262B35">
            <w:pPr>
              <w:rPr>
                <w:rFonts w:eastAsia="Times New Roman"/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820.50</w:t>
            </w:r>
          </w:p>
        </w:tc>
        <w:tc>
          <w:tcPr>
            <w:tcW w:w="222" w:type="dxa"/>
            <w:noWrap/>
            <w:hideMark/>
          </w:tcPr>
          <w:p w:rsidR="00262B35" w:rsidRPr="00262B35" w:rsidRDefault="00262B35">
            <w:pPr>
              <w:rPr>
                <w:sz w:val="28"/>
                <w:szCs w:val="28"/>
              </w:rPr>
            </w:pPr>
          </w:p>
        </w:tc>
        <w:tc>
          <w:tcPr>
            <w:tcW w:w="923" w:type="dxa"/>
            <w:noWrap/>
            <w:hideMark/>
          </w:tcPr>
          <w:p w:rsidR="00262B35" w:rsidRPr="00262B35" w:rsidRDefault="00262B3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22" w:type="dxa"/>
          </w:tcPr>
          <w:p w:rsidR="00262B35" w:rsidRPr="00262B35" w:rsidRDefault="00262B35">
            <w:pPr>
              <w:rPr>
                <w:rFonts w:eastAsia="Times New Roman"/>
                <w:color w:val="FF0000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:rsidR="00262B35" w:rsidRPr="00262B35" w:rsidRDefault="00262B35">
            <w:pPr>
              <w:rPr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824.40</w:t>
            </w:r>
          </w:p>
        </w:tc>
        <w:tc>
          <w:tcPr>
            <w:tcW w:w="222" w:type="dxa"/>
          </w:tcPr>
          <w:p w:rsidR="00262B35" w:rsidRPr="00262B35" w:rsidRDefault="00262B35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923" w:type="dxa"/>
          </w:tcPr>
          <w:p w:rsidR="00262B35" w:rsidRPr="00262B35" w:rsidRDefault="00262B35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262B35" w:rsidRPr="00262B35" w:rsidRDefault="00262B35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62B35" w:rsidRPr="00262B35" w:rsidRDefault="00262B35">
            <w:pPr>
              <w:rPr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0.17%</w:t>
            </w:r>
          </w:p>
        </w:tc>
      </w:tr>
    </w:tbl>
    <w:p w:rsidR="00C6121C" w:rsidRDefault="00C6121C" w:rsidP="00262B35">
      <w:pPr>
        <w:ind w:firstLine="720"/>
        <w:jc w:val="left"/>
        <w:rPr>
          <w:sz w:val="30"/>
          <w:szCs w:val="30"/>
          <w:u w:val="single"/>
        </w:rPr>
      </w:pPr>
    </w:p>
    <w:p w:rsidR="00C6121C" w:rsidRPr="00C6121C" w:rsidRDefault="00C6121C" w:rsidP="00C6121C">
      <w:pPr>
        <w:rPr>
          <w:rFonts w:eastAsiaTheme="minorHAnsi"/>
          <w:sz w:val="30"/>
          <w:szCs w:val="30"/>
          <w:highlight w:val="lightGray"/>
        </w:rPr>
      </w:pPr>
    </w:p>
    <w:p w:rsidR="00C6121C" w:rsidRDefault="00C6121C" w:rsidP="00262B35">
      <w:pPr>
        <w:jc w:val="thaiDistribute"/>
        <w:rPr>
          <w:rFonts w:eastAsiaTheme="majorBidi"/>
          <w:color w:val="0000FF"/>
          <w:sz w:val="30"/>
          <w:szCs w:val="30"/>
        </w:rPr>
      </w:pPr>
    </w:p>
    <w:p w:rsidR="00C6121C" w:rsidRDefault="00C6121C" w:rsidP="00C6121C">
      <w:pPr>
        <w:ind w:firstLine="720"/>
        <w:jc w:val="thaiDistribute"/>
        <w:rPr>
          <w:rFonts w:eastAsiaTheme="majorBidi"/>
          <w:sz w:val="30"/>
          <w:szCs w:val="30"/>
        </w:rPr>
      </w:pPr>
      <w:r>
        <w:rPr>
          <w:rFonts w:eastAsiaTheme="majorBidi"/>
          <w:sz w:val="30"/>
          <w:szCs w:val="30"/>
          <w:cs/>
        </w:rPr>
        <w:t xml:space="preserve">ในปี </w:t>
      </w:r>
      <w:r>
        <w:rPr>
          <w:rFonts w:eastAsiaTheme="majorBidi"/>
          <w:sz w:val="30"/>
          <w:szCs w:val="30"/>
        </w:rPr>
        <w:t>2561</w:t>
      </w:r>
      <w:r>
        <w:rPr>
          <w:rFonts w:eastAsiaTheme="majorBidi" w:hint="cs"/>
          <w:sz w:val="30"/>
          <w:szCs w:val="30"/>
          <w:cs/>
        </w:rPr>
        <w:t xml:space="preserve"> รายได้จากการขายต่างประเทศเพิ่มขึ้นร้อยละ </w:t>
      </w:r>
      <w:r>
        <w:rPr>
          <w:rFonts w:eastAsiaTheme="majorBidi"/>
          <w:sz w:val="30"/>
          <w:szCs w:val="30"/>
        </w:rPr>
        <w:t>4.66</w:t>
      </w:r>
      <w:r>
        <w:rPr>
          <w:rFonts w:eastAsiaTheme="majorBidi" w:hint="cs"/>
          <w:sz w:val="30"/>
          <w:szCs w:val="30"/>
          <w:cs/>
        </w:rPr>
        <w:t xml:space="preserve"> จาก </w:t>
      </w:r>
      <w:r>
        <w:rPr>
          <w:rFonts w:eastAsiaTheme="majorBidi"/>
          <w:sz w:val="30"/>
          <w:szCs w:val="30"/>
        </w:rPr>
        <w:t xml:space="preserve">268.74 </w:t>
      </w:r>
      <w:r>
        <w:rPr>
          <w:rFonts w:eastAsiaTheme="majorBidi" w:hint="cs"/>
          <w:sz w:val="30"/>
          <w:szCs w:val="30"/>
          <w:cs/>
        </w:rPr>
        <w:t xml:space="preserve">ล้านบาท เพิ่มขึ้นเป็น </w:t>
      </w:r>
      <w:r>
        <w:rPr>
          <w:rFonts w:eastAsiaTheme="majorBidi"/>
          <w:sz w:val="30"/>
          <w:szCs w:val="30"/>
        </w:rPr>
        <w:t>281.26</w:t>
      </w:r>
      <w:r>
        <w:rPr>
          <w:rFonts w:eastAsiaTheme="majorBidi" w:hint="cs"/>
          <w:sz w:val="30"/>
          <w:szCs w:val="30"/>
          <w:cs/>
        </w:rPr>
        <w:t xml:space="preserve"> ล้านบาท</w:t>
      </w:r>
      <w:r>
        <w:rPr>
          <w:rFonts w:eastAsiaTheme="majorBidi" w:hint="cs"/>
          <w:color w:val="FF0000"/>
          <w:sz w:val="30"/>
          <w:szCs w:val="30"/>
          <w:cs/>
        </w:rPr>
        <w:t xml:space="preserve"> </w:t>
      </w:r>
      <w:r>
        <w:rPr>
          <w:rFonts w:eastAsiaTheme="majorBidi" w:hint="cs"/>
          <w:sz w:val="30"/>
          <w:szCs w:val="30"/>
          <w:cs/>
        </w:rPr>
        <w:t>เนื่อง</w:t>
      </w:r>
      <w:r>
        <w:rPr>
          <w:spacing w:val="2"/>
          <w:sz w:val="30"/>
          <w:szCs w:val="30"/>
          <w:cs/>
        </w:rPr>
        <w:t xml:space="preserve">ด้วยเศรษฐกิจไทยขยายตัวดีจากภาคต่างประเทศโดยเฉพาะการส่งออกและการท่องเที่ยว ในขณะที่เศรษฐกิจของประเทศไทยในปี </w:t>
      </w:r>
      <w:r>
        <w:rPr>
          <w:spacing w:val="2"/>
          <w:sz w:val="30"/>
          <w:szCs w:val="30"/>
        </w:rPr>
        <w:t xml:space="preserve">2561 </w:t>
      </w:r>
      <w:r>
        <w:rPr>
          <w:rFonts w:hint="cs"/>
          <w:spacing w:val="2"/>
          <w:sz w:val="30"/>
          <w:szCs w:val="30"/>
          <w:cs/>
        </w:rPr>
        <w:t xml:space="preserve">อยู่ในภาวะทรงตัว </w:t>
      </w:r>
      <w:r>
        <w:rPr>
          <w:rFonts w:eastAsiaTheme="majorBidi"/>
          <w:sz w:val="30"/>
          <w:szCs w:val="30"/>
          <w:cs/>
        </w:rPr>
        <w:t xml:space="preserve">ส่งผลให้รายได้จากการขายในประเทศโดยรวมทั้งปี ลดลงร้อยละ </w:t>
      </w:r>
      <w:r>
        <w:rPr>
          <w:rFonts w:eastAsiaTheme="majorBidi"/>
          <w:sz w:val="30"/>
          <w:szCs w:val="30"/>
        </w:rPr>
        <w:t>2.01</w:t>
      </w:r>
      <w:r>
        <w:rPr>
          <w:rFonts w:eastAsiaTheme="majorBidi" w:hint="cs"/>
          <w:sz w:val="30"/>
          <w:szCs w:val="30"/>
          <w:cs/>
        </w:rPr>
        <w:t xml:space="preserve"> จาก </w:t>
      </w:r>
      <w:r>
        <w:rPr>
          <w:rFonts w:eastAsiaTheme="majorBidi"/>
          <w:sz w:val="30"/>
          <w:szCs w:val="30"/>
        </w:rPr>
        <w:t>551.76</w:t>
      </w:r>
      <w:r>
        <w:rPr>
          <w:rFonts w:eastAsiaTheme="majorBidi" w:hint="cs"/>
          <w:sz w:val="30"/>
          <w:szCs w:val="30"/>
          <w:cs/>
        </w:rPr>
        <w:t xml:space="preserve"> ล้านบาท เป็น </w:t>
      </w:r>
      <w:r>
        <w:rPr>
          <w:rFonts w:eastAsiaTheme="majorBidi"/>
          <w:sz w:val="30"/>
          <w:szCs w:val="30"/>
        </w:rPr>
        <w:t xml:space="preserve">540.67 </w:t>
      </w:r>
      <w:r>
        <w:rPr>
          <w:rFonts w:eastAsiaTheme="majorBidi" w:hint="cs"/>
          <w:sz w:val="30"/>
          <w:szCs w:val="30"/>
          <w:cs/>
        </w:rPr>
        <w:t xml:space="preserve">ล้านบาท ส่งผลให้ยอดขายโดยรวมมีอัตราการเติบโตเพิ่มขึ้นเพียง </w:t>
      </w:r>
      <w:r>
        <w:rPr>
          <w:rFonts w:eastAsiaTheme="majorBidi"/>
          <w:sz w:val="30"/>
          <w:szCs w:val="30"/>
        </w:rPr>
        <w:t>0.17%</w:t>
      </w:r>
    </w:p>
    <w:p w:rsidR="00C6121C" w:rsidRDefault="00C6121C" w:rsidP="00C6121C">
      <w:pPr>
        <w:jc w:val="thaiDistribute"/>
        <w:rPr>
          <w:rFonts w:eastAsiaTheme="minorHAnsi"/>
          <w:color w:val="000000" w:themeColor="text1"/>
          <w:sz w:val="30"/>
          <w:szCs w:val="30"/>
        </w:rPr>
      </w:pPr>
    </w:p>
    <w:p w:rsidR="00C6121C" w:rsidRPr="00C6121C" w:rsidRDefault="00C6121C" w:rsidP="00C6121C">
      <w:pPr>
        <w:ind w:firstLine="720"/>
        <w:rPr>
          <w:rFonts w:asciiTheme="majorBidi" w:eastAsia="Times New Roman" w:hAnsiTheme="majorBidi" w:cstheme="majorBidi"/>
          <w:sz w:val="30"/>
          <w:szCs w:val="30"/>
          <w:highlight w:val="lightGray"/>
        </w:rPr>
      </w:pPr>
    </w:p>
    <w:p w:rsidR="00C6121C" w:rsidRPr="00C6121C" w:rsidRDefault="00C6121C" w:rsidP="00C6121C">
      <w:pPr>
        <w:ind w:firstLine="720"/>
        <w:rPr>
          <w:rFonts w:asciiTheme="majorBidi" w:hAnsiTheme="majorBidi" w:cstheme="majorBidi"/>
          <w:sz w:val="30"/>
          <w:szCs w:val="30"/>
          <w:highlight w:val="lightGray"/>
        </w:rPr>
      </w:pPr>
    </w:p>
    <w:p w:rsidR="00C6121C" w:rsidRPr="00C6121C" w:rsidRDefault="00C6121C" w:rsidP="00C6121C">
      <w:pPr>
        <w:ind w:firstLine="720"/>
        <w:rPr>
          <w:rFonts w:asciiTheme="majorBidi" w:hAnsiTheme="majorBidi" w:cstheme="majorBidi"/>
          <w:color w:val="000000" w:themeColor="text1"/>
          <w:sz w:val="30"/>
          <w:szCs w:val="30"/>
          <w:highlight w:val="lightGray"/>
        </w:rPr>
      </w:pPr>
    </w:p>
    <w:p w:rsidR="00C6121C" w:rsidRDefault="00C6121C" w:rsidP="00262B35">
      <w:pPr>
        <w:ind w:firstLine="720"/>
        <w:jc w:val="both"/>
        <w:rPr>
          <w:sz w:val="30"/>
          <w:szCs w:val="30"/>
          <w:u w:val="single"/>
        </w:rPr>
      </w:pPr>
      <w:r>
        <w:rPr>
          <w:sz w:val="30"/>
          <w:szCs w:val="30"/>
          <w:u w:val="single"/>
          <w:cs/>
        </w:rPr>
        <w:lastRenderedPageBreak/>
        <w:t>สัดส่วนยอดขายแยกตามประเภทผลิตภัณฑ์</w:t>
      </w:r>
    </w:p>
    <w:p w:rsidR="00C6121C" w:rsidRDefault="00C6121C" w:rsidP="00C6121C">
      <w:pPr>
        <w:ind w:firstLine="720"/>
        <w:rPr>
          <w:sz w:val="30"/>
          <w:szCs w:val="30"/>
          <w:u w:val="single"/>
        </w:rPr>
      </w:pPr>
    </w:p>
    <w:tbl>
      <w:tblPr>
        <w:tblW w:w="9557" w:type="dxa"/>
        <w:tblInd w:w="100" w:type="dxa"/>
        <w:tblLook w:val="04A0" w:firstRow="1" w:lastRow="0" w:firstColumn="1" w:lastColumn="0" w:noHBand="0" w:noVBand="1"/>
      </w:tblPr>
      <w:tblGrid>
        <w:gridCol w:w="1125"/>
        <w:gridCol w:w="881"/>
        <w:gridCol w:w="222"/>
        <w:gridCol w:w="923"/>
        <w:gridCol w:w="236"/>
        <w:gridCol w:w="881"/>
        <w:gridCol w:w="222"/>
        <w:gridCol w:w="923"/>
        <w:gridCol w:w="225"/>
        <w:gridCol w:w="881"/>
        <w:gridCol w:w="236"/>
        <w:gridCol w:w="923"/>
        <w:gridCol w:w="225"/>
        <w:gridCol w:w="1654"/>
      </w:tblGrid>
      <w:tr w:rsidR="00C6121C" w:rsidRPr="00262B35" w:rsidTr="00C6121C">
        <w:trPr>
          <w:trHeight w:val="420"/>
        </w:trPr>
        <w:tc>
          <w:tcPr>
            <w:tcW w:w="1844" w:type="dxa"/>
            <w:hideMark/>
          </w:tcPr>
          <w:p w:rsidR="00C6121C" w:rsidRPr="00262B35" w:rsidRDefault="00C6121C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121C" w:rsidRPr="00262B35" w:rsidRDefault="00C6121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62B35">
              <w:rPr>
                <w:b/>
                <w:bCs/>
                <w:sz w:val="28"/>
                <w:szCs w:val="28"/>
                <w:cs/>
              </w:rPr>
              <w:t>256</w:t>
            </w:r>
            <w:r w:rsidRPr="00262B3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22" w:type="dxa"/>
            <w:noWrap/>
            <w:hideMark/>
          </w:tcPr>
          <w:p w:rsidR="00C6121C" w:rsidRPr="00262B35" w:rsidRDefault="00C6121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121C" w:rsidRPr="00262B35" w:rsidRDefault="00C6121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62B35">
              <w:rPr>
                <w:b/>
                <w:bCs/>
                <w:sz w:val="28"/>
                <w:szCs w:val="28"/>
                <w:cs/>
              </w:rPr>
              <w:t>สัดส่วน</w:t>
            </w:r>
          </w:p>
        </w:tc>
        <w:tc>
          <w:tcPr>
            <w:tcW w:w="236" w:type="dxa"/>
            <w:noWrap/>
            <w:hideMark/>
          </w:tcPr>
          <w:p w:rsidR="00C6121C" w:rsidRPr="00262B35" w:rsidRDefault="00C6121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121C" w:rsidRPr="00262B35" w:rsidRDefault="00C6121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62B35">
              <w:rPr>
                <w:b/>
                <w:bCs/>
                <w:sz w:val="28"/>
                <w:szCs w:val="28"/>
                <w:cs/>
              </w:rPr>
              <w:t>25</w:t>
            </w:r>
            <w:r w:rsidRPr="00262B35"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22" w:type="dxa"/>
            <w:noWrap/>
            <w:hideMark/>
          </w:tcPr>
          <w:p w:rsidR="00C6121C" w:rsidRPr="00262B35" w:rsidRDefault="00C6121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C6121C" w:rsidRPr="00262B35" w:rsidRDefault="00C6121C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62B35">
              <w:rPr>
                <w:b/>
                <w:bCs/>
                <w:sz w:val="28"/>
                <w:szCs w:val="28"/>
                <w:cs/>
              </w:rPr>
              <w:t>สัดส่วน</w:t>
            </w:r>
          </w:p>
        </w:tc>
        <w:tc>
          <w:tcPr>
            <w:tcW w:w="235" w:type="dxa"/>
          </w:tcPr>
          <w:p w:rsidR="00C6121C" w:rsidRPr="00262B35" w:rsidRDefault="00C6121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6121C" w:rsidRPr="00262B35" w:rsidRDefault="00C6121C">
            <w:pPr>
              <w:rPr>
                <w:b/>
                <w:bCs/>
                <w:sz w:val="28"/>
                <w:szCs w:val="28"/>
              </w:rPr>
            </w:pPr>
            <w:r w:rsidRPr="00262B35">
              <w:rPr>
                <w:b/>
                <w:bCs/>
                <w:sz w:val="28"/>
                <w:szCs w:val="28"/>
                <w:cs/>
              </w:rPr>
              <w:t>25</w:t>
            </w:r>
            <w:r w:rsidRPr="00262B35">
              <w:rPr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83" w:type="dxa"/>
          </w:tcPr>
          <w:p w:rsidR="00C6121C" w:rsidRPr="00262B35" w:rsidRDefault="00C6121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6121C" w:rsidRPr="00262B35" w:rsidRDefault="00C6121C">
            <w:pPr>
              <w:rPr>
                <w:b/>
                <w:bCs/>
                <w:sz w:val="28"/>
                <w:szCs w:val="28"/>
              </w:rPr>
            </w:pPr>
            <w:r w:rsidRPr="00262B35">
              <w:rPr>
                <w:b/>
                <w:bCs/>
                <w:sz w:val="28"/>
                <w:szCs w:val="28"/>
                <w:cs/>
              </w:rPr>
              <w:t>สัดส่วน</w:t>
            </w:r>
          </w:p>
        </w:tc>
        <w:tc>
          <w:tcPr>
            <w:tcW w:w="236" w:type="dxa"/>
          </w:tcPr>
          <w:p w:rsidR="00C6121C" w:rsidRPr="00262B35" w:rsidRDefault="00C6121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121C" w:rsidRPr="00262B35" w:rsidRDefault="00C6121C">
            <w:pPr>
              <w:rPr>
                <w:b/>
                <w:bCs/>
                <w:sz w:val="28"/>
                <w:szCs w:val="28"/>
              </w:rPr>
            </w:pPr>
            <w:r w:rsidRPr="00262B35">
              <w:rPr>
                <w:b/>
                <w:bCs/>
                <w:sz w:val="28"/>
                <w:szCs w:val="28"/>
                <w:cs/>
              </w:rPr>
              <w:t xml:space="preserve">อัตราเปลี่ยนแปลง </w:t>
            </w:r>
          </w:p>
          <w:p w:rsidR="00C6121C" w:rsidRPr="00262B35" w:rsidRDefault="00C6121C">
            <w:pPr>
              <w:rPr>
                <w:b/>
                <w:bCs/>
                <w:sz w:val="28"/>
                <w:szCs w:val="28"/>
              </w:rPr>
            </w:pPr>
            <w:r w:rsidRPr="00262B35">
              <w:rPr>
                <w:b/>
                <w:bCs/>
                <w:sz w:val="28"/>
                <w:szCs w:val="28"/>
              </w:rPr>
              <w:t xml:space="preserve">2561 </w:t>
            </w:r>
            <w:r w:rsidRPr="00262B35">
              <w:rPr>
                <w:b/>
                <w:bCs/>
                <w:sz w:val="28"/>
                <w:szCs w:val="28"/>
                <w:cs/>
              </w:rPr>
              <w:t xml:space="preserve">- </w:t>
            </w:r>
            <w:r w:rsidRPr="00262B35">
              <w:rPr>
                <w:b/>
                <w:bCs/>
                <w:sz w:val="28"/>
                <w:szCs w:val="28"/>
              </w:rPr>
              <w:t>2560</w:t>
            </w:r>
          </w:p>
        </w:tc>
      </w:tr>
      <w:tr w:rsidR="00C6121C" w:rsidRPr="00262B35" w:rsidTr="00C6121C">
        <w:trPr>
          <w:trHeight w:val="420"/>
        </w:trPr>
        <w:tc>
          <w:tcPr>
            <w:tcW w:w="1844" w:type="dxa"/>
            <w:hideMark/>
          </w:tcPr>
          <w:p w:rsidR="00C6121C" w:rsidRPr="00262B35" w:rsidRDefault="00C6121C">
            <w:pPr>
              <w:rPr>
                <w:sz w:val="28"/>
                <w:szCs w:val="28"/>
              </w:rPr>
            </w:pPr>
            <w:r w:rsidRPr="00262B35">
              <w:rPr>
                <w:sz w:val="28"/>
                <w:szCs w:val="28"/>
                <w:cs/>
              </w:rPr>
              <w:t>สินค้าเวชภัณฑ์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121C" w:rsidRPr="00262B35" w:rsidRDefault="00C6121C">
            <w:pPr>
              <w:rPr>
                <w:color w:val="000000" w:themeColor="text1"/>
                <w:sz w:val="28"/>
                <w:szCs w:val="28"/>
              </w:rPr>
            </w:pPr>
            <w:r w:rsidRPr="00262B35">
              <w:rPr>
                <w:color w:val="000000" w:themeColor="text1"/>
                <w:sz w:val="28"/>
                <w:szCs w:val="28"/>
              </w:rPr>
              <w:t>686.32</w:t>
            </w:r>
          </w:p>
        </w:tc>
        <w:tc>
          <w:tcPr>
            <w:tcW w:w="222" w:type="dxa"/>
            <w:noWrap/>
            <w:hideMark/>
          </w:tcPr>
          <w:p w:rsidR="00C6121C" w:rsidRPr="00262B35" w:rsidRDefault="00C6121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121C" w:rsidRPr="00262B35" w:rsidRDefault="00C6121C">
            <w:pPr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262B35">
              <w:rPr>
                <w:color w:val="000000" w:themeColor="text1"/>
                <w:sz w:val="28"/>
                <w:szCs w:val="28"/>
              </w:rPr>
              <w:t>83.50%</w:t>
            </w:r>
          </w:p>
        </w:tc>
        <w:tc>
          <w:tcPr>
            <w:tcW w:w="236" w:type="dxa"/>
            <w:noWrap/>
            <w:hideMark/>
          </w:tcPr>
          <w:p w:rsidR="00C6121C" w:rsidRPr="00262B35" w:rsidRDefault="00C6121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121C" w:rsidRPr="00262B35" w:rsidRDefault="00C6121C">
            <w:pPr>
              <w:rPr>
                <w:rFonts w:eastAsia="Times New Roman"/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677.06</w:t>
            </w:r>
          </w:p>
        </w:tc>
        <w:tc>
          <w:tcPr>
            <w:tcW w:w="222" w:type="dxa"/>
            <w:noWrap/>
            <w:hideMark/>
          </w:tcPr>
          <w:p w:rsidR="00C6121C" w:rsidRPr="00262B35" w:rsidRDefault="00C6121C">
            <w:pPr>
              <w:rPr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121C" w:rsidRPr="00262B35" w:rsidRDefault="00C6121C">
            <w:pPr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262B35">
              <w:rPr>
                <w:color w:val="000000" w:themeColor="text1"/>
                <w:sz w:val="28"/>
                <w:szCs w:val="28"/>
              </w:rPr>
              <w:t>82.52%</w:t>
            </w:r>
          </w:p>
        </w:tc>
        <w:tc>
          <w:tcPr>
            <w:tcW w:w="235" w:type="dxa"/>
          </w:tcPr>
          <w:p w:rsidR="00C6121C" w:rsidRPr="00262B35" w:rsidRDefault="00C6121C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121C" w:rsidRPr="00262B35" w:rsidRDefault="00C6121C">
            <w:pPr>
              <w:rPr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674.46</w:t>
            </w:r>
          </w:p>
        </w:tc>
        <w:tc>
          <w:tcPr>
            <w:tcW w:w="283" w:type="dxa"/>
          </w:tcPr>
          <w:p w:rsidR="00C6121C" w:rsidRPr="00262B35" w:rsidRDefault="00C6121C">
            <w:pPr>
              <w:rPr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121C" w:rsidRPr="00262B35" w:rsidRDefault="00C6121C">
            <w:pPr>
              <w:rPr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81.81%</w:t>
            </w:r>
          </w:p>
        </w:tc>
        <w:tc>
          <w:tcPr>
            <w:tcW w:w="236" w:type="dxa"/>
          </w:tcPr>
          <w:p w:rsidR="00C6121C" w:rsidRPr="00262B35" w:rsidRDefault="00C6121C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C6121C" w:rsidRPr="00262B35" w:rsidRDefault="00C6121C">
            <w:pPr>
              <w:rPr>
                <w:color w:val="FF0000"/>
                <w:sz w:val="28"/>
                <w:szCs w:val="28"/>
              </w:rPr>
            </w:pPr>
            <w:r w:rsidRPr="00262B35">
              <w:rPr>
                <w:color w:val="000000" w:themeColor="text1"/>
                <w:sz w:val="28"/>
                <w:szCs w:val="28"/>
              </w:rPr>
              <w:t>0.92%</w:t>
            </w:r>
          </w:p>
        </w:tc>
      </w:tr>
      <w:tr w:rsidR="00C6121C" w:rsidRPr="00262B35" w:rsidTr="00C6121C">
        <w:trPr>
          <w:trHeight w:val="420"/>
        </w:trPr>
        <w:tc>
          <w:tcPr>
            <w:tcW w:w="1844" w:type="dxa"/>
            <w:hideMark/>
          </w:tcPr>
          <w:p w:rsidR="00C6121C" w:rsidRPr="00262B35" w:rsidRDefault="00C6121C">
            <w:pPr>
              <w:rPr>
                <w:sz w:val="28"/>
                <w:szCs w:val="28"/>
              </w:rPr>
            </w:pPr>
            <w:r w:rsidRPr="00262B35">
              <w:rPr>
                <w:sz w:val="28"/>
                <w:szCs w:val="28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6121C" w:rsidRPr="00262B35" w:rsidRDefault="00C6121C">
            <w:pPr>
              <w:rPr>
                <w:color w:val="000000" w:themeColor="text1"/>
                <w:sz w:val="28"/>
                <w:szCs w:val="28"/>
              </w:rPr>
            </w:pPr>
            <w:r w:rsidRPr="00262B35">
              <w:rPr>
                <w:color w:val="000000" w:themeColor="text1"/>
                <w:sz w:val="28"/>
                <w:szCs w:val="28"/>
              </w:rPr>
              <w:t>135.61</w:t>
            </w:r>
          </w:p>
        </w:tc>
        <w:tc>
          <w:tcPr>
            <w:tcW w:w="222" w:type="dxa"/>
            <w:noWrap/>
            <w:hideMark/>
          </w:tcPr>
          <w:p w:rsidR="00C6121C" w:rsidRPr="00262B35" w:rsidRDefault="00C6121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hideMark/>
          </w:tcPr>
          <w:p w:rsidR="00C6121C" w:rsidRPr="00262B35" w:rsidRDefault="00C6121C">
            <w:pPr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262B35">
              <w:rPr>
                <w:color w:val="000000" w:themeColor="text1"/>
                <w:sz w:val="28"/>
                <w:szCs w:val="28"/>
              </w:rPr>
              <w:t>16.50%</w:t>
            </w:r>
          </w:p>
        </w:tc>
        <w:tc>
          <w:tcPr>
            <w:tcW w:w="236" w:type="dxa"/>
            <w:noWrap/>
            <w:hideMark/>
          </w:tcPr>
          <w:p w:rsidR="00C6121C" w:rsidRPr="00262B35" w:rsidRDefault="00C6121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6121C" w:rsidRPr="00262B35" w:rsidRDefault="00C6121C">
            <w:pPr>
              <w:rPr>
                <w:rFonts w:eastAsia="Times New Roman"/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143.44</w:t>
            </w:r>
          </w:p>
        </w:tc>
        <w:tc>
          <w:tcPr>
            <w:tcW w:w="222" w:type="dxa"/>
            <w:noWrap/>
            <w:hideMark/>
          </w:tcPr>
          <w:p w:rsidR="00C6121C" w:rsidRPr="00262B35" w:rsidRDefault="00C6121C">
            <w:pPr>
              <w:rPr>
                <w:sz w:val="28"/>
                <w:szCs w:val="28"/>
              </w:rPr>
            </w:pPr>
          </w:p>
        </w:tc>
        <w:tc>
          <w:tcPr>
            <w:tcW w:w="803" w:type="dxa"/>
            <w:hideMark/>
          </w:tcPr>
          <w:p w:rsidR="00C6121C" w:rsidRPr="00262B35" w:rsidRDefault="00C6121C">
            <w:pPr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262B35">
              <w:rPr>
                <w:color w:val="000000" w:themeColor="text1"/>
                <w:sz w:val="28"/>
                <w:szCs w:val="28"/>
              </w:rPr>
              <w:t>17.48%</w:t>
            </w:r>
          </w:p>
        </w:tc>
        <w:tc>
          <w:tcPr>
            <w:tcW w:w="235" w:type="dxa"/>
          </w:tcPr>
          <w:p w:rsidR="00C6121C" w:rsidRPr="00262B35" w:rsidRDefault="00C6121C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6121C" w:rsidRPr="00262B35" w:rsidRDefault="00C6121C">
            <w:pPr>
              <w:rPr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149.94</w:t>
            </w:r>
          </w:p>
        </w:tc>
        <w:tc>
          <w:tcPr>
            <w:tcW w:w="283" w:type="dxa"/>
          </w:tcPr>
          <w:p w:rsidR="00C6121C" w:rsidRPr="00262B35" w:rsidRDefault="00C6121C">
            <w:pPr>
              <w:rPr>
                <w:sz w:val="28"/>
                <w:szCs w:val="28"/>
              </w:rPr>
            </w:pPr>
          </w:p>
        </w:tc>
        <w:tc>
          <w:tcPr>
            <w:tcW w:w="803" w:type="dxa"/>
            <w:hideMark/>
          </w:tcPr>
          <w:p w:rsidR="00C6121C" w:rsidRPr="00262B35" w:rsidRDefault="00C6121C">
            <w:pPr>
              <w:rPr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18.19%</w:t>
            </w:r>
          </w:p>
        </w:tc>
        <w:tc>
          <w:tcPr>
            <w:tcW w:w="236" w:type="dxa"/>
          </w:tcPr>
          <w:p w:rsidR="00C6121C" w:rsidRPr="00262B35" w:rsidRDefault="00C6121C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6121C" w:rsidRPr="00262B35" w:rsidRDefault="00C6121C">
            <w:pPr>
              <w:rPr>
                <w:color w:val="FF0000"/>
                <w:sz w:val="28"/>
                <w:szCs w:val="28"/>
              </w:rPr>
            </w:pPr>
            <w:r w:rsidRPr="00262B35">
              <w:rPr>
                <w:color w:val="000000" w:themeColor="text1"/>
                <w:sz w:val="28"/>
                <w:szCs w:val="28"/>
              </w:rPr>
              <w:t>-5.46%</w:t>
            </w:r>
          </w:p>
        </w:tc>
      </w:tr>
      <w:tr w:rsidR="00C6121C" w:rsidRPr="00262B35" w:rsidTr="00C6121C">
        <w:trPr>
          <w:trHeight w:val="435"/>
        </w:trPr>
        <w:tc>
          <w:tcPr>
            <w:tcW w:w="1844" w:type="dxa"/>
            <w:hideMark/>
          </w:tcPr>
          <w:p w:rsidR="00C6121C" w:rsidRPr="00262B35" w:rsidRDefault="00C6121C">
            <w:pPr>
              <w:rPr>
                <w:b/>
                <w:bCs/>
                <w:sz w:val="28"/>
                <w:szCs w:val="28"/>
              </w:rPr>
            </w:pPr>
            <w:r w:rsidRPr="00262B3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66" w:type="dxa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:rsidR="00C6121C" w:rsidRPr="00262B35" w:rsidRDefault="00C6121C">
            <w:pPr>
              <w:rPr>
                <w:color w:val="000000" w:themeColor="text1"/>
                <w:sz w:val="28"/>
                <w:szCs w:val="28"/>
              </w:rPr>
            </w:pPr>
            <w:r w:rsidRPr="00262B35">
              <w:rPr>
                <w:color w:val="000000" w:themeColor="text1"/>
                <w:sz w:val="28"/>
                <w:szCs w:val="28"/>
              </w:rPr>
              <w:t>821.93</w:t>
            </w:r>
          </w:p>
        </w:tc>
        <w:tc>
          <w:tcPr>
            <w:tcW w:w="222" w:type="dxa"/>
            <w:noWrap/>
            <w:hideMark/>
          </w:tcPr>
          <w:p w:rsidR="00C6121C" w:rsidRPr="00262B35" w:rsidRDefault="00C6121C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hideMark/>
          </w:tcPr>
          <w:p w:rsidR="00C6121C" w:rsidRPr="00262B35" w:rsidRDefault="00C6121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6" w:type="dxa"/>
            <w:noWrap/>
            <w:hideMark/>
          </w:tcPr>
          <w:p w:rsidR="00C6121C" w:rsidRPr="00262B35" w:rsidRDefault="00C6121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:rsidR="00C6121C" w:rsidRPr="00262B35" w:rsidRDefault="00C6121C">
            <w:pPr>
              <w:rPr>
                <w:rFonts w:eastAsia="Times New Roman"/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820.50</w:t>
            </w:r>
          </w:p>
        </w:tc>
        <w:tc>
          <w:tcPr>
            <w:tcW w:w="222" w:type="dxa"/>
            <w:noWrap/>
            <w:hideMark/>
          </w:tcPr>
          <w:p w:rsidR="00C6121C" w:rsidRPr="00262B35" w:rsidRDefault="00C6121C">
            <w:pPr>
              <w:rPr>
                <w:sz w:val="28"/>
                <w:szCs w:val="28"/>
              </w:rPr>
            </w:pPr>
          </w:p>
        </w:tc>
        <w:tc>
          <w:tcPr>
            <w:tcW w:w="803" w:type="dxa"/>
            <w:noWrap/>
            <w:hideMark/>
          </w:tcPr>
          <w:p w:rsidR="00C6121C" w:rsidRPr="00262B35" w:rsidRDefault="00C6121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5" w:type="dxa"/>
          </w:tcPr>
          <w:p w:rsidR="00C6121C" w:rsidRPr="00262B35" w:rsidRDefault="00C6121C">
            <w:pPr>
              <w:rPr>
                <w:rFonts w:eastAsia="Times New Roman"/>
                <w:color w:val="FF0000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:rsidR="00C6121C" w:rsidRPr="00262B35" w:rsidRDefault="00C6121C">
            <w:pPr>
              <w:rPr>
                <w:sz w:val="28"/>
                <w:szCs w:val="28"/>
              </w:rPr>
            </w:pPr>
            <w:r w:rsidRPr="00262B35">
              <w:rPr>
                <w:sz w:val="28"/>
                <w:szCs w:val="28"/>
              </w:rPr>
              <w:t>824.40</w:t>
            </w:r>
          </w:p>
        </w:tc>
        <w:tc>
          <w:tcPr>
            <w:tcW w:w="283" w:type="dxa"/>
          </w:tcPr>
          <w:p w:rsidR="00C6121C" w:rsidRPr="00262B35" w:rsidRDefault="00C6121C">
            <w:pPr>
              <w:rPr>
                <w:sz w:val="28"/>
                <w:szCs w:val="28"/>
              </w:rPr>
            </w:pPr>
          </w:p>
        </w:tc>
        <w:tc>
          <w:tcPr>
            <w:tcW w:w="803" w:type="dxa"/>
          </w:tcPr>
          <w:p w:rsidR="00C6121C" w:rsidRPr="00262B35" w:rsidRDefault="00C6121C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C6121C" w:rsidRPr="00262B35" w:rsidRDefault="00C6121C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6121C" w:rsidRPr="00262B35" w:rsidRDefault="00C6121C">
            <w:pPr>
              <w:rPr>
                <w:color w:val="FF0000"/>
                <w:sz w:val="28"/>
                <w:szCs w:val="28"/>
              </w:rPr>
            </w:pPr>
            <w:r w:rsidRPr="00262B35">
              <w:rPr>
                <w:color w:val="000000" w:themeColor="text1"/>
                <w:sz w:val="28"/>
                <w:szCs w:val="28"/>
              </w:rPr>
              <w:t>0.17%</w:t>
            </w:r>
          </w:p>
        </w:tc>
      </w:tr>
    </w:tbl>
    <w:p w:rsidR="00C6121C" w:rsidRPr="00C6121C" w:rsidRDefault="00C6121C" w:rsidP="00C6121C">
      <w:pPr>
        <w:jc w:val="both"/>
        <w:rPr>
          <w:rFonts w:eastAsiaTheme="minorHAnsi"/>
          <w:sz w:val="30"/>
          <w:szCs w:val="30"/>
          <w:highlight w:val="lightGray"/>
        </w:rPr>
      </w:pPr>
    </w:p>
    <w:p w:rsidR="00C6121C" w:rsidRDefault="00C6121C" w:rsidP="00C6121C">
      <w:pPr>
        <w:ind w:firstLine="720"/>
        <w:jc w:val="thaiDistribute"/>
        <w:rPr>
          <w:rFonts w:eastAsiaTheme="majorBidi"/>
          <w:sz w:val="30"/>
          <w:szCs w:val="30"/>
        </w:rPr>
      </w:pPr>
    </w:p>
    <w:p w:rsidR="00C6121C" w:rsidRDefault="00C6121C" w:rsidP="00C6121C">
      <w:pPr>
        <w:ind w:firstLine="720"/>
        <w:jc w:val="thaiDistribute"/>
        <w:rPr>
          <w:rFonts w:eastAsiaTheme="majorBidi"/>
          <w:color w:val="000000" w:themeColor="text1"/>
          <w:sz w:val="30"/>
          <w:szCs w:val="30"/>
        </w:rPr>
      </w:pPr>
      <w:r>
        <w:rPr>
          <w:rFonts w:eastAsiaTheme="majorBidi"/>
          <w:color w:val="000000" w:themeColor="text1"/>
          <w:sz w:val="30"/>
          <w:szCs w:val="30"/>
          <w:cs/>
        </w:rPr>
        <w:t xml:space="preserve">รายได้จากการขายของบริษัทและบริษัทย่อยส่วนใหญ่มาจากกลุ่มสินค้าเวชภัณฑ์คิดเป็นร้อยละ </w:t>
      </w:r>
      <w:r>
        <w:rPr>
          <w:rFonts w:eastAsiaTheme="majorBidi"/>
          <w:color w:val="000000" w:themeColor="text1"/>
          <w:sz w:val="30"/>
          <w:szCs w:val="30"/>
        </w:rPr>
        <w:t>8</w:t>
      </w:r>
      <w:r>
        <w:rPr>
          <w:rFonts w:eastAsiaTheme="majorBidi" w:hint="cs"/>
          <w:color w:val="000000" w:themeColor="text1"/>
          <w:sz w:val="30"/>
          <w:szCs w:val="30"/>
          <w:cs/>
        </w:rPr>
        <w:t>3</w:t>
      </w:r>
      <w:r>
        <w:rPr>
          <w:rFonts w:eastAsiaTheme="majorBidi"/>
          <w:color w:val="000000" w:themeColor="text1"/>
          <w:sz w:val="30"/>
          <w:szCs w:val="30"/>
        </w:rPr>
        <w:t>.5</w:t>
      </w:r>
      <w:r>
        <w:rPr>
          <w:rFonts w:eastAsiaTheme="majorBidi" w:hint="cs"/>
          <w:color w:val="000000" w:themeColor="text1"/>
          <w:sz w:val="30"/>
          <w:szCs w:val="30"/>
          <w:cs/>
        </w:rPr>
        <w:t>0 ของกลุ่มสินค้าทั้งหมด มีสัดส่วนเพิ่มขึ้นร้อยละ 0.</w:t>
      </w:r>
      <w:r>
        <w:rPr>
          <w:rFonts w:eastAsiaTheme="majorBidi"/>
          <w:color w:val="000000" w:themeColor="text1"/>
          <w:sz w:val="30"/>
          <w:szCs w:val="30"/>
        </w:rPr>
        <w:t>92</w:t>
      </w:r>
      <w:r>
        <w:rPr>
          <w:rFonts w:eastAsiaTheme="majorBidi" w:hint="cs"/>
          <w:color w:val="000000" w:themeColor="text1"/>
          <w:sz w:val="30"/>
          <w:szCs w:val="30"/>
          <w:cs/>
        </w:rPr>
        <w:t xml:space="preserve"> เมื่อเทียบกับปีก่อนซึ่งอยู่ที่ร้อยละ </w:t>
      </w:r>
      <w:r>
        <w:rPr>
          <w:rFonts w:eastAsiaTheme="majorBidi"/>
          <w:color w:val="000000" w:themeColor="text1"/>
          <w:sz w:val="30"/>
          <w:szCs w:val="30"/>
        </w:rPr>
        <w:t>82.52</w:t>
      </w:r>
      <w:r>
        <w:rPr>
          <w:rFonts w:eastAsiaTheme="majorBidi" w:hint="cs"/>
          <w:color w:val="000000" w:themeColor="text1"/>
          <w:sz w:val="30"/>
          <w:szCs w:val="30"/>
          <w:cs/>
        </w:rPr>
        <w:t xml:space="preserve"> ได้แก่ สินค้าประเภท พลาสเตอร์ปิดแผล ภายใต้เครื่องหมายการค้า “</w:t>
      </w:r>
      <w:proofErr w:type="spellStart"/>
      <w:r>
        <w:rPr>
          <w:rFonts w:eastAsiaTheme="majorBidi"/>
          <w:color w:val="000000" w:themeColor="text1"/>
          <w:sz w:val="30"/>
          <w:szCs w:val="30"/>
        </w:rPr>
        <w:t>Tensoplast</w:t>
      </w:r>
      <w:proofErr w:type="spellEnd"/>
      <w:r>
        <w:rPr>
          <w:rFonts w:eastAsiaTheme="majorBidi" w:hint="cs"/>
          <w:color w:val="000000" w:themeColor="text1"/>
          <w:sz w:val="30"/>
          <w:szCs w:val="30"/>
          <w:cs/>
        </w:rPr>
        <w:t>”</w:t>
      </w:r>
      <w:r>
        <w:rPr>
          <w:rFonts w:eastAsiaTheme="majorBidi"/>
          <w:color w:val="000000" w:themeColor="text1"/>
          <w:sz w:val="30"/>
          <w:szCs w:val="30"/>
        </w:rPr>
        <w:t xml:space="preserve">, </w:t>
      </w:r>
      <w:r>
        <w:rPr>
          <w:rFonts w:eastAsiaTheme="majorBidi" w:hint="cs"/>
          <w:color w:val="000000" w:themeColor="text1"/>
          <w:sz w:val="30"/>
          <w:szCs w:val="30"/>
          <w:cs/>
        </w:rPr>
        <w:t>“</w:t>
      </w:r>
      <w:proofErr w:type="spellStart"/>
      <w:r>
        <w:rPr>
          <w:rFonts w:eastAsiaTheme="majorBidi"/>
          <w:color w:val="000000" w:themeColor="text1"/>
          <w:sz w:val="30"/>
          <w:szCs w:val="30"/>
        </w:rPr>
        <w:t>Tensoplastic</w:t>
      </w:r>
      <w:proofErr w:type="spellEnd"/>
      <w:r>
        <w:rPr>
          <w:rFonts w:eastAsiaTheme="majorBidi" w:hint="cs"/>
          <w:color w:val="000000" w:themeColor="text1"/>
          <w:sz w:val="30"/>
          <w:szCs w:val="30"/>
          <w:cs/>
        </w:rPr>
        <w:t>”</w:t>
      </w:r>
      <w:r>
        <w:rPr>
          <w:rFonts w:eastAsiaTheme="majorBidi"/>
          <w:color w:val="000000" w:themeColor="text1"/>
          <w:sz w:val="30"/>
          <w:szCs w:val="30"/>
        </w:rPr>
        <w:t xml:space="preserve">, </w:t>
      </w:r>
      <w:r>
        <w:rPr>
          <w:rFonts w:eastAsiaTheme="majorBidi" w:hint="cs"/>
          <w:color w:val="000000" w:themeColor="text1"/>
          <w:sz w:val="30"/>
          <w:szCs w:val="30"/>
          <w:cs/>
        </w:rPr>
        <w:t>“</w:t>
      </w:r>
      <w:proofErr w:type="spellStart"/>
      <w:r>
        <w:rPr>
          <w:rFonts w:eastAsiaTheme="majorBidi"/>
          <w:color w:val="000000" w:themeColor="text1"/>
          <w:sz w:val="30"/>
          <w:szCs w:val="30"/>
        </w:rPr>
        <w:t>Tensotape</w:t>
      </w:r>
      <w:proofErr w:type="spellEnd"/>
      <w:r>
        <w:rPr>
          <w:rFonts w:eastAsiaTheme="majorBidi" w:hint="cs"/>
          <w:color w:val="000000" w:themeColor="text1"/>
          <w:sz w:val="30"/>
          <w:szCs w:val="30"/>
          <w:cs/>
        </w:rPr>
        <w:t>”</w:t>
      </w:r>
      <w:r>
        <w:rPr>
          <w:rFonts w:eastAsiaTheme="majorBidi"/>
          <w:color w:val="000000" w:themeColor="text1"/>
          <w:sz w:val="30"/>
          <w:szCs w:val="30"/>
        </w:rPr>
        <w:t xml:space="preserve">, </w:t>
      </w:r>
      <w:r>
        <w:rPr>
          <w:rFonts w:eastAsiaTheme="majorBidi" w:hint="cs"/>
          <w:color w:val="000000" w:themeColor="text1"/>
          <w:sz w:val="30"/>
          <w:szCs w:val="30"/>
          <w:cs/>
        </w:rPr>
        <w:t>“</w:t>
      </w:r>
      <w:proofErr w:type="spellStart"/>
      <w:r>
        <w:rPr>
          <w:rFonts w:eastAsiaTheme="majorBidi"/>
          <w:color w:val="000000" w:themeColor="text1"/>
          <w:sz w:val="30"/>
          <w:szCs w:val="30"/>
        </w:rPr>
        <w:t>Tigerplast</w:t>
      </w:r>
      <w:proofErr w:type="spellEnd"/>
      <w:r>
        <w:rPr>
          <w:rFonts w:eastAsiaTheme="majorBidi" w:hint="cs"/>
          <w:color w:val="000000" w:themeColor="text1"/>
          <w:sz w:val="30"/>
          <w:szCs w:val="30"/>
          <w:cs/>
        </w:rPr>
        <w:t>”</w:t>
      </w:r>
      <w:r>
        <w:rPr>
          <w:rFonts w:eastAsiaTheme="majorBidi" w:hint="cs"/>
          <w:color w:val="000000" w:themeColor="text1"/>
          <w:sz w:val="30"/>
          <w:szCs w:val="30"/>
        </w:rPr>
        <w:t>,</w:t>
      </w:r>
      <w:r>
        <w:rPr>
          <w:rFonts w:eastAsiaTheme="majorBidi" w:hint="cs"/>
          <w:color w:val="000000" w:themeColor="text1"/>
          <w:sz w:val="30"/>
          <w:szCs w:val="30"/>
          <w:cs/>
        </w:rPr>
        <w:t xml:space="preserve"> "</w:t>
      </w:r>
      <w:r>
        <w:rPr>
          <w:rFonts w:eastAsiaTheme="majorBidi"/>
          <w:color w:val="000000" w:themeColor="text1"/>
          <w:sz w:val="30"/>
          <w:szCs w:val="30"/>
        </w:rPr>
        <w:t>Pharmacare</w:t>
      </w:r>
      <w:r>
        <w:rPr>
          <w:rFonts w:eastAsiaTheme="majorBidi" w:hint="cs"/>
          <w:color w:val="000000" w:themeColor="text1"/>
          <w:sz w:val="30"/>
          <w:szCs w:val="30"/>
          <w:cs/>
        </w:rPr>
        <w:t>" เครื่องวัดความดันโลหิต วัดอุณหภูมิร่างกาย และวัดระดับน้ำตาลและไขมันในเลือด ภายใต้เครื่องหมายการค้า “</w:t>
      </w:r>
      <w:r>
        <w:rPr>
          <w:rFonts w:eastAsiaTheme="majorBidi"/>
          <w:color w:val="000000" w:themeColor="text1"/>
          <w:sz w:val="30"/>
          <w:szCs w:val="30"/>
        </w:rPr>
        <w:t>Omron</w:t>
      </w:r>
      <w:r>
        <w:rPr>
          <w:rFonts w:eastAsiaTheme="majorBidi" w:hint="cs"/>
          <w:color w:val="000000" w:themeColor="text1"/>
          <w:sz w:val="30"/>
          <w:szCs w:val="30"/>
          <w:cs/>
        </w:rPr>
        <w:t>” และแผ่นประคบร้อน ภายใต้เครื่องหมายการค้า “</w:t>
      </w:r>
      <w:proofErr w:type="spellStart"/>
      <w:r>
        <w:rPr>
          <w:rFonts w:eastAsiaTheme="majorBidi"/>
          <w:color w:val="000000" w:themeColor="text1"/>
          <w:sz w:val="30"/>
          <w:szCs w:val="30"/>
        </w:rPr>
        <w:t>Therma</w:t>
      </w:r>
      <w:proofErr w:type="spellEnd"/>
      <w:r>
        <w:rPr>
          <w:rFonts w:eastAsiaTheme="majorBidi"/>
          <w:color w:val="000000" w:themeColor="text1"/>
          <w:sz w:val="30"/>
          <w:szCs w:val="30"/>
        </w:rPr>
        <w:t xml:space="preserve"> </w:t>
      </w:r>
      <w:proofErr w:type="spellStart"/>
      <w:r>
        <w:rPr>
          <w:rFonts w:eastAsiaTheme="majorBidi"/>
          <w:color w:val="000000" w:themeColor="text1"/>
          <w:sz w:val="30"/>
          <w:szCs w:val="30"/>
        </w:rPr>
        <w:t>Plast</w:t>
      </w:r>
      <w:proofErr w:type="spellEnd"/>
      <w:r>
        <w:rPr>
          <w:rFonts w:eastAsiaTheme="majorBidi" w:hint="cs"/>
          <w:color w:val="000000" w:themeColor="text1"/>
          <w:sz w:val="30"/>
          <w:szCs w:val="30"/>
          <w:cs/>
        </w:rPr>
        <w:t>”</w:t>
      </w:r>
    </w:p>
    <w:p w:rsidR="00C6121C" w:rsidRDefault="00C6121C" w:rsidP="00C6121C">
      <w:pPr>
        <w:ind w:firstLine="720"/>
        <w:jc w:val="thaiDistribute"/>
        <w:rPr>
          <w:rFonts w:eastAsia="Times New Roman"/>
          <w:color w:val="000000" w:themeColor="text1"/>
          <w:sz w:val="30"/>
          <w:szCs w:val="30"/>
        </w:rPr>
      </w:pPr>
      <w:r>
        <w:rPr>
          <w:rFonts w:eastAsiaTheme="majorBidi"/>
          <w:color w:val="000000" w:themeColor="text1"/>
          <w:sz w:val="30"/>
          <w:szCs w:val="30"/>
          <w:cs/>
        </w:rPr>
        <w:t xml:space="preserve">ในกลุ่มสินค้าอุปโภคและบริโภคอื่นๆ  มียอดขายลดลงร้อยละ </w:t>
      </w:r>
      <w:r>
        <w:rPr>
          <w:rFonts w:eastAsiaTheme="majorBidi"/>
          <w:color w:val="000000" w:themeColor="text1"/>
          <w:sz w:val="30"/>
          <w:szCs w:val="30"/>
        </w:rPr>
        <w:t>5.46</w:t>
      </w:r>
      <w:r>
        <w:rPr>
          <w:rFonts w:eastAsiaTheme="majorBidi" w:hint="cs"/>
          <w:color w:val="000000" w:themeColor="text1"/>
          <w:sz w:val="30"/>
          <w:szCs w:val="30"/>
          <w:cs/>
        </w:rPr>
        <w:t xml:space="preserve"> จากปีก่อน ได้แก่ สินค้าประเภทของใช้ส่วนตัวภายใต้เครื่องหมายการค้า “</w:t>
      </w:r>
      <w:proofErr w:type="spellStart"/>
      <w:r>
        <w:rPr>
          <w:rFonts w:eastAsiaTheme="majorBidi"/>
          <w:color w:val="000000" w:themeColor="text1"/>
          <w:sz w:val="30"/>
          <w:szCs w:val="30"/>
        </w:rPr>
        <w:t>Tabu</w:t>
      </w:r>
      <w:proofErr w:type="spellEnd"/>
      <w:r>
        <w:rPr>
          <w:rFonts w:eastAsiaTheme="majorBidi" w:hint="cs"/>
          <w:color w:val="000000" w:themeColor="text1"/>
          <w:sz w:val="30"/>
          <w:szCs w:val="30"/>
          <w:cs/>
        </w:rPr>
        <w:t>”</w:t>
      </w:r>
      <w:r>
        <w:rPr>
          <w:rFonts w:eastAsiaTheme="majorBidi"/>
          <w:color w:val="000000" w:themeColor="text1"/>
          <w:sz w:val="30"/>
          <w:szCs w:val="30"/>
        </w:rPr>
        <w:t xml:space="preserve">, </w:t>
      </w:r>
      <w:r>
        <w:rPr>
          <w:rFonts w:eastAsiaTheme="majorBidi" w:hint="cs"/>
          <w:color w:val="000000" w:themeColor="text1"/>
          <w:sz w:val="30"/>
          <w:szCs w:val="30"/>
          <w:cs/>
        </w:rPr>
        <w:t>“</w:t>
      </w:r>
      <w:proofErr w:type="spellStart"/>
      <w:r>
        <w:rPr>
          <w:rFonts w:eastAsiaTheme="majorBidi"/>
          <w:color w:val="000000" w:themeColor="text1"/>
          <w:sz w:val="30"/>
          <w:szCs w:val="30"/>
        </w:rPr>
        <w:t>Klear</w:t>
      </w:r>
      <w:proofErr w:type="spellEnd"/>
      <w:r>
        <w:rPr>
          <w:rFonts w:eastAsiaTheme="majorBidi" w:hint="cs"/>
          <w:color w:val="000000" w:themeColor="text1"/>
          <w:sz w:val="30"/>
          <w:szCs w:val="30"/>
          <w:cs/>
        </w:rPr>
        <w:t>” และ “ห้านกยูง”</w:t>
      </w:r>
      <w:r>
        <w:rPr>
          <w:rFonts w:eastAsiaTheme="majorBidi"/>
          <w:color w:val="000000" w:themeColor="text1"/>
          <w:sz w:val="30"/>
          <w:szCs w:val="30"/>
        </w:rPr>
        <w:t xml:space="preserve">, </w:t>
      </w:r>
      <w:r>
        <w:rPr>
          <w:rFonts w:eastAsiaTheme="majorBidi" w:hint="cs"/>
          <w:color w:val="000000" w:themeColor="text1"/>
          <w:sz w:val="30"/>
          <w:szCs w:val="30"/>
          <w:cs/>
        </w:rPr>
        <w:t>ลูกอมภายใต้เครื่องหมายการค้า ”</w:t>
      </w:r>
      <w:r>
        <w:rPr>
          <w:rFonts w:eastAsiaTheme="majorBidi"/>
          <w:color w:val="000000" w:themeColor="text1"/>
          <w:sz w:val="30"/>
          <w:szCs w:val="30"/>
        </w:rPr>
        <w:t>JASON</w:t>
      </w:r>
      <w:r>
        <w:rPr>
          <w:rFonts w:eastAsiaTheme="majorBidi" w:hint="cs"/>
          <w:color w:val="000000" w:themeColor="text1"/>
          <w:sz w:val="30"/>
          <w:szCs w:val="30"/>
          <w:cs/>
        </w:rPr>
        <w:t>’</w:t>
      </w:r>
      <w:r>
        <w:rPr>
          <w:rFonts w:eastAsiaTheme="majorBidi"/>
          <w:color w:val="000000" w:themeColor="text1"/>
          <w:sz w:val="30"/>
          <w:szCs w:val="30"/>
        </w:rPr>
        <w:t>S JUJUBES</w:t>
      </w:r>
      <w:r>
        <w:rPr>
          <w:rFonts w:eastAsiaTheme="majorBidi" w:hint="cs"/>
          <w:color w:val="000000" w:themeColor="text1"/>
          <w:sz w:val="30"/>
          <w:szCs w:val="30"/>
          <w:cs/>
        </w:rPr>
        <w:t>” และน้ำมันไฟแช็คอเนกประสงค์ ภายใต้เครื่องหมายการค้า “</w:t>
      </w:r>
      <w:proofErr w:type="spellStart"/>
      <w:r>
        <w:rPr>
          <w:rFonts w:eastAsiaTheme="majorBidi"/>
          <w:color w:val="000000" w:themeColor="text1"/>
          <w:sz w:val="30"/>
          <w:szCs w:val="30"/>
        </w:rPr>
        <w:t>Ronson</w:t>
      </w:r>
      <w:proofErr w:type="spellEnd"/>
      <w:r>
        <w:rPr>
          <w:rFonts w:eastAsiaTheme="majorBidi" w:hint="cs"/>
          <w:color w:val="000000" w:themeColor="text1"/>
          <w:sz w:val="30"/>
          <w:szCs w:val="30"/>
          <w:cs/>
        </w:rPr>
        <w:t>”</w:t>
      </w:r>
    </w:p>
    <w:p w:rsidR="00C6121C" w:rsidRDefault="00C6121C" w:rsidP="00C6121C">
      <w:pPr>
        <w:jc w:val="both"/>
        <w:rPr>
          <w:b/>
          <w:bCs/>
          <w:color w:val="000000" w:themeColor="text1"/>
          <w:sz w:val="30"/>
          <w:szCs w:val="30"/>
        </w:rPr>
      </w:pPr>
    </w:p>
    <w:p w:rsidR="00C6121C" w:rsidRDefault="00C6121C" w:rsidP="00C6121C">
      <w:pPr>
        <w:jc w:val="both"/>
        <w:rPr>
          <w:b/>
          <w:bCs/>
          <w:color w:val="000000" w:themeColor="text1"/>
          <w:sz w:val="30"/>
          <w:szCs w:val="30"/>
        </w:rPr>
      </w:pPr>
      <w:r>
        <w:rPr>
          <w:b/>
          <w:bCs/>
          <w:color w:val="000000" w:themeColor="text1"/>
          <w:sz w:val="30"/>
          <w:szCs w:val="30"/>
          <w:cs/>
        </w:rPr>
        <w:t>การวิเคราะห์อัตราส่วนกำไรขั้นต้น ต้นทุนขาย และค่าใช้จ่ายในการขายและบริหาร</w:t>
      </w:r>
    </w:p>
    <w:p w:rsidR="00C6121C" w:rsidRDefault="00C6121C" w:rsidP="00C6121C">
      <w:pPr>
        <w:ind w:firstLine="720"/>
        <w:rPr>
          <w:rFonts w:eastAsiaTheme="majorBidi"/>
          <w:color w:val="000000" w:themeColor="text1"/>
          <w:sz w:val="30"/>
          <w:szCs w:val="30"/>
        </w:rPr>
      </w:pPr>
    </w:p>
    <w:p w:rsidR="00C6121C" w:rsidRDefault="00C6121C" w:rsidP="001755DE">
      <w:pPr>
        <w:ind w:firstLine="720"/>
        <w:jc w:val="thaiDistribute"/>
        <w:rPr>
          <w:rFonts w:eastAsiaTheme="majorBidi"/>
          <w:color w:val="FF0000"/>
          <w:sz w:val="30"/>
          <w:szCs w:val="30"/>
        </w:rPr>
      </w:pPr>
      <w:r>
        <w:rPr>
          <w:rFonts w:eastAsiaTheme="majorBidi"/>
          <w:color w:val="000000" w:themeColor="text1"/>
          <w:sz w:val="30"/>
          <w:szCs w:val="30"/>
          <w:cs/>
        </w:rPr>
        <w:t xml:space="preserve">อัตราส่วนกำไรขั้นต้นในปี </w:t>
      </w:r>
      <w:r>
        <w:rPr>
          <w:rFonts w:eastAsiaTheme="majorBidi"/>
          <w:color w:val="000000" w:themeColor="text1"/>
          <w:sz w:val="30"/>
          <w:szCs w:val="30"/>
        </w:rPr>
        <w:t>256</w:t>
      </w:r>
      <w:r>
        <w:rPr>
          <w:rFonts w:eastAsiaTheme="majorBidi" w:hint="cs"/>
          <w:color w:val="000000" w:themeColor="text1"/>
          <w:sz w:val="30"/>
          <w:szCs w:val="30"/>
          <w:cs/>
        </w:rPr>
        <w:t xml:space="preserve">1 คิดเป็นร้อยละ </w:t>
      </w:r>
      <w:r>
        <w:rPr>
          <w:rFonts w:eastAsiaTheme="majorBidi"/>
          <w:color w:val="000000" w:themeColor="text1"/>
          <w:sz w:val="30"/>
          <w:szCs w:val="30"/>
        </w:rPr>
        <w:t>37.86</w:t>
      </w:r>
      <w:r>
        <w:rPr>
          <w:rFonts w:eastAsiaTheme="majorBidi" w:hint="cs"/>
          <w:color w:val="000000" w:themeColor="text1"/>
          <w:sz w:val="30"/>
          <w:szCs w:val="30"/>
          <w:cs/>
        </w:rPr>
        <w:t xml:space="preserve"> เป็นเงิน </w:t>
      </w:r>
      <w:r>
        <w:rPr>
          <w:rFonts w:eastAsiaTheme="majorBidi"/>
          <w:color w:val="000000" w:themeColor="text1"/>
          <w:sz w:val="30"/>
          <w:szCs w:val="30"/>
        </w:rPr>
        <w:t>311</w:t>
      </w:r>
      <w:r>
        <w:rPr>
          <w:rFonts w:eastAsiaTheme="majorBidi" w:hint="cs"/>
          <w:color w:val="000000" w:themeColor="text1"/>
          <w:sz w:val="30"/>
          <w:szCs w:val="30"/>
          <w:cs/>
        </w:rPr>
        <w:t>.</w:t>
      </w:r>
      <w:r>
        <w:rPr>
          <w:rFonts w:eastAsiaTheme="majorBidi"/>
          <w:color w:val="000000" w:themeColor="text1"/>
          <w:sz w:val="30"/>
          <w:szCs w:val="30"/>
        </w:rPr>
        <w:t>18</w:t>
      </w:r>
      <w:r>
        <w:rPr>
          <w:rFonts w:eastAsiaTheme="majorBidi" w:hint="cs"/>
          <w:color w:val="000000" w:themeColor="text1"/>
          <w:sz w:val="30"/>
          <w:szCs w:val="30"/>
          <w:cs/>
        </w:rPr>
        <w:t xml:space="preserve"> ล้านบาท เพิ่มขึ้นกว่าปีก่อนร้อยละ </w:t>
      </w:r>
      <w:r>
        <w:rPr>
          <w:rFonts w:eastAsiaTheme="majorBidi"/>
          <w:color w:val="000000" w:themeColor="text1"/>
          <w:sz w:val="30"/>
          <w:szCs w:val="30"/>
        </w:rPr>
        <w:t>1.17</w:t>
      </w:r>
      <w:r>
        <w:rPr>
          <w:rFonts w:eastAsiaTheme="majorBidi" w:hint="cs"/>
          <w:color w:val="000000" w:themeColor="text1"/>
          <w:sz w:val="30"/>
          <w:szCs w:val="30"/>
          <w:cs/>
        </w:rPr>
        <w:t xml:space="preserve"> เมื่อเทียบกับปี </w:t>
      </w:r>
      <w:r>
        <w:rPr>
          <w:rFonts w:eastAsiaTheme="majorBidi"/>
          <w:color w:val="000000" w:themeColor="text1"/>
          <w:sz w:val="30"/>
          <w:szCs w:val="30"/>
        </w:rPr>
        <w:t xml:space="preserve">2560 </w:t>
      </w:r>
      <w:r>
        <w:rPr>
          <w:rFonts w:eastAsiaTheme="majorBidi" w:hint="cs"/>
          <w:color w:val="000000" w:themeColor="text1"/>
          <w:sz w:val="30"/>
          <w:szCs w:val="30"/>
          <w:cs/>
        </w:rPr>
        <w:t xml:space="preserve">ที่มีอัตรากำไรขั้นต้นร้อยละ </w:t>
      </w:r>
      <w:r>
        <w:rPr>
          <w:rFonts w:eastAsiaTheme="majorBidi"/>
          <w:color w:val="000000" w:themeColor="text1"/>
          <w:sz w:val="30"/>
          <w:szCs w:val="30"/>
        </w:rPr>
        <w:t>36.69</w:t>
      </w:r>
      <w:r>
        <w:rPr>
          <w:rFonts w:eastAsiaTheme="majorBidi" w:hint="cs"/>
          <w:color w:val="000000" w:themeColor="text1"/>
          <w:sz w:val="30"/>
          <w:szCs w:val="30"/>
          <w:cs/>
        </w:rPr>
        <w:t xml:space="preserve">  </w:t>
      </w:r>
    </w:p>
    <w:p w:rsidR="00C6121C" w:rsidRDefault="00C6121C" w:rsidP="001755DE">
      <w:pPr>
        <w:ind w:firstLine="720"/>
        <w:jc w:val="thaiDistribute"/>
        <w:rPr>
          <w:rFonts w:eastAsiaTheme="majorBidi"/>
          <w:sz w:val="30"/>
          <w:szCs w:val="30"/>
        </w:rPr>
      </w:pPr>
      <w:r>
        <w:rPr>
          <w:rFonts w:eastAsiaTheme="majorBidi"/>
          <w:color w:val="000000" w:themeColor="text1"/>
          <w:sz w:val="30"/>
          <w:szCs w:val="30"/>
          <w:cs/>
        </w:rPr>
        <w:t xml:space="preserve">ค่าใช้จ่ายในการขายและบริหารในปี </w:t>
      </w:r>
      <w:r>
        <w:rPr>
          <w:rFonts w:eastAsiaTheme="majorBidi"/>
          <w:color w:val="000000" w:themeColor="text1"/>
          <w:sz w:val="30"/>
          <w:szCs w:val="30"/>
        </w:rPr>
        <w:t>2561</w:t>
      </w:r>
      <w:r>
        <w:rPr>
          <w:rFonts w:eastAsiaTheme="majorBidi" w:hint="cs"/>
          <w:color w:val="000000" w:themeColor="text1"/>
          <w:sz w:val="30"/>
          <w:szCs w:val="30"/>
          <w:cs/>
        </w:rPr>
        <w:t xml:space="preserve"> </w:t>
      </w:r>
      <w:r>
        <w:rPr>
          <w:rFonts w:eastAsiaTheme="majorBidi"/>
          <w:sz w:val="30"/>
          <w:szCs w:val="30"/>
          <w:cs/>
        </w:rPr>
        <w:t xml:space="preserve">จำนวน </w:t>
      </w:r>
      <w:r>
        <w:rPr>
          <w:rFonts w:eastAsiaTheme="majorBidi"/>
          <w:sz w:val="30"/>
          <w:szCs w:val="30"/>
        </w:rPr>
        <w:t>216.91</w:t>
      </w:r>
      <w:r>
        <w:rPr>
          <w:rFonts w:eastAsiaTheme="majorBidi" w:hint="cs"/>
          <w:sz w:val="30"/>
          <w:szCs w:val="30"/>
          <w:cs/>
        </w:rPr>
        <w:t xml:space="preserve"> ล้านบาท คิดเป็นร้อยละ </w:t>
      </w:r>
      <w:r>
        <w:rPr>
          <w:rFonts w:eastAsiaTheme="majorBidi"/>
          <w:sz w:val="30"/>
          <w:szCs w:val="30"/>
        </w:rPr>
        <w:t>26</w:t>
      </w:r>
      <w:r>
        <w:rPr>
          <w:rFonts w:eastAsiaTheme="majorBidi" w:hint="cs"/>
          <w:sz w:val="30"/>
          <w:szCs w:val="30"/>
          <w:cs/>
        </w:rPr>
        <w:t>.</w:t>
      </w:r>
      <w:r>
        <w:rPr>
          <w:rFonts w:eastAsiaTheme="majorBidi"/>
          <w:sz w:val="30"/>
          <w:szCs w:val="30"/>
        </w:rPr>
        <w:t xml:space="preserve">39 </w:t>
      </w:r>
      <w:r>
        <w:rPr>
          <w:rFonts w:eastAsiaTheme="majorBidi" w:hint="cs"/>
          <w:sz w:val="30"/>
          <w:szCs w:val="30"/>
          <w:cs/>
        </w:rPr>
        <w:t xml:space="preserve">ของรายได้จากการขาย เพิ่มขึ้นจากปีก่อน </w:t>
      </w:r>
      <w:r>
        <w:rPr>
          <w:rFonts w:eastAsiaTheme="majorBidi"/>
          <w:sz w:val="30"/>
          <w:szCs w:val="30"/>
        </w:rPr>
        <w:t>1.61</w:t>
      </w:r>
      <w:r>
        <w:rPr>
          <w:rFonts w:eastAsiaTheme="majorBidi" w:hint="cs"/>
          <w:sz w:val="30"/>
          <w:szCs w:val="30"/>
          <w:cs/>
        </w:rPr>
        <w:t xml:space="preserve"> ล้านบาท ปีก่อนจำนวน </w:t>
      </w:r>
      <w:r>
        <w:rPr>
          <w:rFonts w:eastAsiaTheme="majorBidi"/>
          <w:sz w:val="30"/>
          <w:szCs w:val="30"/>
        </w:rPr>
        <w:t>215.29</w:t>
      </w:r>
      <w:r>
        <w:rPr>
          <w:rFonts w:eastAsiaTheme="majorBidi" w:hint="cs"/>
          <w:sz w:val="30"/>
          <w:szCs w:val="30"/>
          <w:cs/>
        </w:rPr>
        <w:t xml:space="preserve"> ล้านบาท ซึ่งเป็นร้อยละ </w:t>
      </w:r>
      <w:r>
        <w:rPr>
          <w:rFonts w:eastAsiaTheme="majorBidi"/>
          <w:sz w:val="30"/>
          <w:szCs w:val="30"/>
        </w:rPr>
        <w:t>26.24</w:t>
      </w:r>
    </w:p>
    <w:p w:rsidR="00C6121C" w:rsidRDefault="00C6121C" w:rsidP="001755DE">
      <w:pPr>
        <w:jc w:val="thaiDistribute"/>
        <w:rPr>
          <w:rFonts w:eastAsiaTheme="majorBidi"/>
          <w:color w:val="FF0000"/>
          <w:sz w:val="30"/>
          <w:szCs w:val="30"/>
        </w:rPr>
      </w:pPr>
      <w:r>
        <w:rPr>
          <w:rFonts w:eastAsiaTheme="majorBidi" w:hint="cs"/>
          <w:sz w:val="30"/>
          <w:szCs w:val="30"/>
          <w:cs/>
        </w:rPr>
        <w:t xml:space="preserve">ของรายได้จากการขาย สาเหตุที่เพิ่มขึ้น ดังนี้ </w:t>
      </w:r>
    </w:p>
    <w:p w:rsidR="00C6121C" w:rsidRDefault="00C6121C" w:rsidP="00C6121C">
      <w:pPr>
        <w:pStyle w:val="ListParagraph"/>
        <w:numPr>
          <w:ilvl w:val="0"/>
          <w:numId w:val="4"/>
        </w:numPr>
        <w:spacing w:after="200" w:line="276" w:lineRule="auto"/>
        <w:rPr>
          <w:rFonts w:ascii="FreesiaUPC" w:hAnsi="FreesiaUPC" w:cs="FreesiaUPC"/>
          <w:sz w:val="30"/>
          <w:szCs w:val="30"/>
        </w:rPr>
      </w:pPr>
      <w:r>
        <w:rPr>
          <w:rFonts w:ascii="FreesiaUPC" w:eastAsiaTheme="majorBidi" w:hAnsi="FreesiaUPC" w:cs="FreesiaUPC"/>
          <w:sz w:val="30"/>
          <w:szCs w:val="30"/>
          <w:cs/>
        </w:rPr>
        <w:t xml:space="preserve">ค่าใช้จ่ายในการขายลดลงเนื่องจากค่าโฆษณาสินค้า และค่าใช้จ่ายเกี่ยวกับ </w:t>
      </w:r>
      <w:r>
        <w:rPr>
          <w:rFonts w:ascii="FreesiaUPC" w:eastAsiaTheme="majorBidi" w:hAnsi="FreesiaUPC" w:cs="FreesiaUPC"/>
          <w:sz w:val="30"/>
          <w:szCs w:val="30"/>
        </w:rPr>
        <w:t xml:space="preserve">Consumer </w:t>
      </w:r>
      <w:r>
        <w:rPr>
          <w:rFonts w:ascii="FreesiaUPC" w:eastAsiaTheme="majorBidi" w:hAnsi="FreesiaUPC" w:cs="FreesiaUPC" w:hint="cs"/>
          <w:sz w:val="30"/>
          <w:szCs w:val="30"/>
          <w:cs/>
        </w:rPr>
        <w:t>ลดลง</w:t>
      </w:r>
    </w:p>
    <w:p w:rsidR="00C6121C" w:rsidRPr="00C6121C" w:rsidRDefault="00C6121C" w:rsidP="00C6121C">
      <w:pPr>
        <w:pStyle w:val="ListParagraph"/>
        <w:numPr>
          <w:ilvl w:val="0"/>
          <w:numId w:val="4"/>
        </w:numPr>
        <w:spacing w:after="200" w:line="276" w:lineRule="auto"/>
        <w:rPr>
          <w:rFonts w:ascii="FreesiaUPC" w:hAnsi="FreesiaUPC" w:cs="FreesiaUPC"/>
          <w:sz w:val="30"/>
          <w:szCs w:val="30"/>
        </w:rPr>
      </w:pPr>
      <w:r>
        <w:rPr>
          <w:rFonts w:ascii="FreesiaUPC" w:eastAsiaTheme="majorBidi" w:hAnsi="FreesiaUPC" w:cs="FreesiaUPC"/>
          <w:sz w:val="30"/>
          <w:szCs w:val="30"/>
          <w:cs/>
        </w:rPr>
        <w:t xml:space="preserve">ค่าใช้จ่ายในการบริหารเพิ่มขึ้นเนื่องจากอัตราเงินเดือน และบริษัทใหญ่มีการย้ายสถานประกอบการมายังนิคมอุตสาหกรรมลาดกระบัง ส่งผลให้มีค่าใช้จ่ายเกี่ยวกับสวัสดิการรับรองพนักงานเพิ่มขึ้น </w:t>
      </w:r>
    </w:p>
    <w:p w:rsidR="00C6121C" w:rsidRPr="00C6121C" w:rsidRDefault="00C6121C" w:rsidP="00C6121C">
      <w:pPr>
        <w:pStyle w:val="ListParagraph"/>
        <w:ind w:left="1800"/>
        <w:rPr>
          <w:rFonts w:ascii="FreesiaUPC" w:hAnsi="FreesiaUPC" w:cs="FreesiaUPC"/>
          <w:sz w:val="30"/>
          <w:szCs w:val="30"/>
          <w:highlight w:val="lightGray"/>
        </w:rPr>
      </w:pPr>
    </w:p>
    <w:p w:rsidR="00C6121C" w:rsidRDefault="00C6121C" w:rsidP="00C6121C">
      <w:pPr>
        <w:pStyle w:val="ListParagraph"/>
        <w:ind w:left="1800"/>
        <w:rPr>
          <w:rFonts w:ascii="FreesiaUPC" w:hAnsi="FreesiaUPC" w:cs="FreesiaUPC"/>
          <w:sz w:val="30"/>
          <w:szCs w:val="30"/>
          <w:highlight w:val="lightGray"/>
        </w:rPr>
      </w:pPr>
    </w:p>
    <w:p w:rsidR="0053218C" w:rsidRPr="00C6121C" w:rsidRDefault="0053218C" w:rsidP="00C6121C">
      <w:pPr>
        <w:pStyle w:val="ListParagraph"/>
        <w:ind w:left="1800"/>
        <w:rPr>
          <w:rFonts w:ascii="FreesiaUPC" w:hAnsi="FreesiaUPC" w:cs="FreesiaUPC"/>
          <w:sz w:val="30"/>
          <w:szCs w:val="30"/>
          <w:highlight w:val="lightGray"/>
        </w:rPr>
      </w:pPr>
    </w:p>
    <w:p w:rsidR="00C6121C" w:rsidRDefault="00C6121C" w:rsidP="00C6121C">
      <w:pPr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lastRenderedPageBreak/>
        <w:t>การวิเคราะห์ผลกำไรจากการดำเนินงาน</w:t>
      </w:r>
    </w:p>
    <w:p w:rsidR="00C6121C" w:rsidRDefault="00C6121C" w:rsidP="00C6121C">
      <w:pPr>
        <w:jc w:val="thaiDistribute"/>
        <w:rPr>
          <w:b/>
          <w:bCs/>
          <w:sz w:val="16"/>
          <w:szCs w:val="16"/>
        </w:rPr>
      </w:pPr>
    </w:p>
    <w:p w:rsidR="00C6121C" w:rsidRDefault="00C6121C" w:rsidP="00C6121C">
      <w:pPr>
        <w:jc w:val="thaiDistribute"/>
        <w:rPr>
          <w:sz w:val="30"/>
          <w:szCs w:val="30"/>
        </w:rPr>
      </w:pPr>
      <w:r>
        <w:rPr>
          <w:b/>
          <w:bCs/>
          <w:color w:val="FF0000"/>
          <w:sz w:val="30"/>
          <w:szCs w:val="30"/>
        </w:rPr>
        <w:tab/>
      </w:r>
      <w:r>
        <w:rPr>
          <w:sz w:val="30"/>
          <w:szCs w:val="30"/>
          <w:cs/>
        </w:rPr>
        <w:t xml:space="preserve">กำไรสำหรับปี </w:t>
      </w:r>
      <w:r>
        <w:rPr>
          <w:sz w:val="30"/>
          <w:szCs w:val="30"/>
        </w:rPr>
        <w:t>2561</w:t>
      </w:r>
      <w:r>
        <w:rPr>
          <w:rFonts w:hint="cs"/>
          <w:sz w:val="30"/>
          <w:szCs w:val="30"/>
          <w:cs/>
        </w:rPr>
        <w:t xml:space="preserve"> จำนวน </w:t>
      </w:r>
      <w:r>
        <w:rPr>
          <w:sz w:val="30"/>
          <w:szCs w:val="30"/>
        </w:rPr>
        <w:t>89.68</w:t>
      </w:r>
      <w:r>
        <w:rPr>
          <w:rFonts w:hint="cs"/>
          <w:sz w:val="30"/>
          <w:szCs w:val="30"/>
          <w:cs/>
        </w:rPr>
        <w:t xml:space="preserve"> ล้านบาท (ร้อยละ </w:t>
      </w:r>
      <w:r>
        <w:rPr>
          <w:sz w:val="30"/>
          <w:szCs w:val="30"/>
        </w:rPr>
        <w:t xml:space="preserve">10.91 </w:t>
      </w:r>
      <w:r>
        <w:rPr>
          <w:rFonts w:hint="cs"/>
          <w:sz w:val="30"/>
          <w:szCs w:val="30"/>
          <w:cs/>
        </w:rPr>
        <w:t xml:space="preserve">ของรายได้จากการขาย) เปรียบเทียบกับปี  </w:t>
      </w:r>
      <w:r>
        <w:rPr>
          <w:sz w:val="30"/>
          <w:szCs w:val="30"/>
        </w:rPr>
        <w:t>2560</w:t>
      </w:r>
      <w:r>
        <w:rPr>
          <w:rFonts w:hint="cs"/>
          <w:sz w:val="30"/>
          <w:szCs w:val="30"/>
          <w:cs/>
        </w:rPr>
        <w:t xml:space="preserve"> จำนวน </w:t>
      </w:r>
      <w:r>
        <w:rPr>
          <w:sz w:val="30"/>
          <w:szCs w:val="30"/>
        </w:rPr>
        <w:t xml:space="preserve">88.75 </w:t>
      </w:r>
      <w:r>
        <w:rPr>
          <w:rFonts w:hint="cs"/>
          <w:sz w:val="30"/>
          <w:szCs w:val="30"/>
          <w:cs/>
        </w:rPr>
        <w:t xml:space="preserve">ล้านบาท (ร้อยละ </w:t>
      </w:r>
      <w:r>
        <w:rPr>
          <w:sz w:val="30"/>
          <w:szCs w:val="30"/>
        </w:rPr>
        <w:t>10.82</w:t>
      </w:r>
      <w:r>
        <w:rPr>
          <w:rFonts w:hint="cs"/>
          <w:sz w:val="30"/>
          <w:szCs w:val="30"/>
          <w:cs/>
        </w:rPr>
        <w:t xml:space="preserve"> ของรายได้จากการขาย) มีอัตราเพิ่มขึ้น </w:t>
      </w:r>
      <w:r>
        <w:rPr>
          <w:sz w:val="30"/>
          <w:szCs w:val="30"/>
        </w:rPr>
        <w:t xml:space="preserve">0.09% </w:t>
      </w:r>
      <w:r>
        <w:rPr>
          <w:rFonts w:hint="cs"/>
          <w:sz w:val="30"/>
          <w:szCs w:val="30"/>
          <w:cs/>
        </w:rPr>
        <w:t xml:space="preserve">เป็นเงิน </w:t>
      </w:r>
      <w:r>
        <w:rPr>
          <w:sz w:val="30"/>
          <w:szCs w:val="30"/>
        </w:rPr>
        <w:t>0.93</w:t>
      </w:r>
      <w:r>
        <w:rPr>
          <w:rFonts w:hint="cs"/>
          <w:sz w:val="30"/>
          <w:szCs w:val="30"/>
          <w:cs/>
        </w:rPr>
        <w:t xml:space="preserve">  ล้านบาท </w:t>
      </w:r>
    </w:p>
    <w:p w:rsidR="00C6121C" w:rsidRDefault="00C6121C" w:rsidP="00C6121C">
      <w:pPr>
        <w:jc w:val="thaiDistribute"/>
        <w:rPr>
          <w:color w:val="FF0000"/>
          <w:sz w:val="30"/>
          <w:szCs w:val="30"/>
        </w:rPr>
      </w:pPr>
    </w:p>
    <w:p w:rsidR="00C6121C" w:rsidRDefault="00C6121C" w:rsidP="00C6121C">
      <w:pPr>
        <w:jc w:val="thaiDistribute"/>
        <w:rPr>
          <w:b/>
          <w:bCs/>
          <w:color w:val="000000" w:themeColor="text1"/>
          <w:sz w:val="30"/>
          <w:szCs w:val="30"/>
          <w:cs/>
        </w:rPr>
      </w:pPr>
      <w:r>
        <w:rPr>
          <w:b/>
          <w:bCs/>
          <w:color w:val="000000" w:themeColor="text1"/>
          <w:sz w:val="30"/>
          <w:szCs w:val="30"/>
          <w:cs/>
        </w:rPr>
        <w:t>การวิเคราะห์เงินปันผลจ่าย</w:t>
      </w:r>
    </w:p>
    <w:p w:rsidR="00C6121C" w:rsidRDefault="00C6121C" w:rsidP="00C6121C">
      <w:pPr>
        <w:jc w:val="thaiDistribute"/>
        <w:rPr>
          <w:b/>
          <w:bCs/>
          <w:color w:val="000000" w:themeColor="text1"/>
          <w:sz w:val="16"/>
          <w:szCs w:val="16"/>
        </w:rPr>
      </w:pPr>
    </w:p>
    <w:p w:rsidR="00C6121C" w:rsidRDefault="00C6121C" w:rsidP="0053218C">
      <w:pPr>
        <w:ind w:firstLine="720"/>
        <w:jc w:val="left"/>
        <w:rPr>
          <w:rFonts w:eastAsiaTheme="majorBidi"/>
          <w:color w:val="000000" w:themeColor="text1"/>
          <w:sz w:val="30"/>
          <w:szCs w:val="30"/>
        </w:rPr>
      </w:pPr>
      <w:r>
        <w:rPr>
          <w:rFonts w:eastAsiaTheme="majorBidi"/>
          <w:color w:val="000000" w:themeColor="text1"/>
          <w:sz w:val="30"/>
          <w:szCs w:val="30"/>
          <w:cs/>
        </w:rPr>
        <w:t xml:space="preserve">บริษัทได้จ่ายเงินปันผลจากผลการดำเนินงานของปี </w:t>
      </w:r>
      <w:r>
        <w:rPr>
          <w:rFonts w:eastAsiaTheme="majorBidi"/>
          <w:color w:val="000000" w:themeColor="text1"/>
          <w:sz w:val="30"/>
          <w:szCs w:val="30"/>
        </w:rPr>
        <w:t>2560</w:t>
      </w:r>
      <w:r>
        <w:rPr>
          <w:rFonts w:eastAsiaTheme="majorBidi" w:hint="cs"/>
          <w:color w:val="000000" w:themeColor="text1"/>
          <w:sz w:val="30"/>
          <w:szCs w:val="30"/>
          <w:cs/>
        </w:rPr>
        <w:t xml:space="preserve"> ในอัตราหุ้นละ </w:t>
      </w:r>
      <w:r>
        <w:rPr>
          <w:rFonts w:eastAsiaTheme="majorBidi"/>
          <w:color w:val="000000" w:themeColor="text1"/>
          <w:sz w:val="30"/>
          <w:szCs w:val="30"/>
        </w:rPr>
        <w:t>4.10</w:t>
      </w:r>
      <w:r>
        <w:rPr>
          <w:rFonts w:eastAsiaTheme="majorBidi" w:hint="cs"/>
          <w:color w:val="000000" w:themeColor="text1"/>
          <w:sz w:val="30"/>
          <w:szCs w:val="30"/>
          <w:cs/>
        </w:rPr>
        <w:t xml:space="preserve"> บาทเป็นเงินจำนวน 5</w:t>
      </w:r>
      <w:r>
        <w:rPr>
          <w:rFonts w:eastAsiaTheme="majorBidi"/>
          <w:color w:val="000000" w:themeColor="text1"/>
          <w:sz w:val="30"/>
          <w:szCs w:val="30"/>
        </w:rPr>
        <w:t>5</w:t>
      </w:r>
      <w:r>
        <w:rPr>
          <w:rFonts w:eastAsiaTheme="majorBidi" w:hint="cs"/>
          <w:color w:val="000000" w:themeColor="text1"/>
          <w:sz w:val="30"/>
          <w:szCs w:val="30"/>
          <w:cs/>
        </w:rPr>
        <w:t>.</w:t>
      </w:r>
      <w:r>
        <w:rPr>
          <w:rFonts w:eastAsiaTheme="majorBidi"/>
          <w:color w:val="000000" w:themeColor="text1"/>
          <w:sz w:val="30"/>
          <w:szCs w:val="30"/>
        </w:rPr>
        <w:t>35</w:t>
      </w:r>
      <w:r>
        <w:rPr>
          <w:rFonts w:eastAsiaTheme="majorBidi" w:hint="cs"/>
          <w:color w:val="000000" w:themeColor="text1"/>
          <w:sz w:val="30"/>
          <w:szCs w:val="30"/>
          <w:cs/>
        </w:rPr>
        <w:t xml:space="preserve"> ล้านบาท</w:t>
      </w:r>
    </w:p>
    <w:p w:rsidR="00C6121C" w:rsidRDefault="00C6121C" w:rsidP="0053218C">
      <w:pPr>
        <w:ind w:firstLine="720"/>
        <w:jc w:val="thaiDistribute"/>
        <w:rPr>
          <w:rFonts w:eastAsia="Times New Roman"/>
          <w:sz w:val="30"/>
          <w:szCs w:val="30"/>
        </w:rPr>
      </w:pPr>
      <w:r>
        <w:rPr>
          <w:rFonts w:eastAsiaTheme="majorBidi"/>
          <w:color w:val="000000" w:themeColor="text1"/>
          <w:sz w:val="30"/>
          <w:szCs w:val="30"/>
          <w:cs/>
        </w:rPr>
        <w:t xml:space="preserve">สำหรับการจ่ายเงินปันผลจากผลการดำเนินงานของปี </w:t>
      </w:r>
      <w:r>
        <w:rPr>
          <w:rFonts w:eastAsiaTheme="majorBidi"/>
          <w:color w:val="000000" w:themeColor="text1"/>
          <w:sz w:val="30"/>
          <w:szCs w:val="30"/>
        </w:rPr>
        <w:t xml:space="preserve">2561 </w:t>
      </w:r>
      <w:r>
        <w:rPr>
          <w:rFonts w:eastAsiaTheme="majorBidi" w:hint="cs"/>
          <w:color w:val="000000" w:themeColor="text1"/>
          <w:sz w:val="30"/>
          <w:szCs w:val="30"/>
          <w:cs/>
        </w:rPr>
        <w:t xml:space="preserve">จะดำเนินการขออนุมัติจากที่ประชุมสามัญผู้ถือหุ้นประจำปี </w:t>
      </w:r>
      <w:r>
        <w:rPr>
          <w:rFonts w:eastAsiaTheme="majorBidi"/>
          <w:color w:val="000000" w:themeColor="text1"/>
          <w:sz w:val="30"/>
          <w:szCs w:val="30"/>
        </w:rPr>
        <w:t xml:space="preserve">2561 </w:t>
      </w:r>
      <w:r>
        <w:rPr>
          <w:rFonts w:eastAsiaTheme="majorBidi" w:hint="cs"/>
          <w:color w:val="000000" w:themeColor="text1"/>
          <w:sz w:val="30"/>
          <w:szCs w:val="30"/>
          <w:cs/>
        </w:rPr>
        <w:t xml:space="preserve">ให้จ่ายในอัตราหุ้นละ </w:t>
      </w:r>
      <w:r>
        <w:rPr>
          <w:rFonts w:eastAsiaTheme="majorBidi"/>
          <w:color w:val="000000" w:themeColor="text1"/>
          <w:sz w:val="30"/>
          <w:szCs w:val="30"/>
        </w:rPr>
        <w:t>4</w:t>
      </w:r>
      <w:r>
        <w:rPr>
          <w:rFonts w:eastAsiaTheme="majorBidi" w:hint="cs"/>
          <w:color w:val="000000" w:themeColor="text1"/>
          <w:sz w:val="30"/>
          <w:szCs w:val="30"/>
          <w:cs/>
        </w:rPr>
        <w:t>.</w:t>
      </w:r>
      <w:r>
        <w:rPr>
          <w:rFonts w:eastAsiaTheme="majorBidi"/>
          <w:color w:val="000000" w:themeColor="text1"/>
          <w:sz w:val="30"/>
          <w:szCs w:val="30"/>
        </w:rPr>
        <w:t xml:space="preserve">20 </w:t>
      </w:r>
      <w:r>
        <w:rPr>
          <w:rFonts w:eastAsiaTheme="majorBidi" w:hint="cs"/>
          <w:color w:val="000000" w:themeColor="text1"/>
          <w:sz w:val="30"/>
          <w:szCs w:val="30"/>
          <w:cs/>
        </w:rPr>
        <w:t xml:space="preserve">บาท  เป็นเงินจำนวน </w:t>
      </w:r>
      <w:r>
        <w:rPr>
          <w:rFonts w:eastAsiaTheme="majorBidi"/>
          <w:color w:val="000000" w:themeColor="text1"/>
          <w:sz w:val="30"/>
          <w:szCs w:val="30"/>
        </w:rPr>
        <w:t xml:space="preserve">56.70 </w:t>
      </w:r>
      <w:r>
        <w:rPr>
          <w:rFonts w:eastAsiaTheme="majorBidi" w:hint="cs"/>
          <w:color w:val="000000" w:themeColor="text1"/>
          <w:sz w:val="30"/>
          <w:szCs w:val="30"/>
          <w:cs/>
        </w:rPr>
        <w:t>ล้านบาท อัตราการจ่ายเงินปันผลอยู่</w:t>
      </w:r>
      <w:r>
        <w:rPr>
          <w:rFonts w:eastAsiaTheme="majorBidi"/>
          <w:sz w:val="30"/>
          <w:szCs w:val="30"/>
          <w:cs/>
        </w:rPr>
        <w:t xml:space="preserve">ที่ </w:t>
      </w:r>
      <w:r>
        <w:rPr>
          <w:rFonts w:eastAsiaTheme="majorBidi"/>
          <w:sz w:val="30"/>
          <w:szCs w:val="30"/>
        </w:rPr>
        <w:t>63</w:t>
      </w:r>
      <w:r>
        <w:rPr>
          <w:rFonts w:eastAsiaTheme="majorBidi" w:hint="cs"/>
          <w:sz w:val="30"/>
          <w:szCs w:val="30"/>
          <w:cs/>
        </w:rPr>
        <w:t>.</w:t>
      </w:r>
      <w:r>
        <w:rPr>
          <w:rFonts w:eastAsiaTheme="majorBidi"/>
          <w:sz w:val="30"/>
          <w:szCs w:val="30"/>
        </w:rPr>
        <w:t>28%</w:t>
      </w:r>
    </w:p>
    <w:p w:rsidR="00C6121C" w:rsidRDefault="00C6121C" w:rsidP="00C6121C">
      <w:pPr>
        <w:ind w:firstLine="720"/>
        <w:jc w:val="left"/>
        <w:rPr>
          <w:rFonts w:eastAsiaTheme="minorHAnsi"/>
          <w:color w:val="0000FF"/>
          <w:sz w:val="30"/>
          <w:szCs w:val="30"/>
        </w:rPr>
      </w:pPr>
    </w:p>
    <w:p w:rsidR="00C6121C" w:rsidRDefault="00C6121C" w:rsidP="00C6121C">
      <w:pPr>
        <w:jc w:val="thaiDistribute"/>
        <w:rPr>
          <w:rFonts w:eastAsia="Times New Roman"/>
          <w:b/>
          <w:bCs/>
          <w:sz w:val="30"/>
          <w:szCs w:val="30"/>
          <w:u w:val="single"/>
        </w:rPr>
      </w:pPr>
      <w:r>
        <w:rPr>
          <w:b/>
          <w:bCs/>
          <w:sz w:val="30"/>
          <w:szCs w:val="30"/>
          <w:u w:val="single"/>
          <w:cs/>
        </w:rPr>
        <w:t>ฐานะทางการเงิน</w:t>
      </w:r>
    </w:p>
    <w:p w:rsidR="00C6121C" w:rsidRDefault="00C6121C" w:rsidP="00C6121C">
      <w:pPr>
        <w:jc w:val="thaiDistribute"/>
        <w:rPr>
          <w:b/>
          <w:bCs/>
          <w:sz w:val="30"/>
          <w:szCs w:val="30"/>
          <w:u w:val="single"/>
        </w:rPr>
      </w:pPr>
    </w:p>
    <w:p w:rsidR="00C6121C" w:rsidRDefault="00C6121C" w:rsidP="00C6121C">
      <w:pPr>
        <w:jc w:val="thaiDistribute"/>
        <w:rPr>
          <w:rFonts w:eastAsiaTheme="majorBidi"/>
          <w:sz w:val="30"/>
          <w:szCs w:val="30"/>
        </w:rPr>
      </w:pPr>
      <w:r>
        <w:rPr>
          <w:sz w:val="30"/>
          <w:szCs w:val="30"/>
          <w:cs/>
        </w:rPr>
        <w:tab/>
      </w:r>
      <w:r>
        <w:rPr>
          <w:rFonts w:eastAsiaTheme="majorBidi"/>
          <w:sz w:val="30"/>
          <w:szCs w:val="30"/>
          <w:cs/>
        </w:rPr>
        <w:t xml:space="preserve">บริษัทและบริษัทย่อยไม่มีภาระหนี้สินจากการกู้ยืมเงินจากแหล่งภายนอกที่ก่อให้เกิดดอกเบี้ย โดยมีเงินสดและรายการเทียบเท่าเงินสดจำนวน </w:t>
      </w:r>
      <w:r>
        <w:rPr>
          <w:rFonts w:eastAsiaTheme="majorBidi"/>
          <w:sz w:val="30"/>
          <w:szCs w:val="30"/>
        </w:rPr>
        <w:t>155.74</w:t>
      </w:r>
      <w:r>
        <w:rPr>
          <w:rFonts w:eastAsiaTheme="majorBidi" w:hint="cs"/>
          <w:sz w:val="30"/>
          <w:szCs w:val="30"/>
          <w:cs/>
        </w:rPr>
        <w:t xml:space="preserve"> ล้านบาทในปี </w:t>
      </w:r>
      <w:r>
        <w:rPr>
          <w:rFonts w:eastAsiaTheme="majorBidi"/>
          <w:sz w:val="30"/>
          <w:szCs w:val="30"/>
        </w:rPr>
        <w:t>2561</w:t>
      </w:r>
      <w:r>
        <w:rPr>
          <w:rFonts w:eastAsiaTheme="majorBidi" w:hint="cs"/>
          <w:sz w:val="30"/>
          <w:szCs w:val="30"/>
          <w:cs/>
        </w:rPr>
        <w:t xml:space="preserve"> เพิ่มขึ้น </w:t>
      </w:r>
      <w:r>
        <w:rPr>
          <w:rFonts w:eastAsiaTheme="majorBidi"/>
          <w:sz w:val="30"/>
          <w:szCs w:val="30"/>
        </w:rPr>
        <w:t>2.11</w:t>
      </w:r>
      <w:r>
        <w:rPr>
          <w:rFonts w:eastAsiaTheme="majorBidi" w:hint="cs"/>
          <w:sz w:val="30"/>
          <w:szCs w:val="30"/>
          <w:cs/>
        </w:rPr>
        <w:t xml:space="preserve"> ล้านบาท จาก </w:t>
      </w:r>
      <w:r>
        <w:rPr>
          <w:rFonts w:eastAsiaTheme="majorBidi"/>
          <w:sz w:val="30"/>
          <w:szCs w:val="30"/>
        </w:rPr>
        <w:t>153.62</w:t>
      </w:r>
      <w:r>
        <w:rPr>
          <w:rFonts w:eastAsiaTheme="majorBidi" w:hint="cs"/>
          <w:sz w:val="30"/>
          <w:szCs w:val="30"/>
          <w:cs/>
        </w:rPr>
        <w:t xml:space="preserve"> ล้านบาท ในปี 25</w:t>
      </w:r>
      <w:r>
        <w:rPr>
          <w:rFonts w:eastAsiaTheme="majorBidi"/>
          <w:sz w:val="30"/>
          <w:szCs w:val="30"/>
        </w:rPr>
        <w:t>60</w:t>
      </w:r>
    </w:p>
    <w:p w:rsidR="00C6121C" w:rsidRDefault="00C6121C" w:rsidP="00C6121C">
      <w:pPr>
        <w:jc w:val="thaiDistribute"/>
        <w:rPr>
          <w:sz w:val="30"/>
          <w:szCs w:val="30"/>
        </w:rPr>
      </w:pPr>
      <w:r>
        <w:rPr>
          <w:rFonts w:eastAsiaTheme="majorBidi"/>
          <w:color w:val="FF0000"/>
          <w:sz w:val="30"/>
          <w:szCs w:val="30"/>
          <w:cs/>
        </w:rPr>
        <w:tab/>
      </w:r>
      <w:r>
        <w:rPr>
          <w:rFonts w:eastAsiaTheme="majorBidi"/>
          <w:sz w:val="30"/>
          <w:szCs w:val="30"/>
          <w:cs/>
        </w:rPr>
        <w:t>บริษัทได้พิจารณานำเงินสดส่วนที่เหลือจากการใช้หมุนเวียนในการดำเนินงานของบริษัท ไปลงทุนเพื่อให้ได้ผลตอบแทนสูงสุดในเงินลงทุนชั่วคราวที่มีความเสี่ยงต่ำ</w:t>
      </w:r>
      <w:r>
        <w:rPr>
          <w:sz w:val="30"/>
          <w:szCs w:val="30"/>
          <w:cs/>
        </w:rPr>
        <w:t xml:space="preserve"> ในปี </w:t>
      </w:r>
      <w:r>
        <w:rPr>
          <w:sz w:val="30"/>
          <w:szCs w:val="30"/>
        </w:rPr>
        <w:t>2561</w:t>
      </w:r>
      <w:r>
        <w:rPr>
          <w:rFonts w:hint="cs"/>
          <w:sz w:val="30"/>
          <w:szCs w:val="30"/>
          <w:cs/>
        </w:rPr>
        <w:t xml:space="preserve"> มีเงินลงทุนชั่วคราวคงเหลือตามราคาตลาดจำนวน </w:t>
      </w:r>
      <w:r>
        <w:rPr>
          <w:sz w:val="30"/>
          <w:szCs w:val="30"/>
        </w:rPr>
        <w:t xml:space="preserve">140.32 </w:t>
      </w:r>
      <w:r>
        <w:rPr>
          <w:rFonts w:hint="cs"/>
          <w:sz w:val="30"/>
          <w:szCs w:val="30"/>
          <w:cs/>
        </w:rPr>
        <w:t xml:space="preserve">ล้านบาท เพิ่มขึ้น </w:t>
      </w:r>
      <w:r>
        <w:rPr>
          <w:sz w:val="30"/>
          <w:szCs w:val="30"/>
        </w:rPr>
        <w:t>19.39</w:t>
      </w:r>
      <w:r>
        <w:rPr>
          <w:rFonts w:hint="cs"/>
          <w:sz w:val="30"/>
          <w:szCs w:val="30"/>
          <w:cs/>
        </w:rPr>
        <w:t xml:space="preserve"> ล้านบาท จาก </w:t>
      </w:r>
      <w:r>
        <w:rPr>
          <w:sz w:val="30"/>
          <w:szCs w:val="30"/>
        </w:rPr>
        <w:t xml:space="preserve">120.93 </w:t>
      </w:r>
      <w:r>
        <w:rPr>
          <w:rFonts w:hint="cs"/>
          <w:sz w:val="30"/>
          <w:szCs w:val="30"/>
          <w:cs/>
        </w:rPr>
        <w:t xml:space="preserve">ล้านบาท ในปี </w:t>
      </w:r>
      <w:r>
        <w:rPr>
          <w:sz w:val="30"/>
          <w:szCs w:val="30"/>
        </w:rPr>
        <w:t>2560</w:t>
      </w:r>
    </w:p>
    <w:p w:rsidR="00C6121C" w:rsidRDefault="00C6121C" w:rsidP="00C6121C">
      <w:pPr>
        <w:jc w:val="thaiDistribute"/>
        <w:rPr>
          <w:rFonts w:eastAsia="Times New Roman"/>
          <w:sz w:val="30"/>
          <w:szCs w:val="30"/>
        </w:rPr>
      </w:pPr>
    </w:p>
    <w:p w:rsidR="00C6121C" w:rsidRDefault="00C6121C" w:rsidP="00C6121C">
      <w:pPr>
        <w:jc w:val="thaiDistribute"/>
        <w:rPr>
          <w:b/>
          <w:bCs/>
          <w:sz w:val="30"/>
          <w:szCs w:val="30"/>
        </w:rPr>
      </w:pPr>
    </w:p>
    <w:p w:rsidR="00C6121C" w:rsidRDefault="00C6121C" w:rsidP="00C6121C">
      <w:pPr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คุณภาพสินทรัพย์</w:t>
      </w:r>
    </w:p>
    <w:p w:rsidR="00C6121C" w:rsidRDefault="00C6121C" w:rsidP="00C6121C">
      <w:pPr>
        <w:jc w:val="thaiDistribute"/>
        <w:rPr>
          <w:b/>
          <w:bCs/>
          <w:sz w:val="30"/>
          <w:szCs w:val="30"/>
          <w:u w:val="single"/>
        </w:rPr>
      </w:pPr>
    </w:p>
    <w:p w:rsidR="00C6121C" w:rsidRDefault="00C6121C" w:rsidP="00C6121C">
      <w:pPr>
        <w:jc w:val="thaiDistribute"/>
        <w:rPr>
          <w:b/>
          <w:bCs/>
          <w:sz w:val="30"/>
          <w:szCs w:val="30"/>
          <w:u w:val="single"/>
        </w:rPr>
      </w:pPr>
      <w:r>
        <w:rPr>
          <w:b/>
          <w:bCs/>
          <w:sz w:val="30"/>
          <w:szCs w:val="30"/>
          <w:u w:val="single"/>
          <w:cs/>
        </w:rPr>
        <w:t>ลูกหนี้การค้า</w:t>
      </w:r>
    </w:p>
    <w:p w:rsidR="00C6121C" w:rsidRDefault="00C6121C" w:rsidP="00C6121C">
      <w:pPr>
        <w:jc w:val="thaiDistribute"/>
        <w:rPr>
          <w:b/>
          <w:bCs/>
          <w:sz w:val="16"/>
          <w:szCs w:val="16"/>
          <w:u w:val="single"/>
        </w:rPr>
      </w:pPr>
    </w:p>
    <w:p w:rsidR="00C6121C" w:rsidRDefault="00C6121C" w:rsidP="00C6121C">
      <w:pPr>
        <w:jc w:val="thaiDistribute"/>
        <w:rPr>
          <w:rFonts w:eastAsiaTheme="majorBidi"/>
          <w:color w:val="000000" w:themeColor="text1"/>
          <w:sz w:val="30"/>
          <w:szCs w:val="30"/>
        </w:rPr>
      </w:pPr>
      <w:r>
        <w:rPr>
          <w:sz w:val="30"/>
          <w:szCs w:val="30"/>
          <w:cs/>
        </w:rPr>
        <w:tab/>
      </w:r>
      <w:r>
        <w:rPr>
          <w:rFonts w:eastAsiaTheme="majorBidi"/>
          <w:color w:val="000000" w:themeColor="text1"/>
          <w:sz w:val="30"/>
          <w:szCs w:val="30"/>
          <w:cs/>
        </w:rPr>
        <w:t xml:space="preserve">ลูกหนี้การค้าของบริษัทในประเทศ เป็นห้างสรรพสินค้าที่มีชื่อเสียงในตลาดสมัยใหม่ ผู้ค้าส่ง และร้านค้าปลีกจำนวนมาก  บริษัทได้ตั้งสำรองหนี้สงสัยจะสูญลูกหนี้ที่มีอายุหนี้มากกว่า 6 เดือน  โดยในปี </w:t>
      </w:r>
      <w:r>
        <w:rPr>
          <w:rFonts w:eastAsiaTheme="majorBidi"/>
          <w:color w:val="000000" w:themeColor="text1"/>
          <w:sz w:val="30"/>
          <w:szCs w:val="30"/>
        </w:rPr>
        <w:t>2561</w:t>
      </w:r>
      <w:r>
        <w:rPr>
          <w:rFonts w:eastAsiaTheme="majorBidi" w:hint="cs"/>
          <w:color w:val="000000" w:themeColor="text1"/>
          <w:sz w:val="30"/>
          <w:szCs w:val="30"/>
          <w:cs/>
        </w:rPr>
        <w:t xml:space="preserve"> มีการตั้งสำรองหนี้สงสัยจะสูญเพิ่มขึ้นจากปี </w:t>
      </w:r>
      <w:r>
        <w:rPr>
          <w:rFonts w:eastAsiaTheme="majorBidi"/>
          <w:color w:val="000000" w:themeColor="text1"/>
          <w:sz w:val="30"/>
          <w:szCs w:val="30"/>
        </w:rPr>
        <w:t xml:space="preserve">2560 </w:t>
      </w:r>
      <w:r>
        <w:rPr>
          <w:rFonts w:eastAsiaTheme="majorBidi" w:hint="cs"/>
          <w:color w:val="000000" w:themeColor="text1"/>
          <w:sz w:val="30"/>
          <w:szCs w:val="30"/>
          <w:cs/>
        </w:rPr>
        <w:t xml:space="preserve">จำนวน </w:t>
      </w:r>
      <w:r>
        <w:rPr>
          <w:rFonts w:eastAsiaTheme="majorBidi"/>
          <w:color w:val="000000" w:themeColor="text1"/>
          <w:sz w:val="30"/>
          <w:szCs w:val="30"/>
        </w:rPr>
        <w:t>0.28</w:t>
      </w:r>
      <w:r>
        <w:rPr>
          <w:rFonts w:eastAsiaTheme="majorBidi" w:hint="cs"/>
          <w:color w:val="000000" w:themeColor="text1"/>
          <w:sz w:val="30"/>
          <w:szCs w:val="30"/>
          <w:cs/>
        </w:rPr>
        <w:t xml:space="preserve"> ล้านบาท เป็นการตั้งสำรองฯรวม </w:t>
      </w:r>
      <w:r>
        <w:rPr>
          <w:rFonts w:eastAsiaTheme="majorBidi"/>
          <w:color w:val="000000" w:themeColor="text1"/>
          <w:sz w:val="30"/>
          <w:szCs w:val="30"/>
        </w:rPr>
        <w:t>2.46</w:t>
      </w:r>
      <w:r>
        <w:rPr>
          <w:rFonts w:eastAsiaTheme="majorBidi" w:hint="cs"/>
          <w:color w:val="000000" w:themeColor="text1"/>
          <w:sz w:val="30"/>
          <w:szCs w:val="30"/>
          <w:cs/>
        </w:rPr>
        <w:t xml:space="preserve"> ล้านบาท จาก </w:t>
      </w:r>
      <w:r>
        <w:rPr>
          <w:rFonts w:eastAsiaTheme="majorBidi"/>
          <w:color w:val="000000" w:themeColor="text1"/>
          <w:sz w:val="30"/>
          <w:szCs w:val="30"/>
        </w:rPr>
        <w:t>2.18</w:t>
      </w:r>
      <w:r>
        <w:rPr>
          <w:rFonts w:eastAsiaTheme="majorBidi" w:hint="cs"/>
          <w:color w:val="000000" w:themeColor="text1"/>
          <w:sz w:val="30"/>
          <w:szCs w:val="30"/>
          <w:cs/>
        </w:rPr>
        <w:t xml:space="preserve"> ล้านบาทในปีก่อน คิดเป็นร้อยละของลูกหนี้</w:t>
      </w:r>
      <w:r>
        <w:rPr>
          <w:rFonts w:eastAsiaTheme="majorBidi"/>
          <w:sz w:val="30"/>
          <w:szCs w:val="30"/>
          <w:cs/>
        </w:rPr>
        <w:t xml:space="preserve">รวม </w:t>
      </w:r>
      <w:r>
        <w:rPr>
          <w:rFonts w:eastAsiaTheme="majorBidi"/>
          <w:sz w:val="30"/>
          <w:szCs w:val="30"/>
        </w:rPr>
        <w:t xml:space="preserve">1.80 </w:t>
      </w:r>
      <w:r>
        <w:rPr>
          <w:rFonts w:eastAsiaTheme="majorBidi" w:hint="cs"/>
          <w:sz w:val="30"/>
          <w:szCs w:val="30"/>
          <w:cs/>
        </w:rPr>
        <w:t xml:space="preserve">และ </w:t>
      </w:r>
      <w:r>
        <w:rPr>
          <w:rFonts w:eastAsiaTheme="majorBidi"/>
          <w:sz w:val="30"/>
          <w:szCs w:val="30"/>
        </w:rPr>
        <w:t>1.53</w:t>
      </w:r>
      <w:r>
        <w:rPr>
          <w:rFonts w:eastAsiaTheme="majorBidi" w:hint="cs"/>
          <w:sz w:val="30"/>
          <w:szCs w:val="30"/>
          <w:cs/>
        </w:rPr>
        <w:t xml:space="preserve"> ตามลำดับ  </w:t>
      </w:r>
      <w:r>
        <w:rPr>
          <w:rFonts w:eastAsiaTheme="majorBidi" w:hint="cs"/>
          <w:color w:val="000000" w:themeColor="text1"/>
          <w:sz w:val="30"/>
          <w:szCs w:val="30"/>
          <w:cs/>
        </w:rPr>
        <w:t>นโยบายการตั้งสำรองฯ คือ</w:t>
      </w:r>
    </w:p>
    <w:p w:rsidR="00C6121C" w:rsidRDefault="00C6121C" w:rsidP="00C6121C">
      <w:pPr>
        <w:jc w:val="thaiDistribute"/>
        <w:rPr>
          <w:rFonts w:eastAsiaTheme="majorBidi" w:hint="cs"/>
          <w:sz w:val="30"/>
          <w:szCs w:val="30"/>
          <w:cs/>
        </w:rPr>
      </w:pPr>
    </w:p>
    <w:tbl>
      <w:tblPr>
        <w:tblW w:w="6325" w:type="dxa"/>
        <w:tblInd w:w="1438" w:type="dxa"/>
        <w:tblLook w:val="01E0" w:firstRow="1" w:lastRow="1" w:firstColumn="1" w:lastColumn="1" w:noHBand="0" w:noVBand="0"/>
      </w:tblPr>
      <w:tblGrid>
        <w:gridCol w:w="88"/>
        <w:gridCol w:w="5314"/>
        <w:gridCol w:w="923"/>
      </w:tblGrid>
      <w:tr w:rsidR="00C6121C" w:rsidTr="00C6121C">
        <w:tc>
          <w:tcPr>
            <w:tcW w:w="5402" w:type="dxa"/>
            <w:gridSpan w:val="2"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eastAsia="Times New Roman"/>
                <w:color w:val="FF0000"/>
                <w:sz w:val="30"/>
                <w:szCs w:val="3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color w:val="FF0000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  <w:cs/>
              </w:rPr>
              <w:t>ร้อยละ</w:t>
            </w:r>
          </w:p>
        </w:tc>
      </w:tr>
      <w:tr w:rsidR="00C6121C" w:rsidTr="00C6121C">
        <w:tc>
          <w:tcPr>
            <w:tcW w:w="5402" w:type="dxa"/>
            <w:gridSpan w:val="2"/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sz w:val="30"/>
                <w:szCs w:val="30"/>
                <w:u w:val="single"/>
              </w:rPr>
            </w:pPr>
            <w:r>
              <w:rPr>
                <w:sz w:val="30"/>
                <w:szCs w:val="30"/>
                <w:u w:val="single"/>
                <w:cs/>
              </w:rPr>
              <w:t>อายุลูกหนี้การค้า</w:t>
            </w:r>
          </w:p>
        </w:tc>
        <w:tc>
          <w:tcPr>
            <w:tcW w:w="923" w:type="dxa"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sz w:val="30"/>
                <w:szCs w:val="30"/>
              </w:rPr>
            </w:pPr>
          </w:p>
        </w:tc>
      </w:tr>
      <w:tr w:rsidR="00C6121C" w:rsidTr="00C6121C">
        <w:trPr>
          <w:gridBefore w:val="1"/>
          <w:wBefore w:w="88" w:type="dxa"/>
        </w:trPr>
        <w:tc>
          <w:tcPr>
            <w:tcW w:w="5314" w:type="dxa"/>
            <w:hideMark/>
          </w:tcPr>
          <w:p w:rsidR="00C6121C" w:rsidRDefault="00C6121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jc w:val="thaiDistribute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ab/>
              <w:t>6 เดือน ถึง 12 เดือน</w:t>
            </w:r>
          </w:p>
        </w:tc>
        <w:tc>
          <w:tcPr>
            <w:tcW w:w="923" w:type="dxa"/>
            <w:hideMark/>
          </w:tcPr>
          <w:p w:rsidR="00C6121C" w:rsidRDefault="00C6121C">
            <w:pPr>
              <w:tabs>
                <w:tab w:val="left" w:pos="1418"/>
                <w:tab w:val="left" w:pos="1985"/>
              </w:tabs>
              <w:spacing w:line="400" w:lineRule="exact"/>
              <w:ind w:right="284"/>
              <w:jc w:val="thaiDistribute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25</w:t>
            </w:r>
          </w:p>
        </w:tc>
      </w:tr>
      <w:tr w:rsidR="00C6121C" w:rsidTr="00C6121C">
        <w:trPr>
          <w:gridBefore w:val="1"/>
          <w:wBefore w:w="88" w:type="dxa"/>
        </w:trPr>
        <w:tc>
          <w:tcPr>
            <w:tcW w:w="5314" w:type="dxa"/>
            <w:hideMark/>
          </w:tcPr>
          <w:p w:rsidR="00C6121C" w:rsidRDefault="00C6121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jc w:val="thaiDistribute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ab/>
              <w:t>มากกว่า 12 เดือน</w:t>
            </w:r>
          </w:p>
        </w:tc>
        <w:tc>
          <w:tcPr>
            <w:tcW w:w="923" w:type="dxa"/>
            <w:hideMark/>
          </w:tcPr>
          <w:p w:rsidR="00C6121C" w:rsidRDefault="00C6121C">
            <w:pPr>
              <w:tabs>
                <w:tab w:val="left" w:pos="1418"/>
                <w:tab w:val="left" w:pos="1985"/>
              </w:tabs>
              <w:spacing w:line="400" w:lineRule="exact"/>
              <w:ind w:right="284"/>
              <w:jc w:val="thaiDistribute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100</w:t>
            </w:r>
          </w:p>
        </w:tc>
      </w:tr>
    </w:tbl>
    <w:p w:rsidR="00C6121C" w:rsidRDefault="00C6121C" w:rsidP="00C6121C">
      <w:pPr>
        <w:jc w:val="thaiDistribute"/>
        <w:rPr>
          <w:rFonts w:eastAsiaTheme="majorBidi"/>
          <w:sz w:val="16"/>
          <w:szCs w:val="16"/>
        </w:rPr>
      </w:pPr>
    </w:p>
    <w:p w:rsidR="00C6121C" w:rsidRDefault="00C6121C" w:rsidP="00C6121C">
      <w:pPr>
        <w:jc w:val="thaiDistribute"/>
        <w:rPr>
          <w:rFonts w:eastAsia="Times New Roman"/>
          <w:sz w:val="16"/>
          <w:szCs w:val="16"/>
        </w:rPr>
      </w:pPr>
      <w:r>
        <w:rPr>
          <w:sz w:val="30"/>
          <w:szCs w:val="30"/>
          <w:cs/>
        </w:rPr>
        <w:lastRenderedPageBreak/>
        <w:tab/>
      </w:r>
    </w:p>
    <w:p w:rsidR="00C6121C" w:rsidRDefault="00C6121C" w:rsidP="00C6121C">
      <w:pPr>
        <w:ind w:firstLine="720"/>
        <w:jc w:val="thaiDistribute"/>
        <w:rPr>
          <w:rFonts w:eastAsiaTheme="majorBidi"/>
          <w:sz w:val="30"/>
          <w:szCs w:val="30"/>
        </w:rPr>
      </w:pPr>
      <w:r>
        <w:rPr>
          <w:rFonts w:eastAsiaTheme="majorBidi"/>
          <w:sz w:val="30"/>
          <w:szCs w:val="30"/>
          <w:cs/>
        </w:rPr>
        <w:t xml:space="preserve">ระยะเวลาการเก็บหนี้เฉลี่ยในปี  </w:t>
      </w:r>
      <w:r>
        <w:rPr>
          <w:rFonts w:eastAsiaTheme="majorBidi"/>
          <w:sz w:val="30"/>
          <w:szCs w:val="30"/>
        </w:rPr>
        <w:t xml:space="preserve">2561 </w:t>
      </w:r>
      <w:r>
        <w:rPr>
          <w:rFonts w:eastAsiaTheme="majorBidi" w:hint="cs"/>
          <w:sz w:val="30"/>
          <w:szCs w:val="30"/>
          <w:cs/>
        </w:rPr>
        <w:t xml:space="preserve">และ </w:t>
      </w:r>
      <w:r>
        <w:rPr>
          <w:rFonts w:eastAsiaTheme="majorBidi"/>
          <w:sz w:val="30"/>
          <w:szCs w:val="30"/>
        </w:rPr>
        <w:t>2560</w:t>
      </w:r>
      <w:r>
        <w:rPr>
          <w:rFonts w:eastAsiaTheme="majorBidi" w:hint="cs"/>
          <w:sz w:val="30"/>
          <w:szCs w:val="30"/>
          <w:cs/>
        </w:rPr>
        <w:t xml:space="preserve"> เฉลี่ย </w:t>
      </w:r>
      <w:r>
        <w:rPr>
          <w:rFonts w:eastAsiaTheme="majorBidi"/>
          <w:sz w:val="30"/>
          <w:szCs w:val="30"/>
        </w:rPr>
        <w:t xml:space="preserve">62 </w:t>
      </w:r>
      <w:r>
        <w:rPr>
          <w:rFonts w:eastAsiaTheme="majorBidi" w:hint="cs"/>
          <w:sz w:val="30"/>
          <w:szCs w:val="30"/>
          <w:cs/>
        </w:rPr>
        <w:t>วัน</w:t>
      </w:r>
    </w:p>
    <w:p w:rsidR="00C6121C" w:rsidRDefault="00C6121C" w:rsidP="00C6121C">
      <w:pPr>
        <w:ind w:firstLine="720"/>
        <w:jc w:val="thaiDistribute"/>
        <w:rPr>
          <w:rFonts w:eastAsiaTheme="majorBidi"/>
          <w:sz w:val="30"/>
          <w:szCs w:val="30"/>
        </w:rPr>
      </w:pPr>
    </w:p>
    <w:p w:rsidR="00C6121C" w:rsidRDefault="00C6121C" w:rsidP="00C6121C">
      <w:pPr>
        <w:ind w:firstLine="720"/>
        <w:jc w:val="thaiDistribute"/>
        <w:rPr>
          <w:rFonts w:eastAsia="Times New Roman"/>
          <w:sz w:val="30"/>
          <w:szCs w:val="30"/>
        </w:rPr>
      </w:pPr>
      <w:r>
        <w:rPr>
          <w:sz w:val="30"/>
          <w:szCs w:val="30"/>
          <w:cs/>
        </w:rPr>
        <w:t xml:space="preserve">อายุของลูกหนี้การค้าในแต่ละช่วงตั้งแต่ ปี </w:t>
      </w:r>
      <w:r>
        <w:rPr>
          <w:sz w:val="30"/>
          <w:szCs w:val="30"/>
        </w:rPr>
        <w:t xml:space="preserve">2559 </w:t>
      </w:r>
      <w:r>
        <w:rPr>
          <w:rFonts w:hint="cs"/>
          <w:sz w:val="30"/>
          <w:szCs w:val="30"/>
          <w:cs/>
        </w:rPr>
        <w:t xml:space="preserve"> – 25</w:t>
      </w:r>
      <w:r>
        <w:rPr>
          <w:sz w:val="30"/>
          <w:szCs w:val="30"/>
        </w:rPr>
        <w:t>61</w:t>
      </w:r>
    </w:p>
    <w:p w:rsidR="00C6121C" w:rsidRDefault="00C6121C" w:rsidP="00C6121C">
      <w:pPr>
        <w:ind w:firstLine="720"/>
        <w:jc w:val="thaiDistribute"/>
        <w:rPr>
          <w:sz w:val="30"/>
          <w:szCs w:val="30"/>
        </w:rPr>
      </w:pPr>
    </w:p>
    <w:tbl>
      <w:tblPr>
        <w:tblW w:w="3574" w:type="pct"/>
        <w:tblInd w:w="147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3"/>
        <w:gridCol w:w="1248"/>
        <w:gridCol w:w="187"/>
        <w:gridCol w:w="1267"/>
        <w:gridCol w:w="133"/>
        <w:gridCol w:w="1265"/>
      </w:tblGrid>
      <w:tr w:rsidR="00C6121C" w:rsidTr="00C6121C">
        <w:trPr>
          <w:cantSplit/>
          <w:trHeight w:val="344"/>
        </w:trPr>
        <w:tc>
          <w:tcPr>
            <w:tcW w:w="1862" w:type="pct"/>
          </w:tcPr>
          <w:p w:rsidR="00C6121C" w:rsidRPr="00C6121C" w:rsidRDefault="00C6121C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1843" w:hanging="1758"/>
              <w:jc w:val="thaiDistribute"/>
              <w:rPr>
                <w:color w:val="FF0000"/>
                <w:sz w:val="30"/>
                <w:szCs w:val="30"/>
                <w:highlight w:val="lightGray"/>
              </w:rPr>
            </w:pPr>
          </w:p>
        </w:tc>
        <w:tc>
          <w:tcPr>
            <w:tcW w:w="95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C6121C" w:rsidRDefault="00C6121C">
            <w:pPr>
              <w:spacing w:line="360" w:lineRule="exact"/>
              <w:ind w:left="1843" w:right="-108" w:hanging="1758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  <w:cs/>
              </w:rPr>
              <w:t>25</w:t>
            </w:r>
            <w:r>
              <w:rPr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3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6121C" w:rsidRPr="00C6121C" w:rsidRDefault="00C6121C">
            <w:pPr>
              <w:spacing w:line="360" w:lineRule="exact"/>
              <w:ind w:left="1843" w:hanging="1758"/>
              <w:rPr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97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C6121C" w:rsidRDefault="00C6121C">
            <w:pPr>
              <w:spacing w:line="360" w:lineRule="exact"/>
              <w:ind w:left="1843" w:right="-108" w:hanging="175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cs/>
              </w:rPr>
              <w:t>25</w:t>
            </w:r>
            <w:r>
              <w:rPr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02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6121C" w:rsidRDefault="00C6121C">
            <w:pPr>
              <w:spacing w:line="360" w:lineRule="exact"/>
              <w:ind w:left="1843" w:right="-108" w:hanging="1758"/>
              <w:rPr>
                <w:rFonts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C6121C" w:rsidRDefault="00C6121C">
            <w:pPr>
              <w:spacing w:line="360" w:lineRule="exact"/>
              <w:ind w:left="1843" w:right="-108" w:hanging="1758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  <w:cs/>
              </w:rPr>
              <w:t>255</w:t>
            </w:r>
            <w:r>
              <w:rPr>
                <w:b/>
                <w:bCs/>
                <w:sz w:val="30"/>
                <w:szCs w:val="30"/>
              </w:rPr>
              <w:t>9</w:t>
            </w:r>
          </w:p>
        </w:tc>
      </w:tr>
      <w:tr w:rsidR="00C6121C" w:rsidTr="00C6121C">
        <w:trPr>
          <w:cantSplit/>
          <w:trHeight w:val="338"/>
        </w:trPr>
        <w:tc>
          <w:tcPr>
            <w:tcW w:w="1862" w:type="pct"/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thaiDistribute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  <w:u w:val="single"/>
                <w:cs/>
              </w:rPr>
              <w:t>อายุลูกหนี้การค้า</w:t>
            </w:r>
          </w:p>
        </w:tc>
        <w:tc>
          <w:tcPr>
            <w:tcW w:w="955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thaiDistribute"/>
              <w:rPr>
                <w:color w:val="FF0000"/>
                <w:sz w:val="30"/>
                <w:szCs w:val="30"/>
              </w:rPr>
            </w:pPr>
          </w:p>
        </w:tc>
        <w:tc>
          <w:tcPr>
            <w:tcW w:w="970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thaiDistribute"/>
              <w:rPr>
                <w:color w:val="FF0000"/>
                <w:sz w:val="30"/>
                <w:szCs w:val="30"/>
              </w:rPr>
            </w:pPr>
          </w:p>
        </w:tc>
        <w:tc>
          <w:tcPr>
            <w:tcW w:w="102" w:type="pct"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thaiDistribute"/>
              <w:rPr>
                <w:color w:val="FF0000"/>
                <w:sz w:val="30"/>
                <w:szCs w:val="30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thaiDistribute"/>
              <w:rPr>
                <w:color w:val="FF0000"/>
                <w:sz w:val="30"/>
                <w:szCs w:val="30"/>
              </w:rPr>
            </w:pPr>
          </w:p>
        </w:tc>
      </w:tr>
      <w:tr w:rsidR="00C6121C" w:rsidTr="00C6121C">
        <w:trPr>
          <w:cantSplit/>
          <w:trHeight w:val="475"/>
        </w:trPr>
        <w:tc>
          <w:tcPr>
            <w:tcW w:w="1862" w:type="pct"/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thaiDistribute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 xml:space="preserve">ไม่เกิน </w:t>
            </w:r>
            <w:r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55" w:type="pct"/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127.98</w:t>
            </w:r>
          </w:p>
        </w:tc>
        <w:tc>
          <w:tcPr>
            <w:tcW w:w="143" w:type="pct"/>
          </w:tcPr>
          <w:p w:rsidR="00C6121C" w:rsidRP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thaiDistribute"/>
              <w:rPr>
                <w:color w:val="FF0000"/>
                <w:sz w:val="30"/>
                <w:szCs w:val="30"/>
                <w:highlight w:val="lightGray"/>
              </w:rPr>
            </w:pPr>
          </w:p>
        </w:tc>
        <w:tc>
          <w:tcPr>
            <w:tcW w:w="970" w:type="pct"/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131.13</w:t>
            </w:r>
          </w:p>
        </w:tc>
        <w:tc>
          <w:tcPr>
            <w:tcW w:w="102" w:type="pct"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color w:val="FF0000"/>
                <w:sz w:val="30"/>
                <w:szCs w:val="30"/>
              </w:rPr>
            </w:pPr>
          </w:p>
        </w:tc>
        <w:tc>
          <w:tcPr>
            <w:tcW w:w="968" w:type="pct"/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128.94</w:t>
            </w:r>
          </w:p>
        </w:tc>
      </w:tr>
      <w:tr w:rsidR="00C6121C" w:rsidTr="00C6121C">
        <w:trPr>
          <w:cantSplit/>
        </w:trPr>
        <w:tc>
          <w:tcPr>
            <w:tcW w:w="1862" w:type="pct"/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thaiDistribut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 xml:space="preserve"> เดือน ถึง </w:t>
            </w:r>
            <w:r>
              <w:rPr>
                <w:sz w:val="30"/>
                <w:szCs w:val="30"/>
              </w:rPr>
              <w:t>6</w:t>
            </w:r>
            <w:r>
              <w:rPr>
                <w:rFonts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55" w:type="pct"/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6.12</w:t>
            </w:r>
          </w:p>
        </w:tc>
        <w:tc>
          <w:tcPr>
            <w:tcW w:w="143" w:type="pct"/>
          </w:tcPr>
          <w:p w:rsidR="00C6121C" w:rsidRP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thaiDistribute"/>
              <w:rPr>
                <w:color w:val="FF0000"/>
                <w:sz w:val="30"/>
                <w:szCs w:val="30"/>
                <w:highlight w:val="lightGray"/>
              </w:rPr>
            </w:pPr>
          </w:p>
        </w:tc>
        <w:tc>
          <w:tcPr>
            <w:tcW w:w="970" w:type="pct"/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7.18</w:t>
            </w:r>
          </w:p>
        </w:tc>
        <w:tc>
          <w:tcPr>
            <w:tcW w:w="102" w:type="pct"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color w:val="FF0000"/>
                <w:sz w:val="30"/>
                <w:szCs w:val="30"/>
              </w:rPr>
            </w:pPr>
          </w:p>
        </w:tc>
        <w:tc>
          <w:tcPr>
            <w:tcW w:w="968" w:type="pct"/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3.77</w:t>
            </w:r>
          </w:p>
        </w:tc>
      </w:tr>
      <w:tr w:rsidR="00C6121C" w:rsidTr="00C6121C">
        <w:trPr>
          <w:cantSplit/>
        </w:trPr>
        <w:tc>
          <w:tcPr>
            <w:tcW w:w="1862" w:type="pct"/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thaiDistribut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  <w:r>
              <w:rPr>
                <w:rFonts w:hint="cs"/>
                <w:sz w:val="30"/>
                <w:szCs w:val="30"/>
                <w:cs/>
              </w:rPr>
              <w:t xml:space="preserve"> เดือน ถึง </w:t>
            </w:r>
            <w:r>
              <w:rPr>
                <w:sz w:val="30"/>
                <w:szCs w:val="30"/>
              </w:rPr>
              <w:t>12</w:t>
            </w:r>
            <w:r>
              <w:rPr>
                <w:rFonts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55" w:type="pct"/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3.00</w:t>
            </w:r>
          </w:p>
        </w:tc>
        <w:tc>
          <w:tcPr>
            <w:tcW w:w="143" w:type="pct"/>
          </w:tcPr>
          <w:p w:rsidR="00C6121C" w:rsidRP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thaiDistribute"/>
              <w:rPr>
                <w:color w:val="FF0000"/>
                <w:sz w:val="30"/>
                <w:szCs w:val="30"/>
                <w:highlight w:val="lightGray"/>
              </w:rPr>
            </w:pPr>
          </w:p>
        </w:tc>
        <w:tc>
          <w:tcPr>
            <w:tcW w:w="970" w:type="pct"/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1.66</w:t>
            </w:r>
          </w:p>
        </w:tc>
        <w:tc>
          <w:tcPr>
            <w:tcW w:w="102" w:type="pct"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color w:val="FF0000"/>
                <w:sz w:val="30"/>
                <w:szCs w:val="30"/>
              </w:rPr>
            </w:pPr>
          </w:p>
        </w:tc>
        <w:tc>
          <w:tcPr>
            <w:tcW w:w="968" w:type="pct"/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0.94</w:t>
            </w:r>
          </w:p>
        </w:tc>
      </w:tr>
      <w:tr w:rsidR="00C6121C" w:rsidTr="00C6121C">
        <w:trPr>
          <w:cantSplit/>
        </w:trPr>
        <w:tc>
          <w:tcPr>
            <w:tcW w:w="1862" w:type="pct"/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thaiDistribute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 xml:space="preserve">มากกว่า </w:t>
            </w:r>
            <w:r>
              <w:rPr>
                <w:sz w:val="30"/>
                <w:szCs w:val="30"/>
              </w:rPr>
              <w:t>12</w:t>
            </w:r>
            <w:r>
              <w:rPr>
                <w:rFonts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55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2.19</w:t>
            </w:r>
          </w:p>
        </w:tc>
        <w:tc>
          <w:tcPr>
            <w:tcW w:w="143" w:type="pct"/>
          </w:tcPr>
          <w:p w:rsidR="00C6121C" w:rsidRP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right="-57" w:hanging="1758"/>
              <w:jc w:val="thaiDistribute"/>
              <w:rPr>
                <w:color w:val="FF0000"/>
                <w:sz w:val="30"/>
                <w:szCs w:val="30"/>
                <w:highlight w:val="lightGray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1.76</w:t>
            </w:r>
          </w:p>
        </w:tc>
        <w:tc>
          <w:tcPr>
            <w:tcW w:w="102" w:type="pct"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color w:val="FF0000"/>
                <w:sz w:val="30"/>
                <w:szCs w:val="30"/>
              </w:rPr>
            </w:pPr>
          </w:p>
        </w:tc>
        <w:tc>
          <w:tcPr>
            <w:tcW w:w="968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2.32</w:t>
            </w:r>
          </w:p>
        </w:tc>
      </w:tr>
      <w:tr w:rsidR="00C6121C" w:rsidTr="00C6121C">
        <w:trPr>
          <w:cantSplit/>
        </w:trPr>
        <w:tc>
          <w:tcPr>
            <w:tcW w:w="1862" w:type="pct"/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thaiDistribute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955" w:type="pct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139.29</w:t>
            </w:r>
          </w:p>
        </w:tc>
        <w:tc>
          <w:tcPr>
            <w:tcW w:w="143" w:type="pct"/>
          </w:tcPr>
          <w:p w:rsidR="00C6121C" w:rsidRP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thaiDistribute"/>
              <w:rPr>
                <w:color w:val="FF0000"/>
                <w:sz w:val="30"/>
                <w:szCs w:val="30"/>
                <w:highlight w:val="lightGray"/>
              </w:rPr>
            </w:pPr>
          </w:p>
        </w:tc>
        <w:tc>
          <w:tcPr>
            <w:tcW w:w="970" w:type="pct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141.73</w:t>
            </w:r>
          </w:p>
        </w:tc>
        <w:tc>
          <w:tcPr>
            <w:tcW w:w="102" w:type="pct"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color w:val="FF0000"/>
                <w:sz w:val="30"/>
                <w:szCs w:val="30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135.97</w:t>
            </w:r>
          </w:p>
        </w:tc>
      </w:tr>
      <w:tr w:rsidR="00C6121C" w:rsidTr="00C6121C">
        <w:trPr>
          <w:cantSplit/>
        </w:trPr>
        <w:tc>
          <w:tcPr>
            <w:tcW w:w="1862" w:type="pct"/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thaiDistribute"/>
              <w:rPr>
                <w:sz w:val="30"/>
                <w:szCs w:val="30"/>
              </w:rPr>
            </w:pPr>
            <w:r>
              <w:rPr>
                <w:sz w:val="30"/>
                <w:szCs w:val="30"/>
                <w:u w:val="single"/>
                <w:cs/>
              </w:rPr>
              <w:t>หัก</w:t>
            </w:r>
            <w:r>
              <w:rPr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955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right="-57" w:hanging="1758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(2.46)</w:t>
            </w:r>
          </w:p>
        </w:tc>
        <w:tc>
          <w:tcPr>
            <w:tcW w:w="143" w:type="pct"/>
          </w:tcPr>
          <w:p w:rsidR="00C6121C" w:rsidRP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right="-57" w:hanging="1758"/>
              <w:jc w:val="thaiDistribute"/>
              <w:rPr>
                <w:color w:val="FF0000"/>
                <w:sz w:val="30"/>
                <w:szCs w:val="30"/>
                <w:highlight w:val="lightGray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right="-57" w:hanging="175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(2.18)</w:t>
            </w:r>
          </w:p>
        </w:tc>
        <w:tc>
          <w:tcPr>
            <w:tcW w:w="102" w:type="pct"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right="-57" w:hanging="1758"/>
              <w:jc w:val="right"/>
              <w:rPr>
                <w:color w:val="FF0000"/>
                <w:sz w:val="30"/>
                <w:szCs w:val="30"/>
              </w:rPr>
            </w:pPr>
          </w:p>
        </w:tc>
        <w:tc>
          <w:tcPr>
            <w:tcW w:w="968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right="-57" w:hanging="175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(2.53)</w:t>
            </w:r>
          </w:p>
        </w:tc>
      </w:tr>
      <w:tr w:rsidR="00C6121C" w:rsidTr="00C6121C">
        <w:trPr>
          <w:cantSplit/>
        </w:trPr>
        <w:tc>
          <w:tcPr>
            <w:tcW w:w="1862" w:type="pct"/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thaiDistribute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 xml:space="preserve">ลูกหนี้การค้า - สุทธิ </w:t>
            </w:r>
          </w:p>
        </w:tc>
        <w:tc>
          <w:tcPr>
            <w:tcW w:w="95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136.84</w:t>
            </w:r>
          </w:p>
        </w:tc>
        <w:tc>
          <w:tcPr>
            <w:tcW w:w="143" w:type="pct"/>
          </w:tcPr>
          <w:p w:rsidR="00C6121C" w:rsidRP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thaiDistribute"/>
              <w:rPr>
                <w:color w:val="FF0000"/>
                <w:sz w:val="30"/>
                <w:szCs w:val="30"/>
                <w:highlight w:val="lightGray"/>
              </w:rPr>
            </w:pPr>
          </w:p>
        </w:tc>
        <w:tc>
          <w:tcPr>
            <w:tcW w:w="970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139.55</w:t>
            </w:r>
          </w:p>
        </w:tc>
        <w:tc>
          <w:tcPr>
            <w:tcW w:w="102" w:type="pct"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color w:val="FF0000"/>
                <w:sz w:val="30"/>
                <w:szCs w:val="30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843" w:hanging="175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133.44</w:t>
            </w:r>
          </w:p>
        </w:tc>
      </w:tr>
    </w:tbl>
    <w:p w:rsidR="00C6121C" w:rsidRPr="00C6121C" w:rsidRDefault="00C6121C" w:rsidP="00C6121C">
      <w:pPr>
        <w:rPr>
          <w:rFonts w:eastAsia="Times New Roman"/>
          <w:sz w:val="30"/>
          <w:szCs w:val="30"/>
          <w:highlight w:val="lightGray"/>
        </w:rPr>
      </w:pPr>
    </w:p>
    <w:p w:rsidR="00C6121C" w:rsidRDefault="00C6121C" w:rsidP="00C6121C">
      <w:pPr>
        <w:jc w:val="thaiDistribute"/>
        <w:rPr>
          <w:b/>
          <w:bCs/>
          <w:sz w:val="30"/>
          <w:szCs w:val="30"/>
          <w:u w:val="single"/>
        </w:rPr>
      </w:pPr>
      <w:r>
        <w:rPr>
          <w:sz w:val="30"/>
          <w:szCs w:val="30"/>
          <w:cs/>
        </w:rPr>
        <w:t xml:space="preserve"> </w:t>
      </w:r>
      <w:r>
        <w:rPr>
          <w:b/>
          <w:bCs/>
          <w:sz w:val="30"/>
          <w:szCs w:val="30"/>
          <w:u w:val="single"/>
          <w:cs/>
        </w:rPr>
        <w:t>สินค้าคงเหลือ</w:t>
      </w:r>
    </w:p>
    <w:p w:rsidR="00C6121C" w:rsidRDefault="00C6121C" w:rsidP="00C6121C">
      <w:pPr>
        <w:jc w:val="thaiDistribute"/>
        <w:rPr>
          <w:sz w:val="30"/>
          <w:szCs w:val="30"/>
        </w:rPr>
      </w:pPr>
    </w:p>
    <w:p w:rsidR="00C6121C" w:rsidRDefault="00C6121C" w:rsidP="00C6121C">
      <w:pPr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>
        <w:rPr>
          <w:rFonts w:eastAsiaTheme="majorBidi"/>
          <w:sz w:val="30"/>
          <w:szCs w:val="30"/>
          <w:cs/>
        </w:rPr>
        <w:t xml:space="preserve">สินค้าคงเหลือส่วนใหญ่ของบริษัทและบริษัทย่อย คือ วัตถุดิบ สินค้าระหว่างผลิต และสินค้าสำเร็จรูป  สินค้าในส่วนที่เป็นวัตถุดิบที่มีอายุมาก  บริษัทและบริษัทย่อยคาดว่าจะสามารถนำมาผลิตได้หากได้รับคำสั่งซื้อจากลูกค้าต่างประเทศ ส่วนสินค้าสำเร็จรูปของบริษัทที่มีอายุมากกว่า </w:t>
      </w:r>
      <w:r>
        <w:rPr>
          <w:rFonts w:eastAsiaTheme="majorBidi"/>
          <w:sz w:val="30"/>
          <w:szCs w:val="30"/>
        </w:rPr>
        <w:t>1</w:t>
      </w:r>
      <w:r>
        <w:rPr>
          <w:rFonts w:eastAsiaTheme="majorBidi" w:hint="cs"/>
          <w:sz w:val="30"/>
          <w:szCs w:val="30"/>
          <w:cs/>
        </w:rPr>
        <w:t xml:space="preserve"> ปี  ที่ยังไม่หมดอายุการใช้งาน บริษัทคาดว่าจะสามารถขายได้  </w:t>
      </w:r>
    </w:p>
    <w:p w:rsidR="00C6121C" w:rsidRDefault="00C6121C" w:rsidP="00C6121C">
      <w:pPr>
        <w:ind w:firstLine="720"/>
        <w:jc w:val="thaiDistribute"/>
        <w:rPr>
          <w:rFonts w:eastAsiaTheme="majorBidi"/>
          <w:sz w:val="30"/>
          <w:szCs w:val="30"/>
        </w:rPr>
      </w:pPr>
      <w:r>
        <w:rPr>
          <w:rFonts w:eastAsiaTheme="majorBidi"/>
          <w:sz w:val="30"/>
          <w:szCs w:val="30"/>
          <w:cs/>
        </w:rPr>
        <w:t xml:space="preserve">สินค้าที่เสื่อมคุณภาพของบริษัทและบริษัทย่อย บริษัทได้มีการดำเนินการทำลายสินค้าตามวิธีที่ถูกต้องของแต่ละกลุ่มสินค้า  โดยใช้บริการจากบริษัทที่ได้รับการรับรองมาตรฐานการดำเนินการด้านความปลอดภัยต่อสิ่งแวดล้อม  ทั้งนี้ บริษัทมีการตั้งสำรองค่าเผื่อสินค้าเสื่อมคุณภาพในสินค้าที่มีอายุมากกว่า </w:t>
      </w:r>
      <w:r>
        <w:rPr>
          <w:rFonts w:eastAsiaTheme="majorBidi"/>
          <w:sz w:val="30"/>
          <w:szCs w:val="30"/>
        </w:rPr>
        <w:t>1</w:t>
      </w:r>
      <w:r>
        <w:rPr>
          <w:rFonts w:eastAsiaTheme="majorBidi" w:hint="cs"/>
          <w:sz w:val="30"/>
          <w:szCs w:val="30"/>
          <w:cs/>
        </w:rPr>
        <w:t xml:space="preserve"> ปี  และในสินค้าชำรุดหรือเสื่อมคุณภาพไว้แล้ว จำนวนรวม </w:t>
      </w:r>
      <w:r>
        <w:rPr>
          <w:rFonts w:eastAsiaTheme="majorBidi"/>
          <w:sz w:val="30"/>
          <w:szCs w:val="30"/>
        </w:rPr>
        <w:t xml:space="preserve">15.26   </w:t>
      </w:r>
      <w:r>
        <w:rPr>
          <w:rFonts w:eastAsiaTheme="majorBidi" w:hint="cs"/>
          <w:sz w:val="30"/>
          <w:szCs w:val="30"/>
          <w:cs/>
        </w:rPr>
        <w:t xml:space="preserve">ล้านบาท ลดลงจากปีก่อน </w:t>
      </w:r>
      <w:r>
        <w:rPr>
          <w:rFonts w:eastAsiaTheme="majorBidi"/>
          <w:sz w:val="30"/>
          <w:szCs w:val="30"/>
        </w:rPr>
        <w:t xml:space="preserve">2.24 </w:t>
      </w:r>
      <w:r>
        <w:rPr>
          <w:rFonts w:eastAsiaTheme="majorBidi" w:hint="cs"/>
          <w:sz w:val="30"/>
          <w:szCs w:val="30"/>
          <w:cs/>
        </w:rPr>
        <w:t xml:space="preserve">ล้านบาท จาก </w:t>
      </w:r>
      <w:r>
        <w:rPr>
          <w:rFonts w:eastAsiaTheme="majorBidi"/>
          <w:sz w:val="30"/>
          <w:szCs w:val="30"/>
        </w:rPr>
        <w:t>17.50</w:t>
      </w:r>
      <w:r>
        <w:rPr>
          <w:rFonts w:eastAsiaTheme="majorBidi" w:hint="cs"/>
          <w:sz w:val="30"/>
          <w:szCs w:val="30"/>
          <w:cs/>
        </w:rPr>
        <w:t xml:space="preserve"> ล้านบาทในปีก่อน นโยบายการตั้งสำรองฯ คือ</w:t>
      </w:r>
    </w:p>
    <w:tbl>
      <w:tblPr>
        <w:tblW w:w="6946" w:type="dxa"/>
        <w:tblInd w:w="1526" w:type="dxa"/>
        <w:tblLook w:val="01E0" w:firstRow="1" w:lastRow="1" w:firstColumn="1" w:lastColumn="1" w:noHBand="0" w:noVBand="0"/>
      </w:tblPr>
      <w:tblGrid>
        <w:gridCol w:w="5528"/>
        <w:gridCol w:w="1418"/>
      </w:tblGrid>
      <w:tr w:rsidR="00C6121C" w:rsidTr="00C6121C">
        <w:tc>
          <w:tcPr>
            <w:tcW w:w="5528" w:type="dxa"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eastAsia="Times New Roman" w:hint="cs"/>
                <w:color w:val="FF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ร้อยละ</w:t>
            </w:r>
          </w:p>
        </w:tc>
      </w:tr>
      <w:tr w:rsidR="00C6121C" w:rsidTr="00C6121C">
        <w:tc>
          <w:tcPr>
            <w:tcW w:w="5528" w:type="dxa"/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ab/>
              <w:t>สินค้าสำเร็จรูปและสินค้าระหว่างผลิต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6121C" w:rsidRDefault="00C6121C">
            <w:pPr>
              <w:tabs>
                <w:tab w:val="left" w:pos="1418"/>
                <w:tab w:val="left" w:pos="1985"/>
              </w:tabs>
              <w:spacing w:line="380" w:lineRule="exact"/>
              <w:ind w:right="284"/>
              <w:jc w:val="right"/>
              <w:rPr>
                <w:sz w:val="30"/>
                <w:szCs w:val="30"/>
              </w:rPr>
            </w:pPr>
          </w:p>
        </w:tc>
      </w:tr>
      <w:tr w:rsidR="00C6121C" w:rsidTr="00C6121C">
        <w:tc>
          <w:tcPr>
            <w:tcW w:w="5528" w:type="dxa"/>
            <w:hideMark/>
          </w:tcPr>
          <w:p w:rsidR="00C6121C" w:rsidRDefault="00C6121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sz w:val="30"/>
                <w:szCs w:val="30"/>
                <w:cs/>
              </w:rPr>
              <w:tab/>
              <w:t xml:space="preserve">สินค้าที่ค้างนานเกิน </w:t>
            </w:r>
            <w:r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418" w:type="dxa"/>
            <w:hideMark/>
          </w:tcPr>
          <w:p w:rsidR="00C6121C" w:rsidRDefault="00C6121C">
            <w:pPr>
              <w:tabs>
                <w:tab w:val="left" w:pos="1418"/>
                <w:tab w:val="left" w:pos="1985"/>
              </w:tabs>
              <w:spacing w:line="380" w:lineRule="exact"/>
              <w:ind w:right="284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0 - 25</w:t>
            </w:r>
          </w:p>
        </w:tc>
      </w:tr>
      <w:tr w:rsidR="00C6121C" w:rsidTr="00C6121C">
        <w:tc>
          <w:tcPr>
            <w:tcW w:w="5528" w:type="dxa"/>
            <w:hideMark/>
          </w:tcPr>
          <w:p w:rsidR="00C6121C" w:rsidRDefault="00C6121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ab/>
              <w:t xml:space="preserve">สินค้าที่ค้างนานเกิน </w:t>
            </w:r>
            <w:r>
              <w:rPr>
                <w:sz w:val="30"/>
                <w:szCs w:val="30"/>
              </w:rPr>
              <w:t>2</w:t>
            </w:r>
            <w:r>
              <w:rPr>
                <w:rFonts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8" w:type="dxa"/>
            <w:hideMark/>
          </w:tcPr>
          <w:p w:rsidR="00C6121C" w:rsidRDefault="00C6121C">
            <w:pPr>
              <w:tabs>
                <w:tab w:val="left" w:pos="1418"/>
                <w:tab w:val="left" w:pos="1985"/>
              </w:tabs>
              <w:spacing w:line="380" w:lineRule="exact"/>
              <w:ind w:right="284"/>
              <w:jc w:val="right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 xml:space="preserve">50 - </w:t>
            </w:r>
            <w:r>
              <w:rPr>
                <w:sz w:val="30"/>
                <w:szCs w:val="30"/>
              </w:rPr>
              <w:t>100</w:t>
            </w:r>
          </w:p>
        </w:tc>
      </w:tr>
      <w:tr w:rsidR="00C6121C" w:rsidTr="00C6121C">
        <w:tc>
          <w:tcPr>
            <w:tcW w:w="5528" w:type="dxa"/>
            <w:hideMark/>
          </w:tcPr>
          <w:p w:rsidR="00C6121C" w:rsidRDefault="00C6121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both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sz w:val="30"/>
                <w:szCs w:val="30"/>
                <w:cs/>
              </w:rPr>
              <w:tab/>
              <w:t>สินค้าชำรุด</w:t>
            </w:r>
          </w:p>
        </w:tc>
        <w:tc>
          <w:tcPr>
            <w:tcW w:w="1418" w:type="dxa"/>
            <w:hideMark/>
          </w:tcPr>
          <w:p w:rsidR="00C6121C" w:rsidRDefault="00C6121C">
            <w:pPr>
              <w:tabs>
                <w:tab w:val="left" w:pos="1418"/>
                <w:tab w:val="left" w:pos="1985"/>
              </w:tabs>
              <w:spacing w:line="380" w:lineRule="exact"/>
              <w:ind w:right="284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100</w:t>
            </w:r>
          </w:p>
        </w:tc>
      </w:tr>
      <w:tr w:rsidR="00C6121C" w:rsidTr="00C6121C">
        <w:tc>
          <w:tcPr>
            <w:tcW w:w="5528" w:type="dxa"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color w:val="FF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6121C" w:rsidRDefault="00C61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ร้อยละ</w:t>
            </w:r>
          </w:p>
        </w:tc>
      </w:tr>
      <w:tr w:rsidR="00C6121C" w:rsidTr="00C6121C">
        <w:tc>
          <w:tcPr>
            <w:tcW w:w="5528" w:type="dxa"/>
            <w:hideMark/>
          </w:tcPr>
          <w:p w:rsidR="00C6121C" w:rsidRDefault="00C6121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ab/>
              <w:t>วัตถุดิบและวัสดุหีบห่อ</w:t>
            </w:r>
          </w:p>
        </w:tc>
        <w:tc>
          <w:tcPr>
            <w:tcW w:w="1418" w:type="dxa"/>
          </w:tcPr>
          <w:p w:rsidR="00C6121C" w:rsidRDefault="00C6121C">
            <w:pPr>
              <w:tabs>
                <w:tab w:val="left" w:pos="1418"/>
                <w:tab w:val="left" w:pos="1985"/>
              </w:tabs>
              <w:spacing w:line="380" w:lineRule="exact"/>
              <w:ind w:right="284"/>
              <w:jc w:val="right"/>
              <w:rPr>
                <w:sz w:val="30"/>
                <w:szCs w:val="30"/>
              </w:rPr>
            </w:pPr>
          </w:p>
        </w:tc>
      </w:tr>
      <w:tr w:rsidR="00C6121C" w:rsidTr="00C6121C">
        <w:tc>
          <w:tcPr>
            <w:tcW w:w="5528" w:type="dxa"/>
            <w:hideMark/>
          </w:tcPr>
          <w:p w:rsidR="00C6121C" w:rsidRDefault="00C6121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sz w:val="30"/>
                <w:szCs w:val="30"/>
                <w:cs/>
              </w:rPr>
              <w:tab/>
              <w:t>วัตถุดิบและวัสดุหีบห่อสินค้าอุปโภคบริโภคที่เสื่อมสภาพ</w:t>
            </w:r>
          </w:p>
        </w:tc>
        <w:tc>
          <w:tcPr>
            <w:tcW w:w="1418" w:type="dxa"/>
            <w:hideMark/>
          </w:tcPr>
          <w:p w:rsidR="00C6121C" w:rsidRDefault="00C6121C">
            <w:pPr>
              <w:tabs>
                <w:tab w:val="left" w:pos="1418"/>
                <w:tab w:val="left" w:pos="1985"/>
              </w:tabs>
              <w:spacing w:line="380" w:lineRule="exact"/>
              <w:ind w:right="284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100</w:t>
            </w:r>
          </w:p>
        </w:tc>
      </w:tr>
      <w:tr w:rsidR="00C6121C" w:rsidTr="00C6121C">
        <w:tc>
          <w:tcPr>
            <w:tcW w:w="5528" w:type="dxa"/>
            <w:hideMark/>
          </w:tcPr>
          <w:p w:rsidR="00C6121C" w:rsidRDefault="00C6121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ab/>
            </w:r>
            <w:r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 xml:space="preserve">วัตถุดิบและวัสดุหีบห่อสินค้าเวชภัณฑ์ที่ค้างนานเกิน </w:t>
            </w:r>
            <w:r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418" w:type="dxa"/>
            <w:hideMark/>
          </w:tcPr>
          <w:p w:rsidR="00C6121C" w:rsidRDefault="00C6121C">
            <w:pPr>
              <w:tabs>
                <w:tab w:val="left" w:pos="1418"/>
                <w:tab w:val="left" w:pos="1985"/>
              </w:tabs>
              <w:spacing w:line="380" w:lineRule="exact"/>
              <w:ind w:right="284"/>
              <w:jc w:val="right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100</w:t>
            </w:r>
          </w:p>
        </w:tc>
      </w:tr>
    </w:tbl>
    <w:p w:rsidR="00C6121C" w:rsidRPr="00C6121C" w:rsidRDefault="00C6121C" w:rsidP="00C6121C">
      <w:pPr>
        <w:pStyle w:val="BodyText"/>
        <w:tabs>
          <w:tab w:val="left" w:pos="851"/>
          <w:tab w:val="left" w:pos="1418"/>
        </w:tabs>
        <w:spacing w:line="380" w:lineRule="exact"/>
        <w:ind w:left="851" w:right="29" w:hanging="851"/>
        <w:jc w:val="thaiDistribute"/>
        <w:rPr>
          <w:rFonts w:eastAsia="Times New Roman" w:cs="FreesiaUPC"/>
          <w:sz w:val="30"/>
          <w:szCs w:val="30"/>
          <w:highlight w:val="lightGray"/>
        </w:rPr>
      </w:pPr>
    </w:p>
    <w:p w:rsidR="00C6121C" w:rsidRDefault="00C6121C" w:rsidP="00C6121C">
      <w:pPr>
        <w:pStyle w:val="BodyTextIndent"/>
        <w:ind w:left="720"/>
        <w:rPr>
          <w:rFonts w:ascii="FreesiaUPC" w:hAnsi="FreesiaUPC" w:cs="FreesiaUPC"/>
          <w:sz w:val="30"/>
          <w:szCs w:val="30"/>
        </w:rPr>
      </w:pPr>
      <w:r>
        <w:rPr>
          <w:rFonts w:ascii="FreesiaUPC" w:hAnsi="FreesiaUPC" w:cs="FreesiaUPC"/>
          <w:sz w:val="30"/>
          <w:szCs w:val="30"/>
          <w:cs/>
        </w:rPr>
        <w:t xml:space="preserve">ระยะเวลาหมุนสินค้าคงเหลือปี </w:t>
      </w:r>
      <w:r>
        <w:rPr>
          <w:rFonts w:ascii="FreesiaUPC" w:hAnsi="FreesiaUPC" w:cs="FreesiaUPC"/>
          <w:sz w:val="30"/>
          <w:szCs w:val="30"/>
        </w:rPr>
        <w:t xml:space="preserve">2561 </w:t>
      </w:r>
      <w:r>
        <w:rPr>
          <w:rFonts w:ascii="FreesiaUPC" w:hAnsi="FreesiaUPC" w:cs="FreesiaUPC" w:hint="cs"/>
          <w:sz w:val="30"/>
          <w:szCs w:val="30"/>
          <w:cs/>
        </w:rPr>
        <w:t xml:space="preserve">และ </w:t>
      </w:r>
      <w:r>
        <w:rPr>
          <w:rFonts w:ascii="FreesiaUPC" w:hAnsi="FreesiaUPC" w:cs="FreesiaUPC"/>
          <w:sz w:val="30"/>
          <w:szCs w:val="30"/>
        </w:rPr>
        <w:t>2560</w:t>
      </w:r>
      <w:r>
        <w:rPr>
          <w:rFonts w:ascii="FreesiaUPC" w:hAnsi="FreesiaUPC" w:cs="FreesiaUPC" w:hint="cs"/>
          <w:sz w:val="30"/>
          <w:szCs w:val="30"/>
          <w:cs/>
        </w:rPr>
        <w:t xml:space="preserve"> เฉลี่ย </w:t>
      </w:r>
      <w:r>
        <w:rPr>
          <w:rFonts w:ascii="FreesiaUPC" w:hAnsi="FreesiaUPC" w:cs="FreesiaUPC"/>
          <w:sz w:val="30"/>
          <w:szCs w:val="30"/>
        </w:rPr>
        <w:t xml:space="preserve">95 </w:t>
      </w:r>
      <w:r>
        <w:rPr>
          <w:rFonts w:ascii="FreesiaUPC" w:hAnsi="FreesiaUPC" w:cs="FreesiaUPC" w:hint="cs"/>
          <w:sz w:val="30"/>
          <w:szCs w:val="30"/>
          <w:cs/>
        </w:rPr>
        <w:t xml:space="preserve">วัน </w:t>
      </w:r>
    </w:p>
    <w:p w:rsidR="00C6121C" w:rsidRPr="00C6121C" w:rsidRDefault="00C6121C" w:rsidP="00C6121C">
      <w:pPr>
        <w:pStyle w:val="Heading2"/>
        <w:jc w:val="thaiDistribute"/>
        <w:rPr>
          <w:rFonts w:ascii="FreesiaUPC" w:eastAsiaTheme="minorHAnsi" w:hAnsi="FreesiaUPC" w:cs="FreesiaUPC"/>
          <w:b/>
          <w:bCs/>
          <w:color w:val="auto"/>
          <w:sz w:val="30"/>
          <w:szCs w:val="30"/>
        </w:rPr>
      </w:pPr>
      <w:r w:rsidRPr="00C6121C">
        <w:rPr>
          <w:rFonts w:ascii="FreesiaUPC" w:eastAsiaTheme="minorHAnsi" w:hAnsi="FreesiaUPC" w:cs="FreesiaUPC"/>
          <w:b/>
          <w:bCs/>
          <w:color w:val="auto"/>
          <w:sz w:val="30"/>
          <w:szCs w:val="30"/>
          <w:cs/>
        </w:rPr>
        <w:lastRenderedPageBreak/>
        <w:t>สภาพคล่อง</w:t>
      </w:r>
      <w:bookmarkStart w:id="0" w:name="_GoBack"/>
      <w:bookmarkEnd w:id="0"/>
    </w:p>
    <w:p w:rsidR="00C6121C" w:rsidRDefault="00C6121C" w:rsidP="00C6121C">
      <w:pPr>
        <w:rPr>
          <w:rFonts w:ascii="Times New Roman" w:eastAsiaTheme="minorHAnsi" w:hAnsi="Times New Roman" w:cs="Angsana New"/>
          <w:sz w:val="30"/>
          <w:szCs w:val="30"/>
        </w:rPr>
      </w:pPr>
    </w:p>
    <w:p w:rsidR="00C6121C" w:rsidRDefault="00C6121C" w:rsidP="00C6121C">
      <w:pPr>
        <w:jc w:val="thaiDistribute"/>
        <w:rPr>
          <w:rFonts w:eastAsiaTheme="majorBidi"/>
          <w:sz w:val="30"/>
          <w:szCs w:val="30"/>
        </w:rPr>
      </w:pPr>
      <w:r>
        <w:rPr>
          <w:b/>
          <w:bCs/>
          <w:sz w:val="30"/>
          <w:szCs w:val="30"/>
        </w:rPr>
        <w:tab/>
      </w:r>
      <w:r>
        <w:rPr>
          <w:rFonts w:eastAsiaTheme="majorBidi"/>
          <w:sz w:val="30"/>
          <w:szCs w:val="30"/>
          <w:cs/>
        </w:rPr>
        <w:t xml:space="preserve">บริษัทและบริษัทย่อยมีอัตราส่วนสภาพคล่องสูงมากถึง </w:t>
      </w:r>
      <w:r>
        <w:rPr>
          <w:rFonts w:eastAsiaTheme="majorBidi"/>
          <w:sz w:val="30"/>
          <w:szCs w:val="30"/>
        </w:rPr>
        <w:t xml:space="preserve">9.28 </w:t>
      </w:r>
      <w:r>
        <w:rPr>
          <w:rFonts w:eastAsiaTheme="majorBidi" w:hint="cs"/>
          <w:sz w:val="30"/>
          <w:szCs w:val="30"/>
          <w:cs/>
        </w:rPr>
        <w:t>เท่า เปรียบเทียบปีก่อนมีอัตราสูงเช่นกันอยู่ที่ 8.</w:t>
      </w:r>
      <w:r>
        <w:rPr>
          <w:rFonts w:eastAsiaTheme="majorBidi"/>
          <w:sz w:val="30"/>
          <w:szCs w:val="30"/>
        </w:rPr>
        <w:t>80</w:t>
      </w:r>
      <w:r>
        <w:rPr>
          <w:rFonts w:eastAsiaTheme="majorBidi" w:hint="cs"/>
          <w:sz w:val="30"/>
          <w:szCs w:val="30"/>
          <w:cs/>
        </w:rPr>
        <w:t xml:space="preserve"> เท่า บริษัทมีเงินสดและรายการเทียบเท่าเงินสดในปี </w:t>
      </w:r>
      <w:r>
        <w:rPr>
          <w:rFonts w:eastAsiaTheme="majorBidi"/>
          <w:sz w:val="30"/>
          <w:szCs w:val="30"/>
        </w:rPr>
        <w:t>2561</w:t>
      </w:r>
      <w:r>
        <w:rPr>
          <w:rFonts w:eastAsiaTheme="majorBidi" w:hint="cs"/>
          <w:sz w:val="30"/>
          <w:szCs w:val="30"/>
          <w:cs/>
        </w:rPr>
        <w:t xml:space="preserve"> เป็นจำนวนเงิน </w:t>
      </w:r>
      <w:r>
        <w:rPr>
          <w:rFonts w:eastAsiaTheme="majorBidi"/>
          <w:sz w:val="30"/>
          <w:szCs w:val="30"/>
        </w:rPr>
        <w:t>155.74</w:t>
      </w:r>
      <w:r>
        <w:rPr>
          <w:rFonts w:eastAsiaTheme="majorBidi" w:hint="cs"/>
          <w:sz w:val="30"/>
          <w:szCs w:val="30"/>
          <w:cs/>
        </w:rPr>
        <w:t xml:space="preserve"> ล้านบาท และไม่มีภาระหนี้สินระยะสั้นจากแหล่งเงินกู้ยืมที่ก่อให้เกิดดอกเบี้ย เปรียบเทียบเงินสดและเงินลงทุนระยะสั้นที่มีสภาพคล่องสูงในปี </w:t>
      </w:r>
      <w:r>
        <w:rPr>
          <w:rFonts w:eastAsiaTheme="majorBidi"/>
          <w:sz w:val="30"/>
          <w:szCs w:val="30"/>
        </w:rPr>
        <w:t>2560</w:t>
      </w:r>
      <w:r>
        <w:rPr>
          <w:rFonts w:eastAsiaTheme="majorBidi" w:hint="cs"/>
          <w:sz w:val="30"/>
          <w:szCs w:val="30"/>
          <w:cs/>
        </w:rPr>
        <w:t xml:space="preserve"> มีจำนวนเงินเพิ่มขึ้นรวม </w:t>
      </w:r>
      <w:r>
        <w:rPr>
          <w:rFonts w:eastAsiaTheme="majorBidi"/>
          <w:sz w:val="30"/>
          <w:szCs w:val="30"/>
        </w:rPr>
        <w:t xml:space="preserve">2.11 </w:t>
      </w:r>
      <w:r>
        <w:rPr>
          <w:rFonts w:eastAsiaTheme="majorBidi" w:hint="cs"/>
          <w:sz w:val="30"/>
          <w:szCs w:val="30"/>
          <w:cs/>
        </w:rPr>
        <w:t>ล้านบาท เนื่องมาจากกระแสเงินสดรับที่เพิ่มขึ้นจากการเก็บเงินลูกหนี้การค้าที่มีประสิทธิภาพมากขึ้น</w:t>
      </w:r>
    </w:p>
    <w:p w:rsidR="00C6121C" w:rsidRDefault="00C6121C" w:rsidP="00C6121C">
      <w:pPr>
        <w:jc w:val="thaiDistribute"/>
        <w:rPr>
          <w:rFonts w:eastAsiaTheme="majorBidi"/>
          <w:sz w:val="30"/>
          <w:szCs w:val="30"/>
        </w:rPr>
      </w:pPr>
    </w:p>
    <w:p w:rsidR="00C6121C" w:rsidRDefault="00C6121C" w:rsidP="00C6121C">
      <w:pPr>
        <w:jc w:val="both"/>
        <w:rPr>
          <w:rFonts w:eastAsia="Times New Roman"/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t xml:space="preserve">รายจ่ายฝ่ายทุน </w:t>
      </w:r>
    </w:p>
    <w:p w:rsidR="00C6121C" w:rsidRDefault="00C6121C" w:rsidP="00C6121C">
      <w:pPr>
        <w:rPr>
          <w:b/>
          <w:bCs/>
          <w:sz w:val="30"/>
          <w:szCs w:val="30"/>
        </w:rPr>
      </w:pPr>
    </w:p>
    <w:p w:rsidR="00C6121C" w:rsidRDefault="00C6121C" w:rsidP="00C6121C">
      <w:pPr>
        <w:jc w:val="thaiDistribute"/>
        <w:rPr>
          <w:rFonts w:eastAsiaTheme="majorBidi"/>
          <w:color w:val="FF0000"/>
          <w:sz w:val="30"/>
          <w:szCs w:val="30"/>
        </w:rPr>
      </w:pPr>
      <w:r>
        <w:rPr>
          <w:color w:val="FF0000"/>
          <w:sz w:val="30"/>
          <w:szCs w:val="30"/>
          <w:cs/>
        </w:rPr>
        <w:tab/>
      </w:r>
      <w:r>
        <w:rPr>
          <w:rFonts w:eastAsiaTheme="majorBidi"/>
          <w:sz w:val="30"/>
          <w:szCs w:val="30"/>
          <w:cs/>
        </w:rPr>
        <w:t xml:space="preserve">รายจ่ายฝ่ายทุน หรือ กระแสเงินสดใช้ไปในกิจกรรมลงทุนของบริษัทและบริษัทย่อย ในปี </w:t>
      </w:r>
      <w:r>
        <w:rPr>
          <w:rFonts w:eastAsiaTheme="majorBidi"/>
          <w:sz w:val="30"/>
          <w:szCs w:val="30"/>
        </w:rPr>
        <w:t>2561</w:t>
      </w:r>
      <w:r>
        <w:rPr>
          <w:rFonts w:eastAsiaTheme="majorBidi" w:hint="cs"/>
          <w:sz w:val="30"/>
          <w:szCs w:val="30"/>
          <w:cs/>
        </w:rPr>
        <w:t xml:space="preserve"> ใช้ไปสุทธิ  </w:t>
      </w:r>
      <w:r>
        <w:rPr>
          <w:rFonts w:eastAsiaTheme="majorBidi"/>
          <w:sz w:val="30"/>
          <w:szCs w:val="30"/>
        </w:rPr>
        <w:t>38.97</w:t>
      </w:r>
      <w:r>
        <w:rPr>
          <w:rFonts w:eastAsiaTheme="majorBidi" w:hint="cs"/>
          <w:sz w:val="30"/>
          <w:szCs w:val="30"/>
          <w:cs/>
        </w:rPr>
        <w:t xml:space="preserve"> ล้านบาท โดยส่วนใหญ่เป็นการนำไปซื้อเงินลงทุนในหลักทรัพย์เผื่อขาย </w:t>
      </w:r>
      <w:r>
        <w:rPr>
          <w:rFonts w:eastAsiaTheme="majorBidi"/>
          <w:sz w:val="30"/>
          <w:szCs w:val="30"/>
        </w:rPr>
        <w:t xml:space="preserve">70 </w:t>
      </w:r>
      <w:r>
        <w:rPr>
          <w:rFonts w:eastAsiaTheme="majorBidi" w:hint="cs"/>
          <w:sz w:val="30"/>
          <w:szCs w:val="30"/>
          <w:cs/>
        </w:rPr>
        <w:t xml:space="preserve">ล้านบาท และจ่ายซื้อสินทรัพย์ถาวรเป็นเงิน </w:t>
      </w:r>
      <w:r>
        <w:rPr>
          <w:rFonts w:eastAsiaTheme="majorBidi"/>
          <w:sz w:val="30"/>
          <w:szCs w:val="30"/>
        </w:rPr>
        <w:t>21.53</w:t>
      </w:r>
      <w:r>
        <w:rPr>
          <w:rFonts w:eastAsiaTheme="majorBidi" w:hint="cs"/>
          <w:sz w:val="30"/>
          <w:szCs w:val="30"/>
          <w:cs/>
        </w:rPr>
        <w:t xml:space="preserve"> ล้านบาท ซึ่งเป็นอาคารสำนักงานใหม่ </w:t>
      </w:r>
    </w:p>
    <w:p w:rsidR="00C6121C" w:rsidRDefault="00C6121C" w:rsidP="00C6121C">
      <w:pPr>
        <w:jc w:val="thaiDistribute"/>
        <w:rPr>
          <w:rFonts w:eastAsiaTheme="majorBidi" w:hint="cs"/>
          <w:sz w:val="30"/>
          <w:szCs w:val="30"/>
          <w:cs/>
        </w:rPr>
      </w:pPr>
    </w:p>
    <w:p w:rsidR="00C6121C" w:rsidRDefault="00C6121C" w:rsidP="00C6121C">
      <w:pPr>
        <w:jc w:val="thaiDistribute"/>
        <w:rPr>
          <w:rFonts w:eastAsiaTheme="majorBidi"/>
          <w:b/>
          <w:bCs/>
          <w:sz w:val="30"/>
          <w:szCs w:val="30"/>
        </w:rPr>
      </w:pPr>
      <w:r>
        <w:rPr>
          <w:rFonts w:eastAsiaTheme="majorBidi"/>
          <w:b/>
          <w:bCs/>
          <w:sz w:val="30"/>
          <w:szCs w:val="30"/>
          <w:cs/>
        </w:rPr>
        <w:t>ปัจจัยที่มีผลต่อการดำเนินงานในอนาคต</w:t>
      </w:r>
    </w:p>
    <w:p w:rsidR="00C6121C" w:rsidRDefault="00C6121C" w:rsidP="00C6121C">
      <w:pPr>
        <w:jc w:val="thaiDistribute"/>
        <w:rPr>
          <w:rFonts w:eastAsiaTheme="majorBidi"/>
          <w:b/>
          <w:bCs/>
          <w:sz w:val="30"/>
          <w:szCs w:val="30"/>
        </w:rPr>
      </w:pPr>
    </w:p>
    <w:p w:rsidR="00A37B94" w:rsidRPr="00431B01" w:rsidRDefault="00C6121C" w:rsidP="00C6121C">
      <w:pPr>
        <w:jc w:val="thaiDistribute"/>
        <w:rPr>
          <w:rFonts w:eastAsiaTheme="majorBidi" w:hint="cs"/>
          <w:sz w:val="30"/>
          <w:szCs w:val="30"/>
        </w:rPr>
      </w:pPr>
      <w:r>
        <w:rPr>
          <w:rFonts w:eastAsiaTheme="majorBidi"/>
          <w:sz w:val="30"/>
          <w:szCs w:val="30"/>
        </w:rPr>
        <w:tab/>
      </w:r>
      <w:r>
        <w:rPr>
          <w:rFonts w:eastAsiaTheme="majorBidi" w:hint="cs"/>
          <w:sz w:val="30"/>
          <w:szCs w:val="30"/>
          <w:cs/>
        </w:rPr>
        <w:t xml:space="preserve">สภาวะทางเศรษฐกิจไทยขยายตัวได้ดีในช่วงครึ่งปีแรก ส่วนในครึ่งปีหลังเริ่มมีการชะลอตัวลงทางด้านการส่งออก เนื่องจากได้รับผลกระทบจากสงครามทางการค้าระหว่างสหรัฐอเมริกากับจีน แม้ว่าในช่วง </w:t>
      </w:r>
      <w:r>
        <w:rPr>
          <w:rFonts w:eastAsiaTheme="majorBidi"/>
          <w:sz w:val="30"/>
          <w:szCs w:val="30"/>
        </w:rPr>
        <w:t xml:space="preserve">2 </w:t>
      </w:r>
      <w:r>
        <w:rPr>
          <w:rFonts w:eastAsiaTheme="majorBidi" w:hint="cs"/>
          <w:sz w:val="30"/>
          <w:szCs w:val="30"/>
          <w:cs/>
        </w:rPr>
        <w:t>ปีที่ผ่านมาภาคการส่งออกสามารถฟื้นตัวได้อย่างต่อเนื่อง แต่สำหรับอัตราเงินเฟ้อมีทิศทางเพิ่มขึ้นบ้างจากเศรษฐกิจที่ขยายตัวต่อเนื่อง แต่เป็นการปรับขึ้นอย่างค่อยเป็นค่อยไปจากปัจจัยเชิงทางเศรษฐกิจอื่นๆ เนื่องจากบริษัทย่อยซึ่งมีรายได้ส่วนใหญ่ในรูปสกุลเงินต่างประเทศ การเปลี่ยนแปลงของอัตราแลกเปลี่ยนสกุลเงินต่างประเทศอาจจะส่งผลกระทบต่อผลกำไรของกลุ่มบริษัท</w:t>
      </w:r>
    </w:p>
    <w:sectPr w:rsidR="00A37B94" w:rsidRPr="00431B01" w:rsidSect="007012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6BC" w:rsidRDefault="008046BC" w:rsidP="00EB25EC">
      <w:r>
        <w:separator/>
      </w:r>
    </w:p>
  </w:endnote>
  <w:endnote w:type="continuationSeparator" w:id="0">
    <w:p w:rsidR="008046BC" w:rsidRDefault="008046BC" w:rsidP="00EB2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249" w:rsidRDefault="007012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249" w:rsidRDefault="0070124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249" w:rsidRDefault="007012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6BC" w:rsidRDefault="008046BC" w:rsidP="00EB25EC">
      <w:r>
        <w:separator/>
      </w:r>
    </w:p>
  </w:footnote>
  <w:footnote w:type="continuationSeparator" w:id="0">
    <w:p w:rsidR="008046BC" w:rsidRDefault="008046BC" w:rsidP="00EB2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249" w:rsidRDefault="007012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F6A" w:rsidRDefault="00701249" w:rsidP="00701249">
    <w:pPr>
      <w:pStyle w:val="Header"/>
      <w:tabs>
        <w:tab w:val="left" w:pos="7185"/>
      </w:tabs>
      <w:jc w:val="left"/>
    </w:pPr>
    <w:r>
      <w:tab/>
    </w:r>
    <w:sdt>
      <w:sdtPr>
        <w:id w:val="19052602"/>
        <w:docPartObj>
          <w:docPartGallery w:val="Page Numbers (Top of Page)"/>
          <w:docPartUnique/>
        </w:docPartObj>
      </w:sdtPr>
      <w:sdtEndPr/>
      <w:sdtContent>
        <w:r w:rsidR="003F7F6A" w:rsidRPr="003F7F6A">
          <w:rPr>
            <w:rFonts w:ascii="AngsanaUPC" w:hAnsi="AngsanaUPC" w:cs="AngsanaUPC"/>
            <w:sz w:val="32"/>
            <w:szCs w:val="32"/>
          </w:rPr>
          <w:t>-</w:t>
        </w:r>
        <w:r w:rsidR="003B305B" w:rsidRPr="003F7F6A">
          <w:rPr>
            <w:rFonts w:ascii="AngsanaUPC" w:hAnsi="AngsanaUPC" w:cs="AngsanaUPC"/>
            <w:sz w:val="32"/>
            <w:szCs w:val="32"/>
          </w:rPr>
          <w:fldChar w:fldCharType="begin"/>
        </w:r>
        <w:r w:rsidR="003F7F6A" w:rsidRPr="003F7F6A">
          <w:rPr>
            <w:rFonts w:ascii="AngsanaUPC" w:hAnsi="AngsanaUPC" w:cs="AngsanaUPC"/>
            <w:sz w:val="32"/>
            <w:szCs w:val="32"/>
          </w:rPr>
          <w:instrText xml:space="preserve"> PAGE   \* MERGEFORMAT </w:instrText>
        </w:r>
        <w:r w:rsidR="003B305B" w:rsidRPr="003F7F6A">
          <w:rPr>
            <w:rFonts w:ascii="AngsanaUPC" w:hAnsi="AngsanaUPC" w:cs="AngsanaUPC"/>
            <w:sz w:val="32"/>
            <w:szCs w:val="32"/>
          </w:rPr>
          <w:fldChar w:fldCharType="separate"/>
        </w:r>
        <w:r w:rsidR="00DA12E2">
          <w:rPr>
            <w:rFonts w:ascii="AngsanaUPC" w:hAnsi="AngsanaUPC" w:cs="AngsanaUPC"/>
            <w:noProof/>
            <w:sz w:val="32"/>
            <w:szCs w:val="32"/>
          </w:rPr>
          <w:t>38</w:t>
        </w:r>
        <w:r w:rsidR="003B305B" w:rsidRPr="003F7F6A">
          <w:rPr>
            <w:rFonts w:ascii="AngsanaUPC" w:hAnsi="AngsanaUPC" w:cs="AngsanaUPC"/>
            <w:sz w:val="32"/>
            <w:szCs w:val="32"/>
          </w:rPr>
          <w:fldChar w:fldCharType="end"/>
        </w:r>
        <w:r w:rsidR="003F7F6A" w:rsidRPr="003F7F6A">
          <w:rPr>
            <w:rFonts w:ascii="AngsanaUPC" w:hAnsi="AngsanaUPC" w:cs="AngsanaUPC"/>
            <w:sz w:val="32"/>
            <w:szCs w:val="32"/>
          </w:rPr>
          <w:t>-</w:t>
        </w:r>
      </w:sdtContent>
    </w:sdt>
    <w:r>
      <w:tab/>
    </w:r>
  </w:p>
  <w:p w:rsidR="003F7F6A" w:rsidRDefault="003F7F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249" w:rsidRDefault="007012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F52C7C"/>
    <w:multiLevelType w:val="hybridMultilevel"/>
    <w:tmpl w:val="A964F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1F2439"/>
    <w:multiLevelType w:val="hybridMultilevel"/>
    <w:tmpl w:val="DFAC5C36"/>
    <w:lvl w:ilvl="0" w:tplc="E3A268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sz w:val="30"/>
        <w:szCs w:val="3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7D5C30"/>
    <w:multiLevelType w:val="hybridMultilevel"/>
    <w:tmpl w:val="81C60CAC"/>
    <w:lvl w:ilvl="0" w:tplc="40FEB4FA">
      <w:start w:val="1"/>
      <w:numFmt w:val="bullet"/>
      <w:lvlText w:val="-"/>
      <w:lvlJc w:val="left"/>
      <w:pPr>
        <w:ind w:left="1800" w:hanging="360"/>
      </w:pPr>
      <w:rPr>
        <w:rFonts w:ascii="Angsana New" w:eastAsiaTheme="majorBid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B25EC"/>
    <w:rsid w:val="0001125E"/>
    <w:rsid w:val="00016DE0"/>
    <w:rsid w:val="000366E2"/>
    <w:rsid w:val="00092037"/>
    <w:rsid w:val="000E441D"/>
    <w:rsid w:val="000E62CE"/>
    <w:rsid w:val="001065EB"/>
    <w:rsid w:val="001507A3"/>
    <w:rsid w:val="001569E5"/>
    <w:rsid w:val="00170637"/>
    <w:rsid w:val="001755DE"/>
    <w:rsid w:val="00177F4C"/>
    <w:rsid w:val="0020744E"/>
    <w:rsid w:val="00220B2C"/>
    <w:rsid w:val="002500EC"/>
    <w:rsid w:val="00262B35"/>
    <w:rsid w:val="002A1B12"/>
    <w:rsid w:val="002A5772"/>
    <w:rsid w:val="002B77D5"/>
    <w:rsid w:val="002F6F95"/>
    <w:rsid w:val="0030551D"/>
    <w:rsid w:val="00321102"/>
    <w:rsid w:val="00346FE8"/>
    <w:rsid w:val="00372068"/>
    <w:rsid w:val="00390619"/>
    <w:rsid w:val="003A2F87"/>
    <w:rsid w:val="003B305B"/>
    <w:rsid w:val="003F7F6A"/>
    <w:rsid w:val="004225EA"/>
    <w:rsid w:val="00431B01"/>
    <w:rsid w:val="00447D71"/>
    <w:rsid w:val="004503EF"/>
    <w:rsid w:val="00457321"/>
    <w:rsid w:val="00462A61"/>
    <w:rsid w:val="00486095"/>
    <w:rsid w:val="00497DD0"/>
    <w:rsid w:val="004C61AF"/>
    <w:rsid w:val="004F5EFE"/>
    <w:rsid w:val="00500BA6"/>
    <w:rsid w:val="00502B60"/>
    <w:rsid w:val="005176B9"/>
    <w:rsid w:val="0052664A"/>
    <w:rsid w:val="0053218C"/>
    <w:rsid w:val="005351E0"/>
    <w:rsid w:val="00584988"/>
    <w:rsid w:val="00586937"/>
    <w:rsid w:val="005B61A5"/>
    <w:rsid w:val="005B6297"/>
    <w:rsid w:val="005C5803"/>
    <w:rsid w:val="005F43AC"/>
    <w:rsid w:val="005F50D9"/>
    <w:rsid w:val="005F7726"/>
    <w:rsid w:val="005F79A7"/>
    <w:rsid w:val="00614E7C"/>
    <w:rsid w:val="006174DC"/>
    <w:rsid w:val="00620A59"/>
    <w:rsid w:val="00621145"/>
    <w:rsid w:val="00646458"/>
    <w:rsid w:val="00650A3B"/>
    <w:rsid w:val="00664E8A"/>
    <w:rsid w:val="00671336"/>
    <w:rsid w:val="00672D5C"/>
    <w:rsid w:val="006A7B8A"/>
    <w:rsid w:val="006E0336"/>
    <w:rsid w:val="00701249"/>
    <w:rsid w:val="00720FA5"/>
    <w:rsid w:val="0073513C"/>
    <w:rsid w:val="00746BC4"/>
    <w:rsid w:val="00752024"/>
    <w:rsid w:val="007573F4"/>
    <w:rsid w:val="00777E0B"/>
    <w:rsid w:val="00787C35"/>
    <w:rsid w:val="007B347F"/>
    <w:rsid w:val="007C285D"/>
    <w:rsid w:val="007F2CD3"/>
    <w:rsid w:val="008046BC"/>
    <w:rsid w:val="00822CE6"/>
    <w:rsid w:val="00844528"/>
    <w:rsid w:val="008454FA"/>
    <w:rsid w:val="00850B3E"/>
    <w:rsid w:val="00874797"/>
    <w:rsid w:val="008A22A7"/>
    <w:rsid w:val="008B48CA"/>
    <w:rsid w:val="008C419A"/>
    <w:rsid w:val="0090309D"/>
    <w:rsid w:val="00910313"/>
    <w:rsid w:val="009252C0"/>
    <w:rsid w:val="009A0795"/>
    <w:rsid w:val="009E1545"/>
    <w:rsid w:val="009E7DCD"/>
    <w:rsid w:val="00A37B94"/>
    <w:rsid w:val="00A447FA"/>
    <w:rsid w:val="00A67A2A"/>
    <w:rsid w:val="00A84008"/>
    <w:rsid w:val="00AA1317"/>
    <w:rsid w:val="00AE1860"/>
    <w:rsid w:val="00AE267A"/>
    <w:rsid w:val="00AF2515"/>
    <w:rsid w:val="00B27709"/>
    <w:rsid w:val="00B35C31"/>
    <w:rsid w:val="00B35F39"/>
    <w:rsid w:val="00B41B41"/>
    <w:rsid w:val="00B46A1F"/>
    <w:rsid w:val="00B5335F"/>
    <w:rsid w:val="00B670D5"/>
    <w:rsid w:val="00B82A4D"/>
    <w:rsid w:val="00BA14F4"/>
    <w:rsid w:val="00BA7AFA"/>
    <w:rsid w:val="00BC688A"/>
    <w:rsid w:val="00BF6651"/>
    <w:rsid w:val="00C33EEF"/>
    <w:rsid w:val="00C46A31"/>
    <w:rsid w:val="00C6121C"/>
    <w:rsid w:val="00C67B53"/>
    <w:rsid w:val="00C76165"/>
    <w:rsid w:val="00C9396C"/>
    <w:rsid w:val="00CB499C"/>
    <w:rsid w:val="00CD4266"/>
    <w:rsid w:val="00CE081D"/>
    <w:rsid w:val="00CF6BC1"/>
    <w:rsid w:val="00D35E6E"/>
    <w:rsid w:val="00D4148E"/>
    <w:rsid w:val="00D424A6"/>
    <w:rsid w:val="00DA12E2"/>
    <w:rsid w:val="00DA651F"/>
    <w:rsid w:val="00DA727D"/>
    <w:rsid w:val="00DC092E"/>
    <w:rsid w:val="00E138F7"/>
    <w:rsid w:val="00E34BBC"/>
    <w:rsid w:val="00E40627"/>
    <w:rsid w:val="00E83A63"/>
    <w:rsid w:val="00E92D78"/>
    <w:rsid w:val="00EB25EC"/>
    <w:rsid w:val="00ED18B6"/>
    <w:rsid w:val="00ED3526"/>
    <w:rsid w:val="00EE7EA8"/>
    <w:rsid w:val="00EF1C2F"/>
    <w:rsid w:val="00F0206D"/>
    <w:rsid w:val="00F26661"/>
    <w:rsid w:val="00F733A5"/>
    <w:rsid w:val="00F91C3C"/>
    <w:rsid w:val="00FD3BB3"/>
    <w:rsid w:val="00FE157E"/>
    <w:rsid w:val="00FE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5:docId w15:val="{9BEC4BA1-FE03-49D8-A81C-4ECBD10AF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5EC"/>
    <w:pPr>
      <w:spacing w:after="0" w:line="240" w:lineRule="auto"/>
      <w:jc w:val="center"/>
    </w:pPr>
    <w:rPr>
      <w:rFonts w:ascii="FreesiaUPC" w:eastAsia="Cordia New" w:hAnsi="FreesiaUPC" w:cs="FreesiaUPC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B9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0A5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C76165"/>
    <w:pPr>
      <w:keepNext/>
      <w:jc w:val="left"/>
      <w:outlineLvl w:val="3"/>
    </w:pPr>
    <w:rPr>
      <w:rFonts w:ascii="Angsana New" w:eastAsia="Times New Roman" w:hAnsi="Angsana New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25EC"/>
    <w:pPr>
      <w:tabs>
        <w:tab w:val="center" w:pos="4513"/>
        <w:tab w:val="right" w:pos="9026"/>
      </w:tabs>
    </w:pPr>
    <w:rPr>
      <w:rFonts w:cs="Angsana New"/>
      <w:szCs w:val="50"/>
    </w:rPr>
  </w:style>
  <w:style w:type="character" w:customStyle="1" w:styleId="HeaderChar">
    <w:name w:val="Header Char"/>
    <w:basedOn w:val="DefaultParagraphFont"/>
    <w:link w:val="Header"/>
    <w:uiPriority w:val="99"/>
    <w:rsid w:val="00EB25EC"/>
    <w:rPr>
      <w:rFonts w:ascii="FreesiaUPC" w:eastAsia="Cordia New" w:hAnsi="FreesiaUPC" w:cs="Angsana New"/>
      <w:sz w:val="40"/>
      <w:szCs w:val="50"/>
    </w:rPr>
  </w:style>
  <w:style w:type="paragraph" w:styleId="Footer">
    <w:name w:val="footer"/>
    <w:basedOn w:val="Normal"/>
    <w:link w:val="FooterChar"/>
    <w:uiPriority w:val="99"/>
    <w:unhideWhenUsed/>
    <w:rsid w:val="00EB25EC"/>
    <w:pPr>
      <w:tabs>
        <w:tab w:val="center" w:pos="4513"/>
        <w:tab w:val="right" w:pos="9026"/>
      </w:tabs>
    </w:pPr>
    <w:rPr>
      <w:rFonts w:cs="Angsana New"/>
      <w:szCs w:val="50"/>
    </w:rPr>
  </w:style>
  <w:style w:type="character" w:customStyle="1" w:styleId="FooterChar">
    <w:name w:val="Footer Char"/>
    <w:basedOn w:val="DefaultParagraphFont"/>
    <w:link w:val="Footer"/>
    <w:uiPriority w:val="99"/>
    <w:rsid w:val="00EB25EC"/>
    <w:rPr>
      <w:rFonts w:ascii="FreesiaUPC" w:eastAsia="Cordia New" w:hAnsi="FreesiaUPC" w:cs="Angsana New"/>
      <w:sz w:val="40"/>
      <w:szCs w:val="50"/>
    </w:rPr>
  </w:style>
  <w:style w:type="paragraph" w:styleId="BodyText">
    <w:name w:val="Body Text"/>
    <w:basedOn w:val="Normal"/>
    <w:link w:val="BodyTextChar"/>
    <w:rsid w:val="00EB25EC"/>
    <w:pPr>
      <w:jc w:val="both"/>
    </w:pPr>
    <w:rPr>
      <w:rFonts w:cs="AngsanaUPC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EB25EC"/>
    <w:rPr>
      <w:rFonts w:ascii="FreesiaUPC" w:eastAsia="Cordia New" w:hAnsi="FreesiaUPC" w:cs="AngsanaUPC"/>
      <w:sz w:val="32"/>
      <w:szCs w:val="32"/>
    </w:rPr>
  </w:style>
  <w:style w:type="character" w:styleId="PageNumber">
    <w:name w:val="page number"/>
    <w:basedOn w:val="DefaultParagraphFont"/>
    <w:rsid w:val="00EB25EC"/>
  </w:style>
  <w:style w:type="character" w:customStyle="1" w:styleId="Heading4Char">
    <w:name w:val="Heading 4 Char"/>
    <w:basedOn w:val="DefaultParagraphFont"/>
    <w:link w:val="Heading4"/>
    <w:rsid w:val="00C76165"/>
    <w:rPr>
      <w:rFonts w:ascii="Angsana New" w:eastAsia="Times New Roman" w:hAnsi="Angsana New" w:cs="Angsana New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30551D"/>
    <w:pPr>
      <w:ind w:left="720"/>
      <w:contextualSpacing/>
      <w:jc w:val="left"/>
    </w:pPr>
    <w:rPr>
      <w:rFonts w:ascii="Cordia New" w:hAnsi="Cordia New" w:cs="Cordia New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0A59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7B5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B53"/>
    <w:rPr>
      <w:rFonts w:ascii="Segoe UI" w:eastAsia="Cordia New" w:hAnsi="Segoe UI" w:cs="Angsana New"/>
      <w:sz w:val="18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37B94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6121C"/>
    <w:pPr>
      <w:spacing w:after="120"/>
      <w:ind w:left="360"/>
      <w:jc w:val="left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6121C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4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1364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Law-02</dc:creator>
  <cp:lastModifiedBy>piyaphat chodphasinphong</cp:lastModifiedBy>
  <cp:revision>109</cp:revision>
  <cp:lastPrinted>2017-03-31T02:22:00Z</cp:lastPrinted>
  <dcterms:created xsi:type="dcterms:W3CDTF">2014-03-28T07:52:00Z</dcterms:created>
  <dcterms:modified xsi:type="dcterms:W3CDTF">2019-04-01T03:44:00Z</dcterms:modified>
</cp:coreProperties>
</file>