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F11156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  <w:r w:rsidR="003678CD"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Default="00907FEC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 w:hint="cs"/>
          <w:b/>
          <w:bCs/>
          <w:noProof/>
          <w:sz w:val="48"/>
          <w:szCs w:val="48"/>
          <w:lang w:val="en-US" w:eastAsia="en-US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2214880</wp:posOffset>
            </wp:positionH>
            <wp:positionV relativeFrom="paragraph">
              <wp:posOffset>150495</wp:posOffset>
            </wp:positionV>
            <wp:extent cx="748030" cy="702310"/>
            <wp:effectExtent l="0" t="0" r="0" b="254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9570D4" w:rsidRPr="002D7BC5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2D7BC5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2D7BC5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2D7BC5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2D7BC5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0A238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2F53EE" w:rsidRPr="00BF73F0" w:rsidRDefault="00767E5D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F73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781F" w:rsidRPr="00BF73F0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="002F53EE" w:rsidRPr="00BF73F0">
        <w:rPr>
          <w:rFonts w:ascii="Angsana New" w:hAnsi="Angsana New" w:cs="Angsana New"/>
          <w:b/>
          <w:bCs/>
          <w:sz w:val="32"/>
          <w:szCs w:val="32"/>
        </w:rPr>
        <w:tab/>
      </w:r>
      <w:r w:rsidR="00ED781F" w:rsidRPr="00BF73F0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BF73F0" w:rsidRPr="00BF73F0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b/>
          <w:bCs/>
          <w:sz w:val="26"/>
          <w:szCs w:val="26"/>
          <w:cs/>
        </w:rPr>
      </w:pPr>
      <w:r w:rsidRPr="00BF73F0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BF73F0">
        <w:rPr>
          <w:rFonts w:ascii="Angsana New" w:hAnsi="Angsana New" w:cs="Angsana New"/>
          <w:b/>
          <w:bCs/>
          <w:sz w:val="26"/>
          <w:szCs w:val="26"/>
        </w:rPr>
        <w:t>13.1</w:t>
      </w:r>
      <w:r w:rsidR="00BF73F0" w:rsidRPr="00BF73F0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BF73F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งบการเงิน</w:t>
      </w:r>
      <w:r w:rsidR="00BF73F0" w:rsidRPr="00BF73F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</w:p>
    <w:p w:rsidR="00BF73F0" w:rsidRPr="00BF73F0" w:rsidRDefault="00BF73F0" w:rsidP="00BF73F0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spacing w:after="200" w:line="216" w:lineRule="auto"/>
        <w:ind w:left="1134" w:hanging="567"/>
        <w:jc w:val="both"/>
        <w:rPr>
          <w:rFonts w:ascii="Angsana New" w:hAnsi="Angsana New" w:cs="Angsana New"/>
          <w:sz w:val="16"/>
          <w:szCs w:val="16"/>
        </w:rPr>
      </w:pPr>
      <w:r w:rsidRPr="00BF73F0">
        <w:rPr>
          <w:rFonts w:ascii="Angsana New" w:hAnsi="Angsana New" w:cs="Angsana New"/>
          <w:sz w:val="26"/>
          <w:szCs w:val="26"/>
        </w:rPr>
        <w:t>13.1.1</w:t>
      </w:r>
      <w:r w:rsidRPr="00BF73F0">
        <w:rPr>
          <w:rFonts w:ascii="Angsana New" w:hAnsi="Angsana New" w:cs="Angsana New"/>
          <w:sz w:val="26"/>
          <w:szCs w:val="26"/>
        </w:rPr>
        <w:tab/>
      </w:r>
      <w:r w:rsidRPr="00BF73F0">
        <w:rPr>
          <w:rFonts w:ascii="Angsana New" w:hAnsi="Angsana New" w:cs="Angsana New"/>
          <w:sz w:val="26"/>
          <w:szCs w:val="26"/>
          <w:cs/>
        </w:rPr>
        <w:t>สรุปรายงานการสอบบัญชี</w:t>
      </w:r>
      <w:r w:rsidRPr="00BF73F0">
        <w:rPr>
          <w:rFonts w:ascii="Angsana New" w:hAnsi="Angsana New" w:cs="Angsana New"/>
          <w:sz w:val="26"/>
          <w:szCs w:val="26"/>
        </w:rPr>
        <w:t xml:space="preserve"> 3 </w:t>
      </w:r>
      <w:r w:rsidRPr="00BF73F0">
        <w:rPr>
          <w:rFonts w:ascii="Angsana New" w:hAnsi="Angsana New" w:cs="Angsana New"/>
          <w:sz w:val="26"/>
          <w:szCs w:val="26"/>
          <w:cs/>
        </w:rPr>
        <w:t>ปี</w:t>
      </w:r>
      <w:r w:rsidR="00EC27C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D0738">
        <w:rPr>
          <w:rFonts w:ascii="Angsana New" w:hAnsi="Angsana New" w:cs="Angsana New"/>
          <w:sz w:val="16"/>
          <w:szCs w:val="16"/>
        </w:rPr>
        <w:t xml:space="preserve"> </w:t>
      </w:r>
    </w:p>
    <w:tbl>
      <w:tblPr>
        <w:tblW w:w="7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268"/>
        <w:gridCol w:w="2409"/>
        <w:gridCol w:w="990"/>
        <w:gridCol w:w="990"/>
        <w:gridCol w:w="990"/>
      </w:tblGrid>
      <w:tr w:rsidR="00A008F4" w:rsidRPr="00BF73F0" w:rsidTr="00960C6B">
        <w:trPr>
          <w:trHeight w:val="13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A008F4" w:rsidRPr="00BF73F0" w:rsidRDefault="00A008F4" w:rsidP="00BF73F0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73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ชื่อผู้สอบบัญชี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A008F4" w:rsidRPr="00BF73F0" w:rsidRDefault="00A008F4" w:rsidP="00BF73F0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73F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สำนักงานสอบบัญชี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A008F4" w:rsidRPr="00BF73F0" w:rsidRDefault="00A008F4" w:rsidP="00873A8D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2558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A008F4" w:rsidRPr="00BF73F0" w:rsidRDefault="00A008F4" w:rsidP="00873A8D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73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255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A008F4" w:rsidRPr="00BF73F0" w:rsidRDefault="00A008F4" w:rsidP="00A008F4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F73F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60</w:t>
            </w:r>
          </w:p>
        </w:tc>
      </w:tr>
      <w:tr w:rsidR="00A008F4" w:rsidRPr="00960C6B" w:rsidTr="00AA3FB6"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8F4" w:rsidRPr="00960C6B" w:rsidRDefault="00A008F4" w:rsidP="00AA3FB6">
            <w:pPr>
              <w:spacing w:line="216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960C6B">
              <w:rPr>
                <w:rFonts w:ascii="Angsana New" w:hAnsi="Angsana New" w:cs="Angsana New" w:hint="cs"/>
                <w:sz w:val="26"/>
                <w:szCs w:val="26"/>
                <w:cs/>
              </w:rPr>
              <w:t>บุญญฤทธิ์  ถนอมเจริญ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08F4" w:rsidRPr="00960C6B" w:rsidRDefault="00A008F4" w:rsidP="00BF73F0">
            <w:pPr>
              <w:spacing w:line="216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960C6B">
              <w:rPr>
                <w:rFonts w:ascii="Angsana New" w:hAnsi="Angsana New" w:cs="Angsana New" w:hint="cs"/>
                <w:sz w:val="26"/>
                <w:szCs w:val="26"/>
                <w:cs/>
              </w:rPr>
              <w:t>ริษัท</w:t>
            </w:r>
            <w:r w:rsidRPr="00960C6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เคพีเอ็มจี</w:t>
            </w:r>
            <w:r w:rsidRPr="00960C6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ภูมิไชยสอบบัญชี</w:t>
            </w:r>
            <w:r w:rsidRPr="00960C6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60C6B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8F4" w:rsidRPr="00960C6B" w:rsidRDefault="00A008F4" w:rsidP="00873A8D">
            <w:pPr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0C6B">
              <w:rPr>
                <w:rFonts w:ascii="Angsana New" w:hAnsi="Angsana New" w:cs="Angsana New" w:hint="cs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8F4" w:rsidRPr="00960C6B" w:rsidRDefault="00A008F4" w:rsidP="00873A8D">
            <w:pPr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08F4" w:rsidRPr="00960C6B" w:rsidRDefault="00A008F4" w:rsidP="003C2C4C">
            <w:pPr>
              <w:spacing w:line="216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0C6B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</w:tr>
    </w:tbl>
    <w:p w:rsidR="00BF73F0" w:rsidRPr="00960C6B" w:rsidRDefault="00BF73F0" w:rsidP="00AA3FB6">
      <w:pPr>
        <w:spacing w:before="60" w:line="216" w:lineRule="auto"/>
        <w:ind w:right="-70" w:firstLine="567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  <w:r w:rsidRPr="00960C6B">
        <w:rPr>
          <w:rFonts w:ascii="Angsana New" w:eastAsia="Times New Roman" w:hAnsi="Angsana New" w:cs="Angsana New" w:hint="cs"/>
          <w:sz w:val="26"/>
          <w:szCs w:val="26"/>
          <w:u w:val="single"/>
          <w:cs/>
        </w:rPr>
        <w:t>หมายเหตุ</w:t>
      </w:r>
      <w:r w:rsidRPr="00960C6B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960C6B">
        <w:rPr>
          <w:rFonts w:ascii="Angsana New" w:eastAsia="Times New Roman" w:hAnsi="Angsana New" w:cs="Angsana New"/>
          <w:sz w:val="26"/>
          <w:szCs w:val="26"/>
        </w:rPr>
        <w:t xml:space="preserve">* </w:t>
      </w:r>
      <w:r w:rsidRPr="00960C6B">
        <w:rPr>
          <w:rFonts w:ascii="Angsana New" w:eastAsia="Times New Roman" w:hAnsi="Angsana New" w:cs="Angsana New" w:hint="cs"/>
          <w:sz w:val="26"/>
          <w:szCs w:val="26"/>
          <w:cs/>
        </w:rPr>
        <w:t xml:space="preserve">ในปี </w:t>
      </w:r>
      <w:r w:rsidR="00194FD8">
        <w:rPr>
          <w:rFonts w:ascii="Angsana New" w:eastAsia="Times New Roman" w:hAnsi="Angsana New" w:cs="Angsana New"/>
          <w:sz w:val="26"/>
          <w:szCs w:val="26"/>
        </w:rPr>
        <w:t>2558</w:t>
      </w:r>
      <w:r w:rsidRPr="00960C6B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AA3FB6" w:rsidRPr="00960C6B">
        <w:rPr>
          <w:rFonts w:ascii="Angsana New" w:hAnsi="Angsana New" w:cs="Angsana New"/>
          <w:sz w:val="26"/>
          <w:szCs w:val="26"/>
          <w:cs/>
        </w:rPr>
        <w:t>นายเอกสิทธิ์ ชูธรรมสถิตย์</w:t>
      </w:r>
      <w:r w:rsidR="00AA3FB6" w:rsidRPr="00960C6B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960C6B">
        <w:rPr>
          <w:rFonts w:ascii="Angsana New" w:eastAsia="Times New Roman" w:hAnsi="Angsana New" w:cs="Angsana New" w:hint="cs"/>
          <w:sz w:val="26"/>
          <w:szCs w:val="26"/>
          <w:cs/>
        </w:rPr>
        <w:t>เป็นผู้ตรวจสอบบัญชีรับอนุญาตของบริษัท</w:t>
      </w:r>
    </w:p>
    <w:p w:rsidR="00BF73F0" w:rsidRPr="00EC27CD" w:rsidRDefault="00BF73F0" w:rsidP="00BF73F0">
      <w:pPr>
        <w:tabs>
          <w:tab w:val="left" w:pos="1701"/>
        </w:tabs>
        <w:spacing w:before="120" w:after="240" w:line="216" w:lineRule="auto"/>
        <w:ind w:firstLine="567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  <w:u w:val="single"/>
        </w:rPr>
      </w:pPr>
      <w:r w:rsidRPr="00960C6B">
        <w:rPr>
          <w:rFonts w:ascii="Angsana New" w:eastAsia="Times New Roman" w:hAnsi="Angsana New" w:cs="Angsana New"/>
          <w:sz w:val="26"/>
          <w:szCs w:val="26"/>
        </w:rPr>
        <w:t>13.1.2</w:t>
      </w:r>
      <w:r w:rsidRPr="00960C6B">
        <w:rPr>
          <w:rFonts w:ascii="Angsana New" w:eastAsia="Times New Roman" w:hAnsi="Angsana New" w:cs="Angsana New"/>
          <w:sz w:val="26"/>
          <w:szCs w:val="26"/>
          <w:cs/>
        </w:rPr>
        <w:t xml:space="preserve">   ตารางสรุปงบการเงินรวมและอัตราส่วนทางการเงินที่สำคัญ</w:t>
      </w:r>
      <w:r w:rsidR="00EC27CD">
        <w:rPr>
          <w:rFonts w:ascii="Angsana New" w:eastAsia="Times New Roman" w:hAnsi="Angsana New" w:cs="Angsana New" w:hint="cs"/>
          <w:color w:val="FF0000"/>
          <w:sz w:val="26"/>
          <w:szCs w:val="26"/>
          <w:cs/>
        </w:rPr>
        <w:t xml:space="preserve"> </w:t>
      </w:r>
    </w:p>
    <w:tbl>
      <w:tblPr>
        <w:tblW w:w="7371" w:type="dxa"/>
        <w:jc w:val="center"/>
        <w:tblInd w:w="675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134"/>
        <w:gridCol w:w="1134"/>
        <w:gridCol w:w="1134"/>
      </w:tblGrid>
      <w:tr w:rsidR="00FE1B58" w:rsidRPr="00B95993" w:rsidTr="00BB76BC">
        <w:trPr>
          <w:trHeight w:val="353"/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ind w:left="176"/>
              <w:jc w:val="center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2558**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2559***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ind w:left="176" w:hanging="176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29,247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31,492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30,996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ind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27,135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29,128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29,088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4,813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4,593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กำไร(ขาดทุน)  จากการดำเนินงาน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(ก่อนหักภาษีเงินได้)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(511)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(1,100)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(696)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ฐานะทางการเงิน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สินทรัพย์รวม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107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val="en-GB" w:eastAsia="th-TH"/>
              </w:rPr>
              <w:t>92,618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103,178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19,549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24,195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หนี้สินรวม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55,864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51,092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37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46,609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40,972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55</w:t>
            </w:r>
            <w:r w:rsidRPr="00B95993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36,755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52,086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5993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</w:t>
            </w:r>
            <w:r w:rsidRPr="00B95993">
              <w:rPr>
                <w:rFonts w:ascii="Angsana New" w:hAnsi="Angsana New" w:cs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อัตรากำไรขั้นต้น 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15.63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16.52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15.79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อัตรากำไรสุทธิ 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1.24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1.63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(2.25)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จำนวนทุนจดทะเบียนชำระแล้ว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20,190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20,190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20,190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มูลค่าที่ตราไว้ต่อหุ้น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มูลค่าตามบัญชีต่อหุ้น 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134" w:type="dxa"/>
          </w:tcPr>
          <w:p w:rsidR="00FE1B58" w:rsidRPr="00B95993" w:rsidRDefault="00CE3573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FE1B58" w:rsidRPr="00B95993">
              <w:rPr>
                <w:rFonts w:ascii="Angsana New" w:hAnsi="Angsana New" w:cs="Angsana New"/>
                <w:sz w:val="26"/>
                <w:szCs w:val="26"/>
              </w:rPr>
              <w:t>2.61</w:t>
            </w:r>
            <w:r>
              <w:rPr>
                <w:rFonts w:ascii="Angsana New" w:hAnsi="Angsana New" w:cs="Angsana New"/>
                <w:sz w:val="26"/>
                <w:szCs w:val="26"/>
              </w:rPr>
              <w:t>****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กำไรสุทธิต่อหุ้น 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018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(0.063)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0.02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อัตราการจ่ายเงินปันผลต่อกำไรสุทธิ *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N/A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29.85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N/A</w:t>
            </w:r>
          </w:p>
        </w:tc>
      </w:tr>
      <w:tr w:rsidR="00FE1B58" w:rsidRPr="00B95993" w:rsidTr="00BB76BC">
        <w:trPr>
          <w:jc w:val="center"/>
        </w:trPr>
        <w:tc>
          <w:tcPr>
            <w:tcW w:w="2977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อัตรา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ส่วนหนี้สิน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ต่อส่วนของผู้ถือหุ้น</w:t>
            </w:r>
          </w:p>
        </w:tc>
        <w:tc>
          <w:tcPr>
            <w:tcW w:w="992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เท่า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1.52</w:t>
            </w:r>
          </w:p>
        </w:tc>
        <w:tc>
          <w:tcPr>
            <w:tcW w:w="1134" w:type="dxa"/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  <w:tr w:rsidR="00FE1B58" w:rsidRPr="00B95993" w:rsidTr="00BB76BC">
        <w:trPr>
          <w:trHeight w:val="645"/>
          <w:jc w:val="center"/>
        </w:trPr>
        <w:tc>
          <w:tcPr>
            <w:tcW w:w="2977" w:type="dxa"/>
            <w:tcBorders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อัตราส่วนหนี้สินทางการเงินต่อส่วนของผู้ถือหุ้น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9599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599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5993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1.27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1B58" w:rsidRPr="00B95993" w:rsidRDefault="00FE1B58" w:rsidP="00BB76BC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5993">
              <w:rPr>
                <w:rFonts w:ascii="Angsana New" w:hAnsi="Angsana New" w:cs="Angsana New"/>
                <w:sz w:val="26"/>
                <w:szCs w:val="26"/>
              </w:rPr>
              <w:t>0.79</w:t>
            </w:r>
          </w:p>
        </w:tc>
      </w:tr>
    </w:tbl>
    <w:p w:rsidR="00FE1B58" w:rsidRPr="00B95993" w:rsidRDefault="00FE1B58" w:rsidP="00CE3573">
      <w:pPr>
        <w:spacing w:before="60" w:line="192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 w:rsidRPr="00B9599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val="x-none" w:eastAsia="x-none"/>
        </w:rPr>
        <w:t xml:space="preserve">             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u w:val="single"/>
          <w:cs/>
          <w:lang w:val="x-none" w:eastAsia="x-none"/>
        </w:rPr>
        <w:t>หมายเหตุ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>* คำนวณโดยใช้งบการเงินเฉพาะกิจการ</w:t>
      </w:r>
    </w:p>
    <w:p w:rsidR="00FE1B58" w:rsidRPr="00B95993" w:rsidRDefault="00FE1B58" w:rsidP="00FE1B58">
      <w:pPr>
        <w:spacing w:line="192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ab/>
        <w:t xml:space="preserve">        </w:t>
      </w:r>
      <w:r w:rsid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*</w:t>
      </w:r>
      <w:r w:rsidR="00CE3573"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* </w:t>
      </w:r>
      <w:r w:rsidR="00CE3573" w:rsidRPr="00B95993">
        <w:rPr>
          <w:rFonts w:ascii="Angsana New" w:eastAsia="Times New Roman" w:hAnsi="Angsana New" w:cs="Angsana New"/>
          <w:color w:val="000000"/>
          <w:sz w:val="23"/>
          <w:szCs w:val="23"/>
          <w:cs/>
          <w:lang w:eastAsia="x-none"/>
        </w:rPr>
        <w:t>งบการเงินรวม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val="en-GB" w:eastAsia="x-none"/>
        </w:rPr>
        <w:t>(</w:t>
      </w:r>
      <w:r w:rsidRPr="00B9599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val="en-GB" w:eastAsia="x-none"/>
        </w:rPr>
        <w:t>ก่อน</w:t>
      </w:r>
      <w:r w:rsidRPr="00B9599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ปรับปรุงใหม่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>)</w:t>
      </w:r>
    </w:p>
    <w:p w:rsidR="00FE1B58" w:rsidRDefault="00FE1B58" w:rsidP="00CE3573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        *** </w:t>
      </w:r>
      <w:r w:rsidRPr="00B9599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งบการเงินรวม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val="en-GB" w:eastAsia="x-none"/>
        </w:rPr>
        <w:t>(</w:t>
      </w:r>
      <w:r w:rsidRPr="00B9599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ปรับปรุงใหม่</w:t>
      </w:r>
      <w:r w:rsidRPr="00B9599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>)</w:t>
      </w:r>
    </w:p>
    <w:p w:rsidR="00CE3573" w:rsidRDefault="00CE3573" w:rsidP="00CE3573">
      <w:pPr>
        <w:spacing w:line="228" w:lineRule="auto"/>
        <w:ind w:left="993" w:hanging="993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   </w:t>
      </w:r>
      <w:r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ab/>
        <w:t xml:space="preserve">**** </w:t>
      </w:r>
      <w:r>
        <w:rPr>
          <w:rFonts w:ascii="Angsana New" w:eastAsia="Times New Roman" w:hAnsi="Angsana New" w:cs="Angsana New"/>
          <w:color w:val="000000"/>
          <w:sz w:val="23"/>
          <w:szCs w:val="23"/>
          <w:cs/>
          <w:lang w:eastAsia="x-none"/>
        </w:rPr>
        <w:t>บริษัทไม่ได้บันทึกบัญชีเงินลงทุนในหุ้น</w:t>
      </w:r>
      <w:r w:rsidRP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TPIPP </w:t>
      </w:r>
      <w:r w:rsidRPr="00CE357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 xml:space="preserve">ที่บริษัทถืออยู่จำนวน </w:t>
      </w:r>
      <w:r w:rsidRP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>5,899,999,</w:t>
      </w:r>
      <w:r w:rsidR="00F35FB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>3</w:t>
      </w:r>
      <w:r w:rsidRP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00 </w:t>
      </w:r>
      <w:r w:rsidRPr="00CE357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หุ้น</w:t>
      </w:r>
      <w:r w:rsidRP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 xml:space="preserve"> </w:t>
      </w:r>
      <w:r w:rsidRPr="00CE357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ในราคาตลาดในงบการเงิน</w:t>
      </w:r>
      <w:r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 xml:space="preserve"> </w:t>
      </w:r>
    </w:p>
    <w:p w:rsidR="00CE3573" w:rsidRPr="00CE3573" w:rsidRDefault="00CE3573" w:rsidP="00CE3573">
      <w:pPr>
        <w:spacing w:line="228" w:lineRule="auto"/>
        <w:ind w:left="993" w:hanging="993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 xml:space="preserve">                                   </w:t>
      </w:r>
      <w:r w:rsidRPr="00CE357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 xml:space="preserve">ของบริษัท โดยได้บันทึกบัญชีหุ้นดังกล่าวในราคาทุนหุ้นละ </w:t>
      </w:r>
      <w:r w:rsidRPr="00CE3573"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  <w:t>1</w:t>
      </w:r>
      <w:r w:rsidRPr="00CE3573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 xml:space="preserve"> บาท (ตามมูลค่าที่ตราไว้)  </w:t>
      </w:r>
    </w:p>
    <w:p w:rsidR="002F53EE" w:rsidRPr="000667E1" w:rsidRDefault="0089042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  <w:r>
        <w:rPr>
          <w:rFonts w:ascii="Angsana New" w:hAnsi="Angsana New" w:cs="Angsana New" w:hint="cs"/>
          <w:sz w:val="25"/>
          <w:szCs w:val="25"/>
          <w:cs/>
        </w:rPr>
        <w:tab/>
      </w:r>
      <w:r w:rsidR="002F53EE" w:rsidRPr="000667E1">
        <w:rPr>
          <w:rFonts w:ascii="Angsana New" w:hAnsi="Angsana New" w:cs="Angsana New"/>
          <w:sz w:val="25"/>
          <w:szCs w:val="25"/>
          <w:cs/>
        </w:rPr>
        <w:t>รายละเอียดงบดุล งบกำไรขาดทุน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="002F53EE" w:rsidRPr="000667E1">
        <w:rPr>
          <w:rFonts w:ascii="Angsana New" w:hAnsi="Angsana New" w:cs="Angsana New"/>
          <w:sz w:val="25"/>
          <w:szCs w:val="25"/>
          <w:cs/>
        </w:rPr>
        <w:t>งบกระแสเงินสด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="002F53EE" w:rsidRPr="000667E1">
        <w:rPr>
          <w:rFonts w:ascii="Angsana New" w:hAnsi="Angsana New" w:cs="Angsana New"/>
          <w:sz w:val="25"/>
          <w:szCs w:val="25"/>
          <w:cs/>
        </w:rPr>
        <w:t>และอัตราส่วนทางการเงินที่สำคัญ (แสดงในเอกสารแนบ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="006878D5" w:rsidRPr="000667E1">
        <w:rPr>
          <w:rFonts w:ascii="Angsana New" w:hAnsi="Angsana New" w:cs="Angsana New"/>
          <w:sz w:val="25"/>
          <w:szCs w:val="25"/>
        </w:rPr>
        <w:t>5</w:t>
      </w:r>
      <w:r w:rsidR="002F53EE" w:rsidRPr="000667E1">
        <w:rPr>
          <w:rFonts w:ascii="Angsana New" w:hAnsi="Angsana New" w:cs="Angsana New"/>
          <w:sz w:val="25"/>
          <w:szCs w:val="25"/>
          <w:cs/>
        </w:rPr>
        <w:t>)</w:t>
      </w:r>
    </w:p>
    <w:p w:rsidR="00826A01" w:rsidRPr="00271789" w:rsidRDefault="00FD7F46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  <w:r w:rsidR="00826A01" w:rsidRPr="00271789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826A01" w:rsidRPr="0027178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826A01" w:rsidRPr="00271789">
        <w:rPr>
          <w:rFonts w:ascii="Angsana New" w:hAnsi="Angsana New" w:cs="Angsana New"/>
          <w:b/>
          <w:bCs/>
          <w:sz w:val="32"/>
          <w:szCs w:val="32"/>
        </w:rPr>
        <w:tab/>
      </w:r>
      <w:r w:rsidR="00826A01" w:rsidRPr="0027178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</w:p>
    <w:p w:rsidR="00826A01" w:rsidRPr="000707A3" w:rsidRDefault="00826A01" w:rsidP="00826A01">
      <w:pPr>
        <w:tabs>
          <w:tab w:val="left" w:pos="180"/>
          <w:tab w:val="left" w:pos="630"/>
        </w:tabs>
        <w:ind w:left="180" w:right="-193" w:hanging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</w:pPr>
      <w:r w:rsidRPr="00271789">
        <w:rPr>
          <w:rFonts w:ascii="Angsana New" w:hAnsi="Angsana New" w:cs="Angsana New" w:hint="cs"/>
          <w:sz w:val="26"/>
          <w:szCs w:val="26"/>
          <w:cs/>
        </w:rPr>
        <w:tab/>
      </w:r>
      <w:r w:rsidRPr="00271789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0707A3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การวิเคราะห์ฐานะการเงินและผลการดำเนินงาน</w:t>
      </w:r>
      <w:r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 xml:space="preserve"> </w:t>
      </w:r>
      <w:r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 xml:space="preserve">ปี </w:t>
      </w:r>
      <w:proofErr w:type="gramStart"/>
      <w:r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255</w:t>
      </w:r>
      <w:r w:rsidR="00A008F4"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8</w:t>
      </w:r>
      <w:r w:rsidR="00A008F4"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ปี</w:t>
      </w:r>
      <w:proofErr w:type="gramEnd"/>
      <w:r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255</w:t>
      </w:r>
      <w:r w:rsidR="00A008F4"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9</w:t>
      </w:r>
      <w:r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A008F4"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และ</w:t>
      </w:r>
      <w:r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ปี 25</w:t>
      </w:r>
      <w:r w:rsidR="00A008F4" w:rsidRPr="000707A3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60</w:t>
      </w:r>
      <w:r w:rsidR="00A008F4" w:rsidRPr="000707A3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</w:p>
    <w:p w:rsidR="00826A01" w:rsidRPr="00495E24" w:rsidRDefault="00826A01" w:rsidP="00826A01">
      <w:pPr>
        <w:tabs>
          <w:tab w:val="left" w:pos="450"/>
          <w:tab w:val="left" w:pos="1710"/>
        </w:tabs>
        <w:spacing w:before="120" w:after="120"/>
        <w:ind w:firstLine="629"/>
        <w:rPr>
          <w:rFonts w:ascii="Angsana New" w:hAnsi="Angsana New" w:cs="Angsana New"/>
          <w:b/>
          <w:bCs/>
          <w:sz w:val="26"/>
          <w:szCs w:val="26"/>
        </w:rPr>
      </w:pPr>
      <w:r w:rsidRPr="000707A3">
        <w:rPr>
          <w:rFonts w:ascii="Angsana New" w:hAnsi="Angsana New" w:cs="Angsana New"/>
          <w:b/>
          <w:bCs/>
          <w:sz w:val="26"/>
          <w:szCs w:val="26"/>
        </w:rPr>
        <w:t xml:space="preserve">14.1.1 </w:t>
      </w:r>
      <w:r w:rsidRPr="000707A3">
        <w:rPr>
          <w:rFonts w:ascii="Angsana New" w:hAnsi="Angsana New" w:cs="Angsana New"/>
          <w:b/>
          <w:bCs/>
          <w:sz w:val="26"/>
          <w:szCs w:val="26"/>
          <w:cs/>
        </w:rPr>
        <w:t>ผลการดำเนินงาน</w:t>
      </w:r>
      <w:r w:rsidRPr="00495E24">
        <w:rPr>
          <w:rFonts w:ascii="Angsana New" w:hAnsi="Angsana New" w:cs="Angsana New"/>
          <w:b/>
          <w:bCs/>
          <w:sz w:val="26"/>
          <w:szCs w:val="26"/>
        </w:rPr>
        <w:t xml:space="preserve">   </w:t>
      </w:r>
    </w:p>
    <w:p w:rsidR="00BE79C5" w:rsidRPr="00D320EA" w:rsidRDefault="00BE79C5" w:rsidP="00BE79C5">
      <w:pPr>
        <w:spacing w:after="120"/>
        <w:ind w:left="720" w:firstLine="448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รายได้</w:t>
      </w:r>
    </w:p>
    <w:p w:rsidR="00BE79C5" w:rsidRPr="00D320EA" w:rsidRDefault="00BE79C5" w:rsidP="00BE79C5">
      <w:pPr>
        <w:spacing w:after="120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2560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บริษัทและบริษัทย่อยมีรายได้จากการขายเท่ากับ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135 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29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128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088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แบ่งเป็นรายได้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จากการขายในธุรกิจวัสดุก่อสร้างคิดเป็นสัดส่วนร้อยละ 67.2 ร้อยละ 63.7 และร้อยละ 62.1 ของรายได้จากการขายรวม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รายได้จากการขายในธุรกิจพลังงานและสาธารณูปโภค คิดเป็นสัดส่วนร้อยละ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1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ของรายได้จากการขายรวม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ตามลำดับ</w:t>
      </w:r>
    </w:p>
    <w:p w:rsidR="00BE79C5" w:rsidRPr="00D320EA" w:rsidRDefault="00BE79C5" w:rsidP="00BE79C5">
      <w:pPr>
        <w:spacing w:after="120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นอกจากนี้ ในปี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2558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มีสัดส่วนรายได้จากการขายในธุรกิจปิโตรเคมี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และเคมีภัณฑ์เท่ากับร้อยละ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25.1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23.2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และ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ร้อยละ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23.0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ของรายได้จากการขายรวม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ตามลำดับ</w:t>
      </w:r>
    </w:p>
    <w:p w:rsidR="00BE79C5" w:rsidRPr="00D320EA" w:rsidRDefault="00BE79C5" w:rsidP="00BE79C5">
      <w:pPr>
        <w:spacing w:after="120" w:line="216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ทั้งนี้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2560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รายได้จากการขายของธุรกิจพลังงานและสาธารณูปโภคเพิ่มขึ้น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เนื่องจาก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ปริมาณการขายไฟฟ้าเพิ่มขึ้นร้อยละ 15.0 และราคาขายไฟฟ้าเฉลี่ยเพิ่มขึ้นร้อยละ 2.3 ในส่วนของ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รายได้จากการขายของธุรกิจวัสดุก่อสร้าง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ในปี 2560 ปรับตัวลดลง เป็นผลมาจากปริมาณขายปูนซีเมนต์ลดลงร้อยละ 5.6 และราคาขายปูนซีเมนต์เฉลี่ยลดลงร้อยละ 3.2  เนื่อง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จากภาวะเศรษฐกิจชะลอตัว โครงการก่อสร้างขนาดใหญ่ทั้งของภาครัฐและภาคเอกชน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 นอกจากนี้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รายได้จากการขายของ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ธุรกิจปิโตรเคมี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เนื่องจากปริมาณขายลดลงร้อยละ 0.9 ในขณะที่ราคาขาย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เพิ่มขึ้นร้อยละ 3.3</w:t>
      </w:r>
    </w:p>
    <w:p w:rsidR="00BE79C5" w:rsidRPr="00D320EA" w:rsidRDefault="00BE79C5" w:rsidP="00BE79C5">
      <w:pPr>
        <w:spacing w:after="120" w:line="216" w:lineRule="auto"/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ในส่วนรายได้อื่น ซึ่งประกอบด้วย รายได้ค่าขนส่ง  กำไรจากอัตราแลกเปลี่ยนสุทธิ  รายได้จากการลงทุน กำไรจากการต่อรองราคาซื้อ และรายได้อื่นๆ ในปี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ปี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แสดงเท่ากับ 2,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112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2,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364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907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ล้านบาท  ตามลำดับ โดยรายได้อื่น ในปี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มีมูลค่า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เมื่อเทียบกับปี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2559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เนื่องจาก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ในปี 2559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มีรายการกำไรจากการต่อรองราคาซื้อหุ้น บจก.ไนเตรทไทยจำนวน 435 ล้านบาท  </w:t>
      </w:r>
    </w:p>
    <w:p w:rsidR="00BE79C5" w:rsidRPr="00D320EA" w:rsidRDefault="00BE79C5" w:rsidP="00BE79C5">
      <w:pPr>
        <w:spacing w:after="200" w:line="216" w:lineRule="auto"/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 รายได้รวมในปี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ปี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และปี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เท่ากับ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29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,2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47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31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492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3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996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</w:t>
      </w:r>
    </w:p>
    <w:p w:rsidR="00BE79C5" w:rsidRPr="00D320EA" w:rsidRDefault="00BE79C5" w:rsidP="00BE79C5">
      <w:pPr>
        <w:spacing w:after="120"/>
        <w:ind w:left="1134"/>
        <w:jc w:val="thaiDistribute"/>
        <w:rPr>
          <w:rFonts w:ascii="Angsana New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รายได้อื่นๆ</w:t>
      </w:r>
    </w:p>
    <w:p w:rsidR="00BE79C5" w:rsidRPr="00D320EA" w:rsidRDefault="00BE79C5" w:rsidP="00BE79C5">
      <w:pPr>
        <w:spacing w:after="120" w:line="216" w:lineRule="auto"/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บริษัทมีรายได้อื่นจำนวน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684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342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3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83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โดยส่วนใหญ่เป็นรายได้จากค่าเช่ารถบรรทุกจำนวน 148 ล้านบาท  128 ล้านบาท และ 69 ล้านบาท คิดเป็นสัดส่วนร้อยละ 21.7 ร้อยละ 37.3 และร้อยละ 17.9 ในปี 2558 ปี 2559 และปี 2560 ตามลำดับ</w:t>
      </w:r>
    </w:p>
    <w:p w:rsidR="00BE79C5" w:rsidRPr="00D320EA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ต้นทุนขาย</w:t>
      </w:r>
    </w:p>
    <w:p w:rsidR="00BE79C5" w:rsidRDefault="00BE79C5" w:rsidP="00BE79C5">
      <w:pPr>
        <w:spacing w:after="200"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ต้นทุนขายของบริษัทและบริษัทย่อย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2559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เท่ากับ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895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316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2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495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คิดเป็นสัดส่วนร้อยละ 8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8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ส่งผลให้อัตรากำไรขั้นต้นของบริษัท เท่ากับร้อยละ 1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1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 ตามลำดับ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อัตรากำไรขั้นต้นในปี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เมื่อเทียบกับปี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เนื่องจาก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ราคาขายเฉลี่ยของปูนซีเมนต์ซึ่งคิดเป็นสัดส่วนร้อยละ 62.1 ของยอดขายลดลง ในขณะที่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อัตรากำไรขั้นต้นในปี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 เทียบกับ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ปี 2558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เพิ่มขึ้น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เนื่องจาก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มีสัดส่วนรายได้จาก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ธุรกิจพลังงาน และสาธารณูปโภคเพิ่มขึ้น </w:t>
      </w:r>
    </w:p>
    <w:p w:rsidR="000707A3" w:rsidRPr="00D320EA" w:rsidRDefault="000707A3" w:rsidP="00BE79C5">
      <w:pPr>
        <w:spacing w:after="200"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</w:pPr>
    </w:p>
    <w:p w:rsidR="00BE79C5" w:rsidRPr="00D320EA" w:rsidRDefault="00BE79C5" w:rsidP="00BE79C5">
      <w:pPr>
        <w:spacing w:after="120" w:line="216" w:lineRule="auto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lastRenderedPageBreak/>
        <w:t>ค่าใช้จ่ายในการขายและบริหาร</w:t>
      </w:r>
    </w:p>
    <w:p w:rsidR="00BE79C5" w:rsidRPr="00D320EA" w:rsidRDefault="00BE79C5" w:rsidP="00BE79C5">
      <w:pPr>
        <w:spacing w:line="216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บริษัทและบริษัทย่อยมีค่าใช้จ่ายในการขายและบริหารในปี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081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364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5,810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คิดเป็นสัดส่วนร้อยละ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18.7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18.4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20.0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ของรายได้จากการขาย ตามลำดับ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โดยค่าใช้จ่ายในการขายและบริหารในปี 2560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คิดเป็นสัดส่วนต่อรายได้จากการขายเพิ่มขึ้น เนื่องจากบริษัทมีค่าใช้จ่ายในการส่งเสริมการขายและมีการตั้งหนี้สูญเพิ่มขึ้นจากปีที่ผ่านมา</w:t>
      </w:r>
    </w:p>
    <w:p w:rsidR="00BE79C5" w:rsidRPr="00D320EA" w:rsidRDefault="00BE79C5" w:rsidP="00BE79C5">
      <w:pPr>
        <w:spacing w:before="120" w:after="120" w:line="228" w:lineRule="auto"/>
        <w:ind w:left="1168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ดอกเบี้ยจ่าย (ต้นทุนทางการเงิน)</w:t>
      </w:r>
    </w:p>
    <w:p w:rsidR="00BE79C5" w:rsidRPr="00D320EA" w:rsidRDefault="00BE79C5" w:rsidP="00BE79C5">
      <w:pPr>
        <w:spacing w:after="120" w:line="216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บริษัทและบริษัทย่อยมีดอกเบี้ยจ่าย ในปี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จำนวน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1,018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1,649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       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1,647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มีดอกเบี้ยจ่าย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ใกล้เคียงกับปีที่ผ่านมา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โดยบริษัทมี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ภาระหนี้จากการกู้ยืมเงินเพื่อลงทุนในโครงการต่างๆ </w:t>
      </w:r>
    </w:p>
    <w:p w:rsidR="00BE79C5" w:rsidRPr="00D320EA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กำไรสุทธิ</w:t>
      </w: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บริษัทและบริษัทย่อยมีกำไร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(ขาดทุน)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สุทธิจำนวน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364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515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(696)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โดยมีกำไร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(ขาดทุน)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สุทธิต่อหุ้นเท่ากับ 0.0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บาท 0.0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บาท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(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0.0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63)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บาท ตามลำดับ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โดยขาดทุน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60 เป็นผลมาจากต้นทุนขายและค่าใช้จ่ายในการขายและบริหารที่เพิ่มขึ้น  </w:t>
      </w: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12"/>
          <w:szCs w:val="12"/>
          <w:lang w:val="x-none" w:eastAsia="x-none"/>
        </w:rPr>
      </w:pPr>
    </w:p>
    <w:p w:rsidR="00BE79C5" w:rsidRPr="00D320EA" w:rsidRDefault="00BE79C5" w:rsidP="00BE79C5">
      <w:pPr>
        <w:spacing w:after="120" w:line="204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ทั้งนี้ บริษัทและบริษัทย่อยมีกำไร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(ขาดทุน)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จากการดำเนินธุรกิจปกติ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 (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ไม่รวมกำไร(ขาดทุน)จากอัตราแลกเปลี่ยน  กำไร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จากการต่อรองราคาซื้อ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และภาษีเงินได้นิติบุคคล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)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137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(511)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(1,100)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และปี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ตามลำดับ </w:t>
      </w:r>
    </w:p>
    <w:p w:rsidR="00BE79C5" w:rsidRPr="00D320EA" w:rsidRDefault="00BE79C5" w:rsidP="00BE79C5">
      <w:pPr>
        <w:spacing w:after="120"/>
        <w:ind w:left="1170" w:hanging="630"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  <w:r w:rsidRPr="00D320EA">
        <w:rPr>
          <w:rFonts w:ascii="Angsana New" w:hAnsi="Angsana New" w:cs="Angsana New"/>
          <w:b/>
          <w:bCs/>
          <w:color w:val="000000" w:themeColor="text1"/>
          <w:sz w:val="26"/>
          <w:szCs w:val="26"/>
        </w:rPr>
        <w:t xml:space="preserve">14.1.2  </w:t>
      </w:r>
      <w:r w:rsidRPr="00D320EA">
        <w:rPr>
          <w:rFonts w:ascii="Angsana New" w:hAnsi="Angsana New" w:cs="Angsan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320EA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</w:rPr>
        <w:t>ฐานะการเงินและอัตราส่วนทางการเงิน</w:t>
      </w:r>
    </w:p>
    <w:p w:rsidR="00BE79C5" w:rsidRPr="00D320EA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สินทรัพย์</w:t>
      </w:r>
    </w:p>
    <w:p w:rsidR="00BE79C5" w:rsidRPr="00D320EA" w:rsidRDefault="00BE79C5" w:rsidP="00BE79C5">
      <w:pPr>
        <w:spacing w:after="120"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ณ วันที่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บริษัทและบริษัทย่อยมีสินทรัพย์รวม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107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645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618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103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178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ในปี 2560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สินทรัพย์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รวม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เพิ่มขึ้น สาเหตุหลักมาจากการลงทุนเพิ่มเติมในโครงการต่างๆ ของกลุ่มธุรกิจพลังงานและสาธารณูปโภค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และรายการ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เงินสดและรายการเทียบเท่าเงินสด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และเงินลงทุนชั่วคราวเพิ่มขึ้น เนื่องจากบริษัทได้รับเงินจากการขายหุ้นเพิ่มทุน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ของ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บริษัททีพีไอ</w:t>
      </w:r>
      <w:r w:rsidR="006B03F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        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โพลีน เพาเวอร์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ในไตรมาส 1 ปี 2560</w:t>
      </w:r>
    </w:p>
    <w:p w:rsidR="00BE79C5" w:rsidRPr="00D320EA" w:rsidRDefault="00BE79C5" w:rsidP="00BE79C5">
      <w:pPr>
        <w:spacing w:after="120" w:line="204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และบริษัทย่อยมีสินทรัพย์หมุนเวียน ณ วันที่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953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549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195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โดยเพิ่มขึ้นจาก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รายการ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เงินสดและรายการเทียบเท่าเงินสด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เงินลงทุนชั่วคราว ลูกหนี้การค้า 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สินค้าคงเหลือ  โดยสัดส่วนของมูลค่าสินค้าคงเหลือในปี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คิดเป็นร้อยละ 6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60.0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54.3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ของสินทรัพย์หมุนเวียนรวม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คิดเป็นระยะเวลาขายสินค้าเฉลี่ย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68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และ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83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ส่วนสัดส่วนของลูกหนี้การค้า (สุทธิหลังหักค่าเผื่อหนี้สงสัยจะสูญ) คิดเป็นร้อยละ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14.9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และร้อยละ 1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ของสินทรัพย์หมุนเวียนรวม หรือคิดเป็นระยะเวลาเก็บหนี้เฉลี่ย 3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3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และ 3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ตามลำดับ</w:t>
      </w:r>
    </w:p>
    <w:p w:rsidR="00BE79C5" w:rsidRDefault="00BE79C5" w:rsidP="00BE79C5">
      <w:pPr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ทั้งนี้ ณ วันที่ 31 ธันวาคม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บริษัทและบริษัทย่อยมีมูลค่าสินทรัพย์ที่ดิน อาคาร และอุปกรณ์ เท่ากับ 8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848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,8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33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76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551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โดยสินทรัพย์ที่เพิ่มขึ้น ส่วนใหญ่มาจากการลงทุนของกลุ่มธุรกิจพลังงานและสาธารณูปโภค ประกอบด้วยโรงไฟฟ้าเชื้อเพลิง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RDF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70 เมกะวัตต์  โรงไฟฟ้าเชื้อเพลิงถ่านหิน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150 เมกะวัตต์ โรงไฟฟ้าเชื้อเพลิง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RDF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/ถ่านหิน 70 เมกะวัตต์ และโรงงานผลิตเชื้อเพลิง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eastAsia="x-none"/>
        </w:rPr>
        <w:t xml:space="preserve"> RDF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Default="00BE79C5" w:rsidP="00BE79C5">
      <w:pPr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</w:p>
    <w:p w:rsidR="00BE79C5" w:rsidRDefault="00BE79C5" w:rsidP="00BE79C5">
      <w:pPr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</w:p>
    <w:p w:rsidR="00BE79C5" w:rsidRDefault="00BE79C5" w:rsidP="00BE79C5">
      <w:pPr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</w:p>
    <w:p w:rsidR="00BE79C5" w:rsidRPr="00D320EA" w:rsidRDefault="00BE79C5" w:rsidP="00BE79C5">
      <w:pPr>
        <w:spacing w:before="120"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lastRenderedPageBreak/>
        <w:t>หนี้สิน</w:t>
      </w:r>
    </w:p>
    <w:p w:rsidR="00BE79C5" w:rsidRPr="00D320EA" w:rsidRDefault="00BE79C5" w:rsidP="00BE79C5">
      <w:pPr>
        <w:spacing w:line="216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ณ วันที่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และบริษัทย่อยมีหนี้สินรวม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679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864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ล้านบาท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092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ในปี 2560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และบริษัทย่อย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มีหนี้สิน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จากการ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ชำระคืน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กู้ยืมเงิน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บางส่วน โดยใช้เงินที่ได้จากการ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ขายหุ้นเพิ่มทุนของบริษัททีพีไอ โพลีน เพาเวอร์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จำกัด (มหาชน)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Pr="00D320EA" w:rsidRDefault="00BE79C5" w:rsidP="00BE79C5">
      <w:pPr>
        <w:spacing w:line="216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10"/>
          <w:szCs w:val="10"/>
          <w:lang w:val="x-none" w:eastAsia="x-none"/>
        </w:rPr>
      </w:pPr>
    </w:p>
    <w:p w:rsidR="00BE79C5" w:rsidRPr="00D320EA" w:rsidRDefault="00BE79C5" w:rsidP="00BE79C5">
      <w:pPr>
        <w:spacing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บริษัทและบริษัทย่อยมีเจ้าหนี้การค้าเท่ากับ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524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214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818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ณ วันที่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8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ตามลำดับ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คิดเป็นระยะเวลาชำระหนี้เฉลี่ย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วัน </w:t>
      </w:r>
    </w:p>
    <w:p w:rsidR="00BE79C5" w:rsidRPr="00D320EA" w:rsidRDefault="00BE79C5" w:rsidP="00BE79C5">
      <w:pPr>
        <w:spacing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10"/>
          <w:szCs w:val="10"/>
          <w:lang w:val="x-none" w:eastAsia="x-none"/>
        </w:rPr>
      </w:pPr>
    </w:p>
    <w:p w:rsidR="00BE79C5" w:rsidRPr="00D320EA" w:rsidRDefault="00BE79C5" w:rsidP="00BE79C5">
      <w:pPr>
        <w:spacing w:line="216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ณ วันที่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2560 บริษัทและบริษัทย่อยมีหนี้เงินเบิกเกินบัญชีและเงินกู้ระยะสั้นจากสถาบันการเงิน 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923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5,610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2,178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โดยมีเงินกู้ยืมระยะยาวจากสถาบันทางการเงิน เท่ากับ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908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909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790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ตามลำดับ 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โดยมีหนี้หุ้นกู้เท่ากับ 29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555 ล้านบาท 32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000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ล้านบาท และ 33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000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ล้านบาท ตามลำดับ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ทั้งนี้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หนี้เงินเบิกเกินบัญชีและเงินกู้ยืมจากสถาบันการเงิน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ที่ลดลง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เนื่องจาก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บริษัทได้มีการชำระคืน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เงิน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กู้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ยืม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บางส่วน โดยใช้เงินที่ได้จากการขายหุ้นเพิ่มทุนของบริษัททีพีไอ โพลีน เพาเวอร์ 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จำกัด (มหาชน)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Pr="00D320EA" w:rsidRDefault="00BE79C5" w:rsidP="00BE79C5">
      <w:pPr>
        <w:spacing w:before="120" w:after="120"/>
        <w:ind w:left="1166"/>
        <w:jc w:val="thaiDistribute"/>
        <w:rPr>
          <w:rFonts w:ascii="Angsana New" w:eastAsia="Times New Roman" w:hAnsi="Angsana New" w:cs="Angsana New"/>
          <w:b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ส่วนของผู้ถือหุ้น</w:t>
      </w:r>
    </w:p>
    <w:p w:rsidR="00BE79C5" w:rsidRPr="00D320EA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บริษัทและบริษัทย่อยมีส่วนของผู้ถือหุ้น ณ วันที่ 31 ธันวาคม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เท่ากับ 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966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755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และ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086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มูลค่าส่วนผู้ถือหุ้นที่ลดลงในปี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เป็นผลจากการ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บันทึกบัญชี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ลดลงของมูลค่าสินทรัพย์ถาวรที่เพิ่มขึ้นจากการประเมินมูลค่าสินทรัพย์ถาวร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ตามมาตรฐานการบัญชี</w:t>
      </w:r>
    </w:p>
    <w:p w:rsidR="00BE79C5" w:rsidRPr="00D320EA" w:rsidRDefault="00BE79C5" w:rsidP="00BE79C5">
      <w:pPr>
        <w:spacing w:before="120" w:after="120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โครงสร้างเงินลงทุน</w:t>
      </w:r>
    </w:p>
    <w:p w:rsidR="00BE79C5" w:rsidRPr="00F64509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อัตราหนี้สินต่อส่วนของผู้ถือหุ้นของบริษัทและบริษัทย่อย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เท่ากับ 0.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92 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เท่า  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.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52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และ 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0.98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ณ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วันที่ 31 ธันวาคม 255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255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ตามลำดับ โดยในปี 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2560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มีอัตราหนี้สินต่อส่วนของผู้ถือหุ้น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ลดลง 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เมื่อเทียบกับ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ปี 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2559 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เนื่อง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จากได้มีการนำเงินที่ระดมได้จากการเสนอขายหุ้นสามัญเพิ่มทุนให้แก่ประชาชนทั่วไปเป็นครั้งแรกของบริษัทย่อยไปชำระหนี้ให้แก่สถาบันการเงิน </w:t>
      </w:r>
    </w:p>
    <w:p w:rsidR="00BE79C5" w:rsidRPr="00D320EA" w:rsidRDefault="00BE79C5" w:rsidP="00BE79C5">
      <w:pPr>
        <w:spacing w:before="120" w:after="120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64509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สภาพคล่อง</w:t>
      </w:r>
    </w:p>
    <w:p w:rsidR="00BE79C5" w:rsidRPr="00D320EA" w:rsidRDefault="00BE79C5" w:rsidP="00BE79C5">
      <w:pPr>
        <w:spacing w:before="120"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บริษัทและบริษัทย่อยมีกระแสเงินสดสุทธิจากกิจกรรมดำเนินงานจำนวน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1,155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932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955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ตามลำดับ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โดยกระแสเงินสดสุทธิ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จากกิจกรรมดำเนินงาน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ที่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เพิ่มขึ้นในปี 2559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และปี 2560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มาจากรายได้ของกลุ่มธุรกิจพลังงานและสาธารณูปโภคที่เพิ่มขึ้น  </w:t>
      </w:r>
    </w:p>
    <w:p w:rsidR="00BE79C5" w:rsidRPr="00D320EA" w:rsidRDefault="00BE79C5" w:rsidP="00BE79C5">
      <w:pPr>
        <w:spacing w:after="120" w:line="216" w:lineRule="auto"/>
        <w:ind w:left="1134"/>
        <w:jc w:val="thaiDistribute"/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บริษัทและบริษัทย่อยมีกระแสเงินสดสุทธิใช้ไปในกิจกรรมลงทุนในปี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จำนวน (8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3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) ล้านบาท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(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7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962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)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และ 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(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11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,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055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)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ตามลำดับ เนื่องจากในปี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255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บริษัทและบริษัทย่อยมีการลงทุนอย่างต่อเนื่อง ในส่วนของอาคาร เครื่องจักรและอุปกรณ์  จากโครงการก่อสร้าง โรงงานปูนซีเมนต์สายการผลิตที่ 4 โรงงานปูนสำเร็จรูป โรงไฟฟ้า โรงงานผลิตเชื้อเพลิง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lang w:eastAsia="x-none"/>
        </w:rPr>
        <w:t xml:space="preserve"> RDF</w:t>
      </w:r>
      <w:r w:rsidRPr="00D320EA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โรงงานกระเบื้องคอนกรีต โรงงานไฟเบอร์ซีเมนต์ และโรงงานอิฐมวลเบา </w:t>
      </w:r>
    </w:p>
    <w:p w:rsidR="00BE79C5" w:rsidRPr="00F64509" w:rsidRDefault="00BE79C5" w:rsidP="00BE79C5">
      <w:pPr>
        <w:spacing w:after="120" w:line="228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บริษัทและบริษัทย่อยมีกระแสเงินสดสุทธิจากกิจกรรมจัดหาเงินในปี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จำนวน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8,151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059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และ 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,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533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ตามลำดับ โดยบริษัทได้เงินจากการกู้ยืม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จากสถาบันการเงิน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ทั้งระยะสั้นและระยะยาว และการจำหน่ายหุ้นกู้  เพื่อนำมาใช้ในการก่อสร้างโครงการลงทุนตามที่กล่าวข้างต้น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ส่งผลให้มีกระแสเงินสดสุทธิหลังกิจกรรมทางการเงินในปี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เท่ากับ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917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1,029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ล้านบาท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(567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)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ล้านบาท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ตามลำดับ</w:t>
      </w:r>
    </w:p>
    <w:p w:rsidR="00BE79C5" w:rsidRPr="00611F3F" w:rsidRDefault="00BE79C5" w:rsidP="00BE79C5">
      <w:pPr>
        <w:spacing w:after="120" w:line="228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</w:pP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นอกจากนี้ บริษัท ทีพีไอ โพลีน เพาเวอร์ จำกัด (มหาชน) ซึ่งเป็นบริษัทย่อยได้ระดมทุนโดยการเสนอขายหุ้นสามัญเพิ่มทุนให้แก่ประชาชนทั่วไปเป็นครั้งแรก เป็นมูลค่ารวม </w:t>
      </w:r>
      <w:r w:rsidRPr="00F64509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17,500 </w:t>
      </w:r>
      <w:r w:rsidRPr="00F64509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ล้านบาท</w:t>
      </w:r>
    </w:p>
    <w:p w:rsidR="00BE79C5" w:rsidRPr="00BE79C5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lastRenderedPageBreak/>
        <w:t xml:space="preserve">อัตราส่วนความสามารถชำระดอกเบี้ย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(Interest Coverage Ratio)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ในปี 2558 2559 2560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เท่ากับ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2.09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2.31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และ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1.94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เท่า ตามลำดับ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ซึ่งอัตราดังกล่าวลดลงตามลำดับ เนื่องจากภาระค่าใช้จ่ายดอกเบี้ยเพิ่มขึ้น จากการเพิ่มขึ้นของเงินกู้ระยะยาว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จากการลงทุนในโครงการต่างๆ และภาระหนี้เงินกู้ระยะสั้นเพื่อใช้เป็นเงินทุนหมุนเวียนในการดำเนินธุรกิจ นอกจากนี้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อัตราส่วนความสามารถชำระภาระผูกพัน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  <w:t xml:space="preserve">(Debt Service Coverage Ratio)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เท่ากับ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1.23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1.68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1.31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ตามลำดับ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โดย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บริษัทและบริษัทย่อย มีอัตราส่วนหนี้สินซึ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่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งมีภาระดอกเบี้ยต่อส่วนของผู้ถือหุ้นเท่ากับ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0.67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1.27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เท่า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และ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0.79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เท่า ตามลำดับ</w:t>
      </w:r>
    </w:p>
    <w:p w:rsidR="00BE79C5" w:rsidRPr="00BE79C5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10"/>
          <w:szCs w:val="10"/>
          <w:lang w:eastAsia="x-none"/>
        </w:rPr>
      </w:pPr>
    </w:p>
    <w:p w:rsidR="00BE79C5" w:rsidRPr="00BE79C5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eastAsia="x-none"/>
        </w:rPr>
        <w:t>แหล่งที่มาและใช้ไปของเงินทุน</w:t>
      </w:r>
      <w:r w:rsidRPr="00BE79C5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cs/>
          <w:lang w:eastAsia="x-none"/>
        </w:rPr>
        <w:t xml:space="preserve"> </w:t>
      </w:r>
    </w:p>
    <w:p w:rsidR="00BE79C5" w:rsidRPr="00BE79C5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10"/>
          <w:szCs w:val="10"/>
          <w:lang w:eastAsia="x-none"/>
        </w:rPr>
      </w:pPr>
    </w:p>
    <w:p w:rsidR="00BE79C5" w:rsidRPr="00BE79C5" w:rsidRDefault="00BE79C5" w:rsidP="00BE79C5">
      <w:pPr>
        <w:spacing w:line="228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บริษัทและบริษัทย่อยมีเงินทุนเพียงพอในการลงทุนในโครงการต่างๆ โดยแหล่งเงินทุนมาจากการเสนอขายหุ้นกู้ การกู้ยืมเงินจากสถาบันการเงินทั้งในและต่างประเทศ รวมทั้งใช้จากกระแสเงินสดจากการดำเนินธุรกิจของบริษัทและบริษัทย่อย โดยโครงการที่ใช้เงินกู้จากสถาบันการเงิน มีดังนี้</w:t>
      </w: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before="120"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โครงการปูนซีเมนต์สายการผลิตที่ 4 </w:t>
      </w:r>
    </w:p>
    <w:p w:rsidR="00BE79C5" w:rsidRPr="00BE79C5" w:rsidRDefault="00BE79C5" w:rsidP="00BE79C5">
      <w:pPr>
        <w:spacing w:after="120" w:line="228" w:lineRule="auto"/>
        <w:ind w:left="141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โครงการปูนซีเมนต์สายการผลิตที่ 4 ซึ่งมีมูลค่าการลงทุนประมาณ 11,500 ล้านบาท บริษัทได้รับเงินกู้ยืมจากสถาบันการเงินร้อยละ 100 ของมูลค่าโครงการ โดยได้รับเงินกู้ยืมจากสถาบันการเงินในประเทศในวงเงินกู้ยืมรวม 5,500 ล้านบาท (ได้มีการชำร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ะ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คืนหนี้ทั้งหมดล่วงหน้าเมื่อเดือนสิงหาคม 2558 โดยใช้เงินจากการเสนอขายหุ้นกู้ในปี 2558)  และได้รับเงินกู้ยืมจากสถาบันการเงินต่างประเทศภายใต้การค้ำประกันของ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Euler Hermes Deutschland AG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German Export Credit Agency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ของกระทรวงการคลัง ประเทศเยอรมนี และ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Office National Du Ducroire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หรือ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ONDD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Belgian Export Credit Agency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ของประเทศเบลเยี่ยม ในวงเงินกู้ยืมรวมทั้งสิ้น 153,851,376.39 ยูโร โดยมีระยะเวลาปลอดการชำระหนี้ 36 เดือน และระยะเวลาชำระหนี้ 10 ปี โดยมีเงื่อนไขให้ดำรงอัตราส่วนหนี้สินที่มีภาระดอกเบี้ยต่อส่วนของผู้ถือหุ้น ไม่เกิน 1 : 1 และเงื่อนไขการดำรงอัตราส่วนความสามารถในการชำระหนี้ (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Debt Service Coverage Ratio)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ไม่ต่ำกว่า 1.2 : 1  โดย ณ วันที่ 31 ธันวาคม 2560 บริษัทมีภาระหนี้เงินกู้ยืมดังกล่าว เทียบเท่า</w:t>
      </w:r>
      <w:r w:rsidRPr="00BE79C5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5,122.75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ล้านบาท</w:t>
      </w:r>
    </w:p>
    <w:p w:rsidR="00BE79C5" w:rsidRPr="00331D1B" w:rsidRDefault="00BE79C5" w:rsidP="00BE79C5">
      <w:pPr>
        <w:spacing w:after="240" w:line="228" w:lineRule="auto"/>
        <w:ind w:left="141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ณ วันที่ 31 ธันวาคม 2560 บริษัทมีอัตราส่วนหนี้สินที่มีภาระดอกเบี้ยต่อส่วนของผู้ถือหุ้น (คำนวณตามเงื่อนไขที่กำหนดไว้ในสัญญากู้ยืมเงิน ซึ่งให้คำนวณย้อนหลัง 12 เดือน) เท่ากับ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0.79 : 1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ซึ่งไม่เกินอัตรา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1:1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 ตามที่ได้กำหนดไว้ในสัญญากู้ยืมเงินดังกล่าวข้างต้น และมี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Debt Service Coverage Ratio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เท่ากับ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1.31 : 1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ซึ่งไม่ต่ำกว่า อัตรา </w:t>
      </w:r>
      <w:r w:rsidR="000822EF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1.2 : 1</w:t>
      </w:r>
      <w:r w:rsidRPr="00BE79C5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 ตามที่ได้กำหนดไว้ในสัญญากู้ยืมเงินดังกล่าวข้างต้น</w:t>
      </w:r>
      <w:r w:rsidRPr="00331D1B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 </w:t>
      </w: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โครงการโรงไฟฟ้า 90 เมกกะวัตต์ (โรงไฟฟ้า </w:t>
      </w: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 xml:space="preserve">RDF </w:t>
      </w: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60 เมกะวัตต์ และโรงไฟฟ้าพลังงานความร้อนทิ้ง 30 เมกะวัตต์)</w:t>
      </w:r>
    </w:p>
    <w:p w:rsid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โครงการโรงไฟฟ้า 90 เมกกะวัตต์ (ประกอบด้วย โรงไฟฟ้า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RDF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60 เมกะวัตต์ และโรงไฟฟ้าพลังงานความร้อนทิ้ง 30 เมกะวัตต์) ซึ่งมีมูลค่าโครงการประมาณ 4,700 ล้านบาท  บริษัท ทีพีไอ โพลีน เพาเวอร์ จำกัด (มหาชน)ได้รับเงินกู้ยืมจากสถาบันการเงินในประเทศร้อยละ 100 ของมูลค่าโครงการ โดยบริษัท</w:t>
      </w:r>
      <w:r>
        <w:rPr>
          <w:rFonts w:asciiTheme="majorBidi" w:eastAsia="Times New Roman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ทีพีไอ โพลีน เพาเวอร์ จำกัด (มหาชน)ได้ชำระคืนหนี้ทั้งหมดล่วงหน้า เมื่อเดือนสิงหาคม 2558 โดยกู้ยืมเงินจากบริษัทซึ่งได้มาจากการเสนอขายหุ้นกู้ในปี 2558 ของบริษัท</w:t>
      </w:r>
    </w:p>
    <w:p w:rsid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</w:p>
    <w:p w:rsid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</w:p>
    <w:p w:rsid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</w:p>
    <w:p w:rsidR="00BE79C5" w:rsidRP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before="120" w:after="120"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lastRenderedPageBreak/>
        <w:t>โครงการโรงงานไฟเบอร์ซีเมนต์ และโรงงานอิฐมวลเบา</w:t>
      </w:r>
    </w:p>
    <w:p w:rsidR="00BE79C5" w:rsidRPr="00331D1B" w:rsidRDefault="00BE79C5" w:rsidP="00BE79C5">
      <w:pPr>
        <w:spacing w:line="228" w:lineRule="auto"/>
        <w:ind w:left="141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331D1B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โครงการโรงงานไฟเบอร์ซีเมนต์ และโรงงานอิฐมวลเบา มีมูลค่าโครงการ 3,300 ล้านบาท และ 800 ล้านบา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ท ตามลำดับ บริษัทได้รับเงินกู้ย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ื</w:t>
      </w:r>
      <w:r w:rsidRPr="00331D1B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มจากสถาบันการเงินในประเทศร้อยละ 75 ของมูลค่าแต่ละโครงการ โดยบริษัทได้มีการชำระคืนหนี้ทั้งหมดล่วงหน้า เมื่อเดือนสิงหาคม 2558 โดยใช้เงินจากการเสนอขายหุ้นกู้ในปี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331D1B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2558</w:t>
      </w: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before="120" w:after="120"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โครงการหัวรถจักร</w:t>
      </w:r>
    </w:p>
    <w:p w:rsidR="00BE79C5" w:rsidRP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โครงการหัวรถจักร มีมูลค่าโครงการรวม 24.2 ล้านเหรียญสหรัฐ บริษัทได้รับเงินกู้ยืมร้อยละ 85 ของมูลค่าโครงการ จากสถาบันการเงินต่างประเทศภายใต้การค้ำประกันของ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SINOSURE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ซึ่งเป็น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Chinese Export Credit Agency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ของประเทศจีน โดยมีเงื่อนไขให้ดำรงอัตราส่วนหนี้สินที่มีภาระดอกเบี้ยต่อส่วนของผู้ถือหุ้น ไม่เกิน 1: 1 โดย ณ วันที่ 31 ธันวาคม 2560 บริษัทมีภาระหนี้เงินกู้ดังกล่าวเทียบเท่า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506.75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ล้านบาท </w:t>
      </w:r>
    </w:p>
    <w:p w:rsidR="00BE79C5" w:rsidRP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ณ วันที่ 31 ธันวาคม 2560 บริษัทมีอัตราส่วนหนี้สินที่มีภาระดอกเบี้ยต่อส่วนของผู้ถือหุ้น (คำนวณตามเงื่อนไขที่กำหนดไว้ในสัญญากู้ยืมเงิน ซึ่งให้คำนวณย้อนหลัง 12 เดือน) เท่ากับ </w:t>
      </w:r>
      <w:r w:rsidR="00F52BB0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>0.79 : 1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ซึ่งไม่เกินอัตรา 1:1 ตามที่ได้กำหนดไว้ในสัญญากู้ยืมเงินดังกล่าวข้างต้น </w:t>
      </w: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before="120" w:after="120"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โครงการโรงไฟฟ้าเชื้อเพลิง </w:t>
      </w: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 xml:space="preserve">RDF </w:t>
      </w: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>70</w:t>
      </w: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  <w:t xml:space="preserve"> MW</w:t>
      </w:r>
    </w:p>
    <w:p w:rsidR="00BE79C5" w:rsidRPr="00BE79C5" w:rsidRDefault="00BE79C5" w:rsidP="00BE79C5">
      <w:pPr>
        <w:spacing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โครงการโรงไฟฟ้าเชื้อเพลิง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RDF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70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 MW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มีมูลค่าโครงการรวม 3,300 ล้านบาท บริษัท ทีพีไอ โพลีน เพาเวอร์ จำกัด (มหาชน) ได้รับเงินกู้ยืมร้อยละ 100 ของมูลค่าโครงการ จากสถาบันการเงินในประเทศ โดยมีเงื่อนไขให้ดำรงอัตราส่วนหนี้สินที่มีภาระดอกเบี้ยต่อส่วนของผู้ถือหุ้น ไม่เกิน 1.75 : 1 (สำหรับช่วง มีนาคม 2559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 –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 xml:space="preserve">มีนาคม 2561) และไม่เกิน 1.50 : 1 (สำหรับช่วงเวลาที่เหลือของระยะเวลาเงินกู้) และดำรงอัตราส่วน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  <w:t xml:space="preserve">Debt Service Coverage Ratio </w:t>
      </w: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ไม่ต่ำกว่า 1.05 : 1  โดยบริษัท ทีพีไอ โพลีน เพาเวอร์ จำกัด (มหาชน) ได้นำเงินทุนที่ระดมได้จากการเสนอขายหุ้นสามัญเพิ่มทุนในครั้งแรกชำระคืนหนี้ทั้งหมดล่วงหน้า เมื่อเดือนเมษายน 2560 ที่ผ่านมา</w:t>
      </w:r>
    </w:p>
    <w:p w:rsidR="00BE79C5" w:rsidRPr="00BE79C5" w:rsidRDefault="00BE79C5" w:rsidP="00BE79C5">
      <w:pPr>
        <w:pStyle w:val="ListParagraph"/>
        <w:numPr>
          <w:ilvl w:val="0"/>
          <w:numId w:val="37"/>
        </w:numPr>
        <w:spacing w:before="120" w:after="120" w:line="228" w:lineRule="auto"/>
        <w:ind w:left="1418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ภาระหนี้หุ้นกู้ 33,000 ล้านบาท  </w:t>
      </w:r>
    </w:p>
    <w:p w:rsidR="00BE79C5" w:rsidRPr="00BE79C5" w:rsidRDefault="00BE79C5" w:rsidP="00BE79C5">
      <w:pPr>
        <w:spacing w:after="120" w:line="228" w:lineRule="auto"/>
        <w:ind w:left="1418"/>
        <w:jc w:val="thaiDistribute"/>
        <w:rPr>
          <w:rFonts w:asciiTheme="majorBidi" w:eastAsia="Times New Roman" w:hAnsiTheme="majorBidi" w:cstheme="majorBidi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2560 บริษัทมีภาระหนี้หุ้นกู้เท่ากับ 33,000 ล้านบาท ซึ่งมีข้อกำหนดในการดำรงไว้ ซึ่งอัตราส่วนหนี้สินที่มีภาระดอกเบี้ยต่อส่วนของผู้ถือหุ้นไม่เกิน 1.5 : 1</w:t>
      </w:r>
    </w:p>
    <w:p w:rsidR="00BE79C5" w:rsidRPr="00D320EA" w:rsidRDefault="00BE79C5" w:rsidP="00BE79C5">
      <w:pPr>
        <w:spacing w:line="228" w:lineRule="auto"/>
        <w:ind w:left="141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BE79C5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2560 บริษัทมีอัตราส่วนหนี้สินที่มีภาระดอกเบี้ยต่อส่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 xml:space="preserve">วนของผู้ถือหุ้น (คำนวณตามเงื่อนไขที่กำหนดไว้ในสัญญากู้ยืมเงิน ซึ่งให้คำนวณย้อนหลัง 12 เดือน) เท่ากับ </w:t>
      </w:r>
      <w:r w:rsidR="00F52BB0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0.79 : 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eastAsia="x-none"/>
        </w:rPr>
        <w:t>ซึ่งไม่เกินอัตรา 1.5 : 1 ตามที่ได้กำหนดไว้ในสัญญากู้ยืมเงินดังกล่าวข้างต้น</w:t>
      </w:r>
    </w:p>
    <w:p w:rsidR="00BE79C5" w:rsidRPr="00D320EA" w:rsidRDefault="00BE79C5" w:rsidP="00BE79C5">
      <w:pPr>
        <w:spacing w:after="120" w:line="216" w:lineRule="auto"/>
        <w:ind w:left="1174" w:hanging="902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eastAsia="x-none"/>
        </w:rPr>
      </w:pPr>
    </w:p>
    <w:p w:rsidR="00BE79C5" w:rsidRPr="00D320EA" w:rsidRDefault="00BE79C5" w:rsidP="00BE79C5">
      <w:pPr>
        <w:spacing w:after="120" w:line="216" w:lineRule="auto"/>
        <w:ind w:left="1174" w:hanging="902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  <w:t xml:space="preserve">14.2  </w:t>
      </w:r>
      <w:r w:rsidRPr="00D320EA">
        <w:rPr>
          <w:rFonts w:ascii="Angsana New" w:eastAsia="Times New Roman" w:hAnsi="Angsana New" w:cs="Angsana New" w:hint="cs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ผลการดำเนินงานแยกตามกลุ่มธุรกิจ</w:t>
      </w:r>
    </w:p>
    <w:p w:rsidR="00BE79C5" w:rsidRPr="00D320EA" w:rsidRDefault="00BE79C5" w:rsidP="00BE79C5">
      <w:pPr>
        <w:spacing w:after="60" w:line="216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กลุ่มวัสดุก่อสร้าง</w:t>
      </w:r>
    </w:p>
    <w:p w:rsidR="00BE79C5" w:rsidRPr="00D320EA" w:rsidRDefault="00BE79C5" w:rsidP="00BE79C5">
      <w:pPr>
        <w:spacing w:after="60" w:line="216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10"/>
          <w:szCs w:val="10"/>
          <w:u w:val="single"/>
          <w:lang w:val="x-none" w:eastAsia="x-none"/>
        </w:rPr>
      </w:pP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ปริมาณขายปูนซีเมนต์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ในประเทศเพิ่มขึ้นร้อยละ 1.2 ในขณะที่ปริมาณขาย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คอนกรีตผสมเสร็จ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ลดลงร้อยละ 6.5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โดย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ปริมาณขายคอนกรีตผสมเสร็จ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ที่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เนื่องจาก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เศรษฐกิจในประเทศ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ชะลอตัว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ส่งผลให้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โครงการก่อสร้างขนาดใหญ่ทั้งของภาครัฐและภาคเอกชนลดลง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ราคาขายปูนซีเมนต์ภายในประเทศเฉลี่ยปรับตัว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ประมาณ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00 บาทต่อตัน และราคาขายคอนกรีตผสมเสร็จปรับตัว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ประมาณ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0 บาทต่อลูกบาศก์เมตร เมื่อเทียบกับปี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ที่ผ่านมา</w:t>
      </w: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10"/>
          <w:szCs w:val="10"/>
          <w:cs/>
          <w:lang w:eastAsia="x-none"/>
        </w:rPr>
      </w:pPr>
    </w:p>
    <w:p w:rsidR="00BE79C5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lastRenderedPageBreak/>
        <w:t>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ปริมาณขายปูนซีเมนต์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ในประเทศลดลงร้อยละ 2.9 และปริมาณขาย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คอนกรีตผสมเสร็จ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ลดลงร้อยละ 13.4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เนื่องจาก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โครงการก่อสร้างขนาดใหญ่ทั้งของภาครัฐและภาคเอกชนลดลง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ราคาขายปูนซีเมนต์ภายในประเทศเฉลี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่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ยปรับตัว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ประมาณ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4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0 บาทต่อตัน และราคาขายคอนกรีตผสมเสร็จปรับตัว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ประมาณ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0 บาทต่อลูกบาศก์เมตร เมื่อเทียบกับปี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ที่ผ่านมา</w:t>
      </w:r>
    </w:p>
    <w:p w:rsidR="00BE79C5" w:rsidRPr="00CE6F64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16"/>
          <w:szCs w:val="16"/>
          <w:lang w:eastAsia="x-none"/>
        </w:rPr>
      </w:pPr>
    </w:p>
    <w:p w:rsidR="00BE79C5" w:rsidRPr="00D320EA" w:rsidRDefault="00BE79C5" w:rsidP="00BE79C5">
      <w:pPr>
        <w:spacing w:after="60" w:line="204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กลุ่มปิโตรเคมีและเคมีภัณฑ์</w:t>
      </w: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ที่ผ่านมา ปริมาณขายเม็ดพลาสติก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ลดลงร้อยละ 2.5 โดย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ราคาขายเฉลี่ยเม็ดพลาสติกปรับตัว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ลดลงเล็กน้อย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ประมาณ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3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0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ดอลลาร์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สหรัฐต่อตัน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โดยราคาขาย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เม็ดพลาสติก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ปรับตัวลดลงตามราคาต้นทุนเอทิลีนที่ลดลง โดยส่วนต่างราคาขายเม็ดพลาสติกกับ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ราคา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ต้นทุน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เอทิลีน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ในปี 2559 เพิ่มขึ้นจากปี 2558 ประมาณ 50 ดอลลาร์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สหรัฐต่อตัน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ส่งผลให้ผลประกอบการของกลุ่มปิโตรเคมีและเคมีภัณฑ์ปรับตัวดีขึ้น</w:t>
      </w:r>
    </w:p>
    <w:p w:rsidR="00BE79C5" w:rsidRPr="00D320EA" w:rsidRDefault="00BE79C5" w:rsidP="00BE79C5">
      <w:pPr>
        <w:spacing w:before="120" w:line="204" w:lineRule="auto"/>
        <w:ind w:left="1166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ที่ผ่านมา ราคาขายเฉลี่ยเม็ดพลาสติกปรับตัว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เพิ่มขึ้น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ส่งผลให้อัตรากำไรขั้นต้นเพิ่มขึ้นจากร้อยละ 7.6 ในปี 2559 เป็นร้อยละ 11.5 ในปี 2560</w:t>
      </w:r>
    </w:p>
    <w:p w:rsidR="00BE79C5" w:rsidRPr="00D320EA" w:rsidRDefault="00BE79C5" w:rsidP="00BE79C5">
      <w:pPr>
        <w:spacing w:line="204" w:lineRule="auto"/>
        <w:ind w:left="1170"/>
        <w:jc w:val="thaiDistribute"/>
        <w:rPr>
          <w:rFonts w:ascii="Angsana New" w:eastAsia="Times New Roman" w:hAnsi="Angsana New" w:cs="Angsana New"/>
          <w:color w:val="000000" w:themeColor="text1"/>
          <w:sz w:val="16"/>
          <w:szCs w:val="16"/>
          <w:lang w:val="x-none" w:eastAsia="x-none"/>
        </w:rPr>
      </w:pPr>
    </w:p>
    <w:p w:rsidR="00BE79C5" w:rsidRPr="00D320EA" w:rsidRDefault="00BE79C5" w:rsidP="00BE79C5">
      <w:pPr>
        <w:spacing w:after="60" w:line="204" w:lineRule="auto"/>
        <w:ind w:left="1166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</w:pPr>
      <w:r w:rsidRPr="00D320EA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กลุ่มพลังงานและสาธารณูปโภค</w:t>
      </w:r>
    </w:p>
    <w:p w:rsidR="00BE79C5" w:rsidRPr="00D320EA" w:rsidRDefault="00BE79C5" w:rsidP="00BE79C5">
      <w:pPr>
        <w:spacing w:after="120" w:line="204" w:lineRule="auto"/>
        <w:ind w:left="1166" w:right="43"/>
        <w:jc w:val="both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รายได้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จากการขาย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เพิ่มขึ้นร้อยละ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86.7 เนื่อง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จาก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ในปี 2559 รับรู้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รายได้ในส่วนของโรงไฟฟ้าเพิ่มขึ้น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จากโรงไฟฟ้าเชื้อเพลิง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RDF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0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 xml:space="preserve">เมกะวัตต์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โดยสัดส่วนรายได้จากการขายในปี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แบ่งเป็นรายได้จากโรงผลิตไฟฟ้าร้อยละ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82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รายได้จากสถานีบริการน้ำมันและแก๊สร้อยละ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BE79C5" w:rsidRPr="00D320EA" w:rsidRDefault="00BE79C5" w:rsidP="00BE79C5">
      <w:pPr>
        <w:spacing w:line="204" w:lineRule="auto"/>
        <w:ind w:left="1170" w:right="48"/>
        <w:jc w:val="both"/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ในปี 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2560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รายได้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จากการขาย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เพิ่มขึ้นร้อยละ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13.1 เป็นผลจาก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ปริมาณการขายไฟฟ้าเพิ่มขึ้นร้อยละ 15.0 และราคาขายไฟฟ้าเฉลี่ยเพิ่มขึ้นร้อยละ 2.3 โดยสัดส่วนรายได้จากการขายในปี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 แบ่งเป็นรายได้จากโรงผลิตไฟฟ้าร้อยละ </w:t>
      </w:r>
      <w:r w:rsidR="006B03F9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6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และ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รายได้จากสถานีบริการน้ำมันและแก๊สร้อยละ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1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4</w:t>
      </w:r>
    </w:p>
    <w:p w:rsidR="00BE79C5" w:rsidRPr="00D320EA" w:rsidRDefault="00BE79C5" w:rsidP="00BE79C5">
      <w:pPr>
        <w:spacing w:before="240" w:after="120" w:line="204" w:lineRule="auto"/>
        <w:ind w:left="1168"/>
        <w:jc w:val="thaiDistribute"/>
        <w:rPr>
          <w:rFonts w:ascii="Angsana New" w:hAnsi="Angsana New" w:cs="Angsana New"/>
          <w:b/>
          <w:bCs/>
          <w:color w:val="000000" w:themeColor="text1"/>
          <w:sz w:val="26"/>
          <w:szCs w:val="26"/>
          <w:u w:val="single"/>
          <w:cs/>
        </w:rPr>
      </w:pPr>
      <w:r w:rsidRPr="00D320EA">
        <w:rPr>
          <w:rFonts w:ascii="Angsana New" w:hAnsi="Angsana New" w:cs="Angsana New"/>
          <w:b/>
          <w:bCs/>
          <w:color w:val="000000" w:themeColor="text1"/>
          <w:sz w:val="26"/>
          <w:szCs w:val="26"/>
          <w:u w:val="single"/>
          <w:cs/>
        </w:rPr>
        <w:t>กลุ่มการเกษตร</w:t>
      </w:r>
    </w:p>
    <w:p w:rsidR="00BE79C5" w:rsidRPr="00D320EA" w:rsidRDefault="00BE79C5" w:rsidP="00BE79C5">
      <w:pPr>
        <w:spacing w:after="120" w:line="204" w:lineRule="auto"/>
        <w:ind w:left="113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ใน 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 xml:space="preserve">2559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เทียบกับปี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2558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รายได้จากการขายลดลงร้อยละ 6 เป็นผลจากปริมาณขายปุ๋ยชีว</w:t>
      </w:r>
      <w:r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ะ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eastAsia="x-none"/>
        </w:rPr>
        <w:t>อินทรีย์ที่ลดลง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>เนื่องจาก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>ใ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>นปี 255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>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 xml:space="preserve"> 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>ประสบ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>ปัญหาภัยแล้งและราคาผลผลิตการเกษตรลดลง ทำให้ความต้องการใช้ปุ๋ยซึ่งเป็นปัจจัยการผลิตเกษตรลดลง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</w:t>
      </w:r>
    </w:p>
    <w:p w:rsidR="00BE79C5" w:rsidRPr="00D320EA" w:rsidRDefault="00BE79C5" w:rsidP="00BE79C5">
      <w:pPr>
        <w:spacing w:after="120" w:line="204" w:lineRule="auto"/>
        <w:ind w:left="1168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lang w:val="x-none" w:eastAsia="x-none"/>
        </w:rPr>
      </w:pP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>ใน ปี 25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60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เทียบกับปี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2559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รายได้จากการขาย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>เพิ่มขึ้น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ร้อยละ </w:t>
      </w:r>
      <w:r>
        <w:rPr>
          <w:rFonts w:ascii="Angsana New" w:eastAsia="Times New Roman" w:hAnsi="Angsana New" w:cs="Angsana New"/>
          <w:color w:val="000000" w:themeColor="text1"/>
          <w:sz w:val="26"/>
          <w:szCs w:val="26"/>
          <w:lang w:eastAsia="x-none"/>
        </w:rPr>
        <w:t>28</w:t>
      </w:r>
      <w:r w:rsidRPr="00D320EA">
        <w:rPr>
          <w:rFonts w:ascii="Angsana New" w:eastAsia="Times New Roman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 เป็นผลจากปริมาณขาย</w:t>
      </w:r>
      <w:r w:rsidRPr="00D320EA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  <w:lang w:val="x-none" w:eastAsia="x-none"/>
        </w:rPr>
        <w:t xml:space="preserve">ที่เพิ่มขึ้น เนื่องจากการส่งเสริมการเกษตรอินทรีย์จากภาครัฐ ประกอบกับสภาพอากาศและปริมาณน้ำที่เอื้ออำนวยในการทำเกษตร จึงทำให้ภาคการเกษตรขยายตัวสูงขึ้น </w:t>
      </w:r>
    </w:p>
    <w:p w:rsidR="00445E96" w:rsidRDefault="00445E96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BE79C5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228" w:lineRule="auto"/>
        <w:rPr>
          <w:rFonts w:ascii="Angsana New" w:hAnsi="Angsana New" w:cs="Angsana New"/>
          <w:b/>
          <w:bCs/>
          <w:sz w:val="26"/>
          <w:szCs w:val="26"/>
          <w:u w:val="single"/>
          <w:cs/>
        </w:rPr>
      </w:pP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ตารางสรุปงบการเงินรวมของ บริษัท</w:t>
      </w:r>
      <w:r w:rsidRPr="00F6466B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ทีพีไอโพลีน</w:t>
      </w:r>
      <w:r w:rsidRPr="00F6466B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จำกัด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(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มหาชน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)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สำหรับ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ปี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2558 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ปี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>2559</w:t>
      </w:r>
      <w:r w:rsidRPr="00F6466B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และปี </w:t>
      </w:r>
      <w:r w:rsidRPr="00F6466B">
        <w:rPr>
          <w:rFonts w:ascii="Angsana New" w:hAnsi="Angsana New" w:cs="Angsana New"/>
          <w:b/>
          <w:bCs/>
          <w:sz w:val="26"/>
          <w:szCs w:val="26"/>
          <w:u w:val="single"/>
        </w:rPr>
        <w:t>2560</w:t>
      </w:r>
    </w:p>
    <w:p w:rsidR="00FE1B58" w:rsidRPr="00F6466B" w:rsidRDefault="00FE1B58" w:rsidP="00FE1B58">
      <w:pPr>
        <w:spacing w:before="120" w:after="240" w:line="228" w:lineRule="auto"/>
        <w:rPr>
          <w:rFonts w:ascii="Angsana New" w:hAnsi="Angsana New" w:cs="Angsana New"/>
          <w:b/>
          <w:bCs/>
          <w:sz w:val="26"/>
          <w:szCs w:val="26"/>
        </w:rPr>
      </w:pPr>
      <w:r w:rsidRPr="00F6466B">
        <w:rPr>
          <w:rFonts w:ascii="Angsana New" w:hAnsi="Angsana New" w:cs="Angsana New"/>
          <w:b/>
          <w:bCs/>
          <w:sz w:val="26"/>
          <w:szCs w:val="26"/>
          <w:cs/>
        </w:rPr>
        <w:t xml:space="preserve">งบดุล (งบการเงินรวม) </w:t>
      </w:r>
      <w:r w:rsidRPr="00F6466B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tbl>
      <w:tblPr>
        <w:tblW w:w="9341" w:type="dxa"/>
        <w:tblInd w:w="-72" w:type="dxa"/>
        <w:tblLook w:val="00A0" w:firstRow="1" w:lastRow="0" w:firstColumn="1" w:lastColumn="0" w:noHBand="0" w:noVBand="0"/>
      </w:tblPr>
      <w:tblGrid>
        <w:gridCol w:w="3299"/>
        <w:gridCol w:w="1009"/>
        <w:gridCol w:w="954"/>
        <w:gridCol w:w="1048"/>
        <w:gridCol w:w="908"/>
        <w:gridCol w:w="1139"/>
        <w:gridCol w:w="984"/>
      </w:tblGrid>
      <w:tr w:rsidR="00FE1B58" w:rsidRPr="00F6466B" w:rsidTr="00BB76BC">
        <w:trPr>
          <w:trHeight w:val="260"/>
        </w:trPr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รอบปีบัญชีสิ้นสุด ณ วันที่ 31 ธันวาคม</w:t>
            </w:r>
          </w:p>
        </w:tc>
      </w:tr>
      <w:tr w:rsidR="00FE1B58" w:rsidRPr="00F6466B" w:rsidTr="00BB76BC">
        <w:trPr>
          <w:trHeight w:val="144"/>
        </w:trPr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</w:rPr>
              <w:t>2558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</w:rPr>
              <w:t>2559***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</w:rPr>
              <w:t>2560</w:t>
            </w:r>
          </w:p>
        </w:tc>
      </w:tr>
      <w:tr w:rsidR="00FE1B58" w:rsidRPr="00F6466B" w:rsidTr="00BB76BC">
        <w:trPr>
          <w:trHeight w:val="162"/>
        </w:trPr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</w:t>
            </w:r>
          </w:p>
        </w:tc>
      </w:tr>
      <w:tr w:rsidR="00FE1B58" w:rsidRPr="00F6466B" w:rsidTr="00BB76BC">
        <w:trPr>
          <w:trHeight w:val="152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16,953,174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15.75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19,549,201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24,194,558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23.45</w:t>
            </w:r>
          </w:p>
        </w:tc>
      </w:tr>
      <w:tr w:rsidR="00FE1B58" w:rsidRPr="00F6466B" w:rsidTr="00BB76BC">
        <w:trPr>
          <w:trHeight w:val="26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6466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ที่ดินอาคารและอุปกรณ์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85,847,611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79.75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69,833,310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75.40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76,551,024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74.19</w:t>
            </w:r>
          </w:p>
        </w:tc>
      </w:tr>
      <w:tr w:rsidR="00FE1B58" w:rsidRPr="00F6466B" w:rsidTr="00BB76BC">
        <w:trPr>
          <w:trHeight w:val="26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F6466B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สินทรัพย์ไม่หมุนเวียนอื่น</w:t>
            </w:r>
            <w:r w:rsidRPr="00F6466B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*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4,844,257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4.50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3,235,591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3.49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2,432,053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2.36</w:t>
            </w:r>
          </w:p>
        </w:tc>
      </w:tr>
      <w:tr w:rsidR="00FE1B58" w:rsidRPr="00F6466B" w:rsidTr="00BB76BC">
        <w:trPr>
          <w:trHeight w:val="16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466B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สินทรัพย์รวม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107,645,042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92,618,102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103,177,635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11,670,571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10.84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17,068,947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18.43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16,216,936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15.72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6,504,022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8,002,058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8.64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5,039,377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4.88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หนี้สินไม่หมุนเวียนอื่น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**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33,504,762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31.13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30,792,569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33.25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29,835,188</w:t>
            </w: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28.92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3299" w:type="dxa"/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หนี้สินรวม </w:t>
            </w:r>
          </w:p>
        </w:tc>
        <w:tc>
          <w:tcPr>
            <w:tcW w:w="1009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51,679,355</w:t>
            </w:r>
          </w:p>
        </w:tc>
        <w:tc>
          <w:tcPr>
            <w:tcW w:w="954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48.01</w:t>
            </w:r>
          </w:p>
        </w:tc>
        <w:tc>
          <w:tcPr>
            <w:tcW w:w="1048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55,863,574</w:t>
            </w:r>
          </w:p>
        </w:tc>
        <w:tc>
          <w:tcPr>
            <w:tcW w:w="908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60.32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51,091,501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D9D9D9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49.52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3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09" w:type="dxa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3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24,815,000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24,815,000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26.79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24,815,000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24.05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20,190,000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18.76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20,190,000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21.80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20,190,000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19.57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หุ้นทุนซื้อคืนที่ถือโดยบริษัท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ย่อย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(359,235)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(0.33)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359,235)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(0.39)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(359,235)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(0.35)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60,600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0.06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60,600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60,600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0.06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ส่วนเกิน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ต่ำกว่า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)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ทุนอื่น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52,943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0.06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9,840,436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9.54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16,527,855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15.35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16,693,810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15,036,655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14.57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19,538,392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18.15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110,412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114,160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0.11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8,075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5,998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7,203,518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6.98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3299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09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55,965,687</w:t>
            </w:r>
          </w:p>
        </w:tc>
        <w:tc>
          <w:tcPr>
            <w:tcW w:w="95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51.99</w:t>
            </w:r>
          </w:p>
        </w:tc>
        <w:tc>
          <w:tcPr>
            <w:tcW w:w="104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36,754,528</w:t>
            </w:r>
          </w:p>
        </w:tc>
        <w:tc>
          <w:tcPr>
            <w:tcW w:w="908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39.68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52,086,134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50.48</w:t>
            </w:r>
          </w:p>
        </w:tc>
      </w:tr>
      <w:tr w:rsidR="00FE1B58" w:rsidRPr="00F6466B" w:rsidTr="00BB76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99" w:type="dxa"/>
            <w:shd w:val="clear" w:color="auto" w:fill="D9D9D9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009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107,645,042</w:t>
            </w:r>
          </w:p>
        </w:tc>
        <w:tc>
          <w:tcPr>
            <w:tcW w:w="954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48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92,618,102</w:t>
            </w:r>
          </w:p>
        </w:tc>
        <w:tc>
          <w:tcPr>
            <w:tcW w:w="908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103,177,635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100.00</w:t>
            </w:r>
          </w:p>
        </w:tc>
      </w:tr>
    </w:tbl>
    <w:p w:rsidR="00FE1B58" w:rsidRPr="00F6466B" w:rsidRDefault="00FE1B58" w:rsidP="00FE1B58">
      <w:pPr>
        <w:spacing w:before="120" w:line="228" w:lineRule="auto"/>
        <w:ind w:left="992" w:hanging="1134"/>
        <w:rPr>
          <w:rFonts w:ascii="Angsana New" w:hAnsi="Angsana New" w:cs="Angsana New"/>
          <w:sz w:val="22"/>
          <w:szCs w:val="22"/>
        </w:rPr>
      </w:pPr>
      <w:r w:rsidRPr="00F6466B">
        <w:rPr>
          <w:rFonts w:ascii="Angsana New" w:hAnsi="Angsana New" w:cs="Angsana New"/>
          <w:sz w:val="22"/>
          <w:szCs w:val="22"/>
          <w:u w:val="single"/>
          <w:cs/>
        </w:rPr>
        <w:t>หมายเหตุ</w:t>
      </w:r>
      <w:r w:rsidRPr="00F6466B">
        <w:rPr>
          <w:rFonts w:ascii="Angsana New" w:hAnsi="Angsana New" w:cs="Angsana New"/>
          <w:sz w:val="22"/>
          <w:szCs w:val="22"/>
        </w:rPr>
        <w:t xml:space="preserve"> </w:t>
      </w:r>
      <w:r w:rsidRPr="00F6466B">
        <w:rPr>
          <w:rFonts w:ascii="Angsana New" w:hAnsi="Angsana New" w:cs="Angsana New" w:hint="cs"/>
          <w:sz w:val="22"/>
          <w:szCs w:val="22"/>
          <w:cs/>
        </w:rPr>
        <w:t xml:space="preserve">        </w:t>
      </w:r>
      <w:r w:rsidRPr="00F6466B">
        <w:rPr>
          <w:rFonts w:ascii="Angsana New" w:hAnsi="Angsana New" w:cs="Angsana New"/>
          <w:sz w:val="22"/>
          <w:szCs w:val="22"/>
          <w:cs/>
        </w:rPr>
        <w:t xml:space="preserve"> * </w:t>
      </w:r>
      <w:r w:rsidRPr="00F6466B">
        <w:rPr>
          <w:rFonts w:ascii="Angsana New" w:hAnsi="Angsana New" w:cs="Angsana New" w:hint="cs"/>
          <w:sz w:val="22"/>
          <w:szCs w:val="22"/>
          <w:cs/>
        </w:rPr>
        <w:t xml:space="preserve">   </w:t>
      </w:r>
      <w:r w:rsidRPr="00F6466B">
        <w:rPr>
          <w:rFonts w:ascii="Angsana New" w:hAnsi="Angsana New" w:cs="Angsana New"/>
          <w:sz w:val="22"/>
          <w:szCs w:val="22"/>
          <w:cs/>
        </w:rPr>
        <w:t>สินทรัพย์ไม่หมุนเวียนอื่น ประกอบไปด้วย เงินลงทุนในบริษัทร่วม</w:t>
      </w:r>
      <w:r w:rsidRPr="00F6466B">
        <w:rPr>
          <w:rFonts w:ascii="Angsana New" w:hAnsi="Angsana New" w:cs="Angsana New" w:hint="cs"/>
          <w:sz w:val="22"/>
          <w:szCs w:val="22"/>
          <w:cs/>
        </w:rPr>
        <w:t>และการร่วมค้า</w:t>
      </w:r>
      <w:r w:rsidRPr="00F6466B">
        <w:rPr>
          <w:rFonts w:ascii="Angsana New" w:hAnsi="Angsana New" w:cs="Angsana New"/>
          <w:sz w:val="22"/>
          <w:szCs w:val="22"/>
          <w:cs/>
        </w:rPr>
        <w:t xml:space="preserve"> เงินลงทุนระยะยาวในกิจการที่เกี่ยวข้องกัน เงินลงทุนระยะยาวอื่น อสังหาริมทรัพย์เพื่อการลงทุน สิทธิการเช่าที่ดิน สินทรัพย์ไม่มีตัวตน </w:t>
      </w:r>
      <w:r w:rsidRPr="00F6466B">
        <w:rPr>
          <w:rFonts w:ascii="Angsana New" w:hAnsi="Angsana New" w:cs="Angsana New" w:hint="cs"/>
          <w:sz w:val="22"/>
          <w:szCs w:val="22"/>
          <w:cs/>
        </w:rPr>
        <w:t>สินทรัพย์</w:t>
      </w:r>
      <w:r w:rsidRPr="00F6466B">
        <w:rPr>
          <w:rFonts w:ascii="Angsana New" w:hAnsi="Angsana New" w:cs="Angsana New"/>
          <w:sz w:val="22"/>
          <w:szCs w:val="22"/>
          <w:cs/>
        </w:rPr>
        <w:t>ภาษีเงินได้รอการตัดบัญชี</w:t>
      </w:r>
      <w:r w:rsidRPr="00F6466B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F6466B">
        <w:rPr>
          <w:rFonts w:ascii="Angsana New" w:hAnsi="Angsana New" w:cs="Angsana New"/>
          <w:sz w:val="22"/>
          <w:szCs w:val="22"/>
          <w:cs/>
        </w:rPr>
        <w:t>เงินจ่ายล่วงหน้าค่าอาคารและอุปกรณ์ และสินทรัพย์ไม่หมุนเวียนอื่น</w:t>
      </w:r>
    </w:p>
    <w:p w:rsidR="00FE1B58" w:rsidRPr="00F6466B" w:rsidRDefault="00FE1B58" w:rsidP="00FE1B58">
      <w:pPr>
        <w:spacing w:line="228" w:lineRule="auto"/>
        <w:ind w:left="426" w:right="-777" w:hanging="1134"/>
        <w:rPr>
          <w:rFonts w:ascii="Angsana New" w:hAnsi="Angsana New" w:cs="Angsana New"/>
          <w:sz w:val="22"/>
          <w:szCs w:val="22"/>
        </w:rPr>
      </w:pPr>
      <w:r w:rsidRPr="00F6466B">
        <w:rPr>
          <w:rFonts w:ascii="Angsana New" w:hAnsi="Angsana New" w:cs="Angsana New"/>
          <w:sz w:val="22"/>
          <w:szCs w:val="22"/>
          <w:cs/>
        </w:rPr>
        <w:tab/>
      </w:r>
      <w:r w:rsidRPr="00F6466B">
        <w:rPr>
          <w:rFonts w:ascii="Angsana New" w:hAnsi="Angsana New" w:cs="Angsana New"/>
          <w:sz w:val="22"/>
          <w:szCs w:val="22"/>
        </w:rPr>
        <w:tab/>
      </w:r>
      <w:r w:rsidRPr="00F6466B">
        <w:rPr>
          <w:rFonts w:ascii="Angsana New" w:hAnsi="Angsana New" w:cs="Angsana New"/>
          <w:sz w:val="22"/>
          <w:szCs w:val="22"/>
          <w:cs/>
        </w:rPr>
        <w:t xml:space="preserve">**  </w:t>
      </w:r>
      <w:r w:rsidRPr="00F6466B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F6466B">
        <w:rPr>
          <w:rFonts w:ascii="Angsana New" w:hAnsi="Angsana New" w:cs="Angsana New"/>
          <w:sz w:val="22"/>
          <w:szCs w:val="22"/>
          <w:cs/>
        </w:rPr>
        <w:t>หนี้สินไม่หมุนเวียนเวียนอื่น ประกอบด้วย  หุ้นกู้ หนี้สินตามสัญญาเช่าการเงิน หนีสินภาษีเงินได้รอการตัดบัญชี ประมาณการหนี้สินไม่</w:t>
      </w:r>
    </w:p>
    <w:p w:rsidR="00FE1B58" w:rsidRPr="00F6466B" w:rsidRDefault="00FE1B58" w:rsidP="00FE1B58">
      <w:pPr>
        <w:spacing w:line="228" w:lineRule="auto"/>
        <w:ind w:left="426" w:right="-777" w:hanging="1134"/>
        <w:rPr>
          <w:rFonts w:ascii="Angsana New" w:hAnsi="Angsana New" w:cs="Angsana New"/>
          <w:sz w:val="22"/>
          <w:szCs w:val="22"/>
        </w:rPr>
      </w:pPr>
      <w:r w:rsidRPr="00F6466B">
        <w:rPr>
          <w:rFonts w:ascii="Angsana New" w:hAnsi="Angsana New" w:cs="Angsana New" w:hint="cs"/>
          <w:sz w:val="22"/>
          <w:szCs w:val="22"/>
          <w:cs/>
        </w:rPr>
        <w:t xml:space="preserve">     </w:t>
      </w:r>
      <w:r w:rsidRPr="00F6466B">
        <w:rPr>
          <w:rFonts w:ascii="Angsana New" w:hAnsi="Angsana New" w:cs="Angsana New" w:hint="cs"/>
          <w:sz w:val="22"/>
          <w:szCs w:val="22"/>
          <w:cs/>
        </w:rPr>
        <w:tab/>
      </w:r>
      <w:r w:rsidRPr="00F6466B">
        <w:rPr>
          <w:rFonts w:ascii="Angsana New" w:hAnsi="Angsana New" w:cs="Angsana New" w:hint="cs"/>
          <w:sz w:val="22"/>
          <w:szCs w:val="22"/>
          <w:cs/>
        </w:rPr>
        <w:tab/>
        <w:t xml:space="preserve">        </w:t>
      </w:r>
      <w:r w:rsidRPr="00F6466B">
        <w:rPr>
          <w:rFonts w:ascii="Angsana New" w:hAnsi="Angsana New" w:cs="Angsana New"/>
          <w:sz w:val="22"/>
          <w:szCs w:val="22"/>
          <w:cs/>
        </w:rPr>
        <w:t>หมุนเวีย</w:t>
      </w:r>
      <w:r w:rsidRPr="00F6466B">
        <w:rPr>
          <w:rFonts w:ascii="Angsana New" w:hAnsi="Angsana New" w:cs="Angsana New" w:hint="cs"/>
          <w:sz w:val="22"/>
          <w:szCs w:val="22"/>
          <w:cs/>
        </w:rPr>
        <w:t xml:space="preserve">น </w:t>
      </w:r>
      <w:r w:rsidRPr="00F6466B">
        <w:rPr>
          <w:rFonts w:ascii="Angsana New" w:hAnsi="Angsana New" w:cs="Angsana New"/>
          <w:sz w:val="22"/>
          <w:szCs w:val="22"/>
          <w:cs/>
        </w:rPr>
        <w:t>สำหรับผลประโยชน์พนักงาน และหนี้สินไม่หมุนเวียนอื่น</w:t>
      </w:r>
    </w:p>
    <w:p w:rsidR="00FE1B58" w:rsidRPr="00F6466B" w:rsidRDefault="00FE1B58" w:rsidP="00FE1B58">
      <w:pPr>
        <w:spacing w:line="228" w:lineRule="auto"/>
        <w:ind w:left="426" w:right="-777"/>
        <w:rPr>
          <w:rFonts w:ascii="Angsana New" w:hAnsi="Angsana New" w:cs="Angsana New"/>
          <w:sz w:val="22"/>
          <w:szCs w:val="22"/>
        </w:rPr>
      </w:pPr>
      <w:r w:rsidRPr="00F6466B">
        <w:rPr>
          <w:rFonts w:ascii="Angsana New" w:eastAsia="Times New Roman" w:hAnsi="Angsana New" w:cs="Angsana New"/>
          <w:color w:val="000000"/>
          <w:sz w:val="22"/>
          <w:szCs w:val="22"/>
          <w:lang w:eastAsia="x-none"/>
        </w:rPr>
        <w:t xml:space="preserve">      ***    </w:t>
      </w:r>
      <w:r w:rsidRPr="00F6466B">
        <w:rPr>
          <w:rFonts w:ascii="Angsana New" w:eastAsia="Times New Roman" w:hAnsi="Angsana New" w:cs="Angsana New" w:hint="cs"/>
          <w:color w:val="000000"/>
          <w:sz w:val="22"/>
          <w:szCs w:val="22"/>
          <w:cs/>
          <w:lang w:eastAsia="x-none"/>
        </w:rPr>
        <w:t>งบการเงินรวม</w:t>
      </w:r>
      <w:r w:rsidRPr="00F6466B">
        <w:rPr>
          <w:rFonts w:ascii="Angsana New" w:eastAsia="Times New Roman" w:hAnsi="Angsana New" w:cs="Angsana New"/>
          <w:color w:val="000000"/>
          <w:sz w:val="22"/>
          <w:szCs w:val="22"/>
          <w:lang w:eastAsia="x-none"/>
        </w:rPr>
        <w:t xml:space="preserve"> </w:t>
      </w:r>
      <w:r w:rsidRPr="00F6466B">
        <w:rPr>
          <w:rFonts w:ascii="Angsana New" w:eastAsia="Times New Roman" w:hAnsi="Angsana New" w:cs="Angsana New"/>
          <w:color w:val="000000"/>
          <w:sz w:val="22"/>
          <w:szCs w:val="22"/>
          <w:lang w:val="en-GB" w:eastAsia="x-none"/>
        </w:rPr>
        <w:t>(</w:t>
      </w:r>
      <w:r w:rsidRPr="00F6466B">
        <w:rPr>
          <w:rFonts w:ascii="Angsana New" w:eastAsia="Times New Roman" w:hAnsi="Angsana New" w:cs="Angsana New" w:hint="cs"/>
          <w:color w:val="000000"/>
          <w:sz w:val="22"/>
          <w:szCs w:val="22"/>
          <w:cs/>
          <w:lang w:eastAsia="x-none"/>
        </w:rPr>
        <w:t>ปรับปรุงใหม่</w:t>
      </w:r>
      <w:r w:rsidRPr="00F6466B">
        <w:rPr>
          <w:rFonts w:ascii="Angsana New" w:eastAsia="Times New Roman" w:hAnsi="Angsana New" w:cs="Angsana New"/>
          <w:color w:val="000000"/>
          <w:sz w:val="22"/>
          <w:szCs w:val="22"/>
          <w:lang w:eastAsia="x-none"/>
        </w:rPr>
        <w:t>)</w:t>
      </w:r>
    </w:p>
    <w:p w:rsidR="00FE1B58" w:rsidRPr="00F6466B" w:rsidRDefault="00FE1B58" w:rsidP="00FE1B58">
      <w:pPr>
        <w:spacing w:line="180" w:lineRule="auto"/>
        <w:ind w:left="426" w:right="-777" w:hanging="568"/>
        <w:rPr>
          <w:rFonts w:ascii="Angsana New" w:hAnsi="Angsana New" w:cs="Angsana New"/>
          <w:sz w:val="10"/>
          <w:szCs w:val="10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FE1B58" w:rsidRPr="00F6466B" w:rsidRDefault="00FE1B58" w:rsidP="00FE1B58">
      <w:pPr>
        <w:spacing w:line="204" w:lineRule="auto"/>
        <w:rPr>
          <w:rFonts w:ascii="Angsana New" w:hAnsi="Angsana New" w:cs="Angsana New"/>
          <w:b/>
          <w:bCs/>
          <w:sz w:val="26"/>
          <w:szCs w:val="26"/>
          <w:cs/>
        </w:rPr>
      </w:pPr>
      <w:r w:rsidRPr="00F6466B">
        <w:rPr>
          <w:rFonts w:ascii="Angsana New" w:hAnsi="Angsana New" w:cs="Angsana New"/>
          <w:b/>
          <w:bCs/>
          <w:sz w:val="26"/>
          <w:szCs w:val="26"/>
          <w:cs/>
        </w:rPr>
        <w:t xml:space="preserve">งบกำไรขาดทุน (งบการเงินรวม) 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087"/>
        <w:gridCol w:w="756"/>
        <w:gridCol w:w="1044"/>
        <w:gridCol w:w="798"/>
        <w:gridCol w:w="1134"/>
        <w:gridCol w:w="709"/>
      </w:tblGrid>
      <w:tr w:rsidR="00FE1B58" w:rsidRPr="00F6466B" w:rsidTr="00BB76BC">
        <w:trPr>
          <w:trHeight w:val="159"/>
        </w:trPr>
        <w:tc>
          <w:tcPr>
            <w:tcW w:w="3261" w:type="dxa"/>
            <w:vMerge w:val="restart"/>
            <w:shd w:val="clear" w:color="auto" w:fill="D9D9D9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5528" w:type="dxa"/>
            <w:gridSpan w:val="6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รอบปีบัญชีสิ้นสุด ณ วันที่</w:t>
            </w:r>
            <w:r w:rsidRPr="00F6466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31</w:t>
            </w:r>
            <w:r w:rsidRPr="00F6466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E1B58" w:rsidRPr="00F6466B" w:rsidTr="00BB76BC">
        <w:trPr>
          <w:trHeight w:val="135"/>
        </w:trPr>
        <w:tc>
          <w:tcPr>
            <w:tcW w:w="3261" w:type="dxa"/>
            <w:vMerge/>
            <w:shd w:val="clear" w:color="auto" w:fill="D9D9D9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2558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2559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*</w:t>
            </w:r>
            <w:r w:rsidRPr="00F6466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843" w:type="dxa"/>
            <w:gridSpan w:val="2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2560</w:t>
            </w:r>
          </w:p>
        </w:tc>
      </w:tr>
      <w:tr w:rsidR="00FE1B58" w:rsidRPr="00F6466B" w:rsidTr="00BB76BC">
        <w:trPr>
          <w:trHeight w:val="139"/>
        </w:trPr>
        <w:tc>
          <w:tcPr>
            <w:tcW w:w="3261" w:type="dxa"/>
            <w:vMerge/>
            <w:shd w:val="clear" w:color="auto" w:fill="D9D9D9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7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6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44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98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09" w:type="dxa"/>
            <w:shd w:val="clear" w:color="auto" w:fill="D9D9D9"/>
            <w:vAlign w:val="bottom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FE1B58" w:rsidRPr="00F6466B" w:rsidTr="00BB76BC">
        <w:trPr>
          <w:trHeight w:val="188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1B58" w:rsidRPr="00F6466B" w:rsidTr="00BB76BC">
        <w:trPr>
          <w:trHeight w:val="197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27,135,163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29,128,215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29,088,352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</w:tr>
      <w:tr w:rsidR="00FE1B58" w:rsidRPr="00F6466B" w:rsidTr="00BB76BC">
        <w:trPr>
          <w:trHeight w:val="269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right="-108" w:hanging="176"/>
              <w:contextualSpacing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รายได้ค่าขนส่ง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1,245,348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4.59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1,264,643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1,254,582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4.31</w:t>
            </w:r>
          </w:p>
        </w:tc>
      </w:tr>
      <w:tr w:rsidR="00FE1B58" w:rsidRPr="00F6466B" w:rsidTr="00BB76BC">
        <w:trPr>
          <w:trHeight w:val="224"/>
        </w:trPr>
        <w:tc>
          <w:tcPr>
            <w:tcW w:w="3261" w:type="dxa"/>
            <w:vAlign w:val="center"/>
          </w:tcPr>
          <w:p w:rsidR="00FE1B58" w:rsidRPr="00F6466B" w:rsidRDefault="00FE1B58" w:rsidP="00BB76BC">
            <w:pPr>
              <w:contextualSpacing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</w:rPr>
              <w:t xml:space="preserve">-   </w:t>
            </w: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กำไรจากการต่อรองราคาซ</w:t>
            </w:r>
            <w:r w:rsidRPr="00F6466B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ื้อ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434,990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</w:tr>
      <w:tr w:rsidR="00FE1B58" w:rsidRPr="00F6466B" w:rsidTr="00BB76BC">
        <w:trPr>
          <w:trHeight w:val="224"/>
        </w:trPr>
        <w:tc>
          <w:tcPr>
            <w:tcW w:w="3261" w:type="dxa"/>
            <w:vAlign w:val="center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106,504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0.39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287,989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0.99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162,604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0.56</w:t>
            </w:r>
          </w:p>
        </w:tc>
      </w:tr>
      <w:tr w:rsidR="00FE1B58" w:rsidRPr="00F6466B" w:rsidTr="00BB76BC">
        <w:trPr>
          <w:trHeight w:val="221"/>
        </w:trPr>
        <w:tc>
          <w:tcPr>
            <w:tcW w:w="3261" w:type="dxa"/>
            <w:vAlign w:val="center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760,155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2.80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376,597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490,186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1.69</w:t>
            </w:r>
          </w:p>
        </w:tc>
      </w:tr>
      <w:tr w:rsidR="00FE1B58" w:rsidRPr="00F6466B" w:rsidTr="00BB76BC">
        <w:trPr>
          <w:trHeight w:val="251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29,247,170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107.78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31,492,434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108.12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30,995,724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106.56</w:t>
            </w:r>
          </w:p>
        </w:tc>
      </w:tr>
      <w:tr w:rsidR="00FE1B58" w:rsidRPr="00F6466B" w:rsidTr="00BB76BC">
        <w:trPr>
          <w:trHeight w:val="215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E1B58" w:rsidRPr="00F6466B" w:rsidTr="00BB76BC">
        <w:trPr>
          <w:trHeight w:val="201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22,894,808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84.37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24,315,714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83.48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24,495,256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84.21</w:t>
            </w:r>
          </w:p>
        </w:tc>
      </w:tr>
      <w:tr w:rsidR="00FE1B58" w:rsidRPr="00F6466B" w:rsidTr="00BB76BC">
        <w:trPr>
          <w:trHeight w:val="251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3,680,025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13.56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3,691,808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12.67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4,032,725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13.86</w:t>
            </w:r>
          </w:p>
        </w:tc>
      </w:tr>
      <w:tr w:rsidR="00FE1B58" w:rsidRPr="00F6466B" w:rsidTr="00BB76BC">
        <w:trPr>
          <w:trHeight w:val="251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1,400,723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1,671,869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1,777,383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6.11</w:t>
            </w:r>
          </w:p>
        </w:tc>
      </w:tr>
      <w:tr w:rsidR="00FE1B58" w:rsidRPr="00F6466B" w:rsidTr="00BB76BC">
        <w:trPr>
          <w:trHeight w:val="224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1,018,145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1,649,248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5.66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1,647,192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5.66</w:t>
            </w:r>
          </w:p>
        </w:tc>
      </w:tr>
      <w:tr w:rsidR="00FE1B58" w:rsidRPr="00F6466B" w:rsidTr="00BB76BC">
        <w:trPr>
          <w:trHeight w:val="257"/>
        </w:trPr>
        <w:tc>
          <w:tcPr>
            <w:tcW w:w="3261" w:type="dxa"/>
          </w:tcPr>
          <w:p w:rsidR="00FE1B58" w:rsidRPr="00F6466B" w:rsidRDefault="00FE1B58" w:rsidP="00BB76BC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F6466B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</w:tr>
      <w:tr w:rsidR="00FE1B58" w:rsidRPr="00F6466B" w:rsidTr="00BB76BC">
        <w:trPr>
          <w:trHeight w:val="260"/>
        </w:trPr>
        <w:tc>
          <w:tcPr>
            <w:tcW w:w="3261" w:type="dxa"/>
            <w:tcBorders>
              <w:bottom w:val="single" w:sz="4" w:space="0" w:color="auto"/>
            </w:tcBorders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28,993,701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106.85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31,328,639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107.55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31,952,556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109.85</w:t>
            </w:r>
          </w:p>
        </w:tc>
      </w:tr>
      <w:tr w:rsidR="00FE1B58" w:rsidRPr="00F6466B" w:rsidTr="00BB76BC">
        <w:trPr>
          <w:trHeight w:val="188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  <w:r w:rsidRPr="00F6466B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42,766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48,121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19,742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0.07</w:t>
            </w:r>
          </w:p>
        </w:tc>
      </w:tr>
      <w:tr w:rsidR="00FE1B58" w:rsidRPr="00F6466B" w:rsidTr="00BB76BC">
        <w:trPr>
          <w:trHeight w:val="197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646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>296,235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211,916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0.73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(937,090)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(3.22)</w:t>
            </w:r>
          </w:p>
        </w:tc>
      </w:tr>
      <w:tr w:rsidR="00FE1B58" w:rsidRPr="00F6466B" w:rsidTr="00BB76BC">
        <w:trPr>
          <w:trHeight w:val="269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F6466B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รายได้</w:t>
            </w: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67,608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302,961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240,723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0.83</w:t>
            </w:r>
          </w:p>
        </w:tc>
      </w:tr>
      <w:tr w:rsidR="00FE1B58" w:rsidRPr="00F6466B" w:rsidTr="00BB76BC">
        <w:trPr>
          <w:trHeight w:val="206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646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  <w:r w:rsidRPr="00F646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363,843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514,877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1.77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(696,367)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(2.39)</w:t>
            </w:r>
          </w:p>
        </w:tc>
      </w:tr>
      <w:tr w:rsidR="00FE1B58" w:rsidRPr="00F6466B" w:rsidTr="00BB76BC">
        <w:trPr>
          <w:trHeight w:val="224"/>
        </w:trPr>
        <w:tc>
          <w:tcPr>
            <w:tcW w:w="3261" w:type="dxa"/>
          </w:tcPr>
          <w:p w:rsidR="00FE1B58" w:rsidRPr="00F6466B" w:rsidRDefault="00FE1B58" w:rsidP="00BB76BC">
            <w:pPr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1,411,571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F6466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5.20</w:t>
            </w: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546,349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1.88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(690,671)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(2.37)</w:t>
            </w:r>
          </w:p>
        </w:tc>
      </w:tr>
      <w:tr w:rsidR="00FE1B58" w:rsidRPr="00F6466B" w:rsidTr="00BB76BC">
        <w:trPr>
          <w:trHeight w:val="296"/>
        </w:trPr>
        <w:tc>
          <w:tcPr>
            <w:tcW w:w="3261" w:type="dxa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Pr="00F6466B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จากการดำเนินงาน ***</w:t>
            </w:r>
          </w:p>
        </w:tc>
        <w:tc>
          <w:tcPr>
            <w:tcW w:w="1087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136,849</w:t>
            </w:r>
          </w:p>
        </w:tc>
        <w:tc>
          <w:tcPr>
            <w:tcW w:w="756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0.50</w:t>
            </w:r>
          </w:p>
        </w:tc>
        <w:tc>
          <w:tcPr>
            <w:tcW w:w="104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(511,063)</w:t>
            </w:r>
          </w:p>
        </w:tc>
        <w:tc>
          <w:tcPr>
            <w:tcW w:w="798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(1.75)</w:t>
            </w:r>
          </w:p>
        </w:tc>
        <w:tc>
          <w:tcPr>
            <w:tcW w:w="1134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(1,099,694)</w:t>
            </w:r>
          </w:p>
        </w:tc>
        <w:tc>
          <w:tcPr>
            <w:tcW w:w="709" w:type="dxa"/>
            <w:vAlign w:val="center"/>
          </w:tcPr>
          <w:p w:rsidR="00FE1B58" w:rsidRPr="00F6466B" w:rsidRDefault="00FE1B58" w:rsidP="00BB76B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color w:val="000000"/>
                <w:sz w:val="24"/>
                <w:szCs w:val="24"/>
              </w:rPr>
              <w:t>(3.78)</w:t>
            </w:r>
          </w:p>
        </w:tc>
      </w:tr>
    </w:tbl>
    <w:p w:rsidR="00FE1B58" w:rsidRPr="00F6466B" w:rsidRDefault="00FE1B58" w:rsidP="00FE1B58">
      <w:pPr>
        <w:spacing w:before="60" w:line="216" w:lineRule="auto"/>
        <w:rPr>
          <w:rFonts w:ascii="Angsana New" w:hAnsi="Angsana New" w:cs="Angsana New"/>
          <w:sz w:val="23"/>
          <w:szCs w:val="23"/>
        </w:rPr>
      </w:pPr>
      <w:r w:rsidRPr="00F6466B">
        <w:rPr>
          <w:rFonts w:ascii="Angsana New" w:hAnsi="Angsana New" w:cs="Angsana New"/>
          <w:sz w:val="23"/>
          <w:szCs w:val="23"/>
          <w:u w:val="single"/>
          <w:cs/>
        </w:rPr>
        <w:t>หมายเหตุ</w:t>
      </w:r>
      <w:r w:rsidRPr="00F6466B">
        <w:rPr>
          <w:rFonts w:ascii="Angsana New" w:hAnsi="Angsana New" w:cs="Angsana New"/>
          <w:sz w:val="23"/>
          <w:szCs w:val="23"/>
        </w:rPr>
        <w:t xml:space="preserve">  </w:t>
      </w:r>
      <w:r w:rsidRPr="00F6466B">
        <w:rPr>
          <w:rFonts w:ascii="Angsana New" w:hAnsi="Angsana New" w:cs="Angsana New" w:hint="cs"/>
          <w:sz w:val="23"/>
          <w:szCs w:val="23"/>
          <w:cs/>
        </w:rPr>
        <w:t xml:space="preserve">  </w:t>
      </w:r>
      <w:r w:rsidRPr="00F6466B">
        <w:rPr>
          <w:rFonts w:ascii="Angsana New" w:hAnsi="Angsana New" w:cs="Angsana New"/>
          <w:sz w:val="23"/>
          <w:szCs w:val="23"/>
        </w:rPr>
        <w:t xml:space="preserve">* </w:t>
      </w:r>
      <w:r w:rsidRPr="00F6466B">
        <w:rPr>
          <w:rFonts w:ascii="Angsana New" w:hAnsi="Angsana New" w:cs="Angsana New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 w:hint="cs"/>
          <w:sz w:val="23"/>
          <w:szCs w:val="23"/>
          <w:cs/>
        </w:rPr>
        <w:t xml:space="preserve">   </w:t>
      </w:r>
      <w:r w:rsidRPr="00F6466B">
        <w:rPr>
          <w:rFonts w:ascii="Angsana New" w:hAnsi="Angsana New" w:cs="Angsana New"/>
          <w:sz w:val="23"/>
          <w:szCs w:val="23"/>
          <w:cs/>
        </w:rPr>
        <w:t>งบการเงิน</w:t>
      </w:r>
      <w:r w:rsidRPr="00F6466B">
        <w:rPr>
          <w:rFonts w:ascii="Angsana New" w:hAnsi="Angsana New" w:cs="Angsana New" w:hint="cs"/>
          <w:sz w:val="23"/>
          <w:szCs w:val="23"/>
          <w:cs/>
        </w:rPr>
        <w:t>รวม (ก่อน</w:t>
      </w:r>
      <w:r w:rsidRPr="00F6466B">
        <w:rPr>
          <w:rFonts w:ascii="Angsana New" w:hAnsi="Angsana New" w:cs="Angsana New"/>
          <w:sz w:val="23"/>
          <w:szCs w:val="23"/>
          <w:cs/>
        </w:rPr>
        <w:t>ปรับปรุงใหม่</w:t>
      </w:r>
      <w:r w:rsidRPr="00F6466B">
        <w:rPr>
          <w:rFonts w:ascii="Angsana New" w:hAnsi="Angsana New" w:cs="Angsana New" w:hint="cs"/>
          <w:sz w:val="23"/>
          <w:szCs w:val="23"/>
          <w:cs/>
        </w:rPr>
        <w:t>)</w:t>
      </w:r>
    </w:p>
    <w:p w:rsidR="00FE1B58" w:rsidRPr="00F6466B" w:rsidRDefault="00FE1B58" w:rsidP="00FE1B58">
      <w:pPr>
        <w:spacing w:before="60" w:after="60" w:line="216" w:lineRule="auto"/>
        <w:ind w:firstLine="425"/>
        <w:rPr>
          <w:rFonts w:ascii="Angsana New" w:hAnsi="Angsana New" w:cs="Angsana New"/>
          <w:sz w:val="23"/>
          <w:szCs w:val="23"/>
        </w:rPr>
      </w:pPr>
      <w:r w:rsidRPr="00F6466B">
        <w:rPr>
          <w:rFonts w:ascii="Angsana New" w:hAnsi="Angsana New" w:cs="Angsana New" w:hint="cs"/>
          <w:sz w:val="23"/>
          <w:szCs w:val="23"/>
          <w:cs/>
        </w:rPr>
        <w:t xml:space="preserve">        *</w:t>
      </w:r>
      <w:r w:rsidRPr="00F6466B">
        <w:rPr>
          <w:rFonts w:ascii="Angsana New" w:hAnsi="Angsana New" w:cs="Angsana New"/>
          <w:sz w:val="23"/>
          <w:szCs w:val="23"/>
        </w:rPr>
        <w:t xml:space="preserve">* </w:t>
      </w:r>
      <w:r w:rsidRPr="00F6466B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/>
          <w:sz w:val="23"/>
          <w:szCs w:val="23"/>
          <w:cs/>
        </w:rPr>
        <w:t xml:space="preserve"> งบการเงิน</w:t>
      </w:r>
      <w:r w:rsidRPr="00F6466B">
        <w:rPr>
          <w:rFonts w:ascii="Angsana New" w:hAnsi="Angsana New" w:cs="Angsana New" w:hint="cs"/>
          <w:sz w:val="23"/>
          <w:szCs w:val="23"/>
          <w:cs/>
        </w:rPr>
        <w:t>รวม (</w:t>
      </w:r>
      <w:r w:rsidRPr="00F6466B">
        <w:rPr>
          <w:rFonts w:ascii="Angsana New" w:hAnsi="Angsana New" w:cs="Angsana New"/>
          <w:sz w:val="23"/>
          <w:szCs w:val="23"/>
          <w:cs/>
        </w:rPr>
        <w:t>ปรับปรุงใหม่</w:t>
      </w:r>
      <w:r w:rsidRPr="00F6466B">
        <w:rPr>
          <w:rFonts w:ascii="Angsana New" w:hAnsi="Angsana New" w:cs="Angsana New" w:hint="cs"/>
          <w:sz w:val="23"/>
          <w:szCs w:val="23"/>
          <w:cs/>
        </w:rPr>
        <w:t>)</w:t>
      </w:r>
    </w:p>
    <w:p w:rsidR="00FE1B58" w:rsidRPr="00F6466B" w:rsidRDefault="00FE1B58" w:rsidP="00FE1B58">
      <w:pPr>
        <w:spacing w:line="216" w:lineRule="auto"/>
        <w:ind w:left="990" w:hanging="540"/>
        <w:rPr>
          <w:rFonts w:ascii="Angsana New" w:hAnsi="Angsana New" w:cs="Angsana New"/>
          <w:b/>
          <w:bCs/>
          <w:sz w:val="23"/>
          <w:szCs w:val="23"/>
        </w:rPr>
      </w:pPr>
      <w:r w:rsidRPr="00F6466B">
        <w:rPr>
          <w:rFonts w:ascii="Angsana New" w:hAnsi="Angsana New" w:cs="Angsana New"/>
          <w:color w:val="000000"/>
          <w:sz w:val="23"/>
          <w:szCs w:val="23"/>
          <w:cs/>
        </w:rPr>
        <w:t xml:space="preserve">  </w:t>
      </w:r>
      <w:r w:rsidRPr="00F6466B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/>
          <w:color w:val="000000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/>
          <w:color w:val="000000"/>
          <w:sz w:val="23"/>
          <w:szCs w:val="23"/>
          <w:cs/>
        </w:rPr>
        <w:t xml:space="preserve">  **</w:t>
      </w:r>
      <w:r w:rsidRPr="00F6466B">
        <w:rPr>
          <w:rFonts w:ascii="Angsana New" w:hAnsi="Angsana New" w:cs="Angsana New" w:hint="cs"/>
          <w:color w:val="000000"/>
          <w:sz w:val="23"/>
          <w:szCs w:val="23"/>
          <w:cs/>
        </w:rPr>
        <w:t>*</w:t>
      </w:r>
      <w:r w:rsidRPr="00F6466B">
        <w:rPr>
          <w:rFonts w:ascii="Angsana New" w:hAnsi="Angsana New" w:cs="Angsana New"/>
          <w:color w:val="000000"/>
          <w:sz w:val="23"/>
          <w:szCs w:val="23"/>
          <w:cs/>
        </w:rPr>
        <w:t xml:space="preserve"> กำไรจากการดำเนินงาน ไม่รวมกำไร</w:t>
      </w:r>
      <w:r w:rsidRPr="00F6466B">
        <w:rPr>
          <w:rFonts w:ascii="Angsana New" w:hAnsi="Angsana New" w:cs="Angsana New" w:hint="cs"/>
          <w:color w:val="000000"/>
          <w:sz w:val="23"/>
          <w:szCs w:val="23"/>
          <w:cs/>
        </w:rPr>
        <w:t>/ขาดทุนจาก</w:t>
      </w:r>
      <w:r w:rsidRPr="00F6466B">
        <w:rPr>
          <w:rFonts w:ascii="Angsana New" w:eastAsia="Calibri" w:hAnsi="Angsana New" w:cs="Angsana New"/>
          <w:sz w:val="23"/>
          <w:szCs w:val="23"/>
          <w:cs/>
        </w:rPr>
        <w:t>การต่อรองราคาซ</w:t>
      </w:r>
      <w:r w:rsidRPr="00F6466B">
        <w:rPr>
          <w:rFonts w:ascii="Angsana New" w:eastAsia="Calibri" w:hAnsi="Angsana New" w:cs="Angsana New" w:hint="cs"/>
          <w:sz w:val="23"/>
          <w:szCs w:val="23"/>
          <w:cs/>
        </w:rPr>
        <w:t xml:space="preserve">ื้อ </w:t>
      </w:r>
      <w:r w:rsidRPr="00F6466B">
        <w:rPr>
          <w:rFonts w:ascii="Angsana New" w:hAnsi="Angsana New" w:cs="Angsana New"/>
          <w:color w:val="000000"/>
          <w:sz w:val="23"/>
          <w:szCs w:val="23"/>
          <w:cs/>
        </w:rPr>
        <w:t>จากอัตราแลกเปลี่ยน และภาษีเงินได้</w:t>
      </w:r>
      <w:r w:rsidRPr="00F6466B">
        <w:rPr>
          <w:rFonts w:ascii="Angsana New" w:hAnsi="Angsana New" w:cs="Angsana New" w:hint="cs"/>
          <w:color w:val="000000"/>
          <w:sz w:val="23"/>
          <w:szCs w:val="23"/>
          <w:cs/>
        </w:rPr>
        <w:t>นิติบุคคล</w:t>
      </w: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Default="00FE1B58" w:rsidP="00FE1B58">
      <w:pPr>
        <w:spacing w:line="216" w:lineRule="auto"/>
        <w:ind w:left="850" w:hanging="425"/>
        <w:rPr>
          <w:rFonts w:ascii="Angsana New" w:hAnsi="Angsana New" w:cs="Angsana New"/>
          <w:b/>
          <w:bCs/>
          <w:sz w:val="23"/>
          <w:szCs w:val="23"/>
        </w:rPr>
      </w:pPr>
    </w:p>
    <w:p w:rsidR="00FE1B58" w:rsidRPr="00F6466B" w:rsidRDefault="00FE1B58" w:rsidP="00FE1B58">
      <w:pPr>
        <w:spacing w:before="240" w:after="240"/>
        <w:rPr>
          <w:rFonts w:ascii="Angsana New" w:hAnsi="Angsana New" w:cs="Angsana New"/>
          <w:b/>
          <w:bCs/>
          <w:sz w:val="26"/>
          <w:szCs w:val="26"/>
        </w:rPr>
      </w:pPr>
      <w:r w:rsidRPr="00F6466B">
        <w:rPr>
          <w:rFonts w:ascii="Angsana New" w:hAnsi="Angsana New" w:cs="Angsana New"/>
          <w:b/>
          <w:bCs/>
          <w:sz w:val="26"/>
          <w:szCs w:val="26"/>
          <w:cs/>
        </w:rPr>
        <w:t xml:space="preserve">รายได้จากการขายสินค้า </w:t>
      </w:r>
      <w:r w:rsidRPr="00F6466B">
        <w:rPr>
          <w:rFonts w:ascii="Angsana New" w:hAnsi="Angsana New" w:cs="Angsana New" w:hint="cs"/>
          <w:b/>
          <w:bCs/>
          <w:sz w:val="26"/>
          <w:szCs w:val="26"/>
          <w:cs/>
        </w:rPr>
        <w:t>- ลูกค้าภายนอก</w:t>
      </w: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275"/>
        <w:gridCol w:w="851"/>
        <w:gridCol w:w="1417"/>
        <w:gridCol w:w="993"/>
        <w:gridCol w:w="1134"/>
        <w:gridCol w:w="850"/>
      </w:tblGrid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2558</w:t>
            </w:r>
          </w:p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2559</w:t>
            </w:r>
          </w:p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%</w:t>
            </w:r>
          </w:p>
        </w:tc>
      </w:tr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18,237,937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67.21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18,556,750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63.71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18,077,561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62.15 </w:t>
            </w:r>
          </w:p>
        </w:tc>
      </w:tr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6,803,148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25.07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6,759,341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23.21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6,684,190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22.98 </w:t>
            </w:r>
          </w:p>
        </w:tc>
      </w:tr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1,989,637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7.33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3,714,303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12.75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4,201,598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14.44 </w:t>
            </w:r>
          </w:p>
        </w:tc>
      </w:tr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104,441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97,821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125,003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0.43 </w:t>
            </w:r>
          </w:p>
        </w:tc>
      </w:tr>
      <w:tr w:rsidR="00FE1B58" w:rsidRPr="00F6466B" w:rsidTr="00BB76B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B58" w:rsidRPr="00F6466B" w:rsidRDefault="00FE1B58" w:rsidP="00BB76BC">
            <w:pPr>
              <w:spacing w:line="216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27,135,163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29,128,215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29,088,352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B58" w:rsidRPr="00F6466B" w:rsidRDefault="00FE1B58" w:rsidP="00BB76BC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100.00 </w:t>
            </w:r>
          </w:p>
        </w:tc>
      </w:tr>
    </w:tbl>
    <w:p w:rsidR="00FE1B58" w:rsidRPr="00F6466B" w:rsidRDefault="00FE1B58" w:rsidP="00FE1B58">
      <w:pPr>
        <w:spacing w:after="240"/>
        <w:rPr>
          <w:rFonts w:ascii="Angsana New" w:hAnsi="Angsana New" w:cs="Angsana New"/>
          <w:b/>
          <w:bCs/>
          <w:sz w:val="26"/>
          <w:szCs w:val="26"/>
        </w:rPr>
      </w:pPr>
    </w:p>
    <w:p w:rsidR="00FE1B58" w:rsidRPr="00F6466B" w:rsidRDefault="00FE1B58" w:rsidP="00FE1B58">
      <w:pPr>
        <w:spacing w:after="240"/>
        <w:rPr>
          <w:rFonts w:ascii="Angsana New" w:hAnsi="Angsana New" w:cs="Angsana New"/>
          <w:b/>
          <w:bCs/>
          <w:sz w:val="26"/>
          <w:szCs w:val="26"/>
        </w:rPr>
      </w:pPr>
      <w:r w:rsidRPr="00F6466B">
        <w:rPr>
          <w:rFonts w:ascii="Angsana New" w:hAnsi="Angsana New" w:cs="Angsana New"/>
          <w:b/>
          <w:bCs/>
          <w:sz w:val="26"/>
          <w:szCs w:val="26"/>
          <w:cs/>
        </w:rPr>
        <w:t xml:space="preserve">งบกระแสเงินสด (งบการเงินรวม) 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364"/>
        <w:gridCol w:w="1657"/>
        <w:gridCol w:w="1657"/>
      </w:tblGrid>
      <w:tr w:rsidR="00FE1B58" w:rsidRPr="00F6466B" w:rsidTr="00BB76BC">
        <w:trPr>
          <w:tblHeader/>
        </w:trPr>
        <w:tc>
          <w:tcPr>
            <w:tcW w:w="4111" w:type="dxa"/>
            <w:vMerge w:val="restart"/>
            <w:shd w:val="clear" w:color="auto" w:fill="D9D9D9"/>
            <w:vAlign w:val="center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shd w:val="clear" w:color="auto" w:fill="D9D9D9"/>
            <w:vAlign w:val="bottom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รอบปีบัญชีสิ้นสุด ณ วันที่ 31 ธันวาคม </w:t>
            </w:r>
          </w:p>
        </w:tc>
      </w:tr>
      <w:tr w:rsidR="00FE1B58" w:rsidRPr="00F6466B" w:rsidTr="00BB76BC">
        <w:trPr>
          <w:tblHeader/>
        </w:trPr>
        <w:tc>
          <w:tcPr>
            <w:tcW w:w="4111" w:type="dxa"/>
            <w:vMerge/>
            <w:shd w:val="clear" w:color="auto" w:fill="D9D9D9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2558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657" w:type="dxa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2559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(พันบาท)</w:t>
            </w:r>
            <w:r w:rsidR="009031D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1657" w:type="dxa"/>
            <w:shd w:val="clear" w:color="auto" w:fill="D9D9D9"/>
          </w:tcPr>
          <w:p w:rsidR="00FE1B58" w:rsidRPr="00F6466B" w:rsidRDefault="00FE1B58" w:rsidP="00BB76BC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2560</w:t>
            </w:r>
            <w:r w:rsidRPr="00F6466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1,155,129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1,932,197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1,955,085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(8,388,661)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(7,961,662)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(11,055,289)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ได้มาจาก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8,150,856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7,058,570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8,532,808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6466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เพิ่มขึ้น(ลดลง)</w:t>
            </w:r>
            <w:r w:rsidRPr="00F6466B">
              <w:rPr>
                <w:rFonts w:ascii="Angsana New" w:hAnsi="Angsana New" w:cs="Angsana New"/>
                <w:sz w:val="26"/>
                <w:szCs w:val="26"/>
                <w:cs/>
              </w:rPr>
              <w:t>สุทธิก่อนผลกระทบของอัตราแลกเปลี่ยนและการเปลี่ยนแปลงเงินลงทุนในบริษัทย่อย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917,324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1,029,105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  <w:lang w:val="en-GB"/>
              </w:rPr>
              <w:t>(567,396)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F6466B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ผลกระทบจากอัตราแลกเปลี่ยน</w:t>
            </w:r>
            <w:r w:rsidRPr="00F6466B">
              <w:rPr>
                <w:rFonts w:ascii="Angsana New" w:hAnsi="Angsana New" w:cs="Angsana New" w:hint="cs"/>
                <w:sz w:val="24"/>
                <w:szCs w:val="24"/>
                <w:cs/>
              </w:rPr>
              <w:t>ที่มีต่อเงินสดและรายการเทียบเท่าเงินสด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14,564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(13,129)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20,781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6466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จากการเปลี่ยนแปลงในเงินลงทุนในบริษัทย่อย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1,141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754,441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เพิ่มขึ้น(ลดลง)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4" w:type="dxa"/>
            <w:vAlign w:val="bottom"/>
          </w:tcPr>
          <w:p w:rsidR="00FE1B58" w:rsidRPr="00F6466B" w:rsidRDefault="00E2706D" w:rsidP="00E2706D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1F4B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 w:rsidR="00FE1B58"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F4B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029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77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0,</w:t>
            </w: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4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(5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F6466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6466B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762,149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1,695,178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sz w:val="26"/>
                <w:szCs w:val="26"/>
              </w:rPr>
              <w:t>3,465,595</w:t>
            </w:r>
          </w:p>
        </w:tc>
      </w:tr>
      <w:tr w:rsidR="00FE1B58" w:rsidRPr="00F6466B" w:rsidTr="00BB76BC">
        <w:tc>
          <w:tcPr>
            <w:tcW w:w="4111" w:type="dxa"/>
            <w:vAlign w:val="bottom"/>
          </w:tcPr>
          <w:p w:rsidR="00FE1B58" w:rsidRPr="00F6466B" w:rsidRDefault="00FE1B58" w:rsidP="00BB76B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4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1,695,178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3,465,595</w:t>
            </w:r>
          </w:p>
        </w:tc>
        <w:tc>
          <w:tcPr>
            <w:tcW w:w="1657" w:type="dxa"/>
            <w:vAlign w:val="bottom"/>
          </w:tcPr>
          <w:p w:rsidR="00FE1B58" w:rsidRPr="00F6466B" w:rsidRDefault="00FE1B58" w:rsidP="00BB76B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2,918,980</w:t>
            </w:r>
          </w:p>
        </w:tc>
      </w:tr>
    </w:tbl>
    <w:p w:rsidR="009031DF" w:rsidRPr="00F6466B" w:rsidRDefault="009031DF" w:rsidP="009031DF">
      <w:pPr>
        <w:spacing w:before="60" w:line="216" w:lineRule="auto"/>
        <w:rPr>
          <w:rFonts w:ascii="Angsana New" w:hAnsi="Angsana New" w:cs="Angsana New"/>
          <w:sz w:val="23"/>
          <w:szCs w:val="23"/>
        </w:rPr>
      </w:pPr>
      <w:r w:rsidRPr="00F6466B">
        <w:rPr>
          <w:rFonts w:ascii="Angsana New" w:hAnsi="Angsana New" w:cs="Angsana New"/>
          <w:sz w:val="23"/>
          <w:szCs w:val="23"/>
          <w:u w:val="single"/>
          <w:cs/>
        </w:rPr>
        <w:t>หมายเหตุ</w:t>
      </w:r>
      <w:r w:rsidRPr="00F6466B">
        <w:rPr>
          <w:rFonts w:ascii="Angsana New" w:hAnsi="Angsana New" w:cs="Angsana New"/>
          <w:sz w:val="23"/>
          <w:szCs w:val="23"/>
        </w:rPr>
        <w:t xml:space="preserve">  </w:t>
      </w:r>
      <w:r w:rsidRPr="00F6466B">
        <w:rPr>
          <w:rFonts w:ascii="Angsana New" w:hAnsi="Angsana New" w:cs="Angsana New" w:hint="cs"/>
          <w:sz w:val="23"/>
          <w:szCs w:val="23"/>
          <w:cs/>
        </w:rPr>
        <w:t xml:space="preserve">  </w:t>
      </w:r>
      <w:r w:rsidRPr="00F6466B">
        <w:rPr>
          <w:rFonts w:ascii="Angsana New" w:hAnsi="Angsana New" w:cs="Angsana New"/>
          <w:sz w:val="23"/>
          <w:szCs w:val="23"/>
        </w:rPr>
        <w:t xml:space="preserve">* </w:t>
      </w:r>
      <w:r w:rsidRPr="00F6466B">
        <w:rPr>
          <w:rFonts w:ascii="Angsana New" w:hAnsi="Angsana New" w:cs="Angsana New"/>
          <w:sz w:val="23"/>
          <w:szCs w:val="23"/>
          <w:cs/>
        </w:rPr>
        <w:t xml:space="preserve"> งบการเงิน</w:t>
      </w:r>
      <w:r w:rsidRPr="00F6466B">
        <w:rPr>
          <w:rFonts w:ascii="Angsana New" w:hAnsi="Angsana New" w:cs="Angsana New" w:hint="cs"/>
          <w:sz w:val="23"/>
          <w:szCs w:val="23"/>
          <w:cs/>
        </w:rPr>
        <w:t>รวม (</w:t>
      </w:r>
      <w:r w:rsidRPr="00F6466B">
        <w:rPr>
          <w:rFonts w:ascii="Angsana New" w:hAnsi="Angsana New" w:cs="Angsana New"/>
          <w:sz w:val="23"/>
          <w:szCs w:val="23"/>
          <w:cs/>
        </w:rPr>
        <w:t>ปรับปรุงใหม่</w:t>
      </w:r>
      <w:r w:rsidRPr="00F6466B">
        <w:rPr>
          <w:rFonts w:ascii="Angsana New" w:hAnsi="Angsana New" w:cs="Angsana New" w:hint="cs"/>
          <w:sz w:val="23"/>
          <w:szCs w:val="23"/>
          <w:cs/>
        </w:rPr>
        <w:t>)</w:t>
      </w: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Pr="00F6466B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067E27" w:rsidRDefault="00067E27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FE1B58" w:rsidRDefault="00FE1B58" w:rsidP="00FE1B58">
      <w:pPr>
        <w:rPr>
          <w:rFonts w:ascii="Angsana New" w:hAnsi="Angsana New" w:cs="Angsana New"/>
          <w:b/>
          <w:bCs/>
          <w:sz w:val="27"/>
          <w:szCs w:val="27"/>
        </w:rPr>
      </w:pPr>
    </w:p>
    <w:p w:rsidR="001E4DE8" w:rsidRPr="001E4DE8" w:rsidRDefault="001E4DE8" w:rsidP="001E4DE8">
      <w:pPr>
        <w:rPr>
          <w:rFonts w:ascii="Angsana New" w:hAnsi="Angsana New" w:cs="Angsana New"/>
          <w:b/>
          <w:bCs/>
          <w:color w:val="000000"/>
          <w:sz w:val="27"/>
          <w:szCs w:val="27"/>
        </w:rPr>
      </w:pPr>
      <w:r w:rsidRPr="001E4DE8">
        <w:rPr>
          <w:rFonts w:ascii="Angsana New" w:hAnsi="Angsana New" w:cs="Angsana New"/>
          <w:b/>
          <w:bCs/>
          <w:color w:val="000000"/>
          <w:sz w:val="27"/>
          <w:szCs w:val="27"/>
          <w:cs/>
        </w:rPr>
        <w:lastRenderedPageBreak/>
        <w:t>ตารางแสดงอัตราส่วนทางการเงินที่สำคัญ</w:t>
      </w:r>
    </w:p>
    <w:tbl>
      <w:tblPr>
        <w:tblW w:w="8964" w:type="dxa"/>
        <w:jc w:val="center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158"/>
        <w:gridCol w:w="1248"/>
        <w:gridCol w:w="1256"/>
      </w:tblGrid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vMerge w:val="restart"/>
            <w:shd w:val="clear" w:color="auto" w:fill="D9D9D9"/>
            <w:vAlign w:val="center"/>
          </w:tcPr>
          <w:p w:rsidR="001E4DE8" w:rsidRPr="001E4DE8" w:rsidRDefault="001E4DE8" w:rsidP="001E4DE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3662" w:type="dxa"/>
            <w:gridSpan w:val="3"/>
            <w:shd w:val="clear" w:color="auto" w:fill="D9D9D9"/>
          </w:tcPr>
          <w:p w:rsidR="001E4DE8" w:rsidRPr="001E4DE8" w:rsidRDefault="001E4DE8" w:rsidP="001E4DE8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รอบปีบัญชีสิ้นสุด ณ วันที่ 31 ธันวาคม </w:t>
            </w:r>
          </w:p>
        </w:tc>
      </w:tr>
      <w:tr w:rsidR="001E4DE8" w:rsidRPr="001E4DE8" w:rsidTr="00DF21A4">
        <w:trPr>
          <w:trHeight w:hRule="exact" w:val="330"/>
          <w:jc w:val="center"/>
        </w:trPr>
        <w:tc>
          <w:tcPr>
            <w:tcW w:w="5302" w:type="dxa"/>
            <w:vMerge/>
            <w:shd w:val="clear" w:color="auto" w:fill="D9D9D9"/>
          </w:tcPr>
          <w:p w:rsidR="001E4DE8" w:rsidRPr="001E4DE8" w:rsidRDefault="001E4DE8" w:rsidP="001E4DE8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D9D9D9"/>
          </w:tcPr>
          <w:p w:rsidR="001E4DE8" w:rsidRPr="001E4DE8" w:rsidRDefault="001E4DE8" w:rsidP="001E4DE8">
            <w:pPr>
              <w:ind w:right="6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DE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2558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>2</w:t>
            </w:r>
          </w:p>
        </w:tc>
        <w:tc>
          <w:tcPr>
            <w:tcW w:w="1248" w:type="dxa"/>
            <w:shd w:val="clear" w:color="auto" w:fill="D9D9D9"/>
          </w:tcPr>
          <w:p w:rsidR="001E4DE8" w:rsidRPr="001E4DE8" w:rsidRDefault="001E4DE8" w:rsidP="001E4DE8">
            <w:pPr>
              <w:ind w:right="6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2559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>3</w:t>
            </w:r>
          </w:p>
        </w:tc>
        <w:tc>
          <w:tcPr>
            <w:tcW w:w="1256" w:type="dxa"/>
            <w:shd w:val="clear" w:color="auto" w:fill="D9D9D9"/>
          </w:tcPr>
          <w:p w:rsidR="001E4DE8" w:rsidRPr="001E4DE8" w:rsidRDefault="001E4DE8" w:rsidP="001E4DE8">
            <w:pPr>
              <w:ind w:right="6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1E4D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อัตราส่วนสภาพคล่อง (Liquidity Ratio)</w:t>
            </w:r>
          </w:p>
        </w:tc>
        <w:tc>
          <w:tcPr>
            <w:tcW w:w="1158" w:type="dxa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8" w:type="dxa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6" w:type="dxa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1.อัตราส่วนสภาพคล่อง (เท่า)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1.45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1.15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1.49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2.อัตราส่วนสภาพคล่องหมุนเร็ว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0.43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0.39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0.61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3.อัตราส่วนสภาพคล่องกระแสเงินสด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0.10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0.13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0.12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4.อัตราส่วนหมุนเวียนลูกหนี้การค้า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10.21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10.08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9.17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5.ระยะเวลาเก็บหนี้เฉลี่ย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35.25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35.72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39.24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6.อัตราส่วนหมุนเวียนสินค้าคงเหลือ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2.26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2.14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1.97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7.ระยะเวลาขายสินค้าเฉลี่ย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159.10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167.99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182.66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8.อัตราส่วนหมุนเวียนเจ้าหนี้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8.64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10.26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9.73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9.ระยะเวลาชำระหนี้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41.68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35.08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36.98</w:t>
            </w:r>
          </w:p>
        </w:tc>
      </w:tr>
      <w:tr w:rsidR="001E4DE8" w:rsidRPr="001E4DE8" w:rsidTr="00DF21A4">
        <w:trPr>
          <w:trHeight w:hRule="exact" w:val="315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10.Cash Cycle (วัน)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152.67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168.64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184.92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อัตราส่วนแสดงความสามารถในการหากำไร (Profitability Ratio)</w:t>
            </w:r>
          </w:p>
        </w:tc>
        <w:tc>
          <w:tcPr>
            <w:tcW w:w="115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11.อัตรากำไรขั้นต้น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15.63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16.52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15.79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12.อัตรากำไรจากการดำเนินงาน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7.79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6.24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4.87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13.อัตรากำไรอื่น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(0.52)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(1.75)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(3.21)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14.อัตราส่วนเงินสดต่อการทำกำไร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0.46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0.61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0.74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15.อัตรากำไรสุทธิ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1.24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1.63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(2.25)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16.อัตราผลตอบแทนผู้ถือหุ้น (%)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0.64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1.11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(1.57)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อัตราส่วนแสดงประสิทธิภาพในการดำเนินงาน (Efficiency Ratio)</w:t>
            </w:r>
          </w:p>
        </w:tc>
        <w:tc>
          <w:tcPr>
            <w:tcW w:w="115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0B1815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17.อัตราผลตอบแทนจากสินทรัพย์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0.35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0.51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(0.71)</w:t>
            </w:r>
          </w:p>
        </w:tc>
      </w:tr>
      <w:tr w:rsidR="001E4DE8" w:rsidRPr="001E4DE8" w:rsidTr="00DF21A4">
        <w:trPr>
          <w:trHeight w:hRule="exact" w:val="31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0B1815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18.อัตราผลตอบแทนจากสินทรัพย์ถาวร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2.96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3.84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2.63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1E4DE8" w:rsidP="000B1815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19.อัตราการหมุนของสินทรัพย์ (เท่า)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0.28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0.31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0B1815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0.32</w:t>
            </w:r>
          </w:p>
        </w:tc>
      </w:tr>
      <w:tr w:rsidR="001E4DE8" w:rsidRPr="001E4DE8" w:rsidTr="00DF21A4">
        <w:trPr>
          <w:trHeight w:hRule="exact" w:val="265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อัตราส่วนวิเคราะห์นโยบายทางการเงิน (Financial Policy Ratio)</w:t>
            </w:r>
          </w:p>
        </w:tc>
        <w:tc>
          <w:tcPr>
            <w:tcW w:w="1158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7D732B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20.อัตราส่วนหนี้สินต่อส่วนของผู้ถือหุ้น (เท่า)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0.92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1.52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0.98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7D732B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21.อัตราส่วนหนี้สินซึ่งมีภาระดอกเบี้ยต่อส่วนของผู้ถือหุ้น (เท่า)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 xml:space="preserve"> 4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0.67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1.27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0.79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7D732B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.อัตราส่วนความสามารถชำระดอกเบี้ย (เท่า)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 xml:space="preserve"> 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2.09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2.31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1.94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7D732B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.อัตราส่วนความสามารถชำระภาระผูกพัน (เท่า)</w:t>
            </w:r>
            <w:r w:rsidRPr="001E4DE8">
              <w:rPr>
                <w:rFonts w:asciiTheme="majorBidi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1.23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1.68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1.31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1E4DE8" w:rsidP="007D732B">
            <w:pPr>
              <w:spacing w:line="228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.อัตราการจ่ายเงินปันผล (%)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 xml:space="preserve"> 1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N/A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29.85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7D732B">
            <w:pPr>
              <w:spacing w:line="228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N/A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ข้อมูลต่อหุ้น </w:t>
            </w:r>
          </w:p>
        </w:tc>
        <w:tc>
          <w:tcPr>
            <w:tcW w:w="115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.มูลค่าตามบัญชีต่อหุ้น (บาท) 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2.80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1.84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2.61</w:t>
            </w:r>
            <w:r w:rsidRPr="001E4DE8">
              <w:rPr>
                <w:rFonts w:ascii="Angsana New" w:hAnsi="Angsana New" w:cs="Angsana New" w:hint="cs"/>
                <w:b/>
                <w:bCs/>
                <w:color w:val="000000"/>
                <w:vertAlign w:val="superscript"/>
                <w:cs/>
              </w:rPr>
              <w:t>6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.กำไรสุทธิต่อหุ้น (บาท) 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0.018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0.026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(0.063)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.เงินปันผลต่อหุ้น (บาท) 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0.020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</w:tcPr>
          <w:p w:rsidR="001E4DE8" w:rsidRPr="001E4DE8" w:rsidRDefault="001E4DE8" w:rsidP="001E4DE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อัตราการเติบโต</w:t>
            </w:r>
          </w:p>
        </w:tc>
        <w:tc>
          <w:tcPr>
            <w:tcW w:w="1158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.สินทรัพย์รวม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7.72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(13.96)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11.40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.หนี้สินรวม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22.62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8.10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(8.54)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.รายได้จากการขาย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(4.81)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7.34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(0.14)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1E4DE8" w:rsidRPr="001E4DE8" w:rsidRDefault="001E4DE8" w:rsidP="001E4DE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.ค่าใช้จ่ายดำเนินงาน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0.52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5.57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8.32</w:t>
            </w:r>
          </w:p>
        </w:tc>
      </w:tr>
      <w:tr w:rsidR="001E4DE8" w:rsidRPr="001E4DE8" w:rsidTr="00DF21A4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1E4DE8" w:rsidRPr="001E4DE8" w:rsidRDefault="00366433" w:rsidP="00366433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E4DE8"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E4DE8"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.กำไรสุทธิ (%)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(73.32)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41.51 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1E4DE8" w:rsidRPr="001E4DE8" w:rsidRDefault="001E4DE8" w:rsidP="001E4DE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E4DE8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(235.25)</w:t>
            </w:r>
          </w:p>
        </w:tc>
      </w:tr>
    </w:tbl>
    <w:p w:rsidR="001E4DE8" w:rsidRDefault="001E4DE8" w:rsidP="001E4DE8">
      <w:pPr>
        <w:spacing w:before="60" w:line="228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u w:val="single"/>
          <w:lang w:val="x-none" w:eastAsia="x-none"/>
        </w:rPr>
      </w:pPr>
    </w:p>
    <w:p w:rsidR="001E4DE8" w:rsidRDefault="001E4DE8" w:rsidP="001E4DE8">
      <w:pPr>
        <w:spacing w:before="60" w:line="228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u w:val="single"/>
          <w:lang w:val="x-none" w:eastAsia="x-none"/>
        </w:rPr>
      </w:pPr>
    </w:p>
    <w:p w:rsidR="001E4DE8" w:rsidRDefault="001E4DE8" w:rsidP="001E4DE8">
      <w:pPr>
        <w:spacing w:before="60" w:line="228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u w:val="single"/>
          <w:lang w:val="x-none" w:eastAsia="x-none"/>
        </w:rPr>
      </w:pPr>
    </w:p>
    <w:p w:rsidR="001E4DE8" w:rsidRPr="001E4DE8" w:rsidRDefault="001E4DE8" w:rsidP="001E4DE8">
      <w:pPr>
        <w:spacing w:before="60" w:line="228" w:lineRule="auto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val="x-none" w:eastAsia="x-none"/>
        </w:rPr>
      </w:pPr>
      <w:r w:rsidRPr="001E4DE8">
        <w:rPr>
          <w:rFonts w:ascii="Angsana New" w:eastAsia="Times New Roman" w:hAnsi="Angsana New" w:cs="Angsana New"/>
          <w:color w:val="000000"/>
          <w:sz w:val="23"/>
          <w:szCs w:val="23"/>
          <w:u w:val="single"/>
          <w:cs/>
          <w:lang w:val="x-none" w:eastAsia="x-none"/>
        </w:rPr>
        <w:lastRenderedPageBreak/>
        <w:t>หมายเหตุ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ab/>
        <w:t xml:space="preserve"> </w:t>
      </w:r>
      <w:r w:rsidRPr="001E4DE8">
        <w:rPr>
          <w:rFonts w:ascii="Angsana New" w:eastAsia="Times New Roman" w:hAnsi="Angsana New" w:cs="Angsana New" w:hint="cs"/>
          <w:color w:val="000000"/>
          <w:sz w:val="23"/>
          <w:szCs w:val="23"/>
          <w:cs/>
          <w:lang w:val="x-none" w:eastAsia="x-none"/>
        </w:rPr>
        <w:t>1.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  คำนวณโดยใช้งบการเงินเฉพาะกิจการ</w:t>
      </w:r>
    </w:p>
    <w:p w:rsidR="001E4DE8" w:rsidRPr="001E4DE8" w:rsidRDefault="001E4DE8" w:rsidP="001E4DE8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2.   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eastAsia="x-none"/>
        </w:rPr>
        <w:t>งบการเงินรวม (ก่อนปรับปรุงใหม่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>)</w:t>
      </w:r>
    </w:p>
    <w:p w:rsidR="001E4DE8" w:rsidRPr="001E4DE8" w:rsidRDefault="001E4DE8" w:rsidP="001E4DE8">
      <w:pPr>
        <w:autoSpaceDE w:val="0"/>
        <w:autoSpaceDN w:val="0"/>
        <w:adjustRightInd w:val="0"/>
        <w:spacing w:line="216" w:lineRule="auto"/>
        <w:ind w:left="992" w:right="249"/>
        <w:jc w:val="thaiDistribute"/>
        <w:rPr>
          <w:rFonts w:ascii="Angsana New" w:eastAsia="Calibri" w:hAnsi="Angsana New" w:cs="Angsana New"/>
          <w:color w:val="000000"/>
          <w:sz w:val="22"/>
          <w:szCs w:val="22"/>
        </w:rPr>
      </w:pP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ตั้งแต่วันที่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1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 มกราคม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2560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 กลุ่มบริษัทฯได้เปลี่ยนแปลงนโยบายบัญชีเกี่ยวกับการบันทึกมูลค่าของที่ดิน อาคารและอุปกรณ์ จากวิธีการตีราคาใหม่เป็นราคาทุน ตามมาตรฐานบัญชี ฉบับที่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16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 (ปรับปรุง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2559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) เรื่องที่ดิน อาคาร และอุปกรณ์ ผู้บริหารเชื่อว่าการเปลี่ยนแปลงนโยบายการบัญชีดังกล่าว ช่วยให้กลุ่มบริษัทใช้นโยบายการบัญชีที่สอดคล้องกับบริษัทอื่นในกลุ่มอุตสาหกรรมเดียวกัน ส่งผลให้ข้อมูลทางการเงินของกลุ่มบริษัท สามารถเปรียบเทียบกันได้ กลุ่มบริษัทได้ปรับงบการเงินย้อนหลังโดยแสดงตัวเลขเปรียบเทียบ (ปรับปรุงใหม่) ในงบแสดงฐานะการเงินปี 2558 และ 2559 ส่วนงบกำไรขาดทุนเบ็ดเสร็จของบริษัทได้มีการปรับงบการเงินย้อนหลังโดยแสดงตัวเลขเปรียบเทียบ (ปรับปรุงใหม่) เฉพาะปี 2559  (รายละเอียดเพิ่มเติมสามารถดูได้จากเอกสารแนบ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5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 งบการเงินประจำงวดปีบัญชีล่าสุด งบการเงินสำหรับปีสิ้นสุดวันที่ 31 ธันวาคม 2560 หมายเหตุประกอบงบการเงิน ข้อ </w:t>
      </w:r>
      <w:r w:rsidRPr="001E4DE8">
        <w:rPr>
          <w:rFonts w:ascii="Angsana New" w:eastAsia="Calibri" w:hAnsi="Angsana New" w:cs="Angsana New"/>
          <w:color w:val="000000"/>
          <w:sz w:val="22"/>
          <w:szCs w:val="22"/>
        </w:rPr>
        <w:t>3</w:t>
      </w:r>
      <w:r w:rsidRPr="001E4DE8">
        <w:rPr>
          <w:rFonts w:ascii="Angsana New" w:eastAsia="Calibri" w:hAnsi="Angsana New" w:cs="Angsana New" w:hint="cs"/>
          <w:color w:val="000000"/>
          <w:sz w:val="22"/>
          <w:szCs w:val="22"/>
          <w:cs/>
        </w:rPr>
        <w:t xml:space="preserve"> การเปลี่ยนแปลงนโยบายการบัญชี)</w:t>
      </w:r>
    </w:p>
    <w:p w:rsidR="001E4DE8" w:rsidRPr="001E4DE8" w:rsidRDefault="001E4DE8" w:rsidP="001E4DE8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3"/>
          <w:szCs w:val="23"/>
          <w:lang w:eastAsia="x-none"/>
        </w:rPr>
      </w:pP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</w:t>
      </w:r>
      <w:r w:rsidRPr="001E4DE8">
        <w:rPr>
          <w:rFonts w:ascii="Angsana New" w:eastAsia="Times New Roman" w:hAnsi="Angsana New" w:cs="Angsana New" w:hint="cs"/>
          <w:color w:val="000000"/>
          <w:sz w:val="23"/>
          <w:szCs w:val="23"/>
          <w:cs/>
          <w:lang w:val="x-none" w:eastAsia="x-none"/>
        </w:rPr>
        <w:t>3.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 </w:t>
      </w:r>
      <w:r w:rsidRPr="001E4DE8">
        <w:rPr>
          <w:rFonts w:ascii="Angsana New" w:eastAsia="Times New Roman" w:hAnsi="Angsana New" w:cs="Angsana New" w:hint="cs"/>
          <w:color w:val="000000"/>
          <w:sz w:val="23"/>
          <w:szCs w:val="23"/>
          <w:cs/>
          <w:lang w:val="x-none" w:eastAsia="x-none"/>
        </w:rPr>
        <w:t xml:space="preserve"> </w:t>
      </w:r>
      <w:r w:rsidRPr="001E4DE8">
        <w:rPr>
          <w:rFonts w:ascii="Angsana New" w:eastAsia="Times New Roman" w:hAnsi="Angsana New" w:cs="Angsana New" w:hint="cs"/>
          <w:color w:val="000000"/>
          <w:sz w:val="23"/>
          <w:szCs w:val="23"/>
          <w:cs/>
          <w:lang w:eastAsia="x-none"/>
        </w:rPr>
        <w:t>งบการเงินรวม (ปรับปรุงใหม่</w:t>
      </w: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>)</w:t>
      </w:r>
    </w:p>
    <w:p w:rsidR="001E4DE8" w:rsidRPr="001E4DE8" w:rsidRDefault="001E4DE8" w:rsidP="001E4DE8">
      <w:pPr>
        <w:spacing w:line="228" w:lineRule="auto"/>
        <w:rPr>
          <w:rFonts w:ascii="Angsana New" w:hAnsi="Angsana New" w:cs="Angsana New"/>
          <w:color w:val="000000"/>
          <w:sz w:val="23"/>
          <w:szCs w:val="23"/>
        </w:rPr>
      </w:pPr>
      <w:r w:rsidRPr="001E4DE8">
        <w:rPr>
          <w:rFonts w:ascii="Angsana New" w:eastAsia="Times New Roman" w:hAnsi="Angsana New" w:cs="Angsana New"/>
          <w:color w:val="000000"/>
          <w:sz w:val="23"/>
          <w:szCs w:val="23"/>
          <w:cs/>
          <w:lang w:val="x-none" w:eastAsia="x-none"/>
        </w:rPr>
        <w:t xml:space="preserve">                   </w:t>
      </w: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>4.</w:t>
      </w: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  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Pr="001E4DE8">
        <w:rPr>
          <w:rFonts w:ascii="Angsana New" w:hAnsi="Angsana New" w:cs="Angsana New"/>
          <w:color w:val="000000"/>
          <w:sz w:val="23"/>
          <w:szCs w:val="23"/>
          <w:cs/>
        </w:rPr>
        <w:t>อัตราส่วนที่กำหนดตามข้อกำหนดสิทธิ ซึ่งเป็นอัตราส่วนไม่เกิน 1.5</w:t>
      </w:r>
      <w:r w:rsidRPr="001E4DE8">
        <w:rPr>
          <w:rFonts w:ascii="Angsana New" w:hAnsi="Angsana New" w:cs="Angsana New"/>
          <w:color w:val="000000"/>
          <w:sz w:val="23"/>
          <w:szCs w:val="23"/>
        </w:rPr>
        <w:t>:1</w:t>
      </w:r>
    </w:p>
    <w:p w:rsidR="001E4DE8" w:rsidRPr="001E4DE8" w:rsidRDefault="001E4DE8" w:rsidP="001E4DE8">
      <w:pPr>
        <w:spacing w:line="228" w:lineRule="auto"/>
        <w:rPr>
          <w:rFonts w:ascii="Angsana New" w:hAnsi="Angsana New" w:cs="Angsana New"/>
          <w:color w:val="000000"/>
          <w:sz w:val="23"/>
          <w:szCs w:val="23"/>
        </w:rPr>
      </w:pP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                    5.   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>ตามเกณฑ์เงินสด</w:t>
      </w:r>
    </w:p>
    <w:p w:rsidR="001E4DE8" w:rsidRPr="001E4DE8" w:rsidRDefault="001E4DE8" w:rsidP="001E4DE8">
      <w:pPr>
        <w:spacing w:line="228" w:lineRule="auto"/>
        <w:ind w:left="993"/>
        <w:rPr>
          <w:rFonts w:ascii="Angsana New" w:hAnsi="Angsana New" w:cs="Angsana New"/>
          <w:color w:val="000000"/>
          <w:sz w:val="23"/>
          <w:szCs w:val="23"/>
        </w:rPr>
      </w:pPr>
      <w:r w:rsidRPr="001E4DE8">
        <w:rPr>
          <w:rFonts w:ascii="Angsana New" w:hAnsi="Angsana New" w:cs="Angsana New"/>
          <w:color w:val="000000"/>
          <w:sz w:val="23"/>
          <w:szCs w:val="23"/>
          <w:u w:val="single"/>
          <w:cs/>
        </w:rPr>
        <w:t>อัตราส่วนความสามารถชำระดอกเบี้ย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=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>กระแสเงินสดจากการดำเนินงาน (ก่อนการเปลี่ยนแปลงในสินทรัพย์และหนี้สินดำเนินงาน) หารด้วย การชำระต้นทุนทางการเงินในกระแสเงินสดจากกิจกรรมจัดหารเงิน</w:t>
      </w:r>
    </w:p>
    <w:p w:rsidR="001E4DE8" w:rsidRPr="001E4DE8" w:rsidRDefault="001E4DE8" w:rsidP="001E4DE8">
      <w:pPr>
        <w:spacing w:line="228" w:lineRule="auto"/>
        <w:ind w:left="993"/>
        <w:jc w:val="thaiDistribute"/>
        <w:rPr>
          <w:rFonts w:ascii="Angsana New" w:hAnsi="Angsana New" w:cs="Angsana New"/>
          <w:color w:val="000000"/>
          <w:sz w:val="23"/>
          <w:szCs w:val="23"/>
          <w:cs/>
        </w:rPr>
      </w:pPr>
      <w:r w:rsidRPr="001E4DE8">
        <w:rPr>
          <w:rFonts w:ascii="Angsana New" w:hAnsi="Angsana New" w:cs="Angsana New"/>
          <w:color w:val="000000"/>
          <w:sz w:val="23"/>
          <w:szCs w:val="23"/>
          <w:u w:val="single"/>
          <w:cs/>
        </w:rPr>
        <w:t>อัตราส่วนความสามารถชำระภาระผูกพัน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=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คำนวณตามสูตรใน </w:t>
      </w:r>
      <w:r w:rsidRPr="001E4DE8">
        <w:rPr>
          <w:rFonts w:ascii="Angsana New" w:hAnsi="Angsana New" w:cs="Angsana New"/>
          <w:color w:val="000000"/>
          <w:sz w:val="23"/>
          <w:szCs w:val="23"/>
        </w:rPr>
        <w:t xml:space="preserve">Financial Covenant </w:t>
      </w:r>
      <w:r w:rsidRPr="001E4DE8">
        <w:rPr>
          <w:rFonts w:ascii="Angsana New" w:hAnsi="Angsana New" w:cs="Angsana New" w:hint="cs"/>
          <w:color w:val="000000"/>
          <w:sz w:val="23"/>
          <w:szCs w:val="23"/>
          <w:cs/>
        </w:rPr>
        <w:t>ในสัญญากู้ยืมเงินของบริษัทที่มีกับธนาคารเจ้าหนี้ ซึ่งคำนวณจากกระแสเงินสดจากกิจกรรมดำเนินงาน (ก่อนการเปลี่ยนแปลงในสินทรัพย์และหนี้สินดำเนินงาน) หารด้วย การชำระคืนเงินกู้ยืมระยะยาวจากสถาบันการเงิน หนี้สินตามสัญญาเช่าการเงิน และต้นทุนทางการเงิน ในกระแสเงินสดจากกิจกรรมจัดหาเงิน</w:t>
      </w:r>
    </w:p>
    <w:p w:rsidR="001E4DE8" w:rsidRPr="001E4DE8" w:rsidRDefault="001E4DE8" w:rsidP="001E4DE8">
      <w:pPr>
        <w:spacing w:line="228" w:lineRule="auto"/>
        <w:ind w:left="993" w:hanging="284"/>
        <w:rPr>
          <w:rFonts w:ascii="Angsana New" w:hAnsi="Angsana New" w:cs="Angsana New"/>
          <w:color w:val="000000"/>
          <w:sz w:val="23"/>
          <w:szCs w:val="23"/>
          <w:cs/>
        </w:rPr>
      </w:pPr>
      <w:r w:rsidRPr="001E4DE8">
        <w:rPr>
          <w:rFonts w:asciiTheme="majorBidi" w:hAnsiTheme="majorBidi" w:cstheme="majorBidi" w:hint="cs"/>
          <w:color w:val="000000"/>
          <w:sz w:val="22"/>
          <w:szCs w:val="22"/>
          <w:cs/>
        </w:rPr>
        <w:t xml:space="preserve">6.     </w:t>
      </w:r>
      <w:r w:rsidRPr="001E4DE8">
        <w:rPr>
          <w:rFonts w:asciiTheme="majorBidi" w:hAnsiTheme="majorBidi" w:cstheme="majorBidi"/>
          <w:color w:val="000000"/>
          <w:sz w:val="22"/>
          <w:szCs w:val="22"/>
          <w:cs/>
        </w:rPr>
        <w:t>บริษัทไม่ได้บันทึกบัญชีเงินลงทุนในหุ้น</w:t>
      </w:r>
      <w:r w:rsidRPr="001E4DE8">
        <w:rPr>
          <w:rFonts w:asciiTheme="majorBidi" w:hAnsiTheme="majorBidi" w:cstheme="majorBidi"/>
          <w:color w:val="000000"/>
          <w:sz w:val="22"/>
          <w:szCs w:val="22"/>
        </w:rPr>
        <w:t xml:space="preserve"> TPIPP </w:t>
      </w:r>
      <w:r w:rsidRPr="001E4DE8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ที่บริษัทถืออยู่จำนวน </w:t>
      </w:r>
      <w:r w:rsidRPr="001E4DE8">
        <w:rPr>
          <w:rFonts w:asciiTheme="majorBidi" w:hAnsiTheme="majorBidi" w:cstheme="majorBidi"/>
          <w:color w:val="000000"/>
          <w:sz w:val="22"/>
          <w:szCs w:val="22"/>
        </w:rPr>
        <w:t xml:space="preserve">5,899,999,300 </w:t>
      </w:r>
      <w:r w:rsidRPr="001E4DE8">
        <w:rPr>
          <w:rFonts w:asciiTheme="majorBidi" w:hAnsiTheme="majorBidi" w:cstheme="majorBidi"/>
          <w:color w:val="000000"/>
          <w:sz w:val="22"/>
          <w:szCs w:val="22"/>
          <w:cs/>
        </w:rPr>
        <w:t>หุ้น</w:t>
      </w:r>
      <w:r w:rsidRPr="001E4DE8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1E4DE8">
        <w:rPr>
          <w:rFonts w:asciiTheme="majorBidi" w:hAnsiTheme="majorBidi" w:cstheme="majorBidi"/>
          <w:color w:val="000000"/>
          <w:sz w:val="22"/>
          <w:szCs w:val="22"/>
          <w:cs/>
        </w:rPr>
        <w:t xml:space="preserve">ในราคาตลาดในงบการเงินของบริษัท  โดยได้บันทึกบัญชีหุ้นดังกล่าวในราคาทุนหุ้นละ </w:t>
      </w:r>
      <w:r w:rsidRPr="001E4DE8">
        <w:rPr>
          <w:rFonts w:asciiTheme="majorBidi" w:hAnsiTheme="majorBidi" w:cstheme="majorBidi"/>
          <w:color w:val="000000"/>
          <w:sz w:val="22"/>
          <w:szCs w:val="22"/>
        </w:rPr>
        <w:t>1</w:t>
      </w:r>
      <w:r w:rsidRPr="001E4DE8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บาท (ตามมูลค่าที่ตราไว้)  </w:t>
      </w:r>
    </w:p>
    <w:p w:rsidR="003E59E5" w:rsidRPr="00A07BA4" w:rsidRDefault="003E59E5" w:rsidP="001E4DE8">
      <w:pPr>
        <w:spacing w:line="204" w:lineRule="auto"/>
        <w:rPr>
          <w:rFonts w:ascii="Angsana New" w:hAnsi="Angsana New" w:cs="Angsana New"/>
          <w:b/>
          <w:bCs/>
          <w:sz w:val="26"/>
          <w:szCs w:val="26"/>
        </w:rPr>
      </w:pPr>
    </w:p>
    <w:sectPr w:rsidR="003E59E5" w:rsidRPr="00A07BA4" w:rsidSect="009836B6">
      <w:footerReference w:type="default" r:id="rId13"/>
      <w:pgSz w:w="11906" w:h="16838"/>
      <w:pgMar w:top="1440" w:right="1556" w:bottom="1361" w:left="1797" w:header="720" w:footer="720" w:gutter="0"/>
      <w:pgNumType w:start="13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5F" w:rsidRDefault="0057535F">
      <w:r>
        <w:separator/>
      </w:r>
    </w:p>
  </w:endnote>
  <w:endnote w:type="continuationSeparator" w:id="0">
    <w:p w:rsidR="0057535F" w:rsidRDefault="0057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BBC" w:rsidRDefault="00B73B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73BBC" w:rsidRDefault="00B73B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BBC" w:rsidRDefault="00B73BBC">
    <w:pPr>
      <w:pStyle w:val="Footer"/>
      <w:jc w:val="center"/>
    </w:pPr>
  </w:p>
  <w:p w:rsidR="00B73BBC" w:rsidRDefault="00B73B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BBC" w:rsidRPr="00077DCB" w:rsidRDefault="00B73BBC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6B1E17">
      <w:rPr>
        <w:rFonts w:ascii="Angsana New" w:hAnsi="Angsana New"/>
        <w:noProof/>
        <w:sz w:val="26"/>
        <w:szCs w:val="26"/>
      </w:rPr>
      <w:t>141</w:t>
    </w:r>
    <w:r w:rsidRPr="00077DCB">
      <w:rPr>
        <w:rFonts w:ascii="Angsana New" w:hAnsi="Angsana New"/>
        <w:sz w:val="26"/>
        <w:szCs w:val="26"/>
      </w:rPr>
      <w:fldChar w:fldCharType="end"/>
    </w:r>
  </w:p>
  <w:p w:rsidR="00B73BBC" w:rsidRDefault="00B73B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5F" w:rsidRDefault="0057535F">
      <w:r>
        <w:separator/>
      </w:r>
    </w:p>
  </w:footnote>
  <w:footnote w:type="continuationSeparator" w:id="0">
    <w:p w:rsidR="0057535F" w:rsidRDefault="00575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BBC" w:rsidRPr="00E0594C" w:rsidRDefault="006B1E17">
    <w:pPr>
      <w:pStyle w:val="Header"/>
      <w:rPr>
        <w:rFonts w:ascii="Angsana New" w:hAnsi="Angsana New"/>
        <w:sz w:val="26"/>
        <w:szCs w:val="26"/>
        <w:cs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05pt;height:27.9pt;z-index:251658240;visibility:visible;mso-wrap-edited:f" o:allowincell="f">
          <v:imagedata r:id="rId1" o:title=""/>
        </v:shape>
        <o:OLEObject Type="Embed" ProgID="Word.Picture.8" ShapeID="_x0000_s2050" DrawAspect="Content" ObjectID="_1583671550" r:id="rId2"/>
      </w:pict>
    </w:r>
    <w:r w:rsidR="00907FE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5212080" cy="0"/>
              <wp:effectExtent l="11430" t="8890" r="15240" b="1016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pOIpb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B73BBC">
      <w:rPr>
        <w:rFonts w:ascii="Times New Roman" w:hAnsi="AngsanaUPC" w:cs="AngsanaUPC"/>
        <w:sz w:val="24"/>
        <w:szCs w:val="24"/>
      </w:rPr>
      <w:t xml:space="preserve">            </w:t>
    </w:r>
    <w:r w:rsidR="00B73BBC" w:rsidRPr="00E0594C">
      <w:rPr>
        <w:rFonts w:ascii="Times New Roman" w:hAnsi="AngsanaUPC" w:cs="AngsanaUPC"/>
        <w:sz w:val="26"/>
        <w:szCs w:val="26"/>
        <w:cs/>
      </w:rPr>
      <w:t>บริษัท</w:t>
    </w:r>
    <w:r w:rsidR="00B73BBC" w:rsidRPr="00E0594C">
      <w:rPr>
        <w:rFonts w:ascii="Times New Roman" w:hAnsi="AngsanaUPC" w:cs="AngsanaUPC"/>
        <w:sz w:val="26"/>
        <w:szCs w:val="26"/>
      </w:rPr>
      <w:t xml:space="preserve"> </w:t>
    </w:r>
    <w:r w:rsidR="00B73BBC" w:rsidRPr="00E0594C">
      <w:rPr>
        <w:rFonts w:ascii="Times New Roman" w:hAnsi="AngsanaUPC" w:cs="AngsanaUPC"/>
        <w:sz w:val="26"/>
        <w:szCs w:val="26"/>
        <w:cs/>
      </w:rPr>
      <w:t>ทีพีไอ</w:t>
    </w:r>
    <w:r w:rsidR="00B73BBC" w:rsidRPr="00E0594C">
      <w:rPr>
        <w:rFonts w:ascii="Times New Roman" w:hAnsi="AngsanaUPC" w:cs="AngsanaUPC"/>
        <w:sz w:val="26"/>
        <w:szCs w:val="26"/>
      </w:rPr>
      <w:t xml:space="preserve"> </w:t>
    </w:r>
    <w:r w:rsidR="00B73BBC" w:rsidRPr="00E0594C">
      <w:rPr>
        <w:rFonts w:ascii="Times New Roman" w:hAnsi="AngsanaUPC" w:cs="AngsanaUPC"/>
        <w:sz w:val="26"/>
        <w:szCs w:val="26"/>
        <w:cs/>
      </w:rPr>
      <w:t>โพ</w:t>
    </w:r>
    <w:r w:rsidR="00B73BBC" w:rsidRPr="00E0594C">
      <w:rPr>
        <w:rFonts w:ascii="Angsana New" w:hAnsi="Angsana New"/>
        <w:sz w:val="26"/>
        <w:szCs w:val="26"/>
        <w:cs/>
      </w:rPr>
      <w:t>ลีน</w:t>
    </w:r>
    <w:r w:rsidR="00B73BBC" w:rsidRPr="00E0594C">
      <w:rPr>
        <w:rFonts w:ascii="Angsana New" w:hAnsi="Angsana New"/>
        <w:sz w:val="26"/>
        <w:szCs w:val="26"/>
      </w:rPr>
      <w:t xml:space="preserve"> </w:t>
    </w:r>
    <w:r w:rsidR="00B73BBC" w:rsidRPr="00E0594C">
      <w:rPr>
        <w:rFonts w:ascii="Angsana New" w:hAnsi="Angsana New"/>
        <w:sz w:val="26"/>
        <w:szCs w:val="26"/>
        <w:cs/>
      </w:rPr>
      <w:t>จำกัด</w:t>
    </w:r>
    <w:r w:rsidR="00B73BBC" w:rsidRPr="00E0594C">
      <w:rPr>
        <w:rFonts w:ascii="Angsana New" w:hAnsi="Angsana New"/>
        <w:sz w:val="26"/>
        <w:szCs w:val="26"/>
      </w:rPr>
      <w:t xml:space="preserve"> (</w:t>
    </w:r>
    <w:proofErr w:type="spellStart"/>
    <w:r w:rsidR="00B73BBC"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="00B73BBC" w:rsidRPr="00E0594C">
      <w:rPr>
        <w:rFonts w:ascii="Angsana New" w:hAnsi="Angsana New"/>
        <w:sz w:val="26"/>
        <w:szCs w:val="26"/>
      </w:rPr>
      <w:t>)</w:t>
    </w:r>
    <w:r w:rsidR="00B73BBC">
      <w:rPr>
        <w:rFonts w:ascii="Angsana New" w:hAnsi="Angsana New" w:hint="cs"/>
        <w:sz w:val="26"/>
        <w:szCs w:val="26"/>
        <w:cs/>
      </w:rPr>
      <w:t xml:space="preserve"> </w:t>
    </w:r>
    <w:r w:rsidR="00B73BBC">
      <w:rPr>
        <w:rFonts w:ascii="Angsana New" w:hAnsi="Angsana New" w:hint="cs"/>
        <w:sz w:val="26"/>
        <w:szCs w:val="26"/>
        <w:cs/>
      </w:rPr>
      <w:tab/>
    </w:r>
    <w:r w:rsidR="00B73BBC"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7B77ED7"/>
    <w:multiLevelType w:val="hybridMultilevel"/>
    <w:tmpl w:val="B5F4DEBA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7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20843221"/>
    <w:multiLevelType w:val="hybridMultilevel"/>
    <w:tmpl w:val="B5C033A8"/>
    <w:lvl w:ilvl="0" w:tplc="F2927AC8">
      <w:numFmt w:val="bullet"/>
      <w:lvlText w:val="•"/>
      <w:lvlJc w:val="left"/>
      <w:pPr>
        <w:ind w:left="1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21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3">
    <w:nsid w:val="3B736333"/>
    <w:multiLevelType w:val="hybridMultilevel"/>
    <w:tmpl w:val="61A08F5C"/>
    <w:lvl w:ilvl="0" w:tplc="181AE1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4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37">
    <w:nsid w:val="7A316F91"/>
    <w:multiLevelType w:val="hybridMultilevel"/>
    <w:tmpl w:val="C4AA617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29"/>
  </w:num>
  <w:num w:numId="16">
    <w:abstractNumId w:val="35"/>
  </w:num>
  <w:num w:numId="17">
    <w:abstractNumId w:val="27"/>
  </w:num>
  <w:num w:numId="18">
    <w:abstractNumId w:val="11"/>
  </w:num>
  <w:num w:numId="19">
    <w:abstractNumId w:val="10"/>
  </w:num>
  <w:num w:numId="20">
    <w:abstractNumId w:val="13"/>
  </w:num>
  <w:num w:numId="21">
    <w:abstractNumId w:val="30"/>
  </w:num>
  <w:num w:numId="22">
    <w:abstractNumId w:val="22"/>
  </w:num>
  <w:num w:numId="23">
    <w:abstractNumId w:val="17"/>
  </w:num>
  <w:num w:numId="24">
    <w:abstractNumId w:val="14"/>
  </w:num>
  <w:num w:numId="25">
    <w:abstractNumId w:val="31"/>
  </w:num>
  <w:num w:numId="26">
    <w:abstractNumId w:val="34"/>
  </w:num>
  <w:num w:numId="27">
    <w:abstractNumId w:val="26"/>
  </w:num>
  <w:num w:numId="28">
    <w:abstractNumId w:val="24"/>
  </w:num>
  <w:num w:numId="29">
    <w:abstractNumId w:val="25"/>
  </w:num>
  <w:num w:numId="30">
    <w:abstractNumId w:val="33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37"/>
  </w:num>
  <w:num w:numId="36">
    <w:abstractNumId w:val="23"/>
  </w:num>
  <w:num w:numId="37">
    <w:abstractNumId w:val="1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5734"/>
    <w:rsid w:val="00013EC8"/>
    <w:rsid w:val="00017D7C"/>
    <w:rsid w:val="0002300E"/>
    <w:rsid w:val="00032180"/>
    <w:rsid w:val="00035DAC"/>
    <w:rsid w:val="00035EEF"/>
    <w:rsid w:val="00041B7F"/>
    <w:rsid w:val="000504BA"/>
    <w:rsid w:val="00054D90"/>
    <w:rsid w:val="00056568"/>
    <w:rsid w:val="00056CD6"/>
    <w:rsid w:val="000667E1"/>
    <w:rsid w:val="00067E27"/>
    <w:rsid w:val="000707A3"/>
    <w:rsid w:val="00070D86"/>
    <w:rsid w:val="000711C9"/>
    <w:rsid w:val="0007159F"/>
    <w:rsid w:val="00077DCB"/>
    <w:rsid w:val="000822EF"/>
    <w:rsid w:val="000857B3"/>
    <w:rsid w:val="00085C3B"/>
    <w:rsid w:val="0009036A"/>
    <w:rsid w:val="00095743"/>
    <w:rsid w:val="000A5F5E"/>
    <w:rsid w:val="000B1815"/>
    <w:rsid w:val="000B2EB3"/>
    <w:rsid w:val="000B40B3"/>
    <w:rsid w:val="000B6E2B"/>
    <w:rsid w:val="000B7352"/>
    <w:rsid w:val="000C380D"/>
    <w:rsid w:val="000C5333"/>
    <w:rsid w:val="000C64FA"/>
    <w:rsid w:val="000C7A35"/>
    <w:rsid w:val="000D0E22"/>
    <w:rsid w:val="000D3868"/>
    <w:rsid w:val="000E3235"/>
    <w:rsid w:val="000E4E05"/>
    <w:rsid w:val="000E77D3"/>
    <w:rsid w:val="000F0BA9"/>
    <w:rsid w:val="000F2BC5"/>
    <w:rsid w:val="000F62E1"/>
    <w:rsid w:val="000F6FCF"/>
    <w:rsid w:val="0010057D"/>
    <w:rsid w:val="0010268A"/>
    <w:rsid w:val="00106C5D"/>
    <w:rsid w:val="00131AAD"/>
    <w:rsid w:val="001352D1"/>
    <w:rsid w:val="00142EAB"/>
    <w:rsid w:val="00144723"/>
    <w:rsid w:val="0014600D"/>
    <w:rsid w:val="00147197"/>
    <w:rsid w:val="00157285"/>
    <w:rsid w:val="0017175D"/>
    <w:rsid w:val="00183F83"/>
    <w:rsid w:val="00184ACB"/>
    <w:rsid w:val="001860AC"/>
    <w:rsid w:val="00194FD8"/>
    <w:rsid w:val="00197A7E"/>
    <w:rsid w:val="001A2218"/>
    <w:rsid w:val="001A33E2"/>
    <w:rsid w:val="001A718C"/>
    <w:rsid w:val="001B1582"/>
    <w:rsid w:val="001C1529"/>
    <w:rsid w:val="001C225F"/>
    <w:rsid w:val="001C2828"/>
    <w:rsid w:val="001D0AAA"/>
    <w:rsid w:val="001D313B"/>
    <w:rsid w:val="001D53B5"/>
    <w:rsid w:val="001D7758"/>
    <w:rsid w:val="001E161C"/>
    <w:rsid w:val="001E4DE8"/>
    <w:rsid w:val="001E5491"/>
    <w:rsid w:val="001F1392"/>
    <w:rsid w:val="001F4B04"/>
    <w:rsid w:val="001F50A0"/>
    <w:rsid w:val="002062D7"/>
    <w:rsid w:val="00217387"/>
    <w:rsid w:val="00221C91"/>
    <w:rsid w:val="00226417"/>
    <w:rsid w:val="00245E67"/>
    <w:rsid w:val="00261A97"/>
    <w:rsid w:val="00265C42"/>
    <w:rsid w:val="0027120F"/>
    <w:rsid w:val="00271789"/>
    <w:rsid w:val="002733EB"/>
    <w:rsid w:val="00274668"/>
    <w:rsid w:val="00287C26"/>
    <w:rsid w:val="002946AA"/>
    <w:rsid w:val="002961BA"/>
    <w:rsid w:val="002B5373"/>
    <w:rsid w:val="002B563B"/>
    <w:rsid w:val="002C291D"/>
    <w:rsid w:val="002C3A6C"/>
    <w:rsid w:val="002C783C"/>
    <w:rsid w:val="002D0B71"/>
    <w:rsid w:val="002D4DDF"/>
    <w:rsid w:val="002D7463"/>
    <w:rsid w:val="002E0AF5"/>
    <w:rsid w:val="002E74AC"/>
    <w:rsid w:val="002F16F8"/>
    <w:rsid w:val="002F36A5"/>
    <w:rsid w:val="002F53EE"/>
    <w:rsid w:val="002F7695"/>
    <w:rsid w:val="003104B2"/>
    <w:rsid w:val="00314E18"/>
    <w:rsid w:val="00324B53"/>
    <w:rsid w:val="003272DD"/>
    <w:rsid w:val="00336124"/>
    <w:rsid w:val="00343572"/>
    <w:rsid w:val="00343CBF"/>
    <w:rsid w:val="0035021E"/>
    <w:rsid w:val="003535BD"/>
    <w:rsid w:val="00353FA9"/>
    <w:rsid w:val="00366433"/>
    <w:rsid w:val="003678CD"/>
    <w:rsid w:val="00372D57"/>
    <w:rsid w:val="00374396"/>
    <w:rsid w:val="00377349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C2C4C"/>
    <w:rsid w:val="003D798D"/>
    <w:rsid w:val="003E59E5"/>
    <w:rsid w:val="003F0465"/>
    <w:rsid w:val="003F2452"/>
    <w:rsid w:val="003F2940"/>
    <w:rsid w:val="00405510"/>
    <w:rsid w:val="004076AC"/>
    <w:rsid w:val="0041224A"/>
    <w:rsid w:val="0041316E"/>
    <w:rsid w:val="004209FA"/>
    <w:rsid w:val="00421EFF"/>
    <w:rsid w:val="004405EF"/>
    <w:rsid w:val="00440B60"/>
    <w:rsid w:val="00443076"/>
    <w:rsid w:val="00445E96"/>
    <w:rsid w:val="00445F38"/>
    <w:rsid w:val="00447865"/>
    <w:rsid w:val="0045055B"/>
    <w:rsid w:val="00452702"/>
    <w:rsid w:val="004560DA"/>
    <w:rsid w:val="0046329D"/>
    <w:rsid w:val="00477D60"/>
    <w:rsid w:val="00477DE7"/>
    <w:rsid w:val="00484464"/>
    <w:rsid w:val="00490390"/>
    <w:rsid w:val="00495E24"/>
    <w:rsid w:val="004A73DA"/>
    <w:rsid w:val="004A75A6"/>
    <w:rsid w:val="004B381C"/>
    <w:rsid w:val="004D50BF"/>
    <w:rsid w:val="004D5FC4"/>
    <w:rsid w:val="004E30C2"/>
    <w:rsid w:val="004E5290"/>
    <w:rsid w:val="004F09E6"/>
    <w:rsid w:val="004F5425"/>
    <w:rsid w:val="005109B0"/>
    <w:rsid w:val="00524B07"/>
    <w:rsid w:val="00526C41"/>
    <w:rsid w:val="005327B7"/>
    <w:rsid w:val="005375BB"/>
    <w:rsid w:val="00540AC1"/>
    <w:rsid w:val="005424AF"/>
    <w:rsid w:val="005450AD"/>
    <w:rsid w:val="00547144"/>
    <w:rsid w:val="005513A5"/>
    <w:rsid w:val="0056257D"/>
    <w:rsid w:val="0057462F"/>
    <w:rsid w:val="0057535F"/>
    <w:rsid w:val="00582483"/>
    <w:rsid w:val="0058586D"/>
    <w:rsid w:val="00587104"/>
    <w:rsid w:val="00591ACB"/>
    <w:rsid w:val="00596322"/>
    <w:rsid w:val="005A6D99"/>
    <w:rsid w:val="005B32D0"/>
    <w:rsid w:val="005B5C97"/>
    <w:rsid w:val="005C1EB8"/>
    <w:rsid w:val="005E3641"/>
    <w:rsid w:val="005E53BD"/>
    <w:rsid w:val="005F0261"/>
    <w:rsid w:val="006059B7"/>
    <w:rsid w:val="00621406"/>
    <w:rsid w:val="00626FFA"/>
    <w:rsid w:val="006303ED"/>
    <w:rsid w:val="0066057A"/>
    <w:rsid w:val="0066333C"/>
    <w:rsid w:val="00673CC4"/>
    <w:rsid w:val="00677D83"/>
    <w:rsid w:val="00683D69"/>
    <w:rsid w:val="00685A41"/>
    <w:rsid w:val="006860D3"/>
    <w:rsid w:val="0068787E"/>
    <w:rsid w:val="006878D5"/>
    <w:rsid w:val="0069550D"/>
    <w:rsid w:val="006A19DF"/>
    <w:rsid w:val="006B03F9"/>
    <w:rsid w:val="006B1E17"/>
    <w:rsid w:val="006B6F4F"/>
    <w:rsid w:val="006B7B54"/>
    <w:rsid w:val="006C45E2"/>
    <w:rsid w:val="006C4AAD"/>
    <w:rsid w:val="006C5C42"/>
    <w:rsid w:val="006D0738"/>
    <w:rsid w:val="006D2929"/>
    <w:rsid w:val="006E0913"/>
    <w:rsid w:val="006E52DA"/>
    <w:rsid w:val="006F03B7"/>
    <w:rsid w:val="006F2BA4"/>
    <w:rsid w:val="006F613C"/>
    <w:rsid w:val="006F7294"/>
    <w:rsid w:val="0070216F"/>
    <w:rsid w:val="0071047E"/>
    <w:rsid w:val="00712318"/>
    <w:rsid w:val="007161EB"/>
    <w:rsid w:val="00720C62"/>
    <w:rsid w:val="00726870"/>
    <w:rsid w:val="00727202"/>
    <w:rsid w:val="00733125"/>
    <w:rsid w:val="0073651C"/>
    <w:rsid w:val="00740B3C"/>
    <w:rsid w:val="00744411"/>
    <w:rsid w:val="00745136"/>
    <w:rsid w:val="00750CF2"/>
    <w:rsid w:val="007645D3"/>
    <w:rsid w:val="00767E5D"/>
    <w:rsid w:val="00771646"/>
    <w:rsid w:val="00772882"/>
    <w:rsid w:val="00780D0D"/>
    <w:rsid w:val="00781EC4"/>
    <w:rsid w:val="007828F6"/>
    <w:rsid w:val="007846CF"/>
    <w:rsid w:val="007866DE"/>
    <w:rsid w:val="007900A9"/>
    <w:rsid w:val="0079067D"/>
    <w:rsid w:val="0079200A"/>
    <w:rsid w:val="007926E1"/>
    <w:rsid w:val="00793C52"/>
    <w:rsid w:val="007959A9"/>
    <w:rsid w:val="007A05F2"/>
    <w:rsid w:val="007A1BB5"/>
    <w:rsid w:val="007A4FBB"/>
    <w:rsid w:val="007B6B03"/>
    <w:rsid w:val="007C19C7"/>
    <w:rsid w:val="007C40E2"/>
    <w:rsid w:val="007D3DBB"/>
    <w:rsid w:val="007D5914"/>
    <w:rsid w:val="007D732B"/>
    <w:rsid w:val="007E1400"/>
    <w:rsid w:val="007F3AD7"/>
    <w:rsid w:val="007F4027"/>
    <w:rsid w:val="007F68E6"/>
    <w:rsid w:val="0080275E"/>
    <w:rsid w:val="008046AB"/>
    <w:rsid w:val="0082142D"/>
    <w:rsid w:val="00821D22"/>
    <w:rsid w:val="00826A01"/>
    <w:rsid w:val="00832042"/>
    <w:rsid w:val="00841CA0"/>
    <w:rsid w:val="008475C3"/>
    <w:rsid w:val="00847AC6"/>
    <w:rsid w:val="00851D02"/>
    <w:rsid w:val="00852E01"/>
    <w:rsid w:val="00865A7F"/>
    <w:rsid w:val="00877984"/>
    <w:rsid w:val="00880ACE"/>
    <w:rsid w:val="00881C88"/>
    <w:rsid w:val="00886863"/>
    <w:rsid w:val="0089042E"/>
    <w:rsid w:val="008948D2"/>
    <w:rsid w:val="008A030C"/>
    <w:rsid w:val="008B5B8E"/>
    <w:rsid w:val="008C03D1"/>
    <w:rsid w:val="008C0481"/>
    <w:rsid w:val="008C2A21"/>
    <w:rsid w:val="008C3A10"/>
    <w:rsid w:val="008C699B"/>
    <w:rsid w:val="008D404E"/>
    <w:rsid w:val="008D5D19"/>
    <w:rsid w:val="008E1997"/>
    <w:rsid w:val="008E4521"/>
    <w:rsid w:val="008E499F"/>
    <w:rsid w:val="008E5742"/>
    <w:rsid w:val="008E7632"/>
    <w:rsid w:val="008F0848"/>
    <w:rsid w:val="008F1C76"/>
    <w:rsid w:val="009031DF"/>
    <w:rsid w:val="00907FEC"/>
    <w:rsid w:val="00910938"/>
    <w:rsid w:val="00931C38"/>
    <w:rsid w:val="0093228D"/>
    <w:rsid w:val="00934988"/>
    <w:rsid w:val="00937796"/>
    <w:rsid w:val="00946842"/>
    <w:rsid w:val="00946E03"/>
    <w:rsid w:val="009570D4"/>
    <w:rsid w:val="00960221"/>
    <w:rsid w:val="00960C6B"/>
    <w:rsid w:val="009618DE"/>
    <w:rsid w:val="009648A0"/>
    <w:rsid w:val="009712D9"/>
    <w:rsid w:val="009767DA"/>
    <w:rsid w:val="0097706A"/>
    <w:rsid w:val="00977C98"/>
    <w:rsid w:val="009836B6"/>
    <w:rsid w:val="00990EA9"/>
    <w:rsid w:val="009966DB"/>
    <w:rsid w:val="009A2454"/>
    <w:rsid w:val="009A6596"/>
    <w:rsid w:val="009B06A2"/>
    <w:rsid w:val="009B447A"/>
    <w:rsid w:val="009B6C38"/>
    <w:rsid w:val="009C29A7"/>
    <w:rsid w:val="009C5E9A"/>
    <w:rsid w:val="009D643C"/>
    <w:rsid w:val="009D713F"/>
    <w:rsid w:val="009D758B"/>
    <w:rsid w:val="009E2079"/>
    <w:rsid w:val="009E5794"/>
    <w:rsid w:val="009E6FC5"/>
    <w:rsid w:val="009F19D4"/>
    <w:rsid w:val="009F3CFC"/>
    <w:rsid w:val="009F4FE6"/>
    <w:rsid w:val="009F5125"/>
    <w:rsid w:val="009F5849"/>
    <w:rsid w:val="00A008F4"/>
    <w:rsid w:val="00A07BA4"/>
    <w:rsid w:val="00A1157A"/>
    <w:rsid w:val="00A133EC"/>
    <w:rsid w:val="00A16A9A"/>
    <w:rsid w:val="00A22EA1"/>
    <w:rsid w:val="00A320B8"/>
    <w:rsid w:val="00A41BC6"/>
    <w:rsid w:val="00A4614E"/>
    <w:rsid w:val="00A53F92"/>
    <w:rsid w:val="00A605A3"/>
    <w:rsid w:val="00A7407C"/>
    <w:rsid w:val="00A8163A"/>
    <w:rsid w:val="00A81AF5"/>
    <w:rsid w:val="00A82C34"/>
    <w:rsid w:val="00A9444D"/>
    <w:rsid w:val="00A950C6"/>
    <w:rsid w:val="00A9666C"/>
    <w:rsid w:val="00A967C7"/>
    <w:rsid w:val="00AA3FB6"/>
    <w:rsid w:val="00AA7FED"/>
    <w:rsid w:val="00AB3E7E"/>
    <w:rsid w:val="00AC35D2"/>
    <w:rsid w:val="00AC58BA"/>
    <w:rsid w:val="00AD12B2"/>
    <w:rsid w:val="00AD4A76"/>
    <w:rsid w:val="00AD65F6"/>
    <w:rsid w:val="00AD7D9C"/>
    <w:rsid w:val="00AE69DB"/>
    <w:rsid w:val="00B07914"/>
    <w:rsid w:val="00B22FC1"/>
    <w:rsid w:val="00B239CB"/>
    <w:rsid w:val="00B32041"/>
    <w:rsid w:val="00B3644F"/>
    <w:rsid w:val="00B4339D"/>
    <w:rsid w:val="00B44FD4"/>
    <w:rsid w:val="00B4615F"/>
    <w:rsid w:val="00B474C1"/>
    <w:rsid w:val="00B50FB4"/>
    <w:rsid w:val="00B527D8"/>
    <w:rsid w:val="00B528A3"/>
    <w:rsid w:val="00B54BB2"/>
    <w:rsid w:val="00B635C0"/>
    <w:rsid w:val="00B63858"/>
    <w:rsid w:val="00B66095"/>
    <w:rsid w:val="00B708CA"/>
    <w:rsid w:val="00B714D8"/>
    <w:rsid w:val="00B72D26"/>
    <w:rsid w:val="00B73BBC"/>
    <w:rsid w:val="00B76852"/>
    <w:rsid w:val="00B8671C"/>
    <w:rsid w:val="00B87ED6"/>
    <w:rsid w:val="00B903F3"/>
    <w:rsid w:val="00B9777B"/>
    <w:rsid w:val="00BA17A7"/>
    <w:rsid w:val="00BB19C8"/>
    <w:rsid w:val="00BB1B15"/>
    <w:rsid w:val="00BB2975"/>
    <w:rsid w:val="00BC0DE2"/>
    <w:rsid w:val="00BC3590"/>
    <w:rsid w:val="00BC3B36"/>
    <w:rsid w:val="00BC3C46"/>
    <w:rsid w:val="00BE7081"/>
    <w:rsid w:val="00BE79C5"/>
    <w:rsid w:val="00BE7EE4"/>
    <w:rsid w:val="00BF0022"/>
    <w:rsid w:val="00BF73F0"/>
    <w:rsid w:val="00C00FB8"/>
    <w:rsid w:val="00C02F4E"/>
    <w:rsid w:val="00C04BF2"/>
    <w:rsid w:val="00C120D9"/>
    <w:rsid w:val="00C13DE9"/>
    <w:rsid w:val="00C30F28"/>
    <w:rsid w:val="00C31ECD"/>
    <w:rsid w:val="00C36569"/>
    <w:rsid w:val="00C5585B"/>
    <w:rsid w:val="00C5753D"/>
    <w:rsid w:val="00C5780A"/>
    <w:rsid w:val="00C741B6"/>
    <w:rsid w:val="00C827B7"/>
    <w:rsid w:val="00C87F78"/>
    <w:rsid w:val="00C90983"/>
    <w:rsid w:val="00C96A7D"/>
    <w:rsid w:val="00CA099D"/>
    <w:rsid w:val="00CA0F9C"/>
    <w:rsid w:val="00CA6C37"/>
    <w:rsid w:val="00CC071A"/>
    <w:rsid w:val="00CC165B"/>
    <w:rsid w:val="00CC50CB"/>
    <w:rsid w:val="00CC59D1"/>
    <w:rsid w:val="00CD5422"/>
    <w:rsid w:val="00CE2F1F"/>
    <w:rsid w:val="00CE3573"/>
    <w:rsid w:val="00CE5E32"/>
    <w:rsid w:val="00CE6F64"/>
    <w:rsid w:val="00CF5CB6"/>
    <w:rsid w:val="00CF7083"/>
    <w:rsid w:val="00D051B7"/>
    <w:rsid w:val="00D108B8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6ED"/>
    <w:rsid w:val="00D46840"/>
    <w:rsid w:val="00D47A84"/>
    <w:rsid w:val="00D56789"/>
    <w:rsid w:val="00D64CAF"/>
    <w:rsid w:val="00D84949"/>
    <w:rsid w:val="00D8755B"/>
    <w:rsid w:val="00D90BEA"/>
    <w:rsid w:val="00D93B26"/>
    <w:rsid w:val="00D96512"/>
    <w:rsid w:val="00DA030F"/>
    <w:rsid w:val="00DA0925"/>
    <w:rsid w:val="00DA39AF"/>
    <w:rsid w:val="00DA74CA"/>
    <w:rsid w:val="00DC46C3"/>
    <w:rsid w:val="00DC4957"/>
    <w:rsid w:val="00DC4C7B"/>
    <w:rsid w:val="00DD1CD2"/>
    <w:rsid w:val="00DD469F"/>
    <w:rsid w:val="00DD5153"/>
    <w:rsid w:val="00DD67D4"/>
    <w:rsid w:val="00DD6FF2"/>
    <w:rsid w:val="00DD7AEF"/>
    <w:rsid w:val="00DE563A"/>
    <w:rsid w:val="00DE7BA7"/>
    <w:rsid w:val="00DF2BAD"/>
    <w:rsid w:val="00DF3FB2"/>
    <w:rsid w:val="00E00DE5"/>
    <w:rsid w:val="00E04F1F"/>
    <w:rsid w:val="00E0594C"/>
    <w:rsid w:val="00E15C10"/>
    <w:rsid w:val="00E21027"/>
    <w:rsid w:val="00E219BD"/>
    <w:rsid w:val="00E2705F"/>
    <w:rsid w:val="00E2706D"/>
    <w:rsid w:val="00E305AD"/>
    <w:rsid w:val="00E436DD"/>
    <w:rsid w:val="00E44A87"/>
    <w:rsid w:val="00E456B0"/>
    <w:rsid w:val="00E46597"/>
    <w:rsid w:val="00E46E64"/>
    <w:rsid w:val="00E624D5"/>
    <w:rsid w:val="00E75395"/>
    <w:rsid w:val="00E7612A"/>
    <w:rsid w:val="00E87840"/>
    <w:rsid w:val="00E94684"/>
    <w:rsid w:val="00E96D16"/>
    <w:rsid w:val="00EA5DBD"/>
    <w:rsid w:val="00EB0E31"/>
    <w:rsid w:val="00EB107B"/>
    <w:rsid w:val="00EC20E8"/>
    <w:rsid w:val="00EC24A0"/>
    <w:rsid w:val="00EC27CD"/>
    <w:rsid w:val="00EC7990"/>
    <w:rsid w:val="00ED781F"/>
    <w:rsid w:val="00EE28FD"/>
    <w:rsid w:val="00EE7AE3"/>
    <w:rsid w:val="00EF7E69"/>
    <w:rsid w:val="00F04825"/>
    <w:rsid w:val="00F11156"/>
    <w:rsid w:val="00F121A5"/>
    <w:rsid w:val="00F17326"/>
    <w:rsid w:val="00F314DC"/>
    <w:rsid w:val="00F33F6E"/>
    <w:rsid w:val="00F35FB3"/>
    <w:rsid w:val="00F37FB2"/>
    <w:rsid w:val="00F4090C"/>
    <w:rsid w:val="00F41EF8"/>
    <w:rsid w:val="00F5146F"/>
    <w:rsid w:val="00F52BB0"/>
    <w:rsid w:val="00F55696"/>
    <w:rsid w:val="00F56D67"/>
    <w:rsid w:val="00F60278"/>
    <w:rsid w:val="00F770D6"/>
    <w:rsid w:val="00F9374B"/>
    <w:rsid w:val="00F97C8B"/>
    <w:rsid w:val="00FA2756"/>
    <w:rsid w:val="00FA69AD"/>
    <w:rsid w:val="00FC2BD1"/>
    <w:rsid w:val="00FC33C6"/>
    <w:rsid w:val="00FD0663"/>
    <w:rsid w:val="00FD1E11"/>
    <w:rsid w:val="00FD5BCE"/>
    <w:rsid w:val="00FD7F46"/>
    <w:rsid w:val="00FE1B58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4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4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E651-B339-4A57-A793-255698C1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5265</Words>
  <Characters>21578</Characters>
  <Application>Microsoft Office Word</Application>
  <DocSecurity>0</DocSecurity>
  <Lines>179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26790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อ้อยใจนะจ๊ะ</cp:lastModifiedBy>
  <cp:revision>110</cp:revision>
  <cp:lastPrinted>2018-03-09T09:16:00Z</cp:lastPrinted>
  <dcterms:created xsi:type="dcterms:W3CDTF">2017-03-30T05:45:00Z</dcterms:created>
  <dcterms:modified xsi:type="dcterms:W3CDTF">2018-03-27T08:59:00Z</dcterms:modified>
</cp:coreProperties>
</file>