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82F" w:rsidRPr="0021089B" w:rsidRDefault="00DE382F" w:rsidP="00DE382F">
      <w:pPr>
        <w:spacing w:after="6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21089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ส่วนที่ 1</w:t>
      </w:r>
    </w:p>
    <w:p w:rsidR="00DE382F" w:rsidRPr="0021089B" w:rsidRDefault="00DE382F" w:rsidP="00DE382F">
      <w:pPr>
        <w:spacing w:after="6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21089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การประกอบธุรกิจ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1. นโยบายและภาพรวมการประกอบธุรกิจ</w:t>
      </w:r>
    </w:p>
    <w:p w:rsidR="00BA5A41" w:rsidRPr="0021089B" w:rsidRDefault="009E212F" w:rsidP="0020170F">
      <w:pPr>
        <w:spacing w:after="60"/>
        <w:ind w:right="-261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บริษัท </w:t>
      </w:r>
      <w:proofErr w:type="spellStart"/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อินทร</w:t>
      </w:r>
      <w:proofErr w:type="spellEnd"/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ประกันภัย จำกัด(มหาชน)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เป็นบริษัทประกันวินาศภัยที่ก่อตั้งมาตั้งแต่วันที่ 28 มกราคม 2492 โดยในครั้งแรกใช้ชื่อว่า 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“บริษัท ประกันนิรภัย จำกัด” ประกอบธุรกิจในการรับประกันวินาศภัยทุกประเภท ด้วยทุนจดทะเบียนเริ่มแรก 5 ล้านบาท ในปี 2522 ได้เปลี่ยนชื่อมาเป็น “บริษัท อินเตอร์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ไลฟ์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ประกันภัย จำกัด” และเรียกชื่อเป็นภาษาจีนว่า “</w:t>
      </w:r>
      <w:proofErr w:type="spellStart"/>
      <w:r w:rsidR="002A7EC5" w:rsidRPr="0021089B">
        <w:rPr>
          <w:rFonts w:asciiTheme="majorBidi" w:hAnsiTheme="majorBidi" w:cstheme="majorBidi"/>
          <w:sz w:val="30"/>
          <w:szCs w:val="30"/>
          <w:cs/>
          <w:lang w:val="en-US"/>
        </w:rPr>
        <w:t>ทงฮั่ว</w:t>
      </w:r>
      <w:proofErr w:type="spellEnd"/>
      <w:r w:rsidR="002A7EC5" w:rsidRPr="0021089B">
        <w:rPr>
          <w:rFonts w:asciiTheme="majorBidi" w:hAnsiTheme="majorBidi" w:cstheme="majorBidi"/>
          <w:sz w:val="30"/>
          <w:szCs w:val="30"/>
          <w:cs/>
          <w:lang w:val="en-US"/>
        </w:rPr>
        <w:t>เฮง ป๋อเหี้ยม อู่</w:t>
      </w:r>
      <w:proofErr w:type="spellStart"/>
      <w:r w:rsidR="002A7EC5" w:rsidRPr="0021089B">
        <w:rPr>
          <w:rFonts w:asciiTheme="majorBidi" w:hAnsiTheme="majorBidi" w:cstheme="majorBidi"/>
          <w:sz w:val="30"/>
          <w:szCs w:val="30"/>
          <w:cs/>
          <w:lang w:val="en-US"/>
        </w:rPr>
        <w:t>หัง</w:t>
      </w:r>
      <w:proofErr w:type="spellEnd"/>
      <w:r w:rsidR="002A7EC5"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กงซี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” พร้อมทั้งมีการเพิ่มทุนจดทะเบียนจาก 5 ล้านบาท เป็น 10 ล้านบาท และในปี 2525 ได้มีการเพิ่มทุนอีกครั้งหนึ่งเป็นทุนจดทะเบียน 30 ล้านบาท จากนั้นในปี 2533 บริษัทได้เพิ่มทุนเป็น 75 ล้านบาท ต่อมาเมื่อวันที่ 1 มีนาคม 2534 บริษัทได้จดทะเบียนในตลาดหลักทรัพย์แห่งประเทศไทย และได้เพิ่มทุนจดทะเบียนจาก</w:t>
      </w:r>
      <w:r w:rsidR="00AF4CCC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เดิม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75 ล้านบาท เป็น 100 ล้านบาท ในปี 2535 และเพื่อให้เป็นไปตามพระราชบัญญัติหลักทรัพย์และตลาดหลักทรัพย์ พ.ศ. 2535 บริษัทได้แปรสภาพจากบริษัทจำกัดเป็นบริษัทมหาชนจำกัด พร้อมทั้งเปลี่ยนชื่อเป็น “บริษัท</w:t>
      </w:r>
      <w:r w:rsidR="002B337B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อินทร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ประกันภัย จำกัด(มหาชน)” เมื่อวันที่ 2 กุมภาพันธ์ 2537</w:t>
      </w:r>
    </w:p>
    <w:p w:rsidR="009E212F" w:rsidRPr="0021089B" w:rsidRDefault="009E21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ab/>
        <w:t>ตลอดระยะเวลา 6</w:t>
      </w:r>
      <w:r w:rsidR="0096543A" w:rsidRPr="0021089B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ปีที่ผ่านมา บริษัทได้ประกอบธุรกิจประกันวินาศภัยด้วยความมุ่งมั่นที่จะพัฒนาองค์กรให้เจริญเติบโตอย่างต่อเนื่อง </w:t>
      </w:r>
      <w:r w:rsidR="0096543A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ภายใต้สภาวะแวดล้อมทางธุรกิจที่เปลี่ยนแปลงตามยุคสมัย ซึ่งต้องปรับเปลี่ยนกลยุทธ์และเทคโนโลยีให้ทันต่อการเปลี่ยนแปลงตลอดเวลา รวมทั้งการสร้างจิตสำนึก และคุณค่าของบุคลากร ตลอดจนการพัฒนาสมรรถนะ ความชำนาญจากประสบการณ์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gramStart"/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พร้อมทั้งเรียนรู้ข้อผิดพลาด  เพื่อนำมาป้องกันมิให้เกิดขึ้นในอนาคต</w:t>
      </w:r>
      <w:proofErr w:type="gramEnd"/>
    </w:p>
    <w:p w:rsidR="009E212F" w:rsidRPr="0021089B" w:rsidRDefault="009E212F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ab/>
        <w:t>บริษัทมีนโยบายในการสร้างคุณค่าและมูลค่าให้กับองค์กร</w:t>
      </w:r>
      <w:r w:rsidR="0096543A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รวมถึง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ผู้มีส่วนได้เสีย</w:t>
      </w:r>
      <w:r w:rsidR="00E60BDE" w:rsidRPr="0021089B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ที่เกี่ยวข้องด้วยความซื่อสัตย์และเป็นธรรมผ่านการให้บริการที่มีคุณภาพและประสิทธิภาพ จึงจำเป็นต้องเตรียมการด้านการพัฒนาบุคลากรทั้งความรู้และทักษะการทำงานให้มีประสิทธิผล ตลอดจนพัฒนากระบวนการดำเนินงานอย่างต่อเนื่อง พ</w:t>
      </w:r>
      <w:r w:rsidR="008D77D7" w:rsidRPr="0021089B">
        <w:rPr>
          <w:rFonts w:asciiTheme="majorBidi" w:hAnsiTheme="majorBidi" w:cstheme="majorBidi"/>
          <w:sz w:val="30"/>
          <w:szCs w:val="30"/>
          <w:cs/>
          <w:lang w:val="en-US"/>
        </w:rPr>
        <w:t>ร้อมทั้งการลงทุนในด้านเทคโนโลยี</w:t>
      </w:r>
      <w:r w:rsidR="00E60BDE" w:rsidRPr="0021089B">
        <w:rPr>
          <w:rFonts w:asciiTheme="majorBidi" w:hAnsiTheme="majorBidi" w:cstheme="majorBidi"/>
          <w:sz w:val="30"/>
          <w:szCs w:val="30"/>
          <w:cs/>
          <w:lang w:val="en-US"/>
        </w:rPr>
        <w:t>ให้สามารถแข่งขันได้อย่างยั่งยืน</w:t>
      </w:r>
    </w:p>
    <w:p w:rsidR="00BA5A41" w:rsidRPr="0021089B" w:rsidRDefault="00BA5A41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DE382F" w:rsidRPr="0021089B" w:rsidRDefault="00DE382F" w:rsidP="00E60BDE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1.1 วิสัยทัศน์ วัตถุประสงค์ เป้าหมายในการดำเนินงาน</w:t>
      </w:r>
    </w:p>
    <w:p w:rsidR="00E60BDE" w:rsidRPr="0021089B" w:rsidRDefault="00E60BDE" w:rsidP="00E60BDE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วิสัยทัศน์ ( </w:t>
      </w:r>
      <w:proofErr w:type="gramStart"/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Vision 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)</w:t>
      </w:r>
      <w:proofErr w:type="gramEnd"/>
    </w:p>
    <w:p w:rsidR="00DE382F" w:rsidRPr="0021089B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มุ่งเป็นสถาบันประกันวินาศภัยครบวงจรที่ขับเคลื่อนธุรกิจด้วยระบบเทคโนโลยีสารสนเทศ เพื่อสร้างมูลค่าสูงสุดให้องค์กรเติบโตอย่างยั่งยืนบนพื้นฐานของหลัก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ธรรมาภิ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>บาล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proofErr w:type="spellStart"/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พันธ</w:t>
      </w:r>
      <w:proofErr w:type="spellEnd"/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กิจ ( </w:t>
      </w:r>
      <w:proofErr w:type="spellStart"/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Mi</w:t>
      </w:r>
      <w:proofErr w:type="spellEnd"/>
      <w:proofErr w:type="gramStart"/>
      <w:r w:rsidR="00E60BDE"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>s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sion )</w:t>
      </w:r>
      <w:proofErr w:type="gramEnd"/>
    </w:p>
    <w:p w:rsidR="00DE382F" w:rsidRPr="0021089B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eastAsia="Symbol" w:hAnsiTheme="majorBidi" w:cstheme="majorBidi"/>
          <w:sz w:val="30"/>
          <w:szCs w:val="30"/>
          <w:cs/>
        </w:rPr>
        <w:t xml:space="preserve"> - </w:t>
      </w:r>
      <w:r w:rsidRPr="0021089B">
        <w:rPr>
          <w:rFonts w:asciiTheme="majorBidi" w:hAnsiTheme="majorBidi" w:cstheme="majorBidi"/>
          <w:sz w:val="30"/>
          <w:szCs w:val="30"/>
          <w:cs/>
        </w:rPr>
        <w:t>พัฒนาองค์กรให้มีฐานะการเงินที่มั่นคงและแข็งแกร่ง โดยบริหารงานอย่างมี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ธรรมาภิ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>บาล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eastAsia="Symbol" w:hAnsiTheme="majorBidi" w:cstheme="majorBidi"/>
          <w:sz w:val="30"/>
          <w:szCs w:val="30"/>
          <w:cs/>
        </w:rPr>
        <w:lastRenderedPageBreak/>
        <w:t xml:space="preserve"> 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- พัฒนาผลิตภัณฑ์ที่มีความหลากหลายและมีคุณภาพ สามารถตอบสนองความต้องการของลูกค้าและคู่ค้าได้อย่างเหมาะสม 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eastAsia="Symbol" w:hAnsiTheme="majorBidi" w:cstheme="majorBidi"/>
          <w:sz w:val="30"/>
          <w:szCs w:val="30"/>
          <w:cs/>
        </w:rPr>
        <w:t xml:space="preserve"> 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- พัฒนาบุคลากรให้มีความรู้ และจริยธรรม ควบคู่ไปกับการพัฒนาเทคโนโลยีสารสนเทศ 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 xml:space="preserve">- พัฒนาการบริการให้เป็นเลิศ เสริมสร้างความพึงพอใจให้แก่ลูกค้าและคู่ค้า โดยยึดหลักความถูกต้องและเป็นธรรม </w:t>
      </w:r>
    </w:p>
    <w:p w:rsidR="00DE382F" w:rsidRPr="0021089B" w:rsidRDefault="00DE382F" w:rsidP="00DE382F">
      <w:pPr>
        <w:spacing w:after="60"/>
        <w:rPr>
          <w:rFonts w:asciiTheme="majorBidi" w:eastAsia="BrowalliaNew" w:hAnsiTheme="majorBidi" w:cstheme="majorBidi"/>
          <w:sz w:val="30"/>
          <w:szCs w:val="30"/>
          <w:cs/>
        </w:rPr>
      </w:pPr>
    </w:p>
    <w:p w:rsidR="00E60BDE" w:rsidRPr="0021089B" w:rsidRDefault="00E60BDE" w:rsidP="00E60BDE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วัตถุประสงค์ 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</w:t>
      </w:r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proofErr w:type="gramStart"/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>Objective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)</w:t>
      </w:r>
      <w:proofErr w:type="gramEnd"/>
    </w:p>
    <w:p w:rsidR="00E60BDE" w:rsidRPr="0021089B" w:rsidRDefault="00E60BDE" w:rsidP="001917BE">
      <w:pPr>
        <w:spacing w:after="60"/>
        <w:ind w:right="-81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บริษัทกำหนดวัตถุประสงค์หลักในการบริหารจัดการองค์กร โดยการสร้างผลตอบแทนสูงสุดให้กับ</w:t>
      </w:r>
      <w:r w:rsidR="001917BE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   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ผู้ถือหุ้นด้วยความชอบธรรมและเป็นธรรม</w:t>
      </w:r>
      <w:r w:rsidR="001917BE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ตลอดจนการ</w:t>
      </w:r>
      <w:r w:rsidR="001917BE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พัฒนาบุคลากรให้มีทักษะความชำนาญแบบมืออาชีพ เพื่อ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สร้างมูลค่าเพิ่มให้บริษัทเพิ่มขึ้นทุกปี</w:t>
      </w:r>
    </w:p>
    <w:p w:rsidR="00E60BDE" w:rsidRPr="0021089B" w:rsidRDefault="00E60BDE" w:rsidP="00E60BDE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E60BDE" w:rsidRPr="0021089B" w:rsidRDefault="00E60BDE" w:rsidP="00E60BDE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เป้าหมาย ( </w:t>
      </w:r>
      <w:proofErr w:type="gramStart"/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Goal 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)</w:t>
      </w:r>
      <w:proofErr w:type="gramEnd"/>
    </w:p>
    <w:p w:rsidR="00E60BDE" w:rsidRPr="0021089B" w:rsidRDefault="00E60BDE" w:rsidP="00E60BDE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ab/>
        <w:t>บริษัทตั้งเป้าหมายในการพัฒนาองค์กรให้เป็นสถาบันประกันภัยที่ครบวงจร และเป็นองค์กรแห่งการเรียนรู้ เพื่อสร้างบุคลากรให้เป็นผู้มีความรู้และทักษะด้านการประกันภัยควบคู่กับจริยธรรมทางธุรกิจ</w:t>
      </w:r>
    </w:p>
    <w:p w:rsidR="00E60BDE" w:rsidRPr="0021089B" w:rsidRDefault="00E60BDE" w:rsidP="00E60BDE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E60BDE" w:rsidRPr="0021089B" w:rsidRDefault="00E60BDE" w:rsidP="00DE382F">
      <w:pPr>
        <w:spacing w:after="60"/>
        <w:rPr>
          <w:rFonts w:asciiTheme="majorBidi" w:eastAsia="BrowalliaNew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eastAsia="BrowalliaNew" w:hAnsiTheme="majorBidi" w:cstheme="majorBidi"/>
          <w:b/>
          <w:bCs/>
          <w:sz w:val="30"/>
          <w:szCs w:val="30"/>
          <w:cs/>
        </w:rPr>
        <w:t>1.2 การเปลี่ยนแปลงและพัฒนาการที่สำคัญ</w:t>
      </w:r>
    </w:p>
    <w:p w:rsidR="00E60BDE" w:rsidRPr="0021089B" w:rsidRDefault="00E60BDE" w:rsidP="00DE382F">
      <w:pPr>
        <w:spacing w:after="60"/>
        <w:ind w:right="-8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การเปลี่ยนแปลงชื่อและการแปรสภาพบริษัท</w:t>
      </w:r>
    </w:p>
    <w:p w:rsidR="00E60BDE" w:rsidRPr="0021089B" w:rsidRDefault="00E60BDE" w:rsidP="00E22D5E">
      <w:pPr>
        <w:spacing w:after="60"/>
        <w:ind w:right="-81"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28 มกราคม 2492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>ก่อตั้งบริษัท โดยใช้ชื่อว่า “บริษัทประกันนิรภัย จำกัด”</w:t>
      </w:r>
    </w:p>
    <w:p w:rsidR="00E60BDE" w:rsidRPr="0021089B" w:rsidRDefault="00E60BDE" w:rsidP="00E22D5E">
      <w:pPr>
        <w:spacing w:after="60"/>
        <w:ind w:right="-81"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ปี 2522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>เปลี่ยนชื่อบริษัทเป็น บริษัทอินเตอร์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ไลฟ์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 xml:space="preserve"> ประกันภัย จำกัด</w:t>
      </w:r>
    </w:p>
    <w:p w:rsidR="00E60BDE" w:rsidRPr="0021089B" w:rsidRDefault="00E60BDE" w:rsidP="00E22D5E">
      <w:pPr>
        <w:spacing w:after="60"/>
        <w:ind w:right="-81"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1 มีนาคม 2534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>เข้าจดทะเบียนในตลาดหลักทรัพย์แห่งประเทศไทย</w:t>
      </w:r>
    </w:p>
    <w:p w:rsidR="00E60BDE" w:rsidRPr="0021089B" w:rsidRDefault="00E60BDE" w:rsidP="00E22D5E">
      <w:pPr>
        <w:spacing w:after="60"/>
        <w:ind w:left="2880" w:right="-81" w:hanging="21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2 กุมภาพันธ์ 2537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>แปรสภาพจากบริษัทจำกัด เป็นบริษัทมหาชนจำกัด ตามพระราชบัญญัติหลักทรัพย์และตลาดหลักทรัพย์ พ.ศ.2535 และเปลี่ยนชื่อบริษัทเป็น</w:t>
      </w:r>
      <w:r w:rsidR="008D77D7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บริษัท 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>ประกันภัย จำกัด(มหาชน) โดยมีผลสมบูรณ์ ตามพระราชบัญญัติประกันวินาศภัย พ.ศ. 2535 เมื่อวันที่ 24 มีนาคม 2537</w:t>
      </w:r>
    </w:p>
    <w:p w:rsidR="00E60BDE" w:rsidRPr="0021089B" w:rsidRDefault="00E60BDE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lang w:val="en-US"/>
        </w:rPr>
      </w:pPr>
    </w:p>
    <w:p w:rsidR="002B337B" w:rsidRPr="0021089B" w:rsidRDefault="002B337B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lang w:val="en-US"/>
        </w:rPr>
      </w:pPr>
    </w:p>
    <w:p w:rsidR="002B337B" w:rsidRPr="0021089B" w:rsidRDefault="002B337B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lang w:val="en-US"/>
        </w:rPr>
      </w:pPr>
    </w:p>
    <w:p w:rsidR="002B337B" w:rsidRPr="0021089B" w:rsidRDefault="002B337B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E60BDE" w:rsidRPr="0021089B" w:rsidRDefault="00E60BDE" w:rsidP="00DE382F">
      <w:pPr>
        <w:spacing w:after="60"/>
        <w:ind w:right="-8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การเพิ่มทุนจดทะเบียน</w:t>
      </w:r>
    </w:p>
    <w:p w:rsidR="00E60BDE" w:rsidRPr="0021089B" w:rsidRDefault="00E60BDE" w:rsidP="002B337B">
      <w:pPr>
        <w:tabs>
          <w:tab w:val="left" w:pos="2880"/>
          <w:tab w:val="left" w:pos="414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28 มกราคม 2492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>บริษัทก่อตั้งขึ้นด้วยเงินทุนจดทะเบียน 5 ล้านบาท</w:t>
      </w:r>
    </w:p>
    <w:p w:rsidR="00897D56" w:rsidRPr="0021089B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10 สิงหาคม 2522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2B337B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>5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2B337B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Pr="0021089B">
        <w:rPr>
          <w:rFonts w:asciiTheme="majorBidi" w:hAnsiTheme="majorBidi" w:cstheme="majorBidi"/>
          <w:sz w:val="30"/>
          <w:szCs w:val="30"/>
          <w:cs/>
        </w:rPr>
        <w:t>เป็น</w:t>
      </w:r>
      <w:r w:rsidR="002B337B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>10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2B337B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897D56" w:rsidRPr="0021089B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21 มิถุนายน 2525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2B337B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10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2B337B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2</w:t>
      </w:r>
      <w:r w:rsidRPr="0021089B">
        <w:rPr>
          <w:rFonts w:asciiTheme="majorBidi" w:hAnsiTheme="majorBidi" w:cstheme="majorBidi"/>
          <w:sz w:val="30"/>
          <w:szCs w:val="30"/>
          <w:cs/>
        </w:rPr>
        <w:t>0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897D56" w:rsidRPr="0021089B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27 กรกฎาคม 2525</w:t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2B337B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20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30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897D56" w:rsidRPr="0021089B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16 ธันวาคม 2529</w:t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ab/>
        <w:t>เพิ่มทุน จาก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30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21089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897D56" w:rsidRPr="0021089B">
        <w:rPr>
          <w:rFonts w:asciiTheme="majorBidi" w:hAnsiTheme="majorBidi" w:cstheme="majorBidi"/>
          <w:sz w:val="30"/>
          <w:szCs w:val="30"/>
          <w:cs/>
        </w:rPr>
        <w:t>เป็น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21089B">
        <w:rPr>
          <w:rFonts w:asciiTheme="majorBidi" w:hAnsiTheme="majorBidi" w:cstheme="majorBidi"/>
          <w:sz w:val="30"/>
          <w:szCs w:val="30"/>
          <w:cs/>
        </w:rPr>
        <w:t>30.7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897D56" w:rsidRPr="0021089B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28 มิถุนายน 2533</w:t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30.7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เป็น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50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897D56" w:rsidRPr="0021089B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26 ธันวาคม 2533</w:t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21089B">
        <w:rPr>
          <w:rFonts w:asciiTheme="majorBidi" w:hAnsiTheme="majorBidi" w:cstheme="majorBidi"/>
          <w:sz w:val="30"/>
          <w:szCs w:val="30"/>
          <w:cs/>
        </w:rPr>
        <w:t>50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21089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897D56" w:rsidRPr="0021089B">
        <w:rPr>
          <w:rFonts w:asciiTheme="majorBidi" w:hAnsiTheme="majorBidi" w:cstheme="majorBidi"/>
          <w:sz w:val="30"/>
          <w:szCs w:val="30"/>
          <w:cs/>
        </w:rPr>
        <w:t>เป็น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21089B">
        <w:rPr>
          <w:rFonts w:asciiTheme="majorBidi" w:hAnsiTheme="majorBidi" w:cstheme="majorBidi"/>
          <w:sz w:val="30"/>
          <w:szCs w:val="30"/>
          <w:cs/>
        </w:rPr>
        <w:t>75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E60BDE" w:rsidRPr="0021089B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23 มิถุนายน 2535</w:t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21089B">
        <w:rPr>
          <w:rFonts w:asciiTheme="majorBidi" w:hAnsiTheme="majorBidi" w:cstheme="majorBidi"/>
          <w:sz w:val="30"/>
          <w:szCs w:val="30"/>
          <w:cs/>
        </w:rPr>
        <w:t>75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เป็น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100</w:t>
      </w:r>
      <w:r w:rsidR="00A97A1B" w:rsidRPr="0021089B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21089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E60BDE" w:rsidRPr="0021089B" w:rsidRDefault="00E60BDE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cs/>
        </w:rPr>
      </w:pPr>
    </w:p>
    <w:p w:rsidR="00E60BDE" w:rsidRPr="0021089B" w:rsidRDefault="00DD0F73" w:rsidP="00DE382F">
      <w:pPr>
        <w:spacing w:after="60"/>
        <w:ind w:right="-8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การเปลี่ยนแปลงโครงสร้างผู้ถือหุ้น</w:t>
      </w:r>
    </w:p>
    <w:p w:rsidR="00DD0F73" w:rsidRPr="0021089B" w:rsidRDefault="00DD0F73" w:rsidP="00913CAA">
      <w:pPr>
        <w:spacing w:after="60"/>
        <w:ind w:right="-171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ตลอดระยะเวลาการดำเนินธุรกิจของบริษัท ตั้งแต่ปี 2492 จนถึงปัจจุบัน บริษัทได้มีการเปลี่ยนแปลงโครงสร้างผู้ถือหุ้น และโครงสร้างกรรมการหลายครั้ง โดยภายหลังวิกฤตการณ์ทางการเงินในปี 2540 กระทรวงการคลังได้สั่งปิดสถาบันการเงินหลายแห่ง ทำให้ในปี 2543 มีการเปลี่ยนแปลงผู้ถือหุ้น จากเดิมที่มีกลุ่มสถาบันการเงินเป็</w:t>
      </w:r>
      <w:r w:rsidR="0013337B" w:rsidRPr="0021089B">
        <w:rPr>
          <w:rFonts w:asciiTheme="majorBidi" w:hAnsiTheme="majorBidi" w:cstheme="majorBidi"/>
          <w:sz w:val="30"/>
          <w:szCs w:val="30"/>
          <w:cs/>
        </w:rPr>
        <w:t>นผู้ถือหุ้นใหญ่ มาเป็น กลุ่ม ทีซี</w:t>
      </w:r>
      <w:r w:rsidRPr="0021089B">
        <w:rPr>
          <w:rFonts w:asciiTheme="majorBidi" w:hAnsiTheme="majorBidi" w:cstheme="majorBidi"/>
          <w:sz w:val="30"/>
          <w:szCs w:val="30"/>
          <w:cs/>
        </w:rPr>
        <w:t>ซี ซึ่งประกอบด้วย บริษัท 28 คอม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เมอร์เชียล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 xml:space="preserve"> จำกัด ถือหุ้นร้อยละ 51.79 และบริษัท ทีซีซีโฮ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ลดิ้ง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 xml:space="preserve"> จำกัด ถือหุ้นร้อยละ 14.48 </w:t>
      </w:r>
      <w:r w:rsidR="008E0665" w:rsidRPr="002108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089B">
        <w:rPr>
          <w:rFonts w:asciiTheme="majorBidi" w:hAnsiTheme="majorBidi" w:cstheme="majorBidi"/>
          <w:sz w:val="30"/>
          <w:szCs w:val="30"/>
          <w:cs/>
        </w:rPr>
        <w:t>ต่อมาในปี 2546 บริษัท 28 คอม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เมอร์เชียล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 xml:space="preserve"> จำกัดได้โอนขายหุ้นที่ถือทั้งหมดให้ บริษัท ทีซีซีโฮ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ลดิ้ง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CF122B" w:rsidRPr="0021089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F122B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ต่อมา</w:t>
      </w:r>
      <w:r w:rsidR="008E0665" w:rsidRPr="0021089B">
        <w:rPr>
          <w:rFonts w:asciiTheme="majorBidi" w:hAnsiTheme="majorBidi" w:cstheme="majorBidi" w:hint="cs"/>
          <w:sz w:val="30"/>
          <w:szCs w:val="30"/>
          <w:cs/>
        </w:rPr>
        <w:t xml:space="preserve"> บริษัท ทีซีซีโฮ</w:t>
      </w:r>
      <w:proofErr w:type="spellStart"/>
      <w:r w:rsidR="008E0665" w:rsidRPr="0021089B">
        <w:rPr>
          <w:rFonts w:asciiTheme="majorBidi" w:hAnsiTheme="majorBidi" w:cstheme="majorBidi" w:hint="cs"/>
          <w:sz w:val="30"/>
          <w:szCs w:val="30"/>
          <w:cs/>
        </w:rPr>
        <w:t>ลดิ้ง</w:t>
      </w:r>
      <w:proofErr w:type="spellEnd"/>
      <w:r w:rsidR="008E0665" w:rsidRPr="0021089B">
        <w:rPr>
          <w:rFonts w:asciiTheme="majorBidi" w:hAnsiTheme="majorBidi" w:cstheme="majorBidi" w:hint="cs"/>
          <w:sz w:val="30"/>
          <w:szCs w:val="30"/>
          <w:cs/>
        </w:rPr>
        <w:t xml:space="preserve"> จำกัด ได้มีการซื้อหุ้นเพิ่มเติมอีกประมาณ ร้อยละ 1.545 </w:t>
      </w:r>
      <w:r w:rsidRPr="0021089B">
        <w:rPr>
          <w:rFonts w:asciiTheme="majorBidi" w:hAnsiTheme="majorBidi" w:cstheme="majorBidi"/>
          <w:sz w:val="30"/>
          <w:szCs w:val="30"/>
          <w:cs/>
        </w:rPr>
        <w:t>ทำให้บริษัท ทีซี</w:t>
      </w:r>
      <w:r w:rsidR="00CF122B" w:rsidRPr="0021089B">
        <w:rPr>
          <w:rFonts w:asciiTheme="majorBidi" w:hAnsiTheme="majorBidi" w:cstheme="majorBidi"/>
          <w:sz w:val="30"/>
          <w:szCs w:val="30"/>
          <w:cs/>
        </w:rPr>
        <w:t>ซีโฮ</w:t>
      </w:r>
      <w:proofErr w:type="spellStart"/>
      <w:r w:rsidR="00CF122B" w:rsidRPr="0021089B">
        <w:rPr>
          <w:rFonts w:asciiTheme="majorBidi" w:hAnsiTheme="majorBidi" w:cstheme="majorBidi"/>
          <w:sz w:val="30"/>
          <w:szCs w:val="30"/>
          <w:cs/>
        </w:rPr>
        <w:t>ลดิ้ง</w:t>
      </w:r>
      <w:proofErr w:type="spellEnd"/>
      <w:r w:rsidR="00CF122B" w:rsidRPr="0021089B">
        <w:rPr>
          <w:rFonts w:asciiTheme="majorBidi" w:hAnsiTheme="majorBidi" w:cstheme="majorBidi"/>
          <w:sz w:val="30"/>
          <w:szCs w:val="30"/>
          <w:cs/>
        </w:rPr>
        <w:t xml:space="preserve"> จำกัด ถือหุ้นร้อยละ 6</w:t>
      </w:r>
      <w:r w:rsidR="00CF122B" w:rsidRPr="0021089B">
        <w:rPr>
          <w:rFonts w:asciiTheme="majorBidi" w:hAnsiTheme="majorBidi" w:cstheme="majorBidi" w:hint="cs"/>
          <w:sz w:val="30"/>
          <w:szCs w:val="30"/>
          <w:cs/>
        </w:rPr>
        <w:t>7</w:t>
      </w:r>
      <w:r w:rsidRPr="0021089B">
        <w:rPr>
          <w:rFonts w:asciiTheme="majorBidi" w:hAnsiTheme="majorBidi" w:cstheme="majorBidi"/>
          <w:sz w:val="30"/>
          <w:szCs w:val="30"/>
          <w:cs/>
        </w:rPr>
        <w:t>.</w:t>
      </w:r>
      <w:r w:rsidR="00CF122B" w:rsidRPr="0021089B">
        <w:rPr>
          <w:rFonts w:asciiTheme="majorBidi" w:hAnsiTheme="majorBidi" w:cstheme="majorBidi" w:hint="cs"/>
          <w:sz w:val="30"/>
          <w:szCs w:val="30"/>
          <w:cs/>
        </w:rPr>
        <w:t>825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3CAA" w:rsidRPr="002108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122B" w:rsidRPr="0021089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1089B">
        <w:rPr>
          <w:rFonts w:asciiTheme="majorBidi" w:hAnsiTheme="majorBidi" w:cstheme="majorBidi"/>
          <w:sz w:val="30"/>
          <w:szCs w:val="30"/>
          <w:cs/>
        </w:rPr>
        <w:t>เมื่อวันที่ 2 กุมภาพันธ์ 2559 บริษัท ทีซีซีโฮ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ลดิ้ง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 xml:space="preserve"> จำกัด ได้แจ้งเปลี่ยนชื่อเป็น บริษัท ทีซีซี 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คอร์ปอเรชั่น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7316B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7316B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ต่อมาได้มีการเปลี่ยนแปลงโครงสร้างผู้ถือหุ้นของกลุ่มผู้ถือหุ้นใหญ่เดียวกัน โดยบริษัท ทีซีซี แลนด์ จำกัด ได้เข้ามาถือหุ้นของบริษัทในสัดส่วน ร้อยละ 67.825 แทนบริษัท ทีซีซี </w:t>
      </w:r>
      <w:proofErr w:type="spellStart"/>
      <w:r w:rsidR="00A7316B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คอร์ปอเรชั่น</w:t>
      </w:r>
      <w:proofErr w:type="spellEnd"/>
      <w:r w:rsidR="00A7316B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จำกัด เมื่อวันที่ 16 มิถุนายน 2560</w:t>
      </w:r>
    </w:p>
    <w:p w:rsidR="00E60BDE" w:rsidRPr="0021089B" w:rsidRDefault="00E60BDE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cs/>
        </w:rPr>
      </w:pPr>
    </w:p>
    <w:p w:rsidR="00DD0F73" w:rsidRPr="0021089B" w:rsidRDefault="00DD0F73" w:rsidP="00DE382F">
      <w:pPr>
        <w:spacing w:after="60"/>
        <w:ind w:right="-8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การจดทะเบียนเพิ่มวัตถุประสงค์ในการดำเนินธุรกิจ</w:t>
      </w:r>
    </w:p>
    <w:p w:rsidR="00DD0F73" w:rsidRPr="0021089B" w:rsidRDefault="00DD0F73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เมื่อวันที่ 8 มิถุนายน 2554 บริษัทได้จดทะเบียนเพิ่มวัตถุประสงค์ของบริษัทจากเดิม 8 ข้อ เป็น 14 ข้อ ตามมติที่ประชุมสามัญผู้ถือหุ้น ประจำปี ครั้งที่ 18/2554 เมื่อวันที่ 7 เมษายน 2554 </w:t>
      </w:r>
      <w:r w:rsidR="00913CAA" w:rsidRPr="0021089B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21089B">
        <w:rPr>
          <w:rFonts w:asciiTheme="majorBidi" w:hAnsiTheme="majorBidi" w:cstheme="majorBidi"/>
          <w:sz w:val="30"/>
          <w:szCs w:val="30"/>
          <w:cs/>
        </w:rPr>
        <w:t>เพื่อรองรับการขยายธุรกิจของบริษัท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1.3 โครงสร้างการถือหุ้นของบริษัท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 xml:space="preserve">          - บริษัทไม่มีบริษัทย่อยและบริษัทร่วม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C8750C" w:rsidRPr="0021089B" w:rsidRDefault="00C8750C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การเปลี่ยนแปลงในส่วนที่เกี่ยวกับผู้ถือหุ้นในช่วงที่ผ่านมา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80"/>
        <w:gridCol w:w="1260"/>
        <w:gridCol w:w="900"/>
        <w:gridCol w:w="1170"/>
        <w:gridCol w:w="990"/>
        <w:gridCol w:w="1170"/>
        <w:gridCol w:w="990"/>
      </w:tblGrid>
      <w:tr w:rsidR="00C13596" w:rsidRPr="0021089B" w:rsidTr="007E588B"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3596" w:rsidRPr="0021089B" w:rsidRDefault="00C13596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รายชื่อผู้ถือหุ้น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BB0EE3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B0EE3"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25</w:t>
            </w:r>
            <w:r w:rsidR="00BB0EE3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255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3596" w:rsidRPr="0021089B" w:rsidRDefault="00C13596" w:rsidP="000B2087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ณ 9 เมษายน 2558</w:t>
            </w:r>
          </w:p>
        </w:tc>
      </w:tr>
      <w:tr w:rsidR="00DE382F" w:rsidRPr="0021089B" w:rsidTr="007E588B"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C13596" w:rsidRPr="0021089B" w:rsidTr="007E588B">
        <w:trPr>
          <w:trHeight w:hRule="exact" w:val="397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60192C">
            <w:pPr>
              <w:spacing w:after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ทีซีซี 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คอร์ปอเรชั่น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6,782,495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67.825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6,782,495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67.825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6,782,495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67.825</w:t>
            </w:r>
          </w:p>
        </w:tc>
      </w:tr>
      <w:tr w:rsidR="00C13596" w:rsidRPr="0021089B" w:rsidTr="007E588B">
        <w:trPr>
          <w:trHeight w:hRule="exact" w:val="397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ไทยเอ็นวีดี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60192C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893,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60192C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8.93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893,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8.93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893,800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8.938</w:t>
            </w:r>
          </w:p>
        </w:tc>
      </w:tr>
      <w:tr w:rsidR="00C13596" w:rsidRPr="0021089B" w:rsidTr="007E588B">
        <w:trPr>
          <w:trHeight w:hRule="exact" w:val="397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กลุ่มครอบครัว “จิ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ราธิวัฒน์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”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="001139C4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1139C4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958</w:t>
            </w:r>
          </w:p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8.</w:t>
            </w:r>
            <w:r w:rsidR="001139C4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139C4"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</w:t>
            </w:r>
          </w:p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8.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842,128</w:t>
            </w:r>
          </w:p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8.421</w:t>
            </w:r>
          </w:p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3596" w:rsidRPr="0021089B" w:rsidTr="007E588B">
        <w:trPr>
          <w:trHeight w:hRule="exact" w:val="397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นายสุชาติ  อริ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ยชา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ติผดุงกิจ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494,000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4.940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494,000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4.940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494,000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4.940</w:t>
            </w:r>
          </w:p>
        </w:tc>
      </w:tr>
      <w:tr w:rsidR="00C13596" w:rsidRPr="0021089B" w:rsidTr="007E588B">
        <w:trPr>
          <w:trHeight w:hRule="exact" w:val="397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น.ส.นุช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นาฎ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กาญ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จนฉายา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407,142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4.071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407,142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4.071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407,142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4.071</w:t>
            </w:r>
          </w:p>
        </w:tc>
      </w:tr>
      <w:tr w:rsidR="00C13596" w:rsidRPr="0021089B" w:rsidTr="007E588B">
        <w:trPr>
          <w:trHeight w:hRule="exact" w:val="892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บริษัทเงินทุนหลักทรัพย์ ไทย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รุ่งเรืองทรัสต์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314,500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3.145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314,500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3.145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314,500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596" w:rsidRPr="0021089B" w:rsidRDefault="00C13596" w:rsidP="000B2087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3.145</w:t>
            </w:r>
          </w:p>
        </w:tc>
      </w:tr>
    </w:tbl>
    <w:p w:rsidR="00BA33F4" w:rsidRPr="0021089B" w:rsidRDefault="00BA33F4" w:rsidP="00DE382F">
      <w:pPr>
        <w:spacing w:after="60"/>
        <w:rPr>
          <w:rFonts w:asciiTheme="majorBidi" w:hAnsiTheme="majorBidi"/>
          <w:sz w:val="30"/>
          <w:szCs w:val="30"/>
          <w:cs/>
        </w:rPr>
      </w:pPr>
    </w:p>
    <w:p w:rsidR="00E22D5E" w:rsidRPr="0021089B" w:rsidRDefault="00F61EB7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noProof/>
          <w:sz w:val="30"/>
          <w:szCs w:val="30"/>
          <w:lang w:val="en-US"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05pt;margin-top:11.85pt;width:448.15pt;height:42.3pt;z-index:251660288;mso-height-percent:200;mso-height-percent:200;mso-width-relative:margin;mso-height-relative:margin" stroked="f">
            <v:fill opacity="0"/>
            <v:textbox style="mso-next-textbox:#_x0000_s1026;mso-fit-shape-to-text:t">
              <w:txbxContent>
                <w:p w:rsidR="0021089B" w:rsidRDefault="0021089B">
                  <w:pPr>
                    <w:rPr>
                      <w:lang w:val="en-US"/>
                    </w:rPr>
                  </w:pPr>
                  <w:r>
                    <w:rPr>
                      <w:rFonts w:hint="cs"/>
                      <w:cs/>
                      <w:lang w:val="en-US"/>
                    </w:rPr>
                    <w:t>--------------------------------------------------------------------------------------------------------------------------------------------</w:t>
                  </w:r>
                </w:p>
                <w:p w:rsidR="0021089B" w:rsidRPr="00F43759" w:rsidRDefault="0021089B">
                  <w:pPr>
                    <w:rPr>
                      <w:color w:val="FF0000"/>
                      <w:sz w:val="24"/>
                      <w:szCs w:val="24"/>
                      <w:cs/>
                      <w:lang w:val="en-US"/>
                    </w:rPr>
                  </w:pPr>
                  <w:r w:rsidRPr="00F43759">
                    <w:rPr>
                      <w:color w:val="FF0000"/>
                      <w:sz w:val="24"/>
                      <w:szCs w:val="24"/>
                      <w:lang w:val="en-US"/>
                    </w:rPr>
                    <w:t>*</w:t>
                  </w:r>
                  <w:r w:rsidRPr="00F43759">
                    <w:rPr>
                      <w:rFonts w:hint="cs"/>
                      <w:color w:val="FF0000"/>
                      <w:sz w:val="24"/>
                      <w:szCs w:val="24"/>
                      <w:cs/>
                      <w:lang w:val="en-US"/>
                    </w:rPr>
                    <w:t xml:space="preserve"> บริษัท ทีซีซี </w:t>
                  </w:r>
                  <w:proofErr w:type="spellStart"/>
                  <w:r w:rsidRPr="00F43759">
                    <w:rPr>
                      <w:rFonts w:hint="cs"/>
                      <w:color w:val="FF0000"/>
                      <w:sz w:val="24"/>
                      <w:szCs w:val="24"/>
                      <w:cs/>
                      <w:lang w:val="en-US"/>
                    </w:rPr>
                    <w:t>คอร์ปอเรชั่น</w:t>
                  </w:r>
                  <w:proofErr w:type="spellEnd"/>
                  <w:r w:rsidRPr="00F43759">
                    <w:rPr>
                      <w:rFonts w:hint="cs"/>
                      <w:color w:val="FF0000"/>
                      <w:sz w:val="24"/>
                      <w:szCs w:val="24"/>
                      <w:cs/>
                      <w:lang w:val="en-US"/>
                    </w:rPr>
                    <w:t xml:space="preserve"> จำกัด ได้ขายหุ้นทั้งหมด ให้แก่ บริษัท ทีซีซี แลนด์ จำกัด เมื่อวันที่ 16 มิถุนายน 2560</w:t>
                  </w:r>
                </w:p>
              </w:txbxContent>
            </v:textbox>
          </v:shape>
        </w:pict>
      </w:r>
    </w:p>
    <w:p w:rsidR="00E22D5E" w:rsidRPr="0021089B" w:rsidRDefault="00E22D5E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2. ลักษณะการประกอบธุรกิจ</w:t>
      </w:r>
    </w:p>
    <w:p w:rsidR="00DE382F" w:rsidRPr="0021089B" w:rsidRDefault="00DE382F" w:rsidP="00DE382F">
      <w:pPr>
        <w:spacing w:after="60" w:line="120" w:lineRule="exact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             โครงสร้างรายได้</w:t>
      </w:r>
    </w:p>
    <w:tbl>
      <w:tblPr>
        <w:tblW w:w="9630" w:type="dxa"/>
        <w:tblInd w:w="18" w:type="dxa"/>
        <w:tblLook w:val="04A0"/>
      </w:tblPr>
      <w:tblGrid>
        <w:gridCol w:w="3330"/>
        <w:gridCol w:w="1080"/>
        <w:gridCol w:w="1080"/>
        <w:gridCol w:w="1080"/>
        <w:gridCol w:w="990"/>
        <w:gridCol w:w="1080"/>
        <w:gridCol w:w="990"/>
      </w:tblGrid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329" w:rsidRPr="0021089B" w:rsidRDefault="00300329" w:rsidP="0030032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ปี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60192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ปี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60192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ปี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2558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00329" w:rsidP="003835E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00329" w:rsidP="003835E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เพิ่ม (ลด)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เพิ่ม (ลด)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เพิ่ม (ลด)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329" w:rsidRPr="0021089B" w:rsidRDefault="00300329" w:rsidP="003835E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329" w:rsidRPr="0021089B" w:rsidRDefault="00300329" w:rsidP="003835E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%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1. </w:t>
            </w:r>
            <w:r w:rsidRPr="0021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รายได้จากเบี้ยประกันภัยรับ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00329" w:rsidP="003835E2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00329" w:rsidP="003835E2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อัคคีภัย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57,921</w:t>
            </w:r>
            <w:r w:rsidR="00300329"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13.37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="AngsanaUPC" w:hAnsi="AngsanaUPC" w:cs="AngsanaUPC"/>
                <w:cs/>
              </w:rPr>
            </w:pPr>
            <w:r w:rsidRPr="0021089B">
              <w:rPr>
                <w:rFonts w:ascii="AngsanaUPC" w:hAnsi="AngsanaUPC" w:cs="AngsanaUPC"/>
                <w:cs/>
              </w:rPr>
              <w:t xml:space="preserve">51,092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>
            <w:pPr>
              <w:jc w:val="right"/>
              <w:rPr>
                <w:rFonts w:ascii="AngsanaUPC" w:hAnsi="AngsanaUPC" w:cs="AngsanaUPC"/>
                <w:cs/>
              </w:rPr>
            </w:pPr>
            <w:r w:rsidRPr="0021089B">
              <w:rPr>
                <w:rFonts w:ascii="AngsanaUPC" w:hAnsi="AngsanaUPC" w:cs="AngsanaUPC"/>
                <w:cs/>
              </w:rPr>
              <w:t xml:space="preserve">248.18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14,674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(2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.9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ภัยทางทะเลและขนส่ง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00329" w:rsidP="003A343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A3434"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2.51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="AngsanaUPC" w:hAnsi="AngsanaUPC" w:cs="AngsanaUPC"/>
                <w:cs/>
              </w:rPr>
            </w:pPr>
            <w:r w:rsidRPr="0021089B">
              <w:rPr>
                <w:rFonts w:ascii="AngsanaUPC" w:hAnsi="AngsanaUPC" w:cs="AngsanaUPC"/>
                <w:cs/>
              </w:rPr>
              <w:t xml:space="preserve">3,699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>
            <w:pPr>
              <w:jc w:val="right"/>
              <w:rPr>
                <w:rFonts w:ascii="AngsanaUPC" w:hAnsi="AngsanaUPC" w:cs="AngsanaUPC"/>
                <w:cs/>
              </w:rPr>
            </w:pPr>
            <w:r w:rsidRPr="0021089B">
              <w:rPr>
                <w:rFonts w:ascii="AngsanaUPC" w:hAnsi="AngsanaUPC" w:cs="AngsanaUPC"/>
                <w:cs/>
              </w:rPr>
              <w:t>(25.51)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4,966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(15.46)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ภัยรถยนต์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533,085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14.78</w:t>
            </w:r>
            <w:r w:rsidR="00300329"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="AngsanaUPC" w:hAnsi="AngsanaUPC" w:cs="AngsanaUPC"/>
                <w:cs/>
              </w:rPr>
            </w:pPr>
            <w:r w:rsidRPr="0021089B">
              <w:rPr>
                <w:rFonts w:ascii="AngsanaUPC" w:hAnsi="AngsanaUPC" w:cs="AngsanaUPC"/>
                <w:cs/>
              </w:rPr>
              <w:t xml:space="preserve">464,449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>
            <w:pPr>
              <w:jc w:val="right"/>
              <w:rPr>
                <w:rFonts w:ascii="AngsanaUPC" w:hAnsi="AngsanaUPC" w:cs="AngsanaUPC"/>
                <w:cs/>
              </w:rPr>
            </w:pPr>
            <w:r w:rsidRPr="0021089B">
              <w:rPr>
                <w:rFonts w:ascii="AngsanaUPC" w:hAnsi="AngsanaUPC" w:cs="AngsanaUPC"/>
                <w:cs/>
              </w:rPr>
              <w:t>(34.70)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711,258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(25.94)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อุบัติเหตุ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35,327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153.99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="AngsanaUPC" w:hAnsi="AngsanaUPC" w:cs="AngsanaUPC"/>
                <w:cs/>
              </w:rPr>
            </w:pPr>
            <w:r w:rsidRPr="0021089B">
              <w:rPr>
                <w:rFonts w:ascii="AngsanaUPC" w:hAnsi="AngsanaUPC" w:cs="AngsanaUPC"/>
                <w:cs/>
              </w:rPr>
              <w:t xml:space="preserve">13,909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>
            <w:pPr>
              <w:jc w:val="right"/>
              <w:rPr>
                <w:rFonts w:ascii="AngsanaUPC" w:hAnsi="AngsanaUPC" w:cs="AngsanaUPC"/>
                <w:cs/>
              </w:rPr>
            </w:pPr>
            <w:r w:rsidRPr="0021089B">
              <w:rPr>
                <w:rFonts w:ascii="AngsanaUPC" w:hAnsi="AngsanaUPC" w:cs="AngsanaUPC"/>
                <w:cs/>
              </w:rPr>
              <w:t xml:space="preserve">263.06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37675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3,83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(94.3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ภัยเบ็ดเตล็ด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57.71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="AngsanaUPC" w:hAnsi="AngsanaUPC" w:cs="AngsanaUPC"/>
                <w:cs/>
              </w:rPr>
            </w:pPr>
            <w:r w:rsidRPr="0021089B">
              <w:rPr>
                <w:rFonts w:ascii="AngsanaUPC" w:hAnsi="AngsanaUPC" w:cs="AngsanaUPC"/>
                <w:cs/>
              </w:rPr>
              <w:t xml:space="preserve">76,785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>
            <w:pPr>
              <w:jc w:val="right"/>
              <w:rPr>
                <w:rFonts w:ascii="AngsanaUPC" w:hAnsi="AngsanaUPC" w:cs="AngsanaUPC"/>
                <w:cs/>
              </w:rPr>
            </w:pPr>
            <w:r w:rsidRPr="0021089B">
              <w:rPr>
                <w:rFonts w:ascii="AngsanaUPC" w:hAnsi="AngsanaUPC" w:cs="AngsanaUPC"/>
                <w:cs/>
              </w:rPr>
              <w:t xml:space="preserve">334.92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17,655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(3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.6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751,039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23.13</w:t>
            </w:r>
            <w:r w:rsidR="00300329"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609,934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37675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752,38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(30.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2. </w:t>
            </w:r>
            <w:r w:rsidRPr="0021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รายได้จากการลงทุนและรายได้อื่น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00329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00329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รายได้จากการลงทุน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10,832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(38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16,724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1.54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กำไร(ขาดทุน)จากการลงทุน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112.32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737.70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1,26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(70.9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12,423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(13.17)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(61.08)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36,764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41.56</w:t>
            </w:r>
          </w:p>
        </w:tc>
      </w:tr>
      <w:tr w:rsidR="00300329" w:rsidRPr="0021089B" w:rsidTr="00300329">
        <w:trPr>
          <w:cantSplit/>
          <w:trHeight w:val="20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0329" w:rsidRPr="0021089B" w:rsidRDefault="00300329" w:rsidP="007E58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รวมรายได้จากการลงทุนและรายได้อื่น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45,808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329" w:rsidRPr="0021089B" w:rsidRDefault="003A3434" w:rsidP="003835E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30.18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35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189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(35.73)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54,75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329" w:rsidRPr="0021089B" w:rsidRDefault="00300329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16.99</w:t>
            </w:r>
          </w:p>
        </w:tc>
      </w:tr>
    </w:tbl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  <w:lastRenderedPageBreak/>
        <w:t xml:space="preserve">2.1 </w:t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>ลักษณะผลิตภัณฑ์</w:t>
      </w:r>
    </w:p>
    <w:p w:rsidR="00DE382F" w:rsidRPr="0021089B" w:rsidRDefault="00DE382F" w:rsidP="00DE382F">
      <w:pPr>
        <w:tabs>
          <w:tab w:val="left" w:pos="360"/>
        </w:tabs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การประกันภัยรับตรง</w:t>
      </w:r>
    </w:p>
    <w:p w:rsidR="00DE382F" w:rsidRPr="0021089B" w:rsidRDefault="00DE382F" w:rsidP="00DE382F">
      <w:pPr>
        <w:tabs>
          <w:tab w:val="left" w:pos="72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การดำเนินธุรกิจหลักของบริษัท คือ การรับประกันวินาศภัย 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โดยมี</w:t>
      </w:r>
      <w:r w:rsidRPr="0021089B">
        <w:rPr>
          <w:rFonts w:asciiTheme="majorBidi" w:hAnsiTheme="majorBidi" w:cstheme="majorBidi"/>
          <w:sz w:val="30"/>
          <w:szCs w:val="30"/>
          <w:cs/>
        </w:rPr>
        <w:t>รูปแบบการประกันภัย แบ่งจำแนกตามประเภทของผลิตภัณฑ์ต่าง ๆ ได้ดังนี้</w:t>
      </w:r>
    </w:p>
    <w:p w:rsidR="00DE382F" w:rsidRPr="0021089B" w:rsidRDefault="00DE382F" w:rsidP="00DE382F">
      <w:pPr>
        <w:tabs>
          <w:tab w:val="left" w:pos="72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(1) การประกันภัยรถยนต์ </w:t>
      </w:r>
      <w:r w:rsidRPr="0021089B">
        <w:rPr>
          <w:rFonts w:asciiTheme="majorBidi" w:hAnsiTheme="majorBidi" w:cstheme="majorBidi"/>
          <w:sz w:val="30"/>
          <w:szCs w:val="30"/>
          <w:cs/>
        </w:rPr>
        <w:t>แบ่งเป็น 2 ประเภท คือ</w:t>
      </w:r>
    </w:p>
    <w:p w:rsidR="00DE382F" w:rsidRPr="0021089B" w:rsidRDefault="00DE382F" w:rsidP="00DE382F">
      <w:pPr>
        <w:tabs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-</w:t>
      </w:r>
      <w:r w:rsidRPr="0021089B">
        <w:rPr>
          <w:rFonts w:asciiTheme="majorBidi" w:hAnsiTheme="majorBidi" w:cstheme="majorBidi"/>
          <w:sz w:val="30"/>
          <w:szCs w:val="30"/>
          <w:u w:val="single"/>
          <w:cs/>
        </w:rPr>
        <w:t xml:space="preserve"> การประกันภัยรถยนต์ภาคบังคับ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ตามพระราชบัญญัติคุ้มครองผู้ประสบภัยจากรถ พ.ศ. 2535 กำหนดให้ผู้ใช้รถยนต์ทุกประเภทจะต้องทำประกันภัย คุ้มครองต่อความเสียหายที่เกิดขึ้นกับชีวิตและร่างกาย รวมทั้งค่ารักษาพยาบาลของผู้ประสบภัยจากอุบัติเหตุทางรถยนต์</w:t>
      </w:r>
    </w:p>
    <w:p w:rsidR="00DE382F" w:rsidRPr="0021089B" w:rsidRDefault="00DE382F" w:rsidP="00DE382F">
      <w:pPr>
        <w:tabs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- </w:t>
      </w:r>
      <w:r w:rsidRPr="0021089B">
        <w:rPr>
          <w:rFonts w:asciiTheme="majorBidi" w:hAnsiTheme="majorBidi" w:cstheme="majorBidi"/>
          <w:sz w:val="30"/>
          <w:szCs w:val="30"/>
          <w:u w:val="single"/>
          <w:cs/>
        </w:rPr>
        <w:t>การประกันภัยรถยนต์ภาคสมัครใจ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 แยกออกเป็น  </w:t>
      </w:r>
    </w:p>
    <w:p w:rsidR="00DE382F" w:rsidRPr="0021089B" w:rsidRDefault="00DE382F" w:rsidP="00DE382F">
      <w:pPr>
        <w:tabs>
          <w:tab w:val="left" w:pos="1260"/>
          <w:tab w:val="left" w:pos="234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ประเภท 1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คุ้มครองความเสียหายต่อทรัพย์สินและร่างกายของทั้งผู้เอาประกันภัยและบุคคลภายนอกไม่เกินวงเงินตามจำนวนทุนที่เอาประกันภัย    </w:t>
      </w:r>
    </w:p>
    <w:p w:rsidR="00DE382F" w:rsidRPr="0021089B" w:rsidRDefault="00DE382F" w:rsidP="00DE382F">
      <w:pPr>
        <w:tabs>
          <w:tab w:val="left" w:pos="1260"/>
          <w:tab w:val="left" w:pos="234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ประเภท 2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>คุ้มครองความเสียหายต่อทรัพย์สินของบุคคลภายนอก และ/หรือ การบาดเจ็บ การพิการ หรือการเสียชีวิตของบุค</w:t>
      </w:r>
      <w:r w:rsidR="00D2323A" w:rsidRPr="0021089B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21089B">
        <w:rPr>
          <w:rFonts w:asciiTheme="majorBidi" w:hAnsiTheme="majorBidi" w:cstheme="majorBidi"/>
          <w:sz w:val="30"/>
          <w:szCs w:val="30"/>
          <w:cs/>
        </w:rPr>
        <w:t>ลภายนอก และขยายความคุ้มครองการสูญหายของรถยนต์ และความเสียหายต่อรถยนต์อันเกิดจากภัยต่างๆ เช่น ไฟไหม้ เป็นต้น</w:t>
      </w:r>
    </w:p>
    <w:p w:rsidR="00E22D5E" w:rsidRPr="0021089B" w:rsidRDefault="00DE382F" w:rsidP="00E22D5E">
      <w:pPr>
        <w:tabs>
          <w:tab w:val="left" w:pos="1260"/>
          <w:tab w:val="left" w:pos="2340"/>
        </w:tabs>
        <w:spacing w:after="60"/>
        <w:ind w:right="-441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ประเภท 3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>คุ้มครอง</w:t>
      </w:r>
      <w:r w:rsidRPr="0021089B">
        <w:rPr>
          <w:rFonts w:asciiTheme="majorBidi" w:hAnsiTheme="majorBidi" w:cstheme="majorBidi"/>
          <w:spacing w:val="-4"/>
          <w:sz w:val="30"/>
          <w:szCs w:val="30"/>
          <w:cs/>
        </w:rPr>
        <w:t>เฉพาะการบาดเจ็บหรือเสียชีวิต และความเสียหายที่เกิดขึ้นต่อทรัพย์สินของ</w:t>
      </w:r>
      <w:r w:rsidRPr="0021089B">
        <w:rPr>
          <w:rFonts w:asciiTheme="majorBidi" w:hAnsiTheme="majorBidi" w:cstheme="majorBidi"/>
          <w:sz w:val="30"/>
          <w:szCs w:val="30"/>
          <w:cs/>
        </w:rPr>
        <w:t>บุคคลภายนอก</w:t>
      </w:r>
    </w:p>
    <w:p w:rsidR="00E22D5E" w:rsidRPr="0021089B" w:rsidRDefault="00E22D5E" w:rsidP="00E22D5E">
      <w:pPr>
        <w:tabs>
          <w:tab w:val="left" w:pos="1260"/>
          <w:tab w:val="left" w:pos="2340"/>
        </w:tabs>
        <w:spacing w:after="60"/>
        <w:ind w:right="-441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ประเภท 4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>คุ้มครองความรับผิดต่อความสูญเสียหรือความเสียหายใด ๆ อันเกิดแก่ทรัพย์สินของบุคคลภายนอก เนื่องจากอุบัติเหตุอันเกิดจากรถยนต์ที่ใช้</w:t>
      </w:r>
    </w:p>
    <w:p w:rsidR="00DE382F" w:rsidRPr="0021089B" w:rsidRDefault="00DE382F" w:rsidP="00DE382F">
      <w:pPr>
        <w:tabs>
          <w:tab w:val="left" w:pos="1260"/>
          <w:tab w:val="left" w:pos="2340"/>
        </w:tabs>
        <w:spacing w:after="60"/>
        <w:ind w:hanging="234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ประเภท 5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คุ้มครองความเสียหายจากการชนกับยานพาหนะทางบก และคุ้มครองความรับผิดตามกฎหมายต่อการสูญเสียชีวิต การบาดเจ็บ หรือการเสียหายต่อทรัพย์สินของบุคคลภายนอก </w:t>
      </w:r>
    </w:p>
    <w:p w:rsidR="00DE382F" w:rsidRPr="0021089B" w:rsidRDefault="00DE382F" w:rsidP="00DE382F">
      <w:pPr>
        <w:spacing w:line="240" w:lineRule="exac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DE382F" w:rsidRPr="0021089B" w:rsidRDefault="00DE382F" w:rsidP="00DE382F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(2)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การประกันภัยอื่น </w:t>
      </w:r>
      <w:r w:rsidRPr="0021089B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:rsidR="00DE382F" w:rsidRPr="0021089B" w:rsidRDefault="00DE382F" w:rsidP="00DE382F">
      <w:pPr>
        <w:shd w:val="clear" w:color="auto" w:fill="FFFFFF"/>
        <w:tabs>
          <w:tab w:val="left" w:pos="1080"/>
          <w:tab w:val="left" w:pos="1620"/>
        </w:tabs>
        <w:spacing w:after="60"/>
        <w:outlineLvl w:val="3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(2.1)  </w:t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การประกันอัคคีภัย</w:t>
      </w:r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DE382F" w:rsidRPr="0021089B" w:rsidRDefault="00DE382F" w:rsidP="00DE382F">
      <w:pPr>
        <w:pStyle w:val="Heading4"/>
        <w:tabs>
          <w:tab w:val="left" w:pos="1080"/>
          <w:tab w:val="left" w:pos="1620"/>
        </w:tabs>
        <w:spacing w:before="0" w:after="60"/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</w:pPr>
      <w:r w:rsidRPr="0021089B">
        <w:rPr>
          <w:rStyle w:val="mw-headline"/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ab/>
      </w:r>
      <w:r w:rsidRPr="0021089B">
        <w:rPr>
          <w:rStyle w:val="mw-headline"/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ab/>
      </w:r>
      <w:r w:rsidRPr="0021089B">
        <w:rPr>
          <w:rStyle w:val="mw-headline"/>
          <w:rFonts w:asciiTheme="majorBidi" w:hAnsiTheme="majorBidi"/>
          <w:i w:val="0"/>
          <w:iCs w:val="0"/>
          <w:color w:val="auto"/>
          <w:sz w:val="30"/>
          <w:szCs w:val="30"/>
          <w:u w:val="single"/>
          <w:cs/>
        </w:rPr>
        <w:t>สิ่งปลูกสร้าง</w:t>
      </w:r>
      <w:r w:rsidRPr="0021089B">
        <w:rPr>
          <w:rStyle w:val="mw-headline"/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 xml:space="preserve"> </w:t>
      </w:r>
      <w:r w:rsidRPr="0021089B"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 xml:space="preserve">(ไม่รวมรากฐาน)  บ้านที่อยู่อาศัย ทาวน์เฮาส์ อาคารพาณิชย์ ห้องชุดสำหรับอยู่อาศัย ในแฟลต คอนโดมิเนียม  ฯลฯ </w:t>
      </w:r>
    </w:p>
    <w:p w:rsidR="00DE382F" w:rsidRPr="0021089B" w:rsidRDefault="00DE382F" w:rsidP="00DE382F">
      <w:pPr>
        <w:pStyle w:val="Heading4"/>
        <w:tabs>
          <w:tab w:val="left" w:pos="1080"/>
          <w:tab w:val="left" w:pos="1620"/>
        </w:tabs>
        <w:spacing w:before="0" w:after="60"/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  <w:lang w:val="en-US"/>
        </w:rPr>
      </w:pPr>
      <w:r w:rsidRPr="0021089B"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ab/>
        <w:t xml:space="preserve"> </w:t>
      </w:r>
      <w:r w:rsidRPr="0021089B"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ab/>
      </w:r>
      <w:r w:rsidRPr="0021089B">
        <w:rPr>
          <w:rStyle w:val="mw-headline"/>
          <w:rFonts w:asciiTheme="majorBidi" w:hAnsiTheme="majorBidi"/>
          <w:i w:val="0"/>
          <w:iCs w:val="0"/>
          <w:color w:val="auto"/>
          <w:sz w:val="30"/>
          <w:szCs w:val="30"/>
          <w:u w:val="single"/>
          <w:cs/>
        </w:rPr>
        <w:t>ทรัพย์สินภายในสิ่งปลูกสร้าง</w:t>
      </w:r>
      <w:r w:rsidRPr="0021089B"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>   เฟอร์นิเจอร์ เครื่องตกแต่ง เครื่องใช้ภายในบ้าน เครื่องใช้ไฟฟ้า อุปกรณ์ไฟฟ้าภายในบ้าน  และทรัพย์สินอื่น</w:t>
      </w:r>
      <w:r w:rsidRPr="0021089B"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  <w:lang w:val="en-US"/>
        </w:rPr>
        <w:t>ที่ระบุเอาประกันภัยไว้ในกรมธรรม์</w:t>
      </w:r>
    </w:p>
    <w:p w:rsidR="00DE382F" w:rsidRPr="0021089B" w:rsidRDefault="00DE382F" w:rsidP="00DE382F">
      <w:pPr>
        <w:tabs>
          <w:tab w:val="left" w:pos="1080"/>
          <w:tab w:val="left" w:pos="1620"/>
        </w:tabs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Style w:val="mw-headline"/>
          <w:rFonts w:asciiTheme="majorBidi" w:hAnsiTheme="majorBidi" w:cstheme="majorBidi"/>
          <w:sz w:val="30"/>
          <w:szCs w:val="30"/>
          <w:cs/>
        </w:rPr>
        <w:tab/>
        <w:t>(2.2)</w:t>
      </w:r>
      <w:r w:rsidRPr="0021089B">
        <w:rPr>
          <w:rStyle w:val="mw-headline"/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bCs/>
          <w:sz w:val="30"/>
          <w:szCs w:val="30"/>
          <w:u w:val="single"/>
          <w:cs/>
        </w:rPr>
        <w:t>การประกันภัยทางทะเลและขนส่ง</w:t>
      </w:r>
      <w:r w:rsidRPr="0021089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21089B">
        <w:rPr>
          <w:rFonts w:asciiTheme="majorBidi" w:hAnsiTheme="majorBidi" w:cstheme="majorBidi"/>
          <w:sz w:val="30"/>
          <w:szCs w:val="30"/>
          <w:cs/>
        </w:rPr>
        <w:t>คุ้มครองความเสียหายแก่ตัวเรือ ทรัพย์สินหรือสินค้าที่อยู่ในระหว่างการขนส่ง  การบรรทุกขณะที่ทำการขนส่ง ทางน้ำ ทางอากาศ และทางบก</w:t>
      </w:r>
    </w:p>
    <w:p w:rsidR="00DE382F" w:rsidRPr="0021089B" w:rsidRDefault="00DE382F" w:rsidP="00DE382F">
      <w:pPr>
        <w:pStyle w:val="NormalWeb"/>
        <w:tabs>
          <w:tab w:val="left" w:pos="1080"/>
          <w:tab w:val="left" w:pos="1620"/>
        </w:tabs>
        <w:spacing w:before="0" w:beforeAutospacing="0" w:after="60" w:afterAutospacing="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(2.3)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การประกันภัยเบ็ดเตล็ด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  แบ่งออกเป็นการประกันภัยชนิดต่างๆ ดังนี้</w:t>
      </w:r>
    </w:p>
    <w:p w:rsidR="00DE382F" w:rsidRPr="0021089B" w:rsidRDefault="00DE382F" w:rsidP="00DE382F">
      <w:pPr>
        <w:shd w:val="clear" w:color="auto" w:fill="FFFFFF"/>
        <w:tabs>
          <w:tab w:val="left" w:pos="1080"/>
          <w:tab w:val="left" w:pos="162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ประกัน</w:t>
      </w:r>
      <w:r w:rsidR="00D70F4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ภัย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อุบัติเหตุส่วนบุคคล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เป็นการประกันภัยที่ตกลงจะชดเชยค่าใช้จ่ายที่เกิดขึ้น จากการรักษาพยาบาลของผู้เอาประกันภัย ที่เกิดจากการบาดเจ็บจากอุบัติเหตุให้แก่ผู้เอาประกันภัย แบ่งออกเป็น </w:t>
      </w:r>
      <w:r w:rsidRPr="0021089B">
        <w:rPr>
          <w:rFonts w:asciiTheme="majorBidi" w:hAnsiTheme="majorBidi" w:cstheme="majorBidi"/>
          <w:sz w:val="30"/>
          <w:szCs w:val="30"/>
          <w:cs/>
        </w:rPr>
        <w:lastRenderedPageBreak/>
        <w:t xml:space="preserve">2 ประเภท ได้แก่ การประกันภัยอุบัติเหตุส่วนบุคคล และการประกันภัยอุบัติเหตุกลุ่ม ทั้งสองประเภทให้ความคุ้มครองที่เหมือนกัน </w:t>
      </w:r>
    </w:p>
    <w:p w:rsidR="00DE382F" w:rsidRPr="0021089B" w:rsidRDefault="00DE382F" w:rsidP="00DE382F">
      <w:pPr>
        <w:shd w:val="clear" w:color="auto" w:fill="FFFFFF"/>
        <w:tabs>
          <w:tab w:val="left" w:pos="1080"/>
          <w:tab w:val="left" w:pos="1620"/>
        </w:tabs>
        <w:spacing w:after="60"/>
        <w:ind w:right="-81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ประกันการเสี่ยงภัยทรัพย์สิน 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คุ้มครองความสูญเสียหรือเสียหายต่อทรัพย์สินที่เอาประกันภัยไว้ จากอุบัติเหตุ ซึ่งเป็นปัจจัยภายนอก</w:t>
      </w:r>
      <w:r w:rsidRPr="002108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เช่น อัคคีภัย ภัยธรรมชาติ และอุบัติเหตุอื่นที่มิได้ระบุยกเว้นไว้</w:t>
      </w:r>
    </w:p>
    <w:p w:rsidR="00DE382F" w:rsidRPr="0021089B" w:rsidRDefault="00DE382F" w:rsidP="00DE382F">
      <w:pPr>
        <w:shd w:val="clear" w:color="auto" w:fill="FFFFFF"/>
        <w:tabs>
          <w:tab w:val="left" w:pos="1080"/>
          <w:tab w:val="left" w:pos="162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ประกันภัยความรับผิดและอื่นๆ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 คุ้มครองต่อความสูญเสียหรือความเสียหายอันเกิดขึ้นเนื่องมาจากภัยอื่นๆ ซึ่งจำแนกการประกันภัยออกเป็นหลายรูปแบบ  ดังตัวอย่างต่อไปนี้</w:t>
      </w:r>
    </w:p>
    <w:p w:rsidR="00DE382F" w:rsidRPr="0021089B" w:rsidRDefault="00DD6115" w:rsidP="00DD611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- การประกันภัยความรับผิดต่อบุคคลภายนอก</w:t>
      </w:r>
    </w:p>
    <w:p w:rsidR="00DE382F" w:rsidRPr="0021089B" w:rsidRDefault="00DE382F" w:rsidP="00DD611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D6115"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- การประกันภัยโจรกรรม</w:t>
      </w:r>
    </w:p>
    <w:p w:rsidR="00DE382F" w:rsidRPr="0021089B" w:rsidRDefault="00DD6115" w:rsidP="00DD611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- การประกันภัยสำหรับเงิน</w:t>
      </w:r>
    </w:p>
    <w:p w:rsidR="00DE382F" w:rsidRPr="0021089B" w:rsidRDefault="00DE382F" w:rsidP="00DD6115">
      <w:pPr>
        <w:rPr>
          <w:rFonts w:asciiTheme="majorBidi" w:hAnsi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D6115"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- การประกันภัยสำหรับผู้เล่นกอล์ฟ</w:t>
      </w:r>
    </w:p>
    <w:p w:rsidR="00DE382F" w:rsidRPr="0021089B" w:rsidRDefault="007957BA" w:rsidP="00DD6115">
      <w:pPr>
        <w:rPr>
          <w:rFonts w:asciiTheme="majorBidi" w:hAnsi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- การประกันภัยเบ็ดเตล็ดอื่น ๆ</w:t>
      </w:r>
    </w:p>
    <w:p w:rsidR="007957BA" w:rsidRPr="0021089B" w:rsidRDefault="007957BA" w:rsidP="00DD611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Pr="0021089B">
        <w:rPr>
          <w:rFonts w:asciiTheme="majorBidi" w:hAnsiTheme="majorBidi" w:cstheme="majorBidi" w:hint="cs"/>
          <w:b/>
          <w:bCs/>
          <w:sz w:val="30"/>
          <w:szCs w:val="30"/>
          <w:cs/>
        </w:rPr>
        <w:tab/>
        <w:t>- การประกันภัยอุบัติเหตุการเดินทาง</w:t>
      </w:r>
    </w:p>
    <w:p w:rsidR="00DE382F" w:rsidRPr="0021089B" w:rsidRDefault="00DD6115" w:rsidP="00DD611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ฯลฯ</w:t>
      </w:r>
    </w:p>
    <w:p w:rsidR="00DE382F" w:rsidRPr="0021089B" w:rsidRDefault="00DE382F" w:rsidP="00DE382F">
      <w:pPr>
        <w:pStyle w:val="BodyTextIndent"/>
        <w:spacing w:after="60"/>
        <w:ind w:left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DE382F" w:rsidRPr="0021089B" w:rsidRDefault="00DE382F" w:rsidP="00DE382F">
      <w:pPr>
        <w:pStyle w:val="BodyTextIndent"/>
        <w:spacing w:after="60"/>
        <w:ind w:left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DE382F" w:rsidRPr="0021089B" w:rsidRDefault="00DE382F" w:rsidP="00DE382F">
      <w:pPr>
        <w:pStyle w:val="BodyTextIndent"/>
        <w:spacing w:after="60"/>
        <w:ind w:left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การประกันภัยต่อ</w:t>
      </w:r>
    </w:p>
    <w:p w:rsidR="00DE382F" w:rsidRPr="0021089B" w:rsidRDefault="00DE382F" w:rsidP="00DE382F">
      <w:pPr>
        <w:pStyle w:val="BodyTextIndent"/>
        <w:spacing w:after="60"/>
        <w:ind w:left="0"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การประกันภัยต่อเป็นการกระจายความเสี่ยงในการรับประกันภัย   ลักษณะของความเสี่ยงภัยของทรัพย์สินที่เอาประกันภัยก็เป็นอีกปัจจัยหนึ่งที่ทำให้ต้องมีการเอาประกันภัยต่อ กล่าวคือ หากทรัพย์สินที่เอาประกันมีความเสี่ยงสูง บริษัทก็จะบริหารความเสี่ยงโดยกระจายความเสี่ยงภัยให้แก่บริษัทรับประกันภัยต่อ โดยแบ่งประเภทของการประกันภัยต่อดังนี้</w:t>
      </w:r>
    </w:p>
    <w:p w:rsidR="00DE382F" w:rsidRPr="0021089B" w:rsidRDefault="00DE382F" w:rsidP="00DE382F">
      <w:pPr>
        <w:pStyle w:val="BodyTextIndent"/>
        <w:spacing w:after="60"/>
        <w:ind w:left="0"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การเอาประกันภัยต่อเฉพาะราย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(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Facultative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Reinsurance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>)   เป็นการประกันภัยต่อระหว่างบริษัทกับบริษัทรับประกันภัยต่อแบบรายต่อราย โดยบริษัทจะต้องเสนอรายละเอียดของภัยแต่ละรายไปให้กับบริษัทรับประกันภัยต่อพิจารณาเป็นครั้งๆ ไป ซึ่งอาจจะบอกรับหรือปฏิเสธภัยที่เสนอไปก็ได้</w:t>
      </w:r>
    </w:p>
    <w:p w:rsidR="00DE382F" w:rsidRPr="0021089B" w:rsidRDefault="00DE382F" w:rsidP="00DE382F">
      <w:pPr>
        <w:pStyle w:val="BodyTextIndent"/>
        <w:spacing w:after="60"/>
        <w:ind w:left="0"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การประกันภัยต่อตามสัญญา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 (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Treaty</w:t>
      </w:r>
      <w:proofErr w:type="spellEnd"/>
      <w:r w:rsidR="00AF4CCC" w:rsidRPr="0021089B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AF4CCC" w:rsidRPr="0021089B">
        <w:rPr>
          <w:rFonts w:asciiTheme="majorBidi" w:hAnsiTheme="majorBidi" w:cstheme="majorBidi"/>
          <w:sz w:val="30"/>
          <w:szCs w:val="30"/>
          <w:cs/>
        </w:rPr>
        <w:t>Reinsurance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 xml:space="preserve">)   เป็นการประกันภัยต่อตามสัญญาที่มีข้อตกลงกันไว้ล่วงหน้า โดยระบุรายละเอียดของภัย สัญญาจะมีอายุ 1 ปี </w:t>
      </w:r>
    </w:p>
    <w:p w:rsidR="00DE382F" w:rsidRPr="0021089B" w:rsidRDefault="00DE382F" w:rsidP="00DE382F">
      <w:pPr>
        <w:pStyle w:val="BodyTextIndent"/>
        <w:spacing w:after="60"/>
        <w:ind w:left="0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การประกันภัยต่อแบบความเสียหายส่วนเกิน  </w:t>
      </w:r>
      <w:r w:rsidRPr="0021089B">
        <w:rPr>
          <w:rFonts w:asciiTheme="majorBidi" w:hAnsiTheme="majorBidi" w:cstheme="majorBidi"/>
          <w:sz w:val="30"/>
          <w:szCs w:val="30"/>
          <w:cs/>
        </w:rPr>
        <w:t>(</w:t>
      </w:r>
      <w:r w:rsidRPr="0021089B">
        <w:rPr>
          <w:rFonts w:asciiTheme="majorBidi" w:hAnsiTheme="majorBidi" w:cstheme="majorBidi"/>
          <w:sz w:val="30"/>
          <w:szCs w:val="30"/>
          <w:lang w:val="en-US"/>
        </w:rPr>
        <w:t xml:space="preserve">Excess of </w:t>
      </w:r>
      <w:proofErr w:type="gramStart"/>
      <w:r w:rsidRPr="0021089B">
        <w:rPr>
          <w:rFonts w:asciiTheme="majorBidi" w:hAnsiTheme="majorBidi" w:cstheme="majorBidi"/>
          <w:sz w:val="30"/>
          <w:szCs w:val="30"/>
          <w:lang w:val="en-US"/>
        </w:rPr>
        <w:t>Loss )</w:t>
      </w:r>
      <w:proofErr w:type="gramEnd"/>
      <w:r w:rsidRPr="0021089B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เป็นการประกันภัยต่อแบบหนึ่งที่ให้ความคุ้มครองความเสียหายส่วนที่เกินกว่าจำนวนที่กำหนด (</w:t>
      </w:r>
      <w:r w:rsidRPr="0021089B">
        <w:rPr>
          <w:rFonts w:asciiTheme="majorBidi" w:hAnsiTheme="majorBidi" w:cstheme="majorBidi"/>
          <w:sz w:val="30"/>
          <w:szCs w:val="30"/>
          <w:lang w:val="en-US"/>
        </w:rPr>
        <w:t>Excess Point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) ซึ่งโดยทั่วไปผู้รับประกันภัยต่อจะกำหนดจำนวนเงินรับผิดชอบสูงสุดไว้ สำหรับส่วนที่เกินกว่าจำนวนที่กำหนด (</w:t>
      </w:r>
      <w:r w:rsidRPr="0021089B">
        <w:rPr>
          <w:rFonts w:asciiTheme="majorBidi" w:hAnsiTheme="majorBidi" w:cstheme="majorBidi"/>
          <w:sz w:val="30"/>
          <w:szCs w:val="30"/>
          <w:lang w:val="en-US"/>
        </w:rPr>
        <w:t>Excess Point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5951B9" w:rsidRPr="0021089B" w:rsidRDefault="005951B9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5951B9" w:rsidRDefault="005951B9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B4062C" w:rsidRPr="0021089B" w:rsidRDefault="00B4062C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lastRenderedPageBreak/>
        <w:t>2.2 การตลาดและการแข่งขัน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สภาวะอุตสาหกรรมและสภาวะการแข่งขัน</w:t>
      </w:r>
    </w:p>
    <w:p w:rsidR="00337FF0" w:rsidRPr="0021089B" w:rsidRDefault="00337FF0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>เนื่องจากสภาพเศรษฐกิจโลกที่</w:t>
      </w:r>
      <w:r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เริ่มฟื้นตัว และเป็นการฟื้นตัวแบบกระจายตัว โดยมีสหรัฐอเมริกา สหภาพยุโรป ญี่ปุ่น และสาธารณรัฐประชาชนจีน ที่เศรษฐกิจเริ่มส่งสัญญาณการฟื้นตัวที่ชัดเจนขึ้น แม้จะมีความเปราะบาง</w:t>
      </w:r>
      <w:r w:rsidR="00207F39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อยู่บ้าง แต่ด้วยการเติบโตทางเศรษฐกิจของประเทศเกิดใหม่ในเอเชียหลายประเทศที่มีอัตราการเติบโตทางเศรษฐกิจอยู่ในระดับสูง ทำให้ภาพรวมของเศรษฐกิจโลกปรับตัวดีขึ้น ส่งผลให้การส่งออกของประเทศไทยและการฟื้นตัวของธุรก</w:t>
      </w:r>
      <w:r w:rsidR="00D87187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ิจท่องเที่ยวมีอัตราการเติบโต</w:t>
      </w:r>
      <w:r w:rsidR="00207F39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สูงขึ้นมาก เมื่อเปรียบเทียบ</w:t>
      </w:r>
      <w:r w:rsidR="00D87187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กับช่วง 3 ปีที่ผ่านมา ทำให้อัตราการเติบโตทางเศรษฐกิจของประเทศไทย ประจำปี 2560 อยู่ในระดับ ร้อยละ 3.7-4.0 และทำให้การเติบโตของธุรกิจประกันวินาศภัยพลอยเติบโตไปตามภาวะเศรษฐกิจที่ดีขึ้น กล่าวคือในปี 2560 อัตราการเติบโตของธุรกิจประกันวินาศภัย ทั้งระบบอยู่ที่ประมาณร้อยละ 4.5 เปรียบเทียบกับช่วง 3 ปีที่ผ่านมา ซึ่งอัตราการเติบโตของธุรกิจประกันวินาศภัยอยู่ที่ระดับ</w:t>
      </w:r>
      <w:r w:rsidR="001D41B6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ร้อยละ 1.11 ถึง 1.89 นอกจากการที่เศรษฐกิจโลกเริ่มฟื้นตัว และอีกปัจจัยหนึ่งที่ทำให้เศรษฐกิจไทยมีการเติบโตอย่างมากในปีนี้คือ การออกมาตรการต่าง ๆ ของภาครัฐ ทั้งการเริ่มโครงการลงทุนในโครงสร้างพื้นฐานในเขตเศรษฐกิจพิเศษภาคตะวันออกที่รู้จักในชื่อเสียงของระเบียงเศรษฐกิจภาคตะวันออก ทำให้ภาคเอกชนเริ่มมีความมั่นใจที่จะเริ่มลงทุนมากขึ้น อย่างไรก็ตามสัญญาณการลงทุนในภาคเอกชนยังไม่ชัดเจน เนื่องจากยังมีความไม่แน่นอนเกี่ยวกับเสถียรภาพ</w:t>
      </w:r>
      <w:r w:rsidR="003866F6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ทางการเมืองภายในประเทศ ส่งผลให้การเติบโตทางเศรษฐกิจของประเทศไทยยังไม่เติบโตเต็มศักยภาพที่ควรจะเป็น</w:t>
      </w:r>
    </w:p>
    <w:p w:rsidR="003866F6" w:rsidRPr="0021089B" w:rsidRDefault="003866F6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ab/>
        <w:t>ด้วยเหตุดังกล่าว ทำให้อัตราการเติบโตของธุรกิจประกันวินาศภัย เริ่มเติบโตอย่างก้าวกระโดด เทียบกับระยะเวลาเดียวกันในช่วง 3 ปีที่ผ่านมา อย่างไรก็ตาม แม้ว่าอุตสาหกรรมประกันภัยจะมีแนวโน้มการเติบโตที่ดี แต่จากภาวะ การแข่งขันด้านราคา ทำให้เบี้ยประกันภัยรับตรงรวมทั้งอุตสาหกรรมต่ำกว่าที่ควรจะเป็น ส่งผลให้อัตราสินไหมทดแทนสูงขึ้นอย่างมีนัยสำคัญ ประกอบกับในช่วงปีที่ผ่านมาได้เกิดอุทกภัยในหลายภาคของประเทศไทย ทำให้อัตราสินไหมทดแทนอยู่ในระดับที่สูงขึ้นกว่าปกติ ทำให้กำไรจากการรับประกันภัยของธุรกิจต่ำกว่าที่ควรจะเป็น</w:t>
      </w:r>
    </w:p>
    <w:p w:rsidR="0022672B" w:rsidRPr="0021089B" w:rsidRDefault="0022672B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กลยุทธ์การตลาด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ab/>
        <w:t>เพื่อเป็นการหลีกเลี่ยงผลกระทบจากสภาวะการแข่งขันที่รุนแรง บริษัทฯ จึงได้</w:t>
      </w:r>
      <w:r w:rsidR="0022672B" w:rsidRPr="0021089B">
        <w:rPr>
          <w:rFonts w:asciiTheme="majorBidi" w:hAnsiTheme="majorBidi" w:cstheme="majorBidi"/>
          <w:sz w:val="30"/>
          <w:szCs w:val="30"/>
          <w:cs/>
          <w:lang w:val="en-US"/>
        </w:rPr>
        <w:t>กำหนด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กลยุทธ์การแข่งขัน</w:t>
      </w:r>
      <w:r w:rsidR="003866F6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โดย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การเลือกใช้กลยุทธ์</w:t>
      </w:r>
      <w:r w:rsidR="003866F6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การเติบโตด้วย</w:t>
      </w:r>
      <w:r w:rsidR="0022672B" w:rsidRPr="0021089B">
        <w:rPr>
          <w:rFonts w:asciiTheme="majorBidi" w:hAnsiTheme="majorBidi" w:cstheme="majorBidi"/>
          <w:sz w:val="30"/>
          <w:szCs w:val="30"/>
          <w:cs/>
          <w:lang w:val="en-US"/>
        </w:rPr>
        <w:t>คุณภาพการบริการ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เพื่อรักษาฐานลูกค้าที่ดี </w:t>
      </w:r>
      <w:r w:rsidR="0022672B" w:rsidRPr="0021089B">
        <w:rPr>
          <w:rFonts w:asciiTheme="majorBidi" w:hAnsiTheme="majorBidi" w:cstheme="majorBidi"/>
          <w:sz w:val="30"/>
          <w:szCs w:val="30"/>
          <w:cs/>
          <w:lang w:val="en-US"/>
        </w:rPr>
        <w:t>และสร้างฐานลูกค้าใหม่</w:t>
      </w:r>
      <w:r w:rsidR="00C2609B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ผ่านช่องทางการขายใหม่ ๆ  รวมทั้งการเจาะเข้าพื้นที่ ที่บริษัทยังมิได้มีฐานลูกค้า</w:t>
      </w:r>
      <w:r w:rsidR="0022672B"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แม้ว่าจะต้องใช้ระยะเวลานาน แต่จะส่งผลดีต่อบริษัทใน</w:t>
      </w:r>
      <w:r w:rsidR="007E6E5D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ระยะยาว</w:t>
      </w:r>
      <w:r w:rsidR="0022672B"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และเลือกขายผลิตภัณฑ์ที่</w:t>
      </w:r>
      <w:r w:rsidR="007E6E5D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คาดว่า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ให้ผลกำไรกับบริษัท โดยควบคุมความเสี่ยงให้อยู่ในระดับที่ยอมรับได้ พร้อมทั้งการลดค่าใช้จ่ายในการรับประกันภัย รวมถึงค่าใช้จ่ายด้านการตลาด เพื่อให้บริษัท สามารถทำกำไรได้ </w:t>
      </w:r>
      <w:r w:rsidR="00270E88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รวมถึงการลงทุนที่คำนึงถึงความเสี่ยงและผลตอบแทนที่อยู่ในระดับที่ยอมรับได้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ab/>
        <w:t xml:space="preserve">นอกจากนี้ บริษัทยังให้ความสำคัญในการควบคุมการจ่ายค่าสินไหม </w:t>
      </w:r>
      <w:r w:rsidR="0022672B" w:rsidRPr="0021089B">
        <w:rPr>
          <w:rFonts w:asciiTheme="majorBidi" w:hAnsiTheme="majorBidi" w:cstheme="majorBidi"/>
          <w:sz w:val="30"/>
          <w:szCs w:val="30"/>
          <w:cs/>
          <w:lang w:val="en-US"/>
        </w:rPr>
        <w:t>แต่ยังคง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ประสิทธิภาพ</w:t>
      </w:r>
      <w:r w:rsidR="0022672B" w:rsidRPr="0021089B">
        <w:rPr>
          <w:rFonts w:asciiTheme="majorBidi" w:hAnsiTheme="majorBidi" w:cstheme="majorBidi"/>
          <w:sz w:val="30"/>
          <w:szCs w:val="30"/>
          <w:cs/>
          <w:lang w:val="en-US"/>
        </w:rPr>
        <w:t>ในการให้บริการที่รวดเร็ว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และเป็นธรรมต่อผู้เอาประกันภัย พยายามรักษาอัตราค่าสินไหมให้อยู่ในระดับที่เหมาะสม 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เพื่อให้เกิดกำไรจากการรับประกันภัย ในอันที่จะทำให้เกิดอำนาจการต่อรองกับบริษัทประกันภัยต่อ ในการเจรจาเงื่อนไขการประกันภัยในปีต่อไป</w:t>
      </w:r>
    </w:p>
    <w:p w:rsidR="00DE382F" w:rsidRPr="0021089B" w:rsidRDefault="00DE382F" w:rsidP="00A15B49">
      <w:pPr>
        <w:spacing w:after="60"/>
        <w:ind w:right="9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ด้านกลยุทธ</w:t>
      </w:r>
      <w:r w:rsidR="0074348C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์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การพัฒนา บริษัทมุ่งเน้นการพัฒนาด้านระบบเทคโนโลยีสารสนเทศและพัฒนาบุคลากร</w:t>
      </w:r>
      <w:r w:rsidR="0022672B" w:rsidRPr="0021089B">
        <w:rPr>
          <w:rFonts w:asciiTheme="majorBidi" w:hAnsiTheme="majorBidi" w:cstheme="majorBidi"/>
          <w:sz w:val="30"/>
          <w:szCs w:val="30"/>
          <w:cs/>
          <w:lang w:val="en-US"/>
        </w:rPr>
        <w:t>อย่างต่อเนื่อง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เพื่อเตรียมพร้อมในการรอ</w:t>
      </w:r>
      <w:r w:rsidR="0022672B" w:rsidRPr="0021089B">
        <w:rPr>
          <w:rFonts w:asciiTheme="majorBidi" w:hAnsiTheme="majorBidi" w:cstheme="majorBidi"/>
          <w:sz w:val="30"/>
          <w:szCs w:val="30"/>
          <w:cs/>
          <w:lang w:val="en-US"/>
        </w:rPr>
        <w:t>งรับการเปลี่ยนแปลงที่จะเกิดขึ้นให้บริษัทสามารถแข่งขันได้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นอกจากนี้บ</w:t>
      </w:r>
      <w:r w:rsidR="0022672B"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ริษัทยังมีการจัดจ้างผู้บริหาร 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พนักงาน</w:t>
      </w:r>
      <w:r w:rsidR="0022672B"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และที่ปรึกษา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ที่มีประสบการณ์ในด้านต่าง ๆ เข้ามาเสริมความแข็งแกร่งใน</w:t>
      </w:r>
      <w:r w:rsidR="00C92B41" w:rsidRPr="0021089B">
        <w:rPr>
          <w:rFonts w:asciiTheme="majorBidi" w:hAnsiTheme="majorBidi" w:cstheme="majorBidi"/>
          <w:sz w:val="30"/>
          <w:szCs w:val="30"/>
          <w:cs/>
          <w:lang w:val="en-US"/>
        </w:rPr>
        <w:t>ทุกด้านเพื่อ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ให้สามารถแข่งขันได้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การตลาดและการแข่งขัน</w:t>
      </w:r>
    </w:p>
    <w:p w:rsidR="00A46BD3" w:rsidRPr="0021089B" w:rsidRDefault="007957BA" w:rsidP="00A46BD3">
      <w:pPr>
        <w:spacing w:after="60"/>
        <w:ind w:right="-81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  <w:r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ab/>
        <w:t>ในปี 2560 การแข่งขันในธุรกิจยังคงเป็นไปอย่างรุนแรงและต่อเนื่อง ด้วยกลยุทธ์ราคาและการส่งเสริมกิจกรรมทางการตลาด ตั้งแต่ต้นปีจนถึงปลายปี นอกจากนี้ ยังมีการเริ่มใช้เทคโนโลยีด้านการเงินมาใช้เป็นเครื่องมือในการแข่งขัน ทำให้ต้องใช้ความระมัดระวังอย่างรอบคอบในการ</w:t>
      </w:r>
      <w:r w:rsidR="00A46BD3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แข่งขัน มิฉะนั้นอาจส่งผลกระทบ  ต่อความมั่นคงของบริษัทได้ โดยเฉพาะการดำรงเงินกองทุนตามกฎหมาย ให้เป็นไปตามที่หน่วยงานกำกับภาครัฐกำหนด บริษัทฯ ได้มีการปรับกลยุทธ์การตลาดให้สอดคล้องกับสภาวะแวดล้อมที่เปลี่ยนแปลงไปตลอดเวลา โดยคำนึงถึงความเสี่ยงให้อยู่ในระดับที่ยอมรับได้ และยังคงเอื้อต่อการเติบโตทางธุรกิจ รวมถึงการปรับปรุงประสิทธิภาพการปฏิบัติงานของพนักงาน ให้เกิดประสิทธิผลและสร้างความพึงพอใจให้กับผู้มีส่วนได้เสียทุกฝ่าย นอกจากนี้ยังมีการริเริ่มการจัดทำรายงาน เพื่อการวิเคราะห์ข้อมูลในการวางแผนเพื่อสร้างความคล่องตัวและได้ประโยชน์เชิงการแข่งขัน</w:t>
      </w:r>
    </w:p>
    <w:p w:rsidR="007957BA" w:rsidRPr="0021089B" w:rsidRDefault="007957B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เป้าหมายการดำเนินธุรกิจและแผนสำรองกรณีที่ไม่เป็นไปตามแผน</w:t>
      </w:r>
    </w:p>
    <w:p w:rsidR="00C92B41" w:rsidRPr="0021089B" w:rsidRDefault="00DE382F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ab/>
        <w:t>บริษัทได้กำหนดเป้าหมายเบี้ยประกันภัยรับตรงในปี 25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60</w:t>
      </w: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ไว้ที่ 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1,10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0 ล้านบาท โดยแบ่งเป็นเบี้ยประกันภัยรั</w:t>
      </w:r>
      <w:r w:rsidR="00D03797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val="en-US" w:eastAsia="th-TH"/>
        </w:rPr>
        <w:t>บ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ตรงสำหรับการประกันภัยรถยนต์ไว้ที่ 8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50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ล้านบาท และเบี้ยประกันภัยรับตรงสำหรับการประกันภัยประเภทอื่นที่ 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2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5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0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ล้านบาท แต่ผลประกอบการจริงบริษัทสามารถผลิตเบี้ยประกันภัยรับตรงจริงได้ประมาณ 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704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ล้านบาท แยกเป็นเบี้ยประกันภัยรับตรง ประเภทรถยนต์และประเภทอื่น ๆ ที่มิใช่รถยนต์ คิดเป็นจำนวนเงิน 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533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5E7A09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ล้าน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บาท และ </w:t>
      </w:r>
      <w:r w:rsidR="00AF4CCC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1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71</w:t>
      </w:r>
      <w:r w:rsidR="005E7A09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 xml:space="preserve"> ล้านบาท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บาท ตามลำดับ ต่ำกว่าเป้าหมายที่กำหนด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val="en-US" w:eastAsia="th-TH"/>
        </w:rPr>
        <w:t xml:space="preserve">ประมาณ </w:t>
      </w:r>
      <w:r w:rsidR="009F425B">
        <w:rPr>
          <w:rFonts w:asciiTheme="majorBidi" w:eastAsia="BrowalliaNew" w:hAnsiTheme="majorBidi" w:cstheme="majorBidi"/>
          <w:snapToGrid w:val="0"/>
          <w:sz w:val="30"/>
          <w:szCs w:val="30"/>
          <w:lang w:val="en-US" w:eastAsia="th-TH"/>
        </w:rPr>
        <w:t>3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val="en-US" w:eastAsia="th-TH"/>
        </w:rPr>
        <w:t>96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val="en-US" w:eastAsia="th-TH"/>
        </w:rPr>
        <w:t xml:space="preserve"> ล้านบาท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หรือ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val="en-US" w:eastAsia="th-TH"/>
        </w:rPr>
        <w:t>ต่ำกว่า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ร้อยละ 3</w:t>
      </w:r>
      <w:r w:rsidR="00AF4CCC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6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.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03 แต่เติบโตกว่าช่วงเวลาเดียวกันของปีที่ผ่านมา ประมาณ 135 ล้านบาท คิดเป็น เติบโตร้อยละ 23.73</w:t>
      </w:r>
    </w:p>
    <w:p w:rsidR="00C92B41" w:rsidRPr="0021089B" w:rsidRDefault="00C92B41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</w:p>
    <w:p w:rsidR="000B2087" w:rsidRPr="0021089B" w:rsidRDefault="00DE382F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ab/>
        <w:t>สาเหตุ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สำคัญที่ทำให้</w:t>
      </w: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บริษัทไม่สามารถทำตามเป้าหมายที่กำหนดไว้ เนื่องจาก </w:t>
      </w:r>
      <w:proofErr w:type="spellStart"/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ภาว</w:t>
      </w:r>
      <w:r w:rsidR="00C92B41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ะ</w:t>
      </w: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การ</w:t>
      </w:r>
      <w:proofErr w:type="spellEnd"/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แข่งขันด้านการตลาด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 xml:space="preserve"> โดยใช้กลยุทธ์ราคาเป็นปัจจัยสำคัญในการขับเคลื่อนการแข่งขัน รวมถึงการทุ่มค่าใช้จ่ายในการจัดกิจกรรมทางการตลาด เพื่อแย่งชิงส่วนแบ่งทางการตลาด ทำให้ต้นทุนค่าใช้จ่ายในการรับประกันภัยสูงขึ้นมาก และโดยเหตุที่บริษัทเป็นบริษัทที่มีขนาดเล็ก ทำให้เสียเปรียบด้านต้นทุน ประกอบกับอัตราค่าสินไหมทดแทน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เริ่มสูงขึ้นในผลิตภัณฑ์ใหม่หลายตัว ทำให้ต้องเปลี่ยนกลยุทธ์ โดยหันกลับมาเน้นเรื่องคุณภาพงานมากกว่าการเน้นการเจริญเติบโต พร้อมทั้งปรับปรุงประสิทธิภาพในทางปฏิบัติ และมุ่งเน้นที่ผลกำไรของบริษัทเป็นสำคัญ</w:t>
      </w:r>
    </w:p>
    <w:p w:rsidR="006F7DE9" w:rsidRPr="0021089B" w:rsidRDefault="00DE382F" w:rsidP="00602435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ab/>
        <w:t>อย่างไรก็ตาม แม้ว่า เบี้ยประกันภัยรับตรงจะไม่เป็นไปตามเป้าหมายที่วางไว้ แต่ผลประกอบการของบริษัทประจำปี 25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60</w:t>
      </w: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602435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 xml:space="preserve">ก็ยังมีกำไรสุทธิจากการดำเนินงาน 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3835E2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9.15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 xml:space="preserve">  </w:t>
      </w:r>
      <w:r w:rsidR="00602435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แม้ว่าบริษัทจะต้องเพิ่มสำรองเบี้ยประกันภัยสูงขึ้นกว่าปีที่ผ่านมา เนื่องจากธุรกิจในปี 2560 เติบโตกว่าปีที่ผ่านมา ประมาณร้อยละ 23.</w:t>
      </w:r>
      <w:r w:rsidR="003835E2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13</w:t>
      </w:r>
      <w:r w:rsidR="000B2087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 xml:space="preserve"> โดยสาเหตุหลักมาจากการเพิ่มขึ้นของรายได้จากการลงทุนในขณะที่บริษัทยังคงรักษาอัตราค่าสินไหมทดแทนอยู่ในระดับที่ต่ำกว่า</w:t>
      </w:r>
      <w:r w:rsidR="00986B6C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ปีที่ผ่านมาเล็กน้อย</w:t>
      </w:r>
    </w:p>
    <w:p w:rsidR="006F7DE9" w:rsidRPr="0021089B" w:rsidRDefault="006F7DE9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</w:p>
    <w:p w:rsidR="00DE382F" w:rsidRPr="0021089B" w:rsidRDefault="00DE382F" w:rsidP="00376754">
      <w:pPr>
        <w:rPr>
          <w:rFonts w:asciiTheme="majorBidi" w:eastAsia="BrowalliaNew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eastAsia="BrowalliaNew" w:hAnsiTheme="majorBidi" w:cstheme="majorBidi"/>
          <w:b/>
          <w:bCs/>
          <w:sz w:val="30"/>
          <w:szCs w:val="30"/>
          <w:u w:val="single"/>
          <w:cs/>
        </w:rPr>
        <w:t>2.3 การจัดหาผลิตภัณฑ์หรือบริการ</w:t>
      </w:r>
    </w:p>
    <w:p w:rsidR="00DE382F" w:rsidRPr="0021089B" w:rsidRDefault="00DE382F" w:rsidP="00376754">
      <w:pPr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="006F7DE9" w:rsidRPr="0021089B">
        <w:rPr>
          <w:rFonts w:asciiTheme="majorBidi" w:hAnsiTheme="majorBidi" w:cstheme="majorBidi"/>
          <w:sz w:val="30"/>
          <w:szCs w:val="30"/>
          <w:cs/>
        </w:rPr>
        <w:t>จากภาวะเศรษฐกิจและสภาพการแข่งขันทางธุรกิจในปัจจุบัน ทำให้บริษัทจำเป็นต้องมีการปรับตัวให้สอดคล้องกับสภาพแวดล้อมทางธุรกิจที่เปลี่ยนแปลงไปอย่างรวดเร็ว โดยต้องสร้างคุณค่าของผลิตภัณฑ์และบริการให้คุ้มค่ากับมูลค่าที่ลูกค้าต้องจ่ายและคาดหวังจากบริการที่ได้รับ บริษัทให้ความสำคัญกับการออกแบบผลิตภัณฑ์ให้ตรงกับความต้องการของลูกค้าในราคาที่ลูกค้าเห็นว่าเหมาะสม พร้อมทั้งการสร้างระบบการให้บริการหลังการขายให้มีความถูกต้อง รวดเร็วและเป็นธรรม โดยมีเป้าหมายที่จะสร้างความยั่งยืนและการสร้างความภักดีต่อแบ</w:t>
      </w:r>
      <w:proofErr w:type="spellStart"/>
      <w:r w:rsidR="006F7DE9" w:rsidRPr="0021089B">
        <w:rPr>
          <w:rFonts w:asciiTheme="majorBidi" w:hAnsiTheme="majorBidi" w:cstheme="majorBidi"/>
          <w:sz w:val="30"/>
          <w:szCs w:val="30"/>
          <w:cs/>
        </w:rPr>
        <w:t>รนด์</w:t>
      </w:r>
      <w:proofErr w:type="spellEnd"/>
      <w:r w:rsidR="006F7DE9" w:rsidRPr="0021089B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:rsidR="00DE382F" w:rsidRPr="0021089B" w:rsidRDefault="00DE382F" w:rsidP="00376754">
      <w:pPr>
        <w:rPr>
          <w:rFonts w:asciiTheme="majorBidi" w:hAnsi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2.4  งานที่ยังไม่ได้ส่งมอบ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- ไม่มี –</w:t>
      </w:r>
    </w:p>
    <w:p w:rsidR="006F7DE9" w:rsidRPr="0021089B" w:rsidRDefault="006F7DE9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86789F" w:rsidRPr="0021089B" w:rsidRDefault="0086789F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7067EA" w:rsidRPr="0021089B" w:rsidRDefault="007067E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7067EA" w:rsidRPr="0021089B" w:rsidRDefault="007067E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7067EA" w:rsidRPr="0021089B" w:rsidRDefault="007067E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7067EA" w:rsidRPr="0021089B" w:rsidRDefault="007067E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7067EA" w:rsidRPr="0021089B" w:rsidRDefault="007067E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7067EA" w:rsidRPr="0021089B" w:rsidRDefault="007067E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7067EA" w:rsidRPr="0021089B" w:rsidRDefault="007067E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7067EA" w:rsidRPr="0021089B" w:rsidRDefault="007067E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7067EA" w:rsidRPr="0021089B" w:rsidRDefault="007067E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7067EA" w:rsidRPr="0021089B" w:rsidRDefault="007067E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7067EA" w:rsidRPr="0021089B" w:rsidRDefault="007067EA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DE382F" w:rsidRPr="0021089B" w:rsidRDefault="00DE382F" w:rsidP="00DE382F">
      <w:pPr>
        <w:spacing w:after="60"/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u w:val="single"/>
          <w:lang w:val="en-US" w:eastAsia="th-TH"/>
        </w:rPr>
      </w:pPr>
      <w:r w:rsidRPr="0021089B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lastRenderedPageBreak/>
        <w:t>3.  ปัจจัยความเสี่ยง</w:t>
      </w:r>
    </w:p>
    <w:p w:rsidR="00270E88" w:rsidRPr="0021089B" w:rsidRDefault="00DE382F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ab/>
      </w:r>
      <w:r w:rsidR="00270E88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เนื่องจากการเปลี่ยนแปลงของสภาพการแข่งขันเป็นไปอย่างรวดเร็วและรุนแรง รวมถึงการเปลี่ยนแปลงด้านสภาพแวดล้อมทางธรรมชาติโดยเฉพาะการเกิดมหันต</w:t>
      </w:r>
      <w:r w:rsidR="003835E2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์</w:t>
      </w:r>
      <w:r w:rsidR="00270E88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ภัยที่มีความถี่และความรุนแรงเพิ่มขึ้นอย่างมีนัยสำคัญ ทำให้อุตสาหกรรมประกันภัยทั้งระบบต้องเผชิญกับความเสี่ยงอย่างหลีกเลี่ยงไม่ได้ ดังนั้นการบริหารความเสี่ยงจึงเป็นสิ่งสำคัญและจำเป็นที่สุดที่บริษัทประกันวินาศภัยทุกแห่งตระหนักและให้ความสำคัญเพื่อให้เกิดความมั่นใจว่าเมื่อเกิดเหตุการณ์ขึ้น บริษัทมีมาตรการในการจัดการและควบคุมความเสี่ยงให้อยู่ในระดับที่ยอมรับได้ ดังนั้นบริษัท จึงได้กำหนดกรอบการดำเนินการบริหารความเสี่ยง และกำหนดนโยบายบริหารความเสี่ยงขึ้น</w:t>
      </w:r>
      <w:r w:rsidR="007067EA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70E88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เพื่อใช้เป็นแนวทางในการปฏิบัติ ควบคุม และติดตามการบริหารความเสี่ยงให้เป็นไปตามวัตถุประสงค์และเป้าหมายที่กำหนด</w:t>
      </w:r>
    </w:p>
    <w:p w:rsidR="00270E88" w:rsidRPr="0021089B" w:rsidRDefault="00270E88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DE382F" w:rsidRPr="0021089B" w:rsidRDefault="00DE382F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21089B">
        <w:rPr>
          <w:rFonts w:asciiTheme="majorBidi" w:eastAsia="CordiaNew-Bold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ปัจจัยเสี่ยงที่มีผลกระทบต่อการดำเนินธุรกิจและผลการดำเนินงานของบริษัท </w:t>
      </w: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และแนวทางการบริหารความเสี่ยง จัดทำขึ้นตามนโยบายการบริหารความเสี่ยงของบริษัท เพื่อให้มั่นใจว่าการบริหารความเสี่ยงของบริษัทดำเนินการอย่างเป็นระบบและต่อเนื่อง เพื่อให้สอดคล้องกับวิสัยทัศน์ </w:t>
      </w:r>
      <w:proofErr w:type="spellStart"/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พันธ</w:t>
      </w:r>
      <w:proofErr w:type="spellEnd"/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กิจ ยุทธศาสตร์ และแผนปฏิบัติงานของบริษัท  โดยแนวทางการบริหารความเสี่ยงในแต่ละประเภทความเสี่ยงดังนี้</w:t>
      </w:r>
    </w:p>
    <w:p w:rsidR="00DE382F" w:rsidRPr="0021089B" w:rsidRDefault="00DE382F" w:rsidP="003B02F4">
      <w:pPr>
        <w:tabs>
          <w:tab w:val="left" w:pos="1080"/>
        </w:tabs>
        <w:spacing w:after="60"/>
        <w:ind w:right="189" w:firstLine="72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21089B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cs/>
          <w:lang w:eastAsia="th-TH"/>
        </w:rPr>
        <w:t>(1.)  ความเสี่ยงด้านกลยุทธ์ (</w:t>
      </w:r>
      <w:proofErr w:type="spellStart"/>
      <w:r w:rsidRPr="0021089B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cs/>
          <w:lang w:eastAsia="th-TH"/>
        </w:rPr>
        <w:t>Strategic</w:t>
      </w:r>
      <w:proofErr w:type="spellEnd"/>
      <w:r w:rsidRPr="0021089B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  </w:t>
      </w:r>
      <w:proofErr w:type="spellStart"/>
      <w:r w:rsidRPr="0021089B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cs/>
          <w:lang w:eastAsia="th-TH"/>
        </w:rPr>
        <w:t>Risk</w:t>
      </w:r>
      <w:proofErr w:type="spellEnd"/>
      <w:r w:rsidRPr="0021089B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) </w:t>
      </w: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หมายถึง ความเสี่ยงที่เกิดจากการกำหนดนโยบาย แผนกลยุทธ์ แผนการดำเนินงาน และการนำไปปฏิบัติอย่างไม่เหมาะสมหรือไม่สอดคล้องกับปัจจัยภายในและสภาพแวดล้อมภายนอก</w:t>
      </w:r>
    </w:p>
    <w:p w:rsidR="00DE382F" w:rsidRPr="0021089B" w:rsidRDefault="00DE382F" w:rsidP="00DE382F">
      <w:pPr>
        <w:spacing w:after="60"/>
        <w:ind w:firstLine="99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บริษัทได้กำหนดมาตรการในการบริหารความเสี่ยงด้านกลยุทธ์โดยเริ่มจากการจัดทำแผนกลยุทธ์และแผนธุรกิจให้สอดคล้องกับวิสัยทัศน์ </w:t>
      </w:r>
      <w:proofErr w:type="spellStart"/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พันธ</w:t>
      </w:r>
      <w:proofErr w:type="spellEnd"/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กิจ และเป้าหมายเชิงกลยุทธ์ขององค์กร ภายใต้ระดับความเสี่ยงที่ยอมรับได้ ด้วยการคำนึงถึงปัจจัยแวดล้อม ทั้งภายในและภายนอก รวมถึงการคาดการณ์เกี่ยวกับโอกาสและปัญหาอุปสรรคที่อาจเกิดขึ้น เพื่อเตรียมแนวทางแก้ไขไว้ล่วงหน้า นอกจากนี้ยังมีการทบทวนแผนกลยุทธ์ในช่วงระยะเวลาที่เหมาะสมเพื่อให้เกิดความมั่นใจว่า กลยุทธ์ที่วางไว้ยังมีความเหมาะสมและเป็นไปตามทิศทางที่บริษัทกำหนด</w:t>
      </w:r>
    </w:p>
    <w:p w:rsidR="00DE382F" w:rsidRPr="0021089B" w:rsidRDefault="00DE382F" w:rsidP="00DE382F">
      <w:pPr>
        <w:spacing w:after="60"/>
        <w:ind w:firstLine="99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ในด้านการกำกับดูแลการดำเนินการตามกลยุทธ์ภายใต้กรอบจริยธรรมธุรกิจนั้น บริษัทได้ติดตามผลการดำเนินการเป็นประจำทุกเดือน เพื่อวิเคราะห์ศึกษาถึงปัญหาที่เกิดขึ้น โดยเฉพาะปัญหาที่ไม่เป็นไปตามกลยุทธ์ที่วางไว้เพื่อหาแนวทางแก้ไข ใน</w:t>
      </w:r>
      <w:r w:rsidR="006F7DE9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ระหว่าง</w:t>
      </w:r>
      <w:r w:rsidR="00376754" w:rsidRPr="0021089B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ปี</w:t>
      </w: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บริษัทได้มีการปรับ</w:t>
      </w:r>
      <w:r w:rsidR="006F7DE9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เปลี่ยนกลยุทธ์ </w:t>
      </w: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ให้มีความเหมาะสมกับการเปลี่ยนแปลงทางธุรกิจ เพื่อ</w:t>
      </w:r>
      <w:r w:rsidR="006F7DE9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ลดผลกระทบจาก</w:t>
      </w:r>
      <w:r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การแข่งขัน</w:t>
      </w:r>
      <w:r w:rsidR="006F7DE9" w:rsidRPr="0021089B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ในธุรกิจ</w:t>
      </w:r>
    </w:p>
    <w:p w:rsidR="00DE382F" w:rsidRPr="0021089B" w:rsidRDefault="00DE382F" w:rsidP="00DE382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(2.)  ความเสี่ยงด้านเครดิต (</w:t>
      </w:r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>Credit Risk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  ความเสี่ยงจากความสูญเสียที่เกิดขึ้นจากการผิดนัดชำระหนี้ของคู่ค้า ความเสี่ยงที่เกิดขึ้นจากความสูญเสียจากการเปลี่ยนแปลงความน่าเชื่อถือทางเครดิต หรือหลักทรัพย์ค้ำประกันของคู่สัญญา ทำให้บริษัทไม่ได้รับชำระหนี้ตามที่คาดไว้ ก่อให้เกิดหนี้ค้างชำระหรือหนี้สูญ</w:t>
      </w:r>
    </w:p>
    <w:p w:rsidR="00DE382F" w:rsidRPr="0021089B" w:rsidRDefault="00DE382F" w:rsidP="00525E4A">
      <w:pPr>
        <w:pStyle w:val="Default"/>
        <w:tabs>
          <w:tab w:val="left" w:pos="990"/>
        </w:tabs>
        <w:spacing w:after="60"/>
        <w:ind w:right="-81"/>
        <w:rPr>
          <w:rFonts w:asciiTheme="majorBidi" w:hAnsiTheme="majorBidi" w:cstheme="majorBidi"/>
          <w:color w:val="auto"/>
          <w:sz w:val="30"/>
          <w:szCs w:val="30"/>
        </w:rPr>
      </w:pPr>
      <w:r w:rsidRPr="0021089B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>บริษัทได้กำหนดหลักเกณฑ์ในการคัดเลือกตัวแทนหรือนายหน้า  และวิเคราะห์ถึงคุณภาพ</w:t>
      </w:r>
      <w:r w:rsidR="00525E4A" w:rsidRPr="0021089B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   </w:t>
      </w: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 xml:space="preserve"> รวมทั้งความสามารถในการชำระเงินค่าเบี้ยประกันภัย และจัดทำแนวปฏิบัติในการเก็บเงินค่าเบี้ยประกันภัยเป็นลายลักษณ์อักษรเพื่อใช้เป็นคู่มือในการปฏิบัติงาน โดยเฉพาะกำหนดให้การเรียกเก็บเงินค่าเบี้ยประกันภัยรถยนต์</w:t>
      </w: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จะต้องเป็นไปตามหลักเกณฑ์ที่สำนักงานคณะกรรมการกำกับและส่งเสริมการประกอบธุรกิจประกันภัยกำหนด พร้อมทั้งจัดทำรายงานการวิเคราะห์อายุหนี้ เพื่อจัดประเภทของกลุ่มลูกหนี้ตัวแทนตามคุณภาพหนี้ โดยส่วนงานเร่งรัดหนี้  ซึ่งรายงานดังกล่าวจะได้รับการสอบทานโดยผู้บริหารระดับสูงอย่างสม่ำเสมอ</w:t>
      </w:r>
    </w:p>
    <w:p w:rsidR="00DE382F" w:rsidRPr="0021089B" w:rsidRDefault="00DE382F" w:rsidP="00DE382F">
      <w:pPr>
        <w:pStyle w:val="Default"/>
        <w:spacing w:after="60"/>
        <w:ind w:firstLine="990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 xml:space="preserve">สำหรับงานด้านการประกันภัย บริษัทมีนโยบายการบริหารความเสี่ยง โดยการกำหนดอันดับเครดิตของบริษัทที่ทำประกันภัยต่อกับบริษัท ต้องเป็นบริษัทประกันภัยหรือบริษัทประกันภัยต่อที่ได้รับการจัดอันดับเครดิตโดยบริษัทจัดอันดับเครดิตสากลที่เป็นที่ยอมรับทั่วไป อยู่ในระดับ </w:t>
      </w:r>
      <w:r w:rsidRPr="0021089B">
        <w:rPr>
          <w:rFonts w:asciiTheme="majorBidi" w:hAnsiTheme="majorBidi" w:cstheme="majorBidi"/>
          <w:color w:val="auto"/>
          <w:sz w:val="30"/>
          <w:szCs w:val="30"/>
        </w:rPr>
        <w:t>A</w:t>
      </w: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 xml:space="preserve">- ขึ้นไป กรณีที่ไม่มีการจัดอันดับเครดิต บริษัทจะพิจารณาจากความเพียงพอของเงินกองทุนตามระดับความเสี่ยง </w:t>
      </w:r>
      <w:r w:rsidRPr="0021089B">
        <w:rPr>
          <w:rFonts w:asciiTheme="majorBidi" w:hAnsiTheme="majorBidi" w:cstheme="majorBidi"/>
          <w:color w:val="auto"/>
          <w:sz w:val="30"/>
          <w:szCs w:val="30"/>
        </w:rPr>
        <w:t>(CAR)</w:t>
      </w: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 xml:space="preserve"> ที่มีอัตราระดับความเพียงพอของเงินกองทุนสูงกว่าระดับที่ทางการกำหนด โดยบริษัทกำหนดไว้ว่าจะต้องไม่ต่ำกว่าร้อยละ 200 พร้อมทั้งมีการทบทวนฐานะทางการเงินและอันดับเครดิต ตลอดจนเงินกองทุนตามระดับความเสี่ยงของบริษัทประกันภัยและ/หรือบริษัทประกันภัยต่อทั้งในประเทศและต่างประเทศอยู่เป็นประจำ</w:t>
      </w:r>
    </w:p>
    <w:p w:rsidR="00DE382F" w:rsidRPr="0021089B" w:rsidRDefault="00DE382F" w:rsidP="00DE382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(3.)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ความเสี่ยงด้านการตลาด (</w:t>
      </w:r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>Market Risk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1089B">
        <w:rPr>
          <w:rFonts w:asciiTheme="majorBidi" w:eastAsia="Angsana New" w:hAnsiTheme="majorBidi" w:cstheme="majorBidi"/>
          <w:sz w:val="30"/>
          <w:szCs w:val="30"/>
          <w:cs/>
        </w:rPr>
        <w:t xml:space="preserve">หมายถึง </w:t>
      </w:r>
      <w:proofErr w:type="gramStart"/>
      <w:r w:rsidRPr="0021089B">
        <w:rPr>
          <w:rFonts w:asciiTheme="majorBidi" w:eastAsia="Angsana New" w:hAnsiTheme="majorBidi" w:cstheme="majorBidi"/>
          <w:sz w:val="30"/>
          <w:szCs w:val="30"/>
          <w:cs/>
        </w:rPr>
        <w:t>ความเสียหายที่อาจจะเกิดจาก</w:t>
      </w:r>
      <w:r w:rsidRPr="0021089B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ความผันผวนหรือการเปลี่ยนแปลง</w:t>
      </w:r>
      <w:r w:rsidRPr="0021089B">
        <w:rPr>
          <w:rFonts w:asciiTheme="majorBidi" w:eastAsia="Angsana New" w:hAnsiTheme="majorBidi" w:cstheme="majorBidi"/>
          <w:sz w:val="30"/>
          <w:szCs w:val="30"/>
          <w:cs/>
        </w:rPr>
        <w:t>ราคาตลาดของหลักทรัพย์  อัตราแลกเปลี่ยนเงินตราต่างประเทศ</w:t>
      </w:r>
      <w:proofErr w:type="gramEnd"/>
      <w:r w:rsidRPr="0021089B">
        <w:rPr>
          <w:rFonts w:asciiTheme="majorBidi" w:eastAsia="Angsana New" w:hAnsiTheme="majorBidi" w:cstheme="majorBidi"/>
          <w:sz w:val="30"/>
          <w:szCs w:val="30"/>
          <w:cs/>
        </w:rPr>
        <w:t xml:space="preserve">  อัตราดอกเบี้ย  ราคาหุ้น  ความเสี่ยงด้านการตลาดในการซื้อขายและการลงทุนในหลักทรัพย์ ด้วยเหตุที่มูลค่าการซื้อขายหรือการลงทุนมีความอ่อนไหวต่อการเปลี่ยนแปลงด้านราคาและอัตราดอกเบี้ยในตลาด  </w:t>
      </w:r>
      <w:r w:rsidRPr="0021089B">
        <w:rPr>
          <w:rFonts w:asciiTheme="majorBidi" w:hAnsiTheme="majorBidi" w:cstheme="majorBidi"/>
          <w:sz w:val="30"/>
          <w:szCs w:val="30"/>
          <w:cs/>
        </w:rPr>
        <w:t>จึงทำให้เกิดผลกระทบต่อรายได้  มูลค่าของสินทรัพย์และหนี้สินทางการเงินและเงินกองทุนของบริษัท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    บริษัทมีคณะกรรมการการลงทุนเพื่อกำหนดนโยบายการลงทุน กำกับ ดูแล ติดตาม วิเคราะห์ ประเมินความเสี่ยงที่เกิดขึ้น และการปฏิบัติด้านการลงทุนให้อยู่ในกรอบนโยบาย เพื่อป้องกันการเกิดผลขาดทุนจากความผันผวนหรือการเปลี่ยนแปลงของตลาดเงิน ตลาดทุน ตลอดจนให้เป็นไปตามเงื่อนไขของกฎหมาย</w:t>
      </w:r>
    </w:p>
    <w:p w:rsidR="00DE382F" w:rsidRPr="0021089B" w:rsidRDefault="00DE382F" w:rsidP="00DE382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(4.) 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ความเสี่ยงด้านการประกันภัย (</w:t>
      </w:r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>Insurance Risk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)  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ความเสี่ยงที่อาจเกิดจากความแปรปรวนและความไม่แน่นอนของความเสี่ยงภัยต่างๆ ที่มีผลต่อธุรกิจประกันวินาศภัย และกระทบต่อผลการดำเนินงานของบริษัท เช่น สภาพการแข่งขัน ปัจจัยทางเศรษฐกิจ พฤติกรรมของผู้เอาประกันภัย</w:t>
      </w:r>
    </w:p>
    <w:p w:rsidR="00DE382F" w:rsidRPr="0021089B" w:rsidRDefault="00DE382F" w:rsidP="00DE382F">
      <w:pPr>
        <w:pStyle w:val="Default"/>
        <w:tabs>
          <w:tab w:val="left" w:pos="990"/>
        </w:tabs>
        <w:spacing w:after="60"/>
        <w:rPr>
          <w:rFonts w:asciiTheme="majorBidi" w:hAnsiTheme="majorBidi" w:cstheme="majorBidi"/>
          <w:color w:val="auto"/>
          <w:sz w:val="30"/>
          <w:szCs w:val="30"/>
        </w:rPr>
      </w:pP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ab/>
        <w:t>การดำเนินธุรกิจประกันวินาศภัย อาจมีความเสี่ยงอันเนื่องมาจากการดำเนินกิจกรรมการประกันภัย  เช่น จากความไม่รอบคอบในการพิจารณารับประกันภัย  พิจารณาลักษณะภัยไม่ถูกต้อง</w:t>
      </w:r>
      <w:r w:rsidRPr="0021089B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 xml:space="preserve"> ทำให้ความคุ้มครองไม่เพียงพอ รับประกันภัยที่มีความเสี่ยงเกินกว่าที่บริษัทสามารถรับได้  บริษัทจึงมีแนวทางเพื่อลดความเสี่ยงดังนี้</w:t>
      </w:r>
    </w:p>
    <w:p w:rsidR="00DE382F" w:rsidRPr="0021089B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>จัดทำคู่มือในการรับประกันภัย  กำหนดอำนาจในการพิจารณารับประกันภัยเพื่อเป็นแนวทางสำหรับการปฏิบัติงาน</w:t>
      </w:r>
    </w:p>
    <w:p w:rsidR="00DE382F" w:rsidRPr="0021089B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>กำหนดมาตรฐานการพิจารณารับประกันภัยทุกประเภท</w:t>
      </w:r>
      <w:r w:rsidRPr="0021089B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 xml:space="preserve"> และทบทวนนโยบายการรับประกันภัยเป็นประจำ</w:t>
      </w:r>
    </w:p>
    <w:p w:rsidR="00DE382F" w:rsidRPr="0021089B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>มีหน่วยงานที่รับผิดชอบในการพิจารณาคัดเลือกบริษัทรับประกันภัยต่อ  ติดตามและตรวจสอบฐานะความมั่นคงของผู้รับประกันภัยต่อทุกราย เพื่อให้มั่นใจว่า บริษัทสามารถเรียกคืนค่าสินไหมทดแทนที่เรียกร้องได้ในทุกกรณี</w:t>
      </w:r>
    </w:p>
    <w:p w:rsidR="00DE382F" w:rsidRPr="0021089B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มีการกำหนดความเสี่ยงภัยสูงสุดที่บริษัทจะรับเสี่ยงภัยไว้เอง และมีการจัดทำสัญญาการประกันภัยต่อ สำหรับความคุ้มครองความเสียหายส่วนเกิน</w:t>
      </w:r>
    </w:p>
    <w:p w:rsidR="00DE382F" w:rsidRPr="0021089B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>จัดสรรเงินสำรองสำหรับเบี้ยประกันภัยที่ยังไม่ถือเป็นรายได้ และเงินสำรองสำหรับเบี้ยประกันภัยต่อ ในกรณีที่บริษัทเอาประกันภัยต่อกับบริษัทประกันภัยในต่างประเทศ และเงินสำรองสำหรับสินไหมทดแทนที่เกิดขึ้นตามประกาศสำนักงานคณะกรรมการกำกับและส่งเสริมการประกอบธุรกิจประกันภัย (</w:t>
      </w:r>
      <w:proofErr w:type="spellStart"/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>คปภ.</w:t>
      </w:r>
      <w:proofErr w:type="spellEnd"/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>)</w:t>
      </w:r>
      <w:r w:rsidRPr="0021089B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</w:p>
    <w:p w:rsidR="00DE382F" w:rsidRPr="0021089B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21089B">
        <w:rPr>
          <w:rFonts w:asciiTheme="majorBidi" w:hAnsiTheme="majorBidi" w:cstheme="majorBidi"/>
          <w:color w:val="auto"/>
          <w:sz w:val="30"/>
          <w:szCs w:val="30"/>
          <w:cs/>
        </w:rPr>
        <w:t>นำข้อมูลสถิติต่างๆ มาวิเคราะห์ความเสี่ยงและกำหนดอัตราเบี้ยประกันภัยได้อย่างเหมาะสม สอดคล้องกับสมมติฐานในการรับเสี่ยงภัยภายใต้เงื่อนไขความคุ้มครอง ตลอดจนเพื่อสร้างบรรทัดฐานในการทำกำไรจากการขายผลิตภัณฑ์</w:t>
      </w:r>
    </w:p>
    <w:p w:rsidR="00DE382F" w:rsidRPr="0021089B" w:rsidRDefault="006F7DE9" w:rsidP="00DE382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</w:t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>5.</w:t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)</w:t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ความเสี่ยงด้านปฏิบัติการ (</w:t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>Operational Risk</w:t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) </w:t>
      </w:r>
      <w:r w:rsidR="00DE382F" w:rsidRPr="0021089B">
        <w:rPr>
          <w:rFonts w:asciiTheme="majorBidi" w:hAnsiTheme="majorBidi" w:cstheme="majorBidi"/>
          <w:sz w:val="30"/>
          <w:szCs w:val="30"/>
          <w:cs/>
        </w:rPr>
        <w:t>หมายถึง ความเสี่ยงที่ก่อให้เกิดความเสียหาย โดยอาจเกิดขึ้นจากความล้มเหลว ความไม่เพียงพอ หรือความไม่เหมาะสมของกระบวนการปฏิบัติงานภายใน บุคลากร ระบบงาน หรือเกิดจากเหตุปัจจัยภายนอก ซึ่งส่งผลกระทบต่อผลการดำเนินงาน</w:t>
      </w:r>
    </w:p>
    <w:p w:rsidR="00DE382F" w:rsidRPr="0021089B" w:rsidRDefault="00DE382F" w:rsidP="00DE382F">
      <w:pPr>
        <w:tabs>
          <w:tab w:val="left" w:pos="99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บริษัทกำหนดให้มีการจัดทำระเบียบปฏิบัติงานและคู่มือปฏิบัติงานเพื่อกำหนดอำนาจหน้าที่และการอนุมัติเป็นลายลักษณ์อักษรเพื่อให้ทุกฝ่ายใช้เป็นคู่มือในการปฏิบัติงาน และกำหนดให้จัดทำแผนงานพัฒนาบุคลากร การเข้าทดสอบความสามารถอย่างมืออาชีพ มีการอบรมและพัฒนาทักษะพนักงาน </w:t>
      </w:r>
      <w:r w:rsidRPr="0021089B">
        <w:rPr>
          <w:rFonts w:asciiTheme="majorBidi" w:hAnsiTheme="majorBidi" w:cstheme="majorBidi"/>
          <w:spacing w:val="-6"/>
          <w:sz w:val="30"/>
          <w:szCs w:val="30"/>
          <w:cs/>
        </w:rPr>
        <w:t>มีระบบ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การเก็บข้อมูลที่ปลอดภัย และสามารถเรียกใช้ข้อมูลได้เฉพาะบุคคลที่เกี่ยวข้อง </w:t>
      </w:r>
      <w:r w:rsidR="009C61D4" w:rsidRPr="0021089B">
        <w:rPr>
          <w:rFonts w:asciiTheme="majorBidi" w:hAnsiTheme="majorBidi" w:cstheme="majorBidi"/>
          <w:spacing w:val="-6"/>
          <w:sz w:val="30"/>
          <w:szCs w:val="30"/>
          <w:cs/>
        </w:rPr>
        <w:t>และจัดให้มีระบบสำรอง</w:t>
      </w:r>
      <w:r w:rsidRPr="0021089B">
        <w:rPr>
          <w:rFonts w:asciiTheme="majorBidi" w:hAnsiTheme="majorBidi" w:cstheme="majorBidi"/>
          <w:spacing w:val="-6"/>
          <w:sz w:val="30"/>
          <w:szCs w:val="30"/>
          <w:cs/>
        </w:rPr>
        <w:t xml:space="preserve">  (</w:t>
      </w:r>
      <w:r w:rsidRPr="0021089B">
        <w:rPr>
          <w:rFonts w:asciiTheme="majorBidi" w:hAnsiTheme="majorBidi" w:cstheme="majorBidi"/>
          <w:spacing w:val="-6"/>
          <w:sz w:val="30"/>
          <w:szCs w:val="30"/>
          <w:lang w:val="en-US"/>
        </w:rPr>
        <w:t>Backup System</w:t>
      </w:r>
      <w:r w:rsidRPr="0021089B">
        <w:rPr>
          <w:rFonts w:asciiTheme="majorBidi" w:hAnsiTheme="majorBidi" w:cstheme="majorBidi"/>
          <w:spacing w:val="-6"/>
          <w:sz w:val="30"/>
          <w:szCs w:val="30"/>
          <w:cs/>
        </w:rPr>
        <w:t>) รวมทั้งการนำระบบให้กลับมาทำงานใหม่ (</w:t>
      </w:r>
      <w:r w:rsidRPr="0021089B">
        <w:rPr>
          <w:rFonts w:asciiTheme="majorBidi" w:hAnsiTheme="majorBidi" w:cstheme="majorBidi"/>
          <w:spacing w:val="-6"/>
          <w:sz w:val="30"/>
          <w:szCs w:val="30"/>
          <w:lang w:val="en-US"/>
        </w:rPr>
        <w:t>Recovery</w:t>
      </w:r>
      <w:r w:rsidRPr="0021089B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ได้ตามปกติในกรณีที่เกิดเหตุฉุกเฉินขึ้น และกำหนดระเบียบวิธีปฏิบัติในการรักษาความปลอดภัยเพื่อป้องกันการรั่วไหลของข้อมูล</w:t>
      </w:r>
    </w:p>
    <w:p w:rsidR="00DE382F" w:rsidRPr="0021089B" w:rsidRDefault="00DE382F" w:rsidP="00DE382F">
      <w:pPr>
        <w:tabs>
          <w:tab w:val="left" w:pos="1080"/>
        </w:tabs>
        <w:spacing w:after="60"/>
        <w:ind w:firstLine="709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(6.)  ความเสี่ยงด้านสภาพคล่อง (</w:t>
      </w:r>
      <w:r w:rsidRPr="0021089B">
        <w:rPr>
          <w:rFonts w:asciiTheme="majorBidi" w:hAnsiTheme="majorBidi" w:cstheme="majorBidi"/>
          <w:b/>
          <w:bCs/>
          <w:sz w:val="30"/>
          <w:szCs w:val="30"/>
          <w:lang w:val="en-US"/>
        </w:rPr>
        <w:t>Liquidity Risk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หมายถึง ความเสี่ยงที่อาจเกิดจากการเรียกเก็บเงินค่าสินไหมทดแทนรายใหญ่จากบริษัทประกันภัยต่อล่าช้า การลงทุนในสินทรัพย์ที่ขาดสภาพคล่องหรือแปลงเป็นกระแสเงินสดยาก</w:t>
      </w:r>
      <w:r w:rsidRPr="002108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1089B">
        <w:rPr>
          <w:rFonts w:asciiTheme="majorBidi" w:hAnsiTheme="majorBidi" w:cstheme="majorBidi"/>
          <w:sz w:val="30"/>
          <w:szCs w:val="30"/>
          <w:cs/>
        </w:rPr>
        <w:t>หรือมีต้นทุนที่สูงเกินกว่าที่ควรจะเป็น</w:t>
      </w:r>
    </w:p>
    <w:p w:rsidR="00DE382F" w:rsidRPr="0021089B" w:rsidRDefault="00DE382F" w:rsidP="00DE382F">
      <w:pPr>
        <w:tabs>
          <w:tab w:val="left" w:pos="993"/>
        </w:tabs>
        <w:spacing w:after="60"/>
        <w:ind w:firstLine="709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>บริษัทมีการคัดเลือกบริษัทประกันภัยต่อที่มีฐานะการเงินที่มั่นคง มี</w:t>
      </w: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>อันดับความน่าเชื่อถือทางเครดิตอยู่ในระดับที่บริษัทกำหนด มี</w:t>
      </w:r>
      <w:r w:rsidRPr="0021089B">
        <w:rPr>
          <w:rFonts w:asciiTheme="majorBidi" w:hAnsiTheme="majorBidi" w:cstheme="majorBidi"/>
          <w:sz w:val="30"/>
          <w:szCs w:val="30"/>
          <w:cs/>
        </w:rPr>
        <w:t>ประวัติการชำระเงินตามกำหนด โดยมีการกระจายจำนวนรายของบริษัทประกันภัยต่อให้อยู่ในจำนวนที่เหมาะสม เพื่อลดจำนวนค่าสินไหมทดแทนต่อราย สำหรับสภาพคล่องในการบริหารสินทรัพย์แ</w:t>
      </w:r>
      <w:r w:rsidR="009C61D4" w:rsidRPr="0021089B">
        <w:rPr>
          <w:rFonts w:asciiTheme="majorBidi" w:hAnsiTheme="majorBidi" w:cstheme="majorBidi"/>
          <w:sz w:val="30"/>
          <w:szCs w:val="30"/>
          <w:cs/>
        </w:rPr>
        <w:t>ละหนี้สิน  บริษัทมีคณะกรรมการ</w:t>
      </w:r>
      <w:r w:rsidRPr="0021089B">
        <w:rPr>
          <w:rFonts w:asciiTheme="majorBidi" w:hAnsiTheme="majorBidi" w:cstheme="majorBidi"/>
          <w:sz w:val="30"/>
          <w:szCs w:val="30"/>
          <w:cs/>
        </w:rPr>
        <w:t>ลงทุน พิจารณาติดตาม วิเคราะห์ ประเมิน ความเสี่ยงที่เกิดขึ้น และควบคุมให้การปฏิบัติอยู่ในกรอบนโยบายการลงทุนที่กำหนด</w:t>
      </w:r>
    </w:p>
    <w:p w:rsidR="00DE382F" w:rsidRPr="0021089B" w:rsidRDefault="00DE382F" w:rsidP="00B3606E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B3606E" w:rsidP="00B3606E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E382F" w:rsidRPr="0021089B">
        <w:rPr>
          <w:rFonts w:asciiTheme="majorBidi" w:hAnsiTheme="majorBidi" w:cstheme="majorBidi"/>
          <w:b/>
          <w:bCs/>
          <w:sz w:val="30"/>
          <w:szCs w:val="30"/>
          <w:cs/>
        </w:rPr>
        <w:t>ผลกระทบที่อาจเกิดขึ้น และแนวโน้มความเป็นไปได้ที่จะเกิดความเสี่ยง</w:t>
      </w:r>
    </w:p>
    <w:p w:rsidR="006A56C9" w:rsidRPr="0021089B" w:rsidRDefault="00B3606E" w:rsidP="00B3606E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="00DE382F" w:rsidRPr="0021089B">
        <w:rPr>
          <w:rFonts w:asciiTheme="majorBidi" w:hAnsiTheme="majorBidi" w:cstheme="majorBidi"/>
          <w:sz w:val="30"/>
          <w:szCs w:val="30"/>
          <w:cs/>
        </w:rPr>
        <w:t>จากการประเมิน</w:t>
      </w:r>
      <w:r w:rsidR="00687943" w:rsidRPr="0021089B">
        <w:rPr>
          <w:rFonts w:asciiTheme="majorBidi" w:hAnsiTheme="majorBidi" w:cstheme="majorBidi" w:hint="cs"/>
          <w:sz w:val="30"/>
          <w:szCs w:val="30"/>
          <w:cs/>
        </w:rPr>
        <w:t>ภาวะแวดล้อมทาง</w:t>
      </w:r>
      <w:r w:rsidR="00564FBD" w:rsidRPr="0021089B">
        <w:rPr>
          <w:rFonts w:asciiTheme="majorBidi" w:hAnsiTheme="majorBidi" w:cstheme="majorBidi"/>
          <w:sz w:val="30"/>
          <w:szCs w:val="30"/>
          <w:cs/>
        </w:rPr>
        <w:t>เศรษฐกิจ</w:t>
      </w:r>
      <w:r w:rsidR="00687943" w:rsidRPr="0021089B">
        <w:rPr>
          <w:rFonts w:asciiTheme="majorBidi" w:hAnsiTheme="majorBidi" w:cstheme="majorBidi" w:hint="cs"/>
          <w:sz w:val="30"/>
          <w:szCs w:val="30"/>
          <w:cs/>
        </w:rPr>
        <w:t>ทั้งภายในและภายนอก</w:t>
      </w:r>
      <w:r w:rsidR="00564FBD" w:rsidRPr="0021089B">
        <w:rPr>
          <w:rFonts w:asciiTheme="majorBidi" w:hAnsiTheme="majorBidi" w:cstheme="majorBidi"/>
          <w:sz w:val="30"/>
          <w:szCs w:val="30"/>
          <w:cs/>
        </w:rPr>
        <w:t>ประเทศ บริษัทคาดว่าในปี 256</w:t>
      </w:r>
      <w:r w:rsidR="00687943" w:rsidRPr="0021089B">
        <w:rPr>
          <w:rFonts w:asciiTheme="majorBidi" w:hAnsiTheme="majorBidi" w:cstheme="majorBidi" w:hint="cs"/>
          <w:sz w:val="30"/>
          <w:szCs w:val="30"/>
          <w:cs/>
        </w:rPr>
        <w:t>1</w:t>
      </w:r>
      <w:r w:rsidR="00564FBD" w:rsidRPr="0021089B">
        <w:rPr>
          <w:rFonts w:asciiTheme="majorBidi" w:hAnsiTheme="majorBidi" w:cstheme="majorBidi"/>
          <w:sz w:val="30"/>
          <w:szCs w:val="30"/>
          <w:cs/>
        </w:rPr>
        <w:t xml:space="preserve"> ปัจจัยที่จะส่งผลกระทบต่อบริษัท และก่อให้เกิดปัจจัยความเสี่ยงทางธุรกิจ คือ </w:t>
      </w:r>
      <w:r w:rsidR="00687943" w:rsidRPr="0021089B">
        <w:rPr>
          <w:rFonts w:asciiTheme="majorBidi" w:hAnsiTheme="majorBidi" w:cstheme="majorBidi" w:hint="cs"/>
          <w:sz w:val="30"/>
          <w:szCs w:val="30"/>
          <w:cs/>
        </w:rPr>
        <w:t>เสถียรภาพทางการเมือง ทั้งภายในและภายนอกประเทศ</w:t>
      </w:r>
      <w:r w:rsidR="006A56C9" w:rsidRPr="0021089B">
        <w:rPr>
          <w:rFonts w:asciiTheme="majorBidi" w:hAnsiTheme="majorBidi" w:cstheme="majorBidi"/>
          <w:sz w:val="30"/>
          <w:szCs w:val="30"/>
          <w:cs/>
        </w:rPr>
        <w:t xml:space="preserve"> ตลอดจนความผันผวนของอัตราดอกเบี้ยและอัตราแลกเปลี่ยนเงินตราต่างประเทศที่มีแนวโน้มว่าจะก่อให้เกิดความเสี่ยงด้านการตลาด </w:t>
      </w:r>
      <w:r w:rsidR="006A56C9" w:rsidRPr="0021089B">
        <w:rPr>
          <w:rFonts w:asciiTheme="majorBidi" w:hAnsiTheme="majorBidi" w:cstheme="majorBidi"/>
          <w:sz w:val="30"/>
          <w:szCs w:val="30"/>
          <w:lang w:val="en-US"/>
        </w:rPr>
        <w:t>(Market Risk</w:t>
      </w:r>
      <w:r w:rsidR="006A56C9" w:rsidRPr="0021089B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="006A56C9" w:rsidRPr="002108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A56C9" w:rsidRPr="0021089B">
        <w:rPr>
          <w:rFonts w:asciiTheme="majorBidi" w:hAnsiTheme="majorBidi" w:cstheme="majorBidi"/>
          <w:sz w:val="30"/>
          <w:szCs w:val="30"/>
          <w:cs/>
          <w:lang w:val="en-US"/>
        </w:rPr>
        <w:t>ซึ่งจะส่งผลต่อรายได้จากการลงทุนของ</w:t>
      </w:r>
      <w:r w:rsidR="006A56C9" w:rsidRPr="0021089B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 นอกจากนี้ความเสี่ยงด้านกลยุทธ์การแข่งขันยังคงเป็นปัจจัยเสี่ยงที่มีผลต่อเนื่องจากปี 25</w:t>
      </w:r>
      <w:r w:rsidR="00687943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>60 รวมถึงความเสี่ยงจากการเกิดภัยธรรมชาติ</w:t>
      </w:r>
      <w:r w:rsidR="006A56C9"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คาดว่าจะส่งผลกระทบต่อความเสี่ยงด้านการรับประกันภัยที่จะทำให้อัตราการเรียกร้องค่าสินไหมของอุตสาหกรรมโดยรวมสูงขึ้น</w:t>
      </w:r>
    </w:p>
    <w:p w:rsidR="00395189" w:rsidRPr="0021089B" w:rsidRDefault="00B3606E" w:rsidP="00B3606E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6A56C9" w:rsidRPr="0021089B">
        <w:rPr>
          <w:rFonts w:asciiTheme="majorBidi" w:hAnsiTheme="majorBidi" w:cstheme="majorBidi"/>
          <w:sz w:val="30"/>
          <w:szCs w:val="30"/>
          <w:cs/>
          <w:lang w:val="en-US"/>
        </w:rPr>
        <w:t>อย่างไรก็ตาม</w:t>
      </w:r>
      <w:r w:rsidR="0067678A" w:rsidRPr="0021089B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บริษัทได้คำนึงถึงความเสี่ยงที่อาจเกิดขึ้นดังที่ได้กล่าวไว้แล้ว โดยการเลือกขายผลิตภัณฑ์ที่ยังคงมีกำไร</w:t>
      </w:r>
      <w:r w:rsidR="00395189" w:rsidRPr="0021089B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และหลีกเลี่ยงการแข่งขันด้านราคา ตลอดจนหาช่องทางการขายใหม่ ๆ ที่มีต้นทุนดำเนินการโดยรวมต่ำกว่าช่องทางเดิม ๆ  </w:t>
      </w:r>
      <w:r w:rsidR="00687943" w:rsidRPr="0021089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รวมถึงการกระจายความเสี่ยงหรือส่งผลต่อความเสี่ยงหรือส่งต่อความเสี่ยงไปยังบริษัทประกันภัยต่อ </w:t>
      </w:r>
      <w:r w:rsidR="00395189" w:rsidRPr="0021089B">
        <w:rPr>
          <w:rFonts w:asciiTheme="majorBidi" w:hAnsiTheme="majorBidi" w:cstheme="majorBidi"/>
          <w:sz w:val="30"/>
          <w:szCs w:val="30"/>
          <w:cs/>
          <w:lang w:val="en-US"/>
        </w:rPr>
        <w:t>ทั้งนี้เพื่อทำให้ความเสี่ยงโดยรวมของบริษัทอยู่ในระดับที่ยอมรับได้และบริษัทยังคงสามารถขยายธุรกิจต่อไปได้</w:t>
      </w: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21089B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21089B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21089B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21089B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7067EA" w:rsidRPr="0021089B" w:rsidRDefault="007067EA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21089B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E382F" w:rsidRPr="0021089B" w:rsidRDefault="00DE382F" w:rsidP="00DE382F">
      <w:pPr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lastRenderedPageBreak/>
        <w:t xml:space="preserve">4. ทรัพย์สินที่ใช้ในการประกอบธุรกิจ </w:t>
      </w:r>
    </w:p>
    <w:p w:rsidR="00DE382F" w:rsidRPr="0021089B" w:rsidRDefault="00DE382F" w:rsidP="00DE382F">
      <w:pPr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4.1  </w:t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อาคารและพื้นที่ที่เป็นกรรมสิทธิ์ของบริษัท ณ วันที่ 31 ธันวาคม 25</w:t>
      </w:r>
      <w:r w:rsidR="00AE0EF4" w:rsidRPr="0021089B">
        <w:rPr>
          <w:rFonts w:asciiTheme="majorBidi" w:hAnsiTheme="majorBidi" w:cstheme="majorBidi" w:hint="cs"/>
          <w:b/>
          <w:bCs/>
          <w:sz w:val="30"/>
          <w:szCs w:val="30"/>
          <w:u w:val="single"/>
          <w:cs/>
        </w:rPr>
        <w:t>60</w:t>
      </w:r>
    </w:p>
    <w:p w:rsidR="00DE382F" w:rsidRPr="0021089B" w:rsidRDefault="00DE382F" w:rsidP="00DE382F">
      <w:pPr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(1)  </w:t>
      </w: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สำนักงานใหญ่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2448"/>
        <w:gridCol w:w="1238"/>
        <w:gridCol w:w="2410"/>
        <w:gridCol w:w="1843"/>
        <w:gridCol w:w="1701"/>
      </w:tblGrid>
      <w:tr w:rsidR="00DE382F" w:rsidRPr="0021089B" w:rsidTr="007E588B"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เวลา / ราคาที่ได้มา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ลักษณะกรรมสิทธิ์</w:t>
            </w:r>
          </w:p>
        </w:tc>
      </w:tr>
      <w:tr w:rsidR="00DE382F" w:rsidRPr="0021089B" w:rsidTr="007E588B">
        <w:tc>
          <w:tcPr>
            <w:tcW w:w="2448" w:type="dxa"/>
            <w:tcBorders>
              <w:top w:val="single" w:sz="4" w:space="0" w:color="auto"/>
            </w:tcBorders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364/29  ถนนศรีอยุธยา 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168 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ตรว.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E382F" w:rsidRPr="0021089B" w:rsidRDefault="009C61D4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สิงห</w:t>
            </w:r>
            <w:r w:rsidR="00DE382F"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าคม 2533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382F" w:rsidRPr="0021089B" w:rsidRDefault="003835E2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12,070,100.00</w:t>
            </w:r>
            <w:r w:rsidR="00DE382F"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E382F"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เจ้าของ</w:t>
            </w:r>
          </w:p>
        </w:tc>
      </w:tr>
      <w:tr w:rsidR="00DE382F" w:rsidRPr="0021089B" w:rsidTr="007E588B">
        <w:tc>
          <w:tcPr>
            <w:tcW w:w="2448" w:type="dxa"/>
          </w:tcPr>
          <w:p w:rsidR="00DE382F" w:rsidRPr="0021089B" w:rsidRDefault="00DE382F" w:rsidP="007E588B">
            <w:pPr>
              <w:ind w:right="-1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เขตราชเทวี กรุงเทพมหานคร</w:t>
            </w:r>
          </w:p>
        </w:tc>
        <w:tc>
          <w:tcPr>
            <w:tcW w:w="1238" w:type="dxa"/>
          </w:tcPr>
          <w:p w:rsidR="00DE382F" w:rsidRPr="0021089B" w:rsidRDefault="009C61D4" w:rsidP="009C61D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5</w:t>
            </w:r>
            <w:r w:rsidR="00DE382F"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ชั้น</w:t>
            </w:r>
          </w:p>
        </w:tc>
        <w:tc>
          <w:tcPr>
            <w:tcW w:w="241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3" w:type="dxa"/>
          </w:tcPr>
          <w:p w:rsidR="00DE382F" w:rsidRPr="0021089B" w:rsidRDefault="003835E2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20,911,114.78</w:t>
            </w:r>
            <w:r w:rsidR="00DE382F"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บาท</w:t>
            </w:r>
          </w:p>
        </w:tc>
        <w:tc>
          <w:tcPr>
            <w:tcW w:w="1701" w:type="dxa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21089B" w:rsidTr="007E588B">
        <w:tc>
          <w:tcPr>
            <w:tcW w:w="2448" w:type="dxa"/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1843" w:type="dxa"/>
          </w:tcPr>
          <w:p w:rsidR="00DE382F" w:rsidRPr="0021089B" w:rsidRDefault="003835E2" w:rsidP="00F75C76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14,030,158.70</w:t>
            </w:r>
            <w:r w:rsidR="00DE382F"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 บาท</w:t>
            </w:r>
          </w:p>
        </w:tc>
        <w:tc>
          <w:tcPr>
            <w:tcW w:w="1701" w:type="dxa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21089B" w:rsidTr="007E588B">
        <w:tc>
          <w:tcPr>
            <w:tcW w:w="2448" w:type="dxa"/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</w:tcPr>
          <w:p w:rsidR="00DE382F" w:rsidRPr="0021089B" w:rsidRDefault="003835E2" w:rsidP="00F75C76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6,880,956.08</w:t>
            </w:r>
            <w:r w:rsidR="00DE382F"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บาท</w:t>
            </w:r>
          </w:p>
        </w:tc>
        <w:tc>
          <w:tcPr>
            <w:tcW w:w="1701" w:type="dxa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</w:tbl>
    <w:p w:rsidR="00DE382F" w:rsidRPr="0021089B" w:rsidRDefault="00DE382F" w:rsidP="00DE382F">
      <w:pPr>
        <w:spacing w:line="200" w:lineRule="exact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(2)  </w:t>
      </w: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สาขาเชียงใหม่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2416"/>
        <w:gridCol w:w="1270"/>
        <w:gridCol w:w="2410"/>
        <w:gridCol w:w="1843"/>
        <w:gridCol w:w="1701"/>
      </w:tblGrid>
      <w:tr w:rsidR="00DE382F" w:rsidRPr="0021089B" w:rsidTr="007E588B"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เวลา / ราคาที่ได้มา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ลักษณะกรรมสิทธิ์</w:t>
            </w:r>
          </w:p>
        </w:tc>
      </w:tr>
      <w:tr w:rsidR="00DE382F" w:rsidRPr="0021089B" w:rsidTr="007E588B">
        <w:tc>
          <w:tcPr>
            <w:tcW w:w="2416" w:type="dxa"/>
            <w:vMerge w:val="restart"/>
            <w:tcBorders>
              <w:top w:val="single" w:sz="4" w:space="0" w:color="auto"/>
            </w:tcBorders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310 แขวงนคร</w:t>
            </w:r>
            <w:proofErr w:type="spellStart"/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พิงค์</w:t>
            </w:r>
            <w:proofErr w:type="spellEnd"/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ต.ป่าตัน อ.เมือง จ.เชียงใหม่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42.2  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ตรว.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E382F" w:rsidRPr="0021089B" w:rsidRDefault="009C61D4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กรกฎา</w:t>
            </w:r>
            <w:r w:rsidR="00DE382F"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2535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2,400,000.00 บาท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เจ้าของ</w:t>
            </w:r>
          </w:p>
        </w:tc>
      </w:tr>
      <w:tr w:rsidR="00DE382F" w:rsidRPr="0021089B" w:rsidTr="007E588B">
        <w:tc>
          <w:tcPr>
            <w:tcW w:w="2416" w:type="dxa"/>
            <w:vMerge/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DE382F" w:rsidRPr="0021089B" w:rsidRDefault="009C61D4" w:rsidP="007E588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</w:t>
            </w:r>
            <w:r w:rsidR="00DE382F"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ชั้น</w:t>
            </w:r>
          </w:p>
        </w:tc>
        <w:tc>
          <w:tcPr>
            <w:tcW w:w="241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3" w:type="dxa"/>
            <w:vAlign w:val="center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3,033.384.00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บาท   </w:t>
            </w:r>
          </w:p>
        </w:tc>
        <w:tc>
          <w:tcPr>
            <w:tcW w:w="1701" w:type="dxa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21089B" w:rsidTr="007E588B">
        <w:tc>
          <w:tcPr>
            <w:tcW w:w="2416" w:type="dxa"/>
            <w:vMerge/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1843" w:type="dxa"/>
            <w:vAlign w:val="center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3,033,3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8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2.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00 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701" w:type="dxa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21089B" w:rsidTr="007E588B">
        <w:tc>
          <w:tcPr>
            <w:tcW w:w="2416" w:type="dxa"/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43" w:type="dxa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.00 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701" w:type="dxa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</w:tbl>
    <w:p w:rsidR="00DE382F" w:rsidRPr="0021089B" w:rsidRDefault="00DE382F" w:rsidP="00DE382F">
      <w:pPr>
        <w:spacing w:line="200" w:lineRule="exact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(3)  </w:t>
      </w: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สาขาหาดใหญ่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16"/>
        <w:gridCol w:w="1270"/>
        <w:gridCol w:w="2410"/>
        <w:gridCol w:w="1843"/>
        <w:gridCol w:w="1701"/>
      </w:tblGrid>
      <w:tr w:rsidR="00DE382F" w:rsidRPr="0021089B" w:rsidTr="007E588B">
        <w:tc>
          <w:tcPr>
            <w:tcW w:w="2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เวลา / ราคาที่ได้มา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ลักษณะกรรมสิทธิ์</w:t>
            </w:r>
          </w:p>
        </w:tc>
      </w:tr>
      <w:tr w:rsidR="00DE382F" w:rsidRPr="0021089B" w:rsidTr="007E588B">
        <w:tc>
          <w:tcPr>
            <w:tcW w:w="2416" w:type="dxa"/>
            <w:tcBorders>
              <w:top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61/11 ถนน</w:t>
            </w:r>
            <w:proofErr w:type="spellStart"/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ราษฏร์</w:t>
            </w:r>
            <w:proofErr w:type="spellEnd"/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อุทิศ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22.2  </w:t>
            </w:r>
            <w:proofErr w:type="spellStart"/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ตรว.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21089B" w:rsidRDefault="009C61D4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พฤศจิกายน</w:t>
            </w:r>
            <w:r w:rsidR="00DE382F"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2535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1,172,000.00   บาท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เจ้าของ</w:t>
            </w:r>
          </w:p>
        </w:tc>
      </w:tr>
      <w:tr w:rsidR="00DE382F" w:rsidRPr="0021089B" w:rsidTr="007E588B">
        <w:tc>
          <w:tcPr>
            <w:tcW w:w="2416" w:type="dxa"/>
            <w:tcBorders>
              <w:right w:val="single" w:sz="4" w:space="0" w:color="auto"/>
            </w:tcBorders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อ.หาดใหญ่ จ. สงขลา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 ชั้น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1,767,000.00   บาท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21089B" w:rsidTr="007E588B">
        <w:tc>
          <w:tcPr>
            <w:tcW w:w="2416" w:type="dxa"/>
            <w:tcBorders>
              <w:right w:val="single" w:sz="4" w:space="0" w:color="auto"/>
            </w:tcBorders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1,766,998.00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 บาท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21089B" w:rsidTr="007E588B">
        <w:tc>
          <w:tcPr>
            <w:tcW w:w="2416" w:type="dxa"/>
            <w:tcBorders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2.00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บาท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</w:tbl>
    <w:p w:rsidR="00DE382F" w:rsidRPr="0021089B" w:rsidRDefault="00DE382F" w:rsidP="00DE382F">
      <w:pPr>
        <w:spacing w:line="200" w:lineRule="exact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(4)  </w:t>
      </w: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สาขาแหลมฉบัง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52"/>
        <w:gridCol w:w="1276"/>
        <w:gridCol w:w="2268"/>
        <w:gridCol w:w="1843"/>
        <w:gridCol w:w="1701"/>
      </w:tblGrid>
      <w:tr w:rsidR="00DE382F" w:rsidRPr="0021089B" w:rsidTr="007E588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เวลา / ราคาที่ได้มา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ลักษณะกรรมสิทธิ์</w:t>
            </w:r>
          </w:p>
        </w:tc>
      </w:tr>
      <w:tr w:rsidR="00DE382F" w:rsidRPr="0021089B" w:rsidTr="007E588B"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4/</w:t>
            </w:r>
            <w:r w:rsidR="009C61D4"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18-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19 ถนนสุขุมวิท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21089B" w:rsidRDefault="009C61D4" w:rsidP="007E588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38</w:t>
            </w:r>
            <w:r w:rsidR="00DE382F"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proofErr w:type="spellStart"/>
            <w:r w:rsidR="00DE382F"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ตรว.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21089B" w:rsidRDefault="009C61D4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มกร</w:t>
            </w:r>
            <w:r w:rsidR="00DE382F"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าคม 2539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4,643,000.00 บาท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เจ้าของ</w:t>
            </w:r>
          </w:p>
        </w:tc>
      </w:tr>
      <w:tr w:rsidR="00DE382F" w:rsidRPr="0021089B" w:rsidTr="007E588B">
        <w:tc>
          <w:tcPr>
            <w:tcW w:w="2552" w:type="dxa"/>
            <w:tcBorders>
              <w:right w:val="single" w:sz="4" w:space="0" w:color="auto"/>
            </w:tcBorders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ต.ทุ่งสุขลา อ.ศรีราชา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  1/2 ชั้น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3,581,078.00 บาท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21089B" w:rsidTr="007E588B">
        <w:tc>
          <w:tcPr>
            <w:tcW w:w="2552" w:type="dxa"/>
            <w:tcBorders>
              <w:right w:val="single" w:sz="4" w:space="0" w:color="auto"/>
            </w:tcBorders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จ.ชลบุรี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82F" w:rsidRPr="0021089B" w:rsidRDefault="00DE382F" w:rsidP="00F75C76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5</w:t>
            </w:r>
            <w:r w:rsidR="00F75C76" w:rsidRPr="0021089B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81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="00F75C76" w:rsidRPr="0021089B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076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.</w:t>
            </w:r>
            <w:r w:rsidR="00F75C76" w:rsidRPr="0021089B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00</w:t>
            </w: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บาท  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21089B" w:rsidTr="007E588B"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21089B" w:rsidRDefault="00F75C76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2.</w:t>
            </w:r>
            <w:r w:rsidRPr="0021089B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00</w:t>
            </w:r>
            <w:r w:rsidR="00DE382F"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บาท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  </w:t>
      </w:r>
    </w:p>
    <w:tbl>
      <w:tblPr>
        <w:tblW w:w="7655" w:type="dxa"/>
        <w:tblInd w:w="675" w:type="dxa"/>
        <w:tblLayout w:type="fixed"/>
        <w:tblLook w:val="0000"/>
      </w:tblPr>
      <w:tblGrid>
        <w:gridCol w:w="7655"/>
      </w:tblGrid>
      <w:tr w:rsidR="00DE382F" w:rsidRPr="0021089B" w:rsidTr="007E588B">
        <w:tc>
          <w:tcPr>
            <w:tcW w:w="765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*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ทรัพย์สินของบริษัทดังกล่าวข้างต้นไม่ติดภาระค้ำประกันการกู้ยืมหรือวงเงินสินเชื่อใดๆ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lastRenderedPageBreak/>
        <w:t xml:space="preserve">     </w:t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อาคารและพื้นที่ที่เช่าเพื่อใช้ในการประกอบธุรกิจ  ณ วันที่ 31 ธันวาคม 25</w:t>
      </w:r>
      <w:r w:rsidR="00FB3D91" w:rsidRPr="0021089B">
        <w:rPr>
          <w:rFonts w:asciiTheme="majorBidi" w:hAnsiTheme="majorBidi" w:cstheme="majorBidi" w:hint="cs"/>
          <w:b/>
          <w:bCs/>
          <w:sz w:val="30"/>
          <w:szCs w:val="30"/>
          <w:u w:val="single"/>
          <w:cs/>
        </w:rPr>
        <w:t>60</w:t>
      </w: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           (1)  </w:t>
      </w: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สาขาย่อยพิษณุโลก</w:t>
      </w:r>
    </w:p>
    <w:tbl>
      <w:tblPr>
        <w:tblW w:w="843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3"/>
        <w:gridCol w:w="2043"/>
        <w:gridCol w:w="2187"/>
        <w:gridCol w:w="1710"/>
      </w:tblGrid>
      <w:tr w:rsidR="00DE382F" w:rsidRPr="0021089B" w:rsidTr="007E588B">
        <w:tc>
          <w:tcPr>
            <w:tcW w:w="2493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2043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187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ลักษณะการเช่า</w:t>
            </w:r>
          </w:p>
        </w:tc>
        <w:tc>
          <w:tcPr>
            <w:tcW w:w="1710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</w:tr>
      <w:tr w:rsidR="00DE382F" w:rsidRPr="0021089B" w:rsidTr="007E588B">
        <w:tc>
          <w:tcPr>
            <w:tcW w:w="2493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459/1020 หมู่ที่ 3 ถนนมิตรภาพ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อ.เมือง จ.พิษณุโลก</w:t>
            </w:r>
          </w:p>
        </w:tc>
        <w:tc>
          <w:tcPr>
            <w:tcW w:w="2043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อาคารพาณิชย์ 1 คูหา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  1/2 ชั้น</w:t>
            </w:r>
          </w:p>
        </w:tc>
        <w:tc>
          <w:tcPr>
            <w:tcW w:w="2187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ทำสัญญาเช่า </w:t>
            </w:r>
            <w:r w:rsidR="00BD2082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ตั้งแต่ 1 กรกฎาคม 25</w:t>
            </w:r>
            <w:r w:rsidR="00BD2082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  <w:p w:rsidR="00DE382F" w:rsidRPr="0021089B" w:rsidRDefault="00DE382F" w:rsidP="007E588B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ถึง 30 มิถุนายน 256</w:t>
            </w:r>
            <w:r w:rsidR="00BD2082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  <w:p w:rsidR="00FB3D91" w:rsidRPr="0021089B" w:rsidRDefault="00FB3D91" w:rsidP="00BD20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DE382F" w:rsidRPr="0021089B" w:rsidRDefault="00BD2082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 w:rsidR="00DE382F"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="00DE382F"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00 บาท  ต่อเดือน</w:t>
            </w:r>
          </w:p>
          <w:p w:rsidR="00FB3D91" w:rsidRPr="0021089B" w:rsidRDefault="00FB3D91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FB3D91" w:rsidRPr="0021089B" w:rsidRDefault="00FB3D91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          (2)  </w:t>
      </w: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สาขาย่อยนครราชสีมา</w:t>
      </w:r>
    </w:p>
    <w:tbl>
      <w:tblPr>
        <w:tblW w:w="843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7"/>
        <w:gridCol w:w="2066"/>
        <w:gridCol w:w="2160"/>
        <w:gridCol w:w="1710"/>
      </w:tblGrid>
      <w:tr w:rsidR="00DE382F" w:rsidRPr="0021089B" w:rsidTr="00FB3D91">
        <w:tc>
          <w:tcPr>
            <w:tcW w:w="2497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2066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160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ลักษณะการเช่า</w:t>
            </w:r>
          </w:p>
        </w:tc>
        <w:tc>
          <w:tcPr>
            <w:tcW w:w="1710" w:type="dxa"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</w:tr>
      <w:tr w:rsidR="00DE382F" w:rsidRPr="0021089B" w:rsidTr="00FB3D91">
        <w:tc>
          <w:tcPr>
            <w:tcW w:w="2497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2322/2  ถนนมิตรภาพ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089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อ.เมือง จ.นครราชสีมา</w:t>
            </w:r>
          </w:p>
        </w:tc>
        <w:tc>
          <w:tcPr>
            <w:tcW w:w="206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อาคารพาณิชย์ 1 คูหา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  1/2 ชั้น</w:t>
            </w:r>
          </w:p>
        </w:tc>
        <w:tc>
          <w:tcPr>
            <w:tcW w:w="216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ทำสัญญาเช่า 1 ปี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ตั้งแต่ 1 กันยายน 25</w:t>
            </w:r>
            <w:r w:rsidR="00BD2082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ถึง 31 สิงหาคม 25</w:t>
            </w:r>
            <w:r w:rsidR="00F75C76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BD2082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  <w:p w:rsidR="00FB3D91" w:rsidRPr="0021089B" w:rsidRDefault="00FB3D91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:rsidR="00DE382F" w:rsidRPr="0021089B" w:rsidRDefault="00DE382F" w:rsidP="007E588B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10,526 บาท  ต่อเดือน</w:t>
            </w:r>
          </w:p>
          <w:p w:rsidR="00FB3D91" w:rsidRPr="0021089B" w:rsidRDefault="00FB3D91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:rsidR="00DE382F" w:rsidRPr="0021089B" w:rsidRDefault="00DE382F" w:rsidP="00DE382F">
      <w:pPr>
        <w:spacing w:line="200" w:lineRule="exac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อาคารและอุปกรณ์และค่าเสื่อมราคา</w:t>
      </w:r>
    </w:p>
    <w:p w:rsidR="00DE382F" w:rsidRPr="0021089B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อาคารและอุปกรณ์แสดงมูลค่าตามราคาทุนหลังหักค่าเสื่อมราคาสะสมและค่าเผื่อการด้อยค่าของสินทรัพย์ (ถ้ามี)</w:t>
      </w:r>
    </w:p>
    <w:p w:rsidR="00DE382F" w:rsidRPr="0021089B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ค่าเสื่อมราคาของอาคารและอุปกรณ์คำนวณจากราคาทุนของสินทรัพย์โดยวิธีเส้นตรง (ยกเว้นสินทรัพย์ที่ซื้อมาก่อนปี 2535 ใช้วิธียอดลดลง) ตามอายุการให้ประโยชน์โดยประมาณดังต่อไปนี้ </w:t>
      </w:r>
    </w:p>
    <w:tbl>
      <w:tblPr>
        <w:tblW w:w="2873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1744"/>
      </w:tblGrid>
      <w:tr w:rsidR="00DE382F" w:rsidRPr="0021089B" w:rsidTr="007E588B">
        <w:trPr>
          <w:trHeight w:val="446"/>
        </w:trPr>
        <w:tc>
          <w:tcPr>
            <w:tcW w:w="3305" w:type="pct"/>
            <w:vAlign w:val="center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695" w:type="pct"/>
            <w:vAlign w:val="center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20 ปี</w:t>
            </w:r>
          </w:p>
        </w:tc>
      </w:tr>
      <w:tr w:rsidR="00DE382F" w:rsidRPr="0021089B" w:rsidTr="007E588B">
        <w:trPr>
          <w:trHeight w:val="446"/>
        </w:trPr>
        <w:tc>
          <w:tcPr>
            <w:tcW w:w="3305" w:type="pct"/>
            <w:vAlign w:val="center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1695" w:type="pct"/>
            <w:vAlign w:val="center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3 - 10 ปี</w:t>
            </w:r>
          </w:p>
        </w:tc>
      </w:tr>
      <w:tr w:rsidR="00DE382F" w:rsidRPr="0021089B" w:rsidTr="007E588B">
        <w:trPr>
          <w:trHeight w:val="446"/>
        </w:trPr>
        <w:tc>
          <w:tcPr>
            <w:tcW w:w="3305" w:type="pct"/>
            <w:vAlign w:val="center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95" w:type="pct"/>
            <w:vAlign w:val="center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5 ปี</w:t>
            </w:r>
          </w:p>
        </w:tc>
      </w:tr>
    </w:tbl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ค่าเสื่อมราคารวมอยู่เป็นค่าใช้จ่ายในส่วนของกำไรหรือขาดทุน </w:t>
      </w:r>
    </w:p>
    <w:p w:rsidR="00DE382F" w:rsidRDefault="00DE382F" w:rsidP="00DE382F">
      <w:pPr>
        <w:spacing w:after="60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pacing w:val="-4"/>
          <w:sz w:val="30"/>
          <w:szCs w:val="30"/>
          <w:cs/>
        </w:rPr>
        <w:tab/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จะรับรู้ในส่วนของกำไรหรือขาดทุนเมื่อบริษัทตัดรายการสินทรัพย์นั้นออกจากบัญชี</w:t>
      </w:r>
    </w:p>
    <w:p w:rsidR="0021089B" w:rsidRPr="0021089B" w:rsidRDefault="0021089B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DE382F" w:rsidRPr="0021089B" w:rsidRDefault="00DE382F" w:rsidP="00DE382F">
      <w:pPr>
        <w:tabs>
          <w:tab w:val="left" w:pos="900"/>
          <w:tab w:val="left" w:pos="2160"/>
          <w:tab w:val="center" w:pos="4628"/>
        </w:tabs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4.2</w:t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   สินทรัพย์ไม่มีตัวตน – โปรแกรมคอมพิวเตอร์</w:t>
      </w:r>
    </w:p>
    <w:p w:rsidR="00DE382F" w:rsidRPr="0021089B" w:rsidRDefault="00DE382F" w:rsidP="00DE382F">
      <w:pPr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สินทรัพย์ไม่มีตัวตนและค่าตัดจำหน่าย</w:t>
      </w:r>
    </w:p>
    <w:p w:rsidR="00DE382F" w:rsidRPr="0021089B" w:rsidRDefault="00DE382F" w:rsidP="00DE382F">
      <w:pPr>
        <w:spacing w:after="60"/>
        <w:ind w:right="-171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lastRenderedPageBreak/>
        <w:tab/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 ค่าตัดจำหน่ายรับรู้เป็นค่าใช้จ่ายในส่วนของกำไรหรือขาดทุน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สินทรัพย์ไม่มีตัวตนที่มีอายุการให้ประโยชน์จำกัดคือ โปรแกรมคอมพิวเตอร์ มีอายุการให้ประโยชน์โดยประมาณ  10 ปี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การด้อยค่าของสินทรัพย์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ทุกวันสิ้นรอบระยะเวลารายงาน บริษัทจะทำการประเมินการด้อยค่าของที่ดิน อาคารและอุปกรณ์หรือสินทรัพย์ไม่มีตัวตน หากมีข้อบ่งชี้ว่าสินทรัพย์ดังกล่าวอาจด้อยค่า บริษัทรับรู้ขาดทุนจากการด้อยค่า ในส่วนของกำไรหรือ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1089B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 หากกิจการไม่เคยรับรู้ผลขาดทุนจากการด้อยค่าของสินทรัพย์ในงวดก่อนๆ บริษัทจะบันทึกกลับรายการผลขาดทุนจากการด้อยค่าของสินทรัพย์โดยรับรู้ไปในส่วนของกำไรหรือขาดทุนทันที 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ภาระผูกพันสัญญาเช่าดำเนินงาน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pacing w:val="-12"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ฯได้เข้าทำสัญญาเช่าที่เกี่ยวข้องกับการเช่า อาคารสำนักงาน ระบบคอมพิวเตอร์ ยานพาหนะ และบริการที่เกี่ยวข้องโดย </w:t>
      </w:r>
      <w:r w:rsidRPr="0021089B">
        <w:rPr>
          <w:rFonts w:asciiTheme="majorBidi" w:hAnsiTheme="majorBidi" w:cstheme="majorBidi"/>
          <w:spacing w:val="-12"/>
          <w:sz w:val="30"/>
          <w:szCs w:val="30"/>
          <w:cs/>
        </w:rPr>
        <w:t>ณ วันที่   31 ธันวาคม 25</w:t>
      </w:r>
      <w:r w:rsidR="00FB3D91" w:rsidRPr="0021089B">
        <w:rPr>
          <w:rFonts w:asciiTheme="majorBidi" w:hAnsiTheme="majorBidi" w:cstheme="majorBidi" w:hint="cs"/>
          <w:spacing w:val="-12"/>
          <w:sz w:val="30"/>
          <w:szCs w:val="30"/>
          <w:cs/>
        </w:rPr>
        <w:t>60</w:t>
      </w:r>
      <w:r w:rsidRPr="0021089B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Pr="0021089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และ</w:t>
      </w:r>
      <w:r w:rsidRPr="0021089B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Pr="0021089B">
        <w:rPr>
          <w:rFonts w:asciiTheme="majorBidi" w:hAnsiTheme="majorBidi" w:cstheme="majorBidi"/>
          <w:spacing w:val="-12"/>
          <w:sz w:val="30"/>
          <w:szCs w:val="30"/>
          <w:cs/>
        </w:rPr>
        <w:t xml:space="preserve"> 255</w:t>
      </w:r>
      <w:r w:rsidR="00FB3D91" w:rsidRPr="0021089B">
        <w:rPr>
          <w:rFonts w:asciiTheme="majorBidi" w:hAnsiTheme="majorBidi" w:cstheme="majorBidi" w:hint="cs"/>
          <w:spacing w:val="-12"/>
          <w:sz w:val="30"/>
          <w:szCs w:val="30"/>
          <w:cs/>
        </w:rPr>
        <w:t>9</w:t>
      </w:r>
      <w:r w:rsidRPr="0021089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21089B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Pr="0021089B">
        <w:rPr>
          <w:rFonts w:asciiTheme="majorBidi" w:hAnsiTheme="majorBidi" w:cstheme="majorBidi"/>
          <w:spacing w:val="-12"/>
          <w:sz w:val="30"/>
          <w:szCs w:val="30"/>
          <w:cs/>
        </w:rPr>
        <w:t>บริษัทฯ มีจำนวนเงินขั้นต่ำที่ต้องจ่ายในอนาคตทั้งสิ้นภายใต้สัญญาเช่า</w:t>
      </w:r>
      <w:r w:rsidRPr="0021089B">
        <w:rPr>
          <w:rFonts w:asciiTheme="majorBidi" w:hAnsiTheme="majorBidi" w:cstheme="majorBidi"/>
          <w:sz w:val="30"/>
          <w:szCs w:val="30"/>
          <w:cs/>
        </w:rPr>
        <w:t>ดำเนินงาน ดังนี้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7590" w:type="dxa"/>
        <w:tblInd w:w="1428" w:type="dxa"/>
        <w:tblLook w:val="01E0"/>
      </w:tblPr>
      <w:tblGrid>
        <w:gridCol w:w="3480"/>
        <w:gridCol w:w="2055"/>
        <w:gridCol w:w="2055"/>
      </w:tblGrid>
      <w:tr w:rsidR="00DE382F" w:rsidRPr="0021089B" w:rsidTr="007E588B">
        <w:tc>
          <w:tcPr>
            <w:tcW w:w="348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DE382F" w:rsidRPr="0021089B" w:rsidTr="007E588B">
        <w:tc>
          <w:tcPr>
            <w:tcW w:w="348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:rsidR="00DE382F" w:rsidRPr="0021089B" w:rsidRDefault="00DE382F" w:rsidP="007E58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FB3D91" w:rsidRPr="0021089B" w:rsidTr="007E588B">
        <w:tc>
          <w:tcPr>
            <w:tcW w:w="3480" w:type="dxa"/>
          </w:tcPr>
          <w:p w:rsidR="00FB3D91" w:rsidRPr="0021089B" w:rsidRDefault="00FB3D91" w:rsidP="007E588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จ่ายชำระใน</w:t>
            </w:r>
          </w:p>
        </w:tc>
        <w:tc>
          <w:tcPr>
            <w:tcW w:w="2055" w:type="dxa"/>
          </w:tcPr>
          <w:p w:rsidR="00FB3D91" w:rsidRPr="0021089B" w:rsidRDefault="00FB3D91" w:rsidP="00FB3D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055" w:type="dxa"/>
          </w:tcPr>
          <w:p w:rsidR="00FB3D91" w:rsidRPr="0021089B" w:rsidRDefault="00FB3D91" w:rsidP="00A731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</w:tr>
      <w:tr w:rsidR="00FB3D91" w:rsidRPr="0021089B" w:rsidTr="0021089B">
        <w:tc>
          <w:tcPr>
            <w:tcW w:w="3480" w:type="dxa"/>
          </w:tcPr>
          <w:p w:rsidR="00FB3D91" w:rsidRPr="0021089B" w:rsidRDefault="00FB3D91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5" w:type="dxa"/>
            <w:shd w:val="clear" w:color="auto" w:fill="auto"/>
          </w:tcPr>
          <w:p w:rsidR="00FB3D91" w:rsidRPr="0021089B" w:rsidRDefault="00FB3D91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:rsidR="00FB3D91" w:rsidRPr="0021089B" w:rsidRDefault="00FB3D91" w:rsidP="00A7316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3D91" w:rsidRPr="0021089B" w:rsidTr="0021089B">
        <w:tc>
          <w:tcPr>
            <w:tcW w:w="3480" w:type="dxa"/>
          </w:tcPr>
          <w:p w:rsidR="00FB3D91" w:rsidRPr="0021089B" w:rsidRDefault="00FB3D91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055" w:type="dxa"/>
            <w:shd w:val="clear" w:color="auto" w:fill="auto"/>
          </w:tcPr>
          <w:p w:rsidR="00FB3D91" w:rsidRPr="0021089B" w:rsidRDefault="00BD2082" w:rsidP="00F75C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6.5</w:t>
            </w:r>
          </w:p>
        </w:tc>
        <w:tc>
          <w:tcPr>
            <w:tcW w:w="2055" w:type="dxa"/>
          </w:tcPr>
          <w:p w:rsidR="00FB3D91" w:rsidRPr="0021089B" w:rsidRDefault="00FB3D91" w:rsidP="00A7316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1.1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FB3D91" w:rsidRPr="0021089B" w:rsidTr="0021089B">
        <w:tc>
          <w:tcPr>
            <w:tcW w:w="3480" w:type="dxa"/>
          </w:tcPr>
          <w:p w:rsidR="00FB3D91" w:rsidRPr="0021089B" w:rsidRDefault="00FB3D91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 1 ปี แต่ไม่เกิน 5 ปี</w:t>
            </w:r>
          </w:p>
        </w:tc>
        <w:tc>
          <w:tcPr>
            <w:tcW w:w="2055" w:type="dxa"/>
            <w:shd w:val="clear" w:color="auto" w:fill="auto"/>
          </w:tcPr>
          <w:p w:rsidR="00FB3D91" w:rsidRPr="0021089B" w:rsidRDefault="00BD2082" w:rsidP="00F75C7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8.9</w:t>
            </w:r>
          </w:p>
        </w:tc>
        <w:tc>
          <w:tcPr>
            <w:tcW w:w="2055" w:type="dxa"/>
          </w:tcPr>
          <w:p w:rsidR="00FB3D91" w:rsidRPr="0021089B" w:rsidRDefault="00FB3D91" w:rsidP="00A7316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</w:t>
            </w: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.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0</w:t>
            </w: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</w:t>
            </w:r>
          </w:p>
        </w:tc>
      </w:tr>
      <w:tr w:rsidR="00FB3D91" w:rsidRPr="0021089B" w:rsidTr="0021089B">
        <w:tc>
          <w:tcPr>
            <w:tcW w:w="3480" w:type="dxa"/>
          </w:tcPr>
          <w:p w:rsidR="00FB3D91" w:rsidRPr="0021089B" w:rsidRDefault="00FB3D91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5" w:type="dxa"/>
            <w:shd w:val="clear" w:color="auto" w:fill="auto"/>
          </w:tcPr>
          <w:p w:rsidR="00FB3D91" w:rsidRPr="0021089B" w:rsidRDefault="00BD2082" w:rsidP="00F75C7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u w:val="double"/>
                <w:cs/>
              </w:rPr>
              <w:t>15.4</w:t>
            </w:r>
          </w:p>
        </w:tc>
        <w:tc>
          <w:tcPr>
            <w:tcW w:w="2055" w:type="dxa"/>
          </w:tcPr>
          <w:p w:rsidR="00FB3D91" w:rsidRPr="0021089B" w:rsidRDefault="00FB3D91" w:rsidP="00A7316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  <w:t xml:space="preserve">     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u w:val="double"/>
                <w:cs/>
              </w:rPr>
              <w:t>3</w:t>
            </w: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  <w:t xml:space="preserve">.1 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4.3</w:t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  เงินลงทุนในหลักทรัพย์</w:t>
      </w:r>
    </w:p>
    <w:p w:rsidR="00DE382F" w:rsidRPr="0021089B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สรุปเงินรายได้จากการลงทุน</w:t>
      </w:r>
    </w:p>
    <w:p w:rsidR="00DE382F" w:rsidRPr="0021089B" w:rsidRDefault="00DE382F" w:rsidP="00DE382F">
      <w:pPr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                       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จำนวนเงิน : พันบาท</w:t>
      </w:r>
    </w:p>
    <w:tbl>
      <w:tblPr>
        <w:tblW w:w="9274" w:type="dxa"/>
        <w:tblInd w:w="18" w:type="dxa"/>
        <w:tblLook w:val="04A0"/>
      </w:tblPr>
      <w:tblGrid>
        <w:gridCol w:w="3150"/>
        <w:gridCol w:w="1080"/>
        <w:gridCol w:w="990"/>
        <w:gridCol w:w="1080"/>
        <w:gridCol w:w="990"/>
        <w:gridCol w:w="990"/>
        <w:gridCol w:w="994"/>
      </w:tblGrid>
      <w:tr w:rsidR="00DE382F" w:rsidRPr="0021089B" w:rsidTr="00DE382F">
        <w:trPr>
          <w:cantSplit/>
          <w:trHeight w:val="20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82F" w:rsidRPr="0021089B" w:rsidRDefault="00DE382F" w:rsidP="009A121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 25</w:t>
            </w:r>
            <w:r w:rsidR="009A1218"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82F" w:rsidRPr="0021089B" w:rsidRDefault="00DE382F" w:rsidP="009A121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 255</w:t>
            </w:r>
            <w:r w:rsidR="009A1218"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82F" w:rsidRPr="0021089B" w:rsidRDefault="00F75C76" w:rsidP="009A121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 255</w:t>
            </w:r>
            <w:r w:rsidR="009A1218"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</w:tr>
      <w:tr w:rsidR="00F75C76" w:rsidRPr="0021089B" w:rsidTr="00DE382F">
        <w:trPr>
          <w:cantSplit/>
          <w:trHeight w:val="20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21089B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21089B" w:rsidRDefault="00F75C76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21089B" w:rsidRDefault="00F75C76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21089B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21089B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21089B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21089B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</w:t>
            </w:r>
          </w:p>
        </w:tc>
      </w:tr>
      <w:tr w:rsidR="009A1218" w:rsidRPr="0021089B" w:rsidTr="00970B2F">
        <w:trPr>
          <w:cantSplit/>
          <w:trHeight w:val="404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พันธบัตรรัฐบาล/รัฐวิสาหกิจ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108,991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5465A7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2,106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70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507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284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039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245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9A1218" w:rsidRPr="0021089B" w:rsidTr="00970B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21089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12,133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A1218" w:rsidRPr="0021089B" w:rsidTr="00970B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หุ้นกู้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158,655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4,436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507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644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10,000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567 </w:t>
            </w:r>
          </w:p>
        </w:tc>
      </w:tr>
      <w:tr w:rsidR="009A1218" w:rsidRPr="0021089B" w:rsidTr="00970B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เงินฝากประจำและออมทรัพย์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193,269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3,585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182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535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061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478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878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9A1218" w:rsidRPr="0021089B" w:rsidTr="00970B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เงินให้กู้ยืม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331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108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9A1218" w:rsidRPr="0021089B" w:rsidTr="00970B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461,283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10,170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386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013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057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27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625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699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9A1218" w:rsidRPr="0021089B" w:rsidTr="00970B2F">
        <w:trPr>
          <w:cantSplit/>
          <w:trHeight w:val="197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</w:tr>
      <w:tr w:rsidR="009A1218" w:rsidRPr="0021089B" w:rsidTr="00970B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หลักทรัพย์จดทะเบียน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110,883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22,014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116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627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880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9A1218" w:rsidRPr="0021089B" w:rsidTr="00970B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หน่วยลงทุน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11,649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1,186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920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200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211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(4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661)</w:t>
            </w:r>
          </w:p>
        </w:tc>
      </w:tr>
      <w:tr w:rsidR="009A1218" w:rsidRPr="0021089B" w:rsidTr="00970B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หุ้นสามัญที่ไม่ใช่หลักทรัพย์จดทะเบียน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489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15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489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35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 </w:t>
            </w:r>
          </w:p>
        </w:tc>
      </w:tr>
      <w:tr w:rsidR="009A1218" w:rsidRPr="0021089B" w:rsidTr="00970B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123,021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23,215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80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525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13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824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204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580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293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9A1218" w:rsidRPr="0021089B" w:rsidTr="00970B2F">
        <w:trPr>
          <w:cantSplit/>
          <w:trHeight w:val="20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รวมทั้งสิ้น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C60571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584,304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BD2082" w:rsidP="00C60571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33,385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466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538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20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881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632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205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18" w:rsidRPr="0021089B" w:rsidRDefault="009A1218" w:rsidP="00A7316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17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992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</w:tbl>
    <w:p w:rsidR="00DE382F" w:rsidRPr="0021089B" w:rsidRDefault="00DE382F" w:rsidP="0021089B">
      <w:pPr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การบริหารความเสี่ยงจากการลงทุน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lang w:val="en-US"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>1. บริษัทกำหนดนโยบายการลงทุน โดยคำนึงความเสี่ยงด้วยการจำกัดวงเงินการลงทุนตามระดับความเสี่ยง โดยพิจารณาจากระดับความเสี่ยง กฎหมายคุ้มครองเงินฝาก ตราสารหนี้ที่ออก สั่งจ่าย รับรอง รับ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อาวัล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 xml:space="preserve"> หรือค้ำประกันโดยรัฐบาลไทย ธนาคารแห่งประเทศไทย ลงทุนในตราสารหนี้ที่ถูกจัดอันดับความน่าเชื่อถือ   ไม่ต่ำว่า A-</w:t>
      </w:r>
    </w:p>
    <w:p w:rsidR="00DE382F" w:rsidRPr="0021089B" w:rsidRDefault="00DE382F" w:rsidP="00DE382F">
      <w:pPr>
        <w:pStyle w:val="textthai"/>
        <w:spacing w:before="0" w:beforeAutospacing="0" w:after="60" w:afterAutospacing="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2. บริษัทกระจายการลงทุนในหลายหมวดธุรกิจ จะไม่ลงทุนกับกลุ่มบริษัทใดบริษัทหนึ่ง  จะลงทุนในประเภทของสินทรัพย์หลายประเภท ตามกฎเกณฑ์ และสัดส่วนในการลงทุนที่สำนักงาน </w:t>
      </w:r>
      <w:proofErr w:type="spellStart"/>
      <w:r w:rsidRPr="0021089B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21089B">
        <w:rPr>
          <w:rFonts w:asciiTheme="majorBidi" w:hAnsiTheme="majorBidi" w:cstheme="majorBidi"/>
          <w:sz w:val="30"/>
          <w:szCs w:val="30"/>
          <w:cs/>
        </w:rPr>
        <w:t xml:space="preserve"> ประกาศกำหนด</w:t>
      </w:r>
    </w:p>
    <w:p w:rsidR="00DE382F" w:rsidRPr="0021089B" w:rsidRDefault="00DE382F" w:rsidP="00DE382F">
      <w:pPr>
        <w:pStyle w:val="textthai"/>
        <w:spacing w:before="0" w:beforeAutospacing="0" w:after="60" w:afterAutospacing="0"/>
        <w:ind w:right="-108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3. เพื่อรักษาสภาพคล่องให้เพียงพอ บริษัทมีการบริหารจัดการการเลือกลงทุนในสินทรัพย์ที่มีสภาพคล่องสูง ลงทุนในรูปเงินฝากกับธนาคารพาณิชย์ที่มีความมั่นคง เพื่อรักษาระดับเงินสดในมือให้อยู่ในระดับที่เหมาะสมตลอดเวลา เพื่อเพียงพอต่อการชำระหนี้ที่ถึงกำหนด ทำให้เชื่อมั่นว่าความเสี่ยงด้านสภาพคล่องอยู่ในระดับควบคุมได้</w:t>
      </w:r>
    </w:p>
    <w:p w:rsidR="00B4324D" w:rsidRPr="0021089B" w:rsidRDefault="00B4324D" w:rsidP="00DE382F">
      <w:pPr>
        <w:spacing w:after="60" w:line="200" w:lineRule="exact"/>
        <w:rPr>
          <w:rFonts w:asciiTheme="majorBidi" w:hAnsiTheme="majorBidi" w:cstheme="majorBidi"/>
          <w:sz w:val="30"/>
          <w:szCs w:val="30"/>
          <w:lang w:val="en-US"/>
        </w:rPr>
      </w:pPr>
    </w:p>
    <w:p w:rsidR="00B4324D" w:rsidRPr="0021089B" w:rsidRDefault="00B4324D" w:rsidP="00DE382F">
      <w:pPr>
        <w:spacing w:after="60" w:line="200" w:lineRule="exact"/>
        <w:rPr>
          <w:rFonts w:asciiTheme="majorBidi" w:hAnsiTheme="majorBidi" w:cstheme="majorBidi"/>
          <w:sz w:val="30"/>
          <w:szCs w:val="30"/>
          <w:lang w:val="en-US"/>
        </w:rPr>
      </w:pPr>
    </w:p>
    <w:p w:rsidR="00B4324D" w:rsidRPr="0021089B" w:rsidRDefault="00B4324D" w:rsidP="00DE382F">
      <w:pPr>
        <w:spacing w:after="60" w:line="200" w:lineRule="exact"/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21089B" w:rsidRDefault="00DE382F" w:rsidP="00DE382F">
      <w:pPr>
        <w:spacing w:after="60" w:line="200" w:lineRule="exac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4.4</w:t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 </w:t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>ทรัพย์สินไปวางเป็นประกัน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หลักทรัพย์ประกันวางไว้กับนายทะเบียน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pacing w:val="-6"/>
          <w:sz w:val="30"/>
          <w:szCs w:val="30"/>
          <w:cs/>
        </w:rPr>
        <w:t>ณ วันที่ 31 ธันวาคม 25</w:t>
      </w:r>
      <w:r w:rsidR="00CF5F0C" w:rsidRPr="0021089B">
        <w:rPr>
          <w:rFonts w:asciiTheme="majorBidi" w:hAnsiTheme="majorBidi" w:cstheme="majorBidi" w:hint="cs"/>
          <w:spacing w:val="-6"/>
          <w:sz w:val="30"/>
          <w:szCs w:val="30"/>
          <w:cs/>
        </w:rPr>
        <w:t>60</w:t>
      </w:r>
      <w:r w:rsidRPr="0021089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255</w:t>
      </w:r>
      <w:r w:rsidR="00CF5F0C" w:rsidRPr="0021089B">
        <w:rPr>
          <w:rFonts w:asciiTheme="majorBidi" w:hAnsiTheme="majorBidi" w:cstheme="majorBidi" w:hint="cs"/>
          <w:spacing w:val="-6"/>
          <w:sz w:val="30"/>
          <w:szCs w:val="30"/>
          <w:cs/>
        </w:rPr>
        <w:t>9</w:t>
      </w:r>
      <w:r w:rsidRPr="0021089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บริษัทฯได้วางหลักประกันไว้กับนายทะเบียนตาม</w:t>
      </w:r>
      <w:r w:rsidRPr="0021089B">
        <w:rPr>
          <w:rFonts w:asciiTheme="majorBidi" w:hAnsiTheme="majorBidi" w:cstheme="majorBidi"/>
          <w:sz w:val="30"/>
          <w:szCs w:val="30"/>
          <w:cs/>
        </w:rPr>
        <w:t>พระราชบัญญัติประกันวินาศภัย ดังนี้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8550" w:type="dxa"/>
        <w:tblInd w:w="558" w:type="dxa"/>
        <w:tblLayout w:type="fixed"/>
        <w:tblLook w:val="04A0"/>
      </w:tblPr>
      <w:tblGrid>
        <w:gridCol w:w="1920"/>
        <w:gridCol w:w="1480"/>
        <w:gridCol w:w="266"/>
        <w:gridCol w:w="1480"/>
        <w:gridCol w:w="266"/>
        <w:gridCol w:w="1480"/>
        <w:gridCol w:w="266"/>
        <w:gridCol w:w="1392"/>
      </w:tblGrid>
      <w:tr w:rsidR="00DE382F" w:rsidRPr="0021089B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right w:val="nil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(หน่วย: ล้านบาท)</w:t>
            </w:r>
          </w:p>
        </w:tc>
      </w:tr>
      <w:tr w:rsidR="00DE382F" w:rsidRPr="0021089B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82F" w:rsidRPr="0021089B" w:rsidRDefault="00DE382F" w:rsidP="00CF5F0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 25</w:t>
            </w:r>
            <w:r w:rsidR="00CF5F0C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82F" w:rsidRPr="0021089B" w:rsidRDefault="00DE382F" w:rsidP="00CF5F0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 255</w:t>
            </w:r>
            <w:r w:rsidR="00CF5F0C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</w:tr>
      <w:tr w:rsidR="00DE382F" w:rsidRPr="0021089B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E382F" w:rsidRPr="0021089B" w:rsidTr="007E588B">
        <w:trPr>
          <w:cantSplit/>
          <w:trHeight w:val="287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382F" w:rsidRPr="0021089B" w:rsidTr="0021089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613537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82F" w:rsidRPr="0021089B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613537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14</w:t>
            </w:r>
          </w:p>
        </w:tc>
      </w:tr>
      <w:tr w:rsidR="00DE382F" w:rsidRPr="0021089B" w:rsidTr="0021089B">
        <w:trPr>
          <w:cantSplit/>
          <w:trHeight w:val="406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613537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82F" w:rsidRPr="0021089B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613537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cs/>
                <w:lang w:val="en-US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cs/>
                <w:lang w:val="en-US"/>
              </w:rPr>
              <w:t>14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21089B" w:rsidRDefault="00DE382F" w:rsidP="00DE382F">
      <w:pPr>
        <w:pStyle w:val="Heading1"/>
        <w:spacing w:before="0"/>
        <w:rPr>
          <w:rFonts w:asciiTheme="majorBidi" w:hAnsiTheme="majorBidi" w:cstheme="majorBidi"/>
          <w:b w:val="0"/>
          <w:bCs w:val="0"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b w:val="0"/>
          <w:bCs w:val="0"/>
          <w:sz w:val="30"/>
          <w:szCs w:val="30"/>
          <w:u w:val="single"/>
          <w:cs/>
        </w:rPr>
        <w:t>ทรัพย์สินที่จัดสรรไว้เป็นเงินสำรองวางไว้กับนายทะเบียน</w:t>
      </w:r>
    </w:p>
    <w:p w:rsidR="00DE382F" w:rsidRPr="0021089B" w:rsidRDefault="00DE382F" w:rsidP="00682976">
      <w:pPr>
        <w:spacing w:after="60"/>
        <w:ind w:right="-351"/>
        <w:rPr>
          <w:rFonts w:asciiTheme="majorBidi" w:hAnsiTheme="majorBidi" w:cstheme="majorBidi"/>
          <w:sz w:val="30"/>
          <w:szCs w:val="30"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ณ วันที่ 31 ธันวาคม 25</w:t>
      </w:r>
      <w:r w:rsidR="00DC0916" w:rsidRPr="0021089B">
        <w:rPr>
          <w:rFonts w:asciiTheme="majorBidi" w:hAnsiTheme="majorBidi" w:cstheme="majorBidi" w:hint="cs"/>
          <w:sz w:val="30"/>
          <w:szCs w:val="30"/>
          <w:cs/>
        </w:rPr>
        <w:t>60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และ 255</w:t>
      </w:r>
      <w:r w:rsidR="00DC0916" w:rsidRPr="0021089B">
        <w:rPr>
          <w:rFonts w:asciiTheme="majorBidi" w:hAnsiTheme="majorBidi" w:cstheme="majorBidi" w:hint="cs"/>
          <w:sz w:val="30"/>
          <w:szCs w:val="30"/>
          <w:cs/>
        </w:rPr>
        <w:t>9</w:t>
      </w:r>
      <w:r w:rsidRPr="0021089B">
        <w:rPr>
          <w:rFonts w:asciiTheme="majorBidi" w:hAnsiTheme="majorBidi" w:cstheme="majorBidi"/>
          <w:sz w:val="30"/>
          <w:szCs w:val="30"/>
          <w:cs/>
        </w:rPr>
        <w:t xml:space="preserve"> บริษัทฯได้วางหลักทรัพย์ไว้เป็นเงินสำรองประกันภัยกับนายทะเบียนตามพระราชบัญญัติประกันวินาศภัย ดังต่อไปนี้</w:t>
      </w:r>
    </w:p>
    <w:tbl>
      <w:tblPr>
        <w:tblW w:w="8550" w:type="dxa"/>
        <w:tblInd w:w="558" w:type="dxa"/>
        <w:tblLayout w:type="fixed"/>
        <w:tblLook w:val="04A0"/>
      </w:tblPr>
      <w:tblGrid>
        <w:gridCol w:w="1920"/>
        <w:gridCol w:w="1480"/>
        <w:gridCol w:w="266"/>
        <w:gridCol w:w="1480"/>
        <w:gridCol w:w="266"/>
        <w:gridCol w:w="1480"/>
        <w:gridCol w:w="266"/>
        <w:gridCol w:w="1392"/>
      </w:tblGrid>
      <w:tr w:rsidR="00DE382F" w:rsidRPr="0021089B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right w:val="nil"/>
            </w:tcBorders>
          </w:tcPr>
          <w:p w:rsidR="00DE382F" w:rsidRPr="0021089B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(หน่วย: ล้านบาท)</w:t>
            </w:r>
          </w:p>
        </w:tc>
      </w:tr>
      <w:tr w:rsidR="00DE382F" w:rsidRPr="0021089B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82F" w:rsidRPr="0021089B" w:rsidRDefault="00DE382F" w:rsidP="00DC091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 25</w:t>
            </w:r>
            <w:r w:rsidR="00DC0916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82F" w:rsidRPr="0021089B" w:rsidRDefault="00DE382F" w:rsidP="00DC091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 255</w:t>
            </w:r>
            <w:r w:rsidR="00DC0916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</w:tr>
      <w:tr w:rsidR="00DE382F" w:rsidRPr="0021089B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E382F" w:rsidRPr="0021089B" w:rsidTr="007E588B">
        <w:trPr>
          <w:cantSplit/>
          <w:trHeight w:val="261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0916" w:rsidRPr="0021089B" w:rsidTr="0021089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16" w:rsidRPr="0021089B" w:rsidRDefault="00DC091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16" w:rsidRPr="0021089B" w:rsidRDefault="00613537" w:rsidP="00F15F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>45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916" w:rsidRPr="0021089B" w:rsidRDefault="00DC0916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16" w:rsidRPr="0021089B" w:rsidRDefault="00613537" w:rsidP="00F15F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>45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C0916" w:rsidRPr="0021089B" w:rsidRDefault="00DC0916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16" w:rsidRPr="0021089B" w:rsidRDefault="00DC0916" w:rsidP="00A7316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  <w:lang w:val="en-US"/>
              </w:rPr>
              <w:t>3</w:t>
            </w: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C0916" w:rsidRPr="0021089B" w:rsidRDefault="00DC0916" w:rsidP="00A7316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16" w:rsidRPr="0021089B" w:rsidRDefault="00DC0916" w:rsidP="00A7316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  <w:lang w:val="en-US"/>
              </w:rPr>
              <w:t>3</w:t>
            </w:r>
            <w:r w:rsidRPr="0021089B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>5</w:t>
            </w:r>
          </w:p>
        </w:tc>
      </w:tr>
      <w:tr w:rsidR="00DC0916" w:rsidRPr="0021089B" w:rsidTr="0021089B">
        <w:trPr>
          <w:cantSplit/>
          <w:trHeight w:val="406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16" w:rsidRPr="0021089B" w:rsidRDefault="00DC091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16" w:rsidRPr="0021089B" w:rsidRDefault="00613537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>45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916" w:rsidRPr="0021089B" w:rsidRDefault="00DC0916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16" w:rsidRPr="0021089B" w:rsidRDefault="00613537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>45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C0916" w:rsidRPr="0021089B" w:rsidRDefault="00DC0916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16" w:rsidRPr="0021089B" w:rsidRDefault="00DC0916" w:rsidP="00A7316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u w:val="double"/>
                <w:cs/>
                <w:lang w:val="en-US"/>
              </w:rPr>
              <w:t>3</w:t>
            </w: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C0916" w:rsidRPr="0021089B" w:rsidRDefault="00DC0916" w:rsidP="00A7316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16" w:rsidRPr="0021089B" w:rsidRDefault="00DC0916" w:rsidP="00A7316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u w:val="double"/>
                <w:cs/>
                <w:lang w:val="en-US"/>
              </w:rPr>
              <w:t>3</w:t>
            </w:r>
            <w:r w:rsidRPr="0021089B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>5</w:t>
            </w:r>
          </w:p>
        </w:tc>
      </w:tr>
    </w:tbl>
    <w:p w:rsidR="0021089B" w:rsidRDefault="0021089B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>4.5</w:t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  เงินให้กู้ยืม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บริษัทไม่มีนโยบายให้กู้ยืมแก่บุคคลภายนอก แต่จะให้กู้ยืมเฉพาะพนักงาน  โดยกำหนดระเบียบและวิธีปฏิบัติในเรื่องเงินให้กู้ยืม   แต่ทั้งนี้จะต้องปฏิบัติตามเงื่อนไขในประกาศของกระทรวงพาณิชย์ “เรื่อง  การลงทุนประกอบธุรกิจอื่นของบริษัทประกันวินาศภัย”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DE382F" w:rsidRPr="0021089B" w:rsidRDefault="00DE382F" w:rsidP="00DE382F">
      <w:pPr>
        <w:tabs>
          <w:tab w:val="left" w:pos="2678"/>
        </w:tabs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4.6  </w:t>
      </w: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นโยบายการลงทุนในบริษัทย่อย และบริษัทร่วม 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บริษัทไม่มีบริษัทย่อยและบริษัทร่วม  และไม่มีการถือหุ้นในบริษัทใดตั้งแต่ร้อยละ 5 ขึ้นไปของทุนชำระแล้วของบริษัทนั้น</w:t>
      </w:r>
    </w:p>
    <w:p w:rsidR="00DE382F" w:rsidRPr="0021089B" w:rsidRDefault="00DE382F" w:rsidP="00DE382F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B4324D" w:rsidRPr="0021089B" w:rsidRDefault="00B4324D" w:rsidP="00DE382F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DE382F" w:rsidRPr="0021089B" w:rsidRDefault="00DE382F" w:rsidP="00DE382F">
      <w:pPr>
        <w:widowControl w:val="0"/>
        <w:tabs>
          <w:tab w:val="left" w:pos="0"/>
        </w:tabs>
        <w:spacing w:after="6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</w:pPr>
      <w:r w:rsidRPr="0021089B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lastRenderedPageBreak/>
        <w:t>5.  ข้อพิพาททางกฎหมาย</w:t>
      </w:r>
    </w:p>
    <w:p w:rsidR="00DE382F" w:rsidRPr="0021089B" w:rsidRDefault="00DE382F" w:rsidP="00DE382F">
      <w:pPr>
        <w:widowControl w:val="0"/>
        <w:tabs>
          <w:tab w:val="left" w:pos="0"/>
        </w:tabs>
        <w:spacing w:after="60" w:line="120" w:lineRule="exact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:rsidR="00DE382F" w:rsidRPr="0021089B" w:rsidRDefault="00DE382F" w:rsidP="00DE382F">
      <w:pPr>
        <w:spacing w:after="60"/>
        <w:jc w:val="both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-  คดีที่มีผลกระทบด้านลบต่อสินทรัพย์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บริษัทไม่มีข้อพิพาททางกฎหมายที่บริษัทเป็นคู่ความหรือคู่กรณีในคดีที่อาจมีผลกระทบด้านลบ</w:t>
      </w:r>
    </w:p>
    <w:p w:rsidR="00DE382F" w:rsidRPr="0021089B" w:rsidRDefault="00DE382F" w:rsidP="00DE382F">
      <w:pPr>
        <w:spacing w:after="60"/>
        <w:ind w:right="279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>ต่อสินทรัพย์ของบริษัท โดยทุกคดีเป็นคดีที่เกิดจากการดำเนินงานปกติของบริษัท และไม่มีคดีใดที่มีจำนวนสูงกว่า ร้อยละ 5 ของส่วนของผู้ถือหุ้น หรือร้อยละ 10 ของสินทรัพย์หมุนเวียน ณ วันสิ้นปีบัญชี</w:t>
      </w:r>
      <w:r w:rsidRPr="002108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21089B">
        <w:rPr>
          <w:rFonts w:asciiTheme="majorBidi" w:hAnsiTheme="majorBidi" w:cstheme="majorBidi"/>
          <w:sz w:val="30"/>
          <w:szCs w:val="30"/>
          <w:cs/>
        </w:rPr>
        <w:t>25</w:t>
      </w:r>
      <w:r w:rsidR="0030606B" w:rsidRPr="0021089B">
        <w:rPr>
          <w:rFonts w:asciiTheme="majorBidi" w:hAnsiTheme="majorBidi" w:cstheme="majorBidi" w:hint="cs"/>
          <w:sz w:val="30"/>
          <w:szCs w:val="30"/>
          <w:cs/>
        </w:rPr>
        <w:t>60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bookmarkStart w:id="0" w:name="_GoBack"/>
      <w:bookmarkEnd w:id="0"/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-  คดีที่มีผลต่อการดำเนินธุรกิจอย่างมีนัยสำคัญแต่ไม่สามารถประเมินเป็นตัวเลขได้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-ไม่มี- 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  <w:t>-  คดีที่มิได้เกิดจากการประกอบธุรกิจโดยปกติของบริษัท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ab/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-ไม่มี- </w:t>
      </w:r>
      <w:r w:rsidRPr="0021089B">
        <w:rPr>
          <w:rFonts w:asciiTheme="majorBidi" w:hAnsiTheme="majorBidi" w:cstheme="majorBidi"/>
          <w:sz w:val="30"/>
          <w:szCs w:val="30"/>
          <w:cs/>
        </w:rPr>
        <w:tab/>
        <w:t xml:space="preserve"> </w:t>
      </w: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B4324D" w:rsidRPr="0021089B" w:rsidRDefault="00B4324D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B4324D" w:rsidRPr="0021089B" w:rsidRDefault="00B4324D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B4324D" w:rsidRPr="0021089B" w:rsidRDefault="00B4324D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B4324D" w:rsidRPr="0021089B" w:rsidRDefault="00B4324D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B4324D" w:rsidRPr="0021089B" w:rsidRDefault="00B4324D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B4324D" w:rsidRPr="0021089B" w:rsidRDefault="00B4324D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B4324D" w:rsidRPr="0021089B" w:rsidRDefault="00B4324D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spacing w:after="60"/>
        <w:rPr>
          <w:rFonts w:asciiTheme="majorBidi" w:hAnsiTheme="majorBidi"/>
          <w:sz w:val="30"/>
          <w:szCs w:val="30"/>
          <w:cs/>
        </w:rPr>
      </w:pPr>
    </w:p>
    <w:p w:rsidR="00D91CA5" w:rsidRPr="0021089B" w:rsidRDefault="00D91CA5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B4324D" w:rsidRPr="0021089B" w:rsidRDefault="00B4324D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DE382F" w:rsidRPr="0021089B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21089B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lastRenderedPageBreak/>
        <w:t>6.  ข้อมูลทั่วไป</w:t>
      </w:r>
    </w:p>
    <w:p w:rsidR="00DE382F" w:rsidRPr="0021089B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450" w:type="dxa"/>
        <w:tblInd w:w="198" w:type="dxa"/>
        <w:tblLook w:val="04A0"/>
      </w:tblPr>
      <w:tblGrid>
        <w:gridCol w:w="3600"/>
        <w:gridCol w:w="5850"/>
      </w:tblGrid>
      <w:tr w:rsidR="00DE382F" w:rsidRPr="0021089B" w:rsidTr="007E588B">
        <w:tc>
          <w:tcPr>
            <w:tcW w:w="360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ชื่อ</w:t>
            </w:r>
          </w:p>
        </w:tc>
        <w:tc>
          <w:tcPr>
            <w:tcW w:w="585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อินทร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 จำกัด (มหาชน)</w:t>
            </w:r>
          </w:p>
        </w:tc>
      </w:tr>
      <w:tr w:rsidR="00DE382F" w:rsidRPr="0021089B" w:rsidTr="007E588B">
        <w:tc>
          <w:tcPr>
            <w:tcW w:w="360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ประเภทธุรกิจ</w:t>
            </w:r>
          </w:p>
        </w:tc>
        <w:tc>
          <w:tcPr>
            <w:tcW w:w="585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รับประกันวินาศภัย</w:t>
            </w:r>
          </w:p>
        </w:tc>
      </w:tr>
      <w:tr w:rsidR="00DE382F" w:rsidRPr="0021089B" w:rsidTr="007E588B">
        <w:tc>
          <w:tcPr>
            <w:tcW w:w="360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ทุนจดทะเบียนและเรียกชำระเต็มมูลค่าแล้ว</w:t>
            </w:r>
          </w:p>
        </w:tc>
        <w:tc>
          <w:tcPr>
            <w:tcW w:w="585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10 ล้านหุ้น  มูลค่าที่ตราไว้หุ้นละ 10 บาท รวม 100 ล้านบาท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เป็นหลักทรัพย์จดทะเบียนในตลาดหลักทรัพย์แห่งประเทศไทย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ใช้คำย่อว่า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“INSURE”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ตั้งแต่วันที่ 1 มีนาคม 2534</w:t>
            </w:r>
          </w:p>
        </w:tc>
      </w:tr>
      <w:tr w:rsidR="00DE382F" w:rsidRPr="0021089B" w:rsidTr="007E588B">
        <w:tc>
          <w:tcPr>
            <w:tcW w:w="360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การถือหุ้นในนิติบุคคลอื่นตั้งแต่ร้อยละ 10 ขึ้นไป</w:t>
            </w:r>
          </w:p>
        </w:tc>
        <w:tc>
          <w:tcPr>
            <w:tcW w:w="585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- ไม่มี -</w:t>
            </w:r>
          </w:p>
        </w:tc>
      </w:tr>
      <w:tr w:rsidR="00DE382F" w:rsidRPr="0021089B" w:rsidTr="007E588B">
        <w:tc>
          <w:tcPr>
            <w:tcW w:w="360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สถานที่ตั้งสำนักงานใหญ่</w:t>
            </w:r>
          </w:p>
        </w:tc>
        <w:tc>
          <w:tcPr>
            <w:tcW w:w="5850" w:type="dxa"/>
          </w:tcPr>
          <w:p w:rsidR="00B24080" w:rsidRPr="0021089B" w:rsidRDefault="00DE382F" w:rsidP="007E588B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364/29 ถนนศรีอยุธยา </w:t>
            </w:r>
          </w:p>
          <w:p w:rsidR="00DE382F" w:rsidRPr="0021089B" w:rsidRDefault="00B24080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แขวงถนนพญาไท </w:t>
            </w:r>
            <w:r w:rsidR="00DE382F"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เขตราชเทวี กรุงเทพมหานคร 10400</w:t>
            </w:r>
          </w:p>
        </w:tc>
      </w:tr>
      <w:tr w:rsidR="00DE382F" w:rsidRPr="0021089B" w:rsidTr="007E588B">
        <w:tc>
          <w:tcPr>
            <w:tcW w:w="360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เลขทะเบียนบริษัท</w:t>
            </w:r>
          </w:p>
        </w:tc>
        <w:tc>
          <w:tcPr>
            <w:tcW w:w="585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0107537000394 </w:t>
            </w:r>
          </w:p>
        </w:tc>
      </w:tr>
      <w:tr w:rsidR="00DE382F" w:rsidRPr="0021089B" w:rsidTr="007E588B">
        <w:tc>
          <w:tcPr>
            <w:tcW w:w="360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585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0 2247 9261, 0 2247 6570</w:t>
            </w:r>
          </w:p>
        </w:tc>
      </w:tr>
      <w:tr w:rsidR="00DE382F" w:rsidRPr="0021089B" w:rsidTr="007E588B">
        <w:tc>
          <w:tcPr>
            <w:tcW w:w="360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585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0 2247 9260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DE382F" w:rsidRPr="0021089B" w:rsidTr="007E588B">
        <w:tc>
          <w:tcPr>
            <w:tcW w:w="360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Website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  <w:t xml:space="preserve">  </w:t>
            </w:r>
          </w:p>
        </w:tc>
        <w:tc>
          <w:tcPr>
            <w:tcW w:w="585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www.indara.co.th</w:t>
            </w:r>
          </w:p>
        </w:tc>
      </w:tr>
      <w:tr w:rsidR="00DE382F" w:rsidRPr="0021089B" w:rsidTr="007E588B">
        <w:tc>
          <w:tcPr>
            <w:tcW w:w="360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E-mail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</w:p>
        </w:tc>
        <w:tc>
          <w:tcPr>
            <w:tcW w:w="585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contact@indara.co.th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 xml:space="preserve"> ปัจจุบันบริษัทมีสาขา 5  สาขา ดังนี้</w:t>
      </w:r>
    </w:p>
    <w:tbl>
      <w:tblPr>
        <w:tblW w:w="0" w:type="auto"/>
        <w:tblInd w:w="534" w:type="dxa"/>
        <w:tblLook w:val="0000"/>
      </w:tblPr>
      <w:tblGrid>
        <w:gridCol w:w="425"/>
        <w:gridCol w:w="2126"/>
        <w:gridCol w:w="5821"/>
      </w:tblGrid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สาขาเชียงใหม่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ผู้จัดการสาขา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นางสาวสุจิรา  อ้าย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พิงค์</w:t>
            </w:r>
            <w:proofErr w:type="spellEnd"/>
          </w:p>
        </w:tc>
      </w:tr>
      <w:tr w:rsidR="00DE382F" w:rsidRPr="0021089B" w:rsidTr="0030606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สำนักงานตั้งอยู่เลขที่</w:t>
            </w:r>
          </w:p>
        </w:tc>
        <w:tc>
          <w:tcPr>
            <w:tcW w:w="5821" w:type="dxa"/>
            <w:shd w:val="clear" w:color="auto" w:fill="auto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310 ถนนเชียงใหม่-ลำปาง  แขวงนคร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พิงค์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ตำบลป่าตัน  อำเภอเมือง </w:t>
            </w:r>
            <w:r w:rsidR="0030606B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จังหวัดเชียงใหม่ 50300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 : 0 5325 1981, 0 5325 1398 – 9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  : 0 5325 1980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534" w:type="dxa"/>
        <w:tblLook w:val="0000"/>
      </w:tblPr>
      <w:tblGrid>
        <w:gridCol w:w="425"/>
        <w:gridCol w:w="2126"/>
        <w:gridCol w:w="5821"/>
      </w:tblGrid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สาขาหาดใหญ่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ผู้จัดการสาขา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 w:rsidR="004A79CF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ศักรินทร์  ยรรยง (รักษาการ)</w:t>
            </w:r>
          </w:p>
        </w:tc>
      </w:tr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สำนักงานตั้งอยู่เลขที่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61/11 ถนนราษฎร์อุทิศ ตำบลหาดใหญ่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อำเภอหาดใหญ่ จังหวัดสงขลา 90110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 : 0 7425 3058 – 9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  : 0 7425 3057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534" w:type="dxa"/>
        <w:tblLook w:val="0000"/>
      </w:tblPr>
      <w:tblGrid>
        <w:gridCol w:w="425"/>
        <w:gridCol w:w="2126"/>
        <w:gridCol w:w="5821"/>
      </w:tblGrid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3.</w:t>
            </w: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สาขาแหลมฉบัง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ผู้จัดการสาขา</w:t>
            </w:r>
          </w:p>
        </w:tc>
        <w:tc>
          <w:tcPr>
            <w:tcW w:w="5821" w:type="dxa"/>
          </w:tcPr>
          <w:p w:rsidR="00DE382F" w:rsidRPr="0021089B" w:rsidRDefault="006C39CE" w:rsidP="006C39CE">
            <w:pPr>
              <w:ind w:left="-2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นายประสิทธิ์  ลิ้มรั้ว</w:t>
            </w:r>
          </w:p>
        </w:tc>
      </w:tr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สำนักงานตั้งอยู่เลขที่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4/19 ถนนสุขุมวิท กม. 129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ตำบลทุ่งสุขลา อำเภอศรีราชา จังหวัดชลบุรี 20230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 : 0 3849 1366 – 8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  : 0 3849 1365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534" w:type="dxa"/>
        <w:tblLook w:val="0000"/>
      </w:tblPr>
      <w:tblGrid>
        <w:gridCol w:w="425"/>
        <w:gridCol w:w="2126"/>
        <w:gridCol w:w="5821"/>
      </w:tblGrid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4.</w:t>
            </w: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สาขาย่อยนครราชสีมา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ผู้จัดการสาขา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นาง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นฤษา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ไชยาคม</w:t>
            </w:r>
          </w:p>
        </w:tc>
      </w:tr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สำนักงานตั้งอยู่เลขที่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2322/2 ถนนมิตรภาพ ตำบลในเมือง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 จังหวัดนครราชสีมา 30000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 : 0 4421 3986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  : 0 4421 3795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534" w:type="dxa"/>
        <w:tblLook w:val="0000"/>
      </w:tblPr>
      <w:tblGrid>
        <w:gridCol w:w="425"/>
        <w:gridCol w:w="2126"/>
        <w:gridCol w:w="5821"/>
      </w:tblGrid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5.</w:t>
            </w: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สาขาย่อยพิษณุโลก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ผู้จัดการสาขา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นายชาตรี  อ้นอินทร์</w:t>
            </w:r>
          </w:p>
        </w:tc>
      </w:tr>
      <w:tr w:rsidR="00DE382F" w:rsidRPr="0021089B" w:rsidTr="007E588B">
        <w:tc>
          <w:tcPr>
            <w:tcW w:w="425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สำนักงานตั้งอยู่เลขที่</w:t>
            </w:r>
          </w:p>
        </w:tc>
        <w:tc>
          <w:tcPr>
            <w:tcW w:w="5821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459/1020 หมู่ที่ 3 ถนนมิตรภาพ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 จังหวัดพิษณุโลก 65000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 : 0 5522 4325-6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  : 0 5522 4038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21089B">
        <w:rPr>
          <w:rFonts w:asciiTheme="majorBidi" w:hAnsiTheme="majorBidi" w:cstheme="majorBidi"/>
          <w:sz w:val="30"/>
          <w:szCs w:val="30"/>
          <w:cs/>
        </w:rPr>
        <w:t xml:space="preserve">        ชื่อและสถานที่ตั้งของบุคคลอ้างอิงอื่นๆ</w:t>
      </w:r>
    </w:p>
    <w:tbl>
      <w:tblPr>
        <w:tblW w:w="8571" w:type="dxa"/>
        <w:tblInd w:w="468" w:type="dxa"/>
        <w:tblLook w:val="04A0"/>
      </w:tblPr>
      <w:tblGrid>
        <w:gridCol w:w="3184"/>
        <w:gridCol w:w="5387"/>
      </w:tblGrid>
      <w:tr w:rsidR="00DE382F" w:rsidRPr="0021089B" w:rsidTr="007E588B">
        <w:tc>
          <w:tcPr>
            <w:tcW w:w="3184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นายทะเบียนหลักทรัพย์</w:t>
            </w:r>
          </w:p>
        </w:tc>
        <w:tc>
          <w:tcPr>
            <w:tcW w:w="5387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ศูนย์รับฝากหลักทรัพย์ (ประเทศไทย) จำกัด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ตลาดหลักทรัพย์แห่งประเทศไทย (ข้างสถานทูตจีน)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 93 ถนนรัชดาภิเษก แขวงดินแดง เขตดินแดง กรุงเทพมหานคร 10400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โทรศัพท์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 0 2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009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9380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โทรสาร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0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009 9001 ต่อ 9380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571" w:type="dxa"/>
        <w:tblInd w:w="468" w:type="dxa"/>
        <w:tblLook w:val="04A0"/>
      </w:tblPr>
      <w:tblGrid>
        <w:gridCol w:w="3184"/>
        <w:gridCol w:w="5387"/>
      </w:tblGrid>
      <w:tr w:rsidR="00DE382F" w:rsidRPr="0021089B" w:rsidTr="007E588B">
        <w:tc>
          <w:tcPr>
            <w:tcW w:w="3184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ผู้แทนผู้ถือหุ้นกู้</w:t>
            </w:r>
          </w:p>
        </w:tc>
        <w:tc>
          <w:tcPr>
            <w:tcW w:w="5387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 ไม่มี -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571" w:type="dxa"/>
        <w:tblInd w:w="468" w:type="dxa"/>
        <w:tblLook w:val="04A0"/>
      </w:tblPr>
      <w:tblGrid>
        <w:gridCol w:w="3184"/>
        <w:gridCol w:w="5387"/>
      </w:tblGrid>
      <w:tr w:rsidR="00DE382F" w:rsidRPr="0021089B" w:rsidTr="007E588B">
        <w:tc>
          <w:tcPr>
            <w:tcW w:w="3184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ผู้สอบบัญชี</w:t>
            </w:r>
          </w:p>
        </w:tc>
        <w:tc>
          <w:tcPr>
            <w:tcW w:w="5387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สำนักงาน อี วาย จำกัด</w:t>
            </w:r>
          </w:p>
          <w:p w:rsidR="001E193F" w:rsidRPr="0021089B" w:rsidRDefault="00DE382F" w:rsidP="007E588B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โดย นางสาว</w:t>
            </w:r>
            <w:r w:rsidR="001E193F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รัชดา  ยงสวัสดิ์วาณิชย์</w:t>
            </w:r>
          </w:p>
          <w:p w:rsidR="00DE382F" w:rsidRPr="0021089B" w:rsidRDefault="001E193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ผู้สอบบัญชีรับอนุญาต เลขทะเบียน 4951</w:t>
            </w:r>
            <w:r w:rsidR="00DE382F"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ชั้น 33 อาคาร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เลค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รัชดา 193/136-137  ถนนรัชดาภิเษก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คลองเตย กรุงเทพมหานคร 10110</w:t>
            </w:r>
          </w:p>
          <w:p w:rsidR="00DE382F" w:rsidRPr="0021089B" w:rsidRDefault="00DE382F" w:rsidP="00D91CA5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โทรศัพท์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0 2264 </w:t>
            </w:r>
            <w:r w:rsidR="001E193F"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9090</w:t>
            </w:r>
            <w:r w:rsidR="00D91CA5"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โทรสาร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: 0 2264 0789-90  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820" w:type="dxa"/>
        <w:tblInd w:w="468" w:type="dxa"/>
        <w:tblLook w:val="04A0"/>
      </w:tblPr>
      <w:tblGrid>
        <w:gridCol w:w="3184"/>
        <w:gridCol w:w="5636"/>
      </w:tblGrid>
      <w:tr w:rsidR="00DE382F" w:rsidRPr="0021089B" w:rsidTr="00D91CA5">
        <w:tc>
          <w:tcPr>
            <w:tcW w:w="3184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ธนาคารพาณิชย์ที่ติดต่อประจำ</w:t>
            </w:r>
          </w:p>
        </w:tc>
        <w:tc>
          <w:tcPr>
            <w:tcW w:w="5636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 ถนนศรีอยุธยา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 513 ถนนศรีอยุธยา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แขวงถนนพญาไท เขตราชเทวี  กรุงเทพมหานคร 10400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โทรศัพท์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0 2245 2398   โทรสาร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  0 2246 2855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ธนาคารกสิกรไทย</w:t>
            </w:r>
            <w:r w:rsidR="00D35EF3"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 (มหาชน)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สาขาถนนรางน้ำ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เลขที่ 4/14 ถนนรางน้ำ  แขวงถนนพญาไท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เขตราชเทวี  กรุงเทพมหานคร 10400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โทรศัพท์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0 2247 0077  0 2247 0730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91CA5"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โทรสาร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 0 2640 0128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ธนาคารไทยพาณิชย์ จำกัด (มหาชน) อาคารศรีอยุธยา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เลขที่ 487/1 อาคารศรีอยุธยา ถนนศรีอยุธยา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แขวงถนนพญาไท เขตราชเทวี กรุงเทพมหานคร  10900</w:t>
            </w:r>
          </w:p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โทรศัพท์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0 2247 9541 -2  </w:t>
            </w:r>
            <w:r w:rsidR="00D91CA5" w:rsidRPr="0021089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โทรสาร</w:t>
            </w:r>
            <w:r w:rsidRPr="0021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: 0 2247 9544</w:t>
            </w:r>
          </w:p>
        </w:tc>
      </w:tr>
    </w:tbl>
    <w:p w:rsidR="00DE382F" w:rsidRPr="0021089B" w:rsidRDefault="00DE382F" w:rsidP="00DE382F">
      <w:pPr>
        <w:rPr>
          <w:rFonts w:asciiTheme="majorBidi" w:hAnsiTheme="majorBidi" w:cstheme="majorBidi"/>
          <w:sz w:val="22"/>
          <w:szCs w:val="22"/>
          <w:cs/>
          <w:lang w:val="en-US"/>
        </w:rPr>
      </w:pPr>
    </w:p>
    <w:tbl>
      <w:tblPr>
        <w:tblW w:w="8571" w:type="dxa"/>
        <w:tblInd w:w="468" w:type="dxa"/>
        <w:tblLook w:val="04A0"/>
      </w:tblPr>
      <w:tblGrid>
        <w:gridCol w:w="3240"/>
        <w:gridCol w:w="5331"/>
      </w:tblGrid>
      <w:tr w:rsidR="00DE382F" w:rsidRPr="0021089B" w:rsidTr="0058683F">
        <w:tc>
          <w:tcPr>
            <w:tcW w:w="3240" w:type="dxa"/>
          </w:tcPr>
          <w:p w:rsidR="00DE382F" w:rsidRPr="0021089B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ผู้จัดการภายใต้สัญญาการจัดการ</w:t>
            </w:r>
          </w:p>
        </w:tc>
        <w:tc>
          <w:tcPr>
            <w:tcW w:w="5331" w:type="dxa"/>
          </w:tcPr>
          <w:p w:rsidR="0058683F" w:rsidRPr="0021089B" w:rsidRDefault="0058683F" w:rsidP="0058683F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บริษัทหลักทรัพย์จัดการกองทุนกสิกรไทย จำกัด</w:t>
            </w:r>
          </w:p>
          <w:p w:rsidR="0058683F" w:rsidRPr="0021089B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 xml:space="preserve">12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อาคารธนาคารกสิกรไทย </w:t>
            </w:r>
          </w:p>
          <w:p w:rsidR="0058683F" w:rsidRPr="0021089B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/>
                <w:sz w:val="30"/>
                <w:szCs w:val="30"/>
                <w:cs/>
              </w:rPr>
              <w:t xml:space="preserve">400/22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ถนนพหลโยธิน แขวงสามเสนใน</w:t>
            </w:r>
          </w:p>
          <w:p w:rsidR="0058683F" w:rsidRPr="0021089B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เขตพญาไท กรุงเทพฯ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10400  </w:t>
            </w:r>
          </w:p>
          <w:p w:rsidR="0058683F" w:rsidRPr="0021089B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โทรศัพท์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2673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 xml:space="preserve">3847 </w:t>
            </w:r>
            <w:r w:rsidR="00D91CA5"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โทรสาร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2673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8713</w:t>
            </w:r>
          </w:p>
          <w:p w:rsidR="0058683F" w:rsidRPr="0021089B" w:rsidRDefault="0058683F" w:rsidP="0058683F">
            <w:pP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  <w:p w:rsidR="0058683F" w:rsidRPr="0021089B" w:rsidRDefault="00F61EB7" w:rsidP="0058683F">
            <w:pPr>
              <w:pStyle w:val="Heading3"/>
              <w:shd w:val="clear" w:color="auto" w:fill="FFFFFF"/>
              <w:spacing w:before="0" w:after="0"/>
              <w:rPr>
                <w:rFonts w:asciiTheme="majorBidi" w:hAnsiTheme="majorBidi"/>
                <w:sz w:val="30"/>
                <w:szCs w:val="30"/>
                <w:cs/>
              </w:rPr>
            </w:pPr>
            <w:hyperlink r:id="rId7" w:history="1">
              <w:r w:rsidR="0058683F" w:rsidRPr="0021089B">
                <w:rPr>
                  <w:rStyle w:val="Hyperlink"/>
                  <w:rFonts w:asciiTheme="majorBidi" w:hAnsiTheme="majorBidi" w:cstheme="majorBidi"/>
                  <w:color w:val="auto"/>
                  <w:sz w:val="30"/>
                  <w:szCs w:val="30"/>
                  <w:u w:val="none"/>
                  <w:cs/>
                </w:rPr>
                <w:t>บริษัทหลักทรัพย์จัดการกองทุน กรุงไทย จำกัด (มหาชน)</w:t>
              </w:r>
            </w:hyperlink>
          </w:p>
          <w:p w:rsidR="0058683F" w:rsidRPr="0021089B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/>
                <w:sz w:val="30"/>
                <w:szCs w:val="30"/>
                <w:cs/>
              </w:rPr>
              <w:t xml:space="preserve">1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เอ็มไพร์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ทาว</w:t>
            </w:r>
            <w:proofErr w:type="spellStart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เวอร์</w:t>
            </w:r>
            <w:proofErr w:type="spellEnd"/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ชั้น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 xml:space="preserve">22 </w:t>
            </w:r>
          </w:p>
          <w:p w:rsidR="0058683F" w:rsidRPr="0021089B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>ถนนสาทรใต้ แขวงยานนาวา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เขตสาทร กรุงเทพ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10120</w:t>
            </w:r>
          </w:p>
          <w:p w:rsidR="0058683F" w:rsidRPr="0021089B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โทรศัพท์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2686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 xml:space="preserve">6162 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2686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 xml:space="preserve">6100 </w:t>
            </w: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 xml:space="preserve">6162 </w:t>
            </w:r>
          </w:p>
          <w:p w:rsidR="0058683F" w:rsidRPr="0021089B" w:rsidRDefault="0058683F" w:rsidP="00D91CA5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โทรสาร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2670</w:t>
            </w:r>
            <w:r w:rsidRPr="0021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089B">
              <w:rPr>
                <w:rFonts w:asciiTheme="majorBidi" w:hAnsiTheme="majorBidi"/>
                <w:sz w:val="30"/>
                <w:szCs w:val="30"/>
                <w:cs/>
              </w:rPr>
              <w:t>0417</w:t>
            </w:r>
          </w:p>
        </w:tc>
      </w:tr>
    </w:tbl>
    <w:p w:rsidR="00DE382F" w:rsidRPr="0021089B" w:rsidRDefault="00DE382F" w:rsidP="000601B2">
      <w:pPr>
        <w:pStyle w:val="BodyText"/>
        <w:spacing w:after="60"/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</w:pPr>
    </w:p>
    <w:sectPr w:rsidR="00DE382F" w:rsidRPr="0021089B" w:rsidSect="00DE382F">
      <w:footerReference w:type="default" r:id="rId8"/>
      <w:pgSz w:w="11907" w:h="16839" w:code="9"/>
      <w:pgMar w:top="1728" w:right="1440" w:bottom="1008" w:left="1728" w:header="706" w:footer="32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942" w:rsidRDefault="00426942" w:rsidP="00DE382F">
      <w:pPr>
        <w:rPr>
          <w:cs/>
        </w:rPr>
      </w:pPr>
      <w:r>
        <w:separator/>
      </w:r>
    </w:p>
  </w:endnote>
  <w:endnote w:type="continuationSeparator" w:id="0">
    <w:p w:rsidR="00426942" w:rsidRDefault="00426942" w:rsidP="00DE382F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DBOzoneX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1000001" w:usb1="08080000" w:usb2="00000010" w:usb3="00000000" w:csb0="001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1328"/>
      <w:docPartObj>
        <w:docPartGallery w:val="Page Numbers (Bottom of Page)"/>
        <w:docPartUnique/>
      </w:docPartObj>
    </w:sdtPr>
    <w:sdtContent>
      <w:p w:rsidR="0021089B" w:rsidRDefault="00F61EB7">
        <w:pPr>
          <w:pStyle w:val="Footer"/>
          <w:jc w:val="center"/>
          <w:rPr>
            <w:szCs w:val="28"/>
            <w:cs/>
          </w:rPr>
        </w:pPr>
        <w:r>
          <w:fldChar w:fldCharType="begin"/>
        </w:r>
        <w:r w:rsidR="0021089B">
          <w:rPr>
            <w:szCs w:val="28"/>
            <w:cs/>
          </w:rPr>
          <w:instrText xml:space="preserve"> PAGE   \* MERGEFORMAT </w:instrText>
        </w:r>
        <w:r>
          <w:fldChar w:fldCharType="separate"/>
        </w:r>
        <w:r w:rsidR="00B4062C" w:rsidRPr="00B4062C">
          <w:rPr>
            <w:noProof/>
            <w:cs/>
          </w:rPr>
          <w:t>10</w:t>
        </w:r>
        <w:r>
          <w:fldChar w:fldCharType="end"/>
        </w:r>
      </w:p>
    </w:sdtContent>
  </w:sdt>
  <w:p w:rsidR="0021089B" w:rsidRDefault="0021089B" w:rsidP="007E588B">
    <w:pPr>
      <w:pStyle w:val="Footer"/>
      <w:ind w:firstLine="720"/>
      <w:rPr>
        <w:szCs w:val="28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942" w:rsidRDefault="00426942" w:rsidP="00DE382F">
      <w:pPr>
        <w:rPr>
          <w:cs/>
        </w:rPr>
      </w:pPr>
      <w:r>
        <w:separator/>
      </w:r>
    </w:p>
  </w:footnote>
  <w:footnote w:type="continuationSeparator" w:id="0">
    <w:p w:rsidR="00426942" w:rsidRDefault="00426942" w:rsidP="00DE382F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C486E"/>
    <w:multiLevelType w:val="hybridMultilevel"/>
    <w:tmpl w:val="BDBA1A0C"/>
    <w:lvl w:ilvl="0" w:tplc="A77E1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625760"/>
    <w:multiLevelType w:val="hybridMultilevel"/>
    <w:tmpl w:val="92C05E6A"/>
    <w:lvl w:ilvl="0" w:tplc="8B6C23D2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5786E"/>
    <w:multiLevelType w:val="hybridMultilevel"/>
    <w:tmpl w:val="AC8AB500"/>
    <w:lvl w:ilvl="0" w:tplc="1706B65A">
      <w:start w:val="3"/>
      <w:numFmt w:val="bullet"/>
      <w:lvlText w:val="-"/>
      <w:lvlJc w:val="left"/>
      <w:pPr>
        <w:ind w:left="1800" w:hanging="360"/>
      </w:pPr>
      <w:rPr>
        <w:rFonts w:eastAsia="BrowalliaNew-Bold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0A55731"/>
    <w:multiLevelType w:val="hybridMultilevel"/>
    <w:tmpl w:val="BE38DFA6"/>
    <w:lvl w:ilvl="0" w:tplc="6D000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6F28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5">
    <w:nsid w:val="319613CB"/>
    <w:multiLevelType w:val="hybridMultilevel"/>
    <w:tmpl w:val="8CFE91D6"/>
    <w:lvl w:ilvl="0" w:tplc="673AB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F2560D"/>
    <w:multiLevelType w:val="multilevel"/>
    <w:tmpl w:val="5D785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7">
    <w:nsid w:val="48AF12C8"/>
    <w:multiLevelType w:val="hybridMultilevel"/>
    <w:tmpl w:val="FA22719C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">
    <w:nsid w:val="52B407BA"/>
    <w:multiLevelType w:val="hybridMultilevel"/>
    <w:tmpl w:val="54E8B766"/>
    <w:lvl w:ilvl="0" w:tplc="3FD09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A07FE2"/>
    <w:multiLevelType w:val="multilevel"/>
    <w:tmpl w:val="B5A067F0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64E74987"/>
    <w:multiLevelType w:val="hybridMultilevel"/>
    <w:tmpl w:val="2F0069B4"/>
    <w:lvl w:ilvl="0" w:tplc="0C7A2692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DD59FA"/>
    <w:multiLevelType w:val="multilevel"/>
    <w:tmpl w:val="F5FA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9A70473"/>
    <w:multiLevelType w:val="hybridMultilevel"/>
    <w:tmpl w:val="72383B0E"/>
    <w:lvl w:ilvl="0" w:tplc="34B09A2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DB023C"/>
    <w:multiLevelType w:val="hybridMultilevel"/>
    <w:tmpl w:val="E1AE90DC"/>
    <w:lvl w:ilvl="0" w:tplc="E13C49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865E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1"/>
  </w:num>
  <w:num w:numId="11">
    <w:abstractNumId w:val="0"/>
  </w:num>
  <w:num w:numId="12">
    <w:abstractNumId w:val="8"/>
  </w:num>
  <w:num w:numId="13">
    <w:abstractNumId w:val="14"/>
  </w:num>
  <w:num w:numId="14">
    <w:abstractNumId w:val="13"/>
  </w:num>
  <w:num w:numId="15">
    <w:abstractNumId w:val="1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3453E"/>
    <w:rsid w:val="00031051"/>
    <w:rsid w:val="00040D7F"/>
    <w:rsid w:val="000601B2"/>
    <w:rsid w:val="0006382A"/>
    <w:rsid w:val="000656C5"/>
    <w:rsid w:val="0007193A"/>
    <w:rsid w:val="00084C36"/>
    <w:rsid w:val="000B2087"/>
    <w:rsid w:val="000B7E97"/>
    <w:rsid w:val="000D61B9"/>
    <w:rsid w:val="000E047F"/>
    <w:rsid w:val="000E6329"/>
    <w:rsid w:val="001139C4"/>
    <w:rsid w:val="0013337B"/>
    <w:rsid w:val="00134884"/>
    <w:rsid w:val="00144F0A"/>
    <w:rsid w:val="0016653D"/>
    <w:rsid w:val="00186FCF"/>
    <w:rsid w:val="001917BE"/>
    <w:rsid w:val="00191B73"/>
    <w:rsid w:val="001B1B9E"/>
    <w:rsid w:val="001D087F"/>
    <w:rsid w:val="001D41B6"/>
    <w:rsid w:val="001D4FBD"/>
    <w:rsid w:val="001D71BA"/>
    <w:rsid w:val="001E193F"/>
    <w:rsid w:val="0020170F"/>
    <w:rsid w:val="00206D3D"/>
    <w:rsid w:val="00207906"/>
    <w:rsid w:val="00207F39"/>
    <w:rsid w:val="0021089B"/>
    <w:rsid w:val="00220481"/>
    <w:rsid w:val="00221AC3"/>
    <w:rsid w:val="0022672B"/>
    <w:rsid w:val="00231479"/>
    <w:rsid w:val="0023453E"/>
    <w:rsid w:val="002348AF"/>
    <w:rsid w:val="00247E4F"/>
    <w:rsid w:val="00270E88"/>
    <w:rsid w:val="002A504E"/>
    <w:rsid w:val="002A7EC5"/>
    <w:rsid w:val="002B337B"/>
    <w:rsid w:val="002C7B07"/>
    <w:rsid w:val="00300329"/>
    <w:rsid w:val="0030606B"/>
    <w:rsid w:val="00337FF0"/>
    <w:rsid w:val="00350D4E"/>
    <w:rsid w:val="00376754"/>
    <w:rsid w:val="00380C6F"/>
    <w:rsid w:val="003835E2"/>
    <w:rsid w:val="003866F6"/>
    <w:rsid w:val="00395189"/>
    <w:rsid w:val="003A3434"/>
    <w:rsid w:val="003B02F4"/>
    <w:rsid w:val="003E4E3C"/>
    <w:rsid w:val="004058DE"/>
    <w:rsid w:val="0041169A"/>
    <w:rsid w:val="00424387"/>
    <w:rsid w:val="00426942"/>
    <w:rsid w:val="00461084"/>
    <w:rsid w:val="00471F74"/>
    <w:rsid w:val="00473BBD"/>
    <w:rsid w:val="004A3531"/>
    <w:rsid w:val="004A5D04"/>
    <w:rsid w:val="004A6622"/>
    <w:rsid w:val="004A79CF"/>
    <w:rsid w:val="004B5699"/>
    <w:rsid w:val="0052106A"/>
    <w:rsid w:val="00525E4A"/>
    <w:rsid w:val="00536B6E"/>
    <w:rsid w:val="005465A7"/>
    <w:rsid w:val="00553964"/>
    <w:rsid w:val="0056351C"/>
    <w:rsid w:val="00564FBD"/>
    <w:rsid w:val="00581CC8"/>
    <w:rsid w:val="0058683F"/>
    <w:rsid w:val="005951B9"/>
    <w:rsid w:val="005E7A09"/>
    <w:rsid w:val="005F2209"/>
    <w:rsid w:val="0060192C"/>
    <w:rsid w:val="00602435"/>
    <w:rsid w:val="006059DA"/>
    <w:rsid w:val="0060663C"/>
    <w:rsid w:val="00613537"/>
    <w:rsid w:val="006178F7"/>
    <w:rsid w:val="00625476"/>
    <w:rsid w:val="006537B2"/>
    <w:rsid w:val="006625CB"/>
    <w:rsid w:val="00671AD2"/>
    <w:rsid w:val="00671CAE"/>
    <w:rsid w:val="0067678A"/>
    <w:rsid w:val="00677DC9"/>
    <w:rsid w:val="00682976"/>
    <w:rsid w:val="00685F00"/>
    <w:rsid w:val="00687943"/>
    <w:rsid w:val="00687CD5"/>
    <w:rsid w:val="006A56C9"/>
    <w:rsid w:val="006B34FC"/>
    <w:rsid w:val="006C04E1"/>
    <w:rsid w:val="006C39CE"/>
    <w:rsid w:val="006D1EE2"/>
    <w:rsid w:val="006E0117"/>
    <w:rsid w:val="006F0C5C"/>
    <w:rsid w:val="006F7DE9"/>
    <w:rsid w:val="00700F85"/>
    <w:rsid w:val="007067EA"/>
    <w:rsid w:val="0074265F"/>
    <w:rsid w:val="0074348C"/>
    <w:rsid w:val="00767BF4"/>
    <w:rsid w:val="00770FDB"/>
    <w:rsid w:val="007957BA"/>
    <w:rsid w:val="007A0BFC"/>
    <w:rsid w:val="007A5B9B"/>
    <w:rsid w:val="007C5101"/>
    <w:rsid w:val="007E588B"/>
    <w:rsid w:val="007E6E5D"/>
    <w:rsid w:val="007F037E"/>
    <w:rsid w:val="00807996"/>
    <w:rsid w:val="00823622"/>
    <w:rsid w:val="00856DB4"/>
    <w:rsid w:val="008625F9"/>
    <w:rsid w:val="0086789F"/>
    <w:rsid w:val="00894FB5"/>
    <w:rsid w:val="00897D56"/>
    <w:rsid w:val="008A48EF"/>
    <w:rsid w:val="008D356F"/>
    <w:rsid w:val="008D498F"/>
    <w:rsid w:val="008D77D7"/>
    <w:rsid w:val="008E0665"/>
    <w:rsid w:val="008F0560"/>
    <w:rsid w:val="00913CAA"/>
    <w:rsid w:val="009633FB"/>
    <w:rsid w:val="00964932"/>
    <w:rsid w:val="0096543A"/>
    <w:rsid w:val="00970B2F"/>
    <w:rsid w:val="00986826"/>
    <w:rsid w:val="00986B6C"/>
    <w:rsid w:val="009A1218"/>
    <w:rsid w:val="009A3C82"/>
    <w:rsid w:val="009C61D4"/>
    <w:rsid w:val="009E212F"/>
    <w:rsid w:val="009F425B"/>
    <w:rsid w:val="00A15B49"/>
    <w:rsid w:val="00A2099A"/>
    <w:rsid w:val="00A44069"/>
    <w:rsid w:val="00A46BD3"/>
    <w:rsid w:val="00A7316B"/>
    <w:rsid w:val="00A97A1B"/>
    <w:rsid w:val="00AA48DC"/>
    <w:rsid w:val="00AE0EF4"/>
    <w:rsid w:val="00AF4CCC"/>
    <w:rsid w:val="00B24080"/>
    <w:rsid w:val="00B3606E"/>
    <w:rsid w:val="00B37304"/>
    <w:rsid w:val="00B4062C"/>
    <w:rsid w:val="00B4324D"/>
    <w:rsid w:val="00B66CD5"/>
    <w:rsid w:val="00B72843"/>
    <w:rsid w:val="00BA33F4"/>
    <w:rsid w:val="00BA5A41"/>
    <w:rsid w:val="00BB0EE3"/>
    <w:rsid w:val="00BD18BF"/>
    <w:rsid w:val="00BD2082"/>
    <w:rsid w:val="00C13596"/>
    <w:rsid w:val="00C25B50"/>
    <w:rsid w:val="00C2609B"/>
    <w:rsid w:val="00C55C9E"/>
    <w:rsid w:val="00C60436"/>
    <w:rsid w:val="00C60571"/>
    <w:rsid w:val="00C61462"/>
    <w:rsid w:val="00C70979"/>
    <w:rsid w:val="00C81F7F"/>
    <w:rsid w:val="00C8750C"/>
    <w:rsid w:val="00C92B41"/>
    <w:rsid w:val="00C93628"/>
    <w:rsid w:val="00CA2E89"/>
    <w:rsid w:val="00CA3328"/>
    <w:rsid w:val="00CC5647"/>
    <w:rsid w:val="00CD4434"/>
    <w:rsid w:val="00CE638A"/>
    <w:rsid w:val="00CF122B"/>
    <w:rsid w:val="00CF5F0C"/>
    <w:rsid w:val="00D03797"/>
    <w:rsid w:val="00D03E2F"/>
    <w:rsid w:val="00D068E6"/>
    <w:rsid w:val="00D069C6"/>
    <w:rsid w:val="00D2323A"/>
    <w:rsid w:val="00D35EF3"/>
    <w:rsid w:val="00D70F40"/>
    <w:rsid w:val="00D87187"/>
    <w:rsid w:val="00D91CA5"/>
    <w:rsid w:val="00DB32D1"/>
    <w:rsid w:val="00DC0916"/>
    <w:rsid w:val="00DD0F73"/>
    <w:rsid w:val="00DD35BB"/>
    <w:rsid w:val="00DD6115"/>
    <w:rsid w:val="00DE382F"/>
    <w:rsid w:val="00E22D5E"/>
    <w:rsid w:val="00E429DD"/>
    <w:rsid w:val="00E4743E"/>
    <w:rsid w:val="00E60BDE"/>
    <w:rsid w:val="00E6243A"/>
    <w:rsid w:val="00F15F8B"/>
    <w:rsid w:val="00F2373E"/>
    <w:rsid w:val="00F43759"/>
    <w:rsid w:val="00F61EB7"/>
    <w:rsid w:val="00F75042"/>
    <w:rsid w:val="00F75C76"/>
    <w:rsid w:val="00F8295C"/>
    <w:rsid w:val="00FA75C9"/>
    <w:rsid w:val="00FB3D91"/>
    <w:rsid w:val="00FE7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D91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DE38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382F"/>
    <w:pPr>
      <w:keepNext/>
      <w:spacing w:before="240" w:after="60"/>
      <w:outlineLvl w:val="1"/>
    </w:pPr>
    <w:rPr>
      <w:rFonts w:ascii="Cambria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382F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38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382F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382F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382F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à¹×éÍàÃ×èÍ§"/>
    <w:basedOn w:val="Normal"/>
    <w:rsid w:val="0023453E"/>
    <w:pPr>
      <w:ind w:right="386"/>
    </w:pPr>
    <w:rPr>
      <w:rFonts w:ascii="Times New Roman" w:hAnsi="Times New Roman" w:cs="Wingdings"/>
    </w:rPr>
  </w:style>
  <w:style w:type="paragraph" w:styleId="Footer">
    <w:name w:val="footer"/>
    <w:basedOn w:val="Normal"/>
    <w:link w:val="FooterChar"/>
    <w:uiPriority w:val="99"/>
    <w:unhideWhenUsed/>
    <w:rsid w:val="0023453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23453E"/>
    <w:rPr>
      <w:rFonts w:ascii="Angsana New" w:eastAsia="Times New Roman" w:hAnsi="Angsana New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53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53E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Heading1Char">
    <w:name w:val="Heading 1 Char"/>
    <w:basedOn w:val="DefaultParagraphFont"/>
    <w:link w:val="Heading1"/>
    <w:rsid w:val="00DE382F"/>
    <w:rPr>
      <w:rFonts w:ascii="Cambria" w:eastAsia="Times New Roman" w:hAnsi="Cambria" w:cs="Angsana New"/>
      <w:b/>
      <w:bCs/>
      <w:kern w:val="32"/>
      <w:sz w:val="32"/>
      <w:szCs w:val="40"/>
      <w:lang w:val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382F"/>
    <w:rPr>
      <w:rFonts w:ascii="Cambria" w:eastAsia="Times New Roman" w:hAnsi="Cambria" w:cs="Angsana New"/>
      <w:b/>
      <w:bCs/>
      <w:i/>
      <w:iCs/>
      <w:sz w:val="28"/>
      <w:szCs w:val="35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382F"/>
    <w:rPr>
      <w:rFonts w:ascii="Cambria" w:eastAsia="Times New Roman" w:hAnsi="Cambria" w:cs="Angsana New"/>
      <w:b/>
      <w:bCs/>
      <w:sz w:val="26"/>
      <w:szCs w:val="33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DE382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35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382F"/>
    <w:rPr>
      <w:rFonts w:ascii="Calibri" w:eastAsia="Times New Roman" w:hAnsi="Calibri" w:cs="Cordia New"/>
      <w:b/>
      <w:bCs/>
      <w:i/>
      <w:iCs/>
      <w:sz w:val="26"/>
      <w:szCs w:val="33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382F"/>
    <w:rPr>
      <w:rFonts w:ascii="Cambria" w:eastAsia="Times New Roman" w:hAnsi="Cambria" w:cs="Angsana New"/>
      <w:i/>
      <w:iCs/>
      <w:color w:val="243F60"/>
      <w:sz w:val="28"/>
      <w:szCs w:val="35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382F"/>
    <w:rPr>
      <w:rFonts w:ascii="Cambria" w:eastAsia="Times New Roman" w:hAnsi="Cambria" w:cs="Angsana New"/>
      <w:i/>
      <w:iCs/>
      <w:color w:val="404040"/>
      <w:sz w:val="28"/>
      <w:szCs w:val="35"/>
      <w:lang w:val="th-TH"/>
    </w:rPr>
  </w:style>
  <w:style w:type="character" w:customStyle="1" w:styleId="mw-headline">
    <w:name w:val="mw-headline"/>
    <w:basedOn w:val="DefaultParagraphFont"/>
    <w:rsid w:val="00DE382F"/>
  </w:style>
  <w:style w:type="character" w:styleId="Strong">
    <w:name w:val="Strong"/>
    <w:basedOn w:val="DefaultParagraphFont"/>
    <w:uiPriority w:val="22"/>
    <w:qFormat/>
    <w:rsid w:val="00DE382F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DE382F"/>
    <w:pPr>
      <w:spacing w:after="120"/>
      <w:ind w:left="283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E382F"/>
    <w:rPr>
      <w:rFonts w:ascii="Angsana New" w:eastAsia="Times New Roman" w:hAnsi="Angsana New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unhideWhenUsed/>
    <w:rsid w:val="00DE382F"/>
    <w:pPr>
      <w:spacing w:before="100" w:beforeAutospacing="1" w:after="100" w:afterAutospacing="1"/>
    </w:pPr>
    <w:rPr>
      <w:lang w:val="en-US"/>
    </w:rPr>
  </w:style>
  <w:style w:type="character" w:customStyle="1" w:styleId="apple-style-span">
    <w:name w:val="apple-style-span"/>
    <w:basedOn w:val="DefaultParagraphFont"/>
    <w:rsid w:val="00DE382F"/>
  </w:style>
  <w:style w:type="paragraph" w:customStyle="1" w:styleId="Default">
    <w:name w:val="Default"/>
    <w:rsid w:val="00DE382F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paragraph" w:customStyle="1" w:styleId="textthai">
    <w:name w:val="textthai"/>
    <w:basedOn w:val="Normal"/>
    <w:rsid w:val="00DE382F"/>
    <w:pPr>
      <w:spacing w:before="100" w:beforeAutospacing="1" w:after="100" w:afterAutospacing="1"/>
    </w:pPr>
    <w:rPr>
      <w:rFonts w:ascii="Verdana" w:hAnsi="Verdana"/>
      <w:sz w:val="19"/>
      <w:szCs w:val="19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E382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DE382F"/>
    <w:rPr>
      <w:rFonts w:ascii="Angsana New" w:eastAsia="Times New Roman" w:hAnsi="Angsana New" w:cs="Angsana New"/>
      <w:sz w:val="28"/>
      <w:szCs w:val="35"/>
      <w:lang w:val="th-TH"/>
    </w:rPr>
  </w:style>
  <w:style w:type="paragraph" w:styleId="BodyText2">
    <w:name w:val="Body Text 2"/>
    <w:basedOn w:val="Normal"/>
    <w:link w:val="BodyText2Char"/>
    <w:semiHidden/>
    <w:rsid w:val="00DE382F"/>
    <w:pPr>
      <w:ind w:right="72"/>
      <w:jc w:val="thaiDistribute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DE382F"/>
    <w:rPr>
      <w:rFonts w:ascii="Angsana New" w:eastAsia="Times New Roman" w:hAnsi="Angsana New" w:cs="Angsana New"/>
      <w:sz w:val="28"/>
    </w:rPr>
  </w:style>
  <w:style w:type="paragraph" w:styleId="Subtitle">
    <w:name w:val="Subtitle"/>
    <w:basedOn w:val="Normal"/>
    <w:link w:val="SubtitleChar"/>
    <w:qFormat/>
    <w:rsid w:val="00DE382F"/>
    <w:pPr>
      <w:ind w:right="-694"/>
      <w:jc w:val="center"/>
    </w:pPr>
    <w:rPr>
      <w:sz w:val="36"/>
      <w:szCs w:val="36"/>
      <w:lang w:val="en-US"/>
    </w:rPr>
  </w:style>
  <w:style w:type="character" w:customStyle="1" w:styleId="SubtitleChar">
    <w:name w:val="Subtitle Char"/>
    <w:basedOn w:val="DefaultParagraphFont"/>
    <w:link w:val="Subtitle"/>
    <w:rsid w:val="00DE382F"/>
    <w:rPr>
      <w:rFonts w:ascii="Angsana New" w:eastAsia="Times New Roman" w:hAnsi="Angsana New" w:cs="Angsana New"/>
      <w:sz w:val="36"/>
      <w:szCs w:val="36"/>
    </w:rPr>
  </w:style>
  <w:style w:type="table" w:styleId="TableGrid">
    <w:name w:val="Table Grid"/>
    <w:basedOn w:val="TableNormal"/>
    <w:uiPriority w:val="59"/>
    <w:rsid w:val="00DE382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382F"/>
    <w:pPr>
      <w:ind w:left="720"/>
      <w:contextualSpacing/>
    </w:pPr>
    <w:rPr>
      <w:szCs w:val="35"/>
    </w:rPr>
  </w:style>
  <w:style w:type="paragraph" w:customStyle="1" w:styleId="1">
    <w:name w:val="อักขระ อักขระ1"/>
    <w:basedOn w:val="Normal"/>
    <w:rsid w:val="00DE382F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0">
    <w:name w:val="เนื้อเรื่อง"/>
    <w:basedOn w:val="Normal"/>
    <w:rsid w:val="00DE382F"/>
    <w:pPr>
      <w:ind w:right="386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E382F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E382F"/>
    <w:rPr>
      <w:rFonts w:ascii="Angsana New" w:eastAsia="Times New Roman" w:hAnsi="Angsana New" w:cs="Angsana New"/>
      <w:sz w:val="28"/>
      <w:szCs w:val="35"/>
      <w:lang w:val="th-TH"/>
    </w:rPr>
  </w:style>
  <w:style w:type="paragraph" w:styleId="Header">
    <w:name w:val="header"/>
    <w:basedOn w:val="Normal"/>
    <w:link w:val="HeaderChar"/>
    <w:unhideWhenUsed/>
    <w:rsid w:val="00DE382F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DE382F"/>
    <w:rPr>
      <w:rFonts w:ascii="Angsana New" w:eastAsia="Times New Roman" w:hAnsi="Angsana New" w:cs="Angsana New"/>
      <w:sz w:val="28"/>
      <w:szCs w:val="35"/>
      <w:lang w:val="th-TH"/>
    </w:rPr>
  </w:style>
  <w:style w:type="paragraph" w:styleId="PlainText">
    <w:name w:val="Plain Text"/>
    <w:basedOn w:val="Normal"/>
    <w:link w:val="PlainTextChar"/>
    <w:rsid w:val="00DE382F"/>
    <w:rPr>
      <w:rFonts w:ascii="Courier New" w:hAnsi="Courier New"/>
      <w:sz w:val="20"/>
      <w:szCs w:val="23"/>
      <w:lang w:val="en-US"/>
    </w:rPr>
  </w:style>
  <w:style w:type="character" w:customStyle="1" w:styleId="PlainTextChar">
    <w:name w:val="Plain Text Char"/>
    <w:basedOn w:val="DefaultParagraphFont"/>
    <w:link w:val="PlainText"/>
    <w:rsid w:val="00DE382F"/>
    <w:rPr>
      <w:rFonts w:ascii="Courier New" w:eastAsia="Times New Roman" w:hAnsi="Courier New" w:cs="Angsana New"/>
      <w:sz w:val="20"/>
      <w:szCs w:val="23"/>
    </w:rPr>
  </w:style>
  <w:style w:type="paragraph" w:customStyle="1" w:styleId="10">
    <w:name w:val="ข้อความแบบบล็อก1"/>
    <w:basedOn w:val="Normal"/>
    <w:rsid w:val="00DE382F"/>
    <w:pPr>
      <w:tabs>
        <w:tab w:val="left" w:pos="9356"/>
      </w:tabs>
      <w:suppressAutoHyphens/>
      <w:ind w:left="709" w:right="-58" w:firstLine="731"/>
    </w:pPr>
    <w:rPr>
      <w:rFonts w:eastAsia="Cordia New"/>
      <w:sz w:val="32"/>
      <w:szCs w:val="32"/>
      <w:lang w:eastAsia="th-TH"/>
    </w:rPr>
  </w:style>
  <w:style w:type="paragraph" w:customStyle="1" w:styleId="Char">
    <w:name w:val="Char"/>
    <w:basedOn w:val="Normal"/>
    <w:rsid w:val="00DE382F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WW8Num4z0">
    <w:name w:val="WW8Num4z0"/>
    <w:rsid w:val="00DE382F"/>
    <w:rPr>
      <w:u w:val="none"/>
    </w:rPr>
  </w:style>
  <w:style w:type="paragraph" w:customStyle="1" w:styleId="WW-BodyTextIndent3">
    <w:name w:val="WW-Body Text Indent 3"/>
    <w:basedOn w:val="Normal"/>
    <w:rsid w:val="00DE382F"/>
    <w:pPr>
      <w:suppressAutoHyphens/>
      <w:ind w:left="1701" w:firstLine="1"/>
    </w:pPr>
    <w:rPr>
      <w:rFonts w:ascii="AngsanaUPC" w:eastAsia="Cordia New" w:hAnsi="AngsanaUPC" w:cs="AngsanaUPC"/>
      <w:sz w:val="26"/>
      <w:szCs w:val="26"/>
      <w:lang w:eastAsia="th-TH"/>
    </w:rPr>
  </w:style>
  <w:style w:type="paragraph" w:customStyle="1" w:styleId="21">
    <w:name w:val="การเยื้องตัวข้อความ 21"/>
    <w:basedOn w:val="Normal"/>
    <w:rsid w:val="00DE382F"/>
    <w:pPr>
      <w:suppressAutoHyphens/>
      <w:ind w:firstLine="709"/>
    </w:pPr>
    <w:rPr>
      <w:rFonts w:eastAsia="Cordia New"/>
      <w:sz w:val="32"/>
      <w:szCs w:val="32"/>
      <w:lang w:eastAsia="th-TH"/>
    </w:rPr>
  </w:style>
  <w:style w:type="paragraph" w:styleId="MacroText">
    <w:name w:val="macro"/>
    <w:link w:val="MacroTextChar"/>
    <w:semiHidden/>
    <w:rsid w:val="00DE38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Cordia New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DE382F"/>
    <w:rPr>
      <w:rFonts w:ascii="EucrosiaUPC" w:eastAsia="Cordia New" w:hAnsi="EucrosiaUPC" w:cs="EucrosiaUPC"/>
      <w:sz w:val="28"/>
    </w:rPr>
  </w:style>
  <w:style w:type="paragraph" w:styleId="Title">
    <w:name w:val="Title"/>
    <w:basedOn w:val="Normal"/>
    <w:link w:val="TitleChar"/>
    <w:qFormat/>
    <w:rsid w:val="00DE382F"/>
    <w:pPr>
      <w:jc w:val="center"/>
    </w:pPr>
    <w:rPr>
      <w:rFonts w:ascii="Browallia New" w:eastAsia="Cordia New" w:hAnsi="Cordia New" w:cs="Browallia New"/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E382F"/>
    <w:rPr>
      <w:rFonts w:ascii="Browallia New" w:eastAsia="Cordia New" w:hAnsi="Cordia New" w:cs="Browallia New"/>
      <w:b/>
      <w:bCs/>
      <w:sz w:val="28"/>
    </w:rPr>
  </w:style>
  <w:style w:type="character" w:styleId="Hyperlink">
    <w:name w:val="Hyperlink"/>
    <w:basedOn w:val="DefaultParagraphFont"/>
    <w:rsid w:val="00DE382F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E382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E382F"/>
    <w:rPr>
      <w:rFonts w:ascii="Angsana New" w:eastAsia="Times New Roman" w:hAnsi="Angsana New" w:cs="Angsana New"/>
      <w:sz w:val="16"/>
      <w:szCs w:val="20"/>
      <w:lang w:val="th-TH"/>
    </w:rPr>
  </w:style>
  <w:style w:type="character" w:styleId="PageNumber">
    <w:name w:val="page number"/>
    <w:basedOn w:val="DefaultParagraphFont"/>
    <w:rsid w:val="00DE382F"/>
  </w:style>
  <w:style w:type="paragraph" w:customStyle="1" w:styleId="CharCharChar1CharCharCharCharCharCharCharChar">
    <w:name w:val="Char Char Char1 Char Char Char Char Char Char Char Char"/>
    <w:basedOn w:val="Normal"/>
    <w:rsid w:val="00DE382F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basedOn w:val="DefaultParagraphFont"/>
    <w:uiPriority w:val="20"/>
    <w:qFormat/>
    <w:rsid w:val="00DE382F"/>
    <w:rPr>
      <w:i/>
      <w:iCs/>
    </w:rPr>
  </w:style>
  <w:style w:type="paragraph" w:customStyle="1" w:styleId="indent">
    <w:name w:val="indent"/>
    <w:basedOn w:val="Normal"/>
    <w:rsid w:val="00DE382F"/>
    <w:pPr>
      <w:spacing w:before="100" w:beforeAutospacing="1" w:after="100" w:afterAutospacing="1"/>
      <w:ind w:firstLine="720"/>
    </w:pPr>
    <w:rPr>
      <w:lang w:val="en-US"/>
    </w:rPr>
  </w:style>
  <w:style w:type="character" w:customStyle="1" w:styleId="style11">
    <w:name w:val="style11"/>
    <w:basedOn w:val="DefaultParagraphFont"/>
    <w:rsid w:val="00DE382F"/>
    <w:rPr>
      <w:sz w:val="20"/>
      <w:szCs w:val="20"/>
    </w:rPr>
  </w:style>
  <w:style w:type="paragraph" w:customStyle="1" w:styleId="xl35">
    <w:name w:val="xl35"/>
    <w:basedOn w:val="Normal"/>
    <w:rsid w:val="00DE382F"/>
    <w:pPr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txtboldred">
    <w:name w:val="txtboldred"/>
    <w:basedOn w:val="Normal"/>
    <w:rsid w:val="00DE382F"/>
    <w:rPr>
      <w:rFonts w:ascii="DBOzoneXRegular" w:hAnsi="DBOzoneXRegular"/>
      <w:color w:val="E81D24"/>
      <w:sz w:val="26"/>
      <w:szCs w:val="26"/>
      <w:lang w:val="en-US"/>
    </w:rPr>
  </w:style>
  <w:style w:type="character" w:customStyle="1" w:styleId="textgreen">
    <w:name w:val="text_green"/>
    <w:basedOn w:val="DefaultParagraphFont"/>
    <w:rsid w:val="00DE382F"/>
  </w:style>
  <w:style w:type="character" w:customStyle="1" w:styleId="pdl301">
    <w:name w:val="pdl301"/>
    <w:basedOn w:val="DefaultParagraphFont"/>
    <w:rsid w:val="00DE382F"/>
  </w:style>
  <w:style w:type="character" w:customStyle="1" w:styleId="style51">
    <w:name w:val="style51"/>
    <w:basedOn w:val="DefaultParagraphFont"/>
    <w:rsid w:val="00DE382F"/>
    <w:rPr>
      <w:color w:val="666666"/>
    </w:rPr>
  </w:style>
  <w:style w:type="paragraph" w:styleId="Caption">
    <w:name w:val="caption"/>
    <w:basedOn w:val="Normal"/>
    <w:next w:val="Normal"/>
    <w:qFormat/>
    <w:rsid w:val="00DE382F"/>
    <w:pPr>
      <w:spacing w:before="240"/>
      <w:ind w:left="1134"/>
      <w:jc w:val="both"/>
    </w:pPr>
    <w:rPr>
      <w:rFonts w:ascii="AngsanaUPC" w:eastAsia="Cordia New" w:hAnsi="AngsanaUPC" w:cs="AngsanaUPC"/>
      <w:sz w:val="32"/>
      <w:szCs w:val="32"/>
      <w:u w:val="single"/>
      <w:lang w:val="en-US"/>
    </w:rPr>
  </w:style>
  <w:style w:type="character" w:customStyle="1" w:styleId="apple-tab-span">
    <w:name w:val="apple-tab-span"/>
    <w:basedOn w:val="DefaultParagraphFont"/>
    <w:rsid w:val="00DE382F"/>
  </w:style>
  <w:style w:type="paragraph" w:styleId="NoSpacing">
    <w:name w:val="No Spacing"/>
    <w:uiPriority w:val="1"/>
    <w:qFormat/>
    <w:rsid w:val="00DE382F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tam.co.t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22</Pages>
  <Words>5492</Words>
  <Characters>31305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231</cp:revision>
  <cp:lastPrinted>2017-03-28T06:07:00Z</cp:lastPrinted>
  <dcterms:created xsi:type="dcterms:W3CDTF">2017-01-26T09:04:00Z</dcterms:created>
  <dcterms:modified xsi:type="dcterms:W3CDTF">2018-03-17T08:39:00Z</dcterms:modified>
</cp:coreProperties>
</file>