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12B" w:rsidRPr="00D841A6" w:rsidRDefault="0040412B" w:rsidP="00404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3093"/>
        </w:tabs>
        <w:jc w:val="both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ส่วนที่ 1. การประกอบธุรกิจ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</w:r>
    </w:p>
    <w:p w:rsidR="0040412B" w:rsidRPr="00D841A6" w:rsidRDefault="0040412B" w:rsidP="0040412B">
      <w:pPr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>1.1</w:t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</w:rPr>
        <w:t xml:space="preserve"> </w:t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นโยบาย และภาพรวมการประกอบธุรกิจ</w:t>
      </w:r>
    </w:p>
    <w:p w:rsidR="0040412B" w:rsidRPr="00D841A6" w:rsidRDefault="0040412B" w:rsidP="0040412B">
      <w:pPr>
        <w:ind w:firstLine="72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บริษัท ไทยเศรษฐกิจประกันภัย จำกัด (มหาชน) ดำเนินธุรกิจประกันวินาศภัยมากว่า 70 ปี โดย</w:t>
      </w:r>
      <w:r w:rsidRPr="00D841A6">
        <w:rPr>
          <w:rFonts w:ascii="Angsana New" w:hAnsi="Angsana New" w:cs="Angsana New"/>
          <w:spacing w:val="15"/>
          <w:sz w:val="28"/>
          <w:szCs w:val="28"/>
          <w:shd w:val="clear" w:color="auto" w:fill="FFFFFF"/>
          <w:cs/>
        </w:rPr>
        <w:t>มีเป้าหมายที่จะเป็นบริษัทประกันภัยที่มอบความเชื่อมั่นและคุณภาพในการบริการประกันวินาศภัยให้กับลูกค้า ผ่านบุคลากรและขั้นตอนการปฏิบัติงานที่มีคุณภาพร่วมกับพันธมิตรที่แข็งแกร่ง ทั้งในและต่างประเทศ ไม่ว่าจะเป็นบริษัทประกันภัยด้วยกันเองหรือบริษัทประกันภัยต่อ เพื่อการเติบโตไปด้วยกันอย่างยั่งยืน และเป็นที่ยอมรับในอุตสาหกรรมประกันภัย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   โดยการ</w:t>
      </w:r>
      <w:r w:rsidRPr="00D841A6">
        <w:rPr>
          <w:rFonts w:ascii="Angsana New" w:eastAsia="Times New Roman" w:hAnsi="Angsana New" w:cs="Angsana New"/>
          <w:spacing w:val="15"/>
          <w:sz w:val="28"/>
          <w:szCs w:val="28"/>
          <w:cs/>
        </w:rPr>
        <w:t>สร้างสรรค์ผลิตภัณฑ์ที่มีคุณค่า เพื่อส่งมอบผลิตภัณฑ์ที่ตรงกับความต้องการของลูกค้าให้มากที่สุด สร้างสรรค์กระบวนการที่มีคุณค่า เพื่อให้เกิดการส่งมอบบริการที่มีคุณภาพแก่ลูกค้าและสามารถเพิ่มผลกำไรให้กับบริษัทได้สร้างสรรค์กิจกรรมในการทำงานร่วมกันอย่างมีความสุขในองค์กร และเป็นบริษัทที่มีผู้อยากร่วมงานด้วย</w:t>
      </w:r>
      <w:r w:rsidRPr="00D841A6">
        <w:rPr>
          <w:rFonts w:ascii="Angsana New" w:eastAsia="Times New Roman" w:hAnsi="Angsana New" w:cs="Angsana New"/>
          <w:spacing w:val="15"/>
          <w:sz w:val="28"/>
          <w:szCs w:val="28"/>
        </w:rPr>
        <w:t xml:space="preserve"> </w:t>
      </w:r>
      <w:r w:rsidRPr="00D841A6">
        <w:rPr>
          <w:rFonts w:ascii="Angsana New" w:eastAsia="Times New Roman" w:hAnsi="Angsana New" w:cs="Angsana New"/>
          <w:spacing w:val="15"/>
          <w:sz w:val="28"/>
          <w:szCs w:val="28"/>
          <w:cs/>
        </w:rPr>
        <w:t>และใช้เทคโนโลยีอย่างสร้างสรรค์ เพื่อสนับสนุนให้เกิดการส่งมอบบริการที่มีคุณภาพแด่ลูกค้าและคู่ค้า</w:t>
      </w:r>
    </w:p>
    <w:p w:rsidR="0040412B" w:rsidRPr="00D841A6" w:rsidRDefault="0040412B" w:rsidP="0040412B">
      <w:pPr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ในปี 2560 เศรษฐกิจไทยปีนี้  ขยายตัวร้อยละ 3.9 สอดคล้องกับตลาดโลกที่มีแนวโน้มว่าเศรษฐกิจฟื้นตัวชัดเจน  โดยตลาดในประเทศได้รับอานิสงค์ แรงขับเคลื่อนจากภาคการส่งออกสินค้า และอุตสาหกรรมท่องเที่ยว การส่งออกสินค้าที่มีแนวโน้มดีขึ้น ทั้งในมิติของประเภทสินค้าและตลาด  ตามเศรษฐกิจของประเทศคู่ค้าที่สำคัญ และปริมาณการค้าโลกที่ขยายตัวดีต่อเนื่อง ประกอบกับภาคธุรกิจบริการและท่องเที่ยวที่ขยายตัวตามปริมาณนักท่องเที่ยว  ทำให้ภาครวมของเศรษฐกิจไทยจะขยายตัวต่อเนื่องในปี 2561  ไม่ต่ำกว่าร้อยละ 4 โดยประมาณ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w:drawing>
          <wp:inline distT="0" distB="0" distL="0" distR="0" wp14:anchorId="30F0E796" wp14:editId="24F13119">
            <wp:extent cx="4157345" cy="3529965"/>
            <wp:effectExtent l="0" t="0" r="0" b="0"/>
            <wp:docPr id="1" name="Picture 4" descr="TSI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SI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345" cy="352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w:lastRenderedPageBreak/>
        <w:drawing>
          <wp:inline distT="0" distB="0" distL="0" distR="0" wp14:anchorId="7B845DFB" wp14:editId="20165A79">
            <wp:extent cx="4391025" cy="3328035"/>
            <wp:effectExtent l="0" t="0" r="9525" b="5715"/>
            <wp:docPr id="2" name="Picture 3" descr="TS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SI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332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w:drawing>
          <wp:inline distT="0" distB="0" distL="0" distR="0" wp14:anchorId="71CDC34B" wp14:editId="7DC9F6D9">
            <wp:extent cx="4305935" cy="3338830"/>
            <wp:effectExtent l="0" t="0" r="0" b="0"/>
            <wp:docPr id="3" name="Picture 2" descr="TS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SI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935" cy="333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ในปี 2560  บริษัทฯ ยังคงดำเนินงานให้สอดคล้องกับนโยบายของภาครัฐ ที่มีผลกระทบต่อโอกาสทางธุรกิจของบริษัทเอง เช่น การมุ่งเน้นโอกาสทางธุรกิจที่เกิดจากโครงการ การลงทุนของภาครัฐเอง เช่น งานก่อสร้างต่าง ๆ  การมุ่งขยายตัวตามตลาดอุตสาหกรรมรถยนต์ ที่มีแนวโน้มขยายตัวขึ้น อันเนื่องมาจากคำสั่งซื้อภาคเอกชนที่เพิ่มขึ้น   โดยคาดว่าตลาดประกันวินาศภัย คาดการณ์การเจริญเติบโตที่มากกว่าร้อยละ 3 โดยสมาคมประกันวินาศภัยไทย และมีมูลค่าตลาด (เบี้ยรับตรง) ต่อ </w:t>
      </w:r>
      <w:r w:rsidRPr="00D841A6">
        <w:rPr>
          <w:rFonts w:ascii="Angsana New" w:hAnsi="Angsana New" w:cs="Angsana New"/>
          <w:sz w:val="28"/>
          <w:szCs w:val="28"/>
        </w:rPr>
        <w:t xml:space="preserve">GDP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ของประเทศที่ร้อยละ 1.4  โดยประมาณ  เมื่อมองดูค่าใช้จ่ายต่อหัวจะพบว่า เพิ่มขึ้นจากจำนวน 3,140 บาท   ในปี 2556 เป็นจำนวน 3,234 </w:t>
      </w:r>
      <w:r w:rsidRPr="00D841A6">
        <w:rPr>
          <w:rFonts w:ascii="Angsana New" w:hAnsi="Angsana New" w:cs="Angsana New"/>
          <w:sz w:val="28"/>
          <w:szCs w:val="28"/>
        </w:rPr>
        <w:t>–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3,247 บาท  ในปี 2560 โดยประมาณ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w:lastRenderedPageBreak/>
        <w:drawing>
          <wp:inline distT="0" distB="0" distL="0" distR="0" wp14:anchorId="648360B8" wp14:editId="1F226BA1">
            <wp:extent cx="4880610" cy="4370070"/>
            <wp:effectExtent l="0" t="0" r="0" b="0"/>
            <wp:docPr id="4" name="Picture 1" descr="TSI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437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(ที่มา </w:t>
      </w:r>
      <w:r w:rsidRPr="00D841A6">
        <w:rPr>
          <w:rFonts w:ascii="Angsana New" w:hAnsi="Angsana New" w:cs="Angsana New"/>
          <w:sz w:val="28"/>
          <w:szCs w:val="28"/>
        </w:rPr>
        <w:t xml:space="preserve">: </w:t>
      </w:r>
      <w:r w:rsidRPr="00D841A6">
        <w:rPr>
          <w:rFonts w:ascii="Angsana New" w:hAnsi="Angsana New" w:cs="Angsana New"/>
          <w:sz w:val="28"/>
          <w:szCs w:val="28"/>
          <w:cs/>
        </w:rPr>
        <w:t>สมาคมประกันวินาศภัยไทย)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>สำหรับนโยบายที่สำคัญที่บริษัทถือปฏิบัติมาโดยตลอด คือ การเพิ่มช่องทางการขาย ผ่าน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โบรคเกอร์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หรือกลุ่มตัวแทนรายใหม่และเพิ่มศักยภาพด้านการขายกับตัวแทนเดิม ทั้งกลุ่มผลิตภัณฑ์รถยนต์และ </w:t>
      </w:r>
      <w:r w:rsidRPr="00D841A6">
        <w:rPr>
          <w:rFonts w:ascii="Angsana New" w:hAnsi="Angsana New" w:cs="Angsana New"/>
          <w:sz w:val="28"/>
          <w:szCs w:val="28"/>
        </w:rPr>
        <w:t xml:space="preserve">Non Motor    </w:t>
      </w:r>
      <w:r w:rsidRPr="00D841A6">
        <w:rPr>
          <w:rFonts w:ascii="Angsana New" w:hAnsi="Angsana New" w:cs="Angsana New"/>
          <w:sz w:val="28"/>
          <w:szCs w:val="28"/>
          <w:cs/>
        </w:rPr>
        <w:t>การเพิ่มช่องทางการประชาสัมพันธ์บริษัทให้เป็นที่รู้จักอย่างกว้างขวางมากขึ้น  สร้างความพึงพอใจให้กับลูกค้า คู่ค้า และสร้างภาพลักษณ์ที่ดีให้กับบริษัท ตลอดจนปรับปรุงประสิทธิภาพบริการหลังการขายขึ้นอย่างต่อเนื่อง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  <w:t xml:space="preserve"> เป้าหมายที่สำคัญของบริษัท คือ จัดให้มีเงินกองทุนที่เพียงพอ มีฐานะการเงินที่แข็งแกร่ง การบริหารงานเป็นไปอย่างโปร่งใส ตามหลัก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ธรรมาภิ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บาลที่ดี     มีวิธีการจัดการบริหารความเสี่ยงได้อย่างเหมาะสม  ตลอดจนการพัฒนาองค์กร บุคลากร    เพื่อการบริการที่ดี  เพิ่มเทคโนโลยีให้มีประสิทธิภาพในการบริหารจัดการ 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  <w:t xml:space="preserve"> บริษัทฯ ยังให้ความสำคัญกับการพัฒนาเทคโนโลยี และการพัฒนาบุคลกรไปพร้อม ๆ กัน ซึ่งในปีที่ผ่านมาบริษัทฯได้กำลังพัฒนาระบบเทคโนโลยีสารสนเทศใหม่ ที่มีชื่อว่า </w:t>
      </w:r>
      <w:r w:rsidRPr="00D841A6">
        <w:rPr>
          <w:rFonts w:ascii="Angsana New" w:hAnsi="Angsana New" w:cs="Angsana New"/>
          <w:sz w:val="28"/>
          <w:szCs w:val="28"/>
        </w:rPr>
        <w:t xml:space="preserve">MIDAS INSURE </w:t>
      </w:r>
      <w:r w:rsidRPr="00D841A6">
        <w:rPr>
          <w:rFonts w:ascii="Angsana New" w:hAnsi="Angsana New" w:cs="Angsana New"/>
          <w:sz w:val="28"/>
          <w:szCs w:val="28"/>
          <w:cs/>
        </w:rPr>
        <w:t>อย่างต่อเนื่องซึ่งเป็นการพัฒนาโปรแกรมเพื่อรองรับระบบงานประกันภัย ในทุกๆด้าน โดยระยะแรกเป็นการพัฒนาระบบรับประกันภัย (</w:t>
      </w:r>
      <w:r w:rsidRPr="00D841A6">
        <w:rPr>
          <w:rFonts w:ascii="Angsana New" w:hAnsi="Angsana New" w:cs="Angsana New"/>
          <w:sz w:val="28"/>
          <w:szCs w:val="28"/>
        </w:rPr>
        <w:t>Underwriting)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ที่สามารถเพิ่มประสิทธิภาพ และความรวดเร็วในการทำงาน พร้อมกันนี้ก็ได้มีการพัฒนา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เว็ป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>ไซด์ใหม่ ให้ทันสมัย ง่ายต่อการใช้งานทั้งยังเพิ่มช่องทางการขาย และการสื่อสารต่อบุคคลภายนอก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นอกจากนี้ในปีที่ผ่านมา บริษัทฯ ยังได้ปรับปรุง และพัฒนาด้านประชาสัมพันธ์ ภาพลักษณ์องค์กร เพื่อเป็นแนวทางในการสื่อสารกับลูกค้า และผู้เกี่ยวข้องกับบริษัทฯ รวมถึงประชาสัมพันธ์บริษัท และยังได้ปรับเปลี่ยน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โล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โก้ของบริษัทฯ ให้ทันสมัยรองรับนโยบาย </w:t>
      </w:r>
      <w:r w:rsidRPr="00D841A6">
        <w:rPr>
          <w:rFonts w:ascii="Angsana New" w:hAnsi="Angsana New" w:cs="Angsana New"/>
          <w:sz w:val="28"/>
          <w:szCs w:val="28"/>
        </w:rPr>
        <w:t xml:space="preserve">Thailand 4.0 </w:t>
      </w:r>
      <w:r w:rsidRPr="00D841A6">
        <w:rPr>
          <w:rFonts w:ascii="Angsana New" w:hAnsi="Angsana New" w:cs="Angsana New"/>
          <w:sz w:val="28"/>
          <w:szCs w:val="28"/>
          <w:cs/>
        </w:rPr>
        <w:t>ต่อไป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lastRenderedPageBreak/>
        <w:t>ในส่วนของการพัฒนาบุคคลากร บริษัทฯ ได้จัดอบรมในหัวข้อ “</w:t>
      </w:r>
      <w:r w:rsidRPr="00D841A6">
        <w:rPr>
          <w:rFonts w:ascii="Angsana New" w:hAnsi="Angsana New" w:cs="Angsana New"/>
          <w:sz w:val="28"/>
          <w:szCs w:val="28"/>
        </w:rPr>
        <w:t>TSI FAMILY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” มีวัตถุประสงค์เพื่อให้เกิดความสามัคคีในองค์กร และให้ผู้บริหาร พนักงานทั้งส่วนกลางและส่วนภูมิภาค ได้ทำกิจกรรมร่วมกัน สร้างความสัมพันธ์ที่ดีต่อกัน ได้รู้จักกัน ทำให้ได้เรียนรู้การทำงานร่วมกับผู้อื่น และการทำงานเป็นทีมได้อย่างมีประสิทธิภาพ 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1.2  </w:t>
      </w:r>
      <w:r w:rsidRPr="00D841A6">
        <w:rPr>
          <w:rFonts w:ascii="Angsana New" w:hAnsi="Angsana New" w:cs="Angsana New"/>
          <w:sz w:val="28"/>
          <w:szCs w:val="28"/>
          <w:cs/>
        </w:rPr>
        <w:t>ผลกระทบจากภาวะเศรษฐกิจและอุตสาหกรรมที่มีต่อการดำเนินงาน  เมื่อพิจารณาจากภาวะเศรษฐกิจ  โดยรวมทั่วไปจะพบว่าทิศทางของอุตสาหกรรมประกันภัยยังคงมีแนวโน้มเติบโตติดต่อกัน  สอดคล้องกับการเติบโตของผลผลิตมวลรวมของประเทศ (</w:t>
      </w:r>
      <w:r w:rsidRPr="00D841A6">
        <w:rPr>
          <w:rFonts w:ascii="Angsana New" w:hAnsi="Angsana New" w:cs="Angsana New"/>
          <w:sz w:val="28"/>
          <w:szCs w:val="28"/>
        </w:rPr>
        <w:t>GDP</w:t>
      </w:r>
      <w:r w:rsidRPr="00D841A6">
        <w:rPr>
          <w:rFonts w:ascii="Angsana New" w:hAnsi="Angsana New" w:cs="Angsana New"/>
          <w:sz w:val="28"/>
          <w:szCs w:val="28"/>
          <w:cs/>
        </w:rPr>
        <w:t>) กล่าวเมื่อผลผลิตมวลรวมของประเทศ (</w:t>
      </w:r>
      <w:r w:rsidRPr="00D841A6">
        <w:rPr>
          <w:rFonts w:ascii="Angsana New" w:hAnsi="Angsana New" w:cs="Angsana New"/>
          <w:sz w:val="28"/>
          <w:szCs w:val="28"/>
        </w:rPr>
        <w:t>GDP</w:t>
      </w:r>
      <w:r w:rsidRPr="00D841A6">
        <w:rPr>
          <w:rFonts w:ascii="Angsana New" w:hAnsi="Angsana New" w:cs="Angsana New"/>
          <w:sz w:val="28"/>
          <w:szCs w:val="28"/>
          <w:cs/>
        </w:rPr>
        <w:t>) เติบโตในปี 2555 สูงขึ้น 7.3</w:t>
      </w:r>
      <w:r w:rsidRPr="00D841A6">
        <w:rPr>
          <w:rFonts w:ascii="Angsana New" w:hAnsi="Angsana New" w:cs="Angsana New"/>
          <w:sz w:val="28"/>
          <w:szCs w:val="28"/>
        </w:rPr>
        <w:t xml:space="preserve">% </w:t>
      </w:r>
      <w:r w:rsidRPr="00D841A6">
        <w:rPr>
          <w:rFonts w:ascii="Angsana New" w:hAnsi="Angsana New" w:cs="Angsana New"/>
          <w:sz w:val="28"/>
          <w:szCs w:val="28"/>
          <w:cs/>
        </w:rPr>
        <w:t>การเติบโตของเบี้ยประกันภัยรับตรงที่เติบโตถึง 28</w:t>
      </w:r>
      <w:r w:rsidRPr="00D841A6">
        <w:rPr>
          <w:rFonts w:ascii="Angsana New" w:hAnsi="Angsana New" w:cs="Angsana New"/>
          <w:sz w:val="28"/>
          <w:szCs w:val="28"/>
        </w:rPr>
        <w:t>%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เมื่อเทียบกับปีที่ผ่านมา  ในขณะเดียวกันอัตราส่วนเบี้ยประกันภัยต่อผลผลิตมวลรวมของประเทศ (</w:t>
      </w:r>
      <w:r w:rsidRPr="00D841A6">
        <w:rPr>
          <w:rFonts w:ascii="Angsana New" w:hAnsi="Angsana New" w:cs="Angsana New"/>
          <w:sz w:val="28"/>
          <w:szCs w:val="28"/>
        </w:rPr>
        <w:t>GDP</w:t>
      </w:r>
      <w:r w:rsidRPr="00D841A6">
        <w:rPr>
          <w:rFonts w:ascii="Angsana New" w:hAnsi="Angsana New" w:cs="Angsana New"/>
          <w:sz w:val="28"/>
          <w:szCs w:val="28"/>
          <w:cs/>
        </w:rPr>
        <w:t>) ที่เติบโตต่อเนื่องจาก 1.45</w:t>
      </w:r>
      <w:r w:rsidRPr="00D841A6">
        <w:rPr>
          <w:rFonts w:ascii="Angsana New" w:hAnsi="Angsana New" w:cs="Angsana New"/>
          <w:sz w:val="28"/>
          <w:szCs w:val="28"/>
        </w:rPr>
        <w:t>%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ในปี 2555 เป็น 1.57</w:t>
      </w:r>
      <w:r w:rsidRPr="00D841A6">
        <w:rPr>
          <w:rFonts w:ascii="Angsana New" w:hAnsi="Angsana New" w:cs="Angsana New"/>
          <w:sz w:val="28"/>
          <w:szCs w:val="28"/>
        </w:rPr>
        <w:t xml:space="preserve">%  </w:t>
      </w:r>
      <w:r w:rsidRPr="00D841A6">
        <w:rPr>
          <w:rFonts w:ascii="Angsana New" w:hAnsi="Angsana New" w:cs="Angsana New"/>
          <w:sz w:val="28"/>
          <w:szCs w:val="28"/>
          <w:cs/>
        </w:rPr>
        <w:t>, 1.56</w:t>
      </w:r>
      <w:r w:rsidRPr="00D841A6">
        <w:rPr>
          <w:rFonts w:ascii="Angsana New" w:hAnsi="Angsana New" w:cs="Angsana New"/>
          <w:sz w:val="28"/>
          <w:szCs w:val="28"/>
        </w:rPr>
        <w:t>%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, 1.53</w:t>
      </w:r>
      <w:r w:rsidRPr="00D841A6">
        <w:rPr>
          <w:rFonts w:ascii="Angsana New" w:hAnsi="Angsana New" w:cs="Angsana New"/>
          <w:sz w:val="28"/>
          <w:szCs w:val="28"/>
        </w:rPr>
        <w:t xml:space="preserve">% </w:t>
      </w:r>
      <w:r w:rsidRPr="00D841A6">
        <w:rPr>
          <w:rFonts w:ascii="Angsana New" w:hAnsi="Angsana New" w:cs="Angsana New"/>
          <w:sz w:val="28"/>
          <w:szCs w:val="28"/>
          <w:cs/>
        </w:rPr>
        <w:t>และ 1.47</w:t>
      </w:r>
      <w:r w:rsidRPr="00D841A6">
        <w:rPr>
          <w:rFonts w:ascii="Angsana New" w:hAnsi="Angsana New" w:cs="Angsana New"/>
          <w:sz w:val="28"/>
          <w:szCs w:val="28"/>
        </w:rPr>
        <w:t>%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ในปีถัดไปตามลำดับ  เมื่อมองถึงอัตราส่วนการบริโภคประกันภัยต่อหัวก็พบว่ามีอัตราเพิ่มจาก 2,699 บาท ในปี 2555 เป็น 3,042 บาท , 3,065 บาท , 3,112 บาท  และ 3,140 บาท  ในปีต่อถัดไปตามลำดับเช่นกัน  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ภาพสรุปโดยรวม จึงอนุ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มาณ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ได้ว่า  ภาวะเศรษฐกิจที่เติบโตของประเทศไทย (ในมุมมองของการปรับตัวขึ้นของ </w:t>
      </w:r>
      <w:r w:rsidRPr="00D841A6">
        <w:rPr>
          <w:rFonts w:ascii="Angsana New" w:hAnsi="Angsana New" w:cs="Angsana New"/>
          <w:sz w:val="28"/>
          <w:szCs w:val="28"/>
        </w:rPr>
        <w:t>GDP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) มีผลโดยตรงต่อปริมาณการบริโภคประกันภัยอย่างหลีกเลี่ยงไม่ได้ 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1.3 นโยบายกลยุทธ์และการตัดสินใจทางธุรกิจ  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บริษัทฯ เป็นผู้ประกอบกิจการวินาศภัยขนาดเล็ก  แต่ดำเนินธุรกิจอยู่ในอุตสาหกรรมเป็นเวลา 77 ปี  ที่ผ่านมาบริษัทฯ เน้นตลาดประกันภัยรถยนต์เป็นตลาดหลักและมีสัดส่วนรายได้จากประกันภัยรถยนต์ (</w:t>
      </w:r>
      <w:r w:rsidRPr="00D841A6">
        <w:rPr>
          <w:rFonts w:ascii="Angsana New" w:hAnsi="Angsana New" w:cs="Angsana New"/>
          <w:sz w:val="28"/>
          <w:szCs w:val="28"/>
        </w:rPr>
        <w:t>Motor Insurance</w:t>
      </w:r>
      <w:r w:rsidRPr="00D841A6">
        <w:rPr>
          <w:rFonts w:ascii="Angsana New" w:hAnsi="Angsana New" w:cs="Angsana New"/>
          <w:sz w:val="28"/>
          <w:szCs w:val="28"/>
          <w:cs/>
        </w:rPr>
        <w:t>) ประมาณ 80</w:t>
      </w:r>
      <w:r w:rsidRPr="00D841A6">
        <w:rPr>
          <w:rFonts w:ascii="Angsana New" w:hAnsi="Angsana New" w:cs="Angsana New"/>
          <w:sz w:val="28"/>
          <w:szCs w:val="28"/>
        </w:rPr>
        <w:t xml:space="preserve">%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ของรายได้รวมของบริษัท  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ในปี 2560  เป็นต้นมา  บริษัทได้มีแผนจะเพิ่มสัดส่วนรายได้ของบริษัทจากผลิตภัณฑ์ประกันภัยประเภทอื่นๆที่ไม่ใช่ผลิตภัณฑ์ประกันของรถยนต์ (</w:t>
      </w:r>
      <w:r w:rsidRPr="00D841A6">
        <w:rPr>
          <w:rFonts w:ascii="Angsana New" w:hAnsi="Angsana New" w:cs="Angsana New"/>
          <w:sz w:val="28"/>
          <w:szCs w:val="28"/>
        </w:rPr>
        <w:t>Non-Motor Insurance</w:t>
      </w:r>
      <w:r w:rsidRPr="00D841A6">
        <w:rPr>
          <w:rFonts w:ascii="Angsana New" w:hAnsi="Angsana New" w:cs="Angsana New"/>
          <w:sz w:val="28"/>
          <w:szCs w:val="28"/>
          <w:cs/>
        </w:rPr>
        <w:t>) และให้มีสัดส่วนระหว่างผลิตภัณฑ์ประกันภัย (</w:t>
      </w:r>
      <w:r w:rsidRPr="00D841A6">
        <w:rPr>
          <w:rFonts w:ascii="Angsana New" w:hAnsi="Angsana New" w:cs="Angsana New"/>
          <w:sz w:val="28"/>
          <w:szCs w:val="28"/>
        </w:rPr>
        <w:t>Motor Insurance</w:t>
      </w:r>
      <w:r w:rsidRPr="00D841A6">
        <w:rPr>
          <w:rFonts w:ascii="Angsana New" w:hAnsi="Angsana New" w:cs="Angsana New"/>
          <w:sz w:val="28"/>
          <w:szCs w:val="28"/>
          <w:cs/>
        </w:rPr>
        <w:t>)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และผลิตภัณฑ์ที่ไม่ใช้ประกันภัยรถยนต์ (</w:t>
      </w:r>
      <w:r w:rsidRPr="00D841A6">
        <w:rPr>
          <w:rFonts w:ascii="Angsana New" w:hAnsi="Angsana New" w:cs="Angsana New"/>
          <w:sz w:val="28"/>
          <w:szCs w:val="28"/>
        </w:rPr>
        <w:t>Non-Motor Insurance</w:t>
      </w:r>
      <w:r w:rsidRPr="00D841A6">
        <w:rPr>
          <w:rFonts w:ascii="Angsana New" w:hAnsi="Angsana New" w:cs="Angsana New"/>
          <w:sz w:val="28"/>
          <w:szCs w:val="28"/>
          <w:cs/>
        </w:rPr>
        <w:t>) ในสัดส่วน 50</w:t>
      </w:r>
      <w:r w:rsidRPr="00D841A6">
        <w:rPr>
          <w:rFonts w:ascii="Angsana New" w:hAnsi="Angsana New" w:cs="Angsana New"/>
          <w:sz w:val="28"/>
          <w:szCs w:val="28"/>
        </w:rPr>
        <w:t xml:space="preserve">:50 </w:t>
      </w:r>
      <w:r w:rsidRPr="00D841A6">
        <w:rPr>
          <w:rFonts w:ascii="Angsana New" w:hAnsi="Angsana New" w:cs="Angsana New"/>
          <w:sz w:val="28"/>
          <w:szCs w:val="28"/>
          <w:cs/>
        </w:rPr>
        <w:t>ภายในระยะเวลา 3 ปี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hanging="90"/>
        <w:rPr>
          <w:rFonts w:ascii="Angsana New" w:hAnsi="Angsana New" w:cs="Angsana New"/>
          <w:sz w:val="28"/>
          <w:szCs w:val="28"/>
        </w:rPr>
      </w:pPr>
      <w:r>
        <w:rPr>
          <w:noProof/>
        </w:rPr>
        <w:drawing>
          <wp:inline distT="0" distB="0" distL="0" distR="0" wp14:anchorId="464802EB" wp14:editId="53A4D639">
            <wp:extent cx="6262370" cy="1424940"/>
            <wp:effectExtent l="0" t="0" r="508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237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3544"/>
        <w:gridCol w:w="4110"/>
      </w:tblGrid>
      <w:tr w:rsidR="0040412B" w:rsidRPr="00D841A6" w:rsidTr="004C3EF6">
        <w:trPr>
          <w:trHeight w:val="420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กลยุทธ์ในการแข่งขันเพื่อบรรลุเป้าหมายที่วางไว้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40412B" w:rsidRPr="00D841A6" w:rsidTr="004C3EF6">
        <w:trPr>
          <w:trHeight w:val="1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40412B" w:rsidRPr="00D841A6" w:rsidTr="004C3EF6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2B" w:rsidRPr="00D841A6" w:rsidRDefault="0040412B" w:rsidP="004C3EF6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D841A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2B" w:rsidRPr="00D841A6" w:rsidRDefault="0040412B" w:rsidP="004C3EF6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D841A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2B" w:rsidRPr="00D841A6" w:rsidRDefault="0040412B" w:rsidP="004C3EF6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D841A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2563</w:t>
            </w:r>
          </w:p>
        </w:tc>
      </w:tr>
      <w:tr w:rsidR="0040412B" w:rsidRPr="00D841A6" w:rsidTr="004C3EF6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ปรับโครงสร้างภายใน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ปรับปรุงภาพลักษณ์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>TSI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กระจายฐานลูกค้าและการรับงานประกันภัย</w:t>
            </w:r>
          </w:p>
        </w:tc>
      </w:tr>
      <w:tr w:rsidR="0040412B" w:rsidRPr="00D841A6" w:rsidTr="004C3EF6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พัฒนาบุคลากร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เปิดตลาดลูกค้ากลุ่มใหม่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ควบคุม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LOSS ,CAR Ratio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และสินทรัพย์ตาม มาตรา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23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ให้อยู่ในเกณฑ์</w:t>
            </w:r>
          </w:p>
        </w:tc>
      </w:tr>
      <w:tr w:rsidR="0040412B" w:rsidRPr="00D841A6" w:rsidTr="004C3EF6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ปรับปรุงคุณภาพงานบริการ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เสริมสร้างภาพลักษณ์กับลูกค้า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>- Business Turnaround</w:t>
            </w:r>
          </w:p>
        </w:tc>
      </w:tr>
      <w:tr w:rsidR="0040412B" w:rsidRPr="00D841A6" w:rsidTr="004C3EF6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สร้างการมีส่วนร่วม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พัฒนาผลิตภัณฑ์ประกันภัยให้สอดคล้องกับตลาด โดยการเพิ่ม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    Micro Insurance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ปรับปรุงสัดส่วน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Portfolio  </w:t>
            </w:r>
          </w:p>
        </w:tc>
      </w:tr>
      <w:tr w:rsidR="0040412B" w:rsidRPr="00D841A6" w:rsidTr="004C3EF6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สถิติชี้นำกลยุทธ์การตลาด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ติดตั้งระบบงานประกันภัยใหม่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50 : 50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ระหว่าง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Non-Motor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กับ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Motor </w:t>
            </w:r>
          </w:p>
        </w:tc>
      </w:tr>
      <w:tr w:rsidR="0040412B" w:rsidRPr="00D841A6" w:rsidTr="004C3EF6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ปรับปรุงระบบออนไลน์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เสริมสร้างความแข็งแกร่งทางด้านการเงิน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2B" w:rsidRPr="00D841A6" w:rsidRDefault="0040412B" w:rsidP="004C3EF6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> </w:t>
            </w:r>
          </w:p>
        </w:tc>
      </w:tr>
      <w:tr w:rsidR="0040412B" w:rsidRPr="00D841A6" w:rsidTr="004C3EF6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ปรับพื้นฐานธุรกิจ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เสริมสร้างภาพแข็งแกร่ง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12B" w:rsidRPr="00D841A6" w:rsidRDefault="0040412B" w:rsidP="004C3EF6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มุ่งเน้นการเติบโตแบบยั่งยืน</w:t>
            </w:r>
          </w:p>
        </w:tc>
      </w:tr>
    </w:tbl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เพื่อให้บรรลุเป้าหมายดังกล่าวไว้ในข้างต้น  บริษัทฯ อยู่ในระหว่างปรับเปลี่ยนโครงสร้างการบริหาร  การปรับเปลี่ยนเทคโนโลยี  ทั้งหน้าบ้านและหลังบ้านเพื่อสนับสนุนการเติบโต อาทิเช่น</w:t>
      </w:r>
    </w:p>
    <w:p w:rsidR="0040412B" w:rsidRPr="00D841A6" w:rsidRDefault="0040412B" w:rsidP="0040412B">
      <w:pPr>
        <w:numPr>
          <w:ilvl w:val="0"/>
          <w:numId w:val="17"/>
        </w:num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การวางระบบบัญชีการเงินใหม่  (กำลังดำเนินการ)</w:t>
      </w:r>
    </w:p>
    <w:p w:rsidR="0040412B" w:rsidRPr="00D841A6" w:rsidRDefault="0040412B" w:rsidP="0040412B">
      <w:pPr>
        <w:numPr>
          <w:ilvl w:val="0"/>
          <w:numId w:val="17"/>
        </w:num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การติดตั้งระบบสนับสนุนงานขายหน้าบ้านแบบ</w:t>
      </w:r>
      <w:r w:rsidRPr="00D841A6">
        <w:rPr>
          <w:rFonts w:ascii="Angsana New" w:hAnsi="Angsana New" w:cs="Angsana New"/>
          <w:sz w:val="28"/>
          <w:szCs w:val="28"/>
        </w:rPr>
        <w:t xml:space="preserve"> online </w:t>
      </w:r>
      <w:r w:rsidRPr="00D841A6">
        <w:rPr>
          <w:rFonts w:ascii="Angsana New" w:hAnsi="Angsana New" w:cs="Angsana New"/>
          <w:sz w:val="28"/>
          <w:szCs w:val="28"/>
          <w:cs/>
        </w:rPr>
        <w:t>เพื่อให้ติดต่อกับตัวแทนนายหน้า ได้อย่างมีประสิทธิภาพ (</w:t>
      </w:r>
      <w:r w:rsidRPr="00D841A6">
        <w:rPr>
          <w:rFonts w:ascii="Angsana New" w:hAnsi="Angsana New" w:cs="Angsana New"/>
          <w:sz w:val="28"/>
          <w:szCs w:val="28"/>
        </w:rPr>
        <w:t>Fronting and Wed Service</w:t>
      </w:r>
      <w:r w:rsidRPr="00D841A6">
        <w:rPr>
          <w:rFonts w:ascii="Angsana New" w:hAnsi="Angsana New" w:cs="Angsana New"/>
          <w:sz w:val="28"/>
          <w:szCs w:val="28"/>
          <w:cs/>
        </w:rPr>
        <w:t>) (กำลังดำเนินการ)</w:t>
      </w:r>
    </w:p>
    <w:p w:rsidR="0040412B" w:rsidRPr="00D841A6" w:rsidRDefault="0040412B" w:rsidP="0040412B">
      <w:pPr>
        <w:numPr>
          <w:ilvl w:val="0"/>
          <w:numId w:val="17"/>
        </w:num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การติดตั้งระบบสนับสนุนและวิเคราะห์ธุรกิจ (</w:t>
      </w:r>
      <w:r w:rsidRPr="00D841A6">
        <w:rPr>
          <w:rFonts w:ascii="Angsana New" w:hAnsi="Angsana New" w:cs="Angsana New"/>
          <w:sz w:val="28"/>
          <w:szCs w:val="28"/>
        </w:rPr>
        <w:t>Business Intelligence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>: BI</w:t>
      </w:r>
      <w:r w:rsidRPr="00D841A6">
        <w:rPr>
          <w:rFonts w:ascii="Angsana New" w:hAnsi="Angsana New" w:cs="Angsana New"/>
          <w:sz w:val="28"/>
          <w:szCs w:val="28"/>
          <w:cs/>
        </w:rPr>
        <w:t>) (กำลังดำเนินการ)</w:t>
      </w:r>
    </w:p>
    <w:p w:rsidR="0040412B" w:rsidRPr="00D841A6" w:rsidRDefault="0040412B" w:rsidP="0040412B">
      <w:pPr>
        <w:numPr>
          <w:ilvl w:val="0"/>
          <w:numId w:val="17"/>
        </w:numPr>
        <w:jc w:val="thaiDistribute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การติดตั้งระบบ </w:t>
      </w:r>
      <w:r w:rsidRPr="00D841A6">
        <w:rPr>
          <w:rFonts w:ascii="Angsana New" w:hAnsi="Angsana New" w:cs="Angsana New"/>
          <w:sz w:val="28"/>
          <w:szCs w:val="28"/>
        </w:rPr>
        <w:t xml:space="preserve">Core Insurance and </w:t>
      </w:r>
      <w:r w:rsidRPr="00D841A6">
        <w:rPr>
          <w:rFonts w:ascii="Angsana New" w:hAnsi="Angsana New" w:cs="Angsana New"/>
          <w:sz w:val="28"/>
          <w:szCs w:val="28"/>
          <w:shd w:val="clear" w:color="auto" w:fill="F9F9F9"/>
        </w:rPr>
        <w:t>Database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>Engine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ใหม่ ที่สนับสนุนงานประกันภัย ทั้งระบบทั้ง </w:t>
      </w:r>
      <w:r w:rsidRPr="00D841A6">
        <w:rPr>
          <w:rFonts w:ascii="Angsana New" w:hAnsi="Angsana New" w:cs="Angsana New"/>
          <w:sz w:val="28"/>
          <w:szCs w:val="28"/>
        </w:rPr>
        <w:t xml:space="preserve">Motor Insurance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D841A6">
        <w:rPr>
          <w:rFonts w:ascii="Angsana New" w:hAnsi="Angsana New" w:cs="Angsana New"/>
          <w:sz w:val="28"/>
          <w:szCs w:val="28"/>
        </w:rPr>
        <w:t>Non-Motor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>Insurance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(กำลังศึกษาความเหมาะสมของระบบ)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36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การเปลี่ยนแปลงและพัฒนาการที่สำคัญ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ในระหว่างปี  2560  มีมติให้บริษัทฯ ลดทุนจดทะเบียน จำนวน 75,055,986 บาท จากทุนจดทะเบียนเดิม 1,216,574,437 บาท เหลือ 1,141,518,451 บาท โดยการตัดหุ้นสามัญที่ยังไม่ได้จำหน่ายออกจำนวน 75,055,986 หุ้น มูลค่าหุ้นละ 1 บาท ซึ่งเป็นหุ้นสามัญที่ยังไม่ได้จำหน่ายและไม่ได้รองรับการใช้สิทธิของใบสำคัญแสดงสิทธิ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>-</w:t>
      </w:r>
      <w:r w:rsidRPr="00D841A6">
        <w:rPr>
          <w:rFonts w:ascii="Angsana New" w:hAnsi="Angsana New" w:cs="Angsana New"/>
          <w:sz w:val="28"/>
          <w:szCs w:val="28"/>
          <w:cs/>
        </w:rPr>
        <w:t>เพิ่มทุนจดทะเบียนของบริษัทอีก 185,000,000 บาท โดยการออกหุ้นใหม่เป็นหุ้นสามัญจำนวน 185,000,000 หุ้น มูลค่าหุ้นละ 1 บาท รวมเป็นทุนจดทะเบียนทั้งสิ้น 1,326,518,451 บาท โดยการจัดสรรหุ้นสามัญเพิ่มทุนจำนวน185,000,000 หุ้น เพื่อเสนอขายให้แก่ บุคคลในวงจำกัด (</w:t>
      </w:r>
      <w:r w:rsidRPr="00D841A6">
        <w:rPr>
          <w:rFonts w:ascii="Angsana New" w:hAnsi="Angsana New" w:cs="Angsana New"/>
          <w:sz w:val="28"/>
          <w:szCs w:val="28"/>
        </w:rPr>
        <w:t xml:space="preserve">Private Placement)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โดยกำหนดราคาเสนอขายหุ้นละ 0.60 บาท(หกสิบสตางค์) มูลค่าเสนอขายรวม111.00 ล้านบาท  ราคาเสนอขายหุ้นดังกล่าวเป็นราคาเสนอขายหุ้นที่ต่ำกว่ามูลค่าหุ้นที่ตราไว้ของบริษัท (มูลค่าที่ตราไว้หุ้นละ 1.00 บาท) ซึ่งบริษัทฯ จะต้องได้รับความเห็นชอบจากที่ประชุมผู้ถือหุ้นและปฏิบัติให้เป็นไปตามข้อกำหนดของมาตรา 52 แห่งพระราชบัญญัติบริษัทมหาชนจำกัด พ.ศ. 2535      (รวมทั้งที่มีการแก้ไขเพิ่มเติม) ซึ่งกำหนดว่า บริษัทซึ่งดำเนินการมาแล้วไม่น้อยกว่า 1 ปี ถ้ามีผลขาดทุนสะสม จะเสนอขายหุ้นต่ำกว่ามูลค่าหุ้นที่จดทะเบียนไว้ก็ได้ แต่ต้องได้รับความเห็นชอบจากที่ประชุมผู้ถือหุ้นและกำหนดอัตราส่วนลดไว้แน่นอน ทั้งนี้ราคาเสนอขายหุ้นสามัญเพิ่มทุนที่ </w:t>
      </w:r>
      <w:r w:rsidRPr="00D841A6">
        <w:rPr>
          <w:rFonts w:ascii="Angsana New" w:hAnsi="Angsana New" w:cs="Angsana New"/>
          <w:sz w:val="28"/>
          <w:szCs w:val="28"/>
          <w:cs/>
        </w:rPr>
        <w:lastRenderedPageBreak/>
        <w:t xml:space="preserve">0.60 บาท ดังกล่าว เป็นราคาที่มีส่วนลดไม่เกินร้อยละ 10.00 เมื่อเทียบกับราคาตลาด โดยราคาตลาดหมายถึง ราคาถัวเฉลี่ยถ่วงน้ำหนักของหุ้นในตลาดหลักทรัพย์ย้อนหลัง 7 วันทำการติดต่อกันก่อนวันที่คณะกรรมการบริษัทฯ มีมติให้เสนอวาระต่อที่ประชุมผู้ถือหุ้นเพื่อขออนุมัติให้บริษัทฯ เสนอขายหุ้นที่ออกใหม่  (ระหว่างวันที่  </w:t>
      </w:r>
      <w:r w:rsidRPr="00D841A6">
        <w:rPr>
          <w:rFonts w:ascii="Angsana New" w:hAnsi="Angsana New" w:cs="Angsana New"/>
          <w:sz w:val="28"/>
          <w:szCs w:val="28"/>
        </w:rPr>
        <w:t xml:space="preserve">13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พฤศจิกายน  2560  ถึงวันที่  21  พฤศจิกายน  2560)  โดยราคาที่นำมาถัวเฉลี่ยดังกล่าวเป็นราคาเฉลี่ยของการซื้อขายหุ้นในแต่ละวัน โดยราคาตลาดเท่ากับ 0.65 บาท ทั้งนี้ ราคาเสนอขายหุ้นสามัญเพิ่มทุนที่ 0.60 บาท คิดเป็นส่วนลดร้อยละ 7.69 จากราคาตลาดซึ่งเท่ากับ 0.65 บาท 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ชื่อและข้อมูลของนักลงทุนที่จะได้รับการจัดสรรหุ้นสามัญเพิ่มทุน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  1.  นาย ชัย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วิทย์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 อรุณเนตรทอง  จำนวน 83,33</w:t>
      </w:r>
      <w:r w:rsidRPr="00D841A6">
        <w:rPr>
          <w:rFonts w:ascii="Angsana New" w:hAnsi="Angsana New" w:cs="Angsana New"/>
          <w:sz w:val="28"/>
          <w:szCs w:val="28"/>
        </w:rPr>
        <w:t>3</w:t>
      </w:r>
      <w:r w:rsidRPr="00D841A6">
        <w:rPr>
          <w:rFonts w:ascii="Angsana New" w:hAnsi="Angsana New" w:cs="Angsana New"/>
          <w:sz w:val="28"/>
          <w:szCs w:val="28"/>
          <w:cs/>
        </w:rPr>
        <w:t>,333 หุ้น  คิดเป็นร้อยละ 7.55 ของจำนวนหุ้นที่ออกและจำหน่ายได้แล้วทั้งหมดของบริษัทฯ ภายหลังเสนอขายหุ้นสามัญเพิ่มทุน  อาชีพ  นักลงทุน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  2.  นาย สาธิต สัจจะมุนีวงศ์      จำนวน 12,000,000 หุ้น</w:t>
      </w:r>
      <w:r w:rsidRPr="00D841A6">
        <w:rPr>
          <w:rFonts w:ascii="Angsana New" w:hAnsi="Angsana New" w:cs="Angsana New"/>
          <w:sz w:val="28"/>
          <w:szCs w:val="28"/>
        </w:rPr>
        <w:t xml:space="preserve">   </w:t>
      </w:r>
      <w:r w:rsidRPr="00D841A6">
        <w:rPr>
          <w:rFonts w:ascii="Angsana New" w:hAnsi="Angsana New" w:cs="Angsana New"/>
          <w:sz w:val="28"/>
          <w:szCs w:val="28"/>
          <w:cs/>
        </w:rPr>
        <w:t>คิดเป็นร้อยละ 1.09 ของจำนวนหุ้นที่ออกและจำหน่ายได้แล้วทั้งหมดของบริษัทฯ ภายหลังเสนอขายหุ้นสามัญเพิ่มทุน  อาชีพ  นักลงทุนและนักธุรกิจ (อุตสาหกรรมโรงแรมและอสังหาริมทรัพย์)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  3.  นาย วิโรจน์ 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นู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>คำดี  จำนวน 66,666,667 หุ้น</w:t>
      </w:r>
      <w:r w:rsidRPr="00D841A6">
        <w:rPr>
          <w:rFonts w:ascii="Angsana New" w:hAnsi="Angsana New" w:cs="Angsana New"/>
          <w:sz w:val="28"/>
          <w:szCs w:val="28"/>
        </w:rPr>
        <w:t xml:space="preserve">   </w:t>
      </w:r>
      <w:r w:rsidRPr="00D841A6">
        <w:rPr>
          <w:rFonts w:ascii="Angsana New" w:hAnsi="Angsana New" w:cs="Angsana New"/>
          <w:sz w:val="28"/>
          <w:szCs w:val="28"/>
          <w:cs/>
        </w:rPr>
        <w:t>คิดเป็นร้อยละ 6.04 ของจำนวนหุ้นที่ออกและจำหน่ายได้แล้วทั้งหมดของบริษัทฯ ภายหลังเสนอขายหุ้นสามัญเพิ่มทุน   อาชีพ  นักลงทุน และนักธุรกิจ (อุตสาหกรรมรถยนต์)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  4.   นาง 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สุพิน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ศิ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>ริโภค   จำนวน 23,000,000 หุ้น</w:t>
      </w:r>
      <w:r w:rsidRPr="00D841A6">
        <w:rPr>
          <w:rFonts w:ascii="Angsana New" w:hAnsi="Angsana New" w:cs="Angsana New"/>
          <w:sz w:val="28"/>
          <w:szCs w:val="28"/>
        </w:rPr>
        <w:t xml:space="preserve">   </w:t>
      </w:r>
      <w:r w:rsidRPr="00D841A6">
        <w:rPr>
          <w:rFonts w:ascii="Angsana New" w:hAnsi="Angsana New" w:cs="Angsana New"/>
          <w:sz w:val="28"/>
          <w:szCs w:val="28"/>
          <w:cs/>
        </w:rPr>
        <w:t>คิดเป็นร้อยละ 2.09 ของจำนวนหุ้นที่ออกและจำหน่ายได้แล้วทั้งหมดของบริษัทฯ ภายหลังเสนอขายหุ้นสามัญเพิ่มทุน   อาชีพ  นักลงทุน และนักธุรกิจ (อุตสาหกรรมท่องเที่ยว)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ทั้งนี้ นักลงทุนดังกล่าวเป็น นักลงทุนที่มีฐานะการเงินมั่นคง สามารถลงทุนกับบริษัทฯ ในระยะปานกลางถึงระยะยาวได้  ไม่เป็นบุคคลเกี่ยวโยงและไม่มีความสัมพันธ์ใดๆ กับบริษัทฯ ตามประกาศคณะกรรมการตลาดหลักทรัพย์แห่งประเทศไทย      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  คณะกรรมการบริษัทฯ เห็นว่าการเสนอขายหุ้นสามัญเพิ่มทุนให้แก่บุคคลในวงจำกัด จะสามารถทำให้บริษัทฯ สามารถดำรงอัตราส่วนความเพียงพอของเงินกองทุนได้ตามหลักเกณฑ์ที่ 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คปภ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. กำหนด ในระยะเวลาที่รวดเร็วและสามารถดำเนินธุรกิจของบริษัทฯ ได้อย่างต่อเนื่อง 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 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  <w:t xml:space="preserve">  </w:t>
      </w:r>
      <w:r w:rsidRPr="00D841A6">
        <w:rPr>
          <w:rFonts w:ascii="Angsana New" w:hAnsi="Angsana New" w:cs="Angsana New"/>
          <w:sz w:val="28"/>
          <w:szCs w:val="28"/>
          <w:cs/>
        </w:rPr>
        <w:t>ในปัจจุบันแม้การดำเนินธุรกิจของบริษัทจะยังสามารถดำเนินไปได้ด้วยดี แต่ก็มีอุปสรรคบางประการในการขยายธุรกิจของบริษัท คือ ความเพียงพอของเงินกองทุนตามกฎหมายว่าด้วยการประกันวินาศภัย ซึ่งขนาดของเงินกองทุนที่มีในปัจจุบันมีจำนวนต่ำ เมื่อเปรียบเทียบกับข้อกำหนดตามกฎหมายว่าด้วยการประกันภัย ทำให้บริษัทไม่สามารถขยายงานการรับประกันภัยทั้งในส่วนของการรับประกันภัยตนเอง และการประกันภัยต่อออไปยังผู้รับประกันภัยต่อได้ ดังนั้นบริษัทจึงมีความจำเป็นจะต้องเพิ่มเงินกองทุนให้มากขึ้น เพื่อรองรับการขยายตัวของธุรกิจ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2.   ลักษณะการประกอบธุรกิจ</w:t>
      </w:r>
    </w:p>
    <w:p w:rsidR="0040412B" w:rsidRPr="00D841A6" w:rsidRDefault="0040412B" w:rsidP="0040412B">
      <w:pPr>
        <w:ind w:left="36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  <w:t>2.1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 </w:t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โครงสร้างรายได้</w:t>
      </w:r>
    </w:p>
    <w:p w:rsidR="0040412B" w:rsidRPr="00D841A6" w:rsidRDefault="0040412B" w:rsidP="0040412B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ind w:right="46" w:firstLine="108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D841A6">
        <w:rPr>
          <w:rFonts w:ascii="Angsana New" w:hAnsi="Angsana New" w:cs="Angsana New"/>
          <w:spacing w:val="-4"/>
          <w:sz w:val="28"/>
          <w:szCs w:val="28"/>
          <w:cs/>
        </w:rPr>
        <w:t xml:space="preserve">โครงสร้างรายได้ของบริษัทฯ สามารถแบ่งได้เป็น </w:t>
      </w:r>
      <w:r w:rsidRPr="00D841A6">
        <w:rPr>
          <w:rFonts w:ascii="Angsana New" w:hAnsi="Angsana New" w:cs="Angsana New"/>
          <w:spacing w:val="-4"/>
          <w:sz w:val="28"/>
          <w:szCs w:val="28"/>
        </w:rPr>
        <w:t xml:space="preserve">2 </w:t>
      </w:r>
      <w:r w:rsidRPr="00D841A6">
        <w:rPr>
          <w:rFonts w:ascii="Angsana New" w:hAnsi="Angsana New" w:cs="Angsana New"/>
          <w:spacing w:val="-4"/>
          <w:sz w:val="28"/>
          <w:szCs w:val="28"/>
          <w:cs/>
        </w:rPr>
        <w:t>ประเภทหลัก คือ รายได้จากการรับประกันภัย และรายได้จากการลงทุน โดยมีรายละเอียดดังต่อไปนี้</w:t>
      </w:r>
    </w:p>
    <w:p w:rsidR="0040412B" w:rsidRPr="00D841A6" w:rsidRDefault="0040412B" w:rsidP="0040412B">
      <w:pPr>
        <w:ind w:right="46" w:firstLine="99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D841A6">
        <w:rPr>
          <w:rFonts w:ascii="Angsana New" w:hAnsi="Angsana New" w:cs="Angsana New"/>
          <w:spacing w:val="-4"/>
          <w:sz w:val="28"/>
          <w:szCs w:val="28"/>
          <w:cs/>
        </w:rPr>
        <w:t xml:space="preserve">  ประกันภัย และรายได้จากการลงทุน โดยมีรายละเอียดดังต่อไปนี้</w:t>
      </w:r>
    </w:p>
    <w:p w:rsidR="0040412B" w:rsidRPr="00D841A6" w:rsidRDefault="0040412B" w:rsidP="0040412B">
      <w:pPr>
        <w:ind w:right="46" w:firstLine="720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lastRenderedPageBreak/>
        <w:t xml:space="preserve">                 </w:t>
      </w:r>
      <w:proofErr w:type="gramStart"/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(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ก</w:t>
      </w:r>
      <w:proofErr w:type="gramEnd"/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)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โครงสร้างเบี้ยประกันภัยที่ถือเป็นรายได้</w:t>
      </w:r>
    </w:p>
    <w:p w:rsidR="0040412B" w:rsidRPr="00D841A6" w:rsidRDefault="0040412B" w:rsidP="0040412B">
      <w:pPr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850"/>
        <w:gridCol w:w="709"/>
        <w:gridCol w:w="709"/>
        <w:gridCol w:w="992"/>
        <w:gridCol w:w="851"/>
        <w:gridCol w:w="708"/>
        <w:gridCol w:w="851"/>
        <w:gridCol w:w="850"/>
        <w:gridCol w:w="855"/>
        <w:gridCol w:w="720"/>
      </w:tblGrid>
      <w:tr w:rsidR="0040412B" w:rsidRPr="00D841A6" w:rsidTr="004C3EF6">
        <w:trPr>
          <w:cantSplit/>
        </w:trPr>
        <w:tc>
          <w:tcPr>
            <w:tcW w:w="2552" w:type="dxa"/>
            <w:vMerge w:val="restart"/>
          </w:tcPr>
          <w:p w:rsidR="0040412B" w:rsidRPr="00D841A6" w:rsidRDefault="0040412B" w:rsidP="004C3EF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ประเภทของการ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559" w:type="dxa"/>
            <w:gridSpan w:val="2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2556</w:t>
            </w:r>
          </w:p>
        </w:tc>
        <w:tc>
          <w:tcPr>
            <w:tcW w:w="1701" w:type="dxa"/>
            <w:gridSpan w:val="2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2557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2558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575" w:type="dxa"/>
            <w:gridSpan w:val="2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</w:tr>
      <w:tr w:rsidR="0040412B" w:rsidRPr="00D841A6" w:rsidTr="004C3EF6">
        <w:trPr>
          <w:cantSplit/>
        </w:trPr>
        <w:tc>
          <w:tcPr>
            <w:tcW w:w="2552" w:type="dxa"/>
            <w:vMerge/>
          </w:tcPr>
          <w:p w:rsidR="0040412B" w:rsidRPr="00D841A6" w:rsidRDefault="0040412B" w:rsidP="004C3EF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09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09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92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08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855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dxa"/>
            <w:shd w:val="clear" w:color="auto" w:fill="auto"/>
          </w:tcPr>
          <w:p w:rsidR="0040412B" w:rsidRPr="00D841A6" w:rsidRDefault="0040412B" w:rsidP="004C3EF6">
            <w:pPr>
              <w:spacing w:line="36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%</w:t>
            </w:r>
          </w:p>
        </w:tc>
      </w:tr>
      <w:tr w:rsidR="0040412B" w:rsidRPr="00D841A6" w:rsidTr="004C3EF6">
        <w:trPr>
          <w:trHeight w:val="459"/>
        </w:trPr>
        <w:tc>
          <w:tcPr>
            <w:tcW w:w="2552" w:type="dxa"/>
          </w:tcPr>
          <w:p w:rsidR="0040412B" w:rsidRPr="00D841A6" w:rsidRDefault="0040412B" w:rsidP="004C3EF6">
            <w:pPr>
              <w:pStyle w:val="1"/>
              <w:jc w:val="both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การประกันอัคคีภัย</w:t>
            </w:r>
          </w:p>
        </w:tc>
        <w:tc>
          <w:tcPr>
            <w:tcW w:w="850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15.61</w:t>
            </w:r>
          </w:p>
        </w:tc>
        <w:tc>
          <w:tcPr>
            <w:tcW w:w="709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2.22</w:t>
            </w:r>
          </w:p>
        </w:tc>
        <w:tc>
          <w:tcPr>
            <w:tcW w:w="709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25.42</w:t>
            </w:r>
          </w:p>
        </w:tc>
        <w:tc>
          <w:tcPr>
            <w:tcW w:w="992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5.08</w:t>
            </w:r>
          </w:p>
        </w:tc>
        <w:tc>
          <w:tcPr>
            <w:tcW w:w="851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27.67</w:t>
            </w:r>
          </w:p>
        </w:tc>
        <w:tc>
          <w:tcPr>
            <w:tcW w:w="708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6.62</w:t>
            </w:r>
          </w:p>
        </w:tc>
        <w:tc>
          <w:tcPr>
            <w:tcW w:w="851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17.08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3.47</w:t>
            </w:r>
          </w:p>
        </w:tc>
        <w:tc>
          <w:tcPr>
            <w:tcW w:w="855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17.44</w:t>
            </w:r>
          </w:p>
        </w:tc>
        <w:tc>
          <w:tcPr>
            <w:tcW w:w="720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3.50</w:t>
            </w:r>
          </w:p>
        </w:tc>
      </w:tr>
      <w:tr w:rsidR="0040412B" w:rsidRPr="00D841A6" w:rsidTr="004C3EF6">
        <w:trPr>
          <w:trHeight w:val="293"/>
        </w:trPr>
        <w:tc>
          <w:tcPr>
            <w:tcW w:w="2552" w:type="dxa"/>
          </w:tcPr>
          <w:p w:rsidR="0040412B" w:rsidRPr="00D841A6" w:rsidRDefault="0040412B" w:rsidP="004C3EF6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การประกันภัยการขนส่ง และสินค้าทางทะเล</w:t>
            </w:r>
          </w:p>
        </w:tc>
        <w:tc>
          <w:tcPr>
            <w:tcW w:w="850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2.32</w:t>
            </w:r>
          </w:p>
        </w:tc>
        <w:tc>
          <w:tcPr>
            <w:tcW w:w="709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0.33</w:t>
            </w:r>
          </w:p>
        </w:tc>
        <w:tc>
          <w:tcPr>
            <w:tcW w:w="709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3.11</w:t>
            </w:r>
          </w:p>
        </w:tc>
        <w:tc>
          <w:tcPr>
            <w:tcW w:w="992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0.62</w:t>
            </w:r>
          </w:p>
        </w:tc>
        <w:tc>
          <w:tcPr>
            <w:tcW w:w="851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2.55</w:t>
            </w:r>
          </w:p>
        </w:tc>
        <w:tc>
          <w:tcPr>
            <w:tcW w:w="708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0.61</w:t>
            </w:r>
          </w:p>
        </w:tc>
        <w:tc>
          <w:tcPr>
            <w:tcW w:w="851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2.32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0.47</w:t>
            </w:r>
          </w:p>
        </w:tc>
        <w:tc>
          <w:tcPr>
            <w:tcW w:w="855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1.90</w:t>
            </w:r>
          </w:p>
        </w:tc>
        <w:tc>
          <w:tcPr>
            <w:tcW w:w="720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0.38</w:t>
            </w:r>
          </w:p>
        </w:tc>
      </w:tr>
      <w:tr w:rsidR="0040412B" w:rsidRPr="00D841A6" w:rsidTr="004C3EF6">
        <w:tc>
          <w:tcPr>
            <w:tcW w:w="2552" w:type="dxa"/>
          </w:tcPr>
          <w:p w:rsidR="0040412B" w:rsidRPr="00D841A6" w:rsidRDefault="0040412B" w:rsidP="004C3EF6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การประกันภัยรถยนต์</w:t>
            </w:r>
          </w:p>
        </w:tc>
        <w:tc>
          <w:tcPr>
            <w:tcW w:w="850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651.54</w:t>
            </w:r>
          </w:p>
        </w:tc>
        <w:tc>
          <w:tcPr>
            <w:tcW w:w="709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92.68</w:t>
            </w:r>
          </w:p>
        </w:tc>
        <w:tc>
          <w:tcPr>
            <w:tcW w:w="709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436.61</w:t>
            </w:r>
          </w:p>
        </w:tc>
        <w:tc>
          <w:tcPr>
            <w:tcW w:w="992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87.31</w:t>
            </w:r>
          </w:p>
        </w:tc>
        <w:tc>
          <w:tcPr>
            <w:tcW w:w="851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357.06</w:t>
            </w:r>
          </w:p>
        </w:tc>
        <w:tc>
          <w:tcPr>
            <w:tcW w:w="708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85.46</w:t>
            </w:r>
          </w:p>
        </w:tc>
        <w:tc>
          <w:tcPr>
            <w:tcW w:w="851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446.08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90.53</w:t>
            </w:r>
          </w:p>
        </w:tc>
        <w:tc>
          <w:tcPr>
            <w:tcW w:w="855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450.69</w:t>
            </w:r>
          </w:p>
        </w:tc>
        <w:tc>
          <w:tcPr>
            <w:tcW w:w="720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90.48</w:t>
            </w:r>
          </w:p>
        </w:tc>
      </w:tr>
      <w:tr w:rsidR="0040412B" w:rsidRPr="00D841A6" w:rsidTr="004C3EF6">
        <w:tc>
          <w:tcPr>
            <w:tcW w:w="2552" w:type="dxa"/>
          </w:tcPr>
          <w:p w:rsidR="0040412B" w:rsidRPr="00D841A6" w:rsidRDefault="0040412B" w:rsidP="004C3EF6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การประกันภัยเบ็ดเตล็ด</w:t>
            </w:r>
          </w:p>
        </w:tc>
        <w:tc>
          <w:tcPr>
            <w:tcW w:w="850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33.57</w:t>
            </w:r>
          </w:p>
        </w:tc>
        <w:tc>
          <w:tcPr>
            <w:tcW w:w="709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4.77</w:t>
            </w:r>
          </w:p>
        </w:tc>
        <w:tc>
          <w:tcPr>
            <w:tcW w:w="709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34.90</w:t>
            </w:r>
          </w:p>
        </w:tc>
        <w:tc>
          <w:tcPr>
            <w:tcW w:w="992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6.99</w:t>
            </w:r>
          </w:p>
        </w:tc>
        <w:tc>
          <w:tcPr>
            <w:tcW w:w="851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30.51</w:t>
            </w:r>
          </w:p>
        </w:tc>
        <w:tc>
          <w:tcPr>
            <w:tcW w:w="708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7.31</w:t>
            </w:r>
          </w:p>
        </w:tc>
        <w:tc>
          <w:tcPr>
            <w:tcW w:w="851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27.27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5.53</w:t>
            </w:r>
          </w:p>
        </w:tc>
        <w:tc>
          <w:tcPr>
            <w:tcW w:w="855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28.06</w:t>
            </w:r>
          </w:p>
        </w:tc>
        <w:tc>
          <w:tcPr>
            <w:tcW w:w="720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5.64</w:t>
            </w:r>
          </w:p>
        </w:tc>
      </w:tr>
      <w:tr w:rsidR="0040412B" w:rsidRPr="00D841A6" w:rsidTr="004C3EF6">
        <w:tc>
          <w:tcPr>
            <w:tcW w:w="2552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 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703.03</w:t>
            </w:r>
          </w:p>
        </w:tc>
        <w:tc>
          <w:tcPr>
            <w:tcW w:w="709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709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500.04</w:t>
            </w:r>
          </w:p>
        </w:tc>
        <w:tc>
          <w:tcPr>
            <w:tcW w:w="992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851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417.79</w:t>
            </w:r>
          </w:p>
        </w:tc>
        <w:tc>
          <w:tcPr>
            <w:tcW w:w="708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100.00</w:t>
            </w:r>
          </w:p>
        </w:tc>
        <w:tc>
          <w:tcPr>
            <w:tcW w:w="851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492.75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498.09</w:t>
            </w:r>
          </w:p>
        </w:tc>
        <w:tc>
          <w:tcPr>
            <w:tcW w:w="720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</w:tbl>
    <w:p w:rsidR="0040412B" w:rsidRPr="00D841A6" w:rsidRDefault="0040412B" w:rsidP="0040412B">
      <w:pPr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ind w:firstLine="72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</w:t>
      </w:r>
    </w:p>
    <w:p w:rsidR="0040412B" w:rsidRPr="00D841A6" w:rsidRDefault="0040412B" w:rsidP="0040412B">
      <w:pPr>
        <w:ind w:firstLine="72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</w:t>
      </w:r>
      <w:proofErr w:type="gramStart"/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(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ข</w:t>
      </w:r>
      <w:proofErr w:type="gramEnd"/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) 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โครงสร้างรายได้แยกตามที่มาของรายได้      </w:t>
      </w:r>
    </w:p>
    <w:tbl>
      <w:tblPr>
        <w:tblpPr w:leftFromText="180" w:rightFromText="180" w:vertAnchor="text" w:horzAnchor="page" w:tblpX="933" w:tblpY="421"/>
        <w:tblW w:w="10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993"/>
        <w:gridCol w:w="850"/>
        <w:gridCol w:w="851"/>
        <w:gridCol w:w="634"/>
        <w:gridCol w:w="951"/>
        <w:gridCol w:w="817"/>
        <w:gridCol w:w="900"/>
        <w:gridCol w:w="817"/>
        <w:gridCol w:w="900"/>
        <w:gridCol w:w="817"/>
      </w:tblGrid>
      <w:tr w:rsidR="0040412B" w:rsidRPr="00D841A6" w:rsidTr="004C3EF6">
        <w:trPr>
          <w:cantSplit/>
        </w:trPr>
        <w:tc>
          <w:tcPr>
            <w:tcW w:w="2376" w:type="dxa"/>
            <w:vMerge w:val="restart"/>
          </w:tcPr>
          <w:p w:rsidR="0040412B" w:rsidRPr="00D841A6" w:rsidRDefault="0040412B" w:rsidP="004C3EF6">
            <w:pPr>
              <w:ind w:left="360" w:hanging="36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ประเภทของรายได้</w:t>
            </w:r>
          </w:p>
        </w:tc>
        <w:tc>
          <w:tcPr>
            <w:tcW w:w="1843" w:type="dxa"/>
            <w:gridSpan w:val="2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2556</w:t>
            </w:r>
          </w:p>
        </w:tc>
        <w:tc>
          <w:tcPr>
            <w:tcW w:w="1485" w:type="dxa"/>
            <w:gridSpan w:val="2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2557</w:t>
            </w:r>
          </w:p>
        </w:tc>
        <w:tc>
          <w:tcPr>
            <w:tcW w:w="1768" w:type="dxa"/>
            <w:gridSpan w:val="2"/>
            <w:tcBorders>
              <w:right w:val="single" w:sz="4" w:space="0" w:color="auto"/>
            </w:tcBorders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2558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2559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2560</w:t>
            </w:r>
          </w:p>
        </w:tc>
      </w:tr>
      <w:tr w:rsidR="0040412B" w:rsidRPr="00D841A6" w:rsidTr="004C3EF6">
        <w:trPr>
          <w:cantSplit/>
        </w:trPr>
        <w:tc>
          <w:tcPr>
            <w:tcW w:w="2376" w:type="dxa"/>
            <w:vMerge/>
          </w:tcPr>
          <w:p w:rsidR="0040412B" w:rsidRPr="00D841A6" w:rsidRDefault="0040412B" w:rsidP="004C3EF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50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634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951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17" w:type="dxa"/>
          </w:tcPr>
          <w:p w:rsidR="0040412B" w:rsidRPr="00D841A6" w:rsidRDefault="0040412B" w:rsidP="004C3EF6">
            <w:pPr>
              <w:spacing w:line="36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900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17" w:type="dxa"/>
            <w:tcBorders>
              <w:right w:val="single" w:sz="4" w:space="0" w:color="auto"/>
            </w:tcBorders>
          </w:tcPr>
          <w:p w:rsidR="0040412B" w:rsidRPr="00D841A6" w:rsidRDefault="0040412B" w:rsidP="004C3EF6">
            <w:pPr>
              <w:spacing w:line="36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12B" w:rsidRPr="00D841A6" w:rsidRDefault="0040412B" w:rsidP="004C3EF6">
            <w:pPr>
              <w:spacing w:line="36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%</w:t>
            </w:r>
          </w:p>
        </w:tc>
      </w:tr>
      <w:tr w:rsidR="0040412B" w:rsidRPr="00D841A6" w:rsidTr="004C3EF6">
        <w:trPr>
          <w:cantSplit/>
        </w:trPr>
        <w:tc>
          <w:tcPr>
            <w:tcW w:w="2376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เบี้ยประกันภัยรับที่ถือเป็นรายได้</w:t>
            </w:r>
          </w:p>
        </w:tc>
        <w:tc>
          <w:tcPr>
            <w:tcW w:w="993" w:type="dxa"/>
            <w:vAlign w:val="bottom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703.03</w:t>
            </w:r>
          </w:p>
        </w:tc>
        <w:tc>
          <w:tcPr>
            <w:tcW w:w="850" w:type="dxa"/>
            <w:vAlign w:val="bottom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77.46</w:t>
            </w:r>
          </w:p>
        </w:tc>
        <w:tc>
          <w:tcPr>
            <w:tcW w:w="851" w:type="dxa"/>
            <w:vAlign w:val="bottom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500.04</w:t>
            </w:r>
          </w:p>
        </w:tc>
        <w:tc>
          <w:tcPr>
            <w:tcW w:w="634" w:type="dxa"/>
            <w:vAlign w:val="bottom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75.94</w:t>
            </w:r>
          </w:p>
        </w:tc>
        <w:tc>
          <w:tcPr>
            <w:tcW w:w="951" w:type="dxa"/>
            <w:vAlign w:val="bottom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417.79</w:t>
            </w:r>
          </w:p>
        </w:tc>
        <w:tc>
          <w:tcPr>
            <w:tcW w:w="817" w:type="dxa"/>
            <w:vAlign w:val="bottom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75.04</w:t>
            </w:r>
          </w:p>
        </w:tc>
        <w:tc>
          <w:tcPr>
            <w:tcW w:w="900" w:type="dxa"/>
            <w:vAlign w:val="bottom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492.75</w:t>
            </w:r>
          </w:p>
        </w:tc>
        <w:tc>
          <w:tcPr>
            <w:tcW w:w="817" w:type="dxa"/>
            <w:tcBorders>
              <w:right w:val="single" w:sz="4" w:space="0" w:color="auto"/>
            </w:tcBorders>
            <w:vAlign w:val="bottom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85.69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498.09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79.12</w:t>
            </w:r>
          </w:p>
        </w:tc>
      </w:tr>
      <w:tr w:rsidR="0040412B" w:rsidRPr="00D841A6" w:rsidTr="004C3EF6">
        <w:trPr>
          <w:cantSplit/>
        </w:trPr>
        <w:tc>
          <w:tcPr>
            <w:tcW w:w="2376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3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192.71</w:t>
            </w:r>
          </w:p>
        </w:tc>
        <w:tc>
          <w:tcPr>
            <w:tcW w:w="850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21.23</w:t>
            </w:r>
          </w:p>
        </w:tc>
        <w:tc>
          <w:tcPr>
            <w:tcW w:w="851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135.48</w:t>
            </w:r>
          </w:p>
        </w:tc>
        <w:tc>
          <w:tcPr>
            <w:tcW w:w="634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20.58</w:t>
            </w:r>
          </w:p>
        </w:tc>
        <w:tc>
          <w:tcPr>
            <w:tcW w:w="951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118.14</w:t>
            </w:r>
          </w:p>
        </w:tc>
        <w:tc>
          <w:tcPr>
            <w:tcW w:w="817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21.22</w:t>
            </w:r>
          </w:p>
        </w:tc>
        <w:tc>
          <w:tcPr>
            <w:tcW w:w="900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55.36</w:t>
            </w:r>
          </w:p>
        </w:tc>
        <w:tc>
          <w:tcPr>
            <w:tcW w:w="817" w:type="dxa"/>
            <w:tcBorders>
              <w:right w:val="single" w:sz="4" w:space="0" w:color="auto"/>
            </w:tcBorders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9.63</w:t>
            </w:r>
          </w:p>
        </w:tc>
        <w:tc>
          <w:tcPr>
            <w:tcW w:w="900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68.08</w:t>
            </w:r>
          </w:p>
        </w:tc>
        <w:tc>
          <w:tcPr>
            <w:tcW w:w="817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10.81</w:t>
            </w:r>
          </w:p>
        </w:tc>
      </w:tr>
      <w:tr w:rsidR="0040412B" w:rsidRPr="00D841A6" w:rsidTr="004C3EF6">
        <w:trPr>
          <w:cantSplit/>
        </w:trPr>
        <w:tc>
          <w:tcPr>
            <w:tcW w:w="2376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993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7.65</w:t>
            </w:r>
          </w:p>
        </w:tc>
        <w:tc>
          <w:tcPr>
            <w:tcW w:w="850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0.84</w:t>
            </w:r>
          </w:p>
        </w:tc>
        <w:tc>
          <w:tcPr>
            <w:tcW w:w="851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15.51</w:t>
            </w:r>
          </w:p>
        </w:tc>
        <w:tc>
          <w:tcPr>
            <w:tcW w:w="634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2.36</w:t>
            </w:r>
          </w:p>
        </w:tc>
        <w:tc>
          <w:tcPr>
            <w:tcW w:w="951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12.18</w:t>
            </w:r>
          </w:p>
        </w:tc>
        <w:tc>
          <w:tcPr>
            <w:tcW w:w="817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2.19</w:t>
            </w:r>
          </w:p>
        </w:tc>
        <w:tc>
          <w:tcPr>
            <w:tcW w:w="900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7.83</w:t>
            </w:r>
          </w:p>
        </w:tc>
        <w:tc>
          <w:tcPr>
            <w:tcW w:w="817" w:type="dxa"/>
            <w:tcBorders>
              <w:right w:val="single" w:sz="4" w:space="0" w:color="auto"/>
            </w:tcBorders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1.36</w:t>
            </w:r>
          </w:p>
        </w:tc>
        <w:tc>
          <w:tcPr>
            <w:tcW w:w="900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27.05</w:t>
            </w:r>
          </w:p>
        </w:tc>
        <w:tc>
          <w:tcPr>
            <w:tcW w:w="817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4.3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40412B" w:rsidRPr="00D841A6" w:rsidTr="004C3EF6">
        <w:trPr>
          <w:cantSplit/>
        </w:trPr>
        <w:tc>
          <w:tcPr>
            <w:tcW w:w="2376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รายได้อื่นๆ</w:t>
            </w:r>
          </w:p>
        </w:tc>
        <w:tc>
          <w:tcPr>
            <w:tcW w:w="993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4.25</w:t>
            </w:r>
          </w:p>
        </w:tc>
        <w:tc>
          <w:tcPr>
            <w:tcW w:w="850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0.47</w:t>
            </w:r>
          </w:p>
        </w:tc>
        <w:tc>
          <w:tcPr>
            <w:tcW w:w="851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7.42</w:t>
            </w:r>
          </w:p>
        </w:tc>
        <w:tc>
          <w:tcPr>
            <w:tcW w:w="634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1.12</w:t>
            </w:r>
          </w:p>
        </w:tc>
        <w:tc>
          <w:tcPr>
            <w:tcW w:w="951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8.64</w:t>
            </w:r>
          </w:p>
        </w:tc>
        <w:tc>
          <w:tcPr>
            <w:tcW w:w="817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1.55</w:t>
            </w:r>
          </w:p>
        </w:tc>
        <w:tc>
          <w:tcPr>
            <w:tcW w:w="900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19.06</w:t>
            </w:r>
          </w:p>
        </w:tc>
        <w:tc>
          <w:tcPr>
            <w:tcW w:w="817" w:type="dxa"/>
            <w:tcBorders>
              <w:right w:val="single" w:sz="4" w:space="0" w:color="auto"/>
            </w:tcBorders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3.32</w:t>
            </w:r>
          </w:p>
        </w:tc>
        <w:tc>
          <w:tcPr>
            <w:tcW w:w="900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36.36</w:t>
            </w:r>
          </w:p>
        </w:tc>
        <w:tc>
          <w:tcPr>
            <w:tcW w:w="817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5.77</w:t>
            </w:r>
          </w:p>
        </w:tc>
      </w:tr>
      <w:tr w:rsidR="0040412B" w:rsidRPr="00D841A6" w:rsidTr="004C3EF6">
        <w:trPr>
          <w:cantSplit/>
        </w:trPr>
        <w:tc>
          <w:tcPr>
            <w:tcW w:w="2376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3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907.64</w:t>
            </w:r>
          </w:p>
        </w:tc>
        <w:tc>
          <w:tcPr>
            <w:tcW w:w="850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851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658.45</w:t>
            </w:r>
          </w:p>
        </w:tc>
        <w:tc>
          <w:tcPr>
            <w:tcW w:w="634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951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556.75</w:t>
            </w:r>
          </w:p>
        </w:tc>
        <w:tc>
          <w:tcPr>
            <w:tcW w:w="817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575.00</w:t>
            </w:r>
          </w:p>
        </w:tc>
        <w:tc>
          <w:tcPr>
            <w:tcW w:w="817" w:type="dxa"/>
            <w:tcBorders>
              <w:right w:val="single" w:sz="4" w:space="0" w:color="auto"/>
            </w:tcBorders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629.58</w:t>
            </w:r>
          </w:p>
        </w:tc>
        <w:tc>
          <w:tcPr>
            <w:tcW w:w="817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100.00</w:t>
            </w:r>
          </w:p>
        </w:tc>
      </w:tr>
    </w:tbl>
    <w:p w:rsidR="0040412B" w:rsidRPr="00D841A6" w:rsidRDefault="0040412B" w:rsidP="0040412B">
      <w:pPr>
        <w:ind w:firstLine="720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72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40412B" w:rsidRPr="00D841A6" w:rsidRDefault="0040412B" w:rsidP="0040412B">
      <w:pPr>
        <w:numPr>
          <w:ilvl w:val="1"/>
          <w:numId w:val="3"/>
        </w:numPr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การประกอบธุรกิจของแต่ละสายผลิตภัณฑ์</w:t>
      </w:r>
    </w:p>
    <w:p w:rsidR="0040412B" w:rsidRPr="00D841A6" w:rsidRDefault="0040412B" w:rsidP="0040412B">
      <w:pPr>
        <w:numPr>
          <w:ilvl w:val="1"/>
          <w:numId w:val="2"/>
        </w:numPr>
        <w:ind w:left="360" w:hanging="36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numPr>
          <w:ilvl w:val="4"/>
          <w:numId w:val="2"/>
        </w:numPr>
        <w:ind w:left="360" w:hanging="36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ลักษณะผลิตภัณฑ์หรือบริการ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 ไทยเศรษฐกิจประกันภัย จำกัด </w:t>
      </w:r>
      <w:r w:rsidRPr="00D841A6">
        <w:rPr>
          <w:rFonts w:ascii="Angsana New" w:hAnsi="Angsana New" w:cs="Angsana New"/>
          <w:sz w:val="28"/>
          <w:szCs w:val="28"/>
        </w:rPr>
        <w:t>(</w:t>
      </w:r>
      <w:r w:rsidRPr="00D841A6">
        <w:rPr>
          <w:rFonts w:ascii="Angsana New" w:hAnsi="Angsana New" w:cs="Angsana New"/>
          <w:sz w:val="28"/>
          <w:szCs w:val="28"/>
          <w:cs/>
        </w:rPr>
        <w:t>มหาชน</w:t>
      </w:r>
      <w:r w:rsidRPr="00D841A6">
        <w:rPr>
          <w:rFonts w:ascii="Angsana New" w:hAnsi="Angsana New" w:cs="Angsana New"/>
          <w:sz w:val="28"/>
          <w:szCs w:val="28"/>
        </w:rPr>
        <w:t xml:space="preserve">)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ประกอบธุรกิจหลักในด้านการรับประกันวินาศภัย </w:t>
      </w:r>
      <w:r w:rsidRPr="00D841A6">
        <w:rPr>
          <w:rFonts w:ascii="Angsana New" w:hAnsi="Angsana New" w:cs="Angsana New"/>
          <w:sz w:val="28"/>
          <w:szCs w:val="28"/>
        </w:rPr>
        <w:t xml:space="preserve">(Non-Life Insurance) </w:t>
      </w:r>
      <w:r w:rsidRPr="00D841A6">
        <w:rPr>
          <w:rFonts w:ascii="Angsana New" w:hAnsi="Angsana New" w:cs="Angsana New"/>
          <w:sz w:val="28"/>
          <w:szCs w:val="28"/>
          <w:cs/>
        </w:rPr>
        <w:t>ทุกประเภท นอกจากนี้ บริษัทฯ ยังมีรายได้จากการประกอบธุรกิจการลงทุนภายใต้เงื่อนไขของพระราชบัญญัติประกันวินาศภัย พ</w:t>
      </w:r>
      <w:r w:rsidRPr="00D841A6">
        <w:rPr>
          <w:rFonts w:ascii="Angsana New" w:hAnsi="Angsana New" w:cs="Angsana New"/>
          <w:sz w:val="28"/>
          <w:szCs w:val="28"/>
        </w:rPr>
        <w:t>.</w:t>
      </w:r>
      <w:r w:rsidRPr="00D841A6">
        <w:rPr>
          <w:rFonts w:ascii="Angsana New" w:hAnsi="Angsana New" w:cs="Angsana New"/>
          <w:sz w:val="28"/>
          <w:szCs w:val="28"/>
          <w:cs/>
        </w:rPr>
        <w:t>ศ</w:t>
      </w:r>
      <w:r w:rsidRPr="00D841A6">
        <w:rPr>
          <w:rFonts w:ascii="Angsana New" w:hAnsi="Angsana New" w:cs="Angsana New"/>
          <w:sz w:val="28"/>
          <w:szCs w:val="28"/>
        </w:rPr>
        <w:t xml:space="preserve">. 2535 </w:t>
      </w:r>
      <w:r w:rsidRPr="00D841A6">
        <w:rPr>
          <w:rFonts w:ascii="Angsana New" w:hAnsi="Angsana New" w:cs="Angsana New"/>
          <w:sz w:val="28"/>
          <w:szCs w:val="28"/>
          <w:cs/>
        </w:rPr>
        <w:t>โดยมีรายละเอียดดังต่อไปนี้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numPr>
          <w:ilvl w:val="2"/>
          <w:numId w:val="2"/>
        </w:numPr>
        <w:ind w:left="360" w:hanging="36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ธุรกิจการประกันวินาศภัย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ธุรกิจการประกันวินาศภัยของบริษัทฯ สามารถจำแนกประเภทของการให้บริการได้ </w:t>
      </w:r>
      <w:r w:rsidRPr="00D841A6">
        <w:rPr>
          <w:rFonts w:ascii="Angsana New" w:hAnsi="Angsana New" w:cs="Angsana New"/>
          <w:sz w:val="28"/>
          <w:szCs w:val="28"/>
        </w:rPr>
        <w:t xml:space="preserve">4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ประเภท คือ การประกันอัคคีภัย การประกันการขนส่งสินค้าทางทะเล การประกันภัยรถยนต์ และการประกันภัยเบ็ดเตล็ด ดังรายละเอียดต่อไปนี้ </w:t>
      </w:r>
    </w:p>
    <w:p w:rsidR="0040412B" w:rsidRPr="00D841A6" w:rsidRDefault="0040412B" w:rsidP="0040412B">
      <w:pPr>
        <w:ind w:left="1985" w:hanging="425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>1.</w:t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 xml:space="preserve">การประกันอัคคีภัย 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การประกันอัคคีภัยเป็นการประกันโดยมีวัตถุที่เอาประกันเป็นตัวทรัพย์สินซึ่งรวมถึงสังหาริมทรัพย์และ</w:t>
      </w:r>
      <w:r w:rsidRPr="00D841A6">
        <w:rPr>
          <w:rFonts w:ascii="Angsana New" w:hAnsi="Angsana New" w:cs="Angsana New"/>
          <w:sz w:val="28"/>
          <w:szCs w:val="28"/>
        </w:rPr>
        <w:t>/</w:t>
      </w:r>
      <w:r w:rsidRPr="00D841A6">
        <w:rPr>
          <w:rFonts w:ascii="Angsana New" w:hAnsi="Angsana New" w:cs="Angsana New"/>
          <w:sz w:val="28"/>
          <w:szCs w:val="28"/>
          <w:cs/>
        </w:rPr>
        <w:t>หรืออสังหาริมทรัพย์ โดยกรมธรรม์ประกันอัคคีภัยแบบมาตรฐานจะให้ความคุ้มครองแก่ทรัพย์สินที่เอาประกันไว้เมื่อเกิดภัยดังต่อไปนี้</w:t>
      </w:r>
    </w:p>
    <w:p w:rsidR="0040412B" w:rsidRPr="00D841A6" w:rsidRDefault="0040412B" w:rsidP="0040412B">
      <w:pPr>
        <w:tabs>
          <w:tab w:val="left" w:pos="1985"/>
        </w:tabs>
        <w:ind w:left="1560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 xml:space="preserve">ไฟ </w:t>
      </w:r>
      <w:r w:rsidRPr="00D841A6">
        <w:rPr>
          <w:rFonts w:ascii="Angsana New" w:hAnsi="Angsana New" w:cs="Angsana New"/>
          <w:sz w:val="28"/>
          <w:szCs w:val="28"/>
          <w:u w:val="single"/>
        </w:rPr>
        <w:t xml:space="preserve">(Fire) </w:t>
      </w: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กรมธรรม์อัคคีภัยจะให้ความคุ้มครองความเสียหายทั้งหมดที่เกิดขึ้นจากไฟไม่ว่าโดยทางตรงหรือทางอ้อม เช่น ความเสียหายต่างๆ ที่เกิดจากการดับไฟ ความเสียหายจากควันหรือความร้อนจากไฟ ความเสียหายที่เกิดจากการพังทลายของชิ้นส่วนอาคารที่ถูกไฟไหม้ แล้วทำให้เกิดความเสียหายแก่ทรัพย์สินที่เอาประกัน เป็นต้น </w:t>
      </w: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 xml:space="preserve">ฟ้าผ่า </w:t>
      </w:r>
      <w:r w:rsidRPr="00D841A6">
        <w:rPr>
          <w:rFonts w:ascii="Angsana New" w:hAnsi="Angsana New" w:cs="Angsana New"/>
          <w:sz w:val="28"/>
          <w:szCs w:val="28"/>
          <w:u w:val="single"/>
        </w:rPr>
        <w:t xml:space="preserve">(Lightning) </w:t>
      </w: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pacing w:val="-2"/>
          <w:sz w:val="28"/>
          <w:szCs w:val="28"/>
          <w:cs/>
        </w:rPr>
        <w:t>ความเสียหายที่เกิดขึ้นโดยตรงหรือเนื่องมาจากฟ้าผ่า จะได้รับความคุ้มครองจากกรมธรรม์ไม่ว่าจะมี</w:t>
      </w:r>
      <w:r w:rsidRPr="00D841A6">
        <w:rPr>
          <w:rFonts w:ascii="Angsana New" w:hAnsi="Angsana New" w:cs="Angsana New"/>
          <w:sz w:val="28"/>
          <w:szCs w:val="28"/>
          <w:cs/>
        </w:rPr>
        <w:t>ไฟไหม้เกิดขึ้นหรือไม่ก็ตาม</w:t>
      </w:r>
    </w:p>
    <w:p w:rsidR="0040412B" w:rsidRPr="00D841A6" w:rsidRDefault="0040412B" w:rsidP="0040412B">
      <w:pPr>
        <w:tabs>
          <w:tab w:val="left" w:pos="1985"/>
        </w:tabs>
        <w:ind w:left="1560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การระเบิดของแก๊สที่ใช้ประโยชน์เพื่อการอยู่อาศัย</w:t>
      </w: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กรมธรรม์จะคุ้มครองความเสียหายที่เกิดจากการระเบิดของแก๊สที่ใช้สำหรับการประกอบการเพื่อการอุปโภคหรือบริโภคโดยไม่รวมถึงความเสียหายที่เกิดจากการระเบิดของแก๊สที่ใช้ประโยชน์ในทางการค้าหรือการผลิต</w:t>
      </w: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ภัยอากาศยาน หรือวัตถุที่ตกจากอากาศยาน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กรมธรรม์จะคุ้มครองการสูญเสียหรือความเสียหายต่อทรัพย์สินที่ได้เอาประกันภัยไว้ อันเกิดจาก   อากาศยาน รวมถึงความวินาศโดยตรงอันเกิดจากวัตถุตกจากอากาศยาน</w:t>
      </w: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ภัยเนื่องจากน้ำ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กรมธรรม์จะคุ้มครองการสูญเสียหรือความเสียหายโดยตรงต่อทรัพย์สินที่เอาประกันภัยไว้อันเกิดขึ้นโดยอุบัติเหตุจากการปล่อย การรั่วไหล หรือการล้นออกมาของน้ำ หรือไอน้ำจากท่อน้ำ ถังน้ำ ระบบทำความร้อน เครื่องสูบน้ำ ท่อดับเพลิงประจำบ้าน ระบบทำความเย็น ระบบปรับอากาศ น้ำฝนที่ไหลผ่านเข้าไปในสิ่งปลูกสร้างจากการชำรุดของหลังคาบ้าน หน้าต่าง ประตู วงกบประตูหน้าต่าง ช่องลม ช่องรับแสงสว่าง ท่อน้ำ หรือรางน้ำ </w:t>
      </w: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นอกเหนือจากความคุ้มครองภัยพื้นฐานดังที่ได้กล่าวมาแล้วข้างต้น ผู้เอาประกันภัยยังสามารถขยายความคุ้มครองไปถึงเหตุการณ์หรือภัยต่างๆ ที่เรียกว่าภัยส่วนเกิน หรือภัยที่ไม่ได้รับความคุ้มครอง โดยผู้เอาประกันภัยจะต้องชำระค่าเบี้ยประกันภัยเพิ่มเติม เช่น ภัยที่เกิดจากน้ำท่วม แผ่นดินไหว ลมพายุ การจลาจล การนัดหยุดงาน และการระเบิด เป็นต้น</w:t>
      </w:r>
    </w:p>
    <w:p w:rsidR="0040412B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tabs>
          <w:tab w:val="left" w:pos="1985"/>
        </w:tabs>
        <w:ind w:left="156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lastRenderedPageBreak/>
        <w:t>2.</w:t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การประกันภัยการขนส่งสินค้าทางทะเล</w:t>
      </w: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pacing w:val="6"/>
          <w:sz w:val="28"/>
          <w:szCs w:val="28"/>
          <w:cs/>
        </w:rPr>
        <w:t xml:space="preserve">การประกันภัยการขนส่งสินค้าทางทะเลที่บริษัทฯ ให้บริการ สามารถแบ่งออกเป็น </w:t>
      </w:r>
      <w:r w:rsidRPr="00D841A6">
        <w:rPr>
          <w:rFonts w:ascii="Angsana New" w:hAnsi="Angsana New" w:cs="Angsana New"/>
          <w:spacing w:val="6"/>
          <w:sz w:val="28"/>
          <w:szCs w:val="28"/>
        </w:rPr>
        <w:t xml:space="preserve">2 </w:t>
      </w:r>
      <w:r w:rsidRPr="00D841A6">
        <w:rPr>
          <w:rFonts w:ascii="Angsana New" w:hAnsi="Angsana New" w:cs="Angsana New"/>
          <w:spacing w:val="6"/>
          <w:sz w:val="28"/>
          <w:szCs w:val="28"/>
          <w:cs/>
        </w:rPr>
        <w:t>ประเภท</w:t>
      </w:r>
      <w:r w:rsidRPr="00D841A6">
        <w:rPr>
          <w:rFonts w:ascii="Angsana New" w:hAnsi="Angsana New" w:cs="Angsana New"/>
          <w:sz w:val="28"/>
          <w:szCs w:val="28"/>
          <w:cs/>
        </w:rPr>
        <w:t>คือ</w:t>
      </w:r>
    </w:p>
    <w:p w:rsidR="0040412B" w:rsidRPr="00D841A6" w:rsidRDefault="0040412B" w:rsidP="0040412B">
      <w:pPr>
        <w:tabs>
          <w:tab w:val="left" w:pos="1985"/>
          <w:tab w:val="left" w:pos="2410"/>
          <w:tab w:val="left" w:pos="2552"/>
        </w:tabs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  <w:t>2.1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การประกันภัยตัวเรือ</w:t>
      </w:r>
      <w:r w:rsidRPr="00D841A6">
        <w:rPr>
          <w:rFonts w:ascii="Angsana New" w:hAnsi="Angsana New" w:cs="Angsana New"/>
          <w:sz w:val="28"/>
          <w:szCs w:val="28"/>
        </w:rPr>
        <w:t xml:space="preserve"> (Hull Insurance) </w:t>
      </w:r>
    </w:p>
    <w:p w:rsidR="0040412B" w:rsidRPr="00D841A6" w:rsidRDefault="0040412B" w:rsidP="0040412B">
      <w:pPr>
        <w:ind w:firstLine="241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เป็นการคุ้มครองความเสียหายต่อตัวเรือ ในกรณีที่ตัวเรือได้รับความสูญเสียหรือเสียหายจากภัยทางทะเล เช่น ภัยจากลมพายุ มรสุม เรือจม เรือเกยตื้น เรือชนหินโสโครก หรืออุบัติเหตุต่างๆ เป็นต้น</w:t>
      </w:r>
    </w:p>
    <w:p w:rsidR="0040412B" w:rsidRPr="00D841A6" w:rsidRDefault="0040412B" w:rsidP="0040412B">
      <w:pPr>
        <w:tabs>
          <w:tab w:val="left" w:pos="1985"/>
          <w:tab w:val="left" w:pos="2410"/>
        </w:tabs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  <w:t>2.2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การประกันภัยสินค้า</w:t>
      </w:r>
      <w:r w:rsidRPr="00D841A6">
        <w:rPr>
          <w:rFonts w:ascii="Angsana New" w:hAnsi="Angsana New" w:cs="Angsana New"/>
          <w:sz w:val="28"/>
          <w:szCs w:val="28"/>
        </w:rPr>
        <w:t xml:space="preserve"> (Cargo Insurance) </w:t>
      </w:r>
    </w:p>
    <w:p w:rsidR="0040412B" w:rsidRPr="00D841A6" w:rsidRDefault="0040412B" w:rsidP="0040412B">
      <w:pPr>
        <w:ind w:firstLine="241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เป็นการคุ้มครองความเสียหายที่เกิดขึ้นกับสินค้าที่เอาประกันภัยซึ่งอยู่ในระหว่างการขนส่งทุกประเภททั้งในประเทศและต่างประเทศ ไม่ว่าจะเป็นการขนส่งทางบก ทางทะเล ทางอากาศ และรวมไปจนถึงการส่งสินค้าทางไปรษณีย์  สำหรับภัยที่ได้รับการคุ้มครองจะขึ้นอยู่กับเงื่อนไขที่ผู้เอาประกันเลือกซื้อความคุ้มครอง</w:t>
      </w:r>
    </w:p>
    <w:p w:rsidR="0040412B" w:rsidRPr="00D841A6" w:rsidRDefault="0040412B" w:rsidP="0040412B">
      <w:pPr>
        <w:pStyle w:val="31"/>
        <w:tabs>
          <w:tab w:val="clear" w:pos="993"/>
          <w:tab w:val="left" w:pos="1985"/>
        </w:tabs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  <w:t xml:space="preserve">       โดยทั่วไปกรมธรรม์การประกันภัยการขนส่งสินค้าทางทะเลจะให้ความคุ้มครองความเสียหายที่เกิดจากภัยทางทะเลต่างๆ ได้แก่ ภัยจากภาวะผิดปกติของลมและคลื่นในทะเล เช่น พายุ มรสุม อัคคีภัย การทิ้งทะเล การโจรกรรม การกระทำโดยทุจริตของคนเรือ และภัยอื่นๆ ที่ผู้เอาประกันขอความคุ้มครองเพิ่มเติม เช่น ภัยสงคราม ภัยจลาจล และภัยจากการนัดหยุดงาน เป็นต้น</w:t>
      </w:r>
    </w:p>
    <w:p w:rsidR="0040412B" w:rsidRPr="00D841A6" w:rsidRDefault="0040412B" w:rsidP="0040412B">
      <w:pPr>
        <w:pStyle w:val="31"/>
        <w:tabs>
          <w:tab w:val="clear" w:pos="993"/>
          <w:tab w:val="left" w:pos="1985"/>
        </w:tabs>
        <w:jc w:val="distribute"/>
        <w:rPr>
          <w:rFonts w:ascii="Angsana New" w:hAnsi="Angsana New" w:cs="Angsana New"/>
          <w:sz w:val="28"/>
          <w:szCs w:val="28"/>
          <w:cs/>
        </w:rPr>
      </w:pPr>
    </w:p>
    <w:p w:rsidR="0040412B" w:rsidRPr="00D841A6" w:rsidRDefault="0040412B" w:rsidP="0040412B">
      <w:pPr>
        <w:ind w:left="1985" w:hanging="425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>3.</w:t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การประกันภัยรถยนต์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การประกันภัยรถยนต์ หมายถึง การประกันความเสียหายอันเนื่องมาจากการใช้รถยนต์ ซึ่งครอบคลุมถึงความเสียหายที่เกิดขึ้นกับรถยนต์ และความเสียหายที่เกิดขึ้นแก่ชีวิต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ร่างกาย และทรัพย์สินของบุคคลโดยสารและ</w:t>
      </w:r>
      <w:r w:rsidRPr="00D841A6">
        <w:rPr>
          <w:rFonts w:ascii="Angsana New" w:hAnsi="Angsana New" w:cs="Angsana New"/>
          <w:sz w:val="28"/>
          <w:szCs w:val="28"/>
        </w:rPr>
        <w:t>/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หรือบุคคล     ภายนอก การประกันภัยรถยนต์สามารถแบ่งออกเป็น </w:t>
      </w:r>
      <w:r w:rsidRPr="00D841A6">
        <w:rPr>
          <w:rFonts w:ascii="Angsana New" w:hAnsi="Angsana New" w:cs="Angsana New"/>
          <w:sz w:val="28"/>
          <w:szCs w:val="28"/>
        </w:rPr>
        <w:t xml:space="preserve">2 </w:t>
      </w:r>
      <w:r w:rsidRPr="00D841A6">
        <w:rPr>
          <w:rFonts w:ascii="Angsana New" w:hAnsi="Angsana New" w:cs="Angsana New"/>
          <w:sz w:val="28"/>
          <w:szCs w:val="28"/>
          <w:cs/>
        </w:rPr>
        <w:t>ประเภท คือ</w:t>
      </w:r>
    </w:p>
    <w:p w:rsidR="0040412B" w:rsidRPr="00D841A6" w:rsidRDefault="0040412B" w:rsidP="0040412B">
      <w:pPr>
        <w:tabs>
          <w:tab w:val="left" w:pos="1985"/>
          <w:tab w:val="left" w:pos="2410"/>
        </w:tabs>
        <w:ind w:left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  <w:t>3.1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การประกันภัยรถยนต์ภาคบังคับ</w:t>
      </w:r>
      <w:r w:rsidRPr="00D841A6">
        <w:rPr>
          <w:rFonts w:ascii="Angsana New" w:hAnsi="Angsana New" w:cs="Angsana New"/>
          <w:sz w:val="28"/>
          <w:szCs w:val="28"/>
        </w:rPr>
        <w:t xml:space="preserve"> (Compulsory Insurance)</w:t>
      </w:r>
    </w:p>
    <w:p w:rsidR="0040412B" w:rsidRPr="00D841A6" w:rsidRDefault="0040412B" w:rsidP="0040412B">
      <w:pPr>
        <w:ind w:firstLine="241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ตามพระราชบัญญัติคุ้มครองผู้ประสบภัยจากรถ พ</w:t>
      </w:r>
      <w:r w:rsidRPr="00D841A6">
        <w:rPr>
          <w:rFonts w:ascii="Angsana New" w:hAnsi="Angsana New" w:cs="Angsana New"/>
          <w:sz w:val="28"/>
          <w:szCs w:val="28"/>
        </w:rPr>
        <w:t>.</w:t>
      </w:r>
      <w:r w:rsidRPr="00D841A6">
        <w:rPr>
          <w:rFonts w:ascii="Angsana New" w:hAnsi="Angsana New" w:cs="Angsana New"/>
          <w:sz w:val="28"/>
          <w:szCs w:val="28"/>
          <w:cs/>
        </w:rPr>
        <w:t>ศ</w:t>
      </w:r>
      <w:r w:rsidRPr="00D841A6">
        <w:rPr>
          <w:rFonts w:ascii="Angsana New" w:hAnsi="Angsana New" w:cs="Angsana New"/>
          <w:sz w:val="28"/>
          <w:szCs w:val="28"/>
        </w:rPr>
        <w:t xml:space="preserve">. 2535 </w:t>
      </w:r>
      <w:r w:rsidRPr="00D841A6">
        <w:rPr>
          <w:rFonts w:ascii="Angsana New" w:hAnsi="Angsana New" w:cs="Angsana New"/>
          <w:sz w:val="28"/>
          <w:szCs w:val="28"/>
          <w:cs/>
        </w:rPr>
        <w:t>กำหนดให้ผู้ใช้รถยนต์ทุกประเภทจะต้องทำประกันภัย โดยกรมธรรม์จะให้ความคุ้มครองต่อความเสียหายที่เกิดขึ้นกับชีวิตและร่างกายรวมทั้งค่ารักษาพยาบาลของ        ผู้ประสบภัยจากอุบัติเหตุทางรถยนต์</w:t>
      </w:r>
    </w:p>
    <w:p w:rsidR="0040412B" w:rsidRPr="00D841A6" w:rsidRDefault="0040412B" w:rsidP="0040412B">
      <w:pPr>
        <w:tabs>
          <w:tab w:val="left" w:pos="2410"/>
        </w:tabs>
        <w:ind w:left="198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>3.2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การประกันภัยรถยนต์ภาคสมัครใจ</w:t>
      </w:r>
      <w:r w:rsidRPr="00D841A6">
        <w:rPr>
          <w:rFonts w:ascii="Angsana New" w:hAnsi="Angsana New" w:cs="Angsana New"/>
          <w:sz w:val="28"/>
          <w:szCs w:val="28"/>
        </w:rPr>
        <w:t xml:space="preserve"> (Voluntary Insurance)</w:t>
      </w:r>
    </w:p>
    <w:p w:rsidR="0040412B" w:rsidRPr="00D841A6" w:rsidRDefault="0040412B" w:rsidP="0040412B">
      <w:pPr>
        <w:ind w:firstLine="241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การประกันภัยรถยนต์ภาคสมัครใจ สามารถแบ่งออกเป็น </w:t>
      </w:r>
      <w:r w:rsidRPr="00D841A6">
        <w:rPr>
          <w:rFonts w:ascii="Angsana New" w:hAnsi="Angsana New" w:cs="Angsana New"/>
          <w:sz w:val="28"/>
          <w:szCs w:val="28"/>
        </w:rPr>
        <w:t xml:space="preserve">3 </w:t>
      </w:r>
      <w:r w:rsidRPr="00D841A6">
        <w:rPr>
          <w:rFonts w:ascii="Angsana New" w:hAnsi="Angsana New" w:cs="Angsana New"/>
          <w:sz w:val="28"/>
          <w:szCs w:val="28"/>
          <w:cs/>
        </w:rPr>
        <w:t>ประเภท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คือ</w:t>
      </w:r>
    </w:p>
    <w:p w:rsidR="0040412B" w:rsidRPr="00D841A6" w:rsidRDefault="0040412B" w:rsidP="0040412B">
      <w:pPr>
        <w:tabs>
          <w:tab w:val="left" w:pos="2410"/>
          <w:tab w:val="left" w:pos="2835"/>
        </w:tabs>
        <w:jc w:val="thaiDistribute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</w:rPr>
        <w:tab/>
        <w:t>(</w:t>
      </w:r>
      <w:r w:rsidRPr="00D841A6">
        <w:rPr>
          <w:rFonts w:ascii="Angsana New" w:hAnsi="Angsana New" w:cs="Angsana New"/>
          <w:sz w:val="28"/>
          <w:szCs w:val="28"/>
          <w:cs/>
        </w:rPr>
        <w:t>ก</w:t>
      </w:r>
      <w:r w:rsidRPr="00D841A6">
        <w:rPr>
          <w:rFonts w:ascii="Angsana New" w:hAnsi="Angsana New" w:cs="Angsana New"/>
          <w:sz w:val="28"/>
          <w:szCs w:val="28"/>
        </w:rPr>
        <w:t>)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การประกันภัยประเภท </w:t>
      </w:r>
      <w:r w:rsidRPr="00D841A6">
        <w:rPr>
          <w:rFonts w:ascii="Angsana New" w:hAnsi="Angsana New" w:cs="Angsana New"/>
          <w:sz w:val="28"/>
          <w:szCs w:val="28"/>
        </w:rPr>
        <w:t xml:space="preserve">1 </w:t>
      </w:r>
      <w:r w:rsidRPr="00D841A6">
        <w:rPr>
          <w:rFonts w:ascii="Angsana New" w:hAnsi="Angsana New" w:cs="Angsana New"/>
          <w:sz w:val="28"/>
          <w:szCs w:val="28"/>
          <w:cs/>
        </w:rPr>
        <w:t>หรือการประกันภัยประเภทคุ้มครองรวมการประกันภัยประเภทนี้จะให้ความคุ้มครองความเสียหายที่เกิดขึ้นทั้งหมดต่อทรัพย์สินและร่างกายของทั้งผู้เอาประกันและบุคคลภายนอกในจำนวนที่ไม่เกินวงเงินเอาประกันภัย</w:t>
      </w:r>
    </w:p>
    <w:p w:rsidR="0040412B" w:rsidRPr="00D841A6" w:rsidRDefault="0040412B" w:rsidP="0040412B">
      <w:pPr>
        <w:tabs>
          <w:tab w:val="left" w:pos="2410"/>
          <w:tab w:val="left" w:pos="2835"/>
        </w:tabs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  <w:t>(</w:t>
      </w:r>
      <w:r w:rsidRPr="00D841A6">
        <w:rPr>
          <w:rFonts w:ascii="Angsana New" w:hAnsi="Angsana New" w:cs="Angsana New"/>
          <w:sz w:val="28"/>
          <w:szCs w:val="28"/>
          <w:cs/>
        </w:rPr>
        <w:t>ข</w:t>
      </w:r>
      <w:r w:rsidRPr="00D841A6">
        <w:rPr>
          <w:rFonts w:ascii="Angsana New" w:hAnsi="Angsana New" w:cs="Angsana New"/>
          <w:sz w:val="28"/>
          <w:szCs w:val="28"/>
        </w:rPr>
        <w:t>)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การประกันภัยประเภท </w:t>
      </w:r>
      <w:r w:rsidRPr="00D841A6">
        <w:rPr>
          <w:rFonts w:ascii="Angsana New" w:hAnsi="Angsana New" w:cs="Angsana New"/>
          <w:sz w:val="28"/>
          <w:szCs w:val="28"/>
        </w:rPr>
        <w:t xml:space="preserve">2  </w:t>
      </w:r>
      <w:r w:rsidRPr="00D841A6">
        <w:rPr>
          <w:rFonts w:ascii="Angsana New" w:hAnsi="Angsana New" w:cs="Angsana New"/>
          <w:sz w:val="28"/>
          <w:szCs w:val="28"/>
          <w:cs/>
        </w:rPr>
        <w:tab/>
        <w:t>การประกันภัยประเภทนี้จะให้ความคุ้มครองความเสียหายที่เกิดขึ้นต่อทรัพย์สินของบุคคลภายนอก และ/หรือ การบาดเจ็บ การพิการ หรือ การเสียชีวิตของบุคลภายนอก และขยายความคุ้มครองในกรณีการสูญหายของรถยนต์ หรือความเสียหายต่อรถยนต์อันเกิดจากภัยต่างๆ ด้วย เช่น น้ำท่วม แผ่นดินไหว และไฟไหม้ เป็นต้น</w:t>
      </w:r>
    </w:p>
    <w:p w:rsidR="0040412B" w:rsidRPr="00D841A6" w:rsidRDefault="0040412B" w:rsidP="0040412B">
      <w:pPr>
        <w:tabs>
          <w:tab w:val="left" w:pos="2410"/>
          <w:tab w:val="left" w:pos="2835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40412B" w:rsidRPr="00D841A6" w:rsidRDefault="0040412B" w:rsidP="0040412B">
      <w:pPr>
        <w:tabs>
          <w:tab w:val="left" w:pos="2127"/>
          <w:tab w:val="left" w:pos="2552"/>
        </w:tabs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  <w:t>(</w:t>
      </w:r>
      <w:r w:rsidRPr="00D841A6">
        <w:rPr>
          <w:rFonts w:ascii="Angsana New" w:hAnsi="Angsana New" w:cs="Angsana New"/>
          <w:sz w:val="28"/>
          <w:szCs w:val="28"/>
          <w:cs/>
        </w:rPr>
        <w:t>ค</w:t>
      </w:r>
      <w:r w:rsidRPr="00D841A6">
        <w:rPr>
          <w:rFonts w:ascii="Angsana New" w:hAnsi="Angsana New" w:cs="Angsana New"/>
          <w:sz w:val="28"/>
          <w:szCs w:val="28"/>
        </w:rPr>
        <w:t>)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การประกันภัยประเภท </w:t>
      </w:r>
      <w:r w:rsidRPr="00D841A6">
        <w:rPr>
          <w:rFonts w:ascii="Angsana New" w:hAnsi="Angsana New" w:cs="Angsana New"/>
          <w:sz w:val="28"/>
          <w:szCs w:val="28"/>
        </w:rPr>
        <w:t xml:space="preserve">3 </w:t>
      </w:r>
    </w:p>
    <w:p w:rsidR="0040412B" w:rsidRPr="00D841A6" w:rsidRDefault="0040412B" w:rsidP="0040412B">
      <w:pPr>
        <w:pStyle w:val="31"/>
        <w:tabs>
          <w:tab w:val="clear" w:pos="993"/>
          <w:tab w:val="left" w:pos="2552"/>
        </w:tabs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pacing w:val="-4"/>
          <w:sz w:val="28"/>
          <w:szCs w:val="28"/>
          <w:cs/>
        </w:rPr>
        <w:t>การประกันภัยประเภทนี้จะให้คุ้มครองเฉพาะการบาดเจ็บ หรือเสียชีวิต และความเสียหายที่เกิดขึ้นต่อทรัพย์สินของ</w:t>
      </w:r>
      <w:r w:rsidRPr="00D841A6">
        <w:rPr>
          <w:rFonts w:ascii="Angsana New" w:hAnsi="Angsana New" w:cs="Angsana New"/>
          <w:sz w:val="28"/>
          <w:szCs w:val="28"/>
          <w:cs/>
        </w:rPr>
        <w:t>บุคคลภายนอก</w:t>
      </w:r>
    </w:p>
    <w:p w:rsidR="0040412B" w:rsidRPr="00D841A6" w:rsidRDefault="0040412B" w:rsidP="0040412B">
      <w:pPr>
        <w:pStyle w:val="31"/>
        <w:tabs>
          <w:tab w:val="clear" w:pos="993"/>
          <w:tab w:val="left" w:pos="2835"/>
        </w:tabs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lastRenderedPageBreak/>
        <w:t xml:space="preserve">                                               (ง)   การประกันภัยประเภท </w:t>
      </w:r>
      <w:r w:rsidRPr="00D841A6">
        <w:rPr>
          <w:rFonts w:ascii="Angsana New" w:hAnsi="Angsana New" w:cs="Angsana New"/>
          <w:sz w:val="28"/>
          <w:szCs w:val="28"/>
        </w:rPr>
        <w:t xml:space="preserve">5 </w:t>
      </w:r>
      <w:r w:rsidRPr="00D841A6">
        <w:rPr>
          <w:rFonts w:ascii="Angsana New" w:hAnsi="Angsana New" w:cs="Angsana New"/>
          <w:sz w:val="28"/>
          <w:szCs w:val="28"/>
          <w:cs/>
        </w:rPr>
        <w:t>(</w:t>
      </w:r>
      <w:r w:rsidRPr="00D841A6">
        <w:rPr>
          <w:rFonts w:ascii="Angsana New" w:hAnsi="Angsana New" w:cs="Angsana New"/>
          <w:sz w:val="28"/>
          <w:szCs w:val="28"/>
        </w:rPr>
        <w:t>2</w:t>
      </w:r>
      <w:r w:rsidRPr="00D841A6">
        <w:rPr>
          <w:rFonts w:ascii="Angsana New" w:hAnsi="Angsana New" w:cs="Angsana New"/>
          <w:sz w:val="28"/>
          <w:szCs w:val="28"/>
          <w:cs/>
        </w:rPr>
        <w:t>)</w:t>
      </w:r>
      <w:r w:rsidRPr="00D841A6">
        <w:rPr>
          <w:rFonts w:ascii="Angsana New" w:hAnsi="Angsana New" w:cs="Angsana New"/>
          <w:sz w:val="28"/>
          <w:szCs w:val="28"/>
        </w:rPr>
        <w:t xml:space="preserve">+    </w:t>
      </w:r>
      <w:r w:rsidRPr="00D841A6">
        <w:rPr>
          <w:rFonts w:ascii="Angsana New" w:hAnsi="Angsana New" w:cs="Angsana New"/>
          <w:sz w:val="28"/>
          <w:szCs w:val="28"/>
          <w:cs/>
        </w:rPr>
        <w:t>คุ้มครองการชนที่มีคู่กรณีเป็นยานพาหนะทางบก ความเสียหายต่อชีวิตและการบาดเจ็บต่อบุคคลภายนอก ความเสียหายต่อทรัพย์สินบุคคลภายนอก รถยนต์ไฟไหม้ รถยนต์สูญหายถูกขโมย รถยนต์เสียหายจากภัยธรรมชาติ</w:t>
      </w:r>
    </w:p>
    <w:p w:rsidR="0040412B" w:rsidRPr="00D841A6" w:rsidRDefault="0040412B" w:rsidP="0040412B">
      <w:pPr>
        <w:pStyle w:val="31"/>
        <w:tabs>
          <w:tab w:val="clear" w:pos="993"/>
          <w:tab w:val="left" w:pos="2835"/>
        </w:tabs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                                          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(จ)   การประกันภัยประเภท  </w:t>
      </w:r>
      <w:r w:rsidRPr="00D841A6">
        <w:rPr>
          <w:rFonts w:ascii="Angsana New" w:hAnsi="Angsana New" w:cs="Angsana New"/>
          <w:sz w:val="28"/>
          <w:szCs w:val="28"/>
        </w:rPr>
        <w:t>5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(</w:t>
      </w:r>
      <w:r w:rsidRPr="00D841A6">
        <w:rPr>
          <w:rFonts w:ascii="Angsana New" w:hAnsi="Angsana New" w:cs="Angsana New"/>
          <w:sz w:val="28"/>
          <w:szCs w:val="28"/>
        </w:rPr>
        <w:t>3</w:t>
      </w:r>
      <w:r w:rsidRPr="00D841A6">
        <w:rPr>
          <w:rFonts w:ascii="Angsana New" w:hAnsi="Angsana New" w:cs="Angsana New"/>
          <w:sz w:val="28"/>
          <w:szCs w:val="28"/>
          <w:cs/>
        </w:rPr>
        <w:t>)</w:t>
      </w:r>
      <w:r w:rsidRPr="00D841A6">
        <w:rPr>
          <w:rFonts w:ascii="Angsana New" w:hAnsi="Angsana New" w:cs="Angsana New"/>
          <w:sz w:val="28"/>
          <w:szCs w:val="28"/>
        </w:rPr>
        <w:t xml:space="preserve">+   </w:t>
      </w:r>
      <w:r w:rsidRPr="00D841A6">
        <w:rPr>
          <w:rFonts w:ascii="Angsana New" w:hAnsi="Angsana New" w:cs="Angsana New"/>
          <w:sz w:val="28"/>
          <w:szCs w:val="28"/>
          <w:cs/>
        </w:rPr>
        <w:t>ให้ความคุ้มครองการชนที่มีคู่กรณีเป็นยานพาหนะทางบก  กรณีแผ่นดินไหว</w:t>
      </w:r>
      <w:r w:rsidRPr="00D841A6">
        <w:rPr>
          <w:rFonts w:ascii="Angsana New" w:hAnsi="Angsana New" w:cs="Angsana New"/>
          <w:sz w:val="28"/>
          <w:szCs w:val="28"/>
        </w:rPr>
        <w:t>/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น้ำท่วม ชีวิตร่างกายบุคคลภายนอก ทรัพย์สินบุคคลภายนอก อุบัติเหตุส่วนบุคคล ค่ารักษาพยาบาล การประกันตัวผู้ขับขี่      </w:t>
      </w:r>
    </w:p>
    <w:p w:rsidR="0040412B" w:rsidRPr="00D841A6" w:rsidRDefault="0040412B" w:rsidP="0040412B">
      <w:pPr>
        <w:pStyle w:val="31"/>
        <w:tabs>
          <w:tab w:val="clear" w:pos="993"/>
          <w:tab w:val="left" w:pos="2835"/>
        </w:tabs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40412B" w:rsidRPr="00D841A6" w:rsidRDefault="0040412B" w:rsidP="0040412B">
      <w:pPr>
        <w:ind w:left="1985" w:hanging="425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>4.</w:t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การประกันภัยเบ็ดเตล็ด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การประกันภัยเบ็ดเตล็ด หมายถึง การประกันวินาศภัยที่ให้ความคุ้มครองต่อความสูญเสียหรือความเสียหายอันเกิดขึ้นเนื่องมาจากภัยอื่นๆ ที่อยู่นอกเหนือจากการครอบคลุมของการประกันอัคคีภัย การประกันภัยการขนส่งสินค้าทางทะเล และการประกันภัยรถยนต์ และเพื่อเป็นการตอบสนองความต้องการของผู้เอาประกันที่เปลี่ยนแปลงตามสภาพเศรษฐกิจและ    สิ่งแวดล้อม บริษัทฯ จึงได้จำแนกการรับประกันภัยเบ็ดเตล็ดออกเป็นหลายรูปแบบ ดังต่อไปนี้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การประกันอุบัติเหตุส่วนบุคคล</w:t>
      </w:r>
      <w:r w:rsidRPr="00D841A6">
        <w:rPr>
          <w:rFonts w:ascii="Angsana New" w:hAnsi="Angsana New" w:cs="Angsana New"/>
          <w:sz w:val="28"/>
          <w:szCs w:val="28"/>
        </w:rPr>
        <w:t xml:space="preserve"> (Personal Accident)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การประกันอุบัติเหตุเดินทาง </w:t>
      </w:r>
      <w:r w:rsidRPr="00D841A6">
        <w:rPr>
          <w:rFonts w:ascii="Angsana New" w:hAnsi="Angsana New" w:cs="Angsana New"/>
          <w:sz w:val="28"/>
          <w:szCs w:val="28"/>
        </w:rPr>
        <w:t>(Travel Accident)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การประกันสุขภาพ </w:t>
      </w:r>
      <w:r w:rsidRPr="00D841A6">
        <w:rPr>
          <w:rFonts w:ascii="Angsana New" w:hAnsi="Angsana New" w:cs="Angsana New"/>
          <w:sz w:val="28"/>
          <w:szCs w:val="28"/>
        </w:rPr>
        <w:t>(Health)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การประกันผู้โดยสารและผู้ขับขี่ไม่ระบุชื่อ</w:t>
      </w:r>
      <w:r w:rsidRPr="00D841A6">
        <w:rPr>
          <w:rFonts w:ascii="Angsana New" w:hAnsi="Angsana New" w:cs="Angsana New"/>
          <w:sz w:val="28"/>
          <w:szCs w:val="28"/>
        </w:rPr>
        <w:t xml:space="preserve"> (Unnamed Passenger and Driver)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การประกันผู้โดยสารในเรือโดยสาร</w:t>
      </w:r>
      <w:r w:rsidRPr="00D841A6">
        <w:rPr>
          <w:rFonts w:ascii="Angsana New" w:hAnsi="Angsana New" w:cs="Angsana New"/>
          <w:sz w:val="28"/>
          <w:szCs w:val="28"/>
        </w:rPr>
        <w:t xml:space="preserve"> (Compulsory Boat Passenger)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การประกันการเสี่ยงภัยทุกชนิด </w:t>
      </w:r>
      <w:r w:rsidRPr="00D841A6">
        <w:rPr>
          <w:rFonts w:ascii="Angsana New" w:hAnsi="Angsana New" w:cs="Angsana New"/>
          <w:sz w:val="28"/>
          <w:szCs w:val="28"/>
        </w:rPr>
        <w:t>(All Risks)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การประกันโจรกรรม </w:t>
      </w:r>
      <w:r w:rsidRPr="00D841A6">
        <w:rPr>
          <w:rFonts w:ascii="Angsana New" w:hAnsi="Angsana New" w:cs="Angsana New"/>
          <w:sz w:val="28"/>
          <w:szCs w:val="28"/>
        </w:rPr>
        <w:t>(Burglary)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การประกันสำหรับเงิน</w:t>
      </w:r>
      <w:r w:rsidRPr="00D841A6">
        <w:rPr>
          <w:rFonts w:ascii="Angsana New" w:hAnsi="Angsana New" w:cs="Angsana New"/>
          <w:sz w:val="28"/>
          <w:szCs w:val="28"/>
        </w:rPr>
        <w:t xml:space="preserve"> (Money)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การประกันกระจก </w:t>
      </w:r>
      <w:r w:rsidRPr="00D841A6">
        <w:rPr>
          <w:rFonts w:ascii="Angsana New" w:hAnsi="Angsana New" w:cs="Angsana New"/>
          <w:sz w:val="28"/>
          <w:szCs w:val="28"/>
        </w:rPr>
        <w:t>(Plate Glass)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การประกันป้ายโฆษณา </w:t>
      </w:r>
      <w:r w:rsidRPr="00D841A6">
        <w:rPr>
          <w:rFonts w:ascii="Angsana New" w:hAnsi="Angsana New" w:cs="Angsana New"/>
          <w:sz w:val="28"/>
          <w:szCs w:val="28"/>
        </w:rPr>
        <w:t>(Neon Sign or Sign Board)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การประกันความรับผิดต่อบุคคลภายนอก </w:t>
      </w:r>
      <w:r w:rsidRPr="00D841A6">
        <w:rPr>
          <w:rFonts w:ascii="Angsana New" w:hAnsi="Angsana New" w:cs="Angsana New"/>
          <w:sz w:val="28"/>
          <w:szCs w:val="28"/>
        </w:rPr>
        <w:t>(Public Liability)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การประกันความซื่อสัตย์ของลูกจ้าง </w:t>
      </w:r>
      <w:r w:rsidRPr="00D841A6">
        <w:rPr>
          <w:rFonts w:ascii="Angsana New" w:hAnsi="Angsana New" w:cs="Angsana New"/>
          <w:sz w:val="28"/>
          <w:szCs w:val="28"/>
        </w:rPr>
        <w:t>(Fidelity Guarantee)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การประกันเงินทดแทนแรงงาน </w:t>
      </w:r>
      <w:r w:rsidRPr="00D841A6">
        <w:rPr>
          <w:rFonts w:ascii="Angsana New" w:hAnsi="Angsana New" w:cs="Angsana New"/>
          <w:sz w:val="28"/>
          <w:szCs w:val="28"/>
        </w:rPr>
        <w:t>(Workmen Compensation)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การประกันผู้เล่นกอล์ฟ </w:t>
      </w:r>
      <w:r w:rsidRPr="00D841A6">
        <w:rPr>
          <w:rFonts w:ascii="Angsana New" w:hAnsi="Angsana New" w:cs="Angsana New"/>
          <w:sz w:val="28"/>
          <w:szCs w:val="28"/>
        </w:rPr>
        <w:t>(Golfer’s Indemnity)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การประกันสิทธิการเช่า </w:t>
      </w:r>
      <w:r w:rsidRPr="00D841A6">
        <w:rPr>
          <w:rFonts w:ascii="Angsana New" w:hAnsi="Angsana New" w:cs="Angsana New"/>
          <w:sz w:val="28"/>
          <w:szCs w:val="28"/>
        </w:rPr>
        <w:t>(Leasehold Interest)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การประกันงานรับเหมาตามสัญญา </w:t>
      </w:r>
      <w:r w:rsidRPr="00D841A6">
        <w:rPr>
          <w:rFonts w:ascii="Angsana New" w:hAnsi="Angsana New" w:cs="Angsana New"/>
          <w:sz w:val="28"/>
          <w:szCs w:val="28"/>
        </w:rPr>
        <w:t>(Contract Works)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การประกันเครื่องอุปกรณ์อี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เล็ค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>ทรอ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นิคส์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>(Electronic Equipment)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การประกันเครื่องจักรเสียหาย </w:t>
      </w:r>
      <w:r w:rsidRPr="00D841A6">
        <w:rPr>
          <w:rFonts w:ascii="Angsana New" w:hAnsi="Angsana New" w:cs="Angsana New"/>
          <w:sz w:val="28"/>
          <w:szCs w:val="28"/>
        </w:rPr>
        <w:t>(Machinery Breakdown)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การประกันหม้อไอน้ำและถังความดัน </w:t>
      </w:r>
      <w:r w:rsidRPr="00D841A6">
        <w:rPr>
          <w:rFonts w:ascii="Angsana New" w:hAnsi="Angsana New" w:cs="Angsana New"/>
          <w:sz w:val="28"/>
          <w:szCs w:val="28"/>
        </w:rPr>
        <w:t>(Boiler and Pressure Vessel)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การประกันคุ้มครองเจ้าบ้าน หรือเจ้าบ้านเป็นสุข </w:t>
      </w:r>
      <w:r w:rsidRPr="00D841A6">
        <w:rPr>
          <w:rFonts w:ascii="Angsana New" w:hAnsi="Angsana New" w:cs="Angsana New"/>
          <w:sz w:val="28"/>
          <w:szCs w:val="28"/>
        </w:rPr>
        <w:t>(Householder)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การประกันการเสี่ยงภัยทุกชนิดสำหรับอุตสาหกรรม </w:t>
      </w:r>
      <w:r w:rsidRPr="00D841A6">
        <w:rPr>
          <w:rFonts w:ascii="Angsana New" w:hAnsi="Angsana New" w:cs="Angsana New"/>
          <w:sz w:val="28"/>
          <w:szCs w:val="28"/>
        </w:rPr>
        <w:t>(Industrial All Risks)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การประกันธุรกิจหยุดชะงัก </w:t>
      </w:r>
      <w:r w:rsidRPr="00D841A6">
        <w:rPr>
          <w:rFonts w:ascii="Angsana New" w:hAnsi="Angsana New" w:cs="Angsana New"/>
          <w:sz w:val="28"/>
          <w:szCs w:val="28"/>
        </w:rPr>
        <w:t>(Business Interruption)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การประกันเครื่องเพชร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และอัญ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มณี </w:t>
      </w:r>
      <w:r w:rsidRPr="00D841A6">
        <w:rPr>
          <w:rFonts w:ascii="Angsana New" w:hAnsi="Angsana New" w:cs="Angsana New"/>
          <w:sz w:val="28"/>
          <w:szCs w:val="28"/>
        </w:rPr>
        <w:t>(Jewelry Block)</w:t>
      </w:r>
    </w:p>
    <w:p w:rsidR="0040412B" w:rsidRPr="00D841A6" w:rsidRDefault="0040412B" w:rsidP="0040412B">
      <w:pPr>
        <w:numPr>
          <w:ilvl w:val="0"/>
          <w:numId w:val="1"/>
        </w:numPr>
        <w:tabs>
          <w:tab w:val="clear" w:pos="1920"/>
        </w:tabs>
        <w:ind w:left="2410" w:hanging="42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  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การประกันภัยการก่อการร้าย  </w:t>
      </w:r>
      <w:r w:rsidRPr="00D841A6">
        <w:rPr>
          <w:rFonts w:ascii="Angsana New" w:hAnsi="Angsana New" w:cs="Angsana New"/>
          <w:sz w:val="28"/>
          <w:szCs w:val="28"/>
        </w:rPr>
        <w:t xml:space="preserve"> (Terrorism)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lastRenderedPageBreak/>
        <w:t>นอกเหนือจากการรับประกันภัยโดยตรงตามประเภทของการประกันวินาศภัยที่กล่าวข้างต้นแล้ว บริษัทฯ ยังมีการเอาประกันภัยต่อให้แก่บริษัทรับประกันภัยต่อทั้งในประเทศและต่างประเทศ เนื่องจากบริษัทฯ ติดข้อจำกัดทางกฎหมายในการรับความเสี่ยงภัยไว้เอง โดยจะสามารถรับประกันภัยสูงสุดได้ไม่เกินกว่าที่กฎหมายกำหนด</w:t>
      </w:r>
    </w:p>
    <w:p w:rsidR="0040412B" w:rsidRDefault="0040412B" w:rsidP="0040412B">
      <w:pPr>
        <w:ind w:firstLine="993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40412B" w:rsidRPr="00D841A6" w:rsidRDefault="0040412B" w:rsidP="0040412B">
      <w:pPr>
        <w:ind w:firstLine="993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การประกันภัยต่อ</w:t>
      </w:r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 (Reinsurance)</w:t>
      </w:r>
    </w:p>
    <w:p w:rsidR="0040412B" w:rsidRPr="00D841A6" w:rsidRDefault="0040412B" w:rsidP="0040412B">
      <w:pPr>
        <w:ind w:firstLine="72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การประกันภัยต่อเป็นการกระจายความเสี่ยงในการรับประกันภัยระหว่างบริษัทประกันภัย เนื่องจากความสามารถในการรับประกันภัยของบริษัทประกันภัยแต่ละรายมีอยู่จำกัด    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โดยความสามารถในการรับประกันภัยของแต่ละบริษัทนั้นจะขึ้นอยู่กับเงินกองทุนของบริษัทนั้นๆ ตามพระราชบัญญัติประกันวินาศภัย พ</w:t>
      </w:r>
      <w:r w:rsidRPr="00D841A6">
        <w:rPr>
          <w:rFonts w:ascii="Angsana New" w:hAnsi="Angsana New" w:cs="Angsana New"/>
          <w:sz w:val="28"/>
          <w:szCs w:val="28"/>
        </w:rPr>
        <w:t>.</w:t>
      </w:r>
      <w:r w:rsidRPr="00D841A6">
        <w:rPr>
          <w:rFonts w:ascii="Angsana New" w:hAnsi="Angsana New" w:cs="Angsana New"/>
          <w:sz w:val="28"/>
          <w:szCs w:val="28"/>
          <w:cs/>
        </w:rPr>
        <w:t>ศ</w:t>
      </w:r>
      <w:r w:rsidRPr="00D841A6">
        <w:rPr>
          <w:rFonts w:ascii="Angsana New" w:hAnsi="Angsana New" w:cs="Angsana New"/>
          <w:sz w:val="28"/>
          <w:szCs w:val="28"/>
        </w:rPr>
        <w:t xml:space="preserve">. 2535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มาตรา </w:t>
      </w:r>
      <w:r w:rsidRPr="00D841A6">
        <w:rPr>
          <w:rFonts w:ascii="Angsana New" w:hAnsi="Angsana New" w:cs="Angsana New"/>
          <w:sz w:val="28"/>
          <w:szCs w:val="28"/>
        </w:rPr>
        <w:t xml:space="preserve">27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เรื่อง การดำรงไว้ซึ่งเงินกองทุนของบริษัทที่ประกอบธุรกิจประกันวินาศภัย และมาตรา </w:t>
      </w:r>
      <w:r w:rsidRPr="00D841A6">
        <w:rPr>
          <w:rFonts w:ascii="Angsana New" w:hAnsi="Angsana New" w:cs="Angsana New"/>
          <w:sz w:val="28"/>
          <w:szCs w:val="28"/>
        </w:rPr>
        <w:t xml:space="preserve">31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ข้อ </w:t>
      </w:r>
      <w:r w:rsidRPr="00D841A6">
        <w:rPr>
          <w:rFonts w:ascii="Angsana New" w:hAnsi="Angsana New" w:cs="Angsana New"/>
          <w:sz w:val="28"/>
          <w:szCs w:val="28"/>
        </w:rPr>
        <w:t xml:space="preserve">2 </w:t>
      </w:r>
      <w:r w:rsidRPr="00D841A6">
        <w:rPr>
          <w:rFonts w:ascii="Angsana New" w:hAnsi="Angsana New" w:cs="Angsana New"/>
          <w:sz w:val="28"/>
          <w:szCs w:val="28"/>
          <w:cs/>
        </w:rPr>
        <w:t>เรื่อง ข้อกำหนดในการรับประกันวินาศภัย ดังนั้น บริษัทฯ ต้องมีการเอาประกันภัยต่อให้แก่บริษัทรับประกันภัยต่อในกรณีที่ทรัพย์สินที่เอาประกันมีทุนประกันภัยสูงๆ นอกจากนี้ ลักษณะของความเสี่ยงภัยของทรัพย์สินที่เอาประกันภัยก็เป็นอีกปัจจัยหนึ่งที่ทำให้ต้องมีการเอาประกันภัยต่อ กล่าวคือ หากทรัพย์สินที่เอาประกันมีความเสี่ยงสูง บริษัทฯ ก็จะบริหารความเสี่ยงโดยเอาประกันภัยต่อให้แก่บริษัทรับประกันภัยต่อเช่นเดียวกัน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993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การเอาประกันต่อสามารถแบ่งออกเป็น </w:t>
      </w:r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2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ประเภทใหญ่ๆ ดังนี้คือ</w:t>
      </w:r>
    </w:p>
    <w:p w:rsidR="0040412B" w:rsidRPr="00D841A6" w:rsidRDefault="0040412B" w:rsidP="0040412B">
      <w:pPr>
        <w:ind w:left="1560" w:hanging="567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u w:val="single"/>
          <w:cs/>
        </w:rPr>
        <w:t xml:space="preserve">การประกันภัยต่อแบบเฉพาะราย </w:t>
      </w:r>
      <w:r w:rsidRPr="00D841A6">
        <w:rPr>
          <w:rFonts w:ascii="Angsana New" w:hAnsi="Angsana New" w:cs="Angsana New"/>
          <w:sz w:val="28"/>
          <w:szCs w:val="28"/>
          <w:u w:val="single"/>
        </w:rPr>
        <w:t>(</w:t>
      </w:r>
      <w:r w:rsidRPr="00D841A6">
        <w:rPr>
          <w:rFonts w:ascii="Angsana New" w:hAnsi="Angsana New" w:cs="Angsana New"/>
          <w:sz w:val="28"/>
          <w:szCs w:val="28"/>
        </w:rPr>
        <w:t>Facultative Reinsurance)</w:t>
      </w:r>
    </w:p>
    <w:p w:rsidR="0040412B" w:rsidRPr="00D841A6" w:rsidRDefault="0040412B" w:rsidP="0040412B">
      <w:pPr>
        <w:ind w:firstLine="1418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D841A6">
        <w:rPr>
          <w:rFonts w:ascii="Angsana New" w:hAnsi="Angsana New" w:cs="Angsana New"/>
          <w:sz w:val="28"/>
          <w:szCs w:val="28"/>
          <w:cs/>
        </w:rPr>
        <w:t>เป็นการประกันภัยต่อที่ทำระหว่างบริษัทฯ กับบริษัทรับประกันภัยต่อแบบรายต่อราย โดยบริษัทฯ จะต้องเสนอรายละเอียดของภัยแต่ละรายไปให้กับบริษัทรับประกันภัยต่อพิจารณาเป็นครั้งๆ ไป ซึ่งบริษัทรับประกันภัยต่อสามารถที่จะบอกรับหรือปฏิเสธการเอาประกันภัยต่อที่บริษัทเอาประกันภัยต่อเสนอไปก็ได้</w:t>
      </w:r>
    </w:p>
    <w:p w:rsidR="0040412B" w:rsidRPr="00D841A6" w:rsidRDefault="0040412B" w:rsidP="0040412B">
      <w:pPr>
        <w:ind w:left="1418" w:hanging="425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40412B" w:rsidRPr="00D841A6" w:rsidRDefault="0040412B" w:rsidP="0040412B">
      <w:pPr>
        <w:ind w:left="1418" w:hanging="42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u w:val="single"/>
          <w:cs/>
        </w:rPr>
        <w:t>การประกันภัยต่อตามสัญญา</w:t>
      </w:r>
      <w:r w:rsidRPr="00D841A6">
        <w:rPr>
          <w:rFonts w:ascii="Angsana New" w:hAnsi="Angsana New" w:cs="Angsana New"/>
          <w:sz w:val="28"/>
          <w:szCs w:val="28"/>
        </w:rPr>
        <w:t xml:space="preserve"> (Treaty Reinsurance)</w:t>
      </w:r>
    </w:p>
    <w:p w:rsidR="0040412B" w:rsidRPr="00D841A6" w:rsidRDefault="0040412B" w:rsidP="0040412B">
      <w:pPr>
        <w:ind w:firstLine="1418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cs="Angsana New"/>
          <w:spacing w:val="-2"/>
          <w:sz w:val="28"/>
          <w:szCs w:val="28"/>
          <w:cs/>
        </w:rPr>
        <w:t>เป็นการประกันภัยต่อตามสัญญาที่มีการตกลงกันไว้ล่วงหน้าระหว่างบริษัทฯ และบริษัทรับประกันภัยต่อ โดย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สัญญาจะระบุรายละเอียดของภัยที่บริษัทรับประกันภัยต่อจะสามารถรับประกันภัยต่อได้ภายในระยะเวลาที่ระบุในสัญญา ซึ่งโดยปกติสัญญาดังกล่าวจะมีอายุ </w:t>
      </w:r>
      <w:r w:rsidRPr="00D841A6">
        <w:rPr>
          <w:rFonts w:ascii="Angsana New" w:hAnsi="Angsana New" w:cs="Angsana New"/>
          <w:sz w:val="28"/>
          <w:szCs w:val="28"/>
        </w:rPr>
        <w:t xml:space="preserve">1 </w:t>
      </w:r>
      <w:r w:rsidRPr="00D841A6">
        <w:rPr>
          <w:rFonts w:ascii="Angsana New" w:hAnsi="Angsana New" w:cs="Angsana New"/>
          <w:sz w:val="28"/>
          <w:szCs w:val="28"/>
          <w:cs/>
        </w:rPr>
        <w:t>ปี การประกันภัยต่อประเภทนี้ บริษัทรับประกันภัยต่อไม่สามารถปฏิเสธการรับประกันภัยต่อที่บริษัทฯ ส่งมาเอาประกันภัยต่อกับตนได้ ถ้าการประกันภัยต่อรายนั้นอยู่ภายใต้เงื่อนไขของสัญญารับประกันภัยต่อ</w:t>
      </w:r>
    </w:p>
    <w:p w:rsidR="0040412B" w:rsidRPr="00D841A6" w:rsidRDefault="0040412B" w:rsidP="0040412B">
      <w:pPr>
        <w:ind w:firstLine="993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40412B" w:rsidRPr="00D841A6" w:rsidRDefault="0040412B" w:rsidP="0040412B">
      <w:pPr>
        <w:ind w:firstLine="993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40412B" w:rsidRPr="00D841A6" w:rsidRDefault="0040412B" w:rsidP="0040412B">
      <w:pPr>
        <w:ind w:firstLine="993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นโยบายการประกันภัยต่อ</w:t>
      </w:r>
    </w:p>
    <w:p w:rsidR="0040412B" w:rsidRPr="00D841A6" w:rsidRDefault="0040412B" w:rsidP="0040412B">
      <w:pPr>
        <w:ind w:firstLine="426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pacing w:val="-2"/>
          <w:sz w:val="28"/>
          <w:szCs w:val="28"/>
          <w:cs/>
        </w:rPr>
        <w:t xml:space="preserve">        หลักเกณฑ์ในการพิจารณากำหนดสัดส่วนการรับประกันไว้เองและการประกันภัยต่อ บริษัทฯ จะพิจารณาจากเงินกองทุน ข้อ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จำกัดในการรับประกันภัยตามที่กำหนดในพระราชบัญญัติประกันวินาศภัยตามที่กล่าวมาแล้วข้างต้น และระดับของความเสี่ยงภัยของทรัพย์สินที่เอาประกันภัย ทั้งนี้ บริษัทฯ จะรับประกันไว้เองเฉพาะส่วนที่ไม่เกินกว่าที่กฎหมายกำหนด ซึ่งจะพิจารณาตามความเหมาะสมในการกระจายความเสี่ยงเป็นรายกรณี รวมทั้งเงื่อนไขและข้อตกลงที่บริษัทฯ ทำไว้กับบริษัทรับประกันภัยต่อ สำหรับส่วนที่เกินกว่าความสามารถของบริษัทฯ บริษัทฯ จะต้องทำการเอาประกันต่อให้กับบริษัทรับประกันภัยต่อภายในประเทศและต่างประเทศ </w:t>
      </w:r>
    </w:p>
    <w:p w:rsidR="0040412B" w:rsidRPr="00D841A6" w:rsidRDefault="0040412B" w:rsidP="0040412B">
      <w:pPr>
        <w:ind w:firstLine="426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ในการคัดเลือกบริษัทเอาประกันภัยต่อที่บริษัทฯ จะเข้าทำสัญญาประกันภัยต่อด้วยนั้น บริษัทฯ จะพิจารณาคัดเลือกจากความน่าเชื่อถือและความมั่นคงของบริษัทรับประกันภัยต่อ เนื่องจากตามสัญญาประกันภัย บริษัทฯ จะมีความรับผิดชอบต่อผู้เอาประกันภัยแต่เพียงผู้เดียว โดยที่บริษัทฯ สามารถที่จะเรียกร้องค่าสินไหมทดแทนต่อจากผู้รับประกันภัยต่อของบริษัทฯ ได้ตามสัญญารับประกันภัยต่อ ดังนั้นความมั่นคงและความน่าเชื่อถือของบริษัทรับประกันภัยต่อจึงเป็นปัจจัยที่สำคัญในการพิจารณา หากเป็นบริษัทรับประกันภัยต่อต่างประเทศ บริษัทฯ จะพิจารณาคัดเลือกบริษัทรับประกันภัยต่อที่ได้รับการจัดอันดับความน่าเชื่อถือตั้งแต่ระดับ </w:t>
      </w:r>
      <w:r w:rsidRPr="00D841A6">
        <w:rPr>
          <w:rFonts w:ascii="Angsana New" w:hAnsi="Angsana New" w:cs="Angsana New"/>
          <w:sz w:val="28"/>
          <w:szCs w:val="28"/>
        </w:rPr>
        <w:t xml:space="preserve">A </w:t>
      </w:r>
      <w:r w:rsidRPr="00D841A6">
        <w:rPr>
          <w:rFonts w:ascii="Angsana New" w:hAnsi="Angsana New" w:cs="Angsana New"/>
          <w:sz w:val="28"/>
          <w:szCs w:val="28"/>
          <w:cs/>
        </w:rPr>
        <w:t>ขึ้นไปหรือเทียบเท่า โดยเชื่อถือในสถาบันจัดอันดับ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b/>
          <w:bCs/>
          <w:sz w:val="28"/>
          <w:szCs w:val="28"/>
        </w:rPr>
        <w:t>S&amp;P, AM Best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เป็นต้น สำหรับบริษัทรับประกันภัยต่อในประเทศ บริษัทฯ จะพิจารณาคัดเลือกจากบริษัทรับประกันภัยต่อที่มีฐานะทางการเงินที่มั่นคง มีความสัมพันธ์ที่ดีกับบริษัทฯ และติดต่อดำเนินธุรกิจร่วมกับบริษัทฯ มายาวนาน ทำให้บริษัทฯ มีความเชื่อมั่นในฐานะและความมั่นคงของบริษัทรับประกันภัยต่อรายนั้นๆ 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1560" w:hanging="567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ธุรกิจการลงทุน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นอกเหนือจากการรับประกันภัยแล้ว กฎหมายยังอนุญาตให้บริษัทประกันวินาศภัยนำเงินที่ได้จากเบี้ยประกันภัยรับและส่วนของผู้ถือหุ้นไปลงทุนแสวงหาผลประโยชน์ได้ แต่ต้องเป็นไปตาม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ข้อกำหนดของประกาศกระทรวงพาณิชย์ เรื่อง การลงทุนประกอบธุรกิจอื่นของบริษัทประกันวินาศภัย (ฉบับที่ 2)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พ.ศ. 2558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ซึ่งบริษัทฯ จะพิจารณาสัดส่วนการลงทุนในหลักทรัพย์และตราสารทางการเงินประเภทต่าง ๆ ให้เป็นไปอย่างเหมาะสม โดยคำนึงถึงการบริหารสภาพคล่อง อัตราผลตอบแทนจากการลงทุน  อัตราแลกเปลี่ยนทางการเงิน โดยพิจารณาให้สอดคล้องกับตลาดเงินและตลาดทุนในประเทศเป็นเป้าหมายหลักใน การลงทุน และการกระจายความเสี่ยงในเป็นสำคัญ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การตลาดและภาวการณ์ แข่งขัน </w:t>
      </w:r>
    </w:p>
    <w:p w:rsidR="0040412B" w:rsidRPr="00D841A6" w:rsidRDefault="0040412B" w:rsidP="0040412B">
      <w:pPr>
        <w:ind w:left="1146" w:firstLine="294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ลักษณะลูกค้า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ลักษณะลูกค้าของบริษัทฯ สามารถแบ่งได้ </w:t>
      </w:r>
      <w:r w:rsidRPr="00D841A6">
        <w:rPr>
          <w:rFonts w:ascii="Angsana New" w:hAnsi="Angsana New" w:cs="Angsana New"/>
          <w:sz w:val="28"/>
          <w:szCs w:val="28"/>
        </w:rPr>
        <w:t xml:space="preserve">3 </w:t>
      </w:r>
      <w:r w:rsidRPr="00D841A6">
        <w:rPr>
          <w:rFonts w:ascii="Angsana New" w:hAnsi="Angsana New" w:cs="Angsana New"/>
          <w:sz w:val="28"/>
          <w:szCs w:val="28"/>
          <w:cs/>
        </w:rPr>
        <w:t>ประเภท ดังนี้</w:t>
      </w:r>
    </w:p>
    <w:p w:rsidR="0040412B" w:rsidRPr="00D841A6" w:rsidRDefault="0040412B" w:rsidP="0040412B">
      <w:pPr>
        <w:numPr>
          <w:ilvl w:val="0"/>
          <w:numId w:val="5"/>
        </w:num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ลูกค้ารายย่อยทั่วไป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ลูกค้ารายย่อย หมายถึง ลูกค้าที่เป็นบุคคลธรรมดาที่ต้องการทำประกันวินาศภัยประเภทต่างๆ โดยมีความต้องการความคุ้มครองที่เหมาะสมต่อฐานะรายได้ของตน ได้แก่ การประกันอุบัติเหตุส่วนบุคคล การประกันอุบัติเหตุเดินทาง และการประกันทรัพย์สิน เป็นต้น การใช้บริการของกลุ่มลูกค้าประเภทนี้ จะขึ้นอยู่กับปัจจัยหลายประการ ได้แก่ ความประทับใจในบริการที่สะดวกรวดเร็วและเป็นธรรม การโฆษณาประชาสัมพันธ์ ข้อมูลข่าวสารที่ได้รับจากญาติสนิท เพื่อน นายหน้าหรือตัวแทน เป็นต้น    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numPr>
          <w:ilvl w:val="0"/>
          <w:numId w:val="5"/>
        </w:num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กลุ่มลูกค้าประเภทนิติบุคคล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กลุ่มลูกค้าประเภทนี้ครอบคลุมถึง บริษัทและห้างร้านต่างๆ  โรงงานอุตสาหกรรม  รวมทั้งกลุ่มผู้ประกอบการอื่นๆ ซึ่งส่วนใหญ่จะเป็นกลุ่มลูกค้าหลักในการประกันอัคคีภัยและการประกันภัยเบ็ดเตล็ดบางประเภทของบริษัทฯ โดยลูกค้าจะพิจารณาจากชื่อเสียงและความน่าเชื่อถือของบริษัทฯ ลูกค้าในกลุ่มนี้ได้แก่   ธนาคารไทยพาณิชย์ จำกัด (มหาชน)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เซ็นทรัล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พัฒนา จำกัด </w:t>
      </w:r>
      <w:r w:rsidRPr="00D841A6">
        <w:rPr>
          <w:rFonts w:ascii="Angsana New" w:hAnsi="Angsana New" w:cs="Angsana New"/>
          <w:sz w:val="28"/>
          <w:szCs w:val="28"/>
        </w:rPr>
        <w:t>(</w:t>
      </w:r>
      <w:r w:rsidRPr="00D841A6">
        <w:rPr>
          <w:rFonts w:ascii="Angsana New" w:hAnsi="Angsana New" w:cs="Angsana New"/>
          <w:sz w:val="28"/>
          <w:szCs w:val="28"/>
          <w:cs/>
        </w:rPr>
        <w:t>มหาชน</w:t>
      </w:r>
      <w:r w:rsidRPr="00D841A6">
        <w:rPr>
          <w:rFonts w:ascii="Angsana New" w:hAnsi="Angsana New" w:cs="Angsana New"/>
          <w:sz w:val="28"/>
          <w:szCs w:val="28"/>
        </w:rPr>
        <w:t xml:space="preserve">)  </w:t>
      </w:r>
      <w:r w:rsidRPr="00D841A6">
        <w:rPr>
          <w:rFonts w:ascii="Angsana New" w:hAnsi="Angsana New" w:cs="Angsana New"/>
          <w:sz w:val="28"/>
          <w:szCs w:val="28"/>
          <w:cs/>
        </w:rPr>
        <w:t>ธนาคาร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ทิส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>โก้  กลุ่มงานโต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โยต้า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 xml:space="preserve">GOA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บริษัท ลี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สซิ่ง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>ไอซีบีซี จำกัด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Default="0040412B" w:rsidP="0040412B">
      <w:pPr>
        <w:ind w:firstLine="16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6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lastRenderedPageBreak/>
        <w:t xml:space="preserve">3.     </w:t>
      </w:r>
      <w:r w:rsidRPr="00D841A6">
        <w:rPr>
          <w:rFonts w:ascii="Angsana New" w:hAnsi="Angsana New" w:cs="Angsana New"/>
          <w:sz w:val="28"/>
          <w:szCs w:val="28"/>
          <w:cs/>
        </w:rPr>
        <w:t>องค์กรและหน่วยงานของรัฐ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นอกเหนือจากกลุ่มลูกค้าที่เป็นเอกชนแล้ว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บริษัทฯ ยังขยายฐานลูกค้าไปยังองค์กรและหน่วยงานของรัฐหรือรัฐวิสาหกิจอีกด้วย ได้แก่ การทางพิเศษแห่งประเทศไทย  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การไฟฟ้าส่วนภูมิภาค  บริษัท 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กสท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 โทรคมนาคม จำกัด  เป็นต้น ส่วนใหญ่งานประเภทนี้จะเป็นการเปิดประมูลที่เปิดโอกาสให้กับบริษัทประกันวินาศภัยทั่วไป สามารถส่งข้อเสนอไปยังองค์กรหรือหน่วยงานที่ต้องการเอาประกันภัย </w:t>
      </w:r>
    </w:p>
    <w:p w:rsidR="0040412B" w:rsidRDefault="0040412B" w:rsidP="0040412B">
      <w:pPr>
        <w:ind w:left="720" w:firstLine="720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  </w:t>
      </w:r>
    </w:p>
    <w:p w:rsidR="0040412B" w:rsidRDefault="0040412B" w:rsidP="0040412B">
      <w:pPr>
        <w:ind w:left="720" w:firstLine="720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ind w:left="720" w:firstLine="720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outlineLvl w:val="0"/>
        <w:rPr>
          <w:rFonts w:ascii="Angsana New" w:hAnsi="Angsana New" w:cs="Angsana New"/>
          <w:sz w:val="28"/>
          <w:szCs w:val="28"/>
          <w:u w:val="single"/>
          <w:cs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  </w:t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กลยุทธ์การแข่งขัน</w:t>
      </w:r>
      <w:r w:rsidRPr="00D841A6">
        <w:rPr>
          <w:rFonts w:ascii="Angsana New" w:hAnsi="Angsana New" w:cs="Angsana New"/>
          <w:sz w:val="28"/>
          <w:szCs w:val="28"/>
          <w:u w:val="single"/>
        </w:rPr>
        <w:t xml:space="preserve">    </w:t>
      </w:r>
    </w:p>
    <w:p w:rsidR="0040412B" w:rsidRPr="00D841A6" w:rsidRDefault="0040412B" w:rsidP="0040412B">
      <w:pPr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1.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การเพิ่มความหลากหลายของสินค้า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ในรอบปีที่ผ่านมา  บริษัทฯ ยังคงจัดจำหน่ายการประกันภัยประเภท 3 ควบกับ ความคุ้มครอง 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พรบ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. หรือ แผนไกรทอง 3  และ กรมธรรม์นพเก้า ราคา 9,999 บาท การประกันภัยรถยนต์ประเภท 3 ขยายความคุ้มครองรถประกันในกรณีเฉี่ยวชนและมีคู่กรณี  และการประกันแบบเจ้าบ้านเป็นสุข ความคุ้มครองเหมือนประกันอัคคีภัยแต่เพิ่มความคุ้มครองไปยังสัตว์เลี้ยงที่เป็นส่วนหนึ่งของสมาชิกในครอบครัวไปแล้ว รวมทั้งการประกันภัยสำหรับผู้เล่นกอล์ฟ และกรมธรรม์ที่ให้ความคุ้มครองประชาชนระดับรากหญ้าที่กำลังเป็นที่นิยมในปัจจุบัน </w:t>
      </w:r>
      <w:r w:rsidRPr="00D841A6">
        <w:rPr>
          <w:rFonts w:ascii="Angsana New" w:hAnsi="Angsana New" w:cs="Angsana New"/>
          <w:sz w:val="28"/>
          <w:szCs w:val="28"/>
        </w:rPr>
        <w:t xml:space="preserve">Micro Insurance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รวมทั้งการวางแผนเพื่อขยายงานการประกันภัยแบบ </w:t>
      </w:r>
      <w:r w:rsidRPr="00D841A6">
        <w:rPr>
          <w:rFonts w:ascii="Angsana New" w:hAnsi="Angsana New" w:cs="Angsana New"/>
          <w:sz w:val="28"/>
          <w:szCs w:val="28"/>
        </w:rPr>
        <w:t>Telemarketing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 ร่วมกับบริษัทฯ นายหน้าระดับโลกซึ่งอยู่ในระหว่างการศึกษาระบบการให้บริการ และระบบการจัดการสินไหมให้แก่ผู้เอาประกันภัย  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นอกจากนี้ บริษัทฯ ได้ตระเตรียมกรมธรรม์เพื่อคุ้มครองภัยพิบัติจากธรรมชาติ อาทิ เช่น น้ำท่วม แผ่นดินไหว ภูเขาไฟระเบิด ลมพายุ ลูกเห็บ โดยจัดหากรมธรรม์ที่เหมาะสมต่อภาคครัวเรือนวิสาหกิจขนาดย่อม </w:t>
      </w:r>
      <w:r w:rsidRPr="00D841A6">
        <w:rPr>
          <w:rFonts w:ascii="Angsana New" w:hAnsi="Angsana New" w:cs="Angsana New"/>
          <w:sz w:val="28"/>
          <w:szCs w:val="28"/>
        </w:rPr>
        <w:t xml:space="preserve">(SME’s) </w:t>
      </w:r>
      <w:r w:rsidRPr="00D841A6">
        <w:rPr>
          <w:rFonts w:ascii="Angsana New" w:hAnsi="Angsana New" w:cs="Angsana New"/>
          <w:sz w:val="28"/>
          <w:szCs w:val="28"/>
          <w:cs/>
        </w:rPr>
        <w:t>และอุตสาหกรรมรายใหญ่ เพื่อให้สนองรับต่อความต้องการของภาคธุรกิจ และสนองตอบต่อนโยบายของรัฐ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2.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การสร้างความสัมพันธ์ที่ดีกับนายหน้าและตัวแทน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บริษัทฯ ไม่เพียงที่จะรักษาความสัมพันธ์กับนายหน้าและตัวแทนรายเก่าไว้เท่านั้น แต่บริษัทฯ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ยังพยายามที่จะหานายหน้าและตัวแทนรายใหม่เพิ่มมากขึ้นอีกด้วย เพื่อเป็นการเพิ่มช่องทางในการขยายฐานลูกค้าใหม่ให้แก่บริษัทฯ อย่างไรก็ตาม ในการรับขึ้นทะเบียนนายหน้าและตัวแทนรายใหม่นั้น บริษัทฯ ได้มีการกำหนดคุณสมบัติของผู้ที่จะสามารถมาขึ้นทะเบียนเป็นนายหน้าและตัวแทนของบริษัทฯ อย่างชัดเจนและรัดกุม ตลอดจนพิจารณาหลักประกัน ทั้งนี้เพื่อช่วยให้บริษัทฯ สามารถคัดเลือกนายหน้าและตัวแทนที่มีความน่าเชื่อถือและมีประวัติดี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3.  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การจัดกิจกรรมส่งเสริมการขายในต่างจังหวัด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     </w:t>
      </w:r>
      <w:r w:rsidRPr="00D841A6">
        <w:rPr>
          <w:rFonts w:ascii="Angsana New" w:hAnsi="Angsana New" w:cs="Angsana New"/>
          <w:sz w:val="28"/>
          <w:szCs w:val="28"/>
          <w:cs/>
        </w:rPr>
        <w:t>บริษัทฯ  ได้จัดกิจกรรมส่งเสริมการขายร่วมกับ องค์การบริหารส่วนตำบล  และองค์การบริหารส่วนจังหวัด  ในหลายพื้นที่   เพื่อสื่อสาร ความรู้ ความเข้าใจ และประโยชน์ จากการทำประกันภัยบ้านอยู่อาศัยรายย่อย   ประกันอุบัติเหตุส่วนบุคคล   ประกันภัยรถยนต์ภาคบังคับ   เพื่อให้ประชาชนในเขตจังหวัด  เขตอำเภอ และเขตตำบล ที่ห่างไกล  ได้มีโอกาสเข้าถึงธุรกิจประกันภัยได้โดยสะดวก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ab/>
      </w:r>
    </w:p>
    <w:p w:rsidR="0040412B" w:rsidRDefault="0040412B" w:rsidP="0040412B">
      <w:pPr>
        <w:ind w:left="425" w:hanging="425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425" w:hanging="425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ind w:left="425" w:hanging="425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lastRenderedPageBreak/>
        <w:t>4.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 การมีเครือข่ายในการให้บริการที่ครอบคลุม</w:t>
      </w:r>
    </w:p>
    <w:p w:rsidR="0040412B" w:rsidRPr="00D841A6" w:rsidRDefault="0040412B" w:rsidP="0040412B">
      <w:pPr>
        <w:ind w:firstLine="42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ปัจจุบัน บริษัทฯ มีสาขาและศูนย์บริการทั้งสิ้น </w:t>
      </w:r>
      <w:r w:rsidRPr="00D841A6">
        <w:rPr>
          <w:rFonts w:ascii="Angsana New" w:hAnsi="Angsana New" w:cs="Angsana New"/>
          <w:sz w:val="28"/>
          <w:szCs w:val="28"/>
        </w:rPr>
        <w:t xml:space="preserve">19 </w:t>
      </w:r>
      <w:r w:rsidRPr="00D841A6">
        <w:rPr>
          <w:rFonts w:ascii="Angsana New" w:hAnsi="Angsana New" w:cs="Angsana New"/>
          <w:sz w:val="28"/>
          <w:szCs w:val="28"/>
          <w:cs/>
        </w:rPr>
        <w:t>แห่ง ที่สามารถให้บริการแก่ลูกค้าในเขตพื้นที่ต่างๆ ทั่วประเทศ ซึ่งผู้เอาประกันภัยสามารถดำเนินการแจ้งอุบัติเหตุรวมทั้งรับค่าสินไหมทดแทนได้จากเจ้าหน้าที่สินไหมของบริษัทฯ ที่ประจำอยู่ ณ ศูนย์บริการแต่ละแห่ง โดยไม่ต้องเดินทางมาติดต่อยังสำนักงานใหญ่ ดังนั้น จึงถือว่าเป็นการอำนวยความสะดวกให้แก่ผู้เอาประกันในการใช้บริการของบริษัทฯ นอ</w:t>
      </w:r>
      <w:bookmarkStart w:id="0" w:name="_Hlt1543070"/>
      <w:r w:rsidRPr="00D841A6">
        <w:rPr>
          <w:rFonts w:ascii="Angsana New" w:hAnsi="Angsana New" w:cs="Angsana New"/>
          <w:sz w:val="28"/>
          <w:szCs w:val="28"/>
          <w:cs/>
        </w:rPr>
        <w:t>ก</w:t>
      </w:r>
      <w:bookmarkEnd w:id="0"/>
      <w:r w:rsidRPr="00D841A6">
        <w:rPr>
          <w:rFonts w:ascii="Angsana New" w:hAnsi="Angsana New" w:cs="Angsana New"/>
          <w:sz w:val="28"/>
          <w:szCs w:val="28"/>
          <w:cs/>
        </w:rPr>
        <w:t xml:space="preserve">จากนี้ ลูกค้าหรือผู้เอาประกันภัยยังสามารถใช้บริการจากระบบอินเตอร์เน็ตผ่านเว็บไซท์ของบริษัทฯ </w:t>
      </w:r>
      <w:r w:rsidRPr="00D841A6">
        <w:rPr>
          <w:rFonts w:ascii="Angsana New" w:hAnsi="Angsana New" w:cs="Angsana New"/>
          <w:sz w:val="28"/>
          <w:szCs w:val="28"/>
        </w:rPr>
        <w:t xml:space="preserve">www.tsi.co.th </w:t>
      </w:r>
      <w:r w:rsidRPr="00D841A6">
        <w:rPr>
          <w:rFonts w:ascii="Angsana New" w:hAnsi="Angsana New" w:cs="Angsana New"/>
          <w:sz w:val="28"/>
          <w:szCs w:val="28"/>
          <w:cs/>
        </w:rPr>
        <w:t>เพื่อการรับประกันภัย การแจ้งสินไหม การสอบถามรูปแบบกรมธรรม์ที่บริษัทฯ ให้บริการและข้อมูลอื่นๆ ที่เกี่ยวข้อง</w:t>
      </w:r>
    </w:p>
    <w:p w:rsidR="0040412B" w:rsidRPr="00D841A6" w:rsidRDefault="0040412B" w:rsidP="0040412B">
      <w:pPr>
        <w:ind w:firstLine="425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425" w:hanging="425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5.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การขยายพันธมิตรทางธุรกิจ </w:t>
      </w:r>
    </w:p>
    <w:p w:rsidR="0040412B" w:rsidRPr="00D841A6" w:rsidRDefault="0040412B" w:rsidP="0040412B">
      <w:pPr>
        <w:ind w:firstLine="42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จากการที่รัฐบาลมีนโยบายการเปิดเสรีธุรกิจประกันภัย ทำให้ผู้ประกอบการธุรกิจประกันภัยในประเทศต่างก็ต้องปรับตัวเพื่อรองรับการแข่งขันที่จะเกิดขึ้น ตามที่ได้กล่าวมาแล้วว่าบริษัทประกันภัยต่างชาติมีความได้เปรียบผู้ประกอบการในประเทศทั้งในด้านเทคโนโลยีและฐานะทางการเงินที่แข็งแกร่ง ดังนั้นการเข้ามาดำเนินธุรกิจของบริษัทประกันภัยต่างชาติทำให้     ผู้ประกอบการในประเทศต้องเตรียมความพร้อมในด้านต่างๆ เพื่อรองรับการแข่งขันทางด้านราคาและการให้บริการ ซึ่งบริษัทฯ ก็ได้ตระหนักถึงสภาพการแข่งขันดังกล่าว บริษัทฯ จึงได้มีการ</w:t>
      </w:r>
      <w:r w:rsidRPr="00D841A6">
        <w:rPr>
          <w:rFonts w:ascii="Angsana New" w:hAnsi="Angsana New" w:cs="Angsana New"/>
          <w:spacing w:val="-2"/>
          <w:sz w:val="28"/>
          <w:szCs w:val="28"/>
          <w:cs/>
        </w:rPr>
        <w:t>หาพันธมิตรทางธุรกิจเพื่อให้ความช่วยเหลือเกื้อกูลซึ่งกันและกันโดยเฉพาะอย่างยิ่งการเอา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ประกันภัยต่อ และการแลกเปลี่ยนข่าวสารข้อมูลระหว่างกัน 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numPr>
          <w:ilvl w:val="2"/>
          <w:numId w:val="9"/>
        </w:numPr>
        <w:ind w:left="1572" w:hanging="72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40412B" w:rsidRPr="00D841A6" w:rsidRDefault="0040412B" w:rsidP="0040412B">
      <w:pPr>
        <w:numPr>
          <w:ilvl w:val="2"/>
          <w:numId w:val="9"/>
        </w:numPr>
        <w:ind w:left="1572" w:hanging="72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นโยบายราคา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นโยบายการกำหนดราคาของบริษัทฯ ซึ่งได้แก่ การกำหนดค่าเบี้ยประกันภัยสำหรับการรับประกันภัยแต่ละประเภทของบริษัทฯ มีดังนี้</w:t>
      </w:r>
    </w:p>
    <w:p w:rsidR="0040412B" w:rsidRPr="00D841A6" w:rsidRDefault="0040412B" w:rsidP="0040412B">
      <w:pPr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                      </w:t>
      </w:r>
      <w:r w:rsidRPr="00D841A6">
        <w:rPr>
          <w:rFonts w:ascii="Angsana New" w:hAnsi="Angsana New" w:cs="Angsana New"/>
          <w:sz w:val="28"/>
          <w:szCs w:val="28"/>
        </w:rPr>
        <w:tab/>
        <w:t xml:space="preserve">1.  </w:t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การประกันอัคคีภัย</w:t>
      </w:r>
    </w:p>
    <w:p w:rsidR="0040412B" w:rsidRPr="00D841A6" w:rsidRDefault="0040412B" w:rsidP="0040412B">
      <w:pPr>
        <w:ind w:left="720"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   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บริษัทฯ กำหนดค่าเบี้ยประกันสำหรับการประกันอัคคีภัย โดยใช้พิกัดอัตราเบี้ยประกันภัย 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ซึ่งกำหนดโดยสำนักงานคณะกรรมการกำกับและส่งเสริมการประกอบธุรกิจประกันภัย ยกเว้นงานที่มีทุนประกันภัยสูง บริษัทฯ อาจขออัตราเบี้ยประกันพิเศษจากสำนักงานคณะกรรมการกำกับและส่งเสริมการประกอบธุรกิจประกันภัยเป็นรายๆ ไป ทั้งนี้ ต้องเป็นไปตามเงื่อนไขที่สำนักงานคณะกรรมการกำกับและส่งเสริมการประกอบธุรกิจประกันภัยกำหนด</w:t>
      </w:r>
    </w:p>
    <w:p w:rsidR="0040412B" w:rsidRPr="00D841A6" w:rsidRDefault="0040412B" w:rsidP="0040412B">
      <w:pPr>
        <w:ind w:left="1146" w:firstLine="294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 </w:t>
      </w:r>
    </w:p>
    <w:p w:rsidR="0040412B" w:rsidRPr="00D841A6" w:rsidRDefault="0040412B" w:rsidP="0040412B">
      <w:pPr>
        <w:ind w:left="1146" w:firstLine="294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2.  </w:t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การประกันภัยการขนส่งสินค้าทางทะเล</w:t>
      </w:r>
    </w:p>
    <w:p w:rsidR="0040412B" w:rsidRPr="00D841A6" w:rsidRDefault="0040412B" w:rsidP="0040412B">
      <w:pPr>
        <w:ind w:left="786"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     </w:t>
      </w:r>
      <w:r w:rsidRPr="00D841A6">
        <w:rPr>
          <w:rFonts w:ascii="Angsana New" w:hAnsi="Angsana New" w:cs="Angsana New"/>
          <w:sz w:val="28"/>
          <w:szCs w:val="28"/>
          <w:cs/>
        </w:rPr>
        <w:t>บริษัทฯ จะเป็นผู้กำหนดอัตราค่าเบี้ยประกันภัยสำหรับการประกันภัยการขนส่งสินค้าทาง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ทะเลให้เหมาะสมสอดคล้องกับสภาพของความเสี่ยงภัย โดยพิจารณาจากปัจจัยต่างๆ ได้แก่ ลักษณะของตัวสินค้า การบรรจุหีบห่อ เส้นทางการขนส่งพาหนะที่ใช้ในการขนส่ง และมูลค่าของการเอาประกันภัย เป็นต้น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Default="0040412B" w:rsidP="0040412B">
      <w:pPr>
        <w:ind w:left="144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 </w:t>
      </w:r>
    </w:p>
    <w:p w:rsidR="0040412B" w:rsidRDefault="0040412B" w:rsidP="0040412B">
      <w:pPr>
        <w:ind w:left="144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Default="0040412B" w:rsidP="0040412B">
      <w:pPr>
        <w:ind w:left="144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Default="0040412B" w:rsidP="0040412B">
      <w:pPr>
        <w:ind w:left="144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Default="0040412B" w:rsidP="0040412B">
      <w:pPr>
        <w:ind w:left="144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144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D841A6">
        <w:rPr>
          <w:rFonts w:ascii="Angsana New" w:hAnsi="Angsana New" w:cs="Angsana New"/>
          <w:sz w:val="28"/>
          <w:szCs w:val="28"/>
        </w:rPr>
        <w:lastRenderedPageBreak/>
        <w:t xml:space="preserve"> 3.  </w:t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การประกันภัยรถยนต์</w:t>
      </w:r>
    </w:p>
    <w:p w:rsidR="0040412B" w:rsidRPr="00D841A6" w:rsidRDefault="0040412B" w:rsidP="0040412B">
      <w:pPr>
        <w:ind w:left="1440" w:firstLine="720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3.1 </w:t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การประกันภัยภาคบังคับ</w:t>
      </w:r>
    </w:p>
    <w:p w:rsidR="0040412B" w:rsidRPr="00D841A6" w:rsidRDefault="0040412B" w:rsidP="0040412B">
      <w:pPr>
        <w:ind w:firstLine="241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สำนักงานคณะกรรมการกำกับและส่งเสริมการประกอบธุรกิจประกันภัยได้กำหนดค่าเบี้ยประกันภัยสำหรับรถแต่ละประเภทที่ทำประกันภาคบังคับไว้ ซึ่งบริษัทประกันวินาศภัยทุกแห่งจะต้องใช้อัตราเดียวกัน</w:t>
      </w:r>
    </w:p>
    <w:p w:rsidR="0040412B" w:rsidRDefault="0040412B" w:rsidP="0040412B">
      <w:pPr>
        <w:tabs>
          <w:tab w:val="left" w:pos="2410"/>
        </w:tabs>
        <w:ind w:left="426" w:firstLine="1734"/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tabs>
          <w:tab w:val="left" w:pos="2410"/>
        </w:tabs>
        <w:ind w:left="426" w:firstLine="1734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3.2 </w:t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การประกันภัยภาคสมัครใจ</w:t>
      </w:r>
    </w:p>
    <w:p w:rsidR="0040412B" w:rsidRPr="00D841A6" w:rsidRDefault="0040412B" w:rsidP="0040412B">
      <w:pPr>
        <w:ind w:firstLine="241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pacing w:val="-6"/>
          <w:sz w:val="28"/>
          <w:szCs w:val="28"/>
          <w:cs/>
        </w:rPr>
        <w:t>บริษัทฯ กำหนดค่าเบี้ยประกันภัยสำหรับการประกันภัยภาคสมัครใจ ตามอัตราเบี้ยประกันภัยพื้นฐานที่กำหนดโดยสำนักงานคณะกรรมการกำกับและส่งเสริมการประกอบธุรกิจประกันภัย นอกจากนี้ บริษัทฯ ได้กำหนดค่าเบี้ยประกันภัยเพิ่มกรณีผู้เอาประกันภัยต้องการความ</w:t>
      </w:r>
      <w:r w:rsidRPr="00D841A6">
        <w:rPr>
          <w:rFonts w:ascii="Angsana New" w:hAnsi="Angsana New" w:cs="Angsana New"/>
          <w:sz w:val="28"/>
          <w:szCs w:val="28"/>
          <w:cs/>
        </w:rPr>
        <w:t>คุ้มครองความเสียหายที่เกินกว่าความคุ้มครองพื้นฐานที่สำนักงานคณะกรรมการกำกับและส่งเสริมการประกอบธุรกิจประกันภัยกำหนด</w:t>
      </w:r>
    </w:p>
    <w:p w:rsidR="0040412B" w:rsidRPr="00D841A6" w:rsidRDefault="0040412B" w:rsidP="0040412B">
      <w:pPr>
        <w:ind w:left="1265" w:firstLine="17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     4. </w:t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การประกันภัยเบ็ดเตล็ด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ค่าเบี้ยประกันสำหรับการประกันภัยเบ็ดเตล็ดเป็นอีกประเภทหนึ่งที่บริษัทฯ จะเป็นผู้กำหนดอัตราค่าเบี้ยประกันภัย โดยพิจารณาจากลักษณะของภัยที่เอาประกัน</w:t>
      </w:r>
    </w:p>
    <w:p w:rsidR="0040412B" w:rsidRDefault="0040412B" w:rsidP="0040412B">
      <w:pPr>
        <w:ind w:left="1560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</w:p>
    <w:p w:rsidR="0040412B" w:rsidRPr="00D841A6" w:rsidRDefault="0040412B" w:rsidP="0040412B">
      <w:pPr>
        <w:ind w:left="1560" w:hanging="567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ช่องทางการจำหน่าย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ช่องทางการจำหน่ายของบริษัทฯ ประกอบด้วย</w:t>
      </w:r>
    </w:p>
    <w:p w:rsidR="0040412B" w:rsidRPr="00D841A6" w:rsidRDefault="0040412B" w:rsidP="0040412B">
      <w:pPr>
        <w:ind w:left="156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  1.  </w:t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การขายโดยตรงกับลูกค้า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บริษัทฯ มีเจ้าหน้าที่การตลาดที่ทำหน้าที่ในการติดต่อและให้บริการแก่ลูกค้า และในบางครั้งลูกค้าอาจ ติดต่อเข้ามาโดยตรงซึ่งส่วนใหญ่เป็นลูกค้าที่มีความสัมพันธ์ที่ดีและได้เอาประกันภัยไว้กับบริษัทฯ มาเป็นเวลานาน และมีจำนวนทุนประกันภัยไม่มากนัก บริษัทฯ มีรายได้ค่าเบี้ยประกันภัยจากการขายโดยตรงประมาณร้อยละ </w:t>
      </w:r>
      <w:r w:rsidRPr="00D841A6">
        <w:rPr>
          <w:rFonts w:ascii="Angsana New" w:hAnsi="Angsana New" w:cs="Angsana New"/>
          <w:sz w:val="28"/>
          <w:szCs w:val="28"/>
        </w:rPr>
        <w:t xml:space="preserve">20 </w:t>
      </w:r>
      <w:r w:rsidRPr="00D841A6">
        <w:rPr>
          <w:rFonts w:ascii="Angsana New" w:hAnsi="Angsana New" w:cs="Angsana New"/>
          <w:sz w:val="28"/>
          <w:szCs w:val="28"/>
          <w:cs/>
        </w:rPr>
        <w:t>ของเบี้ยประกันภัยรวมในแต่ละปี</w:t>
      </w:r>
      <w:r w:rsidRPr="00D841A6">
        <w:rPr>
          <w:rFonts w:ascii="Angsana New" w:hAnsi="Angsana New" w:cs="Angsana New"/>
          <w:sz w:val="28"/>
          <w:szCs w:val="28"/>
        </w:rPr>
        <w:t xml:space="preserve">  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156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2.  </w:t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การขายผ่านนายหน้าและตัวแทน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นายหน้าและตัวแทนของบริษัทฯ นับว่าเป็นผู้ที่มีบทบาทอย่างมากต่อการขยายตลาดและการให้บริการแก่ผู้เอาประกันโดยตรง บริษัทฯ จึงให้ความสำคัญอย่างมากในการคัดเลือกและแต่งตั้งนายหน้าและตัวแทน หากนายหน้าและตัวแทนของบริษัทฯ สามารถให้บริการรวมทั้งคำแนะนำที่เหมาะสมและเป็นประโยชน์แก่ลูกค้าผู้เอาประกันมากที่สุด ก็จะเป็นการช่วยส่งเสริมภาพพจน์ของบริษัทฯ ได้เป็นอย่างดี </w:t>
      </w:r>
    </w:p>
    <w:p w:rsidR="0040412B" w:rsidRPr="00D841A6" w:rsidRDefault="0040412B" w:rsidP="0040412B">
      <w:pPr>
        <w:ind w:left="156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  3.  </w:t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การขายผ่านสถาบันการเงิน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บริษัทฯ จะมีทีมงานในการติดต่อรับประกันภัยจากสถาบันการเงินต่างๆ เช่น ธนาคาร บริษัทเงินทุน บริษัทเช่าซื้อ เป็นต้น ส่วนใหญ่เป็นการรับประกันภัยงานสินเชื่อประเภทต่างๆ ได้แก่ สินเชื่อเช่าซื้อรถยนต์ สินเชื่อเพื่อการเคหะ เป็นต้น  การรับประกันภัยประเภทนี้จะกำหนดให้สถาบันการเงินเป็นผู้รับผลประโยชน์ บริษัทฯ มีรายได้ค่าเบี้ยประกันภัยจากการขายผ่านสถาบันการเงินประมาณร้อยละ </w:t>
      </w:r>
      <w:r w:rsidRPr="00D841A6">
        <w:rPr>
          <w:rFonts w:ascii="Angsana New" w:hAnsi="Angsana New" w:cs="Angsana New"/>
          <w:sz w:val="28"/>
          <w:szCs w:val="28"/>
        </w:rPr>
        <w:t xml:space="preserve">60 </w:t>
      </w:r>
      <w:r w:rsidRPr="00D841A6">
        <w:rPr>
          <w:rFonts w:ascii="Angsana New" w:hAnsi="Angsana New" w:cs="Angsana New"/>
          <w:sz w:val="28"/>
          <w:szCs w:val="28"/>
          <w:cs/>
        </w:rPr>
        <w:t>ของเบี้ยประกันภัยรวมในแต่ละปี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numPr>
          <w:ilvl w:val="0"/>
          <w:numId w:val="9"/>
        </w:numPr>
        <w:tabs>
          <w:tab w:val="clear" w:pos="1080"/>
        </w:tabs>
        <w:ind w:left="900" w:hanging="18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3       </w:t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การจัดหาผลิตภัณฑ์และบริการ</w:t>
      </w:r>
    </w:p>
    <w:p w:rsidR="0040412B" w:rsidRPr="00D841A6" w:rsidRDefault="0040412B" w:rsidP="0040412B">
      <w:pPr>
        <w:numPr>
          <w:ilvl w:val="2"/>
          <w:numId w:val="10"/>
        </w:numPr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แหล่งที่มาของเงินทุน 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แหล่งที่มาของเงินทุนของบริษัทฯ สามารถแบ่งได้ดังนี้</w:t>
      </w:r>
    </w:p>
    <w:p w:rsidR="0040412B" w:rsidRPr="00D841A6" w:rsidRDefault="0040412B" w:rsidP="0040412B">
      <w:pPr>
        <w:numPr>
          <w:ilvl w:val="0"/>
          <w:numId w:val="4"/>
        </w:numPr>
        <w:tabs>
          <w:tab w:val="clear" w:pos="1980"/>
          <w:tab w:val="left" w:pos="1985"/>
        </w:tabs>
        <w:ind w:left="0"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lastRenderedPageBreak/>
        <w:t xml:space="preserve">รายได้จากการรับประกันภัย ซึ่งถือเป็นแหล่งเงินทุนที่สำคัญของบริษัทฯ โดยบริษัทฯ จะนำเงินที่ได้รับจากการดำเนินงานส่วนที่เหลือหลังจากหักค่าใช้จ่ายต่างๆ ไปลงทุนตามเงื่อนไขที่คณะกรรมการกำกับและส่งเสริมธุรกิจประกันภัยกำหนดเพื่อให้ได้ผลตอบแทนเพิ่มขึ้น </w:t>
      </w:r>
    </w:p>
    <w:p w:rsidR="0040412B" w:rsidRPr="00D841A6" w:rsidRDefault="0040412B" w:rsidP="0040412B">
      <w:pPr>
        <w:numPr>
          <w:ilvl w:val="0"/>
          <w:numId w:val="4"/>
        </w:numPr>
        <w:tabs>
          <w:tab w:val="clear" w:pos="1980"/>
          <w:tab w:val="left" w:pos="1985"/>
        </w:tabs>
        <w:ind w:left="0"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บริษัทฯ รักษาสภาพคล่องในอัตราส่วนที่สูง  แต่เพื่อให้การดำเนินงานธุรกิจของบริษัทในอนาคต และมีกระแสเงินสดในการดำเนินอย่างเพียงพอและเพื่อให้สามารถชำระหนี้สินได้เมื่อถึงกำหนดบริษัทจึงดำเนินการเพิ่มทุนแบบเฉพาะเจาะจงในเดือน ธันวาคม 2560 และมีแผนในการกู้ยืมเงินกรรมการ</w:t>
      </w:r>
    </w:p>
    <w:p w:rsidR="0040412B" w:rsidRPr="00D841A6" w:rsidRDefault="0040412B" w:rsidP="0040412B">
      <w:pPr>
        <w:numPr>
          <w:ilvl w:val="0"/>
          <w:numId w:val="4"/>
        </w:numPr>
        <w:tabs>
          <w:tab w:val="clear" w:pos="1980"/>
          <w:tab w:val="left" w:pos="1985"/>
        </w:tabs>
        <w:ind w:left="0" w:firstLine="156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pacing w:val="-4"/>
          <w:sz w:val="28"/>
          <w:szCs w:val="28"/>
          <w:cs/>
        </w:rPr>
        <w:t xml:space="preserve">เงินทุนจากส่วนของผู้ถือหุ้น ณ วันที่ </w:t>
      </w:r>
      <w:r w:rsidRPr="00D841A6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Pr="00D841A6">
        <w:rPr>
          <w:rFonts w:ascii="Angsana New" w:hAnsi="Angsana New" w:cs="Angsana New"/>
          <w:spacing w:val="-4"/>
          <w:sz w:val="28"/>
          <w:szCs w:val="28"/>
          <w:cs/>
        </w:rPr>
        <w:t xml:space="preserve">ธันวาคม </w:t>
      </w:r>
      <w:r w:rsidRPr="00D841A6">
        <w:rPr>
          <w:rFonts w:ascii="Angsana New" w:hAnsi="Angsana New" w:cs="Angsana New"/>
          <w:spacing w:val="-4"/>
          <w:sz w:val="28"/>
          <w:szCs w:val="28"/>
        </w:rPr>
        <w:t>2560</w:t>
      </w:r>
      <w:r w:rsidRPr="00D841A6">
        <w:rPr>
          <w:rFonts w:ascii="Angsana New" w:hAnsi="Angsana New" w:cs="Angsana New"/>
          <w:spacing w:val="-4"/>
          <w:sz w:val="28"/>
          <w:szCs w:val="28"/>
          <w:cs/>
        </w:rPr>
        <w:t xml:space="preserve"> บริษัทฯ มีส่วนของผู้ถือหุ้นทั้งสิ้น 196.44 </w:t>
      </w:r>
      <w:r w:rsidRPr="00D841A6">
        <w:rPr>
          <w:rFonts w:ascii="Angsana New" w:hAnsi="Angsana New" w:cs="Angsana New"/>
          <w:spacing w:val="-4"/>
          <w:sz w:val="28"/>
          <w:szCs w:val="28"/>
          <w:cs/>
        </w:rPr>
        <w:br/>
        <w:t xml:space="preserve">ล้านบาท </w:t>
      </w:r>
    </w:p>
    <w:p w:rsidR="0040412B" w:rsidRPr="00D841A6" w:rsidRDefault="0040412B" w:rsidP="0040412B">
      <w:pPr>
        <w:numPr>
          <w:ilvl w:val="2"/>
          <w:numId w:val="10"/>
        </w:numPr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นโยบายและขั้นตอนการรับประกันภัย</w:t>
      </w:r>
    </w:p>
    <w:p w:rsidR="0040412B" w:rsidRPr="00D841A6" w:rsidRDefault="0040412B" w:rsidP="0040412B">
      <w:pPr>
        <w:tabs>
          <w:tab w:val="left" w:pos="1985"/>
        </w:tabs>
        <w:ind w:right="-517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  <w:t xml:space="preserve"> (</w:t>
      </w:r>
      <w:r w:rsidRPr="00D841A6">
        <w:rPr>
          <w:rFonts w:ascii="Angsana New" w:hAnsi="Angsana New" w:cs="Angsana New"/>
          <w:sz w:val="28"/>
          <w:szCs w:val="28"/>
          <w:cs/>
        </w:rPr>
        <w:t>ก</w:t>
      </w:r>
      <w:r w:rsidRPr="00D841A6">
        <w:rPr>
          <w:rFonts w:ascii="Angsana New" w:hAnsi="Angsana New" w:cs="Angsana New"/>
          <w:sz w:val="28"/>
          <w:szCs w:val="28"/>
        </w:rPr>
        <w:t xml:space="preserve">) </w:t>
      </w:r>
      <w:r w:rsidRPr="00D841A6">
        <w:rPr>
          <w:rFonts w:ascii="Angsana New" w:hAnsi="Angsana New" w:cs="Angsana New"/>
          <w:sz w:val="28"/>
          <w:szCs w:val="28"/>
          <w:cs/>
        </w:rPr>
        <w:t>นโยบายในการรับประกันภัย</w:t>
      </w:r>
    </w:p>
    <w:p w:rsidR="0040412B" w:rsidRPr="00D841A6" w:rsidRDefault="0040412B" w:rsidP="0040412B">
      <w:pPr>
        <w:tabs>
          <w:tab w:val="left" w:pos="1985"/>
        </w:tabs>
        <w:ind w:right="-517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หลักเกณฑ์ที่บริษัทฯ ใช้ในการพิจารณารับประกันภัยประกอบด้วย</w:t>
      </w:r>
    </w:p>
    <w:p w:rsidR="0040412B" w:rsidRPr="00D841A6" w:rsidRDefault="0040412B" w:rsidP="0040412B">
      <w:pPr>
        <w:tabs>
          <w:tab w:val="left" w:pos="1985"/>
        </w:tabs>
        <w:ind w:right="-517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1440" w:firstLine="720"/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1.  </w:t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ลักษณะของการเสี่ยงภัย</w:t>
      </w:r>
    </w:p>
    <w:p w:rsidR="0040412B" w:rsidRPr="00D841A6" w:rsidRDefault="0040412B" w:rsidP="0040412B">
      <w:pPr>
        <w:ind w:right="-659" w:firstLine="2410"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ขั้นตอนแรกในการพิจารณารับประกันภัย  บริษัทฯ จะพิจารณาจากลักษณะของการเสี่ยงภัย ซึ่งจะแตกต่างกันตามประเภทของการประกันวินาศภัย ทั้งนี้ ปัจจัยต่างๆ ที่จะนำมาพิจารณาสามารถสรุปได้ดังนี้ </w:t>
      </w: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630"/>
        <w:gridCol w:w="2340"/>
        <w:gridCol w:w="2520"/>
      </w:tblGrid>
      <w:tr w:rsidR="0040412B" w:rsidRPr="00D841A6" w:rsidTr="004C3EF6">
        <w:tc>
          <w:tcPr>
            <w:tcW w:w="2770" w:type="dxa"/>
            <w:shd w:val="clear" w:color="auto" w:fill="F3F3F3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การประกันอัคคีภัย</w:t>
            </w:r>
          </w:p>
        </w:tc>
        <w:tc>
          <w:tcPr>
            <w:tcW w:w="2630" w:type="dxa"/>
            <w:shd w:val="clear" w:color="auto" w:fill="F3F3F3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การประกันภัยการขนส่ง             สินค้าทางทะเล</w:t>
            </w:r>
          </w:p>
        </w:tc>
        <w:tc>
          <w:tcPr>
            <w:tcW w:w="2340" w:type="dxa"/>
            <w:shd w:val="clear" w:color="auto" w:fill="F3F3F3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การประกันภัยรถยนต์</w:t>
            </w:r>
          </w:p>
        </w:tc>
        <w:tc>
          <w:tcPr>
            <w:tcW w:w="2520" w:type="dxa"/>
            <w:shd w:val="clear" w:color="auto" w:fill="F3F3F3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การประกันภัยเบ็ดเตล็ด</w:t>
            </w:r>
          </w:p>
        </w:tc>
      </w:tr>
      <w:tr w:rsidR="0040412B" w:rsidRPr="00D841A6" w:rsidTr="004C3EF6">
        <w:tc>
          <w:tcPr>
            <w:tcW w:w="2770" w:type="dxa"/>
          </w:tcPr>
          <w:p w:rsidR="0040412B" w:rsidRPr="00D841A6" w:rsidRDefault="0040412B" w:rsidP="004C3EF6">
            <w:pPr>
              <w:numPr>
                <w:ilvl w:val="0"/>
                <w:numId w:val="6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สภาพแวดล้อมของทรัพย์สินที่เอาประกันภัย เช่น พิจารณาว่าทรัพย์สินที่เอาประกันภัยนั้นตั้งอยู่โดดเดี่ยว หรือตั้งอยู่ในสถานที่  ที่มีทรัพย์สินอื่นอยู่รอบข้าง ซึ่งหากมีทรัพย์สินอื่นอยู่รอบข้าง โอกาสที่อัคคีภัยจะลุกลามมายังทรัพย์สินที่เอาประกันก็จะมีมากขึ้น เป็นต้น</w:t>
            </w:r>
          </w:p>
          <w:p w:rsidR="0040412B" w:rsidRPr="00D841A6" w:rsidRDefault="0040412B" w:rsidP="004C3EF6">
            <w:pPr>
              <w:numPr>
                <w:ilvl w:val="0"/>
                <w:numId w:val="6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ลักษณะของสิ่งปลูกสร้าง</w:t>
            </w:r>
          </w:p>
        </w:tc>
        <w:tc>
          <w:tcPr>
            <w:tcW w:w="2630" w:type="dxa"/>
          </w:tcPr>
          <w:p w:rsidR="0040412B" w:rsidRPr="00D841A6" w:rsidRDefault="0040412B" w:rsidP="004C3EF6">
            <w:pPr>
              <w:numPr>
                <w:ilvl w:val="0"/>
                <w:numId w:val="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ลักษณะของสินค้าที่ทำประกันภัย</w:t>
            </w:r>
          </w:p>
          <w:p w:rsidR="0040412B" w:rsidRPr="00D841A6" w:rsidRDefault="0040412B" w:rsidP="004C3EF6">
            <w:pPr>
              <w:numPr>
                <w:ilvl w:val="0"/>
                <w:numId w:val="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ลักษณะบรรจุภัณฑ์ของสินค้าที่ทำประกันภัย</w:t>
            </w:r>
          </w:p>
          <w:p w:rsidR="0040412B" w:rsidRPr="00D841A6" w:rsidRDefault="0040412B" w:rsidP="004C3EF6">
            <w:pPr>
              <w:numPr>
                <w:ilvl w:val="0"/>
                <w:numId w:val="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เส้นทางในการขนส่ง ลักษณะของเมืองท่า และยานพาหนะที่ใช้ในการ ขนส่ง</w:t>
            </w:r>
          </w:p>
          <w:p w:rsidR="0040412B" w:rsidRPr="00D841A6" w:rsidRDefault="0040412B" w:rsidP="004C3EF6">
            <w:pPr>
              <w:numPr>
                <w:ilvl w:val="0"/>
                <w:numId w:val="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มูลค่าของสินค้าที่เอาประกัน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40412B" w:rsidRPr="00D841A6" w:rsidRDefault="0040412B" w:rsidP="004C3EF6">
            <w:pPr>
              <w:numPr>
                <w:ilvl w:val="0"/>
                <w:numId w:val="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ประเภทของการใช้รถยนต์ </w:t>
            </w:r>
          </w:p>
          <w:p w:rsidR="0040412B" w:rsidRPr="00D841A6" w:rsidRDefault="0040412B" w:rsidP="004C3EF6">
            <w:pPr>
              <w:numPr>
                <w:ilvl w:val="0"/>
                <w:numId w:val="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อายุการใช้งานของรถยนต์</w:t>
            </w:r>
          </w:p>
          <w:p w:rsidR="0040412B" w:rsidRPr="00D841A6" w:rsidRDefault="0040412B" w:rsidP="004C3EF6">
            <w:pPr>
              <w:numPr>
                <w:ilvl w:val="0"/>
                <w:numId w:val="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ยี่ห้อและรุ่นของรถยนต์</w:t>
            </w:r>
          </w:p>
          <w:p w:rsidR="0040412B" w:rsidRPr="00D841A6" w:rsidRDefault="0040412B" w:rsidP="004C3EF6">
            <w:pPr>
              <w:numPr>
                <w:ilvl w:val="0"/>
                <w:numId w:val="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ขนาดของรถยนต์</w:t>
            </w:r>
          </w:p>
          <w:p w:rsidR="0040412B" w:rsidRPr="00D841A6" w:rsidRDefault="0040412B" w:rsidP="004C3EF6">
            <w:pPr>
              <w:numPr>
                <w:ilvl w:val="0"/>
                <w:numId w:val="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อายุของผู้ขับขี่</w:t>
            </w:r>
          </w:p>
          <w:p w:rsidR="0040412B" w:rsidRPr="00D841A6" w:rsidRDefault="0040412B" w:rsidP="004C3EF6">
            <w:pPr>
              <w:numPr>
                <w:ilvl w:val="0"/>
                <w:numId w:val="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ประวัติการเกิดอุบัติเหตุของรถยนต์ที่จะทำประกันภัย</w:t>
            </w:r>
          </w:p>
        </w:tc>
        <w:tc>
          <w:tcPr>
            <w:tcW w:w="2520" w:type="dxa"/>
          </w:tcPr>
          <w:p w:rsidR="0040412B" w:rsidRPr="00D841A6" w:rsidRDefault="0040412B" w:rsidP="004C3EF6">
            <w:pPr>
              <w:numPr>
                <w:ilvl w:val="0"/>
                <w:numId w:val="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ลักษณะของภัยที่จะทำประกันให้เหมาะสมกับประเภทของการประกันภัยเบ็ดเตล็ด </w:t>
            </w:r>
          </w:p>
          <w:p w:rsidR="0040412B" w:rsidRPr="00D841A6" w:rsidRDefault="0040412B" w:rsidP="004C3EF6">
            <w:pPr>
              <w:numPr>
                <w:ilvl w:val="0"/>
                <w:numId w:val="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ตัวผู้เอาประกันภัย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ทรัพย์สินที่เอาประกัน</w:t>
            </w:r>
          </w:p>
          <w:p w:rsidR="0040412B" w:rsidRPr="00D841A6" w:rsidRDefault="0040412B" w:rsidP="004C3EF6">
            <w:pPr>
              <w:numPr>
                <w:ilvl w:val="0"/>
                <w:numId w:val="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สถานที่ตั้งและสภาพ            แวดล้อมของภัยที่เอาประกัน</w:t>
            </w:r>
          </w:p>
        </w:tc>
      </w:tr>
    </w:tbl>
    <w:p w:rsidR="0040412B" w:rsidRPr="00D841A6" w:rsidRDefault="0040412B" w:rsidP="0040412B">
      <w:pPr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1440" w:firstLine="720"/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2.     </w:t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ความสามารถในการรับประกันภัยของบริษัทฯ</w:t>
      </w:r>
    </w:p>
    <w:p w:rsidR="0040412B" w:rsidRPr="00D841A6" w:rsidRDefault="0040412B" w:rsidP="0040412B">
      <w:pPr>
        <w:outlineLvl w:val="0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pacing w:val="-2"/>
          <w:sz w:val="28"/>
          <w:szCs w:val="28"/>
          <w:cs/>
        </w:rPr>
        <w:t>เนื่องจากการประกันภัยถูกควบคุมโดยพระราชบัญญัติประกันวินาศภัย พ</w:t>
      </w:r>
      <w:r w:rsidRPr="00D841A6">
        <w:rPr>
          <w:rFonts w:ascii="Angsana New" w:hAnsi="Angsana New" w:cs="Angsana New"/>
          <w:spacing w:val="-2"/>
          <w:sz w:val="28"/>
          <w:szCs w:val="28"/>
        </w:rPr>
        <w:t>.</w:t>
      </w:r>
      <w:r w:rsidRPr="00D841A6">
        <w:rPr>
          <w:rFonts w:ascii="Angsana New" w:hAnsi="Angsana New" w:cs="Angsana New"/>
          <w:spacing w:val="-2"/>
          <w:sz w:val="28"/>
          <w:szCs w:val="28"/>
          <w:cs/>
        </w:rPr>
        <w:t>ศ</w:t>
      </w:r>
      <w:r w:rsidRPr="00D841A6">
        <w:rPr>
          <w:rFonts w:ascii="Angsana New" w:hAnsi="Angsana New" w:cs="Angsana New"/>
          <w:spacing w:val="-2"/>
          <w:sz w:val="28"/>
          <w:szCs w:val="28"/>
        </w:rPr>
        <w:t xml:space="preserve">. 2535 </w:t>
      </w:r>
      <w:r w:rsidRPr="00D841A6">
        <w:rPr>
          <w:rFonts w:ascii="Angsana New" w:hAnsi="Angsana New" w:cs="Angsana New"/>
          <w:spacing w:val="-2"/>
          <w:sz w:val="28"/>
          <w:szCs w:val="28"/>
          <w:cs/>
        </w:rPr>
        <w:t>ซึ่งมีข้อกำหนด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ว่า บริษัทประกันวินาศภัยไม่สามารถรับประกันวินาศภัยโดยมีจำนวนเงินเอาประกันภัยรายหนึ่งเกินกว่าร้อยละ </w:t>
      </w:r>
      <w:r w:rsidRPr="00D841A6">
        <w:rPr>
          <w:rFonts w:ascii="Angsana New" w:hAnsi="Angsana New" w:cs="Angsana New"/>
          <w:sz w:val="28"/>
          <w:szCs w:val="28"/>
        </w:rPr>
        <w:t xml:space="preserve">10 </w:t>
      </w:r>
      <w:r w:rsidRPr="00D841A6">
        <w:rPr>
          <w:rFonts w:ascii="Angsana New" w:hAnsi="Angsana New" w:cs="Angsana New"/>
          <w:sz w:val="28"/>
          <w:szCs w:val="28"/>
          <w:cs/>
        </w:rPr>
        <w:t>ของเงินกองทุน ดังนั้น ในการพิจารณารับประกันภัยในกรณีที่จำนวนเงินเอาประกันภัยของผู้เอาประกันภัยรายใดรายหนึ่งเกินว่าจำนวนที่กำหนดไว้ บริษัทฯ จะไม่สามารถรับประกันภัยดังกล่าวได้ไว้เองทั้งหมด บริษัทฯ จะต้องทำการเอาประกันภัยต่อให้แก่บริษัทประกันวินาศภัยอื่น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1865" w:firstLine="295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D841A6">
        <w:rPr>
          <w:rFonts w:ascii="Angsana New" w:hAnsi="Angsana New" w:cs="Angsana New"/>
          <w:sz w:val="28"/>
          <w:szCs w:val="28"/>
        </w:rPr>
        <w:t>3.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สถิติของการเกิดความเสียหายในอดีต</w:t>
      </w:r>
    </w:p>
    <w:p w:rsidR="0040412B" w:rsidRPr="00D841A6" w:rsidRDefault="0040412B" w:rsidP="0040412B">
      <w:pPr>
        <w:ind w:firstLine="425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D841A6">
        <w:rPr>
          <w:rFonts w:ascii="Angsana New" w:hAnsi="Angsana New" w:cs="Angsana New"/>
          <w:spacing w:val="-2"/>
          <w:sz w:val="28"/>
          <w:szCs w:val="28"/>
          <w:cs/>
        </w:rPr>
        <w:t xml:space="preserve">    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pacing w:val="-2"/>
          <w:sz w:val="28"/>
          <w:szCs w:val="28"/>
          <w:cs/>
        </w:rPr>
        <w:t>เพื่อให้ทราบความเป็นไปได้ของการเกิดความเสียหายจากภัยที่บริษัทฯ รับประกันภัยไว้ บริษัทฯ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จะต้องพิจารณาจากข้อมูลสถิติของการเกิดความเสียหายของภัยประเภทเดียวกันหรือใกล้เคียงกันที่ผ่านมาในอดีต ทั้งนี้ เพื่อเป็นข้อมูลเบื้องต้นในการประเมินความเสี่ยงของบริษัทฯ ในการที่จะรับงานประกันภัยนั้นๆ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numPr>
          <w:ilvl w:val="0"/>
          <w:numId w:val="8"/>
        </w:num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สรุปขั้นตอนในการรับประกันภัย</w:t>
      </w:r>
    </w:p>
    <w:p w:rsidR="0040412B" w:rsidRPr="00D841A6" w:rsidRDefault="0040412B" w:rsidP="0040412B">
      <w:pPr>
        <w:ind w:left="156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360C74" wp14:editId="5188A252">
                <wp:simplePos x="0" y="0"/>
                <wp:positionH relativeFrom="column">
                  <wp:posOffset>800100</wp:posOffset>
                </wp:positionH>
                <wp:positionV relativeFrom="paragraph">
                  <wp:posOffset>250825</wp:posOffset>
                </wp:positionV>
                <wp:extent cx="4572000" cy="457200"/>
                <wp:effectExtent l="0" t="0" r="19050" b="19050"/>
                <wp:wrapNone/>
                <wp:docPr id="11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412B" w:rsidRPr="001E1680" w:rsidRDefault="0040412B" w:rsidP="0040412B">
                            <w:pPr>
                              <w:pStyle w:val="a5"/>
                              <w:jc w:val="center"/>
                              <w:rPr>
                                <w:rFonts w:cs="AngsanaUP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ngsanaUPC" w:hint="cs"/>
                                <w:sz w:val="28"/>
                                <w:szCs w:val="28"/>
                                <w:cs/>
                              </w:rPr>
                              <w:t>พนักงานของบริษัทฯ ตัวแทนและนายหน้าประกันวินาศภัยทำการติดต่อกับลูกค้า</w:t>
                            </w:r>
                          </w:p>
                          <w:p w:rsidR="0040412B" w:rsidRDefault="0040412B" w:rsidP="004041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63pt;margin-top:19.75pt;width:5in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">
                <v:textbox>
                  <w:txbxContent>
                    <w:p w:rsidR="0040412B" w:rsidRPr="001E1680" w:rsidRDefault="0040412B" w:rsidP="0040412B">
                      <w:pPr>
                        <w:pStyle w:val="a5"/>
                        <w:jc w:val="center"/>
                        <w:rPr>
                          <w:rFonts w:cs="AngsanaUPC"/>
                          <w:sz w:val="28"/>
                          <w:szCs w:val="28"/>
                        </w:rPr>
                      </w:pPr>
                      <w:r>
                        <w:rPr>
                          <w:rFonts w:cs="AngsanaUPC" w:hint="cs"/>
                          <w:sz w:val="28"/>
                          <w:szCs w:val="28"/>
                          <w:cs/>
                        </w:rPr>
                        <w:t>พนักงานของบริษัทฯ ตัวแทนและนายหน้าประกันวินาศภัยทำการติดต่อกับลูกค้า</w:t>
                      </w:r>
                    </w:p>
                    <w:p w:rsidR="0040412B" w:rsidRDefault="0040412B" w:rsidP="0040412B"/>
                  </w:txbxContent>
                </v:textbox>
              </v:shape>
            </w:pict>
          </mc:Fallback>
        </mc:AlternateContent>
      </w: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 wp14:anchorId="54E784EC" wp14:editId="50E3352A">
                <wp:simplePos x="0" y="0"/>
                <wp:positionH relativeFrom="column">
                  <wp:posOffset>2971799</wp:posOffset>
                </wp:positionH>
                <wp:positionV relativeFrom="paragraph">
                  <wp:posOffset>-635</wp:posOffset>
                </wp:positionV>
                <wp:extent cx="0" cy="228600"/>
                <wp:effectExtent l="76200" t="0" r="57150" b="57150"/>
                <wp:wrapNone/>
                <wp:docPr id="115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4pt,-.05pt" to="234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">
                <v:stroke endarrow="block"/>
              </v:line>
            </w:pict>
          </mc:Fallback>
        </mc:AlternateContent>
      </w: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7B6785" wp14:editId="143F3C4D">
                <wp:simplePos x="0" y="0"/>
                <wp:positionH relativeFrom="column">
                  <wp:posOffset>800100</wp:posOffset>
                </wp:positionH>
                <wp:positionV relativeFrom="paragraph">
                  <wp:posOffset>3199765</wp:posOffset>
                </wp:positionV>
                <wp:extent cx="4572000" cy="342900"/>
                <wp:effectExtent l="0" t="0" r="19050" b="19050"/>
                <wp:wrapNone/>
                <wp:docPr id="11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412B" w:rsidRPr="00685283" w:rsidRDefault="0040412B" w:rsidP="0040412B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</w:rPr>
                            </w:pPr>
                            <w:r w:rsidRPr="00685283"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  <w:cs/>
                              </w:rPr>
                              <w:t>พิจารณากำหนดอัตราเบี้ยประกันภัยตามประเภทของการประกันวินาศภัย</w:t>
                            </w:r>
                          </w:p>
                          <w:p w:rsidR="0040412B" w:rsidRDefault="0040412B" w:rsidP="004041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63pt;margin-top:251.95pt;width:5in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">
                <v:textbox>
                  <w:txbxContent>
                    <w:p w:rsidR="0040412B" w:rsidRPr="00685283" w:rsidRDefault="0040412B" w:rsidP="0040412B">
                      <w:pPr>
                        <w:jc w:val="center"/>
                        <w:rPr>
                          <w:rFonts w:ascii="Angsana New" w:hAnsi="Angsana New" w:cs="Angsana New"/>
                          <w:sz w:val="28"/>
                          <w:szCs w:val="28"/>
                        </w:rPr>
                      </w:pPr>
                      <w:r w:rsidRPr="00685283">
                        <w:rPr>
                          <w:rFonts w:ascii="Angsana New" w:hAnsi="Angsana New" w:cs="Angsana New"/>
                          <w:sz w:val="28"/>
                          <w:szCs w:val="28"/>
                          <w:cs/>
                        </w:rPr>
                        <w:t>พิจารณากำหนดอัตราเบี้ยประกันภัยตามประเภทของการประกันวินาศภัย</w:t>
                      </w:r>
                    </w:p>
                    <w:p w:rsidR="0040412B" w:rsidRDefault="0040412B" w:rsidP="0040412B"/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F9076D" wp14:editId="649EB5F0">
                <wp:simplePos x="0" y="0"/>
                <wp:positionH relativeFrom="column">
                  <wp:posOffset>800100</wp:posOffset>
                </wp:positionH>
                <wp:positionV relativeFrom="paragraph">
                  <wp:posOffset>227965</wp:posOffset>
                </wp:positionV>
                <wp:extent cx="4572000" cy="571500"/>
                <wp:effectExtent l="0" t="0" r="19050" b="19050"/>
                <wp:wrapNone/>
                <wp:docPr id="11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412B" w:rsidRPr="001E1680" w:rsidRDefault="0040412B" w:rsidP="0040412B">
                            <w:pPr>
                              <w:jc w:val="center"/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 w:rsidRPr="001E1680">
                              <w:rPr>
                                <w:sz w:val="28"/>
                                <w:szCs w:val="28"/>
                                <w:cs/>
                              </w:rPr>
                              <w:t>วิเคราะห์ข้อมูลเบื้องต้นเกี่ยวกับการประกันภัย</w:t>
                            </w:r>
                            <w:r w:rsidRPr="001E1680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E1680">
                              <w:rPr>
                                <w:sz w:val="28"/>
                                <w:szCs w:val="28"/>
                                <w:cs/>
                              </w:rPr>
                              <w:t>ได้แก่ลักษณะภัย</w:t>
                            </w:r>
                          </w:p>
                          <w:p w:rsidR="0040412B" w:rsidRPr="001E1680" w:rsidRDefault="0040412B" w:rsidP="0040412B">
                            <w:pPr>
                              <w:pStyle w:val="a5"/>
                              <w:jc w:val="center"/>
                              <w:rPr>
                                <w:rFonts w:cs="AngsanaUPC"/>
                                <w:sz w:val="28"/>
                                <w:szCs w:val="28"/>
                              </w:rPr>
                            </w:pPr>
                            <w:r w:rsidRPr="001E1680">
                              <w:rPr>
                                <w:rFonts w:cs="AngsanaUPC"/>
                                <w:sz w:val="28"/>
                                <w:szCs w:val="28"/>
                                <w:cs/>
                              </w:rPr>
                              <w:t>สถานที่ตั้ง ลักษณะของสิ่งปลูกสร้าง</w:t>
                            </w:r>
                            <w:r w:rsidRPr="001E1680">
                              <w:rPr>
                                <w:rFonts w:cs="AngsanaUPC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E1680">
                              <w:rPr>
                                <w:rFonts w:cs="AngsanaUPC"/>
                                <w:sz w:val="28"/>
                                <w:szCs w:val="28"/>
                                <w:cs/>
                              </w:rPr>
                              <w:t>มูลค่าของทรัพย์สิน</w:t>
                            </w:r>
                            <w:r w:rsidRPr="001E1680">
                              <w:rPr>
                                <w:rFonts w:cs="AngsanaUPC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E1680">
                              <w:rPr>
                                <w:rFonts w:cs="AngsanaUPC"/>
                                <w:sz w:val="28"/>
                                <w:szCs w:val="28"/>
                                <w:cs/>
                              </w:rPr>
                              <w:t>เป็นต้น</w:t>
                            </w:r>
                          </w:p>
                          <w:p w:rsidR="0040412B" w:rsidRDefault="0040412B" w:rsidP="004041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left:0;text-align:left;margin-left:63pt;margin-top:17.95pt;width:5in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">
                <v:textbox>
                  <w:txbxContent>
                    <w:p w:rsidR="0040412B" w:rsidRPr="001E1680" w:rsidRDefault="0040412B" w:rsidP="0040412B">
                      <w:pPr>
                        <w:jc w:val="center"/>
                        <w:rPr>
                          <w:sz w:val="28"/>
                          <w:szCs w:val="28"/>
                          <w:cs/>
                        </w:rPr>
                      </w:pPr>
                      <w:r w:rsidRPr="001E1680">
                        <w:rPr>
                          <w:sz w:val="28"/>
                          <w:szCs w:val="28"/>
                          <w:cs/>
                        </w:rPr>
                        <w:t>วิเคราะห์ข้อมูลเบื้องต้นเกี่ยวกับการประกันภัย</w:t>
                      </w:r>
                      <w:r w:rsidRPr="001E1680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1E1680">
                        <w:rPr>
                          <w:sz w:val="28"/>
                          <w:szCs w:val="28"/>
                          <w:cs/>
                        </w:rPr>
                        <w:t>ได้แก่ลักษณะภัย</w:t>
                      </w:r>
                    </w:p>
                    <w:p w:rsidR="0040412B" w:rsidRPr="001E1680" w:rsidRDefault="0040412B" w:rsidP="0040412B">
                      <w:pPr>
                        <w:pStyle w:val="a5"/>
                        <w:jc w:val="center"/>
                        <w:rPr>
                          <w:rFonts w:cs="AngsanaUPC"/>
                          <w:sz w:val="28"/>
                          <w:szCs w:val="28"/>
                        </w:rPr>
                      </w:pPr>
                      <w:r w:rsidRPr="001E1680">
                        <w:rPr>
                          <w:rFonts w:cs="AngsanaUPC"/>
                          <w:sz w:val="28"/>
                          <w:szCs w:val="28"/>
                          <w:cs/>
                        </w:rPr>
                        <w:t>สถานที่ตั้ง ลักษณะของสิ่งปลูกสร้าง</w:t>
                      </w:r>
                      <w:r w:rsidRPr="001E1680">
                        <w:rPr>
                          <w:rFonts w:cs="AngsanaUPC"/>
                          <w:sz w:val="28"/>
                          <w:szCs w:val="28"/>
                        </w:rPr>
                        <w:t xml:space="preserve"> </w:t>
                      </w:r>
                      <w:r w:rsidRPr="001E1680">
                        <w:rPr>
                          <w:rFonts w:cs="AngsanaUPC"/>
                          <w:sz w:val="28"/>
                          <w:szCs w:val="28"/>
                          <w:cs/>
                        </w:rPr>
                        <w:t>มูลค่าของทรัพย์สิน</w:t>
                      </w:r>
                      <w:r w:rsidRPr="001E1680">
                        <w:rPr>
                          <w:rFonts w:cs="AngsanaUPC"/>
                          <w:sz w:val="28"/>
                          <w:szCs w:val="28"/>
                        </w:rPr>
                        <w:t xml:space="preserve"> </w:t>
                      </w:r>
                      <w:r w:rsidRPr="001E1680">
                        <w:rPr>
                          <w:rFonts w:cs="AngsanaUPC"/>
                          <w:sz w:val="28"/>
                          <w:szCs w:val="28"/>
                          <w:cs/>
                        </w:rPr>
                        <w:t>เป็นต้น</w:t>
                      </w:r>
                    </w:p>
                    <w:p w:rsidR="0040412B" w:rsidRDefault="0040412B" w:rsidP="0040412B"/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B6B41F" wp14:editId="7728CD5E">
                <wp:simplePos x="0" y="0"/>
                <wp:positionH relativeFrom="column">
                  <wp:posOffset>800100</wp:posOffset>
                </wp:positionH>
                <wp:positionV relativeFrom="paragraph">
                  <wp:posOffset>1142365</wp:posOffset>
                </wp:positionV>
                <wp:extent cx="4572000" cy="342900"/>
                <wp:effectExtent l="0" t="0" r="19050" b="19050"/>
                <wp:wrapNone/>
                <wp:docPr id="11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412B" w:rsidRPr="00685283" w:rsidRDefault="0040412B" w:rsidP="0040412B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</w:rPr>
                            </w:pPr>
                            <w:r w:rsidRPr="00685283"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  <w:cs/>
                              </w:rPr>
                              <w:t>ศึกษาประวัติการเรียกร้องค่าเสียหายในอดีต</w:t>
                            </w:r>
                          </w:p>
                          <w:p w:rsidR="0040412B" w:rsidRDefault="0040412B" w:rsidP="004041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left:0;text-align:left;margin-left:63pt;margin-top:89.95pt;width:5in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">
                <v:textbox>
                  <w:txbxContent>
                    <w:p w:rsidR="0040412B" w:rsidRPr="00685283" w:rsidRDefault="0040412B" w:rsidP="0040412B">
                      <w:pPr>
                        <w:jc w:val="center"/>
                        <w:rPr>
                          <w:rFonts w:ascii="Angsana New" w:hAnsi="Angsana New" w:cs="Angsana New"/>
                          <w:sz w:val="28"/>
                          <w:szCs w:val="28"/>
                        </w:rPr>
                      </w:pPr>
                      <w:r w:rsidRPr="00685283">
                        <w:rPr>
                          <w:rFonts w:ascii="Angsana New" w:hAnsi="Angsana New" w:cs="Angsana New"/>
                          <w:sz w:val="28"/>
                          <w:szCs w:val="28"/>
                          <w:cs/>
                        </w:rPr>
                        <w:t>ศึกษาประวัติการเรียกร้องค่าเสียหายในอดีต</w:t>
                      </w:r>
                    </w:p>
                    <w:p w:rsidR="0040412B" w:rsidRDefault="0040412B" w:rsidP="0040412B"/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5B939E" wp14:editId="1B3B1A00">
                <wp:simplePos x="0" y="0"/>
                <wp:positionH relativeFrom="column">
                  <wp:posOffset>800100</wp:posOffset>
                </wp:positionH>
                <wp:positionV relativeFrom="paragraph">
                  <wp:posOffset>1828165</wp:posOffset>
                </wp:positionV>
                <wp:extent cx="4572000" cy="342900"/>
                <wp:effectExtent l="0" t="0" r="19050" b="19050"/>
                <wp:wrapNone/>
                <wp:docPr id="11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412B" w:rsidRDefault="0040412B" w:rsidP="0040412B">
                            <w:pPr>
                              <w:jc w:val="center"/>
                            </w:pPr>
                            <w:r w:rsidRPr="00685283"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  <w:cs/>
                              </w:rPr>
                              <w:t>ทำการสำรวจภัย สำหรับกรณีที่เป็นการรับประกันโครงการขนาดใหญ่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left:0;text-align:left;margin-left:63pt;margin-top:143.95pt;width:5in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">
                <v:textbox>
                  <w:txbxContent>
                    <w:p w:rsidR="0040412B" w:rsidRDefault="0040412B" w:rsidP="0040412B">
                      <w:pPr>
                        <w:jc w:val="center"/>
                      </w:pPr>
                      <w:r w:rsidRPr="00685283">
                        <w:rPr>
                          <w:rFonts w:ascii="Angsana New" w:hAnsi="Angsana New" w:cs="Angsana New"/>
                          <w:sz w:val="28"/>
                          <w:szCs w:val="28"/>
                          <w:cs/>
                        </w:rPr>
                        <w:t>ทำการสำรวจภัย สำหรับกรณีที่เป็นการรับประกันโครงการขนาดใหญ่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612061" wp14:editId="3A2413C9">
                <wp:simplePos x="0" y="0"/>
                <wp:positionH relativeFrom="column">
                  <wp:posOffset>800100</wp:posOffset>
                </wp:positionH>
                <wp:positionV relativeFrom="paragraph">
                  <wp:posOffset>2513965</wp:posOffset>
                </wp:positionV>
                <wp:extent cx="4572000" cy="342900"/>
                <wp:effectExtent l="0" t="0" r="19050" b="19050"/>
                <wp:wrapNone/>
                <wp:docPr id="1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412B" w:rsidRPr="00685283" w:rsidRDefault="0040412B" w:rsidP="0040412B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</w:rPr>
                            </w:pPr>
                            <w:r w:rsidRPr="00685283"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  <w:cs/>
                              </w:rPr>
                              <w:t xml:space="preserve">  ประเมินค่าความเสียหายสูงสุดที่อาจเกิดขึ้น</w:t>
                            </w:r>
                          </w:p>
                          <w:p w:rsidR="0040412B" w:rsidRDefault="0040412B" w:rsidP="004041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63pt;margin-top:197.95pt;width:5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">
                <v:textbox>
                  <w:txbxContent>
                    <w:p w:rsidR="0040412B" w:rsidRPr="00685283" w:rsidRDefault="0040412B" w:rsidP="0040412B">
                      <w:pPr>
                        <w:jc w:val="center"/>
                        <w:rPr>
                          <w:rFonts w:ascii="Angsana New" w:hAnsi="Angsana New" w:cs="Angsana New"/>
                          <w:sz w:val="28"/>
                          <w:szCs w:val="28"/>
                        </w:rPr>
                      </w:pPr>
                      <w:r w:rsidRPr="00685283">
                        <w:rPr>
                          <w:rFonts w:ascii="Angsana New" w:hAnsi="Angsana New" w:cs="Angsana New"/>
                          <w:sz w:val="28"/>
                          <w:szCs w:val="28"/>
                          <w:cs/>
                        </w:rPr>
                        <w:t xml:space="preserve">  ประเมินค่าความเสียหายสูงสุดที่อาจเกิดขึ้น</w:t>
                      </w:r>
                    </w:p>
                    <w:p w:rsidR="0040412B" w:rsidRDefault="0040412B" w:rsidP="0040412B"/>
                  </w:txbxContent>
                </v:textbox>
              </v:shape>
            </w:pict>
          </mc:Fallback>
        </mc:AlternateContent>
      </w:r>
      <w:r w:rsidRPr="00D841A6">
        <w:rPr>
          <w:rFonts w:ascii="Angsana New" w:hAnsi="Angsana New" w:cs="Angsana New"/>
          <w:sz w:val="28"/>
          <w:szCs w:val="28"/>
          <w:cs/>
        </w:rPr>
        <w:softHyphen/>
      </w:r>
      <w:r w:rsidRPr="00D841A6">
        <w:rPr>
          <w:rFonts w:ascii="Angsana New" w:hAnsi="Angsana New" w:cs="Angsana New"/>
          <w:sz w:val="28"/>
          <w:szCs w:val="28"/>
          <w:cs/>
        </w:rPr>
        <w:softHyphen/>
      </w: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27937950" wp14:editId="5FA1C6CE">
                <wp:simplePos x="0" y="0"/>
                <wp:positionH relativeFrom="column">
                  <wp:posOffset>2971799</wp:posOffset>
                </wp:positionH>
                <wp:positionV relativeFrom="paragraph">
                  <wp:posOffset>126365</wp:posOffset>
                </wp:positionV>
                <wp:extent cx="0" cy="295275"/>
                <wp:effectExtent l="76200" t="0" r="76200" b="47625"/>
                <wp:wrapNone/>
                <wp:docPr id="109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4pt,9.95pt" to="234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">
                <v:stroke endarrow="block"/>
              </v:line>
            </w:pict>
          </mc:Fallback>
        </mc:AlternateContent>
      </w: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 wp14:anchorId="5C54B762" wp14:editId="390C0FAE">
                <wp:simplePos x="0" y="0"/>
                <wp:positionH relativeFrom="column">
                  <wp:posOffset>2971799</wp:posOffset>
                </wp:positionH>
                <wp:positionV relativeFrom="paragraph">
                  <wp:posOffset>2160905</wp:posOffset>
                </wp:positionV>
                <wp:extent cx="0" cy="228600"/>
                <wp:effectExtent l="76200" t="0" r="57150" b="57150"/>
                <wp:wrapNone/>
                <wp:docPr id="107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4pt,170.15pt" to="234pt,1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">
                <v:stroke endarrow="block"/>
              </v:line>
            </w:pict>
          </mc:Fallback>
        </mc:AlternateContent>
      </w: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 wp14:anchorId="1EC26153" wp14:editId="221C8233">
                <wp:simplePos x="0" y="0"/>
                <wp:positionH relativeFrom="column">
                  <wp:posOffset>2971799</wp:posOffset>
                </wp:positionH>
                <wp:positionV relativeFrom="paragraph">
                  <wp:posOffset>1475105</wp:posOffset>
                </wp:positionV>
                <wp:extent cx="0" cy="228600"/>
                <wp:effectExtent l="76200" t="0" r="57150" b="57150"/>
                <wp:wrapNone/>
                <wp:docPr id="106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4pt,116.15pt" to="234pt,1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">
                <v:stroke endarrow="block"/>
              </v:line>
            </w:pict>
          </mc:Fallback>
        </mc:AlternateContent>
      </w: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 wp14:anchorId="3ABB9839" wp14:editId="49CB974D">
                <wp:simplePos x="0" y="0"/>
                <wp:positionH relativeFrom="column">
                  <wp:posOffset>2971799</wp:posOffset>
                </wp:positionH>
                <wp:positionV relativeFrom="paragraph">
                  <wp:posOffset>789305</wp:posOffset>
                </wp:positionV>
                <wp:extent cx="0" cy="228600"/>
                <wp:effectExtent l="76200" t="0" r="57150" b="57150"/>
                <wp:wrapNone/>
                <wp:docPr id="105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4pt,62.15pt" to="234pt,8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">
                <v:stroke endarrow="block"/>
              </v:line>
            </w:pict>
          </mc:Fallback>
        </mc:AlternateContent>
      </w: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 wp14:anchorId="066DF443" wp14:editId="434071DA">
                <wp:simplePos x="0" y="0"/>
                <wp:positionH relativeFrom="column">
                  <wp:posOffset>2971799</wp:posOffset>
                </wp:positionH>
                <wp:positionV relativeFrom="paragraph">
                  <wp:posOffset>180340</wp:posOffset>
                </wp:positionV>
                <wp:extent cx="0" cy="228600"/>
                <wp:effectExtent l="76200" t="0" r="57150" b="57150"/>
                <wp:wrapNone/>
                <wp:docPr id="104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4pt,14.2pt" to="234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">
                <v:stroke endarrow="block"/>
              </v:line>
            </w:pict>
          </mc:Fallback>
        </mc:AlternateContent>
      </w: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8406B6" wp14:editId="5D02402B">
                <wp:simplePos x="0" y="0"/>
                <wp:positionH relativeFrom="column">
                  <wp:posOffset>800100</wp:posOffset>
                </wp:positionH>
                <wp:positionV relativeFrom="paragraph">
                  <wp:posOffset>66675</wp:posOffset>
                </wp:positionV>
                <wp:extent cx="4572000" cy="571500"/>
                <wp:effectExtent l="0" t="0" r="19050" b="19050"/>
                <wp:wrapNone/>
                <wp:docPr id="10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412B" w:rsidRPr="00685283" w:rsidRDefault="0040412B" w:rsidP="0040412B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</w:rPr>
                            </w:pPr>
                            <w:r w:rsidRPr="00685283"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  <w:cs/>
                              </w:rPr>
                              <w:t>ดำเนินการขออนุมัติตามอำนาจในการรับประกันภัยของเจ้าหน้าที่</w:t>
                            </w:r>
                            <w:r>
                              <w:rPr>
                                <w:rFonts w:ascii="Angsana New" w:hAnsi="Angsana New" w:cs="Angsana New" w:hint="cs"/>
                                <w:sz w:val="28"/>
                                <w:szCs w:val="28"/>
                                <w:cs/>
                              </w:rPr>
                              <w:br/>
                            </w:r>
                            <w:r w:rsidRPr="00685283"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  <w:cs/>
                              </w:rPr>
                              <w:t>ในแต่ละระดับ</w:t>
                            </w:r>
                          </w:p>
                          <w:p w:rsidR="0040412B" w:rsidRDefault="0040412B" w:rsidP="004041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2" type="#_x0000_t202" style="position:absolute;left:0;text-align:left;margin-left:63pt;margin-top:5.25pt;width:5in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">
                <v:textbox>
                  <w:txbxContent>
                    <w:p w:rsidR="0040412B" w:rsidRPr="00685283" w:rsidRDefault="0040412B" w:rsidP="0040412B">
                      <w:pPr>
                        <w:jc w:val="center"/>
                        <w:rPr>
                          <w:rFonts w:ascii="Angsana New" w:hAnsi="Angsana New" w:cs="Angsana New"/>
                          <w:sz w:val="28"/>
                          <w:szCs w:val="28"/>
                        </w:rPr>
                      </w:pPr>
                      <w:r w:rsidRPr="00685283">
                        <w:rPr>
                          <w:rFonts w:ascii="Angsana New" w:hAnsi="Angsana New" w:cs="Angsana New"/>
                          <w:sz w:val="28"/>
                          <w:szCs w:val="28"/>
                          <w:cs/>
                        </w:rPr>
                        <w:t>ดำเนินการขออนุมัติตามอำนาจในการรับประกันภัยของเจ้าหน้าที่</w:t>
                      </w:r>
                      <w:r>
                        <w:rPr>
                          <w:rFonts w:ascii="Angsana New" w:hAnsi="Angsana New" w:cs="Angsana New" w:hint="cs"/>
                          <w:sz w:val="28"/>
                          <w:szCs w:val="28"/>
                          <w:cs/>
                        </w:rPr>
                        <w:br/>
                      </w:r>
                      <w:r w:rsidRPr="00685283">
                        <w:rPr>
                          <w:rFonts w:ascii="Angsana New" w:hAnsi="Angsana New" w:cs="Angsana New"/>
                          <w:sz w:val="28"/>
                          <w:szCs w:val="28"/>
                          <w:cs/>
                        </w:rPr>
                        <w:t>ในแต่ละระดับ</w:t>
                      </w:r>
                    </w:p>
                    <w:p w:rsidR="0040412B" w:rsidRDefault="0040412B" w:rsidP="0040412B"/>
                  </w:txbxContent>
                </v:textbox>
              </v:shape>
            </w:pict>
          </mc:Fallback>
        </mc:AlternateContent>
      </w: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52358413" wp14:editId="6A18BAD2">
                <wp:simplePos x="0" y="0"/>
                <wp:positionH relativeFrom="column">
                  <wp:posOffset>3021329</wp:posOffset>
                </wp:positionH>
                <wp:positionV relativeFrom="paragraph">
                  <wp:posOffset>158115</wp:posOffset>
                </wp:positionV>
                <wp:extent cx="0" cy="228600"/>
                <wp:effectExtent l="76200" t="0" r="57150" b="57150"/>
                <wp:wrapNone/>
                <wp:docPr id="102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7.9pt,12.45pt" to="237.9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">
                <v:stroke endarrow="block"/>
              </v:line>
            </w:pict>
          </mc:Fallback>
        </mc:AlternateContent>
      </w: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27BA10" wp14:editId="7919EE45">
                <wp:simplePos x="0" y="0"/>
                <wp:positionH relativeFrom="column">
                  <wp:posOffset>800100</wp:posOffset>
                </wp:positionH>
                <wp:positionV relativeFrom="paragraph">
                  <wp:posOffset>146685</wp:posOffset>
                </wp:positionV>
                <wp:extent cx="4572000" cy="571500"/>
                <wp:effectExtent l="0" t="0" r="19050" b="19050"/>
                <wp:wrapNone/>
                <wp:docPr id="10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412B" w:rsidRPr="00685283" w:rsidRDefault="0040412B" w:rsidP="0040412B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  <w:cs/>
                              </w:rPr>
                            </w:pPr>
                            <w:r w:rsidRPr="00685283">
                              <w:rPr>
                                <w:rFonts w:ascii="Angsana New" w:hAnsi="Angsana New" w:cs="Angsana New" w:hint="cs"/>
                                <w:sz w:val="28"/>
                                <w:szCs w:val="28"/>
                                <w:cs/>
                              </w:rPr>
                              <w:t xml:space="preserve">     </w:t>
                            </w:r>
                            <w:r w:rsidRPr="00685283"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5283"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  <w:cs/>
                              </w:rPr>
                              <w:t xml:space="preserve">เมื่อจัดเตรียมกรมธรรม์เสร็จเรียบร้อยแล้ว จะจัดส่งให้แก่ลูกค้า </w:t>
                            </w:r>
                          </w:p>
                          <w:p w:rsidR="0040412B" w:rsidRDefault="0040412B" w:rsidP="0040412B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</w:rPr>
                            </w:pPr>
                            <w:r w:rsidRPr="00685283">
                              <w:rPr>
                                <w:rFonts w:ascii="Angsana New" w:hAnsi="Angsana New" w:cs="Angsana New" w:hint="cs"/>
                                <w:sz w:val="28"/>
                                <w:szCs w:val="28"/>
                                <w:cs/>
                              </w:rPr>
                              <w:t xml:space="preserve">        </w:t>
                            </w:r>
                            <w:r w:rsidRPr="00685283"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  <w:cs/>
                              </w:rPr>
                              <w:t>หรือตัวแทนและนายหน้าเพื่อจัดส่งให้แก่ลูกค้า แล้วแต่กรณี</w:t>
                            </w:r>
                          </w:p>
                          <w:p w:rsidR="0040412B" w:rsidRDefault="0040412B" w:rsidP="004041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3" type="#_x0000_t202" style="position:absolute;left:0;text-align:left;margin-left:63pt;margin-top:11.55pt;width:5in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">
                <v:textbox>
                  <w:txbxContent>
                    <w:p w:rsidR="0040412B" w:rsidRPr="00685283" w:rsidRDefault="0040412B" w:rsidP="0040412B">
                      <w:pPr>
                        <w:jc w:val="center"/>
                        <w:rPr>
                          <w:rFonts w:ascii="Angsana New" w:hAnsi="Angsana New" w:cs="Angsana New"/>
                          <w:sz w:val="28"/>
                          <w:szCs w:val="28"/>
                          <w:cs/>
                        </w:rPr>
                      </w:pPr>
                      <w:r w:rsidRPr="00685283">
                        <w:rPr>
                          <w:rFonts w:ascii="Angsana New" w:hAnsi="Angsana New" w:cs="Angsana New" w:hint="cs"/>
                          <w:sz w:val="28"/>
                          <w:szCs w:val="28"/>
                          <w:cs/>
                        </w:rPr>
                        <w:t xml:space="preserve">     </w:t>
                      </w:r>
                      <w:r w:rsidRPr="00685283">
                        <w:rPr>
                          <w:rFonts w:ascii="Angsana New" w:hAnsi="Angsana New" w:cs="Angsana New"/>
                          <w:sz w:val="28"/>
                          <w:szCs w:val="28"/>
                        </w:rPr>
                        <w:t xml:space="preserve"> </w:t>
                      </w:r>
                      <w:r w:rsidRPr="00685283">
                        <w:rPr>
                          <w:rFonts w:ascii="Angsana New" w:hAnsi="Angsana New" w:cs="Angsana New"/>
                          <w:sz w:val="28"/>
                          <w:szCs w:val="28"/>
                          <w:cs/>
                        </w:rPr>
                        <w:t xml:space="preserve">เมื่อจัดเตรียมกรมธรรม์เสร็จเรียบร้อยแล้ว จะจัดส่งให้แก่ลูกค้า </w:t>
                      </w:r>
                    </w:p>
                    <w:p w:rsidR="0040412B" w:rsidRDefault="0040412B" w:rsidP="0040412B">
                      <w:pPr>
                        <w:jc w:val="center"/>
                        <w:rPr>
                          <w:rFonts w:ascii="Angsana New" w:hAnsi="Angsana New" w:cs="Angsana New"/>
                          <w:sz w:val="28"/>
                          <w:szCs w:val="28"/>
                        </w:rPr>
                      </w:pPr>
                      <w:r w:rsidRPr="00685283">
                        <w:rPr>
                          <w:rFonts w:ascii="Angsana New" w:hAnsi="Angsana New" w:cs="Angsana New" w:hint="cs"/>
                          <w:sz w:val="28"/>
                          <w:szCs w:val="28"/>
                          <w:cs/>
                        </w:rPr>
                        <w:t xml:space="preserve">        </w:t>
                      </w:r>
                      <w:r w:rsidRPr="00685283">
                        <w:rPr>
                          <w:rFonts w:ascii="Angsana New" w:hAnsi="Angsana New" w:cs="Angsana New"/>
                          <w:sz w:val="28"/>
                          <w:szCs w:val="28"/>
                          <w:cs/>
                        </w:rPr>
                        <w:t>หรือตัวแทนและนายหน้าเพื่อจัดส่งให้แก่ลูกค้า แล้วแต่กรณี</w:t>
                      </w:r>
                    </w:p>
                    <w:p w:rsidR="0040412B" w:rsidRDefault="0040412B" w:rsidP="0040412B"/>
                  </w:txbxContent>
                </v:textbox>
              </v:shape>
            </w:pict>
          </mc:Fallback>
        </mc:AlternateContent>
      </w: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center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numPr>
          <w:ilvl w:val="2"/>
          <w:numId w:val="10"/>
        </w:numPr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การกำหนดทุนประกันภัย</w:t>
      </w:r>
    </w:p>
    <w:p w:rsidR="0040412B" w:rsidRPr="00D841A6" w:rsidRDefault="0040412B" w:rsidP="0040412B">
      <w:pPr>
        <w:ind w:firstLine="1560"/>
        <w:rPr>
          <w:rFonts w:ascii="Angsana New" w:hAnsi="Angsana New" w:cs="Angsana New"/>
          <w:sz w:val="28"/>
          <w:szCs w:val="28"/>
        </w:rPr>
      </w:pP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7"/>
        <w:gridCol w:w="3103"/>
        <w:gridCol w:w="2160"/>
        <w:gridCol w:w="2160"/>
      </w:tblGrid>
      <w:tr w:rsidR="0040412B" w:rsidRPr="00D841A6" w:rsidTr="004C3EF6">
        <w:tc>
          <w:tcPr>
            <w:tcW w:w="2657" w:type="dxa"/>
            <w:shd w:val="pct5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การประกันอัคคีภัย</w:t>
            </w:r>
          </w:p>
        </w:tc>
        <w:tc>
          <w:tcPr>
            <w:tcW w:w="3103" w:type="dxa"/>
            <w:shd w:val="pct5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การประกันภัยการขนส่งสินค้าทางทะเล</w:t>
            </w:r>
          </w:p>
        </w:tc>
        <w:tc>
          <w:tcPr>
            <w:tcW w:w="2160" w:type="dxa"/>
            <w:shd w:val="pct5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การประกันภัยรถยนต์</w:t>
            </w:r>
          </w:p>
        </w:tc>
        <w:tc>
          <w:tcPr>
            <w:tcW w:w="2160" w:type="dxa"/>
            <w:shd w:val="pct5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การประกันภัยเบ็ดเตล็ด</w:t>
            </w:r>
          </w:p>
        </w:tc>
      </w:tr>
      <w:tr w:rsidR="0040412B" w:rsidRPr="00D841A6" w:rsidTr="004C3EF6">
        <w:tc>
          <w:tcPr>
            <w:tcW w:w="2657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กำหนดตามมูลค่าของทรัพย์สิน   ที่เอาประกัน ณ วันที่ทำประกัน โดยกำหนดจากราคาสิ่งปลูกสร้างต่อตารางเมตรตามลักษณะของสิ่งปลูกสร้างและวัสดุตามที่ระบุไว้ในคู่มือการรับประกันภัยซึ่งจัดทำโดยสำนักงานคณะกรรมการกำกับและส่งเสริมการประกอบธุรกิจประกันภัย  </w:t>
            </w:r>
          </w:p>
        </w:tc>
        <w:tc>
          <w:tcPr>
            <w:tcW w:w="3103" w:type="dxa"/>
          </w:tcPr>
          <w:p w:rsidR="0040412B" w:rsidRPr="00D841A6" w:rsidRDefault="0040412B" w:rsidP="004C3EF6">
            <w:pPr>
              <w:ind w:left="223" w:hanging="223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841A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การรับประกันภัยสินค้า</w:t>
            </w:r>
          </w:p>
          <w:p w:rsidR="0040412B" w:rsidRPr="00D841A6" w:rsidRDefault="0040412B" w:rsidP="004C3EF6">
            <w:pPr>
              <w:ind w:left="223" w:hanging="223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บริษัทฯ จะกำหนดทุนประกันภัยไว้ประมาณร้อยละ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110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ของมูลค่าของสินค้า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(C&amp;F)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ตามที่ระบุไว้ในใบกำกับสินค้า</w:t>
            </w:r>
          </w:p>
          <w:p w:rsidR="0040412B" w:rsidRPr="00D841A6" w:rsidRDefault="0040412B" w:rsidP="004C3EF6">
            <w:pPr>
              <w:ind w:left="223" w:hanging="223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841A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การรับประกันภัยตัวเรือ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  <w:p w:rsidR="0040412B" w:rsidRPr="00D841A6" w:rsidRDefault="0040412B" w:rsidP="004C3EF6">
            <w:pPr>
              <w:ind w:left="223" w:hanging="223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บริษัทฯ กำหนดทุนประกันสำหรับตัวเรือตามราคาซื้อขายในปัจจุบันของเรือแต่ละลำ</w:t>
            </w:r>
          </w:p>
        </w:tc>
        <w:tc>
          <w:tcPr>
            <w:tcW w:w="2160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ประมาณร้อยละ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80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ของราคาซื้อขายในปัจจุบันของรถแต่ละคัน</w:t>
            </w:r>
          </w:p>
        </w:tc>
        <w:tc>
          <w:tcPr>
            <w:tcW w:w="2160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ขึ้นอยู่กับประเภท และเงื่อนไขของการประกันภัย</w:t>
            </w:r>
          </w:p>
        </w:tc>
      </w:tr>
    </w:tbl>
    <w:p w:rsidR="0040412B" w:rsidRPr="00D841A6" w:rsidRDefault="0040412B" w:rsidP="0040412B">
      <w:pPr>
        <w:ind w:firstLine="1560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numPr>
          <w:ilvl w:val="2"/>
          <w:numId w:val="10"/>
        </w:numPr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นโยบายการชดใช้ค่าสินไหมทดแทน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เมื่อวินาศภัยที่เกิดขึ้นเป็นผลโดยตรงจากภัยที่รับประกันไว้ บริษัทฯ จะชดใช้ค่าสินไหมทดแทนให้แก่ผู้มีสิทธิได้</w:t>
      </w:r>
      <w:r w:rsidRPr="00D841A6">
        <w:rPr>
          <w:rFonts w:ascii="Angsana New" w:hAnsi="Angsana New" w:cs="Angsana New"/>
          <w:spacing w:val="-2"/>
          <w:sz w:val="28"/>
          <w:szCs w:val="28"/>
          <w:cs/>
        </w:rPr>
        <w:t>รับค่าสินไหมทดแทนตามความเสียหายที่แท้จริง ซึ่งผู้มีสิทธิได้รับค่าสินไหมทดแทน หมายความรวมถึง ผู้เอาประกัน ผู้รับผล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ประโยชน์ หรือคู่กรณี 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เจ้าหน้าที่สินไหมทดแทนของบริษัทฯ จะเป็นผู้ที่รับผิดชอบดำเนินการในเรื่องการประเมินและสำรวจภัย การตรวจสอบความถูกต้องของข้อมูลและเอกสารที่เกี่ยวข้อง รวมทั้งการพิจารณาข้อเท็จจริงกรณีมีข้อสงสัย ทั้งนี้ หากความเสียหายที่เกิดขึ้นมีสาเหตุมาจากภัยทั่วไป เช่น ภัยจากรถชน ภัยจากไฟไหม้บ้านที่อยู่อาศัย เป็นต้น บริษัทฯ จะใช้เจ้าหน้าที่ประเมินของบริษัทฯ เอง   ยกเว้นในกรณีที่ค่าเสียหายมีจำนวนสูง ถ้าจำเป็นต้องใช้</w:t>
      </w:r>
      <w:r w:rsidRPr="00D841A6">
        <w:rPr>
          <w:rFonts w:ascii="Angsana New" w:hAnsi="Angsana New" w:cs="Angsana New"/>
          <w:sz w:val="28"/>
          <w:szCs w:val="28"/>
        </w:rPr>
        <w:t xml:space="preserve"> Outsource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บริษัทก็จะให้เจ้าหน้าที่ของบริษัทเข้าตรวจสอบร่วม ซึ่งส่วนใหญ่จะมีข้อมูลหรือรายละเอียดที่เกี่ยวข้องและซับซ้อนมาก จึงต้องใช้เวลาในการดำเนินการมาก หรือต้องการผู้ที่มีความเชี่ยวชาญพิเศษเฉพาะด้านในการประเมิน บริษัทฯ จะว่าจ้างผู้สำรวจภัยและประเมินค่าสินไหมทดแทนอิสระมาดำเนินการแทนบริษัทฯ โดยผู้สำรวจภัยและประเมินค่าสินไหมทดแทนจะต้องเสนอรายงานให้แก่บริษัทฯ เพื่อพิจารณาต่อไป 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both"/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วิธีการทั่วไปที่บริษัทฯ ชดใช้ค่าสินไหมทดแทนให้แก่ผู้เอาประกันประกอบด้วย</w:t>
      </w:r>
    </w:p>
    <w:p w:rsidR="0040412B" w:rsidRPr="00D841A6" w:rsidRDefault="0040412B" w:rsidP="0040412B">
      <w:pPr>
        <w:ind w:firstLine="1560"/>
        <w:jc w:val="both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both"/>
        <w:rPr>
          <w:rFonts w:ascii="Angsana New" w:hAnsi="Angsana New" w:cs="Angsana New"/>
          <w:spacing w:val="-2"/>
          <w:sz w:val="28"/>
          <w:szCs w:val="28"/>
        </w:rPr>
      </w:pPr>
      <w:r w:rsidRPr="00D841A6">
        <w:rPr>
          <w:rFonts w:ascii="Angsana New" w:hAnsi="Angsana New" w:cs="Angsana New"/>
          <w:spacing w:val="-2"/>
          <w:sz w:val="28"/>
          <w:szCs w:val="28"/>
          <w:cs/>
        </w:rPr>
        <w:t xml:space="preserve">                    ( ก )  การซ่อมแซม  วิธีนี้ใช้สำหรับความเสียหายที่เกิดขึ้นเพียงบางส่วนกับทรัพย์</w:t>
      </w:r>
    </w:p>
    <w:p w:rsidR="0040412B" w:rsidRPr="00D841A6" w:rsidRDefault="0040412B" w:rsidP="0040412B">
      <w:pPr>
        <w:ind w:left="1560"/>
        <w:jc w:val="both"/>
        <w:rPr>
          <w:rFonts w:ascii="Angsana New" w:hAnsi="Angsana New" w:cs="Angsana New"/>
          <w:spacing w:val="-2"/>
          <w:sz w:val="28"/>
          <w:szCs w:val="28"/>
        </w:rPr>
      </w:pPr>
      <w:r w:rsidRPr="00D841A6">
        <w:rPr>
          <w:rFonts w:ascii="Angsana New" w:hAnsi="Angsana New" w:cs="Angsana New"/>
          <w:spacing w:val="-2"/>
          <w:sz w:val="28"/>
          <w:szCs w:val="28"/>
          <w:cs/>
        </w:rPr>
        <w:t xml:space="preserve">ที่เอาประกันภัย และอยู่ในวิสัยที่จะซ่อมแซมให้กลับคืนสู่สภาพเดิมได้ </w:t>
      </w:r>
    </w:p>
    <w:p w:rsidR="0040412B" w:rsidRPr="00D841A6" w:rsidRDefault="0040412B" w:rsidP="0040412B">
      <w:pPr>
        <w:numPr>
          <w:ilvl w:val="1"/>
          <w:numId w:val="12"/>
        </w:numPr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  การชดใช้เป็นตัวเงิน  กรณีอื่นๆ ที่ไม่อาจซ่อมแซมได้ หรือกรณีที่ผู้เอาประกัน</w:t>
      </w:r>
    </w:p>
    <w:p w:rsidR="0040412B" w:rsidRPr="00D841A6" w:rsidRDefault="0040412B" w:rsidP="0040412B">
      <w:pPr>
        <w:tabs>
          <w:tab w:val="right" w:pos="6315"/>
        </w:tabs>
        <w:ind w:left="1080"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        เรียกร้อง บริษัทฯ จะชดใช้เป็นตัวเงิน</w:t>
      </w:r>
      <w:r w:rsidRPr="00D841A6">
        <w:rPr>
          <w:rFonts w:ascii="Angsana New" w:hAnsi="Angsana New" w:cs="Angsana New"/>
          <w:sz w:val="28"/>
          <w:szCs w:val="28"/>
        </w:rPr>
        <w:tab/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เนื่องจากธุรกิจรับประกันภัยรถยนต์ เป็นธุรกิจที่สร้างรายได้หลักให้แก่บริษัทฯ จึงมีปริมาณงานมากกว่าการ  รับประกันภัยประเภทอื่นอย่างมาก ประกอบกับเป็นการรับประกันภัยที่มีความเสียหายเกิดขึ้นเป็นประจำทุกวัน บริษัทฯ จึงมีการแยกเป็นฝ่ายสินไหมรถยนต์ขึ้นมาเพื่อรับผิดชอบงานดังกล่าวโดยเฉพาะ  ทั้งนี้ เพื่อควบคุมให้ขั้นตอนต่างๆ เป็นไปด้วยความถูกต้อง เป็นธรรมแก่ทุกฝ่าย ขอบเขตความรับผิดชอบของฝ่ายสินไหมรถยนต์เริ่มต้นตั้งแต่ การรับแจ้งเหตุ การตรวจสอบอุบัติเหตุ การควบคุมราคา การติดต่อกับโรงพยาบาลหรือสถานพยาบาลต่างๆ </w:t>
      </w:r>
      <w:r w:rsidRPr="00D841A6">
        <w:rPr>
          <w:rFonts w:ascii="Angsana New" w:hAnsi="Angsana New" w:cs="Angsana New"/>
          <w:sz w:val="28"/>
          <w:szCs w:val="28"/>
        </w:rPr>
        <w:t>(</w:t>
      </w:r>
      <w:r w:rsidRPr="00D841A6">
        <w:rPr>
          <w:rFonts w:ascii="Angsana New" w:hAnsi="Angsana New" w:cs="Angsana New"/>
          <w:sz w:val="28"/>
          <w:szCs w:val="28"/>
          <w:cs/>
        </w:rPr>
        <w:t>กรณีที่มีผู้บาดเจ็บ</w:t>
      </w:r>
      <w:r w:rsidRPr="00D841A6">
        <w:rPr>
          <w:rFonts w:ascii="Angsana New" w:hAnsi="Angsana New" w:cs="Angsana New"/>
          <w:sz w:val="28"/>
          <w:szCs w:val="28"/>
        </w:rPr>
        <w:t xml:space="preserve">)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ไปจนถึงการชำระเงินให้แก่ผู้เอาประกันภัย อู่ซ่อมรถยนต์ หรือโรงพยาบาล 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1560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     2.3.5</w:t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นโยบายการจัดสรรเงินสำรองต่างๆ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เบี้ยประกันภัยที่บริษัทฯ รับจากผู้เอาประกันภัยเป็นการรับล่วงหน้า และมีภาระผูกพันที่จะต้องชดใช้เงินตามสัญญาหรือค่าสินไหมทดแทนตราบเท่าที่กรมธรรม์ยังมีผลบังคับอยู่ กฎหมายจึงกำหนดให้บริษัทฯ ต้องจัดสรรเบี้ยประกันภัยจำนวน</w:t>
      </w:r>
      <w:r w:rsidRPr="00D841A6">
        <w:rPr>
          <w:rFonts w:ascii="Angsana New" w:hAnsi="Angsana New" w:cs="Angsana New"/>
          <w:spacing w:val="-2"/>
          <w:sz w:val="28"/>
          <w:szCs w:val="28"/>
          <w:cs/>
        </w:rPr>
        <w:t xml:space="preserve">หนึ่งเป็นเงินสำรองไว้สำหรับชดใช้หนี้สินที่มีต่อผู้เอาประกันภัยตามที่กำหนดไว้ในมาตรา </w:t>
      </w:r>
      <w:r w:rsidRPr="00D841A6">
        <w:rPr>
          <w:rFonts w:ascii="Angsana New" w:hAnsi="Angsana New" w:cs="Angsana New"/>
          <w:spacing w:val="-2"/>
          <w:sz w:val="28"/>
          <w:szCs w:val="28"/>
        </w:rPr>
        <w:t xml:space="preserve">23 </w:t>
      </w:r>
      <w:r w:rsidRPr="00D841A6">
        <w:rPr>
          <w:rFonts w:ascii="Angsana New" w:hAnsi="Angsana New" w:cs="Angsana New"/>
          <w:spacing w:val="-2"/>
          <w:sz w:val="28"/>
          <w:szCs w:val="28"/>
          <w:cs/>
        </w:rPr>
        <w:t>แห่งพระราชบัญญัติประกันวินาศภัย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พ</w:t>
      </w:r>
      <w:r w:rsidRPr="00D841A6">
        <w:rPr>
          <w:rFonts w:ascii="Angsana New" w:hAnsi="Angsana New" w:cs="Angsana New"/>
          <w:sz w:val="28"/>
          <w:szCs w:val="28"/>
        </w:rPr>
        <w:t>.</w:t>
      </w:r>
      <w:r w:rsidRPr="00D841A6">
        <w:rPr>
          <w:rFonts w:ascii="Angsana New" w:hAnsi="Angsana New" w:cs="Angsana New"/>
          <w:sz w:val="28"/>
          <w:szCs w:val="28"/>
          <w:cs/>
        </w:rPr>
        <w:t>ศ</w:t>
      </w:r>
      <w:r w:rsidRPr="00D841A6">
        <w:rPr>
          <w:rFonts w:ascii="Angsana New" w:hAnsi="Angsana New" w:cs="Angsana New"/>
          <w:sz w:val="28"/>
          <w:szCs w:val="28"/>
        </w:rPr>
        <w:t xml:space="preserve">. 2535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เงินสำรองที่บริษัทฯ ต้องทำการสำรองตามกฎหมายสามารถแบ่งได้เป็น </w:t>
      </w:r>
      <w:r w:rsidRPr="00D841A6">
        <w:rPr>
          <w:rFonts w:ascii="Angsana New" w:hAnsi="Angsana New" w:cs="Angsana New"/>
          <w:sz w:val="28"/>
          <w:szCs w:val="28"/>
        </w:rPr>
        <w:t xml:space="preserve">2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ประเภท ดังนี้ </w:t>
      </w:r>
    </w:p>
    <w:p w:rsidR="0040412B" w:rsidRPr="00D841A6" w:rsidRDefault="0040412B" w:rsidP="0040412B">
      <w:pPr>
        <w:numPr>
          <w:ilvl w:val="0"/>
          <w:numId w:val="13"/>
        </w:num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เงินสำรองสำหรับเบี้ยประกันภัยที่ยังไม่ถือเป็นรายได้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หรือ เงินสำรองเพื่อการเสี่ยงภัย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</w:p>
    <w:p w:rsidR="0040412B" w:rsidRPr="00D841A6" w:rsidRDefault="0040412B" w:rsidP="0040412B">
      <w:pPr>
        <w:ind w:firstLine="1985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วิธีการตั้งสำรองเพื่อการเสี่ยงภัยมี </w:t>
      </w:r>
      <w:r w:rsidRPr="00D841A6">
        <w:rPr>
          <w:rFonts w:ascii="Angsana New" w:hAnsi="Angsana New" w:cs="Angsana New"/>
          <w:sz w:val="28"/>
          <w:szCs w:val="28"/>
        </w:rPr>
        <w:t xml:space="preserve">2 </w:t>
      </w:r>
      <w:r w:rsidRPr="00D841A6">
        <w:rPr>
          <w:rFonts w:ascii="Angsana New" w:hAnsi="Angsana New" w:cs="Angsana New"/>
          <w:sz w:val="28"/>
          <w:szCs w:val="28"/>
          <w:cs/>
        </w:rPr>
        <w:t>วิธี คือ</w:t>
      </w:r>
    </w:p>
    <w:p w:rsidR="0040412B" w:rsidRPr="00D841A6" w:rsidRDefault="0040412B" w:rsidP="0040412B">
      <w:pPr>
        <w:ind w:firstLine="1985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1265" w:firstLine="720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1. </w:t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วิธีที่กำหนดไว้ในประกาศคณะกรรมการกำกับและส่งเสริมการประกอบธุรกิจประกันภัยว่าด้วยการประเมินราคาทรัพย์สินและหนี้สินของบริษัทประกันวินาศภัย</w:t>
      </w:r>
    </w:p>
    <w:p w:rsidR="0040412B" w:rsidRPr="00D841A6" w:rsidRDefault="0040412B" w:rsidP="0040412B">
      <w:pPr>
        <w:pStyle w:val="a5"/>
        <w:ind w:firstLine="2410"/>
        <w:jc w:val="both"/>
        <w:rPr>
          <w:rFonts w:ascii="Angsana New" w:hAnsi="Angsana New"/>
          <w:sz w:val="28"/>
          <w:szCs w:val="28"/>
        </w:rPr>
      </w:pPr>
      <w:r w:rsidRPr="00D841A6">
        <w:rPr>
          <w:rFonts w:ascii="Angsana New" w:hAnsi="Angsana New"/>
          <w:spacing w:val="-4"/>
          <w:sz w:val="28"/>
          <w:szCs w:val="28"/>
          <w:cs/>
        </w:rPr>
        <w:t>ให้บริษัทประกันวินาศภัยจัดสรรเงินสำรองเพื่อการเสี่ยงภัยจากเบี้ย</w:t>
      </w:r>
      <w:r w:rsidRPr="00D841A6">
        <w:rPr>
          <w:rFonts w:ascii="Angsana New" w:hAnsi="Angsana New"/>
          <w:sz w:val="28"/>
          <w:szCs w:val="28"/>
          <w:cs/>
        </w:rPr>
        <w:t>ประกันภัยรับสุทธิตามหลักเกณฑ์ดังต่อไปนี้</w:t>
      </w:r>
    </w:p>
    <w:p w:rsidR="0040412B" w:rsidRPr="00D841A6" w:rsidRDefault="0040412B" w:rsidP="0040412B">
      <w:pPr>
        <w:ind w:left="108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1.1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การประกันภัยการขนส่งเฉพาะเที่ยว การประกันภัยอุบัติเหตุการเดินทาง ให้จัดสรรไว้เต็มตามจำนวนเบี้ยประกันภัยที่มีระยะเวลาความคุ้มครองสูงสุดไม่เกิน 6  เดือนนับแต่วันเริ่มคุ้มครองตลอดระยะเวลาที่บริษัทยังคงให้ความคุ้มครอง</w:t>
      </w:r>
    </w:p>
    <w:p w:rsidR="0040412B" w:rsidRPr="00D841A6" w:rsidRDefault="0040412B" w:rsidP="0040412B">
      <w:pPr>
        <w:ind w:left="1440" w:firstLine="360"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        1.2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การประกันภัยอิสรภาพให้จัดสรรไว้ ร้อยละ 70 ของเบี้ยประกันภัยรับนับแต่วันเริ่มคุ้มครองตลอดระยะเวลาที่บริษัทยังคงให้ความคุ้มครอง</w:t>
      </w:r>
    </w:p>
    <w:p w:rsidR="0040412B" w:rsidRPr="00D841A6" w:rsidRDefault="0040412B" w:rsidP="0040412B">
      <w:pPr>
        <w:ind w:left="1440" w:firstLine="720"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 1.3  </w:t>
      </w:r>
      <w:r w:rsidRPr="00D841A6">
        <w:rPr>
          <w:rFonts w:ascii="Angsana New" w:hAnsi="Angsana New" w:cs="Angsana New"/>
          <w:sz w:val="28"/>
          <w:szCs w:val="28"/>
          <w:cs/>
        </w:rPr>
        <w:tab/>
        <w:t xml:space="preserve">การประกันภัยประเภทอื่น นอกจาก 1.1 และ  1.2 ให้จัดสรรจากเบี้ยประกันภัยรับตามระยะเวลาคุ้มครองด้วยวิธีเฉลี่ยรายเดือน </w:t>
      </w:r>
      <w:r w:rsidRPr="00D841A6">
        <w:rPr>
          <w:rFonts w:ascii="Angsana New" w:hAnsi="Angsana New" w:cs="Angsana New"/>
          <w:sz w:val="28"/>
          <w:szCs w:val="28"/>
        </w:rPr>
        <w:t>(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วิธี </w:t>
      </w:r>
      <w:r w:rsidRPr="00D841A6">
        <w:rPr>
          <w:rFonts w:ascii="Angsana New" w:hAnsi="Angsana New" w:cs="Angsana New"/>
          <w:sz w:val="28"/>
          <w:szCs w:val="28"/>
        </w:rPr>
        <w:t>1/24</w:t>
      </w:r>
      <w:r w:rsidRPr="00D841A6">
        <w:rPr>
          <w:rFonts w:ascii="Angsana New" w:hAnsi="Angsana New" w:cs="Angsana New"/>
          <w:sz w:val="28"/>
          <w:szCs w:val="28"/>
          <w:vertAlign w:val="superscript"/>
        </w:rPr>
        <w:t>th</w:t>
      </w:r>
      <w:r w:rsidRPr="00D841A6">
        <w:rPr>
          <w:rFonts w:ascii="Angsana New" w:hAnsi="Angsana New" w:cs="Angsana New"/>
          <w:sz w:val="28"/>
          <w:szCs w:val="28"/>
        </w:rPr>
        <w:t xml:space="preserve"> System)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หรือ วิธีเฉลี่ยรายวัน </w:t>
      </w:r>
    </w:p>
    <w:p w:rsidR="0040412B" w:rsidRPr="00D841A6" w:rsidRDefault="0040412B" w:rsidP="0040412B">
      <w:pPr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                           </w:t>
      </w:r>
      <w:r w:rsidRPr="00D841A6">
        <w:rPr>
          <w:rFonts w:ascii="Angsana New" w:hAnsi="Angsana New" w:cs="Angsana New"/>
          <w:sz w:val="28"/>
          <w:szCs w:val="28"/>
        </w:rPr>
        <w:t>(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วิธี </w:t>
      </w:r>
      <w:r w:rsidRPr="00D841A6">
        <w:rPr>
          <w:rFonts w:ascii="Angsana New" w:hAnsi="Angsana New" w:cs="Angsana New"/>
          <w:sz w:val="28"/>
          <w:szCs w:val="28"/>
        </w:rPr>
        <w:t>1</w:t>
      </w:r>
      <w:r w:rsidRPr="00D841A6">
        <w:rPr>
          <w:rFonts w:ascii="Angsana New" w:hAnsi="Angsana New" w:cs="Angsana New"/>
          <w:sz w:val="28"/>
          <w:szCs w:val="28"/>
          <w:cs/>
        </w:rPr>
        <w:t>/365</w:t>
      </w:r>
      <w:proofErr w:type="spellStart"/>
      <w:r w:rsidRPr="00D841A6">
        <w:rPr>
          <w:rFonts w:ascii="Angsana New" w:hAnsi="Angsana New" w:cs="Angsana New"/>
          <w:sz w:val="28"/>
          <w:szCs w:val="28"/>
          <w:vertAlign w:val="superscript"/>
        </w:rPr>
        <w:t>th</w:t>
      </w:r>
      <w:proofErr w:type="spellEnd"/>
      <w:r w:rsidRPr="00D841A6">
        <w:rPr>
          <w:rFonts w:ascii="Angsana New" w:hAnsi="Angsana New" w:cs="Angsana New"/>
          <w:sz w:val="28"/>
          <w:szCs w:val="28"/>
        </w:rPr>
        <w:t xml:space="preserve"> System)</w:t>
      </w:r>
    </w:p>
    <w:p w:rsidR="0040412B" w:rsidRPr="00D841A6" w:rsidRDefault="0040412B" w:rsidP="0040412B">
      <w:pPr>
        <w:jc w:val="both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1440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          2. </w:t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 xml:space="preserve">วิธีที่กรมสรรพากรกำหนด </w:t>
      </w:r>
    </w:p>
    <w:p w:rsidR="0040412B" w:rsidRPr="00D841A6" w:rsidRDefault="0040412B" w:rsidP="0040412B">
      <w:pPr>
        <w:ind w:left="1440"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กรมสรรพากรกำหนดให้บริษัทประกันวินาศภัยบันทึกเงินสำรองเพื่อการเสี่ยงภัยในอัตราร้อยละ </w:t>
      </w:r>
      <w:r w:rsidRPr="00D841A6">
        <w:rPr>
          <w:rFonts w:ascii="Angsana New" w:hAnsi="Angsana New" w:cs="Angsana New"/>
          <w:sz w:val="28"/>
          <w:szCs w:val="28"/>
        </w:rPr>
        <w:t xml:space="preserve">40 </w:t>
      </w:r>
    </w:p>
    <w:p w:rsidR="0040412B" w:rsidRPr="00D841A6" w:rsidRDefault="0040412B" w:rsidP="0040412B">
      <w:pPr>
        <w:ind w:left="1440" w:hanging="144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ของเบี้ยประกันภัยสุทธิ  ในการคำนวณภาษีเงินได้ตามประมวลรัษฎากร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lastRenderedPageBreak/>
        <w:t xml:space="preserve">  ในการตั้งเงินสำรองเพื่อการเสี่ยงภัยของบริษัทฯ ที่แสดงไว้ในงบการเงิน บริษัทฯ ใช้วิธีการจัดสรรตามเกณฑ์ที่สำนักงาน 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คปภ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.กำหนด โดย ณ วันที่ </w:t>
      </w:r>
      <w:r w:rsidRPr="00D841A6">
        <w:rPr>
          <w:rFonts w:ascii="Angsana New" w:hAnsi="Angsana New" w:cs="Angsana New"/>
          <w:sz w:val="28"/>
          <w:szCs w:val="28"/>
        </w:rPr>
        <w:t xml:space="preserve">31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D841A6">
        <w:rPr>
          <w:rFonts w:ascii="Angsana New" w:hAnsi="Angsana New" w:cs="Angsana New"/>
          <w:sz w:val="28"/>
          <w:szCs w:val="28"/>
        </w:rPr>
        <w:t xml:space="preserve">2560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บริษัทฯ มีเงินสำรองสำหรับเบี้ยประกันภัยที่ยังไม่ถือเป็นรายได้จำนวน </w:t>
      </w:r>
      <w:r w:rsidRPr="00D841A6">
        <w:rPr>
          <w:rFonts w:ascii="Angsana New" w:hAnsi="Angsana New" w:cs="Angsana New"/>
          <w:sz w:val="28"/>
          <w:szCs w:val="28"/>
        </w:rPr>
        <w:t xml:space="preserve">387.49 </w:t>
      </w:r>
      <w:r w:rsidRPr="00D841A6">
        <w:rPr>
          <w:rFonts w:ascii="Angsana New" w:hAnsi="Angsana New" w:cs="Angsana New"/>
          <w:sz w:val="28"/>
          <w:szCs w:val="28"/>
          <w:cs/>
        </w:rPr>
        <w:t>ล้านบาท</w:t>
      </w:r>
    </w:p>
    <w:p w:rsidR="0040412B" w:rsidRPr="00D841A6" w:rsidRDefault="0040412B" w:rsidP="0040412B">
      <w:pPr>
        <w:ind w:left="1265" w:firstLine="175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ind w:left="1265" w:firstLine="175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ind w:left="1265" w:firstLine="175"/>
        <w:rPr>
          <w:rFonts w:ascii="Angsana New" w:hAnsi="Angsana New" w:cs="Angsana New"/>
          <w:b/>
          <w:bCs/>
          <w:sz w:val="28"/>
          <w:szCs w:val="28"/>
        </w:rPr>
      </w:pPr>
      <w:proofErr w:type="gramStart"/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(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ข</w:t>
      </w:r>
      <w:proofErr w:type="gramEnd"/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)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เงินสำรองสำหรับค่าสินไหมทดแทน</w:t>
      </w:r>
    </w:p>
    <w:p w:rsidR="0040412B" w:rsidRPr="00D841A6" w:rsidRDefault="0040412B" w:rsidP="0040412B">
      <w:pPr>
        <w:ind w:firstLine="1985"/>
        <w:jc w:val="thaiDistribute"/>
        <w:rPr>
          <w:rFonts w:ascii="Angsana New" w:hAnsi="Angsana New" w:cs="Angsana New"/>
          <w:spacing w:val="2"/>
          <w:sz w:val="28"/>
          <w:szCs w:val="28"/>
          <w:cs/>
        </w:rPr>
      </w:pPr>
      <w:r w:rsidRPr="00D841A6">
        <w:rPr>
          <w:rFonts w:ascii="Angsana New" w:hAnsi="Angsana New" w:cs="Angsana New"/>
          <w:spacing w:val="2"/>
          <w:sz w:val="28"/>
          <w:szCs w:val="28"/>
          <w:cs/>
        </w:rPr>
        <w:t xml:space="preserve">สำนักงาน </w:t>
      </w:r>
      <w:proofErr w:type="spellStart"/>
      <w:r w:rsidRPr="00D841A6">
        <w:rPr>
          <w:rFonts w:ascii="Angsana New" w:hAnsi="Angsana New" w:cs="Angsana New"/>
          <w:spacing w:val="2"/>
          <w:sz w:val="28"/>
          <w:szCs w:val="28"/>
          <w:cs/>
        </w:rPr>
        <w:t>คปภ</w:t>
      </w:r>
      <w:proofErr w:type="spellEnd"/>
      <w:r w:rsidRPr="00D841A6">
        <w:rPr>
          <w:rFonts w:ascii="Angsana New" w:hAnsi="Angsana New" w:cs="Angsana New"/>
          <w:spacing w:val="2"/>
          <w:sz w:val="28"/>
          <w:szCs w:val="28"/>
          <w:cs/>
        </w:rPr>
        <w:t>. กำหนดให้บริษัทประกันวินาศภัยจัดสรรเงินสำรองสำหรับค่าสินไหมทดแทนตามหลักเกณฑ์ดังต่อไปนี้</w:t>
      </w:r>
    </w:p>
    <w:p w:rsidR="0040412B" w:rsidRPr="00D841A6" w:rsidRDefault="0040412B" w:rsidP="0040412B">
      <w:pPr>
        <w:numPr>
          <w:ilvl w:val="0"/>
          <w:numId w:val="11"/>
        </w:numPr>
        <w:ind w:left="0" w:firstLine="198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ในกรณีที่ได้ตกลงจำนวนค่าสินไหมทดแทนไว้แล้ว ให้จัดสรรไว้ไม่น้อยกว่าจำนวนค่าสินไหมที่ได้ตกลงไว้แล้วนั้น </w:t>
      </w:r>
    </w:p>
    <w:p w:rsidR="0040412B" w:rsidRPr="00D841A6" w:rsidRDefault="0040412B" w:rsidP="0040412B">
      <w:pPr>
        <w:numPr>
          <w:ilvl w:val="0"/>
          <w:numId w:val="11"/>
        </w:numPr>
        <w:tabs>
          <w:tab w:val="clear" w:pos="2420"/>
          <w:tab w:val="left" w:pos="2410"/>
        </w:tabs>
        <w:ind w:left="0" w:firstLine="1985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ในกรณีที่ยังไม่ได้ตกลงจำนวนค่าสินไหมทดแทน ให้จัดสรรไว้ไม่น้อยกว่าจำนวนค่าสินไหมทดแทนบริษัทประเมินไว้ แต่ไม่เกินจำนวนเงินจำกัดความรับผิดตามสัญญาประกันภัย</w:t>
      </w:r>
    </w:p>
    <w:p w:rsidR="0040412B" w:rsidRPr="00D841A6" w:rsidRDefault="0040412B" w:rsidP="0040412B">
      <w:pPr>
        <w:numPr>
          <w:ilvl w:val="0"/>
          <w:numId w:val="11"/>
        </w:numPr>
        <w:tabs>
          <w:tab w:val="clear" w:pos="2420"/>
          <w:tab w:val="left" w:pos="2410"/>
        </w:tabs>
        <w:ind w:left="0" w:firstLine="198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นอกจากการจัดสรรตาม </w:t>
      </w:r>
      <w:r w:rsidRPr="00D841A6">
        <w:rPr>
          <w:rFonts w:ascii="Angsana New" w:hAnsi="Angsana New" w:cs="Angsana New"/>
          <w:sz w:val="28"/>
          <w:szCs w:val="28"/>
        </w:rPr>
        <w:t xml:space="preserve">1.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D841A6">
        <w:rPr>
          <w:rFonts w:ascii="Angsana New" w:hAnsi="Angsana New" w:cs="Angsana New"/>
          <w:sz w:val="28"/>
          <w:szCs w:val="28"/>
        </w:rPr>
        <w:t xml:space="preserve">2. </w:t>
      </w:r>
      <w:r w:rsidRPr="00D841A6">
        <w:rPr>
          <w:rFonts w:ascii="Angsana New" w:hAnsi="Angsana New" w:cs="Angsana New"/>
          <w:sz w:val="28"/>
          <w:szCs w:val="28"/>
          <w:cs/>
        </w:rPr>
        <w:t>แล้ว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ให้ บริษัทฯ จัดสรรเงินสำรองค่าสินไหมทดแทนในกรณีที่มีความเสียหายเกิดขึ้นแล้ว  แต่ยังไม่ได้มีการรายงานให้บริษัทฯ ทราบ (</w:t>
      </w:r>
      <w:r w:rsidRPr="00D841A6">
        <w:rPr>
          <w:rFonts w:ascii="Angsana New" w:hAnsi="Angsana New" w:cs="Angsana New"/>
          <w:sz w:val="28"/>
          <w:szCs w:val="28"/>
        </w:rPr>
        <w:t>Incurred but not yet reported claims-IBNR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) ด้วยวิธีการทางคณิตศาสตร์ประกันภัย  </w:t>
      </w:r>
    </w:p>
    <w:p w:rsidR="0040412B" w:rsidRPr="00D841A6" w:rsidRDefault="0040412B" w:rsidP="0040412B">
      <w:pPr>
        <w:ind w:left="198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tabs>
          <w:tab w:val="left" w:pos="1980"/>
        </w:tabs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  <w:t xml:space="preserve">ในปี  </w:t>
      </w:r>
      <w:r w:rsidRPr="00D841A6">
        <w:rPr>
          <w:rFonts w:ascii="Angsana New" w:hAnsi="Angsana New" w:cs="Angsana New"/>
          <w:sz w:val="28"/>
          <w:szCs w:val="28"/>
        </w:rPr>
        <w:t>2560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บริษัทฯ ได้จัดสรรเงินสำรองค่าสินไหมทดแทนที่เกิดขึ้นแล้ว  แต่ยังไม่ได้มีการรายงานให้บริษัทฯ ทราบ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(</w:t>
      </w:r>
      <w:r w:rsidRPr="00D841A6">
        <w:rPr>
          <w:rFonts w:ascii="Angsana New" w:hAnsi="Angsana New" w:cs="Angsana New"/>
          <w:sz w:val="28"/>
          <w:szCs w:val="28"/>
        </w:rPr>
        <w:t>Incurred but not yet reported claims-IBNR</w:t>
      </w:r>
      <w:r w:rsidRPr="00D841A6">
        <w:rPr>
          <w:rFonts w:ascii="Angsana New" w:hAnsi="Angsana New" w:cs="Angsana New"/>
          <w:sz w:val="28"/>
          <w:szCs w:val="28"/>
          <w:cs/>
        </w:rPr>
        <w:t>)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เป็นจำนวนเงิน </w:t>
      </w:r>
      <w:r w:rsidRPr="00D841A6">
        <w:rPr>
          <w:rFonts w:ascii="Angsana New" w:hAnsi="Angsana New" w:cs="Angsana New"/>
          <w:sz w:val="28"/>
          <w:szCs w:val="28"/>
        </w:rPr>
        <w:t>90.19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ล้านบาทและสำรองค่าใช้จ่ายในการจัดการค่าสินไหมทดแทนที่ไม่สามารถจัดสรรได้ </w:t>
      </w:r>
      <w:r w:rsidRPr="00D841A6">
        <w:rPr>
          <w:rFonts w:ascii="Angsana New" w:hAnsi="Angsana New" w:cs="Angsana New"/>
          <w:sz w:val="28"/>
          <w:szCs w:val="28"/>
        </w:rPr>
        <w:t xml:space="preserve">(ULAE)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เป็นจำนวนเงิน </w:t>
      </w:r>
      <w:r w:rsidRPr="00D841A6">
        <w:rPr>
          <w:rFonts w:ascii="Angsana New" w:hAnsi="Angsana New" w:cs="Angsana New"/>
          <w:sz w:val="28"/>
          <w:szCs w:val="28"/>
        </w:rPr>
        <w:t>16.63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ที่คำนวณโดยนักคณิตศาสตร์ประกันภัย</w:t>
      </w:r>
    </w:p>
    <w:p w:rsidR="0040412B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ind w:left="1560" w:hanging="567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lastRenderedPageBreak/>
        <w:t>2.3.6</w:t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เงินลงทุน</w:t>
      </w:r>
    </w:p>
    <w:p w:rsidR="0040412B" w:rsidRPr="00D841A6" w:rsidRDefault="0040412B" w:rsidP="0040412B">
      <w:pPr>
        <w:ind w:firstLine="1560"/>
        <w:jc w:val="both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เงินลงทุนในสินทรัพย์ลงทุนของบริษัทฯ ในช่วงระยะเวลาที่ผ่านมา สามารถสรุปได้ดังนี้</w:t>
      </w:r>
    </w:p>
    <w:tbl>
      <w:tblPr>
        <w:tblpPr w:leftFromText="180" w:rightFromText="180" w:vertAnchor="text" w:horzAnchor="margin" w:tblpXSpec="center" w:tblpY="28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222"/>
        <w:gridCol w:w="1134"/>
        <w:gridCol w:w="1276"/>
        <w:gridCol w:w="1276"/>
        <w:gridCol w:w="1134"/>
        <w:gridCol w:w="850"/>
        <w:gridCol w:w="1134"/>
        <w:gridCol w:w="844"/>
      </w:tblGrid>
      <w:tr w:rsidR="0040412B" w:rsidRPr="00D841A6" w:rsidTr="004C3EF6">
        <w:trPr>
          <w:cantSplit/>
        </w:trPr>
        <w:tc>
          <w:tcPr>
            <w:tcW w:w="1728" w:type="dxa"/>
            <w:vMerge w:val="restart"/>
            <w:shd w:val="clear" w:color="auto" w:fill="E6E6E6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56" w:type="dxa"/>
            <w:gridSpan w:val="2"/>
            <w:shd w:val="clear" w:color="auto" w:fill="E6E6E6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 2557</w:t>
            </w:r>
          </w:p>
        </w:tc>
        <w:tc>
          <w:tcPr>
            <w:tcW w:w="2552" w:type="dxa"/>
            <w:gridSpan w:val="2"/>
            <w:shd w:val="clear" w:color="auto" w:fill="E6E6E6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  255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4" w:type="dxa"/>
            <w:gridSpan w:val="2"/>
            <w:shd w:val="clear" w:color="auto" w:fill="E6E6E6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  255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78" w:type="dxa"/>
            <w:gridSpan w:val="2"/>
            <w:shd w:val="clear" w:color="auto" w:fill="E6E6E6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ปี 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</w:tr>
      <w:tr w:rsidR="0040412B" w:rsidRPr="00D841A6" w:rsidTr="004C3EF6">
        <w:trPr>
          <w:cantSplit/>
        </w:trPr>
        <w:tc>
          <w:tcPr>
            <w:tcW w:w="1728" w:type="dxa"/>
            <w:vMerge/>
            <w:shd w:val="clear" w:color="auto" w:fill="E6E6E6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22" w:type="dxa"/>
            <w:shd w:val="clear" w:color="auto" w:fill="E6E6E6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จำนวนเงิน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E6E6E6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E6E6E6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</w:p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6" w:type="dxa"/>
            <w:shd w:val="clear" w:color="auto" w:fill="E6E6E6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34" w:type="dxa"/>
            <w:shd w:val="clear" w:color="auto" w:fill="E6E6E6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จำนวนเงิน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50" w:type="dxa"/>
            <w:shd w:val="clear" w:color="auto" w:fill="E6E6E6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34" w:type="dxa"/>
            <w:shd w:val="clear" w:color="auto" w:fill="E6E6E6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844" w:type="dxa"/>
            <w:shd w:val="clear" w:color="auto" w:fill="E6E6E6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</w:tr>
      <w:tr w:rsidR="0040412B" w:rsidRPr="00D841A6" w:rsidTr="004C3EF6">
        <w:trPr>
          <w:trHeight w:val="764"/>
        </w:trPr>
        <w:tc>
          <w:tcPr>
            <w:tcW w:w="1728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เงินสด และเงินฝากสถาบันการเงิน</w:t>
            </w:r>
          </w:p>
        </w:tc>
        <w:tc>
          <w:tcPr>
            <w:tcW w:w="1222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132,320</w:t>
            </w:r>
          </w:p>
        </w:tc>
        <w:tc>
          <w:tcPr>
            <w:tcW w:w="113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48.50</w:t>
            </w:r>
          </w:p>
        </w:tc>
        <w:tc>
          <w:tcPr>
            <w:tcW w:w="1276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245,349</w:t>
            </w:r>
          </w:p>
        </w:tc>
        <w:tc>
          <w:tcPr>
            <w:tcW w:w="1276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54.47</w:t>
            </w:r>
          </w:p>
        </w:tc>
        <w:tc>
          <w:tcPr>
            <w:tcW w:w="113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154,359</w:t>
            </w:r>
          </w:p>
        </w:tc>
        <w:tc>
          <w:tcPr>
            <w:tcW w:w="850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50.74</w:t>
            </w:r>
          </w:p>
        </w:tc>
        <w:tc>
          <w:tcPr>
            <w:tcW w:w="113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253,569</w:t>
            </w:r>
          </w:p>
        </w:tc>
        <w:tc>
          <w:tcPr>
            <w:tcW w:w="84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55.13</w:t>
            </w:r>
          </w:p>
        </w:tc>
      </w:tr>
      <w:tr w:rsidR="0040412B" w:rsidRPr="00D841A6" w:rsidTr="004C3EF6">
        <w:tc>
          <w:tcPr>
            <w:tcW w:w="1728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เงินลงทุนในหลักทรัพย์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พันธบัตร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หุ้นทุน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ตั๋วเงิน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22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20,162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45,429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30,009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44,926</w:t>
            </w:r>
          </w:p>
        </w:tc>
        <w:tc>
          <w:tcPr>
            <w:tcW w:w="113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7.38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16.65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11.00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16.47</w:t>
            </w:r>
          </w:p>
        </w:tc>
        <w:tc>
          <w:tcPr>
            <w:tcW w:w="1276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20,126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37,478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51,074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96,423</w:t>
            </w:r>
          </w:p>
        </w:tc>
        <w:tc>
          <w:tcPr>
            <w:tcW w:w="1276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4.47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8.32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11.34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21.40</w:t>
            </w:r>
          </w:p>
        </w:tc>
        <w:tc>
          <w:tcPr>
            <w:tcW w:w="113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20,089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35,784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40,470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53,539</w:t>
            </w:r>
          </w:p>
        </w:tc>
        <w:tc>
          <w:tcPr>
            <w:tcW w:w="850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6.60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11.76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13.30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17.60</w:t>
            </w:r>
          </w:p>
        </w:tc>
        <w:tc>
          <w:tcPr>
            <w:tcW w:w="113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20,053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86,369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99,976</w:t>
            </w:r>
          </w:p>
        </w:tc>
        <w:tc>
          <w:tcPr>
            <w:tcW w:w="84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4.36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18.78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21.73</w:t>
            </w:r>
          </w:p>
        </w:tc>
      </w:tr>
      <w:tr w:rsidR="0040412B" w:rsidRPr="00D841A6" w:rsidTr="004C3EF6">
        <w:tc>
          <w:tcPr>
            <w:tcW w:w="1728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222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140,526</w:t>
            </w:r>
          </w:p>
        </w:tc>
        <w:tc>
          <w:tcPr>
            <w:tcW w:w="113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51.50</w:t>
            </w:r>
          </w:p>
        </w:tc>
        <w:tc>
          <w:tcPr>
            <w:tcW w:w="1276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205,101</w:t>
            </w:r>
          </w:p>
        </w:tc>
        <w:tc>
          <w:tcPr>
            <w:tcW w:w="1276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45.53</w:t>
            </w:r>
          </w:p>
        </w:tc>
        <w:tc>
          <w:tcPr>
            <w:tcW w:w="113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149,882</w:t>
            </w:r>
          </w:p>
        </w:tc>
        <w:tc>
          <w:tcPr>
            <w:tcW w:w="850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49.26</w:t>
            </w:r>
          </w:p>
        </w:tc>
        <w:tc>
          <w:tcPr>
            <w:tcW w:w="113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206,398</w:t>
            </w:r>
          </w:p>
        </w:tc>
        <w:tc>
          <w:tcPr>
            <w:tcW w:w="84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44.87</w:t>
            </w:r>
          </w:p>
        </w:tc>
      </w:tr>
      <w:tr w:rsidR="0040412B" w:rsidRPr="00D841A6" w:rsidTr="004C3EF6">
        <w:tc>
          <w:tcPr>
            <w:tcW w:w="1728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22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276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13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84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40412B" w:rsidRPr="00D841A6" w:rsidTr="004C3EF6">
        <w:tc>
          <w:tcPr>
            <w:tcW w:w="1728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  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2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272,846</w:t>
            </w:r>
          </w:p>
        </w:tc>
        <w:tc>
          <w:tcPr>
            <w:tcW w:w="113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1276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450,450</w:t>
            </w:r>
          </w:p>
        </w:tc>
        <w:tc>
          <w:tcPr>
            <w:tcW w:w="1276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100.00</w:t>
            </w:r>
          </w:p>
        </w:tc>
        <w:tc>
          <w:tcPr>
            <w:tcW w:w="113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304,241</w:t>
            </w:r>
          </w:p>
        </w:tc>
        <w:tc>
          <w:tcPr>
            <w:tcW w:w="850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113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459,967</w:t>
            </w:r>
          </w:p>
        </w:tc>
        <w:tc>
          <w:tcPr>
            <w:tcW w:w="844" w:type="dxa"/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100.00</w:t>
            </w:r>
          </w:p>
        </w:tc>
      </w:tr>
    </w:tbl>
    <w:p w:rsidR="0040412B" w:rsidRPr="00D841A6" w:rsidRDefault="0040412B" w:rsidP="0040412B">
      <w:pPr>
        <w:jc w:val="both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both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both"/>
        <w:rPr>
          <w:rFonts w:ascii="Angsana New" w:eastAsia="Times New Roman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นโยบายการลงทุน</w:t>
      </w:r>
    </w:p>
    <w:p w:rsidR="0040412B" w:rsidRPr="00D841A6" w:rsidRDefault="0040412B" w:rsidP="0040412B">
      <w:pPr>
        <w:ind w:firstLine="720"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ในปี 2560  บริษัทฯ มีนโยบายในการซื้อ</w:t>
      </w:r>
      <w:r w:rsidRPr="00D841A6">
        <w:rPr>
          <w:rFonts w:ascii="Angsana New" w:hAnsi="Angsana New" w:cs="Angsana New"/>
          <w:sz w:val="28"/>
          <w:szCs w:val="28"/>
        </w:rPr>
        <w:t>-</w:t>
      </w:r>
      <w:r w:rsidRPr="00D841A6">
        <w:rPr>
          <w:rFonts w:ascii="Angsana New" w:hAnsi="Angsana New" w:cs="Angsana New"/>
          <w:sz w:val="28"/>
          <w:szCs w:val="28"/>
          <w:cs/>
        </w:rPr>
        <w:t>ขายหลักทรัพย์เพิ่มขึ้น  โดยคณะกรรมการลงทุนพิจารณาแล้วเห็นว่าการซื้อ</w:t>
      </w:r>
      <w:r w:rsidRPr="00D841A6">
        <w:rPr>
          <w:rFonts w:ascii="Angsana New" w:hAnsi="Angsana New" w:cs="Angsana New"/>
          <w:sz w:val="28"/>
          <w:szCs w:val="28"/>
        </w:rPr>
        <w:t>-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ขายหลักทรัพย์ในปีนี้  จะลงทุนในระยะสั้น ๆ  คัดเลือกหลักทรัพย์ที่มั่นคงแข็งแรง เพราะภาพโดยรวมของเศรษฐกิจทั่วโลกยังคงประสบปัญหาอย่างต่อเนื่อง  โดยบริษัทฯ ใช้บริการบริษัทหลักทรัพย์ 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อาร์เอช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>บี (ประเทศไทย) จำกัด (มหาชน)  เป็นหลักในการซื้อ</w:t>
      </w:r>
      <w:r w:rsidRPr="00D841A6">
        <w:rPr>
          <w:rFonts w:ascii="Angsana New" w:hAnsi="Angsana New" w:cs="Angsana New"/>
          <w:sz w:val="28"/>
          <w:szCs w:val="28"/>
        </w:rPr>
        <w:t>-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ขาย หลักทรัพย์   นอกจากนี้บริษัทฯ ได้ว่าจ้างผู้เชี่ยวชาญทางด้านเงินลงทุนจากบริษัทหลักทรัพย์จัดการกองทุน ภัทร จำกัด และบริษัทหลักทรัพย์จัดการกองทุน เอเชีย 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เวลท์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 จำกัด เป็นผู้จัดการกองทุน</w:t>
      </w:r>
    </w:p>
    <w:p w:rsidR="0040412B" w:rsidRPr="00D841A6" w:rsidRDefault="0040412B" w:rsidP="0040412B">
      <w:pPr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สำหรับการลงทุนที่บริษัทฯ ดำเนินการเอง   มีแผนการลงทุน และแบ่งประเภทการลงทุนตามระยะเวลา ดังนี้</w:t>
      </w:r>
    </w:p>
    <w:p w:rsidR="0040412B" w:rsidRPr="00D841A6" w:rsidRDefault="0040412B" w:rsidP="0040412B">
      <w:pPr>
        <w:ind w:right="-199"/>
        <w:jc w:val="both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</w:rPr>
        <w:tab/>
        <w:t xml:space="preserve">1. 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การลงทุนในระยะเวลาสั้น ๆ 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บริษัทฯ ยังคง นโยบายการลงทุนในเงินลงทุนที่มีสภาพคล่องสูงและความเสี่ยงต่ำ  โดยบริษัทฯ ยังคงเลือกฝากเงินไว้กับสถาบันการเงินเพื่อให้มีเงินสดพร้อมใช้เป็นทางเลือกแรก และได้รับผลตอบแทนที่ค่อนข้างคงที่และแน่นอน   ในการลงทุนใน </w:t>
      </w:r>
      <w:r w:rsidRPr="00D841A6">
        <w:rPr>
          <w:rFonts w:ascii="Angsana New" w:hAnsi="Angsana New" w:cs="Angsana New"/>
          <w:sz w:val="28"/>
          <w:szCs w:val="28"/>
        </w:rPr>
        <w:t xml:space="preserve">Money market 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เป็นอีกทางเลือกหนึ่ง ที่คณะกรรมการลงทุนเห็นว่าน่าลงทุน ถึงแม้จะไม่คุ้มครองเงินต้น แต่ความเสี่ยงต่ำมาก เพราะลงทุนในตราสารระยะสั้น ๆ และส่วนใหญ่เป็นพันธบัตรภาครัฐฯ และเงินฝากสถาบันการเงิน หุ้นกู้ระยะสั้นของภาคเอกชนที่เครดิต </w:t>
      </w:r>
      <w:r w:rsidRPr="00D841A6">
        <w:rPr>
          <w:rFonts w:ascii="Angsana New" w:hAnsi="Angsana New" w:cs="Angsana New"/>
          <w:sz w:val="28"/>
          <w:szCs w:val="28"/>
        </w:rPr>
        <w:t xml:space="preserve">A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ขึ้นไป รวมทั้งอายุของตราสารที่ลงทุนก็อาจจะได้ตั้งแต่สั้นที่สุดไปจนถึงไม่เกิน </w:t>
      </w:r>
      <w:r w:rsidRPr="00D841A6">
        <w:rPr>
          <w:rFonts w:ascii="Angsana New" w:hAnsi="Angsana New" w:cs="Angsana New"/>
          <w:sz w:val="28"/>
          <w:szCs w:val="28"/>
        </w:rPr>
        <w:t xml:space="preserve">1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ปี   อัตราผลตอบแทนที่ได้รับ จะสูงกว่าเงินฝากธนาคาร   ในปี </w:t>
      </w:r>
      <w:r w:rsidRPr="00D841A6">
        <w:rPr>
          <w:rFonts w:ascii="Angsana New" w:hAnsi="Angsana New" w:cs="Angsana New"/>
          <w:sz w:val="28"/>
          <w:szCs w:val="28"/>
        </w:rPr>
        <w:t xml:space="preserve">2560 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คณะกรรมการลงทุน มีนโยบายที่จะลงทุนในหุ้นกู้อนุพันธ์ </w:t>
      </w:r>
      <w:r w:rsidRPr="00D841A6">
        <w:rPr>
          <w:rFonts w:ascii="Angsana New" w:hAnsi="Angsana New" w:cs="Angsana New"/>
          <w:sz w:val="28"/>
          <w:szCs w:val="28"/>
        </w:rPr>
        <w:t xml:space="preserve">(Equity Linked Note)      </w:t>
      </w:r>
      <w:r w:rsidRPr="00D841A6">
        <w:rPr>
          <w:rFonts w:ascii="Angsana New" w:hAnsi="Angsana New" w:cs="Angsana New"/>
          <w:sz w:val="28"/>
          <w:szCs w:val="28"/>
          <w:cs/>
        </w:rPr>
        <w:t>เพราะผลตอบแทนจะมากกว่าการลงทุนในระยะสั้น ๆ ชนิดอื่น   หุ้นกู้อนุพันธ์คือ หลักทรัพย์ที่มีลักษณะเป็นตราสารหนี้ประเภทหนึ่ง ที่มีการจ่ายผลตอบแทนหรือชำระคืนเงินต้นทั้งหมดหรือ</w:t>
      </w:r>
      <w:r w:rsidRPr="00D841A6">
        <w:rPr>
          <w:rFonts w:ascii="Angsana New" w:hAnsi="Angsana New" w:cs="Angsana New"/>
          <w:sz w:val="28"/>
          <w:szCs w:val="28"/>
          <w:cs/>
        </w:rPr>
        <w:lastRenderedPageBreak/>
        <w:t xml:space="preserve">บางส่วน โดยอ้างอิงกับตัวแปรที่กำหนดไว้ล่วงหน้าเช่น ราคาหลักทรัพย์ ดัชนีหลักทรัพย์     บริษัทฯ เลือก ลงทุนใน หุ้นกู้อนุพันธ์ ที่ คุ้มครองเงินต้น  ทั้ง </w:t>
      </w:r>
      <w:r w:rsidRPr="00D841A6">
        <w:rPr>
          <w:rFonts w:ascii="Angsana New" w:hAnsi="Angsana New" w:cs="Angsana New"/>
          <w:sz w:val="28"/>
          <w:szCs w:val="28"/>
        </w:rPr>
        <w:t xml:space="preserve">100%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ความเสี่ยงด้านเครดิตในเรื่องของความสามารถในการจ่ายคืนเงินต้นจึงไม่มี  แต่อาจจะเกิดความเสี่ยงด้านสภาพคล่อง </w:t>
      </w:r>
      <w:r w:rsidRPr="00D841A6">
        <w:rPr>
          <w:rFonts w:ascii="Angsana New" w:hAnsi="Angsana New" w:cs="Angsana New"/>
          <w:sz w:val="28"/>
          <w:szCs w:val="28"/>
        </w:rPr>
        <w:t xml:space="preserve">(Liquidity risk) </w:t>
      </w:r>
      <w:r w:rsidRPr="00D841A6">
        <w:rPr>
          <w:rFonts w:ascii="Angsana New" w:hAnsi="Angsana New" w:cs="Angsana New"/>
          <w:sz w:val="28"/>
          <w:szCs w:val="28"/>
          <w:cs/>
        </w:rPr>
        <w:t>เนื่องจากสถาบันการเงินที่ออกตราสารหนี้กึ่งตราสารทุน ไม่ได้กำหนดให้มีตลาดรองในการซื้อ</w:t>
      </w:r>
      <w:r w:rsidRPr="00D841A6">
        <w:rPr>
          <w:rFonts w:ascii="Angsana New" w:hAnsi="Angsana New" w:cs="Angsana New"/>
          <w:sz w:val="28"/>
          <w:szCs w:val="28"/>
        </w:rPr>
        <w:t>-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ขาย  จึงไม่สามารถขายก่อนครบกำหนดได้  </w:t>
      </w:r>
    </w:p>
    <w:p w:rsidR="0040412B" w:rsidRPr="00D841A6" w:rsidRDefault="0040412B" w:rsidP="0040412B">
      <w:pPr>
        <w:jc w:val="both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</w:rPr>
        <w:tab/>
        <w:t xml:space="preserve">2. 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การลงทุนในระยะเวลาปานกลาง     การลงทุนในผลิตภัณฑ์ทางการเงินระยะเวลาตั้งแต่ </w:t>
      </w:r>
      <w:r w:rsidRPr="00D841A6">
        <w:rPr>
          <w:rFonts w:ascii="Angsana New" w:hAnsi="Angsana New" w:cs="Angsana New"/>
          <w:sz w:val="28"/>
          <w:szCs w:val="28"/>
        </w:rPr>
        <w:t xml:space="preserve">1-3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ปีขึ้นไปเช่นการซื้อหุ้นกู้จากสถาบันการเงินที่มีชื่อเสียง มีความมั่นคง และเครดิต </w:t>
      </w:r>
      <w:r w:rsidRPr="00D841A6">
        <w:rPr>
          <w:rFonts w:ascii="Angsana New" w:hAnsi="Angsana New" w:cs="Angsana New"/>
          <w:sz w:val="28"/>
          <w:szCs w:val="28"/>
        </w:rPr>
        <w:t xml:space="preserve">A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ขึ้นไป   อัตราผลตอบแทนที่ได้รับโดยเฉลี่ยเทียบเท่าพันธบัตรรัฐบาล  </w:t>
      </w:r>
    </w:p>
    <w:p w:rsidR="0040412B" w:rsidRPr="00D841A6" w:rsidRDefault="0040412B" w:rsidP="0040412B">
      <w:pPr>
        <w:jc w:val="both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</w:rPr>
        <w:tab/>
        <w:t xml:space="preserve">3. 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การลงทุนในระยะยาว            สำหรับการลงทุนตั้งแต่ </w:t>
      </w:r>
      <w:r w:rsidRPr="00D841A6">
        <w:rPr>
          <w:rFonts w:ascii="Angsana New" w:hAnsi="Angsana New" w:cs="Angsana New"/>
          <w:sz w:val="28"/>
          <w:szCs w:val="28"/>
        </w:rPr>
        <w:t xml:space="preserve">3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ปีขึ้นไป   คณะกรรมการลงทุน มีความเห็นว่า การลงทุน ใน ระยะยาว สำหรับ เงินลงทุน </w:t>
      </w:r>
      <w:proofErr w:type="gramStart"/>
      <w:r w:rsidRPr="00D841A6">
        <w:rPr>
          <w:rFonts w:ascii="Angsana New" w:hAnsi="Angsana New" w:cs="Angsana New"/>
          <w:sz w:val="28"/>
          <w:szCs w:val="28"/>
          <w:cs/>
        </w:rPr>
        <w:t>ที่  บริษัทฯ</w:t>
      </w:r>
      <w:proofErr w:type="gramEnd"/>
      <w:r w:rsidRPr="00D841A6">
        <w:rPr>
          <w:rFonts w:ascii="Angsana New" w:hAnsi="Angsana New" w:cs="Angsana New"/>
          <w:sz w:val="28"/>
          <w:szCs w:val="28"/>
          <w:cs/>
        </w:rPr>
        <w:t xml:space="preserve">  ถือครอง อยู่ มีจำนวนน้อย   เห็นควรที่จะให้ลงทุนเพิ่ม  โดยจะลงทุนในพันธบัตรรัฐบาล</w:t>
      </w:r>
      <w:r w:rsidRPr="00D841A6">
        <w:rPr>
          <w:rFonts w:ascii="Angsana New" w:hAnsi="Angsana New" w:cs="Angsana New"/>
          <w:sz w:val="28"/>
          <w:szCs w:val="28"/>
        </w:rPr>
        <w:t>/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รัฐวิสาหกิจ  หรือพันธบัตรธนาคารแห่งประเทศไทย  หรือหุ้นกู้ภาคเอกชนที่เครดิต </w:t>
      </w:r>
      <w:r w:rsidRPr="00D841A6">
        <w:rPr>
          <w:rFonts w:ascii="Angsana New" w:hAnsi="Angsana New" w:cs="Angsana New"/>
          <w:sz w:val="28"/>
          <w:szCs w:val="28"/>
        </w:rPr>
        <w:t xml:space="preserve">A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ขึ้นไป จากสถาบันการเงินหรือจากธุรกิจภาคเอกชน ที่มีความแข็งแรง มีการเจริญเติบโตในธุรกิจอย่างต่อเนื่อง  และให้ผลตอบแทนดี </w:t>
      </w:r>
    </w:p>
    <w:p w:rsidR="0040412B" w:rsidRPr="00D841A6" w:rsidRDefault="0040412B" w:rsidP="0040412B">
      <w:pPr>
        <w:jc w:val="both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     </w:t>
      </w:r>
    </w:p>
    <w:p w:rsidR="0040412B" w:rsidRPr="00D841A6" w:rsidRDefault="0040412B" w:rsidP="0040412B">
      <w:pPr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ผลตอบแทนตามเป้าหมาย   </w:t>
      </w:r>
    </w:p>
    <w:p w:rsidR="0040412B" w:rsidRPr="00D841A6" w:rsidRDefault="0040412B" w:rsidP="0040412B">
      <w:pPr>
        <w:jc w:val="both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ผลตอบแทนเป้าหมาย  </w:t>
      </w:r>
      <w:r w:rsidRPr="00D841A6">
        <w:rPr>
          <w:rFonts w:ascii="Angsana New" w:hAnsi="Angsana New" w:cs="Angsana New"/>
          <w:sz w:val="28"/>
          <w:szCs w:val="28"/>
        </w:rPr>
        <w:t xml:space="preserve">2560  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ผลตอบแทนที่ได้รับจริง</w:t>
      </w:r>
    </w:p>
    <w:p w:rsidR="0040412B" w:rsidRPr="00D841A6" w:rsidRDefault="0040412B" w:rsidP="0040412B">
      <w:pPr>
        <w:numPr>
          <w:ilvl w:val="0"/>
          <w:numId w:val="18"/>
        </w:numPr>
        <w:suppressAutoHyphens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เงินฝากและบัตรเงินฝาก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  <w:t xml:space="preserve">          1.50%-2.00%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  <w:t xml:space="preserve">                 1.10%</w:t>
      </w:r>
    </w:p>
    <w:p w:rsidR="0040412B" w:rsidRPr="00D841A6" w:rsidRDefault="0040412B" w:rsidP="0040412B">
      <w:pPr>
        <w:numPr>
          <w:ilvl w:val="0"/>
          <w:numId w:val="18"/>
        </w:numPr>
        <w:suppressAutoHyphens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ตราสารหนี้รัฐบาล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  <w:t>4.00%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  <w:t xml:space="preserve">                 3.68% </w:t>
      </w:r>
    </w:p>
    <w:p w:rsidR="0040412B" w:rsidRPr="00D841A6" w:rsidRDefault="0040412B" w:rsidP="0040412B">
      <w:pPr>
        <w:numPr>
          <w:ilvl w:val="0"/>
          <w:numId w:val="18"/>
        </w:numPr>
        <w:suppressAutoHyphens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ตราสารทุน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  <w:t>4.00%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  <w:t xml:space="preserve">               1.59%</w:t>
      </w:r>
    </w:p>
    <w:p w:rsidR="0040412B" w:rsidRPr="00D841A6" w:rsidRDefault="0040412B" w:rsidP="0040412B">
      <w:pPr>
        <w:numPr>
          <w:ilvl w:val="0"/>
          <w:numId w:val="18"/>
        </w:numPr>
        <w:suppressAutoHyphens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หน่วยลงทุน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  <w:t>5.50%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  <w:t xml:space="preserve">               4.28%</w:t>
      </w:r>
    </w:p>
    <w:p w:rsidR="0040412B" w:rsidRPr="00D841A6" w:rsidRDefault="0040412B" w:rsidP="0040412B">
      <w:pPr>
        <w:ind w:left="720"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  <w:t xml:space="preserve">       </w:t>
      </w:r>
    </w:p>
    <w:p w:rsidR="0040412B" w:rsidRPr="00D841A6" w:rsidRDefault="0040412B" w:rsidP="0040412B">
      <w:pPr>
        <w:ind w:firstLine="720"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ผลตอบแทนตามเป้าหมายที่วางไว้กับผลตอบแทนที่ได้รับจริง แตกต่างกันอย่างมาก แต่มีความเสี่ยงต่ำ เนื่องจาก สัดส่วนการลงทุนจะอยู่ที่การฝากเงินกับธนาคารของรัฐบาล  เพื่อรักษาสภาพคล่องของบริษัท</w:t>
      </w:r>
    </w:p>
    <w:p w:rsidR="0040412B" w:rsidRPr="00D841A6" w:rsidRDefault="0040412B" w:rsidP="0040412B">
      <w:pPr>
        <w:ind w:firstLine="1560"/>
        <w:outlineLvl w:val="0"/>
        <w:rPr>
          <w:rFonts w:ascii="Angsana New" w:hAnsi="Angsana New" w:cs="Angsana New"/>
          <w:sz w:val="28"/>
          <w:szCs w:val="28"/>
          <w:u w:val="single"/>
        </w:rPr>
      </w:pPr>
    </w:p>
    <w:p w:rsidR="0040412B" w:rsidRPr="00D841A6" w:rsidRDefault="0040412B" w:rsidP="0040412B">
      <w:pPr>
        <w:ind w:firstLine="1560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D841A6">
        <w:rPr>
          <w:rFonts w:ascii="Angsana New" w:hAnsi="Angsana New" w:cs="Angsana New"/>
          <w:sz w:val="28"/>
          <w:szCs w:val="28"/>
          <w:u w:val="single"/>
          <w:cs/>
        </w:rPr>
        <w:t>การบันทึกการเปลี่ยนแปลงมูลค่าหลักทรัพย์</w:t>
      </w:r>
    </w:p>
    <w:p w:rsidR="0040412B" w:rsidRPr="00D841A6" w:rsidRDefault="0040412B" w:rsidP="0040412B">
      <w:pPr>
        <w:ind w:firstLine="1560"/>
        <w:jc w:val="both"/>
        <w:rPr>
          <w:rFonts w:ascii="Angsana New" w:hAnsi="Angsana New" w:cs="Angsana New"/>
          <w:spacing w:val="-4"/>
          <w:sz w:val="28"/>
          <w:szCs w:val="28"/>
          <w:cs/>
        </w:rPr>
      </w:pPr>
      <w:r w:rsidRPr="00D841A6">
        <w:rPr>
          <w:rFonts w:ascii="Angsana New" w:hAnsi="Angsana New" w:cs="Angsana New"/>
          <w:spacing w:val="-4"/>
          <w:sz w:val="28"/>
          <w:szCs w:val="28"/>
          <w:cs/>
        </w:rPr>
        <w:t xml:space="preserve">ในการบันทึกการเปลี่ยนแปลงมูลค่าหลักทรัพย์ บริษัทฯ </w:t>
      </w:r>
      <w:r w:rsidRPr="00D841A6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 xml:space="preserve">ได้ปฏิบัติตามมาตรฐานการบัญชีฉบับที่  </w:t>
      </w:r>
      <w:r w:rsidRPr="00D841A6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105 </w:t>
      </w:r>
      <w:r w:rsidRPr="00D841A6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เรื่อง</w:t>
      </w:r>
      <w:r w:rsidRPr="00D841A6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“</w:t>
      </w:r>
      <w:r w:rsidRPr="00D841A6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 xml:space="preserve"> การบัญชีสำหรับเงินลงทุนในตราสารหนี้และตราสารทุน</w:t>
      </w:r>
      <w:r w:rsidRPr="00D841A6">
        <w:rPr>
          <w:rFonts w:ascii="Angsana New" w:hAnsi="Angsana New" w:cs="Angsana New"/>
          <w:b/>
          <w:bCs/>
          <w:spacing w:val="-4"/>
          <w:sz w:val="28"/>
          <w:szCs w:val="28"/>
        </w:rPr>
        <w:t>”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pacing w:val="-4"/>
          <w:sz w:val="28"/>
          <w:szCs w:val="28"/>
          <w:cs/>
        </w:rPr>
        <w:t xml:space="preserve"> โดยบริษัทฯ ได้แบ่งเงินลงทุนเป็น </w:t>
      </w:r>
      <w:r w:rsidRPr="00D841A6">
        <w:rPr>
          <w:rFonts w:ascii="Angsana New" w:hAnsi="Angsana New" w:cs="Angsana New"/>
          <w:spacing w:val="-4"/>
          <w:sz w:val="28"/>
          <w:szCs w:val="28"/>
        </w:rPr>
        <w:t xml:space="preserve">3 </w:t>
      </w:r>
      <w:r w:rsidRPr="00D841A6">
        <w:rPr>
          <w:rFonts w:ascii="Angsana New" w:hAnsi="Angsana New" w:cs="Angsana New"/>
          <w:spacing w:val="-4"/>
          <w:sz w:val="28"/>
          <w:szCs w:val="28"/>
          <w:cs/>
        </w:rPr>
        <w:t>ประเภท คือ หลักทรัพย์เพื่อค้าซึ่งเป็นเงินลงทุนในหลักทรัพย์ระยะสั้น โดยมุ่งหวังกำไรจากการขายหลักทรัพย์ หลักทรัพย์เผื่อขายซึ่งเป็นเงิน ปีลงทุนในหลักทรัพย์ระยะยาวโดยมุ่งหวังดอกเบี้ยและ</w:t>
      </w:r>
      <w:r w:rsidRPr="00D841A6">
        <w:rPr>
          <w:rFonts w:ascii="Angsana New" w:hAnsi="Angsana New" w:cs="Angsana New"/>
          <w:spacing w:val="-4"/>
          <w:sz w:val="28"/>
          <w:szCs w:val="28"/>
        </w:rPr>
        <w:t>/</w:t>
      </w:r>
      <w:r w:rsidRPr="00D841A6">
        <w:rPr>
          <w:rFonts w:ascii="Angsana New" w:hAnsi="Angsana New" w:cs="Angsana New"/>
          <w:spacing w:val="-4"/>
          <w:sz w:val="28"/>
          <w:szCs w:val="28"/>
          <w:cs/>
        </w:rPr>
        <w:t>หรือเงินปันผล และตราสารหนี้ที่เป็นเงินลงทุนที่จะถือจนครบกำหนด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D841A6">
        <w:rPr>
          <w:rFonts w:ascii="Angsana New" w:hAnsi="Angsana New" w:cs="Angsana New"/>
          <w:spacing w:val="-2"/>
          <w:sz w:val="28"/>
          <w:szCs w:val="28"/>
          <w:cs/>
        </w:rPr>
        <w:t>สำหรับหลักทรัพย์เพื่อค้าและหลักทรัพย์เผื่อขาย บริษัทฯ บันทึกเงินลงทุนตามมูลค่ายุติธรรม ณ</w:t>
      </w:r>
      <w:r w:rsidRPr="00D841A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pacing w:val="-2"/>
          <w:sz w:val="28"/>
          <w:szCs w:val="28"/>
          <w:cs/>
        </w:rPr>
        <w:t>วันสิ้นงวดบัญชี โดยจะบันทึกรับรู้กำไร</w:t>
      </w:r>
      <w:r w:rsidRPr="00D841A6">
        <w:rPr>
          <w:rFonts w:ascii="Angsana New" w:hAnsi="Angsana New" w:cs="Angsana New"/>
          <w:spacing w:val="-2"/>
          <w:sz w:val="28"/>
          <w:szCs w:val="28"/>
        </w:rPr>
        <w:t>/</w:t>
      </w:r>
      <w:r w:rsidRPr="00D841A6">
        <w:rPr>
          <w:rFonts w:ascii="Angsana New" w:hAnsi="Angsana New" w:cs="Angsana New"/>
          <w:spacing w:val="-4"/>
          <w:sz w:val="28"/>
          <w:szCs w:val="28"/>
          <w:cs/>
        </w:rPr>
        <w:t>ขาดทุน</w:t>
      </w:r>
      <w:r w:rsidRPr="00D841A6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pacing w:val="-4"/>
          <w:sz w:val="28"/>
          <w:szCs w:val="28"/>
          <w:cs/>
        </w:rPr>
        <w:t>จากเงินลงทุนในหลักทรัพย์ทันทีในงวดนั้นๆ  สำหรับหลักทรัพย์ที่ไม่ได้จดทะเบียนในตลาดหลักทรัพย์ บริษัทฯ จะบันทึกเงินลงทุนตามราคาทุนของหลักทรัพย์นั้นๆ ณ วันสิ้นงวดบัญชี โดยจะพิจารณาตั้งสำรองค่าเผื่อการด้อยค่าเมื่อมูลค่าเงินลงทุนสูงกว่ามูลค่าที่คาดว่าจะได้รับคืน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40412B" w:rsidRDefault="0040412B" w:rsidP="0040412B">
      <w:pPr>
        <w:ind w:left="1560" w:hanging="12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12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12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40412B" w:rsidRDefault="0040412B" w:rsidP="0040412B">
      <w:pPr>
        <w:ind w:left="1560" w:hanging="12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ind w:left="1560" w:hanging="12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lastRenderedPageBreak/>
        <w:t>2.3.7</w:t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ความสามารถในการดำรงเงินกองทุน</w:t>
      </w:r>
    </w:p>
    <w:p w:rsidR="0040412B" w:rsidRPr="00D841A6" w:rsidRDefault="0040412B" w:rsidP="0040412B">
      <w:pPr>
        <w:pStyle w:val="a5"/>
        <w:ind w:firstLine="1560"/>
        <w:jc w:val="thaiDistribute"/>
        <w:rPr>
          <w:rFonts w:ascii="Angsana New" w:hAnsi="Angsana New"/>
          <w:sz w:val="28"/>
          <w:szCs w:val="28"/>
        </w:rPr>
      </w:pPr>
      <w:r w:rsidRPr="00D841A6">
        <w:rPr>
          <w:rFonts w:ascii="Angsana New" w:hAnsi="Angsana New"/>
          <w:sz w:val="28"/>
          <w:szCs w:val="28"/>
          <w:cs/>
        </w:rPr>
        <w:t>ณ วันที่ 31 ธันวาคม 2560 บริษัทฯ มีส่วนของผู้ถือหุ้นทั้งสิ้น 196.44  ล้านบาท และบริษัทฯ สามารถดำรงเงินกองทุนไว้เกินกว่าที่คณะกรรมการกำกับและส่งเสริมการประกอบธุรกิจประกันภัยกำหนดไว้ตามมาตรา 27 แห่งพระราชบัญญัติประกันวินาศภัย พ.ศ. 2535 ว่าบริษัทประกันวินาศภัยต้องดำรงไว้ซึ่งเงินกองทุนตลอดเวลาที่ประกอบธุรกิจประกันวินาศภัย เป็นอัตราส่วนกับสินทรัพย์ หนี้สิน ภาระผูกพัน หรือความเสี่ยงตามอัตราที่คณะกรรมการประกาศกำหนด</w:t>
      </w:r>
      <w:r w:rsidRPr="00D841A6">
        <w:rPr>
          <w:rFonts w:ascii="Angsana New" w:hAnsi="Angsana New"/>
          <w:sz w:val="28"/>
          <w:szCs w:val="28"/>
        </w:rPr>
        <w:t xml:space="preserve"> </w:t>
      </w:r>
    </w:p>
    <w:p w:rsidR="0040412B" w:rsidRPr="00D841A6" w:rsidRDefault="0040412B" w:rsidP="0040412B">
      <w:pPr>
        <w:pStyle w:val="a5"/>
        <w:ind w:firstLine="1560"/>
        <w:jc w:val="thaiDistribute"/>
        <w:rPr>
          <w:rFonts w:ascii="Angsana New" w:hAnsi="Angsana New"/>
          <w:sz w:val="28"/>
          <w:szCs w:val="28"/>
        </w:rPr>
      </w:pPr>
    </w:p>
    <w:p w:rsidR="0040412B" w:rsidRPr="00D841A6" w:rsidRDefault="0040412B" w:rsidP="0040412B">
      <w:pPr>
        <w:pStyle w:val="a5"/>
        <w:ind w:left="1560" w:hanging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841A6">
        <w:rPr>
          <w:rFonts w:ascii="Angsana New" w:hAnsi="Angsana New"/>
          <w:b/>
          <w:bCs/>
          <w:sz w:val="28"/>
          <w:szCs w:val="28"/>
        </w:rPr>
        <w:t>2.3.8</w:t>
      </w:r>
      <w:r w:rsidRPr="00D841A6">
        <w:rPr>
          <w:rFonts w:ascii="Angsana New" w:hAnsi="Angsana New"/>
          <w:b/>
          <w:bCs/>
          <w:sz w:val="28"/>
          <w:szCs w:val="28"/>
          <w:cs/>
        </w:rPr>
        <w:tab/>
        <w:t>นโยบายในการบริหารสภาพคล่อง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รายจ่ายของบริษัทฯ สามารถแบ่งได้เป็น </w:t>
      </w:r>
      <w:r w:rsidRPr="00D841A6">
        <w:rPr>
          <w:rFonts w:ascii="Angsana New" w:hAnsi="Angsana New" w:cs="Angsana New"/>
          <w:sz w:val="28"/>
          <w:szCs w:val="28"/>
        </w:rPr>
        <w:t xml:space="preserve">2 </w:t>
      </w:r>
      <w:r w:rsidRPr="00D841A6">
        <w:rPr>
          <w:rFonts w:ascii="Angsana New" w:hAnsi="Angsana New" w:cs="Angsana New"/>
          <w:sz w:val="28"/>
          <w:szCs w:val="28"/>
          <w:cs/>
        </w:rPr>
        <w:t>ลักษณะ คือ รายจ่ายที่สามารถประมาณจำนวนเงินและกำหนดวันที่จะต้องชำระเงินได้อย่างแน่นอน เช่น ค่าจ้างและบำเหน็จ ค่าใช้จ่ายในการดำเนินงานต่างๆ เป็นต้น และรายจ่ายที่ไม่อาจคาดการณ์ได้ล่วงหน้า ซึ่งหมายถึงค่าสินไหมทดแทน ดังนั้น บริษัทฯ ต้องทำการจัดสรรเงินไว้เพื่อใช้จ่ายให้สอดคล้องกับรายจ่ายดังกล่าว โดยหากเป็นรายจ่ายประเภทแรก บริษัทฯ จะสามารถประมาณและจัดสรรเงินสดรับจากเบี้ยประกันภัย และผลตอบแทนจากเงินลงทุนให้สอดคล้องกับรายจ่ายดังกล่าวได้อย่างมีประสิทธิภาพ แต่หากเป็นรายจ่ายประเภทที่สอง บริษัทฯ จะจัดสรรเงินลงทุนจำนวนหนึ่งเพื่อลงทุน</w:t>
      </w:r>
      <w:r w:rsidRPr="00D841A6">
        <w:rPr>
          <w:rFonts w:ascii="Angsana New" w:hAnsi="Angsana New" w:cs="Angsana New"/>
          <w:spacing w:val="-2"/>
          <w:sz w:val="28"/>
          <w:szCs w:val="28"/>
          <w:cs/>
        </w:rPr>
        <w:t>ในตราสารทางการเงินระยะสั้นที่สามารถเปลี่ยนเป็นสดได้ทันที ทั้งนี้เพื่อเป็นการเตรียมความพร้อมสำหรับรายจ่ายที่ไม่สามารถ</w:t>
      </w:r>
      <w:r w:rsidRPr="00D841A6">
        <w:rPr>
          <w:rFonts w:ascii="Angsana New" w:hAnsi="Angsana New" w:cs="Angsana New"/>
          <w:sz w:val="28"/>
          <w:szCs w:val="28"/>
          <w:cs/>
        </w:rPr>
        <w:t>ประมาณการณ์ได้ล่วงหน้า นอกจากนี้ หากเป็นกรณีฉุกเฉินที่บริษัทฯ ไม่สามารถจัดหาเงินได้ทันท่วงที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บริษัทฯ ก็สามารถเบิกใช้วงเงินจากเงินเบิกเกินบัญชีที่ทำไว้กับธนาคารพาณิชย์ได้อีกด้วย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ในเรื่องที่บริษัทมีสินทรัพย์หนุนหลังไม่เพียงพอ  บริษัทกำลังดำเนินการเพื่อให้มีสินทรัพย์หนุนหลังเพียงพอ และการรักษาเงินกองทุนให้ดำรงตามประกาศของสำนักงา</w:t>
      </w:r>
      <w:proofErr w:type="spellStart"/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นคปภ</w:t>
      </w:r>
      <w:proofErr w:type="spellEnd"/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.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tabs>
          <w:tab w:val="left" w:pos="426"/>
        </w:tabs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  <w:t>การวิจัยและพัฒนา</w:t>
      </w:r>
    </w:p>
    <w:p w:rsidR="0040412B" w:rsidRPr="00D841A6" w:rsidRDefault="0040412B" w:rsidP="0040412B">
      <w:pPr>
        <w:ind w:firstLine="426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การวิจัยและพัฒนาของบริษัทฯ  ยังคงให้ความสำคัญต่อการสร้างตลาดใหม่ต่อสินค้าที่ได้ผ่านการพัฒนาและออกขายในตลาดปัจจุบัน  ให้สอดคล้องต่อสภาวการณ์ทางเศรษฐกิจและสังคมรวมทั้ง ความเปลี่ยนแปลงของสภาวะโลกร้อนและการเกิดภัยพิบัติ สามารถแบ่งได้เป็น </w:t>
      </w:r>
      <w:r w:rsidRPr="00D841A6">
        <w:rPr>
          <w:rFonts w:ascii="Angsana New" w:hAnsi="Angsana New" w:cs="Angsana New"/>
          <w:sz w:val="28"/>
          <w:szCs w:val="28"/>
        </w:rPr>
        <w:t xml:space="preserve">2 </w:t>
      </w:r>
      <w:r w:rsidRPr="00D841A6">
        <w:rPr>
          <w:rFonts w:ascii="Angsana New" w:hAnsi="Angsana New" w:cs="Angsana New"/>
          <w:sz w:val="28"/>
          <w:szCs w:val="28"/>
          <w:cs/>
        </w:rPr>
        <w:t>ส่วน คือ</w:t>
      </w:r>
    </w:p>
    <w:p w:rsidR="0040412B" w:rsidRPr="00D841A6" w:rsidRDefault="0040412B" w:rsidP="0040412B">
      <w:pPr>
        <w:ind w:left="993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ind w:left="993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1.      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การสร้างตลาดใหม่ต่อผลิตภัณฑ์ที่พัฒนาแล้ว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ตามที่บริษัทฯ ได้มีการพัฒนากรมธรรม์ประเภทใหม่ๆ อย่างต่อเนื่อง เพื่อตอบสนองความต้องการของลูกค้าให้ได้มากที่สุดทั้งในเรื่องของขอบเขตความคุ้มครองและราคา </w:t>
      </w:r>
      <w:r w:rsidRPr="00D841A6">
        <w:rPr>
          <w:rFonts w:ascii="Angsana New" w:hAnsi="Angsana New" w:cs="Angsana New"/>
          <w:sz w:val="28"/>
          <w:szCs w:val="28"/>
        </w:rPr>
        <w:t xml:space="preserve">  </w:t>
      </w:r>
      <w:r w:rsidRPr="00D841A6">
        <w:rPr>
          <w:rFonts w:ascii="Angsana New" w:hAnsi="Angsana New" w:cs="Angsana New"/>
          <w:sz w:val="28"/>
          <w:szCs w:val="28"/>
          <w:cs/>
        </w:rPr>
        <w:t>กรมธรรม์ที่ได้รับการพัฒนาและจัดจำหน่าย  อาทิเช่น กรมธรรม์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ประกันภัยภัยพิบัติ กรมธรรม์ประกันการก่อการร้าย, กรมธรรม์ไกรทอง </w:t>
      </w:r>
      <w:r w:rsidRPr="00D841A6">
        <w:rPr>
          <w:rFonts w:ascii="Angsana New" w:hAnsi="Angsana New" w:cs="Angsana New"/>
          <w:sz w:val="28"/>
          <w:szCs w:val="28"/>
        </w:rPr>
        <w:t xml:space="preserve">3, </w:t>
      </w:r>
      <w:r w:rsidRPr="00D841A6">
        <w:rPr>
          <w:rFonts w:ascii="Angsana New" w:hAnsi="Angsana New" w:cs="Angsana New"/>
          <w:sz w:val="28"/>
          <w:szCs w:val="28"/>
          <w:cs/>
        </w:rPr>
        <w:t>กรมธรรม์ประกันภัยรถยนต์ประเภท 3 ขยายความคุ้มครองรถประกันกรณีเฉี่ยวชนมีคู่กรณี หรือ แบบประกันนพเก้า   และกรมธรรม์ประกันภัยประเภท 2 ขยายความคุ้มครองรถประกันกรณีมีคู่กรณี   เป็นต้น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ซึ่งบริษัทฯ ได้ให้ความรู้ความเข้าใจที่ดีในผลิตภัณฑ์ใหม่แก่ตัวแทน นายหน้า เพื่อการขยายตลาดใหม่ให้มีจำนวนลูกค้าเพิ่มขึ้นอย่างต่อเนื่อง   ซึ่งคาดหมายว่า หากสภาวะเศรษฐกิจฟื้นตัวจากภาวะถดถอย   บริษัทฯ น่าจะได้รับผลดีจากการพัฒนาทั้งตลาดและผลิตภัณฑ์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บริษัทฯ ยังคงใช้เทคโนโลยีการสื่อสารและการใช้นวัตกรรมใหม่ในการจัดการสินไหมเรียกว่า </w:t>
      </w:r>
      <w:r w:rsidRPr="00D841A6">
        <w:rPr>
          <w:rFonts w:ascii="Angsana New" w:hAnsi="Angsana New" w:cs="Angsana New"/>
          <w:sz w:val="28"/>
          <w:szCs w:val="28"/>
        </w:rPr>
        <w:t xml:space="preserve">V-Claim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ซึ่งใช้กล้องวีดีโอ ถ่ายทำเหตุการณ์อุบัติเหตุ และจัดการสินไหมให้แล้วเสร็จวันต่อวัน สร้างประสิทธิภาพในการบริหารแบบ </w:t>
      </w:r>
      <w:r w:rsidRPr="00D841A6">
        <w:rPr>
          <w:rFonts w:ascii="Angsana New" w:hAnsi="Angsana New" w:cs="Angsana New"/>
          <w:sz w:val="28"/>
          <w:szCs w:val="28"/>
        </w:rPr>
        <w:t xml:space="preserve">Paperless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และทำให้ผู้เอาประกันภัยสะดวก รวดเร็วในการนำรถเข้าซ่อมทำ  โดยร่วมมือกับบริษัท </w:t>
      </w:r>
      <w:r w:rsidRPr="00D841A6">
        <w:rPr>
          <w:rFonts w:ascii="Angsana New" w:hAnsi="Angsana New" w:cs="Angsana New"/>
          <w:sz w:val="28"/>
          <w:szCs w:val="28"/>
        </w:rPr>
        <w:t>EMCS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ในการจัด</w:t>
      </w:r>
      <w:r w:rsidRPr="00D841A6">
        <w:rPr>
          <w:rFonts w:ascii="Angsana New" w:hAnsi="Angsana New" w:cs="Angsana New"/>
          <w:sz w:val="28"/>
          <w:szCs w:val="28"/>
          <w:cs/>
        </w:rPr>
        <w:lastRenderedPageBreak/>
        <w:t xml:space="preserve">โครงข่ายให้บริการแบบ  </w:t>
      </w:r>
      <w:r w:rsidRPr="00D841A6">
        <w:rPr>
          <w:rFonts w:ascii="Angsana New" w:hAnsi="Angsana New" w:cs="Angsana New"/>
          <w:sz w:val="28"/>
          <w:szCs w:val="28"/>
        </w:rPr>
        <w:t xml:space="preserve">E - Claims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เป็นการลดต้นทุนในระยะยาว และสร้างกลยุทธ์ใหม่ที่สร้างความสะดวกรวดเร็วให้แก่ลูกค้า ผู้เอาประกันภัย   ส่งผลให้แหล่งงานมีความประทับใจ และการกรับประกัน   การเอาประกันภัย   แจ้งสินไหม  รับค่าสินไหม  โดยพัฒนาโปรแกรมให้ลูกค้า ผู้เอาประกันภัยสามารถเลือกใช้บริการได้ด้วยตนเอง ไม่ว่าจะอยู่ที่ใดก็ตาม   ซึ่งจะเป็นส่วนเสริมการให้บริการผ่านพันธมิตรของบริษัทฯ  ไม่ว่าจะเป็นสถาบันการเงิน  บริษัทเงินทุน  องค์กรเอกชน อู่  ร้านอะไหล่  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993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>2.</w:t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การพัฒนาปรับปรุงประสิทธิภาพในการดำเนินงาน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ตามที่ได้กล่าวมาแล้วว่า เทคโนโลยีถือว่าเป็นส่วนสำคัญในการดำเนินธุรกิจและเก็บรักษาข้อมูลบริษัทฯ ยังคงใช้ระบบ </w:t>
      </w:r>
      <w:r w:rsidRPr="00D841A6">
        <w:rPr>
          <w:rFonts w:ascii="Angsana New" w:hAnsi="Angsana New" w:cs="Angsana New"/>
          <w:sz w:val="28"/>
          <w:szCs w:val="28"/>
        </w:rPr>
        <w:t xml:space="preserve">Software/Insure 90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เป็น </w:t>
      </w:r>
      <w:r w:rsidRPr="00D841A6">
        <w:rPr>
          <w:rFonts w:ascii="Angsana New" w:hAnsi="Angsana New" w:cs="Angsana New"/>
          <w:sz w:val="28"/>
          <w:szCs w:val="28"/>
        </w:rPr>
        <w:t xml:space="preserve">core insurance system 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สำหรับบันทึกข้อมูลการรับประกันและค่าสินไหมทดแทน   ในปี </w:t>
      </w:r>
      <w:r w:rsidRPr="00D841A6">
        <w:rPr>
          <w:rFonts w:ascii="Angsana New" w:hAnsi="Angsana New" w:cs="Angsana New"/>
          <w:sz w:val="28"/>
          <w:szCs w:val="28"/>
        </w:rPr>
        <w:t>2559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บริษัทใช้ </w:t>
      </w:r>
      <w:r w:rsidRPr="00D841A6">
        <w:rPr>
          <w:rFonts w:ascii="Angsana New" w:hAnsi="Angsana New" w:cs="Angsana New"/>
          <w:sz w:val="28"/>
          <w:szCs w:val="28"/>
        </w:rPr>
        <w:t>Software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 xml:space="preserve">MIDAS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สำหรับการออกกรมธรรม์รถยนต์ เพื่อเพิ่มศักยภาพให้กับองค์กร  ส่วนงานของ </w:t>
      </w:r>
      <w:r w:rsidRPr="00D841A6">
        <w:rPr>
          <w:rFonts w:ascii="Angsana New" w:hAnsi="Angsana New" w:cs="Angsana New"/>
          <w:sz w:val="28"/>
          <w:szCs w:val="28"/>
        </w:rPr>
        <w:t xml:space="preserve">Non Motor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ระบบได้เริ่มในปี </w:t>
      </w:r>
      <w:r w:rsidRPr="00D841A6">
        <w:rPr>
          <w:rFonts w:ascii="Angsana New" w:hAnsi="Angsana New" w:cs="Angsana New"/>
          <w:sz w:val="28"/>
          <w:szCs w:val="28"/>
        </w:rPr>
        <w:t xml:space="preserve">2560 </w:t>
      </w:r>
      <w:r w:rsidRPr="00D841A6">
        <w:rPr>
          <w:rFonts w:ascii="Angsana New" w:hAnsi="Angsana New" w:cs="Angsana New"/>
          <w:sz w:val="28"/>
          <w:szCs w:val="28"/>
          <w:cs/>
        </w:rPr>
        <w:t>เฉพาะงานรับประกันภัยอัคคีภัย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งานรับประกันภัยในด้านอื่น ๆ อยู่ในช่วง</w:t>
      </w:r>
      <w:r w:rsidRPr="00D841A6">
        <w:rPr>
          <w:rFonts w:ascii="Angsana New" w:hAnsi="Angsana New" w:cs="Angsana New"/>
          <w:sz w:val="28"/>
          <w:szCs w:val="28"/>
        </w:rPr>
        <w:t xml:space="preserve"> Implement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เพื่อเสริมการบริการให้กับผู้ค้าผู้เอาประกันภัยได้อย่างรวดเร็วและมีประสิทธิภาพมากยิ่งขึ้น ระบบ </w:t>
      </w:r>
      <w:r w:rsidRPr="00D841A6">
        <w:rPr>
          <w:rFonts w:ascii="Angsana New" w:hAnsi="Angsana New" w:cs="Angsana New"/>
          <w:sz w:val="28"/>
          <w:szCs w:val="28"/>
        </w:rPr>
        <w:t xml:space="preserve">Software/Insure 90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ยังคงใช้งานการ </w:t>
      </w:r>
      <w:r w:rsidRPr="00D841A6">
        <w:rPr>
          <w:rFonts w:ascii="Angsana New" w:hAnsi="Angsana New" w:cs="Angsana New"/>
          <w:sz w:val="28"/>
          <w:szCs w:val="28"/>
        </w:rPr>
        <w:t xml:space="preserve">On-Line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เพื่อเชื่อมโยงข้อมูลระหว่างสำนักงานใหญ่และศูนย์บริการ </w:t>
      </w:r>
      <w:r w:rsidRPr="00D841A6">
        <w:rPr>
          <w:rFonts w:ascii="Angsana New" w:hAnsi="Angsana New" w:cs="Angsana New"/>
          <w:b/>
          <w:bCs/>
          <w:sz w:val="28"/>
          <w:szCs w:val="28"/>
        </w:rPr>
        <w:t>9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แห่งที่กระจายอยู่ทั่วทุกภูมิภาค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ได้แก่ เชียงใหม่ ขอนแก่น นครสวรรค์ ชลบุรี นครปฐม ชลบุรี นครปฐม หาดใหญ่ และภูเก็ต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นอกจากนี้ บริษัทฯ ยังมีระบบที่เรียกว่า </w:t>
      </w:r>
      <w:r w:rsidRPr="00D841A6">
        <w:rPr>
          <w:rFonts w:ascii="Angsana New" w:hAnsi="Angsana New" w:cs="Angsana New"/>
          <w:sz w:val="28"/>
          <w:szCs w:val="28"/>
        </w:rPr>
        <w:t>K2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ที่เป็น </w:t>
      </w:r>
      <w:r w:rsidRPr="00D841A6">
        <w:rPr>
          <w:rFonts w:ascii="Angsana New" w:hAnsi="Angsana New" w:cs="Angsana New"/>
          <w:sz w:val="28"/>
          <w:szCs w:val="28"/>
        </w:rPr>
        <w:t xml:space="preserve">work flow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การจัดการสินไหมรถยนต์ เพื่อเสริมในเรื่องการบริการให้รวดเร็ว และยังได้พัฒนาโปรแกรมต่างๆ ขึ้นเพื่อให้สามารถตอบสนองความต้องการของ   ผู้ใช้ </w:t>
      </w:r>
      <w:r w:rsidRPr="00D841A6">
        <w:rPr>
          <w:rFonts w:ascii="Angsana New" w:hAnsi="Angsana New" w:cs="Angsana New"/>
          <w:sz w:val="28"/>
          <w:szCs w:val="28"/>
        </w:rPr>
        <w:t xml:space="preserve">(User)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ให้ได้มากที่สุด โดยเฉพาะอย่างยิ่งเรื่องการจัดพิมพ์รายงานต่างๆ บริษัทฯ ยังมีหน่วยงาน </w:t>
      </w:r>
      <w:r w:rsidRPr="00D841A6">
        <w:rPr>
          <w:rFonts w:ascii="Angsana New" w:hAnsi="Angsana New" w:cs="Angsana New"/>
          <w:sz w:val="28"/>
          <w:szCs w:val="28"/>
        </w:rPr>
        <w:t xml:space="preserve">Call Center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เพื่อรองรับผู้เอาประกันภัยหรือผู้ที่สนใจจะสามารถโทรศัพท์เข้ามาสอบถามข้อมูลต่างๆ ได้ตลอด </w:t>
      </w:r>
      <w:r w:rsidRPr="00D841A6">
        <w:rPr>
          <w:rFonts w:ascii="Angsana New" w:hAnsi="Angsana New" w:cs="Angsana New"/>
          <w:sz w:val="28"/>
          <w:szCs w:val="28"/>
        </w:rPr>
        <w:t xml:space="preserve">24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ชั่วโมง ผ่านศูนย์ </w:t>
      </w:r>
      <w:r w:rsidRPr="00D841A6">
        <w:rPr>
          <w:rFonts w:ascii="Angsana New" w:hAnsi="Angsana New" w:cs="Angsana New"/>
          <w:sz w:val="28"/>
          <w:szCs w:val="28"/>
        </w:rPr>
        <w:t xml:space="preserve">Hot Line 1352 </w:t>
      </w:r>
      <w:r w:rsidRPr="00D841A6">
        <w:rPr>
          <w:rFonts w:ascii="Angsana New" w:hAnsi="Angsana New" w:cs="Angsana New"/>
          <w:sz w:val="28"/>
          <w:szCs w:val="28"/>
          <w:cs/>
        </w:rPr>
        <w:t>บริษัทฯ ได้พัฒนาบุคลากร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มาเพื่อเตรียมความพร้อมในการเป็นศูนย์บริการในการตรวจซ่อมตรวจสภาพรถยนต์  จัดอะไหล่ และอุปกรณ์เพื่อเสริมความปลอดภัยให้แก่รถยนต์   ทั้งนี้  กิจกรรมอันเกี่ยวเนื่องกับการประกันภัยรถยนต์ ดังกล่าวจะเป็นส่วนสนับสนุนในการลดความเสี่ยงภัยจากการใช้รถ </w:t>
      </w:r>
      <w:r w:rsidRPr="00D841A6">
        <w:rPr>
          <w:rFonts w:ascii="Angsana New" w:hAnsi="Angsana New" w:cs="Angsana New"/>
          <w:sz w:val="28"/>
          <w:szCs w:val="28"/>
        </w:rPr>
        <w:t xml:space="preserve">( Loss Prevention)   </w:t>
      </w:r>
      <w:r w:rsidRPr="00D841A6">
        <w:rPr>
          <w:rFonts w:ascii="Angsana New" w:hAnsi="Angsana New" w:cs="Angsana New"/>
          <w:sz w:val="28"/>
          <w:szCs w:val="28"/>
          <w:cs/>
        </w:rPr>
        <w:t>และเป็นส่วนหนึ่งในการให้บริการเพื่อความพึงพอใจของลูกค้า ผู้เอาประกันภัย</w:t>
      </w:r>
      <w:r w:rsidRPr="00D841A6">
        <w:rPr>
          <w:rFonts w:ascii="Angsana New" w:hAnsi="Angsana New" w:cs="Angsana New"/>
          <w:sz w:val="28"/>
          <w:szCs w:val="28"/>
        </w:rPr>
        <w:t xml:space="preserve">  </w:t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</w:rPr>
        <w:t xml:space="preserve"> 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ไทยเศรษฐกิจประกันภัย จำกัด </w:t>
      </w:r>
      <w:r w:rsidRPr="00D841A6">
        <w:rPr>
          <w:rFonts w:ascii="Angsana New" w:hAnsi="Angsana New" w:cs="Angsana New"/>
          <w:b/>
          <w:bCs/>
          <w:sz w:val="28"/>
          <w:szCs w:val="28"/>
        </w:rPr>
        <w:t>(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มหาชน</w:t>
      </w:r>
      <w:r w:rsidRPr="00D841A6">
        <w:rPr>
          <w:rFonts w:ascii="Angsana New" w:hAnsi="Angsana New" w:cs="Angsana New"/>
          <w:b/>
          <w:bCs/>
          <w:sz w:val="28"/>
          <w:szCs w:val="28"/>
        </w:rPr>
        <w:t>)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หรือ </w:t>
      </w:r>
      <w:r w:rsidRPr="00D841A6">
        <w:rPr>
          <w:rFonts w:ascii="Angsana New" w:hAnsi="Angsana New" w:cs="Angsana New"/>
          <w:b/>
          <w:bCs/>
          <w:sz w:val="28"/>
          <w:szCs w:val="28"/>
        </w:rPr>
        <w:t>TSI</w:t>
      </w:r>
      <w:r w:rsidRPr="00D841A6">
        <w:rPr>
          <w:rFonts w:ascii="Angsana New" w:hAnsi="Angsana New" w:cs="Angsana New"/>
          <w:sz w:val="28"/>
          <w:szCs w:val="28"/>
        </w:rPr>
        <w:t xml:space="preserve">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ก่อตั้งเมื่อวันที่ </w:t>
      </w:r>
      <w:r w:rsidRPr="00D841A6">
        <w:rPr>
          <w:rFonts w:ascii="Angsana New" w:hAnsi="Angsana New" w:cs="Angsana New"/>
          <w:sz w:val="28"/>
          <w:szCs w:val="28"/>
        </w:rPr>
        <w:t xml:space="preserve">31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พ</w:t>
      </w:r>
      <w:r w:rsidRPr="00D841A6">
        <w:rPr>
          <w:rFonts w:ascii="Angsana New" w:hAnsi="Angsana New" w:cs="Angsana New"/>
          <w:sz w:val="28"/>
          <w:szCs w:val="28"/>
        </w:rPr>
        <w:t>.</w:t>
      </w:r>
      <w:r w:rsidRPr="00D841A6">
        <w:rPr>
          <w:rFonts w:ascii="Angsana New" w:hAnsi="Angsana New" w:cs="Angsana New"/>
          <w:sz w:val="28"/>
          <w:szCs w:val="28"/>
          <w:cs/>
        </w:rPr>
        <w:t>ศ</w:t>
      </w:r>
      <w:r w:rsidRPr="00D841A6">
        <w:rPr>
          <w:rFonts w:ascii="Angsana New" w:hAnsi="Angsana New" w:cs="Angsana New"/>
          <w:sz w:val="28"/>
          <w:szCs w:val="28"/>
        </w:rPr>
        <w:t xml:space="preserve">. 2485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โดยดำริของ จอมพล ป</w:t>
      </w:r>
      <w:r w:rsidRPr="00D841A6">
        <w:rPr>
          <w:rFonts w:ascii="Angsana New" w:hAnsi="Angsana New" w:cs="Angsana New"/>
          <w:sz w:val="28"/>
          <w:szCs w:val="28"/>
        </w:rPr>
        <w:t xml:space="preserve">. </w:t>
      </w:r>
      <w:r w:rsidRPr="00D841A6">
        <w:rPr>
          <w:rFonts w:ascii="Angsana New" w:hAnsi="Angsana New" w:cs="Angsana New"/>
          <w:sz w:val="28"/>
          <w:szCs w:val="28"/>
          <w:cs/>
        </w:rPr>
        <w:t>พิบูลสงคราม ซึ่งดำรงตำแหน่งเป็นนายกรัฐมนตรีในขณะนั้น ได้พิจารณาและเล็งเห็นถึงความสำคัญของการมีบริษัทประกันภัย   ที่เป็นของคนไทย จึงได้ดำเนินการจัดตั้งบริษัทเพื่อดำเนินธุรกิจประกันชีวิตและประกันวินาศภัย โดยมีพระยา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มานว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>ราชเสวี(ปลอด วิเชียร ณ สงขลา) ดำรงตำแหน่ง นายกกรรมการ ท่านแรก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ลำดับเหตุการณ์เส้นทางการเติบโต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ปี 2526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แยกธุรกิจประกันชีวิต และประกันวินาศภัยออกจากกัน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ปี 2529</w:t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กลุ่มบริษัท สยามแร่และน้ำมัน จำกัด โดย นาย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พงษ์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ศักดิ์  วิสุทธิผล 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  <w:t>ในฐานะผู้ถือหุ้นรายใหญ่เข้าบริหารบริษัทฯ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ปี 2534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เข้าจดทะเบียนในตลาดหลักทรัพย์แห่งประเทศไทย ภายใต้ชื่อหลักทรัพย์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</w:rPr>
        <w:t>“TSI”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ปี 2536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แปรสภาพเป็น </w:t>
      </w:r>
      <w:r w:rsidRPr="00D841A6">
        <w:rPr>
          <w:rFonts w:ascii="Angsana New" w:hAnsi="Angsana New" w:cs="Angsana New"/>
          <w:sz w:val="28"/>
          <w:szCs w:val="28"/>
        </w:rPr>
        <w:t>“</w:t>
      </w:r>
      <w:r w:rsidRPr="00D841A6">
        <w:rPr>
          <w:rFonts w:ascii="Angsana New" w:hAnsi="Angsana New" w:cs="Angsana New"/>
          <w:sz w:val="28"/>
          <w:szCs w:val="28"/>
          <w:cs/>
        </w:rPr>
        <w:t>บริษัทมหาชน</w:t>
      </w:r>
      <w:r w:rsidRPr="00D841A6">
        <w:rPr>
          <w:rFonts w:ascii="Angsana New" w:hAnsi="Angsana New" w:cs="Angsana New"/>
          <w:sz w:val="28"/>
          <w:szCs w:val="28"/>
        </w:rPr>
        <w:t>”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ปี 2546</w:t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เพิ่มทุนเป็น 312 ล้านบาท เพื่อรองรับการใช้สิทธิแปลงสภาพเป็นหุ้นสามัญ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</w:rPr>
        <w:t>TSI-W1</w:t>
      </w:r>
    </w:p>
    <w:p w:rsidR="0040412B" w:rsidRPr="00D841A6" w:rsidRDefault="0040412B" w:rsidP="0040412B">
      <w:pPr>
        <w:ind w:left="1440" w:hanging="144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ปี 2551</w:t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นำระบบ </w:t>
      </w:r>
      <w:r w:rsidRPr="00D841A6">
        <w:rPr>
          <w:rFonts w:ascii="Angsana New" w:hAnsi="Angsana New" w:cs="Angsana New"/>
          <w:sz w:val="28"/>
          <w:szCs w:val="28"/>
        </w:rPr>
        <w:t>V-Claim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มาใช้ในระบบสินไหมรถยนต์เป็นรายแรกของบริษัทประกันภัย</w:t>
      </w:r>
    </w:p>
    <w:p w:rsidR="0040412B" w:rsidRPr="00D841A6" w:rsidRDefault="0040412B" w:rsidP="0040412B">
      <w:pPr>
        <w:ind w:left="1440" w:hanging="144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ปี 2558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แตกราคา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พาร์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 10 บาท เป็น 1 บาท เพื่อเพิ่ม</w:t>
      </w:r>
      <w:r w:rsidRPr="00D841A6">
        <w:rPr>
          <w:rFonts w:ascii="Angsana New" w:hAnsi="Angsana New" w:cs="Angsana New"/>
          <w:sz w:val="28"/>
          <w:szCs w:val="28"/>
        </w:rPr>
        <w:t xml:space="preserve"> Free Float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ของหุ้น </w:t>
      </w:r>
      <w:r w:rsidRPr="00D841A6">
        <w:rPr>
          <w:rFonts w:ascii="Angsana New" w:hAnsi="Angsana New" w:cs="Angsana New"/>
          <w:sz w:val="28"/>
          <w:szCs w:val="28"/>
        </w:rPr>
        <w:t xml:space="preserve">TSI </w:t>
      </w:r>
      <w:r w:rsidRPr="00D841A6">
        <w:rPr>
          <w:rFonts w:ascii="Angsana New" w:hAnsi="Angsana New" w:cs="Angsana New"/>
          <w:sz w:val="28"/>
          <w:szCs w:val="28"/>
          <w:cs/>
        </w:rPr>
        <w:t>และออก</w:t>
      </w:r>
    </w:p>
    <w:p w:rsidR="0040412B" w:rsidRPr="00D841A6" w:rsidRDefault="0040412B" w:rsidP="0040412B">
      <w:pPr>
        <w:ind w:left="1440" w:hanging="144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ใบสำคัญแสดงสิทธิ </w:t>
      </w:r>
      <w:r w:rsidRPr="00D841A6">
        <w:rPr>
          <w:rFonts w:ascii="Angsana New" w:hAnsi="Angsana New" w:cs="Angsana New"/>
          <w:sz w:val="28"/>
          <w:szCs w:val="28"/>
        </w:rPr>
        <w:t>TSI-W2</w:t>
      </w:r>
    </w:p>
    <w:p w:rsidR="0040412B" w:rsidRPr="00D841A6" w:rsidRDefault="0040412B" w:rsidP="0040412B">
      <w:pPr>
        <w:ind w:left="1440" w:hanging="144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ปี 2559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พัฒนาระบบเทคโนโลยีสารสนเทศ เพื่อเพิ่มประสิทธิภาพการให้บริการด้านประกันภัย และสินไหมแก่ลูกค้า</w:t>
      </w:r>
    </w:p>
    <w:p w:rsidR="0040412B" w:rsidRPr="00D841A6" w:rsidRDefault="0040412B" w:rsidP="0040412B">
      <w:pPr>
        <w:ind w:left="1440" w:hanging="144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ปี 2560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เพิ่มทุนแบบเฉพาะเจาะจง</w:t>
      </w:r>
      <w:r w:rsidRPr="00D841A6">
        <w:rPr>
          <w:rFonts w:ascii="Angsana New" w:hAnsi="Angsana New" w:cs="Angsana New"/>
          <w:sz w:val="28"/>
          <w:szCs w:val="28"/>
        </w:rPr>
        <w:t xml:space="preserve"> (Private Placement) </w:t>
      </w:r>
      <w:r w:rsidRPr="00D841A6">
        <w:rPr>
          <w:rFonts w:ascii="Angsana New" w:hAnsi="Angsana New" w:cs="Angsana New"/>
          <w:sz w:val="28"/>
          <w:szCs w:val="28"/>
          <w:cs/>
        </w:rPr>
        <w:t>จำนวน 185,000,000 หุ้นคิดเป็นจำนวนเงิน 111,000,000 บาท เพื่อรองรับการขยายธุรกิจ และปรับโครงสร้างองค์กร</w:t>
      </w:r>
    </w:p>
    <w:p w:rsidR="0040412B" w:rsidRPr="00D841A6" w:rsidRDefault="0040412B" w:rsidP="0040412B">
      <w:pPr>
        <w:ind w:left="1440" w:hanging="14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ไทยเศรษฐกิจประกันภัย จำกัด (มหาชน)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หรือ </w:t>
      </w:r>
      <w:r w:rsidRPr="00D841A6">
        <w:rPr>
          <w:rFonts w:ascii="Angsana New" w:hAnsi="Angsana New" w:cs="Angsana New"/>
          <w:b/>
          <w:bCs/>
          <w:sz w:val="28"/>
          <w:szCs w:val="28"/>
        </w:rPr>
        <w:t>“TSI INSURANCE”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ab/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ดำเนินธุรกิจรับประกันวินาศภัยทุกประเภท การประกันภัยรถยนต์ การประกันอัคคีภัย การประกันภัยเบ็ดเตล็ด การประกันภัยการขนส่งสินค้าทางทะเล  โดยบริการผ่านตัวแทนสาขาและศูนย์บริการคุณภาพที่กระจาย อยู่ทั่วประเทศ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3.  </w:t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 xml:space="preserve">ปัจจัยความเสี่ยง </w:t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</w:rPr>
        <w:t>( Risk Factors )</w:t>
      </w:r>
    </w:p>
    <w:p w:rsidR="0040412B" w:rsidRPr="00D841A6" w:rsidRDefault="0040412B" w:rsidP="0040412B">
      <w:pPr>
        <w:ind w:left="360" w:hanging="426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      ปัจจัยความเสี่ยงที่อาจจะเกิดขึ้น และมีผลกระทบต่อการดำเนินงานของบริษัทฯ สามารถสรุปได้ดังนี้</w:t>
      </w:r>
      <w:r w:rsidRPr="00D841A6">
        <w:rPr>
          <w:rFonts w:ascii="Angsana New" w:hAnsi="Angsana New" w:cs="Angsana New"/>
          <w:sz w:val="28"/>
          <w:szCs w:val="28"/>
        </w:rPr>
        <w:tab/>
      </w:r>
    </w:p>
    <w:p w:rsidR="0040412B" w:rsidRPr="00D841A6" w:rsidRDefault="0040412B" w:rsidP="0040412B">
      <w:pPr>
        <w:pStyle w:val="2"/>
        <w:ind w:firstLine="360"/>
        <w:jc w:val="both"/>
        <w:rPr>
          <w:rFonts w:ascii="Angsana New" w:hAnsi="Angsana New"/>
          <w:i w:val="0"/>
          <w:iCs w:val="0"/>
          <w:szCs w:val="28"/>
        </w:rPr>
      </w:pPr>
      <w:r w:rsidRPr="00D841A6">
        <w:rPr>
          <w:rFonts w:ascii="Angsana New" w:hAnsi="Angsana New"/>
          <w:i w:val="0"/>
          <w:iCs w:val="0"/>
          <w:szCs w:val="28"/>
          <w:cs/>
        </w:rPr>
        <w:t>1.    ความเสี่ยงด้านกลยุทธ์</w:t>
      </w:r>
    </w:p>
    <w:p w:rsidR="0040412B" w:rsidRPr="00D841A6" w:rsidRDefault="0040412B" w:rsidP="0040412B">
      <w:pPr>
        <w:ind w:firstLine="720"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ความเสี่ยงด้านกลยุทธ์  หมายถึง  ความเสี่ยงจากการกำหนดนโยบาย กลยุทธ์ แผนการดำเนินงาน และนำไปปฏิบัติอย่างไม่เหมาะสมหรือไม่สอดคล้องกับปัจจัยภายในและสภาพแวดล้อมภายนอก</w:t>
      </w:r>
    </w:p>
    <w:p w:rsidR="0040412B" w:rsidRPr="00D841A6" w:rsidRDefault="0040412B" w:rsidP="0040412B">
      <w:pPr>
        <w:ind w:firstLine="720"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ปัจจัยความเสี่ยงด้านกลยุทธ์ที่สำคัญของบริษัทฯ คือ การชะลอตัวของเศรษฐกิจ  การส่งออกลดลง การแข่งขันที่รุนแรงของธุรกิจประกันภัย ความไม่แน่นอนทางการเมือง การลดลงของระดับความเชื่อมั่นของประชาชน  รวมถึงการเปลี่ยนแปลง ปรับปรุง เพิ่มเติมกฎระเบียบในการกำกับดูแลธุรกิจของหน่วยงานกำกับ ซึ่งทั้งหมดส่งผลกระทบต่อการกำหนดนโยบายและกลยุทธ์ในการดำเนินธุรกิจอย่างหลีกเลี่ยงไม่ได้</w:t>
      </w:r>
    </w:p>
    <w:p w:rsidR="0040412B" w:rsidRPr="00D841A6" w:rsidRDefault="0040412B" w:rsidP="0040412B">
      <w:pPr>
        <w:ind w:firstLine="720"/>
        <w:jc w:val="both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both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both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both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บริษัทมีการบริหารความเสี่ยงด้านกลยุทธ์ โดยมีสายงานพัฒนาธุรกิจขององค์กร  เป็นสายงานหลักที่รับผิดชอบโดยตรงเกี่ยวกับการติดตาม  ค้นคว้า วิเคราะห์ และวิจัยปัจจัยความเสี่ยงด้านกลยุทธ์อย่างต่อเนื่องและนำเสนอผลให้กับผู้บริหารระดับสูง รวมทั้งสายงานและฝ่ายงานที่เกี่ยวข้องเป็นระยะ ๆ โดยในการตัดสินใจในเรื่องที่สำคัญ จะให้ผู้เกี่ยวข้องทั้งหมดได้มีส่วนร่วมในการวางแผนรับมือ และเตรียมการต่าง ๆ อย่างเป็นขั้นตอนและสอดคล้องกัน เพื่อให้ทันต่อสถานการณ์และการเปลี่ยนแปลงที่เกิดขึ้น</w:t>
      </w:r>
    </w:p>
    <w:p w:rsidR="0040412B" w:rsidRPr="00D841A6" w:rsidRDefault="0040412B" w:rsidP="0040412B">
      <w:pPr>
        <w:ind w:firstLine="720"/>
        <w:jc w:val="both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บริษัทได้พัฒนาระบบ </w:t>
      </w:r>
      <w:r w:rsidRPr="00D841A6">
        <w:rPr>
          <w:rFonts w:ascii="Angsana New" w:hAnsi="Angsana New" w:cs="Angsana New"/>
          <w:sz w:val="28"/>
          <w:szCs w:val="28"/>
        </w:rPr>
        <w:t>Business Intelligence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 xml:space="preserve">(BI) </w:t>
      </w:r>
      <w:r w:rsidRPr="00D841A6">
        <w:rPr>
          <w:rFonts w:ascii="Angsana New" w:hAnsi="Angsana New" w:cs="Angsana New"/>
          <w:sz w:val="28"/>
          <w:szCs w:val="28"/>
          <w:cs/>
        </w:rPr>
        <w:t>ขึ้นเพื่อใช้สถิติประยุกต์ในการวิเคราะห์กำไร (ขาดทุน) และใช้เป็นข้อมูลในการกำหนดกลยุทธ์ทางการตลาด</w:t>
      </w:r>
    </w:p>
    <w:p w:rsidR="0040412B" w:rsidRPr="00D841A6" w:rsidRDefault="0040412B" w:rsidP="0040412B">
      <w:pPr>
        <w:pStyle w:val="2"/>
        <w:jc w:val="both"/>
        <w:rPr>
          <w:rFonts w:ascii="Angsana New" w:hAnsi="Angsana New"/>
          <w:i w:val="0"/>
          <w:iCs w:val="0"/>
          <w:szCs w:val="28"/>
        </w:rPr>
      </w:pPr>
      <w:r w:rsidRPr="00D841A6">
        <w:rPr>
          <w:rFonts w:ascii="Angsana New" w:hAnsi="Angsana New"/>
          <w:i w:val="0"/>
          <w:iCs w:val="0"/>
          <w:szCs w:val="28"/>
          <w:cs/>
        </w:rPr>
        <w:t>2.    ความเสี่ยงด้านประกันภัย</w:t>
      </w:r>
    </w:p>
    <w:p w:rsidR="0040412B" w:rsidRPr="00D841A6" w:rsidRDefault="0040412B" w:rsidP="0040412B">
      <w:pPr>
        <w:ind w:firstLine="72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ความเสี่ยงด้านประกันภัย หมายถึง ความเสี่ยงที่เกิดจากความผันผวนของความถี่ ความรุนแรง และเวลา</w:t>
      </w:r>
    </w:p>
    <w:p w:rsidR="0040412B" w:rsidRPr="00D841A6" w:rsidRDefault="0040412B" w:rsidP="0040412B">
      <w:p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ที่เกิดความเสียหายที่เบี่ยงเบนจากสมมติฐานที่ใช้ในการกำหนดอัตราเบี้ยประกันภัย</w:t>
      </w:r>
      <w:r w:rsidRPr="00D841A6">
        <w:rPr>
          <w:rFonts w:ascii="Angsana New" w:hAnsi="Angsana New" w:cs="Angsana New"/>
          <w:sz w:val="28"/>
          <w:szCs w:val="28"/>
        </w:rPr>
        <w:t xml:space="preserve">  </w:t>
      </w:r>
      <w:r w:rsidRPr="00D841A6">
        <w:rPr>
          <w:rFonts w:ascii="Angsana New" w:hAnsi="Angsana New" w:cs="Angsana New"/>
          <w:sz w:val="28"/>
          <w:szCs w:val="28"/>
          <w:cs/>
        </w:rPr>
        <w:t>การคำนวณเงินสำรอง และการพิจารณาการรับประกันภัย</w:t>
      </w:r>
    </w:p>
    <w:p w:rsidR="0040412B" w:rsidRPr="00D841A6" w:rsidRDefault="0040412B" w:rsidP="0040412B">
      <w:p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  <w:t>ปัจจัยความเสี่ยงด้านประกันภัยที่สำคัญของบริษัท คือ การเปลี่ยนแปลงของระดับความถี่และความรุนแรงของภัยที่บริษัทรับโอนความเสี่ยง ทั้งจากภัยธรรมชาติ ซึ่งเป็นผลมาจากการเปลี่ยนแปลงของปัญหาสิ่งแวดล้อม และจากภัยอันเกิดจากมนุษย์ ที่เกิดจากความเสื่อมโทรมของคุณธรรมและจริยธรรม</w:t>
      </w:r>
    </w:p>
    <w:p w:rsidR="0040412B" w:rsidRPr="00D841A6" w:rsidRDefault="0040412B" w:rsidP="0040412B">
      <w:p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  <w:t>บริษัทมีการบริหารความเสี่ยงด้านประกันภัย  ดังนี้</w:t>
      </w:r>
    </w:p>
    <w:p w:rsidR="0040412B" w:rsidRPr="00D841A6" w:rsidRDefault="0040412B" w:rsidP="0040412B">
      <w:pPr>
        <w:numPr>
          <w:ilvl w:val="0"/>
          <w:numId w:val="1"/>
        </w:num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ขั้นตอนการพัฒนาผลิตภัณฑ์ประกันภัยและกำหนดอัตราเบี้ยประกันภัย สำหรับกรมธรรม์ประกันภัยใหม่ทุกชนิด จะต้องผ่านความเห็นชอบของคณะกรรมการพิจารณาผลิตภัณฑ์ประกันภัย ประกอบด้วย ผู้แทนจากหน่วยงานที่เกี่ยวข้อง โดยคณะกรรมการฯ จะร่วมกันสอบทานความเหมาะสมของความคุ้มครองกับเบี้ยประกันภัย และใช้บริการนักคณิตศาสตร์ประกันภัยที่เป็นที่ยอมรับในการกำหนดอัตราเบี้ยประกันภัย เพื่อให้แน่ใจว่า อัตราเบี้ยประกันภัยที่กำหนดขึ้น เหมาะสมเพียงพอ และสามารถแข่งขันในตลาดได้ เมื่อมีการนำไปใช้แล้ว จะติดตามผลการดำเนินงานของผลิตภัณฑ์แต่ละตัว เพื่อดูว่าจำเป็นต้องมีการปรับปรุงหรือเปลี่ยนแปลงข้อตกลงคุ้มครองหรืออัตราเบี้ยประกันภัยหรือไม่ และอย่างไร</w:t>
      </w:r>
    </w:p>
    <w:p w:rsidR="0040412B" w:rsidRPr="00D841A6" w:rsidRDefault="0040412B" w:rsidP="0040412B">
      <w:pPr>
        <w:numPr>
          <w:ilvl w:val="0"/>
          <w:numId w:val="1"/>
        </w:num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ขั้นตอนการพิจารณารับประกันภัย บริษัท จะพิจารณาอย่างละเอียดถึงระดับความเสี่ยงภัยที่รับโอนว่าอยู่ในระดับที่บริษัทเสี่ยงได้หรือไม่  โดยอิงจากคู่มือและอัตราเบี้ยประกันภัยที่กำหนดขึ้น มีติดตามและควบคุมการกระจายตัวของความเสี่ยงให้มีความเหมาะสม ไม่กระจุกตัวทั้งในทางภูมิศาสตร์ และทางขนานของความเสี่ยง  สำหรับความเสี่ยงภัยที่อยู่ในระดับสูงเกินกว่าที่บริษัทจะสามารถรับไว้ได้เอง ได้จัดการให้มีการถ่ายโอนความเสี่ยงต่อไปยังผู้รับประกันภัยต่อ ผ่านสัญญาประกันภัยต่อ ทั้งวิธีที่เป็นสัญญาล่วงหน้ารายปี และวิธีที่เป็นสัญญาเฉพาะราย ซึ่งการเลือกผู้รับประกันภัยต่อ จะพิจารณาที่ความมั่นคงทางการเงินเป็นอันดับแรก  นอกจากนี้ บริษัทฯ ยังมีการบริหารการรับประกันภัยให้มีสัดส่วนของการประกันภัยประเภทต่าง ๆ อย่างเหมาะสม  ทั้งในด้านของผลรวมของผลการพิจารณาการรับประกันภัย   และให้สอดคล้องกับจุดแข็งและความมุ่งหมายของบริษัท</w:t>
      </w:r>
    </w:p>
    <w:p w:rsidR="0040412B" w:rsidRPr="00D841A6" w:rsidRDefault="0040412B" w:rsidP="0040412B">
      <w:pPr>
        <w:ind w:left="1560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numPr>
          <w:ilvl w:val="0"/>
          <w:numId w:val="1"/>
        </w:num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lastRenderedPageBreak/>
        <w:t>ขั้นตอนการตั้งเงินสำรอง   บริษัท คำนวณโดยใช้วิธีการทางคณิตศาสตร์ประกันภัยที่เป็นที่ยอมรับ  และมีการรับรองโดยนักคณิตศาสตร์ประกันภัยที่ได้รับอนุญาตจากหน่วยงานกำกับดูแล บริษัท มีการติดตามและวิเคราะห์การเปลี่ยนแปลงของเงินสำรอง รวมทั้งปัจจัยที่อาจส่งผลกระทบต่อการตั้งเงินสำรองอย่างสม่ำเสมอ เพื่อให้แน่ใจว่าเงินสำรองที่ตั้งไว้อยู่ในระดับที่สมเหตุสมผลและเพียงพอสำหรับภาระผูกพัน ที่บริษัท มีต่อผู้เอาประกันภัยในอนาคต</w:t>
      </w:r>
    </w:p>
    <w:p w:rsidR="0040412B" w:rsidRPr="00D841A6" w:rsidRDefault="0040412B" w:rsidP="0040412B">
      <w:pPr>
        <w:pStyle w:val="af6"/>
        <w:rPr>
          <w:rFonts w:ascii="Angsana New" w:hAnsi="Angsana New"/>
          <w:sz w:val="28"/>
          <w:szCs w:val="28"/>
        </w:rPr>
      </w:pPr>
    </w:p>
    <w:p w:rsidR="0040412B" w:rsidRPr="00D841A6" w:rsidRDefault="0040412B" w:rsidP="0040412B">
      <w:pPr>
        <w:numPr>
          <w:ilvl w:val="0"/>
          <w:numId w:val="1"/>
        </w:num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การพิจารณาข้อมูลสถิติของสำนัก 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คปภ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>. เพื่อใช้กำหนดกลยุทธ์ทางการตลาด</w:t>
      </w:r>
    </w:p>
    <w:p w:rsidR="0040412B" w:rsidRPr="00D841A6" w:rsidRDefault="0040412B" w:rsidP="0040412B">
      <w:pPr>
        <w:pStyle w:val="af6"/>
        <w:rPr>
          <w:rFonts w:ascii="Angsana New" w:hAnsi="Angsana New"/>
          <w:sz w:val="28"/>
          <w:szCs w:val="28"/>
          <w:cs/>
        </w:rPr>
      </w:pPr>
    </w:p>
    <w:p w:rsidR="0040412B" w:rsidRPr="00D841A6" w:rsidRDefault="0040412B" w:rsidP="0040412B">
      <w:pPr>
        <w:numPr>
          <w:ilvl w:val="0"/>
          <w:numId w:val="1"/>
        </w:num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บริษัทมีการพิจารณาเรื่องความเสี่ยงจาการกระจุกตัวของงานประกันภัย เช่น การพิจารณาประเภท (</w:t>
      </w:r>
      <w:r w:rsidRPr="00D841A6">
        <w:rPr>
          <w:rFonts w:ascii="Angsana New" w:hAnsi="Angsana New" w:cs="Angsana New"/>
          <w:sz w:val="28"/>
          <w:szCs w:val="28"/>
        </w:rPr>
        <w:t>Single limit</w:t>
      </w:r>
      <w:r w:rsidRPr="00D841A6">
        <w:rPr>
          <w:rFonts w:ascii="Angsana New" w:hAnsi="Angsana New" w:cs="Angsana New"/>
          <w:sz w:val="28"/>
          <w:szCs w:val="28"/>
          <w:cs/>
        </w:rPr>
        <w:t>)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ตามการรับประกันภัยรายลูกค้าแต่ละบุคคลในสัดส่วนเท่าไร (</w:t>
      </w:r>
      <w:r w:rsidRPr="00D841A6">
        <w:rPr>
          <w:rFonts w:ascii="Angsana New" w:hAnsi="Angsana New" w:cs="Angsana New"/>
          <w:sz w:val="28"/>
          <w:szCs w:val="28"/>
        </w:rPr>
        <w:t>Retention rate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) และกระจายความเสี่ยงงาน </w:t>
      </w:r>
      <w:r w:rsidRPr="00D841A6">
        <w:rPr>
          <w:rFonts w:ascii="Angsana New" w:hAnsi="Angsana New" w:cs="Angsana New"/>
          <w:sz w:val="28"/>
          <w:szCs w:val="28"/>
        </w:rPr>
        <w:t xml:space="preserve">Reinsurance </w:t>
      </w:r>
      <w:r w:rsidRPr="00D841A6">
        <w:rPr>
          <w:rFonts w:ascii="Angsana New" w:hAnsi="Angsana New" w:cs="Angsana New"/>
          <w:sz w:val="28"/>
          <w:szCs w:val="28"/>
          <w:cs/>
        </w:rPr>
        <w:t>แบบไหน</w:t>
      </w:r>
    </w:p>
    <w:p w:rsidR="0040412B" w:rsidRPr="00D841A6" w:rsidRDefault="0040412B" w:rsidP="0040412B">
      <w:pPr>
        <w:pStyle w:val="af6"/>
        <w:rPr>
          <w:rFonts w:ascii="Angsana New" w:hAnsi="Angsana New"/>
          <w:sz w:val="28"/>
          <w:szCs w:val="28"/>
        </w:rPr>
      </w:pPr>
    </w:p>
    <w:p w:rsidR="0040412B" w:rsidRPr="00D841A6" w:rsidRDefault="0040412B" w:rsidP="0040412B">
      <w:pPr>
        <w:numPr>
          <w:ilvl w:val="0"/>
          <w:numId w:val="1"/>
        </w:num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บริษัทฯ มีการจัดทำระบบวิเคราะห์ข้อมูลรายเดือนเพื่อประเมินการกระจายตัวของพอร์ทงานประกันภัยเพื่อกระจายความเสี่ยงจากการกระจุกตัวในกลุ่มผลิตภัณฑ์ประเภทใดประเภทหนึ่งมากไป</w:t>
      </w:r>
    </w:p>
    <w:p w:rsidR="0040412B" w:rsidRPr="00D841A6" w:rsidRDefault="0040412B" w:rsidP="0040412B">
      <w:pPr>
        <w:pStyle w:val="4"/>
        <w:jc w:val="both"/>
        <w:rPr>
          <w:rFonts w:ascii="Angsana New" w:hAnsi="Angsana New" w:cs="Angsana New"/>
          <w:b w:val="0"/>
          <w:bCs w:val="0"/>
          <w:szCs w:val="28"/>
        </w:rPr>
      </w:pPr>
      <w:r w:rsidRPr="00D841A6">
        <w:rPr>
          <w:rFonts w:ascii="Angsana New" w:hAnsi="Angsana New" w:cs="Angsana New"/>
          <w:b w:val="0"/>
          <w:bCs w:val="0"/>
          <w:szCs w:val="28"/>
          <w:cs/>
        </w:rPr>
        <w:t xml:space="preserve">3.    </w:t>
      </w:r>
      <w:r w:rsidRPr="00D841A6">
        <w:rPr>
          <w:rFonts w:ascii="Angsana New" w:hAnsi="Angsana New" w:cs="Angsana New"/>
          <w:szCs w:val="28"/>
          <w:cs/>
        </w:rPr>
        <w:t>ความเสี่ยงด้านปฏิบัติการ</w:t>
      </w:r>
    </w:p>
    <w:p w:rsidR="0040412B" w:rsidRPr="00D841A6" w:rsidRDefault="0040412B" w:rsidP="0040412B">
      <w:pPr>
        <w:ind w:firstLine="72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ความเสี่ยงด้านปฏิบัติการ  หมายถึง ความเสี่ยงที่เกิดจากความล้มเหลว ความไม่เพียงพอ หรือความไม่เหมาะสมของบุคลากร  กระบวนการปฏิบัติงานภายใน ระบบงาน หรือเกิดจากเหตุปัจจัยภายนอก</w:t>
      </w:r>
    </w:p>
    <w:p w:rsidR="0040412B" w:rsidRPr="00D841A6" w:rsidRDefault="0040412B" w:rsidP="0040412B">
      <w:pPr>
        <w:ind w:firstLine="72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ปัจจัยความเสี่ยงด้านปฏิบัติการที่สำคัญของบริษัท คือ วัฒนธรรมองค์กรและโครงสร้างของระบบสารสนเทศ ประสิทธิภาพของบุคลากรที่มีการโยกย้ายหรือเปลี่ยนหน้าที่ความรับผิดชอบ</w:t>
      </w:r>
    </w:p>
    <w:p w:rsidR="0040412B" w:rsidRPr="00D841A6" w:rsidRDefault="0040412B" w:rsidP="0040412B">
      <w:pPr>
        <w:ind w:firstLine="720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สำหรับความเสี่ยงที่เป็นความเสี่ยงร่วมขององค์กร  จะมีการจัดตั้งคณะทำงานเฉพาะเรื่องขึ้นมาดำเนินการ คณะทำงานจะมี </w:t>
      </w:r>
      <w:r w:rsidRPr="00D841A6">
        <w:rPr>
          <w:rFonts w:ascii="Angsana New" w:hAnsi="Angsana New" w:cs="Angsana New"/>
          <w:sz w:val="28"/>
          <w:szCs w:val="28"/>
        </w:rPr>
        <w:t xml:space="preserve">Project Manager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เป็นผู้ควบคุม</w:t>
      </w:r>
    </w:p>
    <w:p w:rsidR="0040412B" w:rsidRPr="00D841A6" w:rsidRDefault="0040412B" w:rsidP="0040412B">
      <w:pPr>
        <w:pStyle w:val="4"/>
        <w:rPr>
          <w:rFonts w:ascii="Angsana New" w:hAnsi="Angsana New" w:cs="Angsana New"/>
          <w:szCs w:val="28"/>
        </w:rPr>
      </w:pPr>
      <w:r w:rsidRPr="00D841A6">
        <w:rPr>
          <w:rFonts w:ascii="Angsana New" w:hAnsi="Angsana New" w:cs="Angsana New"/>
          <w:szCs w:val="28"/>
          <w:cs/>
        </w:rPr>
        <w:t>4.   ความเสี่ยงด้านการตลาด</w:t>
      </w:r>
    </w:p>
    <w:p w:rsidR="0040412B" w:rsidRPr="00D841A6" w:rsidRDefault="0040412B" w:rsidP="0040412B">
      <w:pPr>
        <w:ind w:right="-233" w:firstLine="720"/>
        <w:jc w:val="both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>ความเสี่ยงด้านตลาด หมายถึง ความเสี่ยงที่เกิดจากการเปลี่ยนแปลงของราคาตลาดของสินทรัพย์ลงทุน อัตราดอกเบี้ย และราคาสินค้าโภคภัณฑ์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เนื่องจากบริษัทฯ มีเงินที่ได้รับจากการชำระค่าเบี้ยประกันภัย  ซึ่งบริษัทฯต้องดำรงไว้ในฐานะเงินลงทุนทั้งระยะสั้นและระยะยาว ดังนั้นเงินลงทุนดังกล่าวจึงมีโอกาสเสียหายหรือได้รับกำไรตามภาวะของตลาดเงิน ตลาดทุน ที่เปลี่ยนแปลงไป</w:t>
      </w:r>
    </w:p>
    <w:p w:rsidR="0040412B" w:rsidRPr="00D841A6" w:rsidRDefault="0040412B" w:rsidP="0040412B">
      <w:pPr>
        <w:ind w:right="-233" w:firstLine="720"/>
        <w:jc w:val="both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right="-233" w:firstLine="720"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ปัจจัยความเสี่ยงด้านตลาดที่สำคัญของบริษัท คือ การเปลี่ยนแปลงของดัชนีตลาดหลักทรัพย์แห่งประเทศไทย ซึ่งเป็นผลสืบเนื่องมาจากภาวะเศรษฐกิจและความไม่แน่นอนทางการเมืองการเปลี่ยนแปลงของอัตราดอกเบี้ย การเปลี่ยนแปลงตามดัชนีเศรษฐกิจอื่นๆ ทั้งในและต่างประเทศ </w:t>
      </w:r>
    </w:p>
    <w:p w:rsidR="0040412B" w:rsidRPr="00D841A6" w:rsidRDefault="0040412B" w:rsidP="0040412B">
      <w:pPr>
        <w:ind w:right="-233" w:firstLine="720"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บริษัทมีการบริหารความเสี่ยงด้านตลาดด้วยการกำหนดคู่มือแนวทางการบริหารเงินลงทุน เป็นลายลักษณ์อักษร ซึ่งในคู่มือจะกำหนดกรอบและทิศทางการลงทุนในแต่ละปี โดยระบุขีดจำกัดในการลงทุนทุกประเภทและทุกระดับ  ซึ่งพิจารณากำหนดขึ้นจากอัตราผลตอบแทน เป้าหมายและสภาพคล่องโดยให้เชื่อมโยงและสอดรับกับผลกระทบต่อเงินกองทุนที่ต้องดำรงไว้ตามกฎเกณฑ์การดำรงเงินกองทุนตามระดับความเสี่ยง </w:t>
      </w:r>
      <w:r w:rsidRPr="00D841A6">
        <w:rPr>
          <w:rFonts w:ascii="Angsana New" w:hAnsi="Angsana New" w:cs="Angsana New"/>
          <w:sz w:val="28"/>
          <w:szCs w:val="28"/>
        </w:rPr>
        <w:t>(Risk based Capital Supervision)</w:t>
      </w:r>
    </w:p>
    <w:p w:rsidR="0040412B" w:rsidRPr="00D841A6" w:rsidRDefault="0040412B" w:rsidP="0040412B">
      <w:pPr>
        <w:ind w:right="-233" w:firstLine="720"/>
        <w:jc w:val="both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right="-233" w:firstLine="720"/>
        <w:jc w:val="both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right="-233" w:firstLine="720"/>
        <w:jc w:val="both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right="-233" w:firstLine="720"/>
        <w:jc w:val="both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>คณะกรรมการด้านการลงทุนของบริษัทฯ ได้มีการติดตามและรายงานผลการลงทุน ต่อ คณะกรรมการอย่างใกล้ชิด นอกจากนี้ ฝ่ายบริหารความเสี่ยงองค์กร ยังได้เข้าร่วมในการประเมินระดับความเสี่ยงของการลงทุน ด้วยวิธีการประเมิน เพื่อให้มั่นใจว่าจะสามารถรับมือกับปัจจัยความเสี่ยงด้านลงทุนได้อย่างเหมาะสมและทันต่อเหตุการณ์ อนึ่ง บริษัทฯได้ว่าจ้างผู้เชี่ยวชาญในด้านการลงทุน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เช่น บริษัท หลักทรัพย์ ภัทร จำกัด   ในการบริหารจัดการความเสี่ยงด้านการลงทุนของบริษัท</w:t>
      </w:r>
    </w:p>
    <w:p w:rsidR="0040412B" w:rsidRPr="00D841A6" w:rsidRDefault="0040412B" w:rsidP="0040412B">
      <w:pPr>
        <w:pStyle w:val="5"/>
        <w:jc w:val="both"/>
        <w:rPr>
          <w:rFonts w:ascii="Angsana New" w:hAnsi="Angsana New" w:cs="Angsana New"/>
          <w:i w:val="0"/>
          <w:iCs w:val="0"/>
          <w:sz w:val="28"/>
          <w:szCs w:val="28"/>
        </w:rPr>
      </w:pPr>
      <w:r w:rsidRPr="00D841A6">
        <w:rPr>
          <w:rFonts w:ascii="Angsana New" w:hAnsi="Angsana New" w:cs="Angsana New"/>
          <w:i w:val="0"/>
          <w:iCs w:val="0"/>
          <w:sz w:val="28"/>
          <w:szCs w:val="28"/>
          <w:cs/>
        </w:rPr>
        <w:t>5.    ความเสี่ยงด้านสภาพคล่อง</w:t>
      </w:r>
    </w:p>
    <w:p w:rsidR="0040412B" w:rsidRPr="00D841A6" w:rsidRDefault="0040412B" w:rsidP="0040412B">
      <w:pPr>
        <w:ind w:firstLine="72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ความเสี่ยงด้านสภาพคล่อง หมายถึง ความเสี่ยงที่เกิดจากการที่บริษัทไม่สามารถชำระหนี้สินหรือภาระผูกพันเมื่อถึงกำหนด เนื่องจากไม่สามารถเปลี่ยนสินทรัพย์เป็นเงินสดได้ หรือไม่สามารถจัดหาเงินทุนได้เพียงพอ หรือสามารถจัดหาเงินทุนได้แต่ด้วยต้นทุนที่สูงเกินกว่าจะยอมรับได้</w:t>
      </w:r>
    </w:p>
    <w:p w:rsidR="0040412B" w:rsidRPr="00D841A6" w:rsidRDefault="0040412B" w:rsidP="0040412B">
      <w:pPr>
        <w:ind w:firstLine="72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ปัจจัยความเสี่ยงด้านสภาพคล่องที่สำคัญของบริษัท คือ การกำกับดูแลธุรกิจที่เปลี่ยนวิธีการคำนวณเงินกองทุน ด้วย กฎเกณฑ์การดำรงเงินกองทุนตามระดับความเสี่ยง และการเกิดความเสียหายขนาดใหญ่ที่ไม่ได้คาดคิดจากม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หันต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>ภัยที่รุนแรง ซึ่งอาจจะทำให้บริษัทต้องจ่ายค่าสินไหมทดแทนจำนวนมากภายในระยะเวลาอันสั้น เพื่อเร่งบรรเทาความเดือดร้อนให้กับผู้เอาประกันภัยที่ประสบภัย</w:t>
      </w:r>
    </w:p>
    <w:p w:rsidR="0040412B" w:rsidRPr="00D841A6" w:rsidRDefault="0040412B" w:rsidP="0040412B">
      <w:pPr>
        <w:ind w:firstLine="720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บริษัทบริหารความเสี่ยงด้านสภาพคล่อง โดยลงทุนในสินทรัพย์ที่มีสภาพคล่องสูง กรณีที่มีเหตุจำเป็นเพื่อรักษาเงินกองทุนให้อยู่ในระดับที่เพียงพอต่อการดำเนินธุรกิจ บริษัทจะดำเนินการเชิญผู้ถือหุ้นเข้าร่วมประชุม เพื่อขอมติในการเพิ่มทุน 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</w:p>
    <w:p w:rsidR="0040412B" w:rsidRPr="00D841A6" w:rsidRDefault="0040412B" w:rsidP="0040412B">
      <w:pPr>
        <w:jc w:val="both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jc w:val="both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6.     ความเสี่ยงด้านเครดิต  </w:t>
      </w:r>
    </w:p>
    <w:p w:rsidR="0040412B" w:rsidRPr="00D841A6" w:rsidRDefault="0040412B" w:rsidP="0040412B">
      <w:pPr>
        <w:ind w:firstLine="720"/>
        <w:jc w:val="both"/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ความเสี่ยงด้านเครดิต  หมายถึง ความเสี่ยงที่เกิดจากคู่สัญญาไม่สามารถปฏิบัติตามภาระที่ตกลงไว้กับบริษัท รวมถึงโอกาสที่คู่สัญญาจะถูกปรับลดอันดับความน่าเชื่อถือ</w:t>
      </w:r>
    </w:p>
    <w:p w:rsidR="0040412B" w:rsidRPr="00D841A6" w:rsidRDefault="0040412B" w:rsidP="0040412B">
      <w:pPr>
        <w:ind w:firstLine="720"/>
        <w:jc w:val="both"/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ปัจจัยความเสี่ยงด้านเครดิตที่สำคัญของบริษัท คือ ผู้รับประกันภัยต่อไม่สามารถชำระค่าสินไหมทดแทนให้กับบริษัทได้ และการที่ช่องทางการขายที่สำคัญของบริษัทจะไม่นำส่งเงินค่าเบี้ยประกันภัยให้กับ บริษัทตามกำหนด</w:t>
      </w:r>
    </w:p>
    <w:p w:rsidR="0040412B" w:rsidRPr="00D841A6" w:rsidRDefault="0040412B" w:rsidP="0040412B">
      <w:pPr>
        <w:ind w:firstLine="720"/>
        <w:jc w:val="both"/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บริษัทป้องกันความเสี่ยงด้านเครดิต อันอาจจะส่งผลไปยังความเสี่ยงด้านสภาพคล่อง จึงเพิ่มความเข้มงวดในการเข้าทำสัญญาทุกชนิด  โดยเฉพาะคู่สัญญารายใหม่ ต้องพิจารณาอย่างรอบคอบ ถึงความสามารถในการปฏิบัติตามภาระที่ตกลงไว้กับบริษัท ซึ่งในกรณีของบริษัทรับประกันต่อ ที่มีความน่าเชื่อถือ โดยได้รับการยอมรับจากสถาบันการจัดอันดับ บริษัท </w:t>
      </w:r>
      <w:r w:rsidRPr="00D841A6">
        <w:rPr>
          <w:rFonts w:ascii="Angsana New" w:hAnsi="Angsana New" w:cs="Angsana New"/>
          <w:sz w:val="28"/>
          <w:szCs w:val="28"/>
        </w:rPr>
        <w:t xml:space="preserve">Credit Rating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อย่าง </w:t>
      </w:r>
      <w:r w:rsidRPr="00D841A6">
        <w:rPr>
          <w:rFonts w:ascii="Angsana New" w:hAnsi="Angsana New" w:cs="Angsana New"/>
          <w:sz w:val="28"/>
          <w:szCs w:val="28"/>
        </w:rPr>
        <w:t xml:space="preserve">S&amp;P, AM BEST, FITCH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สำหรับตัวแทนหรือนายหน้า จะต้องปฏิบัติตามกฎระเบียบของบริษัทว่าด้วยการทำสัญญาตัวแทน นายหน้า การกำหนดวงเงินค้ำประกัน บริษัท จึงจะอนุญาตให้รับเบี้ยประกันภัยจากลูกค้า</w:t>
      </w:r>
    </w:p>
    <w:p w:rsidR="0040412B" w:rsidRPr="00D841A6" w:rsidRDefault="0040412B" w:rsidP="0040412B">
      <w:pPr>
        <w:ind w:firstLine="720"/>
        <w:jc w:val="both"/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ส่วนคู่สัญญาซึ่งมีอยู่ก่อนหน้านั้น บริษัท ได้ชี้แจงและทำความเข้าใจกับคู่สัญญาถึงความจำเป็นในการปรับเปลี่ยนวิธีการทำงานที่เข้มงวดขึ้น รวมถึงการเพิ่มมาตรการในการเร่งรัดจัดเก็บเบี้ยประกันภัย การปรับระยะเวลาในการเก็บเบี้ยประกันภัยให้มีประสิทธิภาพมากขึ้น ปฏิบัติตามประกาศการจัดเก็บเบี้ยประกันอย่าง </w:t>
      </w:r>
    </w:p>
    <w:p w:rsidR="0040412B" w:rsidRPr="00D841A6" w:rsidRDefault="0040412B" w:rsidP="0040412B">
      <w:pPr>
        <w:ind w:firstLine="720"/>
        <w:jc w:val="both"/>
        <w:outlineLvl w:val="0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ความเสี่ยงจากการควบคุมเครดิตของตัวแทน นายหน้า บริษัทฯกำลังพัฒนาระบบควบคุมผ่าน </w:t>
      </w:r>
      <w:r w:rsidRPr="00D841A6">
        <w:rPr>
          <w:rFonts w:ascii="Angsana New" w:hAnsi="Angsana New" w:cs="Angsana New"/>
          <w:sz w:val="28"/>
          <w:szCs w:val="28"/>
        </w:rPr>
        <w:t>Core Insurance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>System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เพื่อควบคุมและจัดการความเสี่ยงอันเนื่องมาจากการผิดนัดของตัวแทน นายหน้า ที่ส่งงานขายผลิตภัณฑ์ประกันภัยกับบริษัท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ทั้งนี้ การกำหนดวงเงินเครดิต จะขึ้นอยู่กับการพิจารณาตามหน้าเชื่อถือของตัวแทน นายหน้า แต่ละราย </w:t>
      </w:r>
    </w:p>
    <w:p w:rsidR="0040412B" w:rsidRPr="00D841A6" w:rsidRDefault="0040412B" w:rsidP="0040412B">
      <w:pPr>
        <w:ind w:firstLine="1440"/>
        <w:jc w:val="both"/>
        <w:rPr>
          <w:rFonts w:ascii="Angsana New" w:hAnsi="Angsana New" w:cs="Angsana New"/>
          <w:sz w:val="28"/>
          <w:szCs w:val="28"/>
          <w:cs/>
        </w:rPr>
      </w:pPr>
    </w:p>
    <w:p w:rsidR="0040412B" w:rsidRPr="00D841A6" w:rsidRDefault="0040412B" w:rsidP="0040412B">
      <w:pPr>
        <w:ind w:left="18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4.  </w:t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ทรัพย์สินที่ใช้ในการประกอบธุรกิจ</w:t>
      </w:r>
    </w:p>
    <w:p w:rsidR="0040412B" w:rsidRPr="00D841A6" w:rsidRDefault="0040412B" w:rsidP="0040412B">
      <w:pPr>
        <w:numPr>
          <w:ilvl w:val="1"/>
          <w:numId w:val="16"/>
        </w:numPr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ที่ดิน และอาคาร</w:t>
      </w:r>
    </w:p>
    <w:p w:rsidR="0040412B" w:rsidRPr="00D841A6" w:rsidRDefault="0040412B" w:rsidP="0040412B">
      <w:pPr>
        <w:ind w:left="276"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276"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4.1.1   </w:t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ที่ดินและอาคารสำนักงานใหญ่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บริษัทฯ มีกรรมสิทธิ์ในที่ดินและอาคารที่เป็นที่ตั้งของสำนักงานใหญ่ของบริษัทฯ ซึ่งตั้งอยู่ที่ </w:t>
      </w:r>
      <w:r w:rsidRPr="00D841A6">
        <w:rPr>
          <w:rFonts w:ascii="Angsana New" w:hAnsi="Angsana New" w:cs="Angsana New"/>
          <w:sz w:val="28"/>
          <w:szCs w:val="28"/>
        </w:rPr>
        <w:t xml:space="preserve">160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ถนนสาทรเหนือ แขวงสีลม เขตบางรัก กรุงเทพฯ </w:t>
      </w:r>
      <w:r w:rsidRPr="00D841A6">
        <w:rPr>
          <w:rFonts w:ascii="Angsana New" w:hAnsi="Angsana New" w:cs="Angsana New"/>
          <w:sz w:val="28"/>
          <w:szCs w:val="28"/>
        </w:rPr>
        <w:t xml:space="preserve">10500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โดยมีพื้นที่รวมทั้งสิ้น </w:t>
      </w:r>
      <w:r w:rsidRPr="00D841A6">
        <w:rPr>
          <w:rFonts w:ascii="Angsana New" w:hAnsi="Angsana New" w:cs="Angsana New"/>
          <w:sz w:val="28"/>
          <w:szCs w:val="28"/>
        </w:rPr>
        <w:t xml:space="preserve">131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ตารางวา ณ วันที่ </w:t>
      </w:r>
      <w:r w:rsidRPr="00D841A6">
        <w:rPr>
          <w:rFonts w:ascii="Angsana New" w:hAnsi="Angsana New" w:cs="Angsana New"/>
          <w:sz w:val="28"/>
          <w:szCs w:val="28"/>
        </w:rPr>
        <w:t xml:space="preserve">31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D841A6">
        <w:rPr>
          <w:rFonts w:ascii="Angsana New" w:hAnsi="Angsana New" w:cs="Angsana New"/>
          <w:sz w:val="28"/>
          <w:szCs w:val="28"/>
        </w:rPr>
        <w:t xml:space="preserve">2560   </w:t>
      </w:r>
      <w:r w:rsidRPr="00D841A6">
        <w:rPr>
          <w:rFonts w:ascii="Angsana New" w:hAnsi="Angsana New" w:cs="Angsana New"/>
          <w:sz w:val="28"/>
          <w:szCs w:val="28"/>
          <w:cs/>
        </w:rPr>
        <w:t>มูลค่าตามบัญชีของ ที่ดินและอาคารดังกล่าวมีจำนวน</w:t>
      </w:r>
      <w:r w:rsidRPr="00D841A6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b/>
          <w:bCs/>
          <w:spacing w:val="-2"/>
          <w:sz w:val="28"/>
          <w:szCs w:val="28"/>
          <w:cs/>
        </w:rPr>
        <w:t>68.41</w:t>
      </w:r>
      <w:r w:rsidRPr="00D841A6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 </w:t>
      </w:r>
    </w:p>
    <w:p w:rsidR="0040412B" w:rsidRPr="00D841A6" w:rsidRDefault="0040412B" w:rsidP="0040412B">
      <w:pPr>
        <w:ind w:left="1560" w:hanging="567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1560" w:hanging="567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>4.1.2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ที่ดินและอาคารสาขาและศูนย์บริการ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D841A6">
        <w:rPr>
          <w:rFonts w:ascii="Angsana New" w:hAnsi="Angsana New" w:cs="Angsana New"/>
          <w:sz w:val="28"/>
          <w:szCs w:val="28"/>
        </w:rPr>
        <w:t xml:space="preserve">31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D841A6">
        <w:rPr>
          <w:rFonts w:ascii="Angsana New" w:hAnsi="Angsana New" w:cs="Angsana New"/>
          <w:sz w:val="28"/>
          <w:szCs w:val="28"/>
        </w:rPr>
        <w:t xml:space="preserve">2560 </w:t>
      </w:r>
      <w:r w:rsidRPr="00D841A6">
        <w:rPr>
          <w:rFonts w:ascii="Angsana New" w:hAnsi="Angsana New" w:cs="Angsana New"/>
          <w:sz w:val="28"/>
          <w:szCs w:val="28"/>
          <w:cs/>
        </w:rPr>
        <w:t>บริษัทฯ มีศูนย์บริการรวมทั้งสิ้น 19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แห่ง สามารถแบ่งได้เป็นศูนย์บริการที่บริษัทฯ ถือกรรมสิทธิ์ จำนวน </w:t>
      </w:r>
      <w:r w:rsidRPr="00D841A6">
        <w:rPr>
          <w:rFonts w:ascii="Angsana New" w:hAnsi="Angsana New" w:cs="Angsana New"/>
          <w:sz w:val="28"/>
          <w:szCs w:val="28"/>
        </w:rPr>
        <w:t xml:space="preserve">7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แห่ง ที่บริษัทฯ เป็นผู้เช่า จำนวน </w:t>
      </w:r>
      <w:r w:rsidRPr="00D841A6">
        <w:rPr>
          <w:rFonts w:ascii="Angsana New" w:hAnsi="Angsana New" w:cs="Angsana New"/>
          <w:sz w:val="28"/>
          <w:szCs w:val="28"/>
        </w:rPr>
        <w:t xml:space="preserve">10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แห่ง และเป็นทรัพย์สินของตัวแทนจำนวน </w:t>
      </w:r>
      <w:r w:rsidRPr="00D841A6">
        <w:rPr>
          <w:rFonts w:ascii="Angsana New" w:hAnsi="Angsana New" w:cs="Angsana New"/>
          <w:sz w:val="28"/>
          <w:szCs w:val="28"/>
        </w:rPr>
        <w:t xml:space="preserve">2 </w:t>
      </w:r>
      <w:r w:rsidRPr="00D841A6">
        <w:rPr>
          <w:rFonts w:ascii="Angsana New" w:hAnsi="Angsana New" w:cs="Angsana New"/>
          <w:sz w:val="28"/>
          <w:szCs w:val="28"/>
          <w:cs/>
        </w:rPr>
        <w:t>แห่ง ซึ่งมีรายละเอียดดังนี้</w:t>
      </w: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156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proofErr w:type="gramStart"/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(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ก</w:t>
      </w:r>
      <w:proofErr w:type="gramEnd"/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)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ที่ดินและอาคารศูนย์บริการที่เป็นกรรมสิทธ์ของบริษัทฯ</w:t>
      </w:r>
    </w:p>
    <w:p w:rsidR="0040412B" w:rsidRPr="00D841A6" w:rsidRDefault="0040412B" w:rsidP="0040412B">
      <w:pPr>
        <w:ind w:left="156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691"/>
        <w:gridCol w:w="1242"/>
        <w:gridCol w:w="1105"/>
        <w:gridCol w:w="419"/>
        <w:gridCol w:w="2481"/>
      </w:tblGrid>
      <w:tr w:rsidR="0040412B" w:rsidRPr="00D841A6" w:rsidTr="004C3EF6">
        <w:trPr>
          <w:cantSplit/>
        </w:trPr>
        <w:tc>
          <w:tcPr>
            <w:tcW w:w="2093" w:type="dxa"/>
            <w:shd w:val="pct5" w:color="auto" w:fill="auto"/>
          </w:tcPr>
          <w:p w:rsidR="0040412B" w:rsidRPr="00D841A6" w:rsidRDefault="0040412B" w:rsidP="004C3EF6">
            <w:pPr>
              <w:pStyle w:val="8"/>
              <w:tabs>
                <w:tab w:val="right" w:pos="9356"/>
              </w:tabs>
              <w:jc w:val="center"/>
              <w:rPr>
                <w:rFonts w:ascii="Angsana New" w:hAnsi="Angsana New" w:cs="Angsana New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i w:val="0"/>
                <w:iCs w:val="0"/>
                <w:sz w:val="28"/>
                <w:szCs w:val="28"/>
                <w:cs/>
              </w:rPr>
              <w:t>ศูนย์บริการ</w:t>
            </w:r>
          </w:p>
        </w:tc>
        <w:tc>
          <w:tcPr>
            <w:tcW w:w="2691" w:type="dxa"/>
            <w:shd w:val="pct5" w:color="auto" w:fill="auto"/>
          </w:tcPr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สถานที่ตั้ง</w:t>
            </w:r>
          </w:p>
        </w:tc>
        <w:tc>
          <w:tcPr>
            <w:tcW w:w="1242" w:type="dxa"/>
            <w:shd w:val="pct5" w:color="auto" w:fill="auto"/>
          </w:tcPr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พื้นที่</w:t>
            </w:r>
          </w:p>
        </w:tc>
        <w:tc>
          <w:tcPr>
            <w:tcW w:w="1524" w:type="dxa"/>
            <w:gridSpan w:val="2"/>
            <w:tcBorders>
              <w:bottom w:val="single" w:sz="4" w:space="0" w:color="auto"/>
            </w:tcBorders>
            <w:shd w:val="pct5" w:color="auto" w:fill="auto"/>
          </w:tcPr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ล้านบาท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shd w:val="pct5" w:color="auto" w:fill="auto"/>
          </w:tcPr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</w:tr>
      <w:tr w:rsidR="0040412B" w:rsidRPr="00D841A6" w:rsidTr="004C3EF6">
        <w:trPr>
          <w:cantSplit/>
        </w:trPr>
        <w:tc>
          <w:tcPr>
            <w:tcW w:w="2093" w:type="dxa"/>
          </w:tcPr>
          <w:p w:rsidR="0040412B" w:rsidRPr="00D841A6" w:rsidRDefault="0040412B" w:rsidP="004C3EF6">
            <w:pPr>
              <w:numPr>
                <w:ilvl w:val="0"/>
                <w:numId w:val="15"/>
              </w:num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นย์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นครปฐม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numPr>
                <w:ilvl w:val="0"/>
                <w:numId w:val="15"/>
              </w:num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ศูนย์ชลบุรี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บายพาส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numPr>
                <w:ilvl w:val="0"/>
                <w:numId w:val="15"/>
              </w:num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ศูนย์เชียงใหม่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numPr>
                <w:ilvl w:val="0"/>
                <w:numId w:val="15"/>
              </w:num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ศูนย์นครสวรรค์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numPr>
                <w:ilvl w:val="0"/>
                <w:numId w:val="15"/>
              </w:num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ศูนย์ขอนแก่น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numPr>
                <w:ilvl w:val="0"/>
                <w:numId w:val="15"/>
              </w:num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ศูนย์อุดรธานี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numPr>
                <w:ilvl w:val="0"/>
                <w:numId w:val="15"/>
              </w:numPr>
              <w:tabs>
                <w:tab w:val="right" w:pos="93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ศูนย์หาดใหญ่</w:t>
            </w:r>
          </w:p>
        </w:tc>
        <w:tc>
          <w:tcPr>
            <w:tcW w:w="2691" w:type="dxa"/>
          </w:tcPr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65/9-10 หมู่ 7 ถ. เพชรเกษม อ.เมือง จังหวัดนครปฐม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47/10-11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หมู่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10    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ถ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เลี่ยงเมือง อ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เมืองชลบุรีจังหวัดชลบุรี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17/8-9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ถ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สายเชียงใหม่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ลำปาง     อ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เมือง จังหวัดเชียงใหม่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36/192-193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ถ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สายบางปะอิน-นครสวรรค์ อ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เมือง จังหวัดนครสวรรค์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389/2-3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หมู่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17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สี่แยกเจริญศรี   ถ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มิตรภาพ อ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เมือง จังหวัดขอนแก่น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523/13-14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หมู่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เมือง จังหวัดอุดรธานี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27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ถ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จุติอุทิศ อ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หาดใหญ่   จังหวัดสงขลา</w:t>
            </w:r>
          </w:p>
        </w:tc>
        <w:tc>
          <w:tcPr>
            <w:tcW w:w="1242" w:type="dxa"/>
          </w:tcPr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69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ตร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วา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40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ตร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วา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69.40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ตร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วา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31.20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ตร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วา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45.4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ตร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วา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48.4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ตร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วา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25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ตร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วา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right w:val="nil"/>
            </w:tcBorders>
          </w:tcPr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8.13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4.72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11.89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10.22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12.87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6.00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7.18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</w:tcBorders>
          </w:tcPr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nil"/>
            </w:tcBorders>
          </w:tcPr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จดจำนองกับธนาคารพาณิชย์แห่งหนึ่งเพื่อใช้ออกหนังสือค้ำประกัน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จดจำนองกับธนาคารพาณิชย์แห่งหนึ่งเพื่อใช้ออกหนังสือค้ำประกัน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tabs>
                <w:tab w:val="right" w:pos="935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  <w:p w:rsidR="0040412B" w:rsidRPr="00D841A6" w:rsidRDefault="0040412B" w:rsidP="004C3EF6">
            <w:pPr>
              <w:tabs>
                <w:tab w:val="right" w:pos="935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</w:t>
      </w: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numPr>
          <w:ilvl w:val="0"/>
          <w:numId w:val="13"/>
        </w:numPr>
        <w:tabs>
          <w:tab w:val="left" w:pos="1985"/>
        </w:tabs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ที่ดินและอาคารศูนย์บริการที่บริษัทฯ เช่าเพื่อใช้ในการประกอบธุรกิจ</w:t>
      </w:r>
    </w:p>
    <w:p w:rsidR="0040412B" w:rsidRPr="00D841A6" w:rsidRDefault="0040412B" w:rsidP="0040412B">
      <w:pPr>
        <w:tabs>
          <w:tab w:val="left" w:pos="1985"/>
        </w:tabs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2977"/>
        <w:gridCol w:w="1862"/>
        <w:gridCol w:w="2532"/>
      </w:tblGrid>
      <w:tr w:rsidR="0040412B" w:rsidRPr="00D841A6" w:rsidTr="004C3EF6">
        <w:tc>
          <w:tcPr>
            <w:tcW w:w="2376" w:type="dxa"/>
            <w:shd w:val="pct5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ที่ตั้ง</w:t>
            </w:r>
          </w:p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shd w:val="pct5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1862" w:type="dxa"/>
            <w:shd w:val="pct5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2532" w:type="dxa"/>
            <w:shd w:val="pct5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ระยะเวลาการเช่า</w:t>
            </w:r>
          </w:p>
        </w:tc>
      </w:tr>
      <w:tr w:rsidR="0040412B" w:rsidRPr="00D841A6" w:rsidTr="004C3EF6">
        <w:tc>
          <w:tcPr>
            <w:tcW w:w="2376" w:type="dxa"/>
          </w:tcPr>
          <w:p w:rsidR="0040412B" w:rsidRPr="00D841A6" w:rsidRDefault="0040412B" w:rsidP="004C3EF6">
            <w:pPr>
              <w:numPr>
                <w:ilvl w:val="0"/>
                <w:numId w:val="14"/>
              </w:num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ศูนย์ระยอง</w:t>
            </w:r>
          </w:p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numPr>
                <w:ilvl w:val="0"/>
                <w:numId w:val="14"/>
              </w:num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ศูนย์เชียงราย</w:t>
            </w:r>
          </w:p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  <w:p w:rsidR="0040412B" w:rsidRPr="00D841A6" w:rsidRDefault="0040412B" w:rsidP="004C3EF6">
            <w:pPr>
              <w:numPr>
                <w:ilvl w:val="0"/>
                <w:numId w:val="14"/>
              </w:num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ศูนย์พิษณุโลก</w:t>
            </w:r>
          </w:p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  <w:p w:rsidR="0040412B" w:rsidRPr="00D841A6" w:rsidRDefault="0040412B" w:rsidP="004C3EF6">
            <w:pPr>
              <w:numPr>
                <w:ilvl w:val="0"/>
                <w:numId w:val="14"/>
              </w:num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ศูนย์นครราชสีมา</w:t>
            </w:r>
          </w:p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  <w:p w:rsidR="0040412B" w:rsidRPr="00D841A6" w:rsidRDefault="0040412B" w:rsidP="004C3EF6">
            <w:pPr>
              <w:numPr>
                <w:ilvl w:val="0"/>
                <w:numId w:val="14"/>
              </w:num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ศูนย์สุราษฎร์ธานี</w:t>
            </w:r>
          </w:p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  <w:p w:rsidR="0040412B" w:rsidRPr="00D841A6" w:rsidRDefault="0040412B" w:rsidP="004C3EF6">
            <w:pPr>
              <w:numPr>
                <w:ilvl w:val="0"/>
                <w:numId w:val="14"/>
              </w:num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ศูนย์สระบุรี</w:t>
            </w:r>
          </w:p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  <w:p w:rsidR="0040412B" w:rsidRPr="00D841A6" w:rsidRDefault="0040412B" w:rsidP="004C3EF6">
            <w:pPr>
              <w:numPr>
                <w:ilvl w:val="0"/>
                <w:numId w:val="14"/>
              </w:num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ศูนย์ภูเก็ต</w:t>
            </w:r>
          </w:p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numPr>
                <w:ilvl w:val="0"/>
                <w:numId w:val="14"/>
              </w:num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ศูนย์อุบลราชธานี</w:t>
            </w:r>
          </w:p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  <w:p w:rsidR="0040412B" w:rsidRPr="00D841A6" w:rsidRDefault="0040412B" w:rsidP="004C3EF6">
            <w:pPr>
              <w:numPr>
                <w:ilvl w:val="0"/>
                <w:numId w:val="14"/>
              </w:num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ศูนย์อยุธยา</w:t>
            </w:r>
          </w:p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  <w:p w:rsidR="0040412B" w:rsidRPr="00D841A6" w:rsidRDefault="0040412B" w:rsidP="004C3EF6">
            <w:pPr>
              <w:numPr>
                <w:ilvl w:val="0"/>
                <w:numId w:val="14"/>
              </w:num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ศูนย์กาฬสินธุ์</w:t>
            </w:r>
          </w:p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  <w:p w:rsidR="0040412B" w:rsidRPr="00D841A6" w:rsidRDefault="0040412B" w:rsidP="004C3EF6">
            <w:pPr>
              <w:numPr>
                <w:ilvl w:val="0"/>
                <w:numId w:val="14"/>
              </w:num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ศูนย์ฉะเชิงเทรา</w:t>
            </w:r>
          </w:p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นางใบมอญ  ไชย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พยอม</w:t>
            </w:r>
            <w:proofErr w:type="spellEnd"/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นายต่อศักดิ์    ปั้นสนิท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เอกสรา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ยืนยง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นางสาวนภิศรา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จาตุรง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คกุล</w:t>
            </w:r>
            <w:proofErr w:type="spellEnd"/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ชัยวัฒน์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ศรีโพธิ์ชัย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หจ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ก.พ.แสง3 สระบุรี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นางอมรรัตน์    อัธยาตมวิทยา 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นางวงเดือน  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ไกย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สิทธิ์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นายสุนทร     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ศุภ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วิไล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นายปวิช      เสรีอำนวย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นางจำเนียร   เที่ยงเจริญ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2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อาคารพาณิชย์</w:t>
            </w:r>
          </w:p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อาคารพาณิชย์</w:t>
            </w:r>
          </w:p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อาคารพาณิชย์</w:t>
            </w:r>
          </w:p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อาคารพาณิชย์</w:t>
            </w:r>
          </w:p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อาคารพาณิชย์</w:t>
            </w:r>
          </w:p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อาคารพาณิชย์</w:t>
            </w:r>
          </w:p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อาคารพาณิชย์ 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   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อาคารพาณิชย์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อาคารพาณิชย์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อาคารพาณิชย์     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อาคารพาณิชย์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2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 1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ส.ค.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58 – 31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ก.ค.61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 1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พ.ย.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59 – 31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ต.ค.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 1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ค.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60  – 3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เม.ย.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 1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มี.ค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.58 -  28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ก.พ.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 1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มี.ค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.59 - 28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ก.พ.62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 1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ย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.59   - 31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ค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.62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 1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มิ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ย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.59 – 31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พ.ค.64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 1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มี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ค.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59 – 28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ก.พ.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 1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มิ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ย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.59 – 31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ค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.62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 1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ม.ค.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60 - 31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ธ.ค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>.61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ค.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59 – 3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เม.ย.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</w:tc>
      </w:tr>
    </w:tbl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156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numPr>
          <w:ilvl w:val="0"/>
          <w:numId w:val="13"/>
        </w:num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ที่ดินและอาคารอื่นๆ</w:t>
      </w:r>
    </w:p>
    <w:p w:rsidR="0040412B" w:rsidRPr="00D841A6" w:rsidRDefault="0040412B" w:rsidP="0040412B">
      <w:pPr>
        <w:ind w:left="992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985"/>
        <w:gridCol w:w="1701"/>
        <w:gridCol w:w="992"/>
        <w:gridCol w:w="567"/>
        <w:gridCol w:w="1984"/>
      </w:tblGrid>
      <w:tr w:rsidR="0040412B" w:rsidRPr="00D841A6" w:rsidTr="004C3EF6">
        <w:trPr>
          <w:cantSplit/>
        </w:trPr>
        <w:tc>
          <w:tcPr>
            <w:tcW w:w="2552" w:type="dxa"/>
            <w:shd w:val="pct5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สถานที่ตั้ง</w:t>
            </w:r>
          </w:p>
        </w:tc>
        <w:tc>
          <w:tcPr>
            <w:tcW w:w="1985" w:type="dxa"/>
            <w:shd w:val="pct5" w:color="auto" w:fill="auto"/>
          </w:tcPr>
          <w:p w:rsidR="0040412B" w:rsidRPr="00D841A6" w:rsidRDefault="0040412B" w:rsidP="004C3EF6">
            <w:pPr>
              <w:pStyle w:val="8"/>
              <w:rPr>
                <w:rFonts w:ascii="Angsana New" w:hAnsi="Angsana New" w:cs="Angsana New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i w:val="0"/>
                <w:iCs w:val="0"/>
                <w:sz w:val="28"/>
                <w:szCs w:val="28"/>
                <w:cs/>
              </w:rPr>
              <w:t xml:space="preserve">          พื้นที่</w:t>
            </w:r>
          </w:p>
        </w:tc>
        <w:tc>
          <w:tcPr>
            <w:tcW w:w="1701" w:type="dxa"/>
            <w:shd w:val="pct5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ลักษณะการใช้งาน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shd w:val="pct5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ล้านบาท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84" w:type="dxa"/>
            <w:shd w:val="pct5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</w:tr>
      <w:tr w:rsidR="0040412B" w:rsidRPr="00D841A6" w:rsidTr="004C3EF6">
        <w:trPr>
          <w:cantSplit/>
        </w:trPr>
        <w:tc>
          <w:tcPr>
            <w:tcW w:w="2552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เลขที่   26  ถ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จรูญเวียง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แขวงสีลม เขตบางรัก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กรุงเทพฯ</w:t>
            </w:r>
          </w:p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23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ตร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วา</w:t>
            </w:r>
          </w:p>
        </w:tc>
        <w:tc>
          <w:tcPr>
            <w:tcW w:w="1701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ใช้เป็นสำนักงานย่อย</w:t>
            </w:r>
          </w:p>
        </w:tc>
        <w:tc>
          <w:tcPr>
            <w:tcW w:w="992" w:type="dxa"/>
            <w:tcBorders>
              <w:righ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15.65</w:t>
            </w:r>
          </w:p>
        </w:tc>
        <w:tc>
          <w:tcPr>
            <w:tcW w:w="567" w:type="dxa"/>
            <w:tcBorders>
              <w:left w:val="nil"/>
            </w:tcBorders>
          </w:tcPr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จดจำนองกับธนาคารพาณิชย์แห่งหนึ่งเพื่อใช้ออกหนังสือค้ำประกัน</w:t>
            </w:r>
          </w:p>
        </w:tc>
      </w:tr>
    </w:tbl>
    <w:p w:rsidR="0040412B" w:rsidRPr="00D841A6" w:rsidRDefault="0040412B" w:rsidP="0040412B">
      <w:pPr>
        <w:tabs>
          <w:tab w:val="num" w:pos="1110"/>
        </w:tabs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เบี้ยประกันภัยค้างรับ 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เบี้ยประกันภัยค้างรับถือเป็นสินทรัพย์หลักของบริษัทฯ อีกรายการหนึ่ง เนื่องจากบริษัทฯ บันทึกเบี้ยประกันเป็นรายได้ตามวันที่ที่ออกกรมธรรม์ประกันภัยให้แก่ลูกค้า แต่บริษัทฯ กำหนด   </w:t>
      </w:r>
      <w:r w:rsidRPr="00D841A6">
        <w:rPr>
          <w:rFonts w:ascii="Angsana New" w:hAnsi="Angsana New" w:cs="Angsana New"/>
          <w:sz w:val="28"/>
          <w:szCs w:val="28"/>
        </w:rPr>
        <w:t xml:space="preserve">Credit   Term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ประมาณ </w:t>
      </w:r>
      <w:r w:rsidRPr="00D841A6">
        <w:rPr>
          <w:rFonts w:ascii="Angsana New" w:hAnsi="Angsana New" w:cs="Angsana New"/>
          <w:sz w:val="28"/>
          <w:szCs w:val="28"/>
        </w:rPr>
        <w:t xml:space="preserve">60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วัน ให้แก่นายหน้าและตัวแทนสำหรับงานรับประกันประเภทอื่น ยกเว้นงานรับประกันภัยรถยนต์ ซึ่งสำนักงาน 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คปภ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 xml:space="preserve">. ให้ใช้หลักเกณฑ์ </w:t>
      </w:r>
      <w:r w:rsidRPr="00D841A6">
        <w:rPr>
          <w:rFonts w:ascii="Angsana New" w:hAnsi="Angsana New" w:cs="Angsana New"/>
          <w:sz w:val="28"/>
          <w:szCs w:val="28"/>
        </w:rPr>
        <w:t xml:space="preserve">Cash Before Cover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Pr="00D841A6">
        <w:rPr>
          <w:rFonts w:ascii="Angsana New" w:hAnsi="Angsana New" w:cs="Angsana New"/>
          <w:sz w:val="28"/>
          <w:szCs w:val="28"/>
        </w:rPr>
        <w:t xml:space="preserve">31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D841A6">
        <w:rPr>
          <w:rFonts w:ascii="Angsana New" w:hAnsi="Angsana New" w:cs="Angsana New"/>
          <w:sz w:val="28"/>
          <w:szCs w:val="28"/>
        </w:rPr>
        <w:t xml:space="preserve">2560  </w:t>
      </w:r>
      <w:r w:rsidRPr="00D841A6">
        <w:rPr>
          <w:rFonts w:ascii="Angsana New" w:hAnsi="Angsana New" w:cs="Angsana New"/>
          <w:sz w:val="28"/>
          <w:szCs w:val="28"/>
          <w:cs/>
        </w:rPr>
        <w:t>บริษัทฯ มีเบี้ยประกันภัยค้างรับสุทธิจำนวน</w:t>
      </w:r>
      <w:r w:rsidRPr="00D841A6">
        <w:rPr>
          <w:rFonts w:ascii="Angsana New" w:hAnsi="Angsana New" w:cs="Angsana New"/>
          <w:sz w:val="28"/>
          <w:szCs w:val="28"/>
        </w:rPr>
        <w:t xml:space="preserve"> 339.64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หรือร้อยละ</w:t>
      </w:r>
      <w:r w:rsidRPr="00D841A6">
        <w:rPr>
          <w:rFonts w:ascii="Angsana New" w:hAnsi="Angsana New" w:cs="Angsana New"/>
          <w:sz w:val="28"/>
          <w:szCs w:val="28"/>
        </w:rPr>
        <w:t xml:space="preserve"> 20.01 </w:t>
      </w:r>
      <w:r w:rsidRPr="00D841A6">
        <w:rPr>
          <w:rFonts w:ascii="Angsana New" w:hAnsi="Angsana New" w:cs="Angsana New"/>
          <w:sz w:val="28"/>
          <w:szCs w:val="28"/>
          <w:cs/>
        </w:rPr>
        <w:t>ของสินทรัพย์รวม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  <w:t>เบี้ยประกันภัยค้างรับไม่เกิน 3 เดือน    มีจำนวน</w:t>
      </w:r>
      <w:r w:rsidRPr="00D841A6">
        <w:rPr>
          <w:rFonts w:ascii="Angsana New" w:hAnsi="Angsana New" w:cs="Angsana New"/>
          <w:sz w:val="28"/>
          <w:szCs w:val="28"/>
          <w:cs/>
        </w:rPr>
        <w:tab/>
        <w:t xml:space="preserve">    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  <w:t>193.90</w:t>
      </w:r>
      <w:r w:rsidRPr="00D841A6">
        <w:rPr>
          <w:rFonts w:ascii="Angsana New" w:hAnsi="Angsana New" w:cs="Angsana New"/>
          <w:sz w:val="28"/>
          <w:szCs w:val="28"/>
          <w:cs/>
        </w:rPr>
        <w:tab/>
        <w:t>ล้านบาท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  <w:t>เบี้ยประกันภัยค้างรับมากกว่า 3 เดือน  มีจำนวน</w:t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</w:rPr>
        <w:t xml:space="preserve">    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u w:val="single"/>
        </w:rPr>
        <w:t>192.21</w:t>
      </w:r>
      <w:r w:rsidRPr="00D841A6">
        <w:rPr>
          <w:rFonts w:ascii="Angsana New" w:hAnsi="Angsana New" w:cs="Angsana New"/>
          <w:sz w:val="28"/>
          <w:szCs w:val="28"/>
          <w:cs/>
        </w:rPr>
        <w:tab/>
        <w:t>ล้านบาท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  <w:t>รวม</w:t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  <w:t xml:space="preserve">    </w:t>
      </w:r>
      <w:r w:rsidRPr="00D841A6">
        <w:rPr>
          <w:rFonts w:ascii="Angsana New" w:hAnsi="Angsana New" w:cs="Angsana New"/>
          <w:sz w:val="28"/>
          <w:szCs w:val="28"/>
          <w:cs/>
        </w:rPr>
        <w:tab/>
        <w:t xml:space="preserve">  </w:t>
      </w:r>
      <w:r w:rsidRPr="00D841A6">
        <w:rPr>
          <w:rFonts w:ascii="Angsana New" w:hAnsi="Angsana New" w:cs="Angsana New"/>
          <w:sz w:val="28"/>
          <w:szCs w:val="28"/>
        </w:rPr>
        <w:t xml:space="preserve">  </w:t>
      </w:r>
      <w:r w:rsidRPr="00D841A6">
        <w:rPr>
          <w:rFonts w:ascii="Angsana New" w:hAnsi="Angsana New" w:cs="Angsana New"/>
          <w:sz w:val="28"/>
          <w:szCs w:val="28"/>
        </w:rPr>
        <w:tab/>
        <w:t>386.11</w:t>
      </w:r>
      <w:r w:rsidRPr="00D841A6">
        <w:rPr>
          <w:rFonts w:ascii="Angsana New" w:hAnsi="Angsana New" w:cs="Angsana New"/>
          <w:sz w:val="28"/>
          <w:szCs w:val="28"/>
          <w:cs/>
        </w:rPr>
        <w:tab/>
        <w:t>ล้านบาท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u w:val="single"/>
          <w:cs/>
        </w:rPr>
        <w:t>หัก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ค่าเผื่อหนี้สงสัยจะสูญ</w:t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  <w:t xml:space="preserve">        </w:t>
      </w:r>
      <w:r w:rsidRPr="00D841A6">
        <w:rPr>
          <w:rFonts w:ascii="Angsana New" w:hAnsi="Angsana New" w:cs="Angsana New"/>
          <w:sz w:val="28"/>
          <w:szCs w:val="28"/>
          <w:cs/>
        </w:rPr>
        <w:tab/>
        <w:t xml:space="preserve">    </w:t>
      </w:r>
      <w:r w:rsidRPr="00D841A6">
        <w:rPr>
          <w:rFonts w:ascii="Angsana New" w:hAnsi="Angsana New" w:cs="Angsana New"/>
          <w:sz w:val="28"/>
          <w:szCs w:val="28"/>
        </w:rPr>
        <w:t xml:space="preserve">  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  <w:t xml:space="preserve">  </w:t>
      </w:r>
      <w:r w:rsidRPr="00D841A6">
        <w:rPr>
          <w:rFonts w:ascii="Angsana New" w:hAnsi="Angsana New" w:cs="Angsana New"/>
          <w:sz w:val="28"/>
          <w:szCs w:val="28"/>
          <w:u w:val="single"/>
        </w:rPr>
        <w:t>46.47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ab/>
        <w:t>ล้านบาท</w:t>
      </w:r>
    </w:p>
    <w:p w:rsidR="0040412B" w:rsidRPr="00D841A6" w:rsidRDefault="0040412B" w:rsidP="0040412B">
      <w:p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  <w:t>สุทธิ</w:t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  <w:t xml:space="preserve">          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    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u w:val="double"/>
        </w:rPr>
        <w:t>339.64</w:t>
      </w:r>
      <w:r w:rsidRPr="00D841A6">
        <w:rPr>
          <w:rFonts w:ascii="Angsana New" w:hAnsi="Angsana New" w:cs="Angsana New"/>
          <w:sz w:val="28"/>
          <w:szCs w:val="28"/>
          <w:cs/>
        </w:rPr>
        <w:tab/>
        <w:t>ล้านบาท</w:t>
      </w:r>
    </w:p>
    <w:p w:rsidR="0040412B" w:rsidRPr="00D841A6" w:rsidRDefault="0040412B" w:rsidP="0040412B">
      <w:pPr>
        <w:outlineLvl w:val="0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40412B" w:rsidRPr="00D841A6" w:rsidRDefault="0040412B" w:rsidP="0040412B">
      <w:pPr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นโยบายการให้กู้ยืมเงิน</w:t>
      </w:r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:rsidR="0040412B" w:rsidRPr="00D841A6" w:rsidRDefault="0040412B" w:rsidP="0040412B">
      <w:pPr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</w:p>
    <w:p w:rsidR="0040412B" w:rsidRPr="00D841A6" w:rsidRDefault="0040412B" w:rsidP="0040412B">
      <w:pPr>
        <w:ind w:firstLine="720"/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บริษัทฯ ไม่มีนโยบายการให้กู้ยืมเงิน</w:t>
      </w:r>
    </w:p>
    <w:p w:rsidR="0040412B" w:rsidRPr="00D841A6" w:rsidRDefault="0040412B" w:rsidP="0040412B">
      <w:pPr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pStyle w:val="a7"/>
        <w:jc w:val="left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นโยบายการตั้งสำรองค่าเผื่อหนี้สงสัยจะสูญ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บริษัทฯ ตั้งค่าเผื่อหนี้สงสัยจะสูญออกตามจำนวนที่คาดว่าจะเรียกเก็บไม่ได้จากเบี้ยประกันภัยค้างรับทั้งสิ้นที่มีอยู่โดยประมาณจากประสบการณ์ในการเรียกเก็บเงินในอดีต การวิเคราะห์อายุหนี้ และตามสถานะปัจจุบันของเบี้ยประกันภัยค้างรับ ณ วันที่ในงบดุล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ทั้งนี้ บริษัทฯ จะทำการตัดหนี้สูญ เมื่อมีการฟ้องร้องดำเนินคดีต่อศาล และศาลได้บังคับคดีและพิจารณาคดีถึงที่สุดแล้ว ยกเว้นกรณีที่มียอดหนี้ต่ำกว่า </w:t>
      </w:r>
      <w:r w:rsidRPr="00D841A6">
        <w:rPr>
          <w:rFonts w:ascii="Angsana New" w:hAnsi="Angsana New" w:cs="Angsana New"/>
          <w:sz w:val="28"/>
          <w:szCs w:val="28"/>
        </w:rPr>
        <w:t xml:space="preserve">100,000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บาท บริษัทฯ จะทำการตัดหนี้สูญเมื่อบริษัทฯ ได้ดำเนินการติดตามหนี้ดังกล่าวตามสมควรแล้วแต่กรณีแล้วแต่ไม่ได้รับชำระหนี้ และหากจะฟ้องลูกหนี้จะต้องเสียค่าใช้จ่ายไม่คุ้มกับการติดตามหนี้และโอกาสที่จะได้รับชำระ 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สินทรัพย์อื่น</w:t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นอกเหนือจากที่ดินและอาคารสำนักงานของบริษัทฯ ซึ่งใช้เป็นสถานที่ในการดำเนินธุรกิจของบริษัทฯแล้วบริษัทฯ ยังมีสินทรัพย์อื่นๆ ที่ใช้ในการประกอบธุรกิจ ประกอบด้วย ส่วนปรับปรุงที่ดิน คอมพิวเตอร์ รถยนต์ และอุปกรณ์สำนักงาน รายละเอียดดังตาราง ต่อไปนี้</w:t>
      </w:r>
    </w:p>
    <w:p w:rsidR="0040412B" w:rsidRPr="00D841A6" w:rsidRDefault="0040412B" w:rsidP="0040412B">
      <w:pPr>
        <w:ind w:left="576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   </w:t>
      </w:r>
      <w:r w:rsidRPr="00D841A6">
        <w:rPr>
          <w:rFonts w:ascii="Angsana New" w:hAnsi="Angsana New" w:cs="Angsana New"/>
          <w:sz w:val="28"/>
          <w:szCs w:val="28"/>
        </w:rPr>
        <w:t>(</w:t>
      </w:r>
      <w:proofErr w:type="gramStart"/>
      <w:r w:rsidRPr="00D841A6">
        <w:rPr>
          <w:rFonts w:ascii="Angsana New" w:hAnsi="Angsana New" w:cs="Angsana New"/>
          <w:sz w:val="28"/>
          <w:szCs w:val="28"/>
          <w:cs/>
        </w:rPr>
        <w:t xml:space="preserve">หน่วย </w:t>
      </w:r>
      <w:r w:rsidRPr="00D841A6">
        <w:rPr>
          <w:rFonts w:ascii="Angsana New" w:hAnsi="Angsana New" w:cs="Angsana New"/>
          <w:sz w:val="28"/>
          <w:szCs w:val="28"/>
        </w:rPr>
        <w:t>:</w:t>
      </w:r>
      <w:proofErr w:type="gramEnd"/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พันบาท</w:t>
      </w:r>
      <w:r w:rsidRPr="00D841A6">
        <w:rPr>
          <w:rFonts w:ascii="Angsana New" w:hAnsi="Angsana New" w:cs="Angsana New"/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5"/>
        <w:gridCol w:w="1653"/>
      </w:tblGrid>
      <w:tr w:rsidR="0040412B" w:rsidRPr="00D841A6" w:rsidTr="004C3EF6">
        <w:trPr>
          <w:jc w:val="center"/>
        </w:trPr>
        <w:tc>
          <w:tcPr>
            <w:tcW w:w="0" w:type="auto"/>
            <w:shd w:val="clear" w:color="auto" w:fill="BFBFBF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653" w:type="dxa"/>
            <w:shd w:val="clear" w:color="auto" w:fill="BFBFBF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</w:t>
            </w:r>
          </w:p>
        </w:tc>
      </w:tr>
      <w:tr w:rsidR="0040412B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เงินมัดจำ-เงินประกัน</w:t>
            </w:r>
          </w:p>
        </w:tc>
        <w:tc>
          <w:tcPr>
            <w:tcW w:w="1653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2,064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29</w:t>
            </w:r>
          </w:p>
        </w:tc>
      </w:tr>
      <w:tr w:rsidR="0040412B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53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522.67</w:t>
            </w:r>
          </w:p>
        </w:tc>
      </w:tr>
      <w:tr w:rsidR="0040412B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53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308.60</w:t>
            </w:r>
          </w:p>
        </w:tc>
      </w:tr>
      <w:tr w:rsidR="0040412B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653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107.26</w:t>
            </w:r>
          </w:p>
        </w:tc>
      </w:tr>
      <w:tr w:rsidR="0040412B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53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4,227.70</w:t>
            </w:r>
          </w:p>
        </w:tc>
      </w:tr>
      <w:tr w:rsidR="0040412B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เบี้ยประกันภัยจ่ายล่วงหน้า</w:t>
            </w:r>
          </w:p>
        </w:tc>
        <w:tc>
          <w:tcPr>
            <w:tcW w:w="1653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142.47</w:t>
            </w:r>
          </w:p>
        </w:tc>
      </w:tr>
      <w:tr w:rsidR="0040412B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แบบพิมพ์คงเหลือ</w:t>
            </w:r>
          </w:p>
        </w:tc>
        <w:tc>
          <w:tcPr>
            <w:tcW w:w="1653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1,278.29</w:t>
            </w:r>
          </w:p>
        </w:tc>
      </w:tr>
      <w:tr w:rsidR="0040412B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ภาษีซื้อ</w:t>
            </w:r>
          </w:p>
        </w:tc>
        <w:tc>
          <w:tcPr>
            <w:tcW w:w="1653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1,196.90</w:t>
            </w:r>
          </w:p>
        </w:tc>
      </w:tr>
      <w:tr w:rsidR="0040412B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653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2,297.09</w:t>
            </w:r>
          </w:p>
        </w:tc>
      </w:tr>
      <w:tr w:rsidR="0040412B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เงินสำรองค่าสินไหมทดแทนวางไว้ที่บริษัทกลางฯ</w:t>
            </w:r>
          </w:p>
        </w:tc>
        <w:tc>
          <w:tcPr>
            <w:tcW w:w="1653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1,562.00</w:t>
            </w:r>
          </w:p>
        </w:tc>
      </w:tr>
      <w:tr w:rsidR="0040412B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40412B" w:rsidRPr="00D841A6" w:rsidRDefault="0040412B" w:rsidP="004C3EF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เงินสำรองค่าสินไหม ข้าวนาปี</w:t>
            </w:r>
          </w:p>
        </w:tc>
        <w:tc>
          <w:tcPr>
            <w:tcW w:w="1653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16,123.39</w:t>
            </w:r>
          </w:p>
        </w:tc>
      </w:tr>
      <w:tr w:rsidR="0040412B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3" w:type="dxa"/>
            <w:shd w:val="clear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29,830.68</w:t>
            </w:r>
          </w:p>
        </w:tc>
      </w:tr>
    </w:tbl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D841A6">
        <w:rPr>
          <w:rFonts w:ascii="Angsana New" w:hAnsi="Angsana New" w:cs="Angsana New"/>
          <w:sz w:val="28"/>
          <w:szCs w:val="28"/>
        </w:rPr>
        <w:t>31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D841A6">
        <w:rPr>
          <w:rFonts w:ascii="Angsana New" w:hAnsi="Angsana New" w:cs="Angsana New"/>
          <w:sz w:val="28"/>
          <w:szCs w:val="28"/>
        </w:rPr>
        <w:t xml:space="preserve">2560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มูลค่าตามบัญชีสุทธิของสินทรัพย์ดังกล่าว สามารถสรุปได้ดังนี้ </w:t>
      </w:r>
      <w:r w:rsidRPr="00D841A6">
        <w:rPr>
          <w:rFonts w:ascii="Angsana New" w:hAnsi="Angsana New" w:cs="Angsana New"/>
          <w:sz w:val="28"/>
          <w:szCs w:val="28"/>
        </w:rPr>
        <w:tab/>
      </w:r>
    </w:p>
    <w:p w:rsidR="0040412B" w:rsidRPr="00D841A6" w:rsidRDefault="0040412B" w:rsidP="0040412B">
      <w:pPr>
        <w:ind w:firstLine="993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</w:p>
    <w:p w:rsidR="0040412B" w:rsidRPr="00D841A6" w:rsidRDefault="0040412B" w:rsidP="0040412B">
      <w:pPr>
        <w:ind w:left="6207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 xml:space="preserve">                     (</w:t>
      </w:r>
      <w:proofErr w:type="gramStart"/>
      <w:r w:rsidRPr="00D841A6">
        <w:rPr>
          <w:rFonts w:ascii="Angsana New" w:hAnsi="Angsana New" w:cs="Angsana New"/>
          <w:sz w:val="28"/>
          <w:szCs w:val="28"/>
          <w:cs/>
        </w:rPr>
        <w:t xml:space="preserve">หน่วย </w:t>
      </w:r>
      <w:r w:rsidRPr="00D841A6">
        <w:rPr>
          <w:rFonts w:ascii="Angsana New" w:hAnsi="Angsana New" w:cs="Angsana New"/>
          <w:sz w:val="28"/>
          <w:szCs w:val="28"/>
        </w:rPr>
        <w:t>:</w:t>
      </w:r>
      <w:proofErr w:type="gramEnd"/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พันบาท</w:t>
      </w:r>
      <w:r w:rsidRPr="00D841A6">
        <w:rPr>
          <w:rFonts w:ascii="Angsana New" w:hAnsi="Angsana New" w:cs="Angsana New"/>
          <w:sz w:val="28"/>
          <w:szCs w:val="28"/>
        </w:rPr>
        <w:t>)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08"/>
        <w:gridCol w:w="1618"/>
        <w:gridCol w:w="1559"/>
        <w:gridCol w:w="284"/>
        <w:gridCol w:w="1701"/>
        <w:gridCol w:w="425"/>
      </w:tblGrid>
      <w:tr w:rsidR="0040412B" w:rsidRPr="00D841A6" w:rsidTr="004C3EF6">
        <w:trPr>
          <w:cantSplit/>
        </w:trPr>
        <w:tc>
          <w:tcPr>
            <w:tcW w:w="2660" w:type="dxa"/>
            <w:tcBorders>
              <w:bottom w:val="nil"/>
            </w:tcBorders>
            <w:shd w:val="pct5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2126" w:type="dxa"/>
            <w:gridSpan w:val="2"/>
            <w:tcBorders>
              <w:bottom w:val="nil"/>
            </w:tcBorders>
            <w:shd w:val="pct5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gridSpan w:val="2"/>
            <w:tcBorders>
              <w:bottom w:val="nil"/>
            </w:tcBorders>
            <w:shd w:val="pct5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126" w:type="dxa"/>
            <w:gridSpan w:val="2"/>
            <w:tcBorders>
              <w:bottom w:val="nil"/>
            </w:tcBorders>
            <w:shd w:val="pct5" w:color="auto" w:fill="auto"/>
          </w:tcPr>
          <w:p w:rsidR="0040412B" w:rsidRPr="00D841A6" w:rsidRDefault="0040412B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</w:tr>
      <w:tr w:rsidR="0040412B" w:rsidRPr="00D841A6" w:rsidTr="004C3EF6">
        <w:trPr>
          <w:cantSplit/>
        </w:trPr>
        <w:tc>
          <w:tcPr>
            <w:tcW w:w="2660" w:type="dxa"/>
            <w:tcBorders>
              <w:bottom w:val="nil"/>
            </w:tcBorders>
          </w:tcPr>
          <w:p w:rsidR="0040412B" w:rsidRPr="00D841A6" w:rsidRDefault="0040412B" w:rsidP="004C3EF6">
            <w:pPr>
              <w:ind w:left="284" w:hanging="284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508" w:type="dxa"/>
            <w:tcBorders>
              <w:bottom w:val="nil"/>
              <w:righ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8" w:type="dxa"/>
            <w:tcBorders>
              <w:left w:val="nil"/>
              <w:bottom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3,300</w:t>
            </w:r>
          </w:p>
        </w:tc>
        <w:tc>
          <w:tcPr>
            <w:tcW w:w="1559" w:type="dxa"/>
            <w:tcBorders>
              <w:bottom w:val="nil"/>
              <w:righ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3,205</w:t>
            </w:r>
          </w:p>
        </w:tc>
        <w:tc>
          <w:tcPr>
            <w:tcW w:w="284" w:type="dxa"/>
            <w:tcBorders>
              <w:left w:val="nil"/>
              <w:bottom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425" w:type="dxa"/>
            <w:tcBorders>
              <w:left w:val="nil"/>
              <w:bottom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0412B" w:rsidRPr="00D841A6" w:rsidTr="004C3EF6">
        <w:trPr>
          <w:cantSplit/>
        </w:trPr>
        <w:tc>
          <w:tcPr>
            <w:tcW w:w="2660" w:type="dxa"/>
            <w:tcBorders>
              <w:top w:val="nil"/>
              <w:bottom w:val="nil"/>
            </w:tcBorders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508" w:type="dxa"/>
            <w:tcBorders>
              <w:top w:val="nil"/>
              <w:bottom w:val="nil"/>
              <w:righ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28,560</w: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28,424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136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0412B" w:rsidRPr="00D841A6" w:rsidTr="004C3EF6">
        <w:trPr>
          <w:cantSplit/>
        </w:trPr>
        <w:tc>
          <w:tcPr>
            <w:tcW w:w="2660" w:type="dxa"/>
            <w:tcBorders>
              <w:top w:val="nil"/>
            </w:tcBorders>
          </w:tcPr>
          <w:p w:rsidR="0040412B" w:rsidRPr="00D841A6" w:rsidRDefault="0040412B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อุปกรณ์สำนักงานอื่นๆ</w:t>
            </w:r>
          </w:p>
        </w:tc>
        <w:tc>
          <w:tcPr>
            <w:tcW w:w="508" w:type="dxa"/>
            <w:tcBorders>
              <w:top w:val="nil"/>
              <w:righ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nil"/>
              <w:lef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43,079</w:t>
            </w:r>
          </w:p>
        </w:tc>
        <w:tc>
          <w:tcPr>
            <w:tcW w:w="1559" w:type="dxa"/>
            <w:tcBorders>
              <w:top w:val="nil"/>
              <w:righ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43,002</w:t>
            </w:r>
          </w:p>
        </w:tc>
        <w:tc>
          <w:tcPr>
            <w:tcW w:w="284" w:type="dxa"/>
            <w:tcBorders>
              <w:top w:val="nil"/>
              <w:lef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0412B" w:rsidRPr="00D841A6" w:rsidTr="004C3EF6">
        <w:trPr>
          <w:cantSplit/>
        </w:trPr>
        <w:tc>
          <w:tcPr>
            <w:tcW w:w="2660" w:type="dxa"/>
          </w:tcPr>
          <w:p w:rsidR="0040412B" w:rsidRPr="00D841A6" w:rsidRDefault="0040412B" w:rsidP="004C3EF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508" w:type="dxa"/>
            <w:tcBorders>
              <w:righ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  <w:tcBorders>
              <w:lef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74,939</w:t>
            </w:r>
          </w:p>
        </w:tc>
        <w:tc>
          <w:tcPr>
            <w:tcW w:w="1559" w:type="dxa"/>
            <w:tcBorders>
              <w:righ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74,631</w:t>
            </w:r>
          </w:p>
        </w:tc>
        <w:tc>
          <w:tcPr>
            <w:tcW w:w="284" w:type="dxa"/>
            <w:tcBorders>
              <w:lef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308</w:t>
            </w:r>
          </w:p>
        </w:tc>
        <w:tc>
          <w:tcPr>
            <w:tcW w:w="425" w:type="dxa"/>
            <w:tcBorders>
              <w:left w:val="nil"/>
            </w:tcBorders>
          </w:tcPr>
          <w:p w:rsidR="0040412B" w:rsidRPr="00D841A6" w:rsidRDefault="0040412B" w:rsidP="004C3EF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40412B" w:rsidRPr="00D841A6" w:rsidRDefault="0040412B" w:rsidP="0040412B">
      <w:pPr>
        <w:ind w:firstLine="993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บริษัทฯ ไม่มีนโยบายที่จะลงทุนในบริษัทย่อยหรือบริษัทร่วมอื่น</w:t>
      </w:r>
    </w:p>
    <w:p w:rsidR="0040412B" w:rsidRPr="00D841A6" w:rsidRDefault="0040412B" w:rsidP="0040412B">
      <w:pPr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โครงการในอนาคต</w:t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ab/>
        <w:t xml:space="preserve">บริษัทฯ  มีโครงการที่อยู่ในระหว่างการพัฒนา  ดำเนินการแสวงหาพันธมิตรทางธุรกิจที่มีศักยภาพในการสนับสนุนเพื่อขยายธุรกิจร่วมกัน โดยพันธมิตรทางธุรกิจที่เข้าร่วมจะได้รับการบริการที่ครอบคลุม โดยมีค่าใช้จ่ายในการจัดการที่ต่ำแต่มีประสิทธิภาพสูง นอกจากนี้ บริษัทฯ ได้ตระเตรียมกรมธรรม์เพื่อคุ้มครองภัยพิบัติจากธรรมชาติ อาทิ เช่น น้ำท่วม แผ่นดินไหว ภูเขาไฟระเบิด ลมพายุ ลูกเห็บ โดยจัดหากรมธรรม์ที่เหมาะสมต่อภาคครัวเรือนวิสาหกิจขนาดย่อม </w:t>
      </w:r>
      <w:r w:rsidRPr="00D841A6">
        <w:rPr>
          <w:rFonts w:ascii="Angsana New" w:hAnsi="Angsana New" w:cs="Angsana New"/>
          <w:sz w:val="28"/>
          <w:szCs w:val="28"/>
        </w:rPr>
        <w:t xml:space="preserve">(SME’s) </w:t>
      </w:r>
      <w:r w:rsidRPr="00D841A6">
        <w:rPr>
          <w:rFonts w:ascii="Angsana New" w:hAnsi="Angsana New" w:cs="Angsana New"/>
          <w:sz w:val="28"/>
          <w:szCs w:val="28"/>
          <w:cs/>
        </w:rPr>
        <w:t>และอุตสาหกรรมรายใหญ่ เพื่อให้สนองรับต่อความต้องการของภาคธุรกิจ และสนองตอบต่อนโยบายของรัฐในการจัดตั้งกองทุนส่งเสริมการประกันภัยภัยพิบัติ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left="426" w:hanging="426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>5.</w:t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ข้อพิพาททางกฎหมาย</w:t>
      </w:r>
    </w:p>
    <w:p w:rsidR="0040412B" w:rsidRPr="00D841A6" w:rsidRDefault="0040412B" w:rsidP="0040412B">
      <w:pPr>
        <w:ind w:firstLine="4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>1.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 xml:space="preserve">บริษัท </w:t>
      </w:r>
      <w:proofErr w:type="gramStart"/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ไม่มีข้อพิพาททางกฎหมาย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ที่อาจมีผลกระทบต่อการดำเนินธุรกิจของบริษัทฯ</w:t>
      </w:r>
      <w:proofErr w:type="gramEnd"/>
      <w:r w:rsidRPr="00D841A6">
        <w:rPr>
          <w:rFonts w:ascii="Angsana New" w:hAnsi="Angsana New" w:cs="Angsana New"/>
          <w:sz w:val="28"/>
          <w:szCs w:val="28"/>
          <w:cs/>
        </w:rPr>
        <w:t xml:space="preserve"> อย่างมีนัยสำคัญ และผลกระทบด้านลบต่อทรัพย์สินของบริษัทฯ ที่มีจำนวนสูงกว่าร้อยละ 5 ของส่วนของผู้ถือหุ้น 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        2.</w:t>
      </w:r>
      <w:r w:rsidRPr="00D841A6">
        <w:rPr>
          <w:rFonts w:ascii="Angsana New" w:hAnsi="Angsana New" w:cs="Angsana New"/>
          <w:b/>
          <w:bCs/>
          <w:sz w:val="28"/>
          <w:szCs w:val="28"/>
        </w:rPr>
        <w:tab/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พันธะผูกพันในการออกหุ้นในอนาคต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>เมื่อวันที่  29  มิถุนายน  2558  บริษัท ออกใบสำคัญแสดงสิทธิที่จะซื้อหุ้นสามัญของบริษัทครั้งที่ 2 (</w:t>
      </w:r>
      <w:r w:rsidRPr="00D841A6">
        <w:rPr>
          <w:rFonts w:ascii="Angsana New" w:hAnsi="Angsana New" w:cs="Angsana New"/>
          <w:sz w:val="28"/>
          <w:szCs w:val="28"/>
        </w:rPr>
        <w:t xml:space="preserve">“TSI-W2” </w:t>
      </w:r>
      <w:r w:rsidRPr="00D841A6">
        <w:rPr>
          <w:rFonts w:ascii="Angsana New" w:hAnsi="Angsana New" w:cs="Angsana New"/>
          <w:sz w:val="28"/>
          <w:szCs w:val="28"/>
          <w:cs/>
        </w:rPr>
        <w:t>) จำนวนไม่เกิน 223,452,5</w:t>
      </w:r>
      <w:r w:rsidRPr="00D841A6">
        <w:rPr>
          <w:rFonts w:ascii="Angsana New" w:hAnsi="Angsana New" w:cs="Angsana New"/>
          <w:sz w:val="28"/>
          <w:szCs w:val="28"/>
        </w:rPr>
        <w:t>2</w:t>
      </w:r>
      <w:r w:rsidRPr="00D841A6">
        <w:rPr>
          <w:rFonts w:ascii="Angsana New" w:hAnsi="Angsana New" w:cs="Angsana New"/>
          <w:sz w:val="28"/>
          <w:szCs w:val="28"/>
          <w:cs/>
        </w:rPr>
        <w:t>0 หน่วย และจัดสรรใบสำคัญแสดงสิทธิดังกล่าวให้แก่ผู้ถือหุ้นเดิมของบริษัท โดยไม่คิดมูลค่าในอัตรา 2 หุ้นสามัญต่อ1 หน่วย ใบสำคัญแสดงสิทธิ ราคาการใช้สิทธิซื้อหุ้นสามัญตามใบสำคัญแสดงสิทธิ 1.20 บาทต่อ 1 หุ้น และมีอายุของใบสำคัญแสดงสิทธิ 3 ปี นับแต่วันออก</w:t>
      </w:r>
      <w:r w:rsidRPr="00D841A6">
        <w:rPr>
          <w:rFonts w:ascii="Angsana New" w:hAnsi="Angsana New" w:cs="Angsana New"/>
          <w:sz w:val="28"/>
          <w:szCs w:val="28"/>
        </w:rPr>
        <w:t xml:space="preserve">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วันครบกำหนดอายุใบสำคัญแสดงสิทธิคือ วันที่  28  มิถุนายน  2561      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  <w:t xml:space="preserve"> </w:t>
      </w:r>
    </w:p>
    <w:p w:rsidR="0040412B" w:rsidRPr="00D841A6" w:rsidRDefault="0040412B" w:rsidP="0040412B">
      <w:p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6.ข้อมูลทั่วไปและข้อมูลสำคัญอื่น</w:t>
      </w:r>
    </w:p>
    <w:p w:rsidR="0040412B" w:rsidRPr="00D841A6" w:rsidRDefault="0040412B" w:rsidP="0040412B">
      <w:pPr>
        <w:ind w:firstLine="720"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 ไทยเศรษฐกิจประกันภัย จำกัด </w:t>
      </w:r>
      <w:r w:rsidRPr="00D841A6">
        <w:rPr>
          <w:rFonts w:ascii="Angsana New" w:hAnsi="Angsana New" w:cs="Angsana New"/>
          <w:sz w:val="28"/>
          <w:szCs w:val="28"/>
        </w:rPr>
        <w:t>(</w:t>
      </w:r>
      <w:r w:rsidRPr="00D841A6">
        <w:rPr>
          <w:rFonts w:ascii="Angsana New" w:hAnsi="Angsana New" w:cs="Angsana New"/>
          <w:sz w:val="28"/>
          <w:szCs w:val="28"/>
          <w:cs/>
        </w:rPr>
        <w:t>มหาชน</w:t>
      </w:r>
      <w:r w:rsidRPr="00D841A6">
        <w:rPr>
          <w:rFonts w:ascii="Angsana New" w:hAnsi="Angsana New" w:cs="Angsana New"/>
          <w:sz w:val="28"/>
          <w:szCs w:val="28"/>
        </w:rPr>
        <w:t xml:space="preserve">)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เริ่มก่อตั้งขึ้นเมื่อวันที่ </w:t>
      </w:r>
      <w:r w:rsidRPr="00D841A6">
        <w:rPr>
          <w:rFonts w:ascii="Angsana New" w:hAnsi="Angsana New" w:cs="Angsana New"/>
          <w:sz w:val="28"/>
          <w:szCs w:val="28"/>
        </w:rPr>
        <w:t xml:space="preserve">31 </w:t>
      </w:r>
      <w:r w:rsidRPr="00D841A6">
        <w:rPr>
          <w:rFonts w:ascii="Angsana New" w:hAnsi="Angsana New" w:cs="Angsana New"/>
          <w:sz w:val="28"/>
          <w:szCs w:val="28"/>
          <w:cs/>
        </w:rPr>
        <w:t>มกราคม พ</w:t>
      </w:r>
      <w:r w:rsidRPr="00D841A6">
        <w:rPr>
          <w:rFonts w:ascii="Angsana New" w:hAnsi="Angsana New" w:cs="Angsana New"/>
          <w:sz w:val="28"/>
          <w:szCs w:val="28"/>
        </w:rPr>
        <w:t>.</w:t>
      </w:r>
      <w:r w:rsidRPr="00D841A6">
        <w:rPr>
          <w:rFonts w:ascii="Angsana New" w:hAnsi="Angsana New" w:cs="Angsana New"/>
          <w:sz w:val="28"/>
          <w:szCs w:val="28"/>
          <w:cs/>
        </w:rPr>
        <w:t>ศ</w:t>
      </w:r>
      <w:r w:rsidRPr="00D841A6">
        <w:rPr>
          <w:rFonts w:ascii="Angsana New" w:hAnsi="Angsana New" w:cs="Angsana New"/>
          <w:sz w:val="28"/>
          <w:szCs w:val="28"/>
        </w:rPr>
        <w:t xml:space="preserve">. 2485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ด้วยทุนจดทะเบียนเริ่มแรกจำนวน </w:t>
      </w:r>
      <w:r w:rsidRPr="00D841A6">
        <w:rPr>
          <w:rFonts w:ascii="Angsana New" w:hAnsi="Angsana New" w:cs="Angsana New"/>
          <w:sz w:val="28"/>
          <w:szCs w:val="28"/>
        </w:rPr>
        <w:t xml:space="preserve">4,000,000 </w:t>
      </w:r>
      <w:r w:rsidRPr="00D841A6">
        <w:rPr>
          <w:rFonts w:ascii="Angsana New" w:hAnsi="Angsana New" w:cs="Angsana New"/>
          <w:sz w:val="28"/>
          <w:szCs w:val="28"/>
          <w:cs/>
        </w:rPr>
        <w:t>บาท โดยดำริของจอมพล ป</w:t>
      </w:r>
      <w:r w:rsidRPr="00D841A6">
        <w:rPr>
          <w:rFonts w:ascii="Angsana New" w:hAnsi="Angsana New" w:cs="Angsana New"/>
          <w:sz w:val="28"/>
          <w:szCs w:val="28"/>
        </w:rPr>
        <w:t xml:space="preserve">.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พิบูลสงคราม นายกรัฐมนตรีในขณะนั้น เพื่อประกอบธุรกิจประกันชีวิตและประกันวินาศภัยให้แก่คนไทย เนื่องจากในขณะนั้น บริษัทประกันภัยต่างชาติต่างเลิกกิจการเนื่องจากภาวะสงคราม   ในช่วงแรกผู้ถือหุ้นของบริษัทฯ ประกอบด้วยหน่วยงานทั้งภาครัฐและเอกชน ได้แก่ สำนักงานทรัพย์สินส่วนพระมหากษัตริย์ กลุ่มธนาคารไทยพาณิชย์ และบริษัท ข้าวไทย จำกัด เป็นต้น บริษัทฯ  มีความเจริญก้าวหน้ามาเป็นลำดับจนกระทั่งปี </w:t>
      </w:r>
      <w:r w:rsidRPr="00D841A6">
        <w:rPr>
          <w:rFonts w:ascii="Angsana New" w:hAnsi="Angsana New" w:cs="Angsana New"/>
          <w:sz w:val="28"/>
          <w:szCs w:val="28"/>
        </w:rPr>
        <w:t xml:space="preserve">2529 </w:t>
      </w:r>
      <w:r w:rsidRPr="00D841A6">
        <w:rPr>
          <w:rFonts w:ascii="Angsana New" w:hAnsi="Angsana New" w:cs="Angsana New"/>
          <w:sz w:val="28"/>
          <w:szCs w:val="28"/>
          <w:cs/>
        </w:rPr>
        <w:t>บริษัทฯ ได้แยกกิจการประกันชีวิตออกไปคงเหลือแต่การประกอบธุรกิจรับประกันวินาศภัยเพียงอย่างเดียว</w:t>
      </w:r>
      <w:r w:rsidRPr="00D841A6">
        <w:rPr>
          <w:rFonts w:ascii="Angsana New" w:hAnsi="Angsana New" w:cs="Angsana New"/>
          <w:sz w:val="28"/>
          <w:szCs w:val="28"/>
        </w:rPr>
        <w:t xml:space="preserve">    </w:t>
      </w:r>
      <w:r w:rsidRPr="00D841A6">
        <w:rPr>
          <w:rFonts w:ascii="Angsana New" w:hAnsi="Angsana New" w:cs="Angsana New"/>
          <w:sz w:val="28"/>
          <w:szCs w:val="28"/>
          <w:cs/>
        </w:rPr>
        <w:t>บริษัทฯ ได้มีการพัฒนาปรับปรุง โครงสร้างการบริหารและการจัดการมาโดยตลอดจนในปี พ</w:t>
      </w:r>
      <w:r w:rsidRPr="00D841A6">
        <w:rPr>
          <w:rFonts w:ascii="Angsana New" w:hAnsi="Angsana New" w:cs="Angsana New"/>
          <w:sz w:val="28"/>
          <w:szCs w:val="28"/>
        </w:rPr>
        <w:t>.</w:t>
      </w:r>
      <w:r w:rsidRPr="00D841A6">
        <w:rPr>
          <w:rFonts w:ascii="Angsana New" w:hAnsi="Angsana New" w:cs="Angsana New"/>
          <w:sz w:val="28"/>
          <w:szCs w:val="28"/>
          <w:cs/>
        </w:rPr>
        <w:t>ศ</w:t>
      </w:r>
      <w:r w:rsidRPr="00D841A6">
        <w:rPr>
          <w:rFonts w:ascii="Angsana New" w:hAnsi="Angsana New" w:cs="Angsana New"/>
          <w:sz w:val="28"/>
          <w:szCs w:val="28"/>
        </w:rPr>
        <w:t xml:space="preserve">. 2534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บริษัทฯ ได้จดทะเบียนในตลาดหลักทรัพย์แห่งประเทศไทย   โดยใช้รหัสหลักทรัพย์  </w:t>
      </w:r>
      <w:r w:rsidRPr="00D841A6">
        <w:rPr>
          <w:rFonts w:ascii="Angsana New" w:hAnsi="Angsana New" w:cs="Angsana New"/>
          <w:sz w:val="28"/>
          <w:szCs w:val="28"/>
        </w:rPr>
        <w:t xml:space="preserve">TSI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ในหมวดประกันภัย  และได้แปลงสภาพเป็นบริษัทมหาชนจำกัดในปี พ.ศ. 2536 </w:t>
      </w:r>
    </w:p>
    <w:p w:rsidR="0040412B" w:rsidRPr="00D841A6" w:rsidRDefault="0040412B" w:rsidP="0040412B">
      <w:pPr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:rsidR="0040412B" w:rsidRPr="00D841A6" w:rsidRDefault="0040412B" w:rsidP="0040412B">
      <w:pPr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ข้อมูลทางการเงินโดยสรุปของบริษัท</w:t>
      </w:r>
    </w:p>
    <w:p w:rsidR="0040412B" w:rsidRPr="00D841A6" w:rsidRDefault="0040412B" w:rsidP="0040412B">
      <w:pPr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</w:rPr>
        <w:t>Summary of the Company’s Financial Status</w:t>
      </w:r>
    </w:p>
    <w:p w:rsidR="0040412B" w:rsidRPr="00D841A6" w:rsidRDefault="0040412B" w:rsidP="0040412B">
      <w:pPr>
        <w:ind w:firstLine="720"/>
        <w:jc w:val="both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D841A6">
        <w:rPr>
          <w:rFonts w:ascii="Angsana New" w:hAnsi="Angsana New" w:cs="Angsana New"/>
          <w:sz w:val="28"/>
          <w:szCs w:val="28"/>
        </w:rPr>
        <w:t>31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ธันวาคม พ.ศ. </w:t>
      </w:r>
      <w:r w:rsidRPr="00D841A6">
        <w:rPr>
          <w:rFonts w:ascii="Angsana New" w:hAnsi="Angsana New" w:cs="Angsana New"/>
          <w:sz w:val="28"/>
          <w:szCs w:val="28"/>
        </w:rPr>
        <w:t>2560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บริษัทฯ</w:t>
      </w:r>
      <w:r w:rsidRPr="00D841A6">
        <w:rPr>
          <w:rFonts w:ascii="Angsana New" w:hAnsi="Angsana New" w:cs="Angsana New"/>
          <w:sz w:val="28"/>
          <w:szCs w:val="28"/>
        </w:rPr>
        <w:t xml:space="preserve"> 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มีทุนจดทะเบียน </w:t>
      </w:r>
      <w:r w:rsidRPr="00D841A6">
        <w:rPr>
          <w:rFonts w:ascii="Angsana New" w:hAnsi="Angsana New" w:cs="Angsana New"/>
          <w:sz w:val="28"/>
          <w:szCs w:val="28"/>
        </w:rPr>
        <w:t xml:space="preserve">1,326,518,451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บาท  และทุนจดทะเบียนชำระแล้ว </w:t>
      </w:r>
      <w:r w:rsidRPr="00D841A6">
        <w:rPr>
          <w:rFonts w:ascii="Angsana New" w:hAnsi="Angsana New" w:cs="Angsana New"/>
          <w:sz w:val="28"/>
          <w:szCs w:val="28"/>
        </w:rPr>
        <w:t xml:space="preserve">1,052,232,567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บาท จำนวนหุ้นสามัญที่ออก </w:t>
      </w:r>
      <w:r w:rsidRPr="00D841A6">
        <w:rPr>
          <w:rFonts w:ascii="Angsana New" w:hAnsi="Angsana New" w:cs="Angsana New"/>
          <w:sz w:val="28"/>
          <w:szCs w:val="28"/>
        </w:rPr>
        <w:t xml:space="preserve">1,052,232,537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หุ้น มูลค่าที่ตราไว้หุ้นละ </w:t>
      </w:r>
      <w:r w:rsidRPr="00D841A6">
        <w:rPr>
          <w:rFonts w:ascii="Angsana New" w:hAnsi="Angsana New" w:cs="Angsana New"/>
          <w:sz w:val="28"/>
          <w:szCs w:val="28"/>
        </w:rPr>
        <w:t>1.00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บาท  ส่วนของผู้ถือหุ้น </w:t>
      </w:r>
      <w:r w:rsidRPr="00D841A6">
        <w:rPr>
          <w:rFonts w:ascii="Angsana New" w:hAnsi="Angsana New" w:cs="Angsana New"/>
          <w:sz w:val="28"/>
          <w:szCs w:val="28"/>
        </w:rPr>
        <w:t xml:space="preserve">196.44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ล้านบาท สินทรัพย์รวม </w:t>
      </w:r>
      <w:r w:rsidRPr="00D841A6">
        <w:rPr>
          <w:rFonts w:ascii="Angsana New" w:hAnsi="Angsana New" w:cs="Angsana New"/>
          <w:sz w:val="28"/>
          <w:szCs w:val="28"/>
        </w:rPr>
        <w:t>1,696.93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ล้านบาท เบี้ยประกันภัยรับจำนวน </w:t>
      </w:r>
      <w:r w:rsidRPr="00D841A6">
        <w:rPr>
          <w:rFonts w:ascii="Angsana New" w:hAnsi="Angsana New" w:cs="Angsana New"/>
          <w:sz w:val="28"/>
          <w:szCs w:val="28"/>
        </w:rPr>
        <w:t xml:space="preserve">827.42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ล้านบาท   จำนวนพนักงาน  </w:t>
      </w:r>
      <w:r w:rsidRPr="00D841A6">
        <w:rPr>
          <w:rFonts w:ascii="Angsana New" w:hAnsi="Angsana New" w:cs="Angsana New"/>
          <w:sz w:val="28"/>
          <w:szCs w:val="28"/>
        </w:rPr>
        <w:t>166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 คน</w:t>
      </w:r>
    </w:p>
    <w:p w:rsidR="0040412B" w:rsidRPr="00D841A6" w:rsidRDefault="0040412B" w:rsidP="0040412B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</w:rPr>
        <w:tab/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บริษัทฯ ประกอบธุรกิจรับประกันวินาศภัยทุกประเภท ประกอบด้วย การประกันอัคคีภัย</w:t>
      </w:r>
      <w:r w:rsidRPr="00D841A6">
        <w:rPr>
          <w:rFonts w:ascii="Angsana New" w:hAnsi="Angsana New" w:cs="Angsana New"/>
          <w:sz w:val="28"/>
          <w:szCs w:val="28"/>
        </w:rPr>
        <w:t xml:space="preserve">, </w:t>
      </w:r>
      <w:r w:rsidRPr="00D841A6">
        <w:rPr>
          <w:rFonts w:ascii="Angsana New" w:hAnsi="Angsana New" w:cs="Angsana New"/>
          <w:sz w:val="28"/>
          <w:szCs w:val="28"/>
          <w:cs/>
        </w:rPr>
        <w:t>การประกันการขนส่งสินค้าทางทะเล</w:t>
      </w:r>
      <w:r w:rsidRPr="00D841A6">
        <w:rPr>
          <w:rFonts w:ascii="Angsana New" w:hAnsi="Angsana New" w:cs="Angsana New"/>
          <w:sz w:val="28"/>
          <w:szCs w:val="28"/>
        </w:rPr>
        <w:t xml:space="preserve">,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การประกันภัยรถยนต์ และการประกันภัยเบ็ดเตล็ด โดยให้บริการผ่านสาขาและศูนย์บริการจำนวน </w:t>
      </w:r>
      <w:r w:rsidRPr="00D841A6">
        <w:rPr>
          <w:rFonts w:ascii="Angsana New" w:hAnsi="Angsana New" w:cs="Angsana New"/>
          <w:sz w:val="28"/>
          <w:szCs w:val="28"/>
        </w:rPr>
        <w:t xml:space="preserve">33 </w:t>
      </w:r>
      <w:r w:rsidRPr="00D841A6">
        <w:rPr>
          <w:rFonts w:ascii="Angsana New" w:hAnsi="Angsana New" w:cs="Angsana New"/>
          <w:sz w:val="28"/>
          <w:szCs w:val="28"/>
          <w:cs/>
        </w:rPr>
        <w:t>แห่งที่กระจายอยู่ทั่วประเทศ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บริษัทฯ มีนายหน้าและตัวแทนอยู่ทั่วทุกภูมิภาคของประเทศ และเป็นช่องทางการจัดจำหน่ายที่มีจำนวนร้อยละ </w:t>
      </w:r>
      <w:r w:rsidRPr="00D841A6">
        <w:rPr>
          <w:rFonts w:ascii="Angsana New" w:hAnsi="Angsana New" w:cs="Angsana New"/>
          <w:sz w:val="28"/>
          <w:szCs w:val="28"/>
        </w:rPr>
        <w:t xml:space="preserve">60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ของยอดเบี้ยประกันภัยรับรวมในแต่ละปี   อีกร้อยละ </w:t>
      </w:r>
      <w:r w:rsidRPr="00D841A6">
        <w:rPr>
          <w:rFonts w:ascii="Angsana New" w:hAnsi="Angsana New" w:cs="Angsana New"/>
          <w:sz w:val="28"/>
          <w:szCs w:val="28"/>
        </w:rPr>
        <w:t>40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บริษัทฯ ได้รับการสนับสนุนจาก สถาบันการเงิน และจากผลสำเร็จของฝ่ายขยายงานการตลาดของบริษัทฯ </w:t>
      </w: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40412B" w:rsidRPr="00D841A6" w:rsidRDefault="0040412B" w:rsidP="0040412B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ธุรกิจที่ทำรายได้หลักให้กับบริษัทฯ คือ การประกันภัยรถยนต์ ซึ่งเบี้ยประกันภัยรับถือเป็นสัดส่วนประมาณร้อยละ </w:t>
      </w:r>
      <w:r w:rsidRPr="00D841A6">
        <w:rPr>
          <w:rFonts w:ascii="Angsana New" w:hAnsi="Angsana New" w:cs="Angsana New"/>
          <w:sz w:val="28"/>
          <w:szCs w:val="28"/>
        </w:rPr>
        <w:t>76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ของเบี้ยประกันภัยรับรวม สำหรับการประกันภัยรถยนต์ของบริษัทฯ แบ่งเป็น </w:t>
      </w:r>
      <w:r w:rsidRPr="00D841A6">
        <w:rPr>
          <w:rFonts w:ascii="Angsana New" w:hAnsi="Angsana New" w:cs="Angsana New"/>
          <w:sz w:val="28"/>
          <w:szCs w:val="28"/>
        </w:rPr>
        <w:t xml:space="preserve">2 </w:t>
      </w:r>
      <w:r w:rsidRPr="00D841A6">
        <w:rPr>
          <w:rFonts w:ascii="Angsana New" w:hAnsi="Angsana New" w:cs="Angsana New"/>
          <w:sz w:val="28"/>
          <w:szCs w:val="28"/>
          <w:cs/>
        </w:rPr>
        <w:t>ประเภทคือ การประกันภัยรถยนต์</w:t>
      </w:r>
      <w:r w:rsidRPr="00D841A6">
        <w:rPr>
          <w:rFonts w:ascii="Angsana New" w:hAnsi="Angsana New" w:cs="Angsana New"/>
          <w:sz w:val="28"/>
          <w:szCs w:val="28"/>
          <w:cs/>
        </w:rPr>
        <w:lastRenderedPageBreak/>
        <w:t>ภาคบังคับ และการประกันภัยรถยนต์ภาคสมัครใจ เบี้ยประกันภัยที่ได้รับอีกร้อยละ</w:t>
      </w:r>
      <w:r w:rsidRPr="00D841A6">
        <w:rPr>
          <w:rFonts w:ascii="Angsana New" w:hAnsi="Angsana New" w:cs="Angsana New"/>
          <w:sz w:val="28"/>
          <w:szCs w:val="28"/>
        </w:rPr>
        <w:t xml:space="preserve"> 29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เป็นการรับประกันภัยการขนส่งสินค้าทางทะเล การรับประกันอัคคีภัย และการรับประกันภัยเบ็ดเตล็ด</w:t>
      </w:r>
    </w:p>
    <w:sectPr w:rsidR="0040412B" w:rsidRPr="00D841A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BBC" w:rsidRDefault="004D7BBC" w:rsidP="00D9564C">
      <w:r>
        <w:separator/>
      </w:r>
    </w:p>
  </w:endnote>
  <w:endnote w:type="continuationSeparator" w:id="0">
    <w:p w:rsidR="004D7BBC" w:rsidRDefault="004D7BBC" w:rsidP="00D95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64C" w:rsidRDefault="00D9564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387349"/>
      <w:docPartObj>
        <w:docPartGallery w:val="Page Numbers (Bottom of Page)"/>
        <w:docPartUnique/>
      </w:docPartObj>
    </w:sdtPr>
    <w:sdtContent>
      <w:bookmarkStart w:id="1" w:name="_GoBack" w:displacedByCustomXml="prev"/>
      <w:bookmarkEnd w:id="1" w:displacedByCustomXml="prev"/>
      <w:p w:rsidR="00D9564C" w:rsidRDefault="00D9564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9564C">
          <w:rPr>
            <w:noProof/>
            <w:lang w:val="th-TH"/>
          </w:rPr>
          <w:t>1</w:t>
        </w:r>
        <w:r>
          <w:fldChar w:fldCharType="end"/>
        </w:r>
      </w:p>
    </w:sdtContent>
  </w:sdt>
  <w:p w:rsidR="00D9564C" w:rsidRDefault="00D9564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64C" w:rsidRDefault="00D9564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BBC" w:rsidRDefault="004D7BBC" w:rsidP="00D9564C">
      <w:r>
        <w:separator/>
      </w:r>
    </w:p>
  </w:footnote>
  <w:footnote w:type="continuationSeparator" w:id="0">
    <w:p w:rsidR="004D7BBC" w:rsidRDefault="004D7BBC" w:rsidP="00D956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64C" w:rsidRDefault="00D9564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64C" w:rsidRDefault="00D9564C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64C" w:rsidRDefault="00D9564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321448E"/>
    <w:multiLevelType w:val="multilevel"/>
    <w:tmpl w:val="6ACEF0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">
    <w:nsid w:val="09D56173"/>
    <w:multiLevelType w:val="hybridMultilevel"/>
    <w:tmpl w:val="98243B84"/>
    <w:lvl w:ilvl="0" w:tplc="7FD8060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937C6D4E">
      <w:numFmt w:val="none"/>
      <w:lvlText w:val=""/>
      <w:lvlJc w:val="left"/>
      <w:pPr>
        <w:tabs>
          <w:tab w:val="num" w:pos="360"/>
        </w:tabs>
      </w:pPr>
    </w:lvl>
    <w:lvl w:ilvl="2" w:tplc="AC002264">
      <w:numFmt w:val="none"/>
      <w:lvlText w:val=""/>
      <w:lvlJc w:val="left"/>
      <w:pPr>
        <w:tabs>
          <w:tab w:val="num" w:pos="360"/>
        </w:tabs>
      </w:pPr>
    </w:lvl>
    <w:lvl w:ilvl="3" w:tplc="A0569DC8">
      <w:numFmt w:val="none"/>
      <w:lvlText w:val=""/>
      <w:lvlJc w:val="left"/>
      <w:pPr>
        <w:tabs>
          <w:tab w:val="num" w:pos="360"/>
        </w:tabs>
      </w:pPr>
    </w:lvl>
    <w:lvl w:ilvl="4" w:tplc="AC280E80">
      <w:numFmt w:val="none"/>
      <w:lvlText w:val=""/>
      <w:lvlJc w:val="left"/>
      <w:pPr>
        <w:tabs>
          <w:tab w:val="num" w:pos="360"/>
        </w:tabs>
      </w:pPr>
    </w:lvl>
    <w:lvl w:ilvl="5" w:tplc="AC3CFF7E">
      <w:numFmt w:val="none"/>
      <w:lvlText w:val=""/>
      <w:lvlJc w:val="left"/>
      <w:pPr>
        <w:tabs>
          <w:tab w:val="num" w:pos="360"/>
        </w:tabs>
      </w:pPr>
    </w:lvl>
    <w:lvl w:ilvl="6" w:tplc="0D468E96">
      <w:numFmt w:val="none"/>
      <w:lvlText w:val=""/>
      <w:lvlJc w:val="left"/>
      <w:pPr>
        <w:tabs>
          <w:tab w:val="num" w:pos="360"/>
        </w:tabs>
      </w:pPr>
    </w:lvl>
    <w:lvl w:ilvl="7" w:tplc="952E8718">
      <w:numFmt w:val="none"/>
      <w:lvlText w:val=""/>
      <w:lvlJc w:val="left"/>
      <w:pPr>
        <w:tabs>
          <w:tab w:val="num" w:pos="360"/>
        </w:tabs>
      </w:pPr>
    </w:lvl>
    <w:lvl w:ilvl="8" w:tplc="4D761CE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A7977A1"/>
    <w:multiLevelType w:val="multilevel"/>
    <w:tmpl w:val="58BE067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20"/>
        </w:tabs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10"/>
        </w:tabs>
        <w:ind w:left="80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1440"/>
      </w:pPr>
      <w:rPr>
        <w:rFonts w:hint="default"/>
      </w:rPr>
    </w:lvl>
  </w:abstractNum>
  <w:abstractNum w:abstractNumId="4">
    <w:nsid w:val="0C8914E9"/>
    <w:multiLevelType w:val="multilevel"/>
    <w:tmpl w:val="21C00F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C044F8"/>
    <w:multiLevelType w:val="singleLevel"/>
    <w:tmpl w:val="1E9EEA3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6">
    <w:nsid w:val="11330CF4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cs w:val="0"/>
        <w:lang w:bidi="th-TH"/>
      </w:rPr>
    </w:lvl>
  </w:abstractNum>
  <w:abstractNum w:abstractNumId="7">
    <w:nsid w:val="11A75BCF"/>
    <w:multiLevelType w:val="hybridMultilevel"/>
    <w:tmpl w:val="54CEB608"/>
    <w:lvl w:ilvl="0" w:tplc="E0FCAE2C">
      <w:start w:val="1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88219E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cs w:val="0"/>
        <w:lang w:bidi="th-TH"/>
      </w:rPr>
    </w:lvl>
  </w:abstractNum>
  <w:abstractNum w:abstractNumId="9">
    <w:nsid w:val="192E418B"/>
    <w:multiLevelType w:val="singleLevel"/>
    <w:tmpl w:val="849E1B4C"/>
    <w:lvl w:ilvl="0">
      <w:start w:val="23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  <w:cs w:val="0"/>
        <w:lang w:bidi="th-TH"/>
      </w:rPr>
    </w:lvl>
  </w:abstractNum>
  <w:abstractNum w:abstractNumId="10">
    <w:nsid w:val="1BC338B1"/>
    <w:multiLevelType w:val="hybridMultilevel"/>
    <w:tmpl w:val="74B839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1E50A0"/>
    <w:multiLevelType w:val="multilevel"/>
    <w:tmpl w:val="21C00F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192DE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3">
    <w:nsid w:val="1F443594"/>
    <w:multiLevelType w:val="multilevel"/>
    <w:tmpl w:val="6A1880D2"/>
    <w:lvl w:ilvl="0">
      <w:start w:val="1"/>
      <w:numFmt w:val="decimal"/>
      <w:lvlText w:val="%1."/>
      <w:lvlJc w:val="left"/>
      <w:pPr>
        <w:tabs>
          <w:tab w:val="num" w:pos="1980"/>
        </w:tabs>
        <w:ind w:left="1980" w:hanging="420"/>
      </w:pPr>
      <w:rPr>
        <w:rFonts w:hint="default"/>
        <w:color w:val="auto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tabs>
          <w:tab w:val="num" w:pos="1980"/>
        </w:tabs>
        <w:ind w:left="1980" w:hanging="420"/>
      </w:pPr>
      <w:rPr>
        <w:rFonts w:hint="default"/>
        <w:cs w:val="0"/>
        <w:lang w:bidi="th-TH"/>
      </w:rPr>
    </w:lvl>
    <w:lvl w:ilvl="2">
      <w:start w:val="2"/>
      <w:numFmt w:val="decimal"/>
      <w:isLgl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640"/>
        </w:tabs>
        <w:ind w:left="26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640"/>
        </w:tabs>
        <w:ind w:left="26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00"/>
        </w:tabs>
        <w:ind w:left="30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0"/>
        </w:tabs>
        <w:ind w:left="3000" w:hanging="1440"/>
      </w:pPr>
      <w:rPr>
        <w:rFonts w:hint="default"/>
        <w:cs w:val="0"/>
        <w:lang w:bidi="th-TH"/>
      </w:rPr>
    </w:lvl>
  </w:abstractNum>
  <w:abstractNum w:abstractNumId="14">
    <w:nsid w:val="205D4C28"/>
    <w:multiLevelType w:val="multilevel"/>
    <w:tmpl w:val="D82CCFD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5">
    <w:nsid w:val="233B409B"/>
    <w:multiLevelType w:val="hybridMultilevel"/>
    <w:tmpl w:val="6200229A"/>
    <w:lvl w:ilvl="0" w:tplc="63A40D3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600986"/>
    <w:multiLevelType w:val="hybridMultilevel"/>
    <w:tmpl w:val="68BC653A"/>
    <w:lvl w:ilvl="0" w:tplc="F2C64ED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UPC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2CE57ED1"/>
    <w:multiLevelType w:val="multilevel"/>
    <w:tmpl w:val="E98EAD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996"/>
        </w:tabs>
        <w:ind w:left="996" w:hanging="57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18">
    <w:nsid w:val="3BAB5B9F"/>
    <w:multiLevelType w:val="hybridMultilevel"/>
    <w:tmpl w:val="B642B88A"/>
    <w:lvl w:ilvl="0" w:tplc="499C731E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E504356"/>
    <w:multiLevelType w:val="hybridMultilevel"/>
    <w:tmpl w:val="48B8235C"/>
    <w:lvl w:ilvl="0" w:tplc="EA8A3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0C5C88">
      <w:numFmt w:val="none"/>
      <w:lvlText w:val=""/>
      <w:lvlJc w:val="left"/>
      <w:pPr>
        <w:tabs>
          <w:tab w:val="num" w:pos="360"/>
        </w:tabs>
      </w:pPr>
    </w:lvl>
    <w:lvl w:ilvl="2" w:tplc="1F6CD0E0">
      <w:numFmt w:val="none"/>
      <w:lvlText w:val=""/>
      <w:lvlJc w:val="left"/>
      <w:pPr>
        <w:tabs>
          <w:tab w:val="num" w:pos="360"/>
        </w:tabs>
      </w:pPr>
    </w:lvl>
    <w:lvl w:ilvl="3" w:tplc="B50898BE">
      <w:numFmt w:val="none"/>
      <w:lvlText w:val=""/>
      <w:lvlJc w:val="left"/>
      <w:pPr>
        <w:tabs>
          <w:tab w:val="num" w:pos="360"/>
        </w:tabs>
      </w:pPr>
    </w:lvl>
    <w:lvl w:ilvl="4" w:tplc="602CD4FE">
      <w:numFmt w:val="none"/>
      <w:lvlText w:val=""/>
      <w:lvlJc w:val="left"/>
      <w:pPr>
        <w:tabs>
          <w:tab w:val="num" w:pos="360"/>
        </w:tabs>
      </w:pPr>
    </w:lvl>
    <w:lvl w:ilvl="5" w:tplc="A3D6B9CE">
      <w:numFmt w:val="none"/>
      <w:lvlText w:val=""/>
      <w:lvlJc w:val="left"/>
      <w:pPr>
        <w:tabs>
          <w:tab w:val="num" w:pos="360"/>
        </w:tabs>
      </w:pPr>
    </w:lvl>
    <w:lvl w:ilvl="6" w:tplc="C998514C">
      <w:numFmt w:val="none"/>
      <w:lvlText w:val=""/>
      <w:lvlJc w:val="left"/>
      <w:pPr>
        <w:tabs>
          <w:tab w:val="num" w:pos="360"/>
        </w:tabs>
      </w:pPr>
    </w:lvl>
    <w:lvl w:ilvl="7" w:tplc="32A67340">
      <w:numFmt w:val="none"/>
      <w:lvlText w:val=""/>
      <w:lvlJc w:val="left"/>
      <w:pPr>
        <w:tabs>
          <w:tab w:val="num" w:pos="360"/>
        </w:tabs>
      </w:pPr>
    </w:lvl>
    <w:lvl w:ilvl="8" w:tplc="CBB0C576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ED7074A"/>
    <w:multiLevelType w:val="singleLevel"/>
    <w:tmpl w:val="A5D2EBAC"/>
    <w:lvl w:ilvl="0">
      <w:start w:val="1"/>
      <w:numFmt w:val="decimal"/>
      <w:lvlText w:val="(%1)"/>
      <w:lvlJc w:val="left"/>
      <w:pPr>
        <w:tabs>
          <w:tab w:val="num" w:pos="1920"/>
        </w:tabs>
        <w:ind w:left="1920" w:hanging="360"/>
      </w:pPr>
      <w:rPr>
        <w:rFonts w:hint="default"/>
        <w:cs w:val="0"/>
        <w:lang w:bidi="th-TH"/>
      </w:rPr>
    </w:lvl>
  </w:abstractNum>
  <w:abstractNum w:abstractNumId="21">
    <w:nsid w:val="3F555169"/>
    <w:multiLevelType w:val="multilevel"/>
    <w:tmpl w:val="21C00F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93645"/>
    <w:multiLevelType w:val="hybridMultilevel"/>
    <w:tmpl w:val="678612B0"/>
    <w:lvl w:ilvl="0" w:tplc="A8C8AF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0153068"/>
    <w:multiLevelType w:val="singleLevel"/>
    <w:tmpl w:val="6FB6F4E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435"/>
      </w:pPr>
      <w:rPr>
        <w:rFonts w:hint="default"/>
        <w:cs w:val="0"/>
        <w:lang w:bidi="th-TH"/>
      </w:rPr>
    </w:lvl>
  </w:abstractNum>
  <w:abstractNum w:abstractNumId="24">
    <w:nsid w:val="42921BAA"/>
    <w:multiLevelType w:val="hybridMultilevel"/>
    <w:tmpl w:val="923C707C"/>
    <w:lvl w:ilvl="0" w:tplc="0804FAC2">
      <w:start w:val="2"/>
      <w:numFmt w:val="decimal"/>
      <w:lvlText w:val="%1.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42D46F0F"/>
    <w:multiLevelType w:val="multilevel"/>
    <w:tmpl w:val="FA24C11A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3CD521E"/>
    <w:multiLevelType w:val="singleLevel"/>
    <w:tmpl w:val="E4BEDFDA"/>
    <w:lvl w:ilvl="0">
      <w:start w:val="1"/>
      <w:numFmt w:val="decimal"/>
      <w:lvlText w:val="%1."/>
      <w:lvlJc w:val="left"/>
      <w:pPr>
        <w:tabs>
          <w:tab w:val="num" w:pos="2420"/>
        </w:tabs>
        <w:ind w:left="2420" w:hanging="435"/>
      </w:pPr>
      <w:rPr>
        <w:rFonts w:hint="default"/>
        <w:b w:val="0"/>
        <w:bCs w:val="0"/>
        <w:cs w:val="0"/>
        <w:lang w:bidi="th-TH"/>
      </w:rPr>
    </w:lvl>
  </w:abstractNum>
  <w:abstractNum w:abstractNumId="27">
    <w:nsid w:val="44AD5E49"/>
    <w:multiLevelType w:val="hybridMultilevel"/>
    <w:tmpl w:val="D1C633C8"/>
    <w:lvl w:ilvl="0" w:tplc="C3F2AB50">
      <w:start w:val="2"/>
      <w:numFmt w:val="bullet"/>
      <w:lvlText w:val=""/>
      <w:lvlJc w:val="left"/>
      <w:pPr>
        <w:tabs>
          <w:tab w:val="num" w:pos="1500"/>
        </w:tabs>
        <w:ind w:left="1500" w:hanging="114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61963DC"/>
    <w:multiLevelType w:val="hybridMultilevel"/>
    <w:tmpl w:val="B7DC2A22"/>
    <w:lvl w:ilvl="0" w:tplc="B03462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B4A28DA">
      <w:numFmt w:val="none"/>
      <w:lvlText w:val=""/>
      <w:lvlJc w:val="left"/>
      <w:pPr>
        <w:tabs>
          <w:tab w:val="num" w:pos="360"/>
        </w:tabs>
      </w:pPr>
    </w:lvl>
    <w:lvl w:ilvl="2" w:tplc="AAC25FA6">
      <w:numFmt w:val="none"/>
      <w:lvlText w:val=""/>
      <w:lvlJc w:val="left"/>
      <w:pPr>
        <w:tabs>
          <w:tab w:val="num" w:pos="360"/>
        </w:tabs>
      </w:pPr>
    </w:lvl>
    <w:lvl w:ilvl="3" w:tplc="C63C645C">
      <w:numFmt w:val="none"/>
      <w:lvlText w:val=""/>
      <w:lvlJc w:val="left"/>
      <w:pPr>
        <w:tabs>
          <w:tab w:val="num" w:pos="360"/>
        </w:tabs>
      </w:pPr>
    </w:lvl>
    <w:lvl w:ilvl="4" w:tplc="A86A7016">
      <w:numFmt w:val="none"/>
      <w:lvlText w:val=""/>
      <w:lvlJc w:val="left"/>
      <w:pPr>
        <w:tabs>
          <w:tab w:val="num" w:pos="360"/>
        </w:tabs>
      </w:pPr>
    </w:lvl>
    <w:lvl w:ilvl="5" w:tplc="64B620AE">
      <w:numFmt w:val="none"/>
      <w:lvlText w:val=""/>
      <w:lvlJc w:val="left"/>
      <w:pPr>
        <w:tabs>
          <w:tab w:val="num" w:pos="360"/>
        </w:tabs>
      </w:pPr>
    </w:lvl>
    <w:lvl w:ilvl="6" w:tplc="0290C8FE">
      <w:numFmt w:val="none"/>
      <w:lvlText w:val=""/>
      <w:lvlJc w:val="left"/>
      <w:pPr>
        <w:tabs>
          <w:tab w:val="num" w:pos="360"/>
        </w:tabs>
      </w:pPr>
    </w:lvl>
    <w:lvl w:ilvl="7" w:tplc="6D34C7DA">
      <w:numFmt w:val="none"/>
      <w:lvlText w:val=""/>
      <w:lvlJc w:val="left"/>
      <w:pPr>
        <w:tabs>
          <w:tab w:val="num" w:pos="360"/>
        </w:tabs>
      </w:pPr>
    </w:lvl>
    <w:lvl w:ilvl="8" w:tplc="A4946FE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97964BE"/>
    <w:multiLevelType w:val="multilevel"/>
    <w:tmpl w:val="4F642E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4F7E4A3E"/>
    <w:multiLevelType w:val="multilevel"/>
    <w:tmpl w:val="D954E7A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s w:val="0"/>
        <w:lang w:bidi="th-TH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  <w:cs w:val="0"/>
        <w:lang w:bidi="th-TH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  <w:cs w:val="0"/>
        <w:lang w:bidi="th-TH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cs w:val="0"/>
        <w:lang w:bidi="th-TH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  <w:cs w:val="0"/>
        <w:lang w:bidi="th-TH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  <w:cs w:val="0"/>
        <w:lang w:bidi="th-TH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cs w:val="0"/>
        <w:lang w:bidi="th-TH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  <w:cs w:val="0"/>
        <w:lang w:bidi="th-TH"/>
      </w:rPr>
    </w:lvl>
  </w:abstractNum>
  <w:abstractNum w:abstractNumId="31">
    <w:nsid w:val="531D47C1"/>
    <w:multiLevelType w:val="multilevel"/>
    <w:tmpl w:val="DB6C6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4BB4C28"/>
    <w:multiLevelType w:val="singleLevel"/>
    <w:tmpl w:val="D2DE37B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3">
    <w:nsid w:val="58F73CA8"/>
    <w:multiLevelType w:val="hybridMultilevel"/>
    <w:tmpl w:val="7D8848C2"/>
    <w:lvl w:ilvl="0" w:tplc="B5727F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B12F13"/>
    <w:multiLevelType w:val="multilevel"/>
    <w:tmpl w:val="5B80C76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627437A4"/>
    <w:multiLevelType w:val="hybridMultilevel"/>
    <w:tmpl w:val="6652BA98"/>
    <w:lvl w:ilvl="0" w:tplc="3174BCD4">
      <w:start w:val="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F2322402">
      <w:start w:val="2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70162B7"/>
    <w:multiLevelType w:val="multilevel"/>
    <w:tmpl w:val="1494F07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D471A4"/>
    <w:multiLevelType w:val="hybridMultilevel"/>
    <w:tmpl w:val="6AE072C4"/>
    <w:lvl w:ilvl="0" w:tplc="424024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1FC1064"/>
    <w:multiLevelType w:val="multilevel"/>
    <w:tmpl w:val="CA7210AC"/>
    <w:lvl w:ilvl="0">
      <w:start w:val="1"/>
      <w:numFmt w:val="decimal"/>
      <w:lvlText w:val="%1."/>
      <w:lvlJc w:val="left"/>
      <w:pPr>
        <w:tabs>
          <w:tab w:val="num" w:pos="1980"/>
        </w:tabs>
        <w:ind w:left="1980" w:hanging="42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2420"/>
        </w:tabs>
        <w:ind w:left="2420" w:hanging="43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130"/>
        </w:tabs>
        <w:ind w:left="313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555"/>
        </w:tabs>
        <w:ind w:left="3555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80"/>
        </w:tabs>
        <w:ind w:left="398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765"/>
        </w:tabs>
        <w:ind w:left="4765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90"/>
        </w:tabs>
        <w:ind w:left="519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975"/>
        </w:tabs>
        <w:ind w:left="5975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400"/>
        </w:tabs>
        <w:ind w:left="6400" w:hanging="1440"/>
      </w:pPr>
      <w:rPr>
        <w:rFonts w:hint="default"/>
        <w:cs w:val="0"/>
        <w:lang w:bidi="th-TH"/>
      </w:rPr>
    </w:lvl>
  </w:abstractNum>
  <w:abstractNum w:abstractNumId="39">
    <w:nsid w:val="735C540F"/>
    <w:multiLevelType w:val="multilevel"/>
    <w:tmpl w:val="21C00F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A645C2"/>
    <w:multiLevelType w:val="multilevel"/>
    <w:tmpl w:val="21C00F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09789D"/>
    <w:multiLevelType w:val="hybridMultilevel"/>
    <w:tmpl w:val="C6321800"/>
    <w:lvl w:ilvl="0" w:tplc="0CE03A32">
      <w:start w:val="1"/>
      <w:numFmt w:val="thaiLetters"/>
      <w:lvlText w:val="(%1)"/>
      <w:lvlJc w:val="left"/>
      <w:pPr>
        <w:tabs>
          <w:tab w:val="num" w:pos="2280"/>
        </w:tabs>
        <w:ind w:left="22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num w:numId="1">
    <w:abstractNumId w:val="9"/>
  </w:num>
  <w:num w:numId="2">
    <w:abstractNumId w:val="19"/>
  </w:num>
  <w:num w:numId="3">
    <w:abstractNumId w:val="29"/>
  </w:num>
  <w:num w:numId="4">
    <w:abstractNumId w:val="13"/>
  </w:num>
  <w:num w:numId="5">
    <w:abstractNumId w:val="38"/>
  </w:num>
  <w:num w:numId="6">
    <w:abstractNumId w:val="6"/>
  </w:num>
  <w:num w:numId="7">
    <w:abstractNumId w:val="8"/>
  </w:num>
  <w:num w:numId="8">
    <w:abstractNumId w:val="20"/>
  </w:num>
  <w:num w:numId="9">
    <w:abstractNumId w:val="28"/>
  </w:num>
  <w:num w:numId="10">
    <w:abstractNumId w:val="34"/>
  </w:num>
  <w:num w:numId="11">
    <w:abstractNumId w:val="26"/>
  </w:num>
  <w:num w:numId="12">
    <w:abstractNumId w:val="35"/>
  </w:num>
  <w:num w:numId="13">
    <w:abstractNumId w:val="41"/>
  </w:num>
  <w:num w:numId="14">
    <w:abstractNumId w:val="17"/>
  </w:num>
  <w:num w:numId="15">
    <w:abstractNumId w:val="12"/>
  </w:num>
  <w:num w:numId="16">
    <w:abstractNumId w:val="2"/>
  </w:num>
  <w:num w:numId="17">
    <w:abstractNumId w:val="7"/>
  </w:num>
  <w:num w:numId="18">
    <w:abstractNumId w:val="0"/>
    <w:lvlOverride w:ilvl="0">
      <w:startOverride w:val="1"/>
    </w:lvlOverride>
  </w:num>
  <w:num w:numId="19">
    <w:abstractNumId w:val="23"/>
  </w:num>
  <w:num w:numId="20">
    <w:abstractNumId w:val="25"/>
  </w:num>
  <w:num w:numId="21">
    <w:abstractNumId w:val="11"/>
  </w:num>
  <w:num w:numId="22">
    <w:abstractNumId w:val="30"/>
  </w:num>
  <w:num w:numId="23">
    <w:abstractNumId w:val="40"/>
  </w:num>
  <w:num w:numId="24">
    <w:abstractNumId w:val="39"/>
  </w:num>
  <w:num w:numId="25">
    <w:abstractNumId w:val="4"/>
  </w:num>
  <w:num w:numId="26">
    <w:abstractNumId w:val="36"/>
  </w:num>
  <w:num w:numId="27">
    <w:abstractNumId w:val="21"/>
  </w:num>
  <w:num w:numId="28">
    <w:abstractNumId w:val="1"/>
  </w:num>
  <w:num w:numId="29">
    <w:abstractNumId w:val="24"/>
  </w:num>
  <w:num w:numId="30">
    <w:abstractNumId w:val="18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7"/>
  </w:num>
  <w:num w:numId="34">
    <w:abstractNumId w:val="33"/>
  </w:num>
  <w:num w:numId="35">
    <w:abstractNumId w:val="31"/>
  </w:num>
  <w:num w:numId="36">
    <w:abstractNumId w:val="5"/>
  </w:num>
  <w:num w:numId="37">
    <w:abstractNumId w:val="32"/>
  </w:num>
  <w:num w:numId="38">
    <w:abstractNumId w:val="37"/>
  </w:num>
  <w:num w:numId="39">
    <w:abstractNumId w:val="3"/>
  </w:num>
  <w:num w:numId="40">
    <w:abstractNumId w:val="22"/>
  </w:num>
  <w:num w:numId="41">
    <w:abstractNumId w:val="10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12B"/>
    <w:rsid w:val="0040412B"/>
    <w:rsid w:val="004D7BBC"/>
    <w:rsid w:val="00D9564C"/>
    <w:rsid w:val="00E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12B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40412B"/>
    <w:pPr>
      <w:keepNext/>
      <w:spacing w:before="240" w:after="60"/>
      <w:outlineLvl w:val="0"/>
    </w:pPr>
    <w:rPr>
      <w:rFonts w:ascii="Arial" w:hAnsi="Arial" w:cs="Cordia New"/>
      <w:b/>
      <w:bCs/>
      <w:kern w:val="32"/>
      <w:szCs w:val="37"/>
    </w:rPr>
  </w:style>
  <w:style w:type="paragraph" w:styleId="2">
    <w:name w:val="heading 2"/>
    <w:basedOn w:val="a"/>
    <w:next w:val="a"/>
    <w:link w:val="20"/>
    <w:qFormat/>
    <w:rsid w:val="0040412B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qFormat/>
    <w:rsid w:val="0040412B"/>
    <w:pPr>
      <w:keepNext/>
      <w:outlineLvl w:val="2"/>
    </w:pPr>
    <w:rPr>
      <w:rFonts w:ascii="Browallia New" w:hAnsi="Cordia New" w:cs="Browallia New"/>
      <w:sz w:val="26"/>
      <w:szCs w:val="26"/>
      <w:u w:val="single"/>
    </w:rPr>
  </w:style>
  <w:style w:type="paragraph" w:styleId="4">
    <w:name w:val="heading 4"/>
    <w:basedOn w:val="a"/>
    <w:next w:val="a"/>
    <w:link w:val="40"/>
    <w:qFormat/>
    <w:rsid w:val="0040412B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5">
    <w:name w:val="heading 5"/>
    <w:basedOn w:val="a"/>
    <w:next w:val="a"/>
    <w:link w:val="50"/>
    <w:qFormat/>
    <w:rsid w:val="0040412B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qFormat/>
    <w:rsid w:val="0040412B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40412B"/>
    <w:pPr>
      <w:spacing w:before="240" w:after="60"/>
      <w:outlineLvl w:val="6"/>
    </w:pPr>
    <w:rPr>
      <w:rFonts w:ascii="Times New Roman" w:hAnsi="Times New Roman" w:cs="Angsana New"/>
      <w:sz w:val="24"/>
      <w:szCs w:val="28"/>
    </w:rPr>
  </w:style>
  <w:style w:type="paragraph" w:styleId="8">
    <w:name w:val="heading 8"/>
    <w:basedOn w:val="a"/>
    <w:next w:val="a"/>
    <w:link w:val="80"/>
    <w:qFormat/>
    <w:rsid w:val="0040412B"/>
    <w:pPr>
      <w:spacing w:before="240" w:after="60"/>
      <w:outlineLvl w:val="7"/>
    </w:pPr>
    <w:rPr>
      <w:rFonts w:ascii="Calibri" w:eastAsia="Times New Roman" w:hAnsi="Calibri" w:cs="Cordia New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0412B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0"/>
    <w:link w:val="2"/>
    <w:rsid w:val="0040412B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basedOn w:val="a0"/>
    <w:link w:val="3"/>
    <w:rsid w:val="0040412B"/>
    <w:rPr>
      <w:rFonts w:ascii="Browallia New" w:eastAsia="Cordia New" w:hAnsi="Cordia New" w:cs="Browallia New"/>
      <w:sz w:val="26"/>
      <w:szCs w:val="26"/>
      <w:u w:val="single"/>
    </w:rPr>
  </w:style>
  <w:style w:type="character" w:customStyle="1" w:styleId="40">
    <w:name w:val="หัวเรื่อง 4 อักขระ"/>
    <w:basedOn w:val="a0"/>
    <w:link w:val="4"/>
    <w:rsid w:val="0040412B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50">
    <w:name w:val="หัวเรื่อง 5 อักขระ"/>
    <w:basedOn w:val="a0"/>
    <w:link w:val="5"/>
    <w:rsid w:val="0040412B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60">
    <w:name w:val="หัวเรื่อง 6 อักขระ"/>
    <w:basedOn w:val="a0"/>
    <w:link w:val="6"/>
    <w:rsid w:val="0040412B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40412B"/>
    <w:rPr>
      <w:rFonts w:ascii="Times New Roman" w:eastAsia="Cordia New" w:hAnsi="Times New Roman" w:cs="Angsana New"/>
      <w:sz w:val="24"/>
    </w:rPr>
  </w:style>
  <w:style w:type="character" w:customStyle="1" w:styleId="80">
    <w:name w:val="หัวเรื่อง 8 อักขระ"/>
    <w:basedOn w:val="a0"/>
    <w:link w:val="8"/>
    <w:rsid w:val="0040412B"/>
    <w:rPr>
      <w:rFonts w:ascii="Calibri" w:eastAsia="Times New Roman" w:hAnsi="Calibri" w:cs="Cordia New"/>
      <w:i/>
      <w:iCs/>
      <w:sz w:val="24"/>
      <w:szCs w:val="30"/>
    </w:rPr>
  </w:style>
  <w:style w:type="paragraph" w:styleId="a3">
    <w:name w:val="Balloon Text"/>
    <w:basedOn w:val="a"/>
    <w:link w:val="a4"/>
    <w:unhideWhenUsed/>
    <w:rsid w:val="0040412B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40412B"/>
    <w:rPr>
      <w:rFonts w:ascii="Tahoma" w:eastAsia="Cordia New" w:hAnsi="Tahoma" w:cs="Angsana New"/>
      <w:sz w:val="16"/>
      <w:szCs w:val="20"/>
    </w:rPr>
  </w:style>
  <w:style w:type="paragraph" w:styleId="31">
    <w:name w:val="Body Text 3"/>
    <w:basedOn w:val="a"/>
    <w:link w:val="32"/>
    <w:rsid w:val="0040412B"/>
    <w:pPr>
      <w:tabs>
        <w:tab w:val="left" w:pos="993"/>
      </w:tabs>
      <w:jc w:val="thaiDistribute"/>
    </w:pPr>
    <w:rPr>
      <w:rFonts w:ascii="Browallia New" w:hAnsi="Cordia New" w:cs="Browallia New"/>
      <w:sz w:val="26"/>
      <w:szCs w:val="26"/>
    </w:rPr>
  </w:style>
  <w:style w:type="character" w:customStyle="1" w:styleId="32">
    <w:name w:val="เนื้อความ 3 อักขระ"/>
    <w:basedOn w:val="a0"/>
    <w:link w:val="31"/>
    <w:rsid w:val="0040412B"/>
    <w:rPr>
      <w:rFonts w:ascii="Browallia New" w:eastAsia="Cordia New" w:hAnsi="Cordia New" w:cs="Browallia New"/>
      <w:sz w:val="26"/>
      <w:szCs w:val="26"/>
    </w:rPr>
  </w:style>
  <w:style w:type="paragraph" w:styleId="a5">
    <w:name w:val="Body Text"/>
    <w:basedOn w:val="a"/>
    <w:link w:val="a6"/>
    <w:unhideWhenUsed/>
    <w:rsid w:val="0040412B"/>
    <w:pPr>
      <w:spacing w:after="120"/>
    </w:pPr>
    <w:rPr>
      <w:rFonts w:cs="Angsana New"/>
      <w:szCs w:val="40"/>
    </w:rPr>
  </w:style>
  <w:style w:type="character" w:customStyle="1" w:styleId="a6">
    <w:name w:val="เนื้อความ อักขระ"/>
    <w:basedOn w:val="a0"/>
    <w:link w:val="a5"/>
    <w:rsid w:val="0040412B"/>
    <w:rPr>
      <w:rFonts w:ascii="AngsanaUPC" w:eastAsia="Cordia New" w:hAnsi="AngsanaUPC" w:cs="Angsana New"/>
      <w:sz w:val="32"/>
      <w:szCs w:val="40"/>
    </w:rPr>
  </w:style>
  <w:style w:type="paragraph" w:styleId="a7">
    <w:name w:val="caption"/>
    <w:basedOn w:val="a"/>
    <w:next w:val="a"/>
    <w:qFormat/>
    <w:rsid w:val="0040412B"/>
    <w:pPr>
      <w:jc w:val="thaiDistribute"/>
    </w:pPr>
    <w:rPr>
      <w:rFonts w:ascii="Browallia New" w:hAnsi="Cordia New" w:cs="Browallia New"/>
      <w:sz w:val="26"/>
      <w:szCs w:val="26"/>
      <w:u w:val="single"/>
    </w:rPr>
  </w:style>
  <w:style w:type="paragraph" w:styleId="21">
    <w:name w:val="Body Text Indent 2"/>
    <w:basedOn w:val="a"/>
    <w:link w:val="22"/>
    <w:unhideWhenUsed/>
    <w:rsid w:val="0040412B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2">
    <w:name w:val="การเยื้องเนื้อความ 2 อักขระ"/>
    <w:basedOn w:val="a0"/>
    <w:link w:val="21"/>
    <w:rsid w:val="0040412B"/>
    <w:rPr>
      <w:rFonts w:ascii="AngsanaUPC" w:eastAsia="Cordia New" w:hAnsi="AngsanaUPC" w:cs="Angsana New"/>
      <w:sz w:val="32"/>
      <w:szCs w:val="40"/>
    </w:rPr>
  </w:style>
  <w:style w:type="paragraph" w:styleId="a8">
    <w:name w:val="Title"/>
    <w:basedOn w:val="a"/>
    <w:link w:val="a9"/>
    <w:qFormat/>
    <w:rsid w:val="0040412B"/>
    <w:pPr>
      <w:jc w:val="center"/>
    </w:pPr>
    <w:rPr>
      <w:rFonts w:ascii="Browallia New" w:hAnsi="Cordia New" w:cs="Browallia New"/>
      <w:b/>
      <w:bCs/>
      <w:sz w:val="28"/>
      <w:szCs w:val="28"/>
    </w:rPr>
  </w:style>
  <w:style w:type="character" w:customStyle="1" w:styleId="a9">
    <w:name w:val="ชื่อเรื่อง อักขระ"/>
    <w:basedOn w:val="a0"/>
    <w:link w:val="a8"/>
    <w:rsid w:val="0040412B"/>
    <w:rPr>
      <w:rFonts w:ascii="Browallia New" w:eastAsia="Cordia New" w:hAnsi="Cordia New" w:cs="Browallia New"/>
      <w:b/>
      <w:bCs/>
      <w:sz w:val="28"/>
    </w:rPr>
  </w:style>
  <w:style w:type="character" w:styleId="aa">
    <w:name w:val="Hyperlink"/>
    <w:rsid w:val="0040412B"/>
    <w:rPr>
      <w:rFonts w:cs="AngsanaUPC"/>
      <w:color w:val="0000FF"/>
      <w:u w:val="single"/>
      <w:lang w:bidi="th-TH"/>
    </w:rPr>
  </w:style>
  <w:style w:type="paragraph" w:styleId="23">
    <w:name w:val="Body Text 2"/>
    <w:basedOn w:val="a"/>
    <w:link w:val="24"/>
    <w:rsid w:val="0040412B"/>
    <w:pPr>
      <w:spacing w:after="120" w:line="480" w:lineRule="auto"/>
    </w:pPr>
    <w:rPr>
      <w:rFonts w:cs="Angsana New"/>
      <w:szCs w:val="37"/>
    </w:rPr>
  </w:style>
  <w:style w:type="character" w:customStyle="1" w:styleId="24">
    <w:name w:val="เนื้อความ 2 อักขระ"/>
    <w:basedOn w:val="a0"/>
    <w:link w:val="23"/>
    <w:rsid w:val="0040412B"/>
    <w:rPr>
      <w:rFonts w:ascii="AngsanaUPC" w:eastAsia="Cordia New" w:hAnsi="AngsanaUPC" w:cs="Angsana New"/>
      <w:sz w:val="32"/>
      <w:szCs w:val="37"/>
    </w:rPr>
  </w:style>
  <w:style w:type="paragraph" w:styleId="ab">
    <w:name w:val="Body Text Indent"/>
    <w:basedOn w:val="a"/>
    <w:link w:val="ac"/>
    <w:rsid w:val="0040412B"/>
    <w:pPr>
      <w:spacing w:after="120"/>
      <w:ind w:left="283"/>
    </w:pPr>
    <w:rPr>
      <w:rFonts w:cs="Angsana New"/>
      <w:szCs w:val="37"/>
    </w:rPr>
  </w:style>
  <w:style w:type="character" w:customStyle="1" w:styleId="ac">
    <w:name w:val="การเยื้องเนื้อความ อักขระ"/>
    <w:basedOn w:val="a0"/>
    <w:link w:val="ab"/>
    <w:rsid w:val="0040412B"/>
    <w:rPr>
      <w:rFonts w:ascii="AngsanaUPC" w:eastAsia="Cordia New" w:hAnsi="AngsanaUPC" w:cs="Angsana New"/>
      <w:sz w:val="32"/>
      <w:szCs w:val="37"/>
    </w:rPr>
  </w:style>
  <w:style w:type="paragraph" w:styleId="33">
    <w:name w:val="Body Text Indent 3"/>
    <w:basedOn w:val="a"/>
    <w:link w:val="34"/>
    <w:rsid w:val="0040412B"/>
    <w:pPr>
      <w:spacing w:after="120"/>
      <w:ind w:left="283"/>
    </w:pPr>
    <w:rPr>
      <w:rFonts w:cs="Angsana New"/>
      <w:sz w:val="16"/>
      <w:szCs w:val="18"/>
    </w:rPr>
  </w:style>
  <w:style w:type="character" w:customStyle="1" w:styleId="34">
    <w:name w:val="การเยื้องเนื้อความ 3 อักขระ"/>
    <w:basedOn w:val="a0"/>
    <w:link w:val="33"/>
    <w:rsid w:val="0040412B"/>
    <w:rPr>
      <w:rFonts w:ascii="AngsanaUPC" w:eastAsia="Cordia New" w:hAnsi="AngsanaUPC" w:cs="Angsana New"/>
      <w:sz w:val="16"/>
      <w:szCs w:val="18"/>
    </w:rPr>
  </w:style>
  <w:style w:type="paragraph" w:styleId="ad">
    <w:name w:val="header"/>
    <w:basedOn w:val="a"/>
    <w:link w:val="ae"/>
    <w:uiPriority w:val="99"/>
    <w:rsid w:val="0040412B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e">
    <w:name w:val="หัวกระดาษ อักขระ"/>
    <w:basedOn w:val="a0"/>
    <w:link w:val="ad"/>
    <w:uiPriority w:val="99"/>
    <w:rsid w:val="0040412B"/>
    <w:rPr>
      <w:rFonts w:ascii="Cordia New" w:eastAsia="Cordia New" w:hAnsi="Cordia New" w:cs="Cordia New"/>
      <w:sz w:val="28"/>
    </w:rPr>
  </w:style>
  <w:style w:type="character" w:styleId="af">
    <w:name w:val="page number"/>
    <w:rsid w:val="0040412B"/>
  </w:style>
  <w:style w:type="paragraph" w:styleId="af0">
    <w:name w:val="footer"/>
    <w:basedOn w:val="a"/>
    <w:link w:val="af1"/>
    <w:uiPriority w:val="99"/>
    <w:rsid w:val="0040412B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40412B"/>
    <w:rPr>
      <w:rFonts w:ascii="Cordia New" w:eastAsia="Cordia New" w:hAnsi="Cordia New" w:cs="Cordia New"/>
      <w:sz w:val="28"/>
    </w:rPr>
  </w:style>
  <w:style w:type="character" w:styleId="af2">
    <w:name w:val="FollowedHyperlink"/>
    <w:rsid w:val="0040412B"/>
    <w:rPr>
      <w:color w:val="800080"/>
      <w:u w:val="single"/>
    </w:rPr>
  </w:style>
  <w:style w:type="paragraph" w:customStyle="1" w:styleId="Default">
    <w:name w:val="Default"/>
    <w:rsid w:val="0040412B"/>
    <w:pPr>
      <w:autoSpaceDE w:val="0"/>
      <w:autoSpaceDN w:val="0"/>
      <w:adjustRightInd w:val="0"/>
      <w:spacing w:after="0" w:line="240" w:lineRule="auto"/>
    </w:pPr>
    <w:rPr>
      <w:rFonts w:ascii="CordiaUPC" w:eastAsia="Calibri" w:hAnsi="Calibri" w:cs="CordiaUPC"/>
      <w:color w:val="000000"/>
      <w:sz w:val="24"/>
      <w:szCs w:val="24"/>
    </w:rPr>
  </w:style>
  <w:style w:type="character" w:customStyle="1" w:styleId="af3">
    <w:name w:val="ผังเอกสาร อักขระ"/>
    <w:link w:val="af4"/>
    <w:semiHidden/>
    <w:rsid w:val="0040412B"/>
    <w:rPr>
      <w:rFonts w:ascii="Tahoma" w:eastAsia="Cordia New" w:hAnsi="Tahoma" w:cs="Angsana New"/>
      <w:sz w:val="32"/>
      <w:szCs w:val="24"/>
      <w:shd w:val="clear" w:color="auto" w:fill="000080"/>
    </w:rPr>
  </w:style>
  <w:style w:type="paragraph" w:styleId="af4">
    <w:name w:val="Document Map"/>
    <w:basedOn w:val="a"/>
    <w:link w:val="af3"/>
    <w:semiHidden/>
    <w:rsid w:val="0040412B"/>
    <w:pPr>
      <w:shd w:val="clear" w:color="auto" w:fill="000080"/>
    </w:pPr>
    <w:rPr>
      <w:rFonts w:ascii="Tahoma" w:hAnsi="Tahoma" w:cs="Angsana New"/>
      <w:szCs w:val="24"/>
    </w:rPr>
  </w:style>
  <w:style w:type="character" w:customStyle="1" w:styleId="11">
    <w:name w:val="ผังเอกสาร อักขระ1"/>
    <w:basedOn w:val="a0"/>
    <w:uiPriority w:val="99"/>
    <w:semiHidden/>
    <w:rsid w:val="0040412B"/>
    <w:rPr>
      <w:rFonts w:ascii="Tahoma" w:eastAsia="Cordia New" w:hAnsi="Tahoma" w:cs="Angsana New"/>
      <w:sz w:val="16"/>
      <w:szCs w:val="20"/>
    </w:rPr>
  </w:style>
  <w:style w:type="character" w:customStyle="1" w:styleId="DocumentMapChar1">
    <w:name w:val="Document Map Char1"/>
    <w:uiPriority w:val="99"/>
    <w:semiHidden/>
    <w:rsid w:val="0040412B"/>
    <w:rPr>
      <w:rFonts w:ascii="Tahoma" w:eastAsia="Cordia New" w:hAnsi="Tahoma" w:cs="Angsana New"/>
      <w:sz w:val="16"/>
      <w:szCs w:val="20"/>
    </w:rPr>
  </w:style>
  <w:style w:type="paragraph" w:customStyle="1" w:styleId="ListParagraph1">
    <w:name w:val="List Paragraph1"/>
    <w:basedOn w:val="a"/>
    <w:uiPriority w:val="34"/>
    <w:qFormat/>
    <w:rsid w:val="0040412B"/>
    <w:pPr>
      <w:ind w:left="720"/>
    </w:pPr>
    <w:rPr>
      <w:rFonts w:cs="Angsana New"/>
      <w:szCs w:val="40"/>
    </w:rPr>
  </w:style>
  <w:style w:type="table" w:styleId="af5">
    <w:name w:val="Table Grid"/>
    <w:basedOn w:val="a1"/>
    <w:rsid w:val="0040412B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40412B"/>
    <w:pPr>
      <w:ind w:left="720"/>
    </w:pPr>
    <w:rPr>
      <w:rFonts w:cs="Angsana New"/>
      <w:szCs w:val="40"/>
    </w:rPr>
  </w:style>
  <w:style w:type="numbering" w:customStyle="1" w:styleId="NoList1">
    <w:name w:val="No List1"/>
    <w:next w:val="a2"/>
    <w:semiHidden/>
    <w:unhideWhenUsed/>
    <w:rsid w:val="0040412B"/>
  </w:style>
  <w:style w:type="paragraph" w:customStyle="1" w:styleId="12">
    <w:name w:val="รายการย่อหน้า1"/>
    <w:basedOn w:val="a"/>
    <w:uiPriority w:val="34"/>
    <w:qFormat/>
    <w:rsid w:val="0040412B"/>
    <w:pPr>
      <w:ind w:left="720"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12B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40412B"/>
    <w:pPr>
      <w:keepNext/>
      <w:spacing w:before="240" w:after="60"/>
      <w:outlineLvl w:val="0"/>
    </w:pPr>
    <w:rPr>
      <w:rFonts w:ascii="Arial" w:hAnsi="Arial" w:cs="Cordia New"/>
      <w:b/>
      <w:bCs/>
      <w:kern w:val="32"/>
      <w:szCs w:val="37"/>
    </w:rPr>
  </w:style>
  <w:style w:type="paragraph" w:styleId="2">
    <w:name w:val="heading 2"/>
    <w:basedOn w:val="a"/>
    <w:next w:val="a"/>
    <w:link w:val="20"/>
    <w:qFormat/>
    <w:rsid w:val="0040412B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qFormat/>
    <w:rsid w:val="0040412B"/>
    <w:pPr>
      <w:keepNext/>
      <w:outlineLvl w:val="2"/>
    </w:pPr>
    <w:rPr>
      <w:rFonts w:ascii="Browallia New" w:hAnsi="Cordia New" w:cs="Browallia New"/>
      <w:sz w:val="26"/>
      <w:szCs w:val="26"/>
      <w:u w:val="single"/>
    </w:rPr>
  </w:style>
  <w:style w:type="paragraph" w:styleId="4">
    <w:name w:val="heading 4"/>
    <w:basedOn w:val="a"/>
    <w:next w:val="a"/>
    <w:link w:val="40"/>
    <w:qFormat/>
    <w:rsid w:val="0040412B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5">
    <w:name w:val="heading 5"/>
    <w:basedOn w:val="a"/>
    <w:next w:val="a"/>
    <w:link w:val="50"/>
    <w:qFormat/>
    <w:rsid w:val="0040412B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qFormat/>
    <w:rsid w:val="0040412B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40412B"/>
    <w:pPr>
      <w:spacing w:before="240" w:after="60"/>
      <w:outlineLvl w:val="6"/>
    </w:pPr>
    <w:rPr>
      <w:rFonts w:ascii="Times New Roman" w:hAnsi="Times New Roman" w:cs="Angsana New"/>
      <w:sz w:val="24"/>
      <w:szCs w:val="28"/>
    </w:rPr>
  </w:style>
  <w:style w:type="paragraph" w:styleId="8">
    <w:name w:val="heading 8"/>
    <w:basedOn w:val="a"/>
    <w:next w:val="a"/>
    <w:link w:val="80"/>
    <w:qFormat/>
    <w:rsid w:val="0040412B"/>
    <w:pPr>
      <w:spacing w:before="240" w:after="60"/>
      <w:outlineLvl w:val="7"/>
    </w:pPr>
    <w:rPr>
      <w:rFonts w:ascii="Calibri" w:eastAsia="Times New Roman" w:hAnsi="Calibri" w:cs="Cordia New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0412B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0"/>
    <w:link w:val="2"/>
    <w:rsid w:val="0040412B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basedOn w:val="a0"/>
    <w:link w:val="3"/>
    <w:rsid w:val="0040412B"/>
    <w:rPr>
      <w:rFonts w:ascii="Browallia New" w:eastAsia="Cordia New" w:hAnsi="Cordia New" w:cs="Browallia New"/>
      <w:sz w:val="26"/>
      <w:szCs w:val="26"/>
      <w:u w:val="single"/>
    </w:rPr>
  </w:style>
  <w:style w:type="character" w:customStyle="1" w:styleId="40">
    <w:name w:val="หัวเรื่อง 4 อักขระ"/>
    <w:basedOn w:val="a0"/>
    <w:link w:val="4"/>
    <w:rsid w:val="0040412B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50">
    <w:name w:val="หัวเรื่อง 5 อักขระ"/>
    <w:basedOn w:val="a0"/>
    <w:link w:val="5"/>
    <w:rsid w:val="0040412B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60">
    <w:name w:val="หัวเรื่อง 6 อักขระ"/>
    <w:basedOn w:val="a0"/>
    <w:link w:val="6"/>
    <w:rsid w:val="0040412B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40412B"/>
    <w:rPr>
      <w:rFonts w:ascii="Times New Roman" w:eastAsia="Cordia New" w:hAnsi="Times New Roman" w:cs="Angsana New"/>
      <w:sz w:val="24"/>
    </w:rPr>
  </w:style>
  <w:style w:type="character" w:customStyle="1" w:styleId="80">
    <w:name w:val="หัวเรื่อง 8 อักขระ"/>
    <w:basedOn w:val="a0"/>
    <w:link w:val="8"/>
    <w:rsid w:val="0040412B"/>
    <w:rPr>
      <w:rFonts w:ascii="Calibri" w:eastAsia="Times New Roman" w:hAnsi="Calibri" w:cs="Cordia New"/>
      <w:i/>
      <w:iCs/>
      <w:sz w:val="24"/>
      <w:szCs w:val="30"/>
    </w:rPr>
  </w:style>
  <w:style w:type="paragraph" w:styleId="a3">
    <w:name w:val="Balloon Text"/>
    <w:basedOn w:val="a"/>
    <w:link w:val="a4"/>
    <w:unhideWhenUsed/>
    <w:rsid w:val="0040412B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40412B"/>
    <w:rPr>
      <w:rFonts w:ascii="Tahoma" w:eastAsia="Cordia New" w:hAnsi="Tahoma" w:cs="Angsana New"/>
      <w:sz w:val="16"/>
      <w:szCs w:val="20"/>
    </w:rPr>
  </w:style>
  <w:style w:type="paragraph" w:styleId="31">
    <w:name w:val="Body Text 3"/>
    <w:basedOn w:val="a"/>
    <w:link w:val="32"/>
    <w:rsid w:val="0040412B"/>
    <w:pPr>
      <w:tabs>
        <w:tab w:val="left" w:pos="993"/>
      </w:tabs>
      <w:jc w:val="thaiDistribute"/>
    </w:pPr>
    <w:rPr>
      <w:rFonts w:ascii="Browallia New" w:hAnsi="Cordia New" w:cs="Browallia New"/>
      <w:sz w:val="26"/>
      <w:szCs w:val="26"/>
    </w:rPr>
  </w:style>
  <w:style w:type="character" w:customStyle="1" w:styleId="32">
    <w:name w:val="เนื้อความ 3 อักขระ"/>
    <w:basedOn w:val="a0"/>
    <w:link w:val="31"/>
    <w:rsid w:val="0040412B"/>
    <w:rPr>
      <w:rFonts w:ascii="Browallia New" w:eastAsia="Cordia New" w:hAnsi="Cordia New" w:cs="Browallia New"/>
      <w:sz w:val="26"/>
      <w:szCs w:val="26"/>
    </w:rPr>
  </w:style>
  <w:style w:type="paragraph" w:styleId="a5">
    <w:name w:val="Body Text"/>
    <w:basedOn w:val="a"/>
    <w:link w:val="a6"/>
    <w:unhideWhenUsed/>
    <w:rsid w:val="0040412B"/>
    <w:pPr>
      <w:spacing w:after="120"/>
    </w:pPr>
    <w:rPr>
      <w:rFonts w:cs="Angsana New"/>
      <w:szCs w:val="40"/>
    </w:rPr>
  </w:style>
  <w:style w:type="character" w:customStyle="1" w:styleId="a6">
    <w:name w:val="เนื้อความ อักขระ"/>
    <w:basedOn w:val="a0"/>
    <w:link w:val="a5"/>
    <w:rsid w:val="0040412B"/>
    <w:rPr>
      <w:rFonts w:ascii="AngsanaUPC" w:eastAsia="Cordia New" w:hAnsi="AngsanaUPC" w:cs="Angsana New"/>
      <w:sz w:val="32"/>
      <w:szCs w:val="40"/>
    </w:rPr>
  </w:style>
  <w:style w:type="paragraph" w:styleId="a7">
    <w:name w:val="caption"/>
    <w:basedOn w:val="a"/>
    <w:next w:val="a"/>
    <w:qFormat/>
    <w:rsid w:val="0040412B"/>
    <w:pPr>
      <w:jc w:val="thaiDistribute"/>
    </w:pPr>
    <w:rPr>
      <w:rFonts w:ascii="Browallia New" w:hAnsi="Cordia New" w:cs="Browallia New"/>
      <w:sz w:val="26"/>
      <w:szCs w:val="26"/>
      <w:u w:val="single"/>
    </w:rPr>
  </w:style>
  <w:style w:type="paragraph" w:styleId="21">
    <w:name w:val="Body Text Indent 2"/>
    <w:basedOn w:val="a"/>
    <w:link w:val="22"/>
    <w:unhideWhenUsed/>
    <w:rsid w:val="0040412B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2">
    <w:name w:val="การเยื้องเนื้อความ 2 อักขระ"/>
    <w:basedOn w:val="a0"/>
    <w:link w:val="21"/>
    <w:rsid w:val="0040412B"/>
    <w:rPr>
      <w:rFonts w:ascii="AngsanaUPC" w:eastAsia="Cordia New" w:hAnsi="AngsanaUPC" w:cs="Angsana New"/>
      <w:sz w:val="32"/>
      <w:szCs w:val="40"/>
    </w:rPr>
  </w:style>
  <w:style w:type="paragraph" w:styleId="a8">
    <w:name w:val="Title"/>
    <w:basedOn w:val="a"/>
    <w:link w:val="a9"/>
    <w:qFormat/>
    <w:rsid w:val="0040412B"/>
    <w:pPr>
      <w:jc w:val="center"/>
    </w:pPr>
    <w:rPr>
      <w:rFonts w:ascii="Browallia New" w:hAnsi="Cordia New" w:cs="Browallia New"/>
      <w:b/>
      <w:bCs/>
      <w:sz w:val="28"/>
      <w:szCs w:val="28"/>
    </w:rPr>
  </w:style>
  <w:style w:type="character" w:customStyle="1" w:styleId="a9">
    <w:name w:val="ชื่อเรื่อง อักขระ"/>
    <w:basedOn w:val="a0"/>
    <w:link w:val="a8"/>
    <w:rsid w:val="0040412B"/>
    <w:rPr>
      <w:rFonts w:ascii="Browallia New" w:eastAsia="Cordia New" w:hAnsi="Cordia New" w:cs="Browallia New"/>
      <w:b/>
      <w:bCs/>
      <w:sz w:val="28"/>
    </w:rPr>
  </w:style>
  <w:style w:type="character" w:styleId="aa">
    <w:name w:val="Hyperlink"/>
    <w:rsid w:val="0040412B"/>
    <w:rPr>
      <w:rFonts w:cs="AngsanaUPC"/>
      <w:color w:val="0000FF"/>
      <w:u w:val="single"/>
      <w:lang w:bidi="th-TH"/>
    </w:rPr>
  </w:style>
  <w:style w:type="paragraph" w:styleId="23">
    <w:name w:val="Body Text 2"/>
    <w:basedOn w:val="a"/>
    <w:link w:val="24"/>
    <w:rsid w:val="0040412B"/>
    <w:pPr>
      <w:spacing w:after="120" w:line="480" w:lineRule="auto"/>
    </w:pPr>
    <w:rPr>
      <w:rFonts w:cs="Angsana New"/>
      <w:szCs w:val="37"/>
    </w:rPr>
  </w:style>
  <w:style w:type="character" w:customStyle="1" w:styleId="24">
    <w:name w:val="เนื้อความ 2 อักขระ"/>
    <w:basedOn w:val="a0"/>
    <w:link w:val="23"/>
    <w:rsid w:val="0040412B"/>
    <w:rPr>
      <w:rFonts w:ascii="AngsanaUPC" w:eastAsia="Cordia New" w:hAnsi="AngsanaUPC" w:cs="Angsana New"/>
      <w:sz w:val="32"/>
      <w:szCs w:val="37"/>
    </w:rPr>
  </w:style>
  <w:style w:type="paragraph" w:styleId="ab">
    <w:name w:val="Body Text Indent"/>
    <w:basedOn w:val="a"/>
    <w:link w:val="ac"/>
    <w:rsid w:val="0040412B"/>
    <w:pPr>
      <w:spacing w:after="120"/>
      <w:ind w:left="283"/>
    </w:pPr>
    <w:rPr>
      <w:rFonts w:cs="Angsana New"/>
      <w:szCs w:val="37"/>
    </w:rPr>
  </w:style>
  <w:style w:type="character" w:customStyle="1" w:styleId="ac">
    <w:name w:val="การเยื้องเนื้อความ อักขระ"/>
    <w:basedOn w:val="a0"/>
    <w:link w:val="ab"/>
    <w:rsid w:val="0040412B"/>
    <w:rPr>
      <w:rFonts w:ascii="AngsanaUPC" w:eastAsia="Cordia New" w:hAnsi="AngsanaUPC" w:cs="Angsana New"/>
      <w:sz w:val="32"/>
      <w:szCs w:val="37"/>
    </w:rPr>
  </w:style>
  <w:style w:type="paragraph" w:styleId="33">
    <w:name w:val="Body Text Indent 3"/>
    <w:basedOn w:val="a"/>
    <w:link w:val="34"/>
    <w:rsid w:val="0040412B"/>
    <w:pPr>
      <w:spacing w:after="120"/>
      <w:ind w:left="283"/>
    </w:pPr>
    <w:rPr>
      <w:rFonts w:cs="Angsana New"/>
      <w:sz w:val="16"/>
      <w:szCs w:val="18"/>
    </w:rPr>
  </w:style>
  <w:style w:type="character" w:customStyle="1" w:styleId="34">
    <w:name w:val="การเยื้องเนื้อความ 3 อักขระ"/>
    <w:basedOn w:val="a0"/>
    <w:link w:val="33"/>
    <w:rsid w:val="0040412B"/>
    <w:rPr>
      <w:rFonts w:ascii="AngsanaUPC" w:eastAsia="Cordia New" w:hAnsi="AngsanaUPC" w:cs="Angsana New"/>
      <w:sz w:val="16"/>
      <w:szCs w:val="18"/>
    </w:rPr>
  </w:style>
  <w:style w:type="paragraph" w:styleId="ad">
    <w:name w:val="header"/>
    <w:basedOn w:val="a"/>
    <w:link w:val="ae"/>
    <w:uiPriority w:val="99"/>
    <w:rsid w:val="0040412B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e">
    <w:name w:val="หัวกระดาษ อักขระ"/>
    <w:basedOn w:val="a0"/>
    <w:link w:val="ad"/>
    <w:uiPriority w:val="99"/>
    <w:rsid w:val="0040412B"/>
    <w:rPr>
      <w:rFonts w:ascii="Cordia New" w:eastAsia="Cordia New" w:hAnsi="Cordia New" w:cs="Cordia New"/>
      <w:sz w:val="28"/>
    </w:rPr>
  </w:style>
  <w:style w:type="character" w:styleId="af">
    <w:name w:val="page number"/>
    <w:rsid w:val="0040412B"/>
  </w:style>
  <w:style w:type="paragraph" w:styleId="af0">
    <w:name w:val="footer"/>
    <w:basedOn w:val="a"/>
    <w:link w:val="af1"/>
    <w:uiPriority w:val="99"/>
    <w:rsid w:val="0040412B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40412B"/>
    <w:rPr>
      <w:rFonts w:ascii="Cordia New" w:eastAsia="Cordia New" w:hAnsi="Cordia New" w:cs="Cordia New"/>
      <w:sz w:val="28"/>
    </w:rPr>
  </w:style>
  <w:style w:type="character" w:styleId="af2">
    <w:name w:val="FollowedHyperlink"/>
    <w:rsid w:val="0040412B"/>
    <w:rPr>
      <w:color w:val="800080"/>
      <w:u w:val="single"/>
    </w:rPr>
  </w:style>
  <w:style w:type="paragraph" w:customStyle="1" w:styleId="Default">
    <w:name w:val="Default"/>
    <w:rsid w:val="0040412B"/>
    <w:pPr>
      <w:autoSpaceDE w:val="0"/>
      <w:autoSpaceDN w:val="0"/>
      <w:adjustRightInd w:val="0"/>
      <w:spacing w:after="0" w:line="240" w:lineRule="auto"/>
    </w:pPr>
    <w:rPr>
      <w:rFonts w:ascii="CordiaUPC" w:eastAsia="Calibri" w:hAnsi="Calibri" w:cs="CordiaUPC"/>
      <w:color w:val="000000"/>
      <w:sz w:val="24"/>
      <w:szCs w:val="24"/>
    </w:rPr>
  </w:style>
  <w:style w:type="character" w:customStyle="1" w:styleId="af3">
    <w:name w:val="ผังเอกสาร อักขระ"/>
    <w:link w:val="af4"/>
    <w:semiHidden/>
    <w:rsid w:val="0040412B"/>
    <w:rPr>
      <w:rFonts w:ascii="Tahoma" w:eastAsia="Cordia New" w:hAnsi="Tahoma" w:cs="Angsana New"/>
      <w:sz w:val="32"/>
      <w:szCs w:val="24"/>
      <w:shd w:val="clear" w:color="auto" w:fill="000080"/>
    </w:rPr>
  </w:style>
  <w:style w:type="paragraph" w:styleId="af4">
    <w:name w:val="Document Map"/>
    <w:basedOn w:val="a"/>
    <w:link w:val="af3"/>
    <w:semiHidden/>
    <w:rsid w:val="0040412B"/>
    <w:pPr>
      <w:shd w:val="clear" w:color="auto" w:fill="000080"/>
    </w:pPr>
    <w:rPr>
      <w:rFonts w:ascii="Tahoma" w:hAnsi="Tahoma" w:cs="Angsana New"/>
      <w:szCs w:val="24"/>
    </w:rPr>
  </w:style>
  <w:style w:type="character" w:customStyle="1" w:styleId="11">
    <w:name w:val="ผังเอกสาร อักขระ1"/>
    <w:basedOn w:val="a0"/>
    <w:uiPriority w:val="99"/>
    <w:semiHidden/>
    <w:rsid w:val="0040412B"/>
    <w:rPr>
      <w:rFonts w:ascii="Tahoma" w:eastAsia="Cordia New" w:hAnsi="Tahoma" w:cs="Angsana New"/>
      <w:sz w:val="16"/>
      <w:szCs w:val="20"/>
    </w:rPr>
  </w:style>
  <w:style w:type="character" w:customStyle="1" w:styleId="DocumentMapChar1">
    <w:name w:val="Document Map Char1"/>
    <w:uiPriority w:val="99"/>
    <w:semiHidden/>
    <w:rsid w:val="0040412B"/>
    <w:rPr>
      <w:rFonts w:ascii="Tahoma" w:eastAsia="Cordia New" w:hAnsi="Tahoma" w:cs="Angsana New"/>
      <w:sz w:val="16"/>
      <w:szCs w:val="20"/>
    </w:rPr>
  </w:style>
  <w:style w:type="paragraph" w:customStyle="1" w:styleId="ListParagraph1">
    <w:name w:val="List Paragraph1"/>
    <w:basedOn w:val="a"/>
    <w:uiPriority w:val="34"/>
    <w:qFormat/>
    <w:rsid w:val="0040412B"/>
    <w:pPr>
      <w:ind w:left="720"/>
    </w:pPr>
    <w:rPr>
      <w:rFonts w:cs="Angsana New"/>
      <w:szCs w:val="40"/>
    </w:rPr>
  </w:style>
  <w:style w:type="table" w:styleId="af5">
    <w:name w:val="Table Grid"/>
    <w:basedOn w:val="a1"/>
    <w:rsid w:val="0040412B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40412B"/>
    <w:pPr>
      <w:ind w:left="720"/>
    </w:pPr>
    <w:rPr>
      <w:rFonts w:cs="Angsana New"/>
      <w:szCs w:val="40"/>
    </w:rPr>
  </w:style>
  <w:style w:type="numbering" w:customStyle="1" w:styleId="NoList1">
    <w:name w:val="No List1"/>
    <w:next w:val="a2"/>
    <w:semiHidden/>
    <w:unhideWhenUsed/>
    <w:rsid w:val="0040412B"/>
  </w:style>
  <w:style w:type="paragraph" w:customStyle="1" w:styleId="12">
    <w:name w:val="รายการย่อหน้า1"/>
    <w:basedOn w:val="a"/>
    <w:uiPriority w:val="34"/>
    <w:qFormat/>
    <w:rsid w:val="0040412B"/>
    <w:pPr>
      <w:ind w:left="720"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391C8-7C4A-4F87-92CB-7BFB190F8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35</Pages>
  <Words>9960</Words>
  <Characters>56777</Characters>
  <Application>Microsoft Office Word</Application>
  <DocSecurity>0</DocSecurity>
  <Lines>473</Lines>
  <Paragraphs>133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Waraphorn Paksin</dc:creator>
  <cp:lastModifiedBy>Waraphorn Paksin</cp:lastModifiedBy>
  <cp:revision>2</cp:revision>
  <dcterms:created xsi:type="dcterms:W3CDTF">2018-09-12T12:24:00Z</dcterms:created>
  <dcterms:modified xsi:type="dcterms:W3CDTF">2018-09-12T12:46:00Z</dcterms:modified>
</cp:coreProperties>
</file>