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96" w:rsidRPr="005E1FE8" w:rsidRDefault="00FD4DCE" w:rsidP="001B3E96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FD4DCE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FD4DCE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5 </w:t>
      </w:r>
      <w:proofErr w:type="spellStart"/>
      <w:r w:rsidRPr="00FD4DCE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อื่นๆ</w:t>
      </w:r>
      <w:proofErr w:type="spellEnd"/>
    </w:p>
    <w:p w:rsidR="001B3E96" w:rsidRDefault="00474BC5" w:rsidP="00474BC5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474BC5">
        <w:rPr>
          <w:rFonts w:ascii="Cordia New" w:eastAsia="Calibri" w:hAnsi="Cordia New" w:cs="Cordia New"/>
          <w:color w:val="000000"/>
          <w:sz w:val="30"/>
          <w:szCs w:val="30"/>
          <w:cs/>
        </w:rPr>
        <w:t>สูตรการคำนวณอัตราส่วนทางการเงิน</w:t>
      </w:r>
    </w:p>
    <w:tbl>
      <w:tblPr>
        <w:tblW w:w="5128" w:type="pct"/>
        <w:jc w:val="center"/>
        <w:tblBorders>
          <w:top w:val="single" w:sz="2" w:space="0" w:color="0033CC"/>
          <w:left w:val="single" w:sz="2" w:space="0" w:color="0033CC"/>
          <w:bottom w:val="single" w:sz="2" w:space="0" w:color="0033CC"/>
          <w:right w:val="single" w:sz="2" w:space="0" w:color="0033CC"/>
          <w:insideH w:val="single" w:sz="2" w:space="0" w:color="0033CC"/>
          <w:insideV w:val="single" w:sz="2" w:space="0" w:color="0033CC"/>
        </w:tblBorders>
        <w:tblLook w:val="04A0" w:firstRow="1" w:lastRow="0" w:firstColumn="1" w:lastColumn="0" w:noHBand="0" w:noVBand="1"/>
      </w:tblPr>
      <w:tblGrid>
        <w:gridCol w:w="2955"/>
        <w:gridCol w:w="5769"/>
        <w:gridCol w:w="697"/>
      </w:tblGrid>
      <w:tr w:rsidR="00474BC5" w:rsidRPr="00474BC5" w:rsidTr="008205EE">
        <w:trPr>
          <w:jc w:val="center"/>
        </w:trPr>
        <w:tc>
          <w:tcPr>
            <w:tcW w:w="5000" w:type="pct"/>
            <w:gridSpan w:val="3"/>
            <w:shd w:val="clear" w:color="auto" w:fill="000099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อัตราส่วนสภาพคล่อง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LIQUIDITY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สินทรัพย์หมุนเวียน / หนี้หมุนเวียน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อัตราส่วนสภาพคล่องหมุนเร็ว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(เงินสดและเงินฝากธนาคาร + หลักทรัพย์ในความต้องการของตลาด + ลูกหนี้การค้าและตั๋วเงินรับ) / หนี้สินหมุนเวียน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อัตราส่วนสภาพคล่องกระแสเงินสด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หนี้สินหมุนเวียนเฉลี่ย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ขายสุทธิ / (ลูกหนี้การค้าก่อนหนี้สงสัยจะสูญ + ตั๋วเงินรับการค้า)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ระยะเวลาเก็บหนี้เฉลี่ย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อัตราส่วนหมุนเวียนลูกหนี้การค้า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ต้นทุนขาย / สินค้าคงเหลือ (เฉลี่ย)</w:t>
            </w:r>
          </w:p>
          <w:p w:rsidR="00474BC5" w:rsidRPr="00474BC5" w:rsidRDefault="00474BC5" w:rsidP="00474BC5">
            <w:pPr>
              <w:spacing w:after="0" w:line="240" w:lineRule="auto"/>
              <w:ind w:left="447" w:hanging="17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*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เอาเฉพาะสินค้าสำเร็จรูป ไม่รวมสินค้าระหว่างผลิต สินค้าระหว่างทาง และวัตถุดิบ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ระยะเวลาขายสินค้าเฉลี่ย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อัตราส่วนหมุนเวียนสินค้าคงเหลือ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อัตราส่วนหมุนเวียนเจ้าหนี้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ซื้อหรือต้นทุนขาย / (เจ้าหนี้การค้า + ตั๋วเงินจ่ายการค้า )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ระยะเวลาชำระหนี้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อัตราส่วนหมุนเวียนเจ้าหนี้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Cash Cycle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ระยะเวลาเก็บหนี้เฉลี่ย + ระยะเวลาขายสินค้าเฉลี่ย - ระยะเวลาชำระหนี้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8205EE">
        <w:trPr>
          <w:jc w:val="center"/>
        </w:trPr>
        <w:tc>
          <w:tcPr>
            <w:tcW w:w="5000" w:type="pct"/>
            <w:gridSpan w:val="3"/>
            <w:shd w:val="clear" w:color="auto" w:fill="000099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อัตราส่วนแสดงความสามารถในการหากำไร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PROFITABILITY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กำไรขั้นต้น / ขายสุทธิ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อัตรากำไรจากการดำเนินงาน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กำไรจากการดำเนินงาน / ขายสุทธิ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อัตรากำไรอื่น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กำไรที่ไม่ได้จากการดำเนินงาน / รายได้รวม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อัตราส่วนเงินสดต่อการทำกำไร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กำไรจากการดำเนินงาน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อัตรากำไรสุทธิ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รายได้รวม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อัตราผลตอบแทนผู้ถือหุ้น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ส่วนของผู้ถือหุ้น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8205EE">
        <w:trPr>
          <w:jc w:val="center"/>
        </w:trPr>
        <w:tc>
          <w:tcPr>
            <w:tcW w:w="5000" w:type="pct"/>
            <w:gridSpan w:val="3"/>
            <w:shd w:val="clear" w:color="auto" w:fill="000099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อัตราส่วนแสดงประสิทธิภาพในการดำเนินงาน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EFFICIENCY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อัตราผลตอบแทนจากสินทรัพย์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สินทรัพย์รวม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อัตราผลตอบแทนจากสินทรัพย์ถาวร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(กำไรสุทธิ + ค่าเสื่อมราคา) / สินทรัพย์ถาวรสุทธิ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อัตราการหมุนของสินทรัพย์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รายได้รวม / สินทรัพย์รวม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8205EE">
        <w:trPr>
          <w:jc w:val="center"/>
        </w:trPr>
        <w:tc>
          <w:tcPr>
            <w:tcW w:w="5000" w:type="pct"/>
            <w:gridSpan w:val="3"/>
            <w:shd w:val="clear" w:color="auto" w:fill="000099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อัตราส่วนวิเคราะห์นโยบายทางการเงิน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FINANCIAL POLICY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หนี้สินรวม / ส่วนของผู้ถือหุ้น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+ ดอกเบี้ยจ่ายจากการดำเนินงาน + ภาษี / ดอกเบี้ยจ่ายจากการดำเนินงานและลงทุน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อัตราส่วนความสามารถชำระภาระผูกพัน (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cash basis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(การจ่ายชำระหนี้สิน + รายจ่ายลงทุน + ซื้อสินทรัพย์ + เงินปันผลจ่าย)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8205EE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อัตราการจ่ายเงินปันผล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เงินปันผล / กำไรสุทธิ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</w:tbl>
    <w:p w:rsidR="00474BC5" w:rsidRDefault="00474BC5" w:rsidP="00474BC5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DC1F7D" w:rsidRDefault="00DC1F7D" w:rsidP="00DC1F7D">
      <w:pPr>
        <w:spacing w:before="120" w:after="0" w:line="240" w:lineRule="auto"/>
        <w:ind w:left="2434" w:hanging="2434"/>
        <w:jc w:val="center"/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</w:pPr>
      <w:r w:rsidRPr="00DC1F7D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lastRenderedPageBreak/>
        <w:t>รายงานคณะกรรมการตรวจสอบประ</w:t>
      </w:r>
      <w:r w:rsidRPr="00697B8D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 xml:space="preserve">จำปี </w:t>
      </w:r>
      <w:r w:rsidR="0031627E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  <w:t>2563</w:t>
      </w:r>
    </w:p>
    <w:p w:rsidR="005A178C" w:rsidRDefault="00DC1F7D" w:rsidP="00DC1F7D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>บริษัทได้จัดโครงสร้างคณะกรรมการตรวจสอบ</w:t>
      </w:r>
      <w:r w:rsidR="0086013F" w:rsidRPr="00B36BB4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>(</w:t>
      </w:r>
      <w:r w:rsidRPr="00B36BB4">
        <w:rPr>
          <w:rFonts w:ascii="Cordia New" w:eastAsia="Calibri" w:hAnsi="Cordia New" w:cs="Cordia New"/>
          <w:color w:val="000000"/>
          <w:sz w:val="30"/>
          <w:szCs w:val="30"/>
        </w:rPr>
        <w:t>Audit Committee</w:t>
      </w:r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อันประกอบด้วย ผู้ทรงคุณวุฒิ ซึ่งเป็นกรรมการที่เป็นอิสระจากผู้บริหาร และมีคุณสมบัติครบถ้วนตามประกาศตลาดหลักทรัพย์แห่งประเทศไทย ปัจจุบันคณะกรรมการตรวจสอบของบริษัทมีจำนวน </w:t>
      </w:r>
      <w:r w:rsidRPr="00B36BB4">
        <w:rPr>
          <w:rFonts w:ascii="Cordia New" w:eastAsia="Calibri" w:hAnsi="Cordia New" w:cs="Cordia New"/>
          <w:color w:val="000000"/>
          <w:sz w:val="30"/>
          <w:szCs w:val="30"/>
        </w:rPr>
        <w:t>3</w:t>
      </w:r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ท่าน โดยมี</w:t>
      </w:r>
      <w:r w:rsidR="005A178C"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>นาย</w:t>
      </w:r>
      <w:r w:rsidR="00697B8D" w:rsidRPr="00B36BB4">
        <w:rPr>
          <w:rFonts w:ascii="Cordia New" w:eastAsia="Calibri" w:hAnsi="Cordia New" w:cs="Cordia New" w:hint="cs"/>
          <w:color w:val="000000"/>
          <w:sz w:val="30"/>
          <w:szCs w:val="30"/>
          <w:cs/>
        </w:rPr>
        <w:t>เอ สัจเด</w:t>
      </w:r>
      <w:proofErr w:type="spellStart"/>
      <w:r w:rsidR="00697B8D" w:rsidRPr="00B36BB4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ว์</w:t>
      </w:r>
      <w:proofErr w:type="spellEnd"/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เป็นประธานคณะกรรมการตรวจสอบ และมีสมาชิกในคณะกรรมการตรวจสอบ </w:t>
      </w:r>
      <w:r w:rsidRPr="00B36BB4">
        <w:rPr>
          <w:rFonts w:ascii="Cordia New" w:eastAsia="Calibri" w:hAnsi="Cordia New" w:cs="Cordia New"/>
          <w:color w:val="000000"/>
          <w:sz w:val="30"/>
          <w:szCs w:val="30"/>
        </w:rPr>
        <w:t>2</w:t>
      </w:r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ท่าน คือ </w:t>
      </w:r>
      <w:r w:rsidR="005A178C"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>นางสาวประภัสสร มงคลมะไฟ</w:t>
      </w:r>
      <w:r w:rsidR="005A178C" w:rsidRPr="00B36BB4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และ </w:t>
      </w:r>
      <w:r w:rsidR="0031627E" w:rsidRPr="0031627E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นายสิทธิเวทย์ </w:t>
      </w:r>
      <w:proofErr w:type="spellStart"/>
      <w:r w:rsidR="0031627E" w:rsidRPr="0031627E">
        <w:rPr>
          <w:rFonts w:ascii="Cordia New" w:eastAsia="Calibri" w:hAnsi="Cordia New" w:cs="Cordia New"/>
          <w:color w:val="000000"/>
          <w:sz w:val="30"/>
          <w:szCs w:val="30"/>
          <w:cs/>
        </w:rPr>
        <w:t>จิว</w:t>
      </w:r>
      <w:proofErr w:type="spellEnd"/>
      <w:r w:rsidR="0031627E" w:rsidRPr="0031627E">
        <w:rPr>
          <w:rFonts w:ascii="Cordia New" w:eastAsia="Calibri" w:hAnsi="Cordia New" w:cs="Cordia New"/>
          <w:color w:val="000000"/>
          <w:sz w:val="30"/>
          <w:szCs w:val="30"/>
          <w:cs/>
        </w:rPr>
        <w:t>สิทธิประไพ</w:t>
      </w:r>
    </w:p>
    <w:p w:rsidR="00DC1F7D" w:rsidRPr="00DC1F7D" w:rsidRDefault="00DC1F7D" w:rsidP="005A178C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ในปี </w:t>
      </w:r>
      <w:r w:rsidR="00FE16E4">
        <w:rPr>
          <w:rFonts w:ascii="Cordia New" w:eastAsia="Calibri" w:hAnsi="Cordia New" w:cs="Cordia New"/>
          <w:color w:val="000000"/>
          <w:sz w:val="30"/>
          <w:szCs w:val="30"/>
        </w:rPr>
        <w:t>2563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คณะกรรมการตรวจสอบได้จัดให้มี</w:t>
      </w:r>
      <w:r w:rsidRPr="00F84E59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การประชุม </w:t>
      </w:r>
      <w:r w:rsidR="00B36BB4" w:rsidRPr="00F84E59">
        <w:rPr>
          <w:rFonts w:ascii="Cordia New" w:eastAsia="Calibri" w:hAnsi="Cordia New" w:cs="Cordia New"/>
          <w:color w:val="000000"/>
          <w:sz w:val="30"/>
          <w:szCs w:val="30"/>
        </w:rPr>
        <w:t>4</w:t>
      </w:r>
      <w:r w:rsidRPr="00F84E59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ครั้ง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เพื่อปฏิบัติหน้าที่ตามที่ได้รับมอบหมายจากคณะกรรมการบริษัทฯ โดยเป็นการปฏิบัติหน้าที่อย่างอิสระ ไม่มีข้อจำกัดในการรับข้อมูลและได้รับความร่วมมือจากบริษัทเป็นอย่างดี โดยสอดคล้องตามข้อกำหนดของตลาดหลักทรัพย์แห่งประเทศไทย การประชุมแต่ละคราวได้เชิญผู้จัดการฝ่ายเข้าร่วมหารือตามวาระที่เกี่ยวข้อง ตลอดจนได้มีการหารือร่วมกับผู้บริหาร และผู้ตรวจสอบภายใน และผู้ตรวจสอบภายนอก ตามความเหมาะสม  ทั้งนี้การประชุมร่วมกับผู้สอบบัญชี เป็นการประชุมอิสระจากผู้บริหารของบริษัท</w:t>
      </w:r>
    </w:p>
    <w:p w:rsidR="00DC1F7D" w:rsidRPr="00DC1F7D" w:rsidRDefault="00DC1F7D" w:rsidP="005A178C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คณะกรรมการตรวจสอบช่วยสนับสนุนให้คณะกรรมการบริษัทสามารถปฏิบัติงานตามความรับผิดชอบได้เป็นผลสำเร็จ พร้อมทั้งติดตามและสนับสนุนให้เกิดการกำกับดูแลกิจการที่ดี ผลการปฏิบัติงานและการดำเนินงานของคณะกรรมการตรวจสอบมีสาระ สรุปได้ดังนี้</w:t>
      </w:r>
    </w:p>
    <w:p w:rsidR="00DC1F7D" w:rsidRPr="00DC1F7D" w:rsidRDefault="00DC1F7D" w:rsidP="00A07205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1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สภาพแวดล้อมการควบคุม (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Control Environment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บริษัทได้กำหนดให้มีสภาพแวดล้อมของการควบคุมภายในที่ดี โดยจัดโครงสร้างขององค์กรและสายงานการบังคับบัญชาที่ชัดเจนเหมาะสม รวมทั้งกำหนดเป้าหมายทางธุรกิจ และดัชนีชี้วัดผลสำเร็จ (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Key Performance </w:t>
      </w:r>
      <w:r w:rsidR="00A07205" w:rsidRPr="00DC1F7D">
        <w:rPr>
          <w:rFonts w:ascii="Cordia New" w:eastAsia="Calibri" w:hAnsi="Cordia New" w:cs="Cordia New"/>
          <w:color w:val="000000"/>
          <w:sz w:val="30"/>
          <w:szCs w:val="30"/>
        </w:rPr>
        <w:t>Indicators</w:t>
      </w:r>
      <w:r w:rsidR="00A07205"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: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 KPI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เพื่อใช้ในการประเมินประสิทธิภาพในการปฏิบัติงานให้สอดคล้องกับเป้าหมายขององค์กร รวมทั้งกำหนดให้มีระเบียบ แผนภูมิและคู่มือการปฏิบัติงานของทุกระบบอย่างเป็นลายลักษณ์อักษรเพื่อใช้เป็นแนวทางในการปฏิบัติงาน </w:t>
      </w:r>
    </w:p>
    <w:p w:rsidR="00DC1F7D" w:rsidRPr="00DC1F7D" w:rsidRDefault="00DC1F7D" w:rsidP="00605FC3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นอกจากนี้บริษัทยังปลูกฝังให้ผู้บริหารและพนักงานทุกคนของบริษัท ตระหนักถึงการกำกับดูแลกิจการที่ดี โดยกำหนดให้มีนโยบายการกำกับดูแลกิจการที่ดี มีจริยธรรมทางธุรกิจ อันได้แก่ การประกอบธุรกิจด้วยความซื่อสัตย์ สุจริต ให้ข้อเท็จจริงเกี่ยวกับคุณภาพของสินค้า ทำตามสัญญาหรือข้อตกลงที่ได้เจรจากับลูกค้าไปแล้ว ผลิตสินค้าหรือให้บริการอย่างมีคุณภาพโดยคำนึงถึงผลกระทบต่อลูกค้า กำหนดราคาสินค้าที่เป็นธรรมและไม่สร้างมลภาวะต่อสิ่งแวดล้อมที่จะทำให้เกิดน้ำเสีย อากาศเป็นพิษ เพิ่มพื้นที่สีเขียวโดยรอบโครงการ ด้วยการปลูกต้นไม้นานาพรรณ เพื่อสร้างความร่มรื่นให้กับผู้อยู่อาศัย จัดให้มีสโมสร สถานที่ออกกำลังกาย สระว่ายน้ำ และ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อื่นๆ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เพื่อให้ผู้อยู่อาศัยมีสันทนาการที่ดีทำให้มีสุขภาพ</w:t>
      </w:r>
      <w:r w:rsidR="00321DF0" w:rsidRPr="00DC1F7D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สมบูรณ์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และมีความสุขกับการใช้ชีวิต ทั้งนี้บริษัทยังมีความรับผิดชอบต่อชุมชนและ สังคมภายในโครงการโดยสนับสนุนกิจกรรม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="0086013F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ของชุมชนด้วย  </w:t>
      </w:r>
    </w:p>
    <w:p w:rsidR="00DC1F7D" w:rsidRPr="00DC1F7D" w:rsidRDefault="00DC1F7D" w:rsidP="00605FC3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ทั้งนี้คณะกรรมการ ผู้บริหาร พนักงานทุกคนยังต้องมีจรรยาบรรณต่อผู้ถือหุ้น โดยปฏิบัติหน้าที่ด้วยความซื่อสัตย์สุจริต ใช้ทักษะและความรู้ความสามารถอย่างเต็มที่ จัดการดูแลไม่ให้ทรัพย์สิน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ใดๆ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ของบริษัทเสื่อมค่าหรือสูญหาย ไม่แสวงหาผลประโยชน์ให้ตนเองหรือผู้อื่นจากการปฏิบัติหน้าที่ รายงานสถานะและผลการดำเนินงานของบริษัทให้ครบถ้วนตามความเป็นจริง รวมทั้งยังต้องมีจรรยาบรรณต่อลูกค้า  โดยต้องให้ความ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lastRenderedPageBreak/>
        <w:t>กระจ่างเกี่ยวกับข้อกำหนดและเงื่อนไขของสินค้าและบริการ โฆษณาสินค้าด้วยข้อมูลที่ถูกต้อง ทั้งนี้บริษัทยังส่งเสริมให้มีการอบรมด้านความรู้แก่พนักงานเป็นประจำทุกปี เพื่อให้มีความรู้เกี่ยวกับตัวสินค้า หลักการบริการที่ดีเพื่อให้เป็นที่พึงพอใจของลูกค้า และขั้นตอนในงานก่อสร้างของบริษัท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2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การประเมินความเสี่ยง (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Risk Assessment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ให้ความสำคัญกับการบริหารความเสี่ยงซึ่งถือเป็นกลไกสำคัญและเป็นเครื่องมือในการบริหารงานที่จะทำให้องค์กรบรรลุถึงวัตถุประสงค์และเป้าหมายที่ได้กำหนดไว้ โดยมีการกำหนดนโยบายการบริหารความเสี่ยง ซึ่งมุ่งเน้นการพัฒนาระบบบริหารความเสี่ยงตามแนวทางการกำกับดูแลกิจการที่ดี (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Good Corporate Governance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โดยบริษัทมีการพิจารณาปัญหาและความเสี่ยงต่าง ๆ ในการจ้างเหมางานก่อสร้างแนวราบและแนวสูง และหาแนวทาง วิธีแก้ไข เพื่อควบคุมและลดความเสี่ยง โดยการเปิดให้มีผู้รับเหมาหลายรายมาประกวดราคางานก่อสร้างในแต่ละประเภท ซึ่งมีคณะกรรมการจัดซื้อ/จัดจ้าง เป็นผู้ดูแลการดำเนินการและพิจารณา ประกอบไปด้วยผู้บริหารแต่ละสายงาน รวมทั้งฝ่ายตรวจสอบบัญชีภายในด้วย </w:t>
      </w:r>
      <w:r w:rsidRPr="00694EE0">
        <w:rPr>
          <w:rFonts w:ascii="Cordia New" w:eastAsia="Calibri" w:hAnsi="Cordia New" w:cs="Cordia New"/>
          <w:color w:val="000000"/>
          <w:sz w:val="30"/>
          <w:szCs w:val="30"/>
          <w:cs/>
        </w:rPr>
        <w:t>ทั้งนี้ผู้รับเหมาที่ได้รับเลือกต้องเป็นผู้มีประสบการณ์ ความชำนาญ ผลงานในอดีตที่มีคุณภาพ มีบุคลากรในการทำงานอย่างครบถ้วนและมีราคา</w:t>
      </w:r>
      <w:proofErr w:type="spellStart"/>
      <w:r w:rsidRPr="00694EE0">
        <w:rPr>
          <w:rFonts w:ascii="Cordia New" w:eastAsia="Calibri" w:hAnsi="Cordia New" w:cs="Cordia New"/>
          <w:color w:val="000000"/>
          <w:sz w:val="30"/>
          <w:szCs w:val="30"/>
          <w:cs/>
        </w:rPr>
        <w:t>ต่ำสุด</w:t>
      </w:r>
      <w:proofErr w:type="spellEnd"/>
      <w:r w:rsidRPr="00694EE0">
        <w:rPr>
          <w:rFonts w:ascii="Cordia New" w:eastAsia="Calibri" w:hAnsi="Cordia New" w:cs="Cordia New"/>
          <w:color w:val="000000"/>
          <w:sz w:val="30"/>
          <w:szCs w:val="30"/>
          <w:cs/>
        </w:rPr>
        <w:t>ที่อยู่ในงบประมาณของบริษัท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3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กิจกรรมการควบคุม (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Control Activity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ฝ่ายบริหารได้กำหนด นโยบาย มาตรการ และวิธีการ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ให้นำมาใช้ในการปฏิบัติงาน ซึ่งเมื่อได้ตรวจสอบการปฏิบัติงานของหน่วยงาน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ภายในองค์กรแล้ว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ผู้ปฏิบัติงานได้ปฏิบัติตามข้อกำหนดทั้งจากภายนอกและภายในองค์กร เช่น กฎหมาย ระเบียบคำสั่ง มาตรฐาน นโยบาย แผนงานและวิธีการที่บริษัทได้กำหนดไว้ ซึ่งส่วนใหญ่แต่ละหน่วยงานมีขั้นตอนในการปฏิบัติงานที่มีประสิทธิภาพ คือ มีการอนุมัติ การมอบอำนาจ การตรวจทาน การกระทบยอด การสอบทานผลการดำเนินงาน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”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แต่ในบางครั้งการปฏิบัติงานอาจเกิดข้อผิดพลาดขึ้นได้ ซึ่งสาเหตุหลักเกิดจากความผิดพลาดของคน (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>Human Error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) เมื่อได้ตรวจพบแล้วผู้ปฏิบัติงานก็จะดำเนินการปรับปรุงและแก้ไขโดยทันที กรณีที่พบข้อผิดพลาดที่ร้ายแรงผู้ปฏิบัติงานจะได้รับบทลงโทษสถานหนักตามมาตรการและกฎระเบียบของบริษัท ในปีที่ผ่านมามีพนักงานโครงการที่ไม่ได้ปฏิบัติงานตามกฎระเบียบจนทำให้เกิดข้อผิดพลาดอันเป็นสาเหตุที่ทำให้เกิดความเสียหายแก่บริษัท ดังนั้นจึงลงโทษให้ออก รวมทั้งได้มีการออกหนังสือตักเตือนกับผู้จัดการโครงการด้วยในฐานะหัวหน้างาน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4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ระบบสารสนเทศ และการสื่อสารข้อมูล (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Information and Communication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บริษัทได้ให้ความสำคัญต่อระบบสารสนเทศและการสื่อสารข้อมูล ส่งเสริมและสนับสนุนให้มีการพัฒนาระบบอย่างต่อเนื่อง เพื่อให้ข้อมูล</w:t>
      </w:r>
      <w:proofErr w:type="spellStart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มีความถูกต้องและเป็นปัจจุบัน โดยในการปฏิบัติงานของแต่ละหน่วยงานได้ใช้ระบบ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Oracle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เข้ามาช่วยในการควบคุมงานที่รับผิดชอบ ซึ่งระบบนี้มีการจัดแบ่ง</w:t>
      </w:r>
      <w:proofErr w:type="spellStart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ฟั</w:t>
      </w:r>
      <w:proofErr w:type="spellEnd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งก</w:t>
      </w:r>
      <w:proofErr w:type="spellStart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์ชั่น</w:t>
      </w:r>
      <w:proofErr w:type="spellEnd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ในการทำงานที่สามารถสอบยันความถูก</w:t>
      </w:r>
      <w:proofErr w:type="spellStart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ต้องกัน</w:t>
      </w:r>
      <w:proofErr w:type="spellEnd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ได้ทั้งในหน่วยงานเดียวกันและระหว่างหน่วยงาน  ดังนั้นในการปฏิบัติงานจึงไม่สามารถทำงานเพียงคนคนเดียวได้ ซึ่งเป็นการลดความเสี่ยงในการปฏิบัติงานได้ เช่น ระบบการจ่ายเงินไม่สามารถจ่ายเงินซ้ำได้ รวมทั้งเช็คทุกฉบับเป็นเช็คที่สั่งจ่าย โดย ระบุผู้รับ และ มี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>A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/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C PAYEE ONLY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ด้วย นอกจากนี้บริษัทยังมีตั้งงบประมาณประจำปีเพื่อใช้ในการควบคุมค่าใช้จ่าย โดยใช้ระบบ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Oracle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เข้ามาควบคุมการใช้งบประมาณทำให้แต่ละหน่วยงานไม่สามารถใช้งบประมาณเกินได้  เมื่อหน่วยงานใดต้องการใช้งบประมาณเพิ่มเติมต้องทำเรื่องขออนุมัติและอธิบายเหตุผลที่ต้องการใช้ นอกจากนี้ทางฝ่ายสารสนเทศยังได้นำระบบการจัดเก็บเอกสาร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Alfresco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lastRenderedPageBreak/>
        <w:t>มาใช้เพื่อเป็นช่องทางการสื่อสารภายในองค์กร ในการเผยแพร่นโยบาย กฎระเบียบคำสั่ง และคู่มือการปฏิบัติงาน รวมทั้งข่าวสาร</w:t>
      </w:r>
      <w:proofErr w:type="spellStart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="0086013F"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ได้อย่างทั่วถึงทั้งองค์กร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5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ระบบการติดตาม และประเมินผล (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Monitoring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บริษัทได้จัดให้มีระบบการควบคุมภายในที่ครอบคลุมทุกด้าน เช่น ด้านบัญชีและการเงิน การปฏิบัติงาน การปฏิบัติตามกฎหมาย</w:t>
      </w:r>
      <w:r w:rsidR="0086013F">
        <w:rPr>
          <w:rFonts w:ascii="Cordia New" w:eastAsia="Calibri" w:hAnsi="Cordia New" w:cs="Cordia New"/>
          <w:color w:val="000000"/>
          <w:sz w:val="30"/>
          <w:szCs w:val="30"/>
          <w:cs/>
        </w:rPr>
        <w:t>/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กฎระเบียบ และการดูแลทรัพย์สิน โดยให้ฝ่ายตรวจสอบบัญชีภายในติดตามผลการปฏิบัติงานว่าเป็นไปตามเป้าหมายที่วางไว้ แล้วรายงานให้คณะกรรมการบริหารทราบ ส่วนผู้ตรวจสอบบัญชีภายนอกได้เข้าประชุมกับคณะกรรมการตรวจสอบของบริษัททุกไตรมาส ถึงผลการตรวจสอบงบการเงินของบริษัทให้เป็นไปตามมาตรฐานการบัญชีที่รับรองโดยทั่วไปและตามหลักการมาตรฐานสำนักงานคณะกรรมการกำกับหลักทรัพย์และตลาดหลักทรัพย์ (ก.ล.ต.) รวมทั้งตลาดหลักทรัพย์แห่งประเทศไทยด้วย </w:t>
      </w:r>
    </w:p>
    <w:p w:rsidR="00DC1F7D" w:rsidRPr="007C65B2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6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C65BCC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 xml:space="preserve">พิจารณาคัดเลือกผู้สอบบัญชีภายนอก ปี </w:t>
      </w:r>
      <w:r w:rsidR="00FE16E4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2563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ในรอบปีที่ผ่านมาคณะกรรมการตรวจสอบพอใจกับผลการตรวจของผู้สอบบัญชี ที่ได้ปฏิบัติงานด้วยความรู้ ความสามารถในวิชาชีพและได้ให้ข้อเสนอแนะเกี่ยวกับระบบการควบคุมภายในและความเสี่ยง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รวมถึงมีความเป็นอิสระในการปฏิบัติงาน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โดยสรุปคณะกรรมการตรวจสอบได้ปฏิบัติหน้าที่ครบถ้วนตามที่ได้รับมอบหมายจากคณะกรรมการบริษัท โดยใช้ความรู้ความสามารถอย่างเต็มที่ และทำหน้าที่ได้โดยอิสระ ไม่มีข้อจำกัดในการรับข้อมูลข่าวสารทั้งจากกรรมการ ผู้บริหาร พนักงาน และผู้ที่เกี่ยวข้อง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คณะกรรมการตรวจสอบเชื่อมั่นว่า บริษัทมีความมุ่งมั่นที่จะพัฒนาปรับปรุงระบบการปฏิบัติงานให้ดีขึ้นอย่างต่อเนื่อง ซึ่งย่อมมีส่วนผลักดันให้องค์การมีระบบการบริหารการจัดการที่ดี เป็นไปตามหลักบรรษัท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ภิ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บาลที่ดี มีความโปร่งใสในการทำงาน ตรวจสอบได้ และรักษาผลประโยชน์ของผู้มีส่วนเกี่ยวข้องทุกฝ่าย                </w:t>
      </w:r>
    </w:p>
    <w:p w:rsidR="007C65B2" w:rsidRDefault="007C65B2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7C65B2" w:rsidRDefault="007C65B2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7C65B2" w:rsidRDefault="00446FC5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  <w:r w:rsidRPr="00446FC5">
        <w:rPr>
          <w:rFonts w:ascii="Cordia New" w:eastAsia="Calibri" w:hAnsi="Cordia New" w:cs="Cordia New"/>
          <w:noProof/>
          <w:color w:val="000000"/>
          <w:sz w:val="30"/>
          <w:szCs w:val="30"/>
        </w:rPr>
        <w:drawing>
          <wp:inline distT="0" distB="0" distL="0" distR="0">
            <wp:extent cx="1076325" cy="323850"/>
            <wp:effectExtent l="0" t="0" r="0" b="0"/>
            <wp:docPr id="2" name="Picture 2" descr="C:\Users\phakjira\Desktop\รวมAGM EGM\AGM2562\ตัวอย่างลายเซนต์\ลายเซนต์\คุณเอ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hakjira\Desktop\รวมAGM EGM\AGM2562\ตัวอย่างลายเซนต์\ลายเซนต์\คุณเอ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F7D" w:rsidRPr="00DC1F7D" w:rsidRDefault="00446FC5" w:rsidP="00446FC5">
      <w:pPr>
        <w:pBdr>
          <w:top w:val="single" w:sz="4" w:space="1" w:color="auto"/>
        </w:pBdr>
        <w:spacing w:after="0" w:line="240" w:lineRule="auto"/>
        <w:ind w:left="5220"/>
        <w:rPr>
          <w:rFonts w:ascii="Cordia New" w:eastAsia="Calibri" w:hAnsi="Cordia New" w:cs="Cordia New"/>
          <w:color w:val="000000"/>
          <w:sz w:val="30"/>
          <w:szCs w:val="30"/>
          <w:cs/>
        </w:rPr>
      </w:pP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              </w:t>
      </w:r>
      <w:r w:rsidR="00DC1F7D"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นาย</w:t>
      </w:r>
      <w:r w:rsidR="00C65BCC">
        <w:rPr>
          <w:rFonts w:ascii="Cordia New" w:eastAsia="Calibri" w:hAnsi="Cordia New" w:cs="Cordia New" w:hint="cs"/>
          <w:color w:val="000000"/>
          <w:sz w:val="30"/>
          <w:szCs w:val="30"/>
          <w:cs/>
        </w:rPr>
        <w:t>เอ สัจเด</w:t>
      </w:r>
      <w:proofErr w:type="spellStart"/>
      <w:r w:rsidR="00C65BCC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ว์</w:t>
      </w:r>
      <w:proofErr w:type="spellEnd"/>
    </w:p>
    <w:p w:rsidR="00DC1F7D" w:rsidRPr="00DC1F7D" w:rsidRDefault="00DC1F7D" w:rsidP="00446FC5">
      <w:pPr>
        <w:spacing w:after="0" w:line="240" w:lineRule="auto"/>
        <w:ind w:left="5220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ประธานคณะกรรมการการตรวจสอบ</w:t>
      </w:r>
      <w:bookmarkStart w:id="0" w:name="_GoBack"/>
      <w:bookmarkEnd w:id="0"/>
    </w:p>
    <w:sectPr w:rsidR="00DC1F7D" w:rsidRPr="00DC1F7D" w:rsidSect="00F0147A">
      <w:headerReference w:type="default" r:id="rId8"/>
      <w:footerReference w:type="default" r:id="rId9"/>
      <w:pgSz w:w="11909" w:h="16834" w:code="9"/>
      <w:pgMar w:top="1309" w:right="1277" w:bottom="1440" w:left="1440" w:header="270" w:footer="510" w:gutter="0"/>
      <w:pgNumType w:start="20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21D" w:rsidRDefault="00BE221D" w:rsidP="00851C8A">
      <w:pPr>
        <w:spacing w:after="0" w:line="240" w:lineRule="auto"/>
      </w:pPr>
      <w:r>
        <w:separator/>
      </w:r>
    </w:p>
  </w:endnote>
  <w:endnote w:type="continuationSeparator" w:id="0">
    <w:p w:rsidR="00BE221D" w:rsidRDefault="00BE221D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253126133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FD4DCE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FD4DCE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5 </w:t>
        </w:r>
        <w:proofErr w:type="spellStart"/>
        <w:r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>อื่นๆ</w:t>
        </w:r>
        <w:proofErr w:type="spellEnd"/>
        <w:r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        </w:t>
        </w:r>
        <w:r w:rsidR="001B5EB1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</w:t>
        </w:r>
        <w:r w:rsidR="005C1CED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        </w:t>
        </w:r>
        <w:r w:rsidR="009D0D5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446FC5">
          <w:rPr>
            <w:rFonts w:ascii="Cordia New" w:hAnsi="Cordia New" w:cs="Cordia New"/>
            <w:b/>
            <w:bCs/>
            <w:noProof/>
            <w:sz w:val="26"/>
            <w:szCs w:val="26"/>
          </w:rPr>
          <w:t>203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21D" w:rsidRDefault="00BE221D" w:rsidP="00851C8A">
      <w:pPr>
        <w:spacing w:after="0" w:line="240" w:lineRule="auto"/>
      </w:pPr>
      <w:r>
        <w:separator/>
      </w:r>
    </w:p>
  </w:footnote>
  <w:footnote w:type="continuationSeparator" w:id="0">
    <w:p w:rsidR="00BE221D" w:rsidRDefault="00BE221D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1A7DAB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411FF26C" wp14:editId="01A3E777">
          <wp:extent cx="628650" cy="423545"/>
          <wp:effectExtent l="0" t="0" r="0" b="0"/>
          <wp:docPr id="3" name="Picture 3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</w:t>
    </w:r>
    <w:r w:rsidR="007174DE">
      <w:rPr>
        <w:rFonts w:ascii="Cordia New" w:hAnsi="Cordia New" w:cs="Cordia New"/>
        <w:b/>
        <w:bCs/>
        <w:sz w:val="26"/>
        <w:szCs w:val="26"/>
        <w:cs/>
      </w:rPr>
      <w:t xml:space="preserve">   </w:t>
    </w:r>
    <w:r>
      <w:rPr>
        <w:rFonts w:ascii="Cordia New" w:hAnsi="Cordia New" w:cs="Cordia New"/>
        <w:b/>
        <w:bCs/>
        <w:sz w:val="26"/>
        <w:szCs w:val="26"/>
        <w:cs/>
      </w:rPr>
      <w:t xml:space="preserve">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31627E">
      <w:rPr>
        <w:rFonts w:ascii="Cordia New" w:hAnsi="Cordia New" w:cs="Cordia New"/>
        <w:b/>
        <w:bCs/>
        <w:sz w:val="26"/>
        <w:szCs w:val="26"/>
      </w:rPr>
      <w:t>2563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20F98"/>
    <w:rsid w:val="000305B6"/>
    <w:rsid w:val="00037960"/>
    <w:rsid w:val="00066122"/>
    <w:rsid w:val="000B4D52"/>
    <w:rsid w:val="000D29CE"/>
    <w:rsid w:val="00140292"/>
    <w:rsid w:val="0014745C"/>
    <w:rsid w:val="0017398C"/>
    <w:rsid w:val="001771DD"/>
    <w:rsid w:val="00182DD7"/>
    <w:rsid w:val="00196EA2"/>
    <w:rsid w:val="001A59C0"/>
    <w:rsid w:val="001A7DAB"/>
    <w:rsid w:val="001B3E96"/>
    <w:rsid w:val="001B5EB1"/>
    <w:rsid w:val="001C775A"/>
    <w:rsid w:val="001E30F2"/>
    <w:rsid w:val="00214D89"/>
    <w:rsid w:val="00237A98"/>
    <w:rsid w:val="00282612"/>
    <w:rsid w:val="002B5C4D"/>
    <w:rsid w:val="002C0BDF"/>
    <w:rsid w:val="00301068"/>
    <w:rsid w:val="0031627E"/>
    <w:rsid w:val="00320C1E"/>
    <w:rsid w:val="00321DF0"/>
    <w:rsid w:val="003547DB"/>
    <w:rsid w:val="003628F1"/>
    <w:rsid w:val="003B56D7"/>
    <w:rsid w:val="003C05BB"/>
    <w:rsid w:val="00404158"/>
    <w:rsid w:val="00404774"/>
    <w:rsid w:val="004234FE"/>
    <w:rsid w:val="00424F0C"/>
    <w:rsid w:val="00446FC5"/>
    <w:rsid w:val="004545FC"/>
    <w:rsid w:val="00463841"/>
    <w:rsid w:val="00474BC5"/>
    <w:rsid w:val="004D48C2"/>
    <w:rsid w:val="00512689"/>
    <w:rsid w:val="00571F3D"/>
    <w:rsid w:val="005A178C"/>
    <w:rsid w:val="005C1CED"/>
    <w:rsid w:val="005D4C4B"/>
    <w:rsid w:val="005E1FE8"/>
    <w:rsid w:val="005E320A"/>
    <w:rsid w:val="005F2B69"/>
    <w:rsid w:val="00605FC3"/>
    <w:rsid w:val="00615FB9"/>
    <w:rsid w:val="00636937"/>
    <w:rsid w:val="00644C38"/>
    <w:rsid w:val="00651916"/>
    <w:rsid w:val="0065781F"/>
    <w:rsid w:val="00680569"/>
    <w:rsid w:val="00694EE0"/>
    <w:rsid w:val="006976E0"/>
    <w:rsid w:val="00697B8D"/>
    <w:rsid w:val="006C32E8"/>
    <w:rsid w:val="006F0A7F"/>
    <w:rsid w:val="00701483"/>
    <w:rsid w:val="007174DE"/>
    <w:rsid w:val="00766691"/>
    <w:rsid w:val="007C59CC"/>
    <w:rsid w:val="007C65B2"/>
    <w:rsid w:val="007D3410"/>
    <w:rsid w:val="008205EE"/>
    <w:rsid w:val="00821D22"/>
    <w:rsid w:val="00822714"/>
    <w:rsid w:val="00851C8A"/>
    <w:rsid w:val="0086013F"/>
    <w:rsid w:val="00861A87"/>
    <w:rsid w:val="0086382A"/>
    <w:rsid w:val="00893E6C"/>
    <w:rsid w:val="008B40A0"/>
    <w:rsid w:val="00926AF2"/>
    <w:rsid w:val="00947BB9"/>
    <w:rsid w:val="0096390B"/>
    <w:rsid w:val="009C009F"/>
    <w:rsid w:val="009D0D5E"/>
    <w:rsid w:val="00A07205"/>
    <w:rsid w:val="00A213A9"/>
    <w:rsid w:val="00A33CDA"/>
    <w:rsid w:val="00AA01E0"/>
    <w:rsid w:val="00AC130B"/>
    <w:rsid w:val="00AC159A"/>
    <w:rsid w:val="00AC20D0"/>
    <w:rsid w:val="00AF7BC1"/>
    <w:rsid w:val="00B21C03"/>
    <w:rsid w:val="00B260D0"/>
    <w:rsid w:val="00B36BB4"/>
    <w:rsid w:val="00B43D5E"/>
    <w:rsid w:val="00B56E74"/>
    <w:rsid w:val="00B617A6"/>
    <w:rsid w:val="00BB2030"/>
    <w:rsid w:val="00BE221D"/>
    <w:rsid w:val="00C04420"/>
    <w:rsid w:val="00C10264"/>
    <w:rsid w:val="00C443AE"/>
    <w:rsid w:val="00C46914"/>
    <w:rsid w:val="00C6033A"/>
    <w:rsid w:val="00C65BCC"/>
    <w:rsid w:val="00C67276"/>
    <w:rsid w:val="00C75A4B"/>
    <w:rsid w:val="00CA5696"/>
    <w:rsid w:val="00D203EB"/>
    <w:rsid w:val="00D45C94"/>
    <w:rsid w:val="00D659CB"/>
    <w:rsid w:val="00DC1F7D"/>
    <w:rsid w:val="00E507C8"/>
    <w:rsid w:val="00E522E3"/>
    <w:rsid w:val="00E5458A"/>
    <w:rsid w:val="00E56254"/>
    <w:rsid w:val="00E64480"/>
    <w:rsid w:val="00E97D7A"/>
    <w:rsid w:val="00EB3090"/>
    <w:rsid w:val="00ED4458"/>
    <w:rsid w:val="00ED6E91"/>
    <w:rsid w:val="00EE53DA"/>
    <w:rsid w:val="00F0147A"/>
    <w:rsid w:val="00F0312C"/>
    <w:rsid w:val="00F139F1"/>
    <w:rsid w:val="00F15318"/>
    <w:rsid w:val="00F17C5F"/>
    <w:rsid w:val="00F40D6A"/>
    <w:rsid w:val="00F45B02"/>
    <w:rsid w:val="00F46406"/>
    <w:rsid w:val="00F54472"/>
    <w:rsid w:val="00F56691"/>
    <w:rsid w:val="00F56DA0"/>
    <w:rsid w:val="00F84E59"/>
    <w:rsid w:val="00F93155"/>
    <w:rsid w:val="00FB0A8C"/>
    <w:rsid w:val="00FD4DCE"/>
    <w:rsid w:val="00FE16E4"/>
    <w:rsid w:val="00FF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FA3CA1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13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13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3</cp:revision>
  <cp:lastPrinted>2019-03-29T04:54:00Z</cp:lastPrinted>
  <dcterms:created xsi:type="dcterms:W3CDTF">2021-03-29T02:55:00Z</dcterms:created>
  <dcterms:modified xsi:type="dcterms:W3CDTF">2021-03-31T03:12:00Z</dcterms:modified>
</cp:coreProperties>
</file>