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63BF" w:rsidRDefault="009D2D2F" w:rsidP="009D2D2F">
      <w:pPr>
        <w:pStyle w:val="Footer"/>
        <w:tabs>
          <w:tab w:val="left" w:pos="720"/>
          <w:tab w:val="left" w:pos="2520"/>
          <w:tab w:val="center" w:pos="4680"/>
        </w:tabs>
        <w:rPr>
          <w:rFonts w:ascii="Angsana New" w:hAnsi="Angsana New"/>
          <w:b/>
          <w:bCs/>
          <w:noProof w:val="0"/>
          <w:szCs w:val="28"/>
          <w:lang w:bidi="th-TH"/>
        </w:rPr>
      </w:pPr>
      <w:r>
        <w:rPr>
          <w:rFonts w:ascii="Angsana New" w:hAnsi="Angsana New"/>
          <w:b/>
          <w:bCs/>
          <w:noProof w:val="0"/>
          <w:szCs w:val="28"/>
          <w:lang w:bidi="th-TH"/>
        </w:rPr>
        <w:tab/>
      </w:r>
      <w:r>
        <w:rPr>
          <w:rFonts w:ascii="Angsana New" w:hAnsi="Angsana New"/>
          <w:b/>
          <w:bCs/>
          <w:noProof w:val="0"/>
          <w:szCs w:val="28"/>
          <w:lang w:bidi="th-TH"/>
        </w:rPr>
        <w:tab/>
      </w:r>
      <w:r>
        <w:rPr>
          <w:rFonts w:ascii="Angsana New" w:hAnsi="Angsana New"/>
          <w:b/>
          <w:bCs/>
          <w:noProof w:val="0"/>
          <w:szCs w:val="28"/>
          <w:lang w:bidi="th-TH"/>
        </w:rPr>
        <w:tab/>
      </w:r>
      <w:r>
        <w:rPr>
          <w:rFonts w:ascii="Angsana New" w:hAnsi="Angsana New"/>
          <w:b/>
          <w:bCs/>
          <w:noProof w:val="0"/>
          <w:szCs w:val="28"/>
          <w:lang w:bidi="th-TH"/>
        </w:rPr>
        <w:tab/>
      </w:r>
      <w:r w:rsidR="00012C5C">
        <w:rPr>
          <w:rFonts w:ascii="Angsana New" w:hAnsi="Angsana New"/>
          <w:b/>
          <w:bCs/>
          <w:noProof w:val="0"/>
          <w:szCs w:val="28"/>
          <w:lang w:bidi="th-TH"/>
        </w:rPr>
        <w:t>Part 3</w:t>
      </w:r>
    </w:p>
    <w:p w:rsidR="008363BF" w:rsidRDefault="00012C5C" w:rsidP="00012C5C">
      <w:pPr>
        <w:pStyle w:val="Footer"/>
        <w:tabs>
          <w:tab w:val="left" w:pos="720"/>
        </w:tabs>
        <w:jc w:val="center"/>
        <w:rPr>
          <w:rFonts w:ascii="Angsana New" w:hAnsi="Angsana New"/>
          <w:b/>
          <w:bCs/>
          <w:noProof w:val="0"/>
          <w:szCs w:val="28"/>
          <w:lang w:bidi="th-TH"/>
        </w:rPr>
      </w:pPr>
      <w:r>
        <w:rPr>
          <w:rFonts w:ascii="Angsana New" w:hAnsi="Angsana New"/>
          <w:b/>
          <w:bCs/>
          <w:noProof w:val="0"/>
          <w:szCs w:val="28"/>
          <w:lang w:bidi="th-TH"/>
        </w:rPr>
        <w:t>Financial Status and Operation Result</w:t>
      </w:r>
    </w:p>
    <w:p w:rsidR="009D2D2F" w:rsidRDefault="009D2D2F" w:rsidP="00012C5C">
      <w:pPr>
        <w:pStyle w:val="Footer"/>
        <w:tabs>
          <w:tab w:val="left" w:pos="720"/>
        </w:tabs>
        <w:jc w:val="center"/>
        <w:rPr>
          <w:rFonts w:ascii="Angsana New" w:hAnsi="Angsana New"/>
          <w:b/>
          <w:bCs/>
          <w:noProof w:val="0"/>
          <w:szCs w:val="28"/>
          <w:lang w:bidi="th-TH"/>
        </w:rPr>
      </w:pPr>
    </w:p>
    <w:p w:rsidR="008363BF" w:rsidRPr="0022460D" w:rsidRDefault="008363BF" w:rsidP="00F46754">
      <w:pPr>
        <w:rPr>
          <w:rFonts w:ascii="Angsana New" w:hAnsi="Angsana New"/>
          <w:bCs/>
          <w:szCs w:val="28"/>
          <w:cs/>
          <w:lang w:val="th-TH" w:bidi="th-TH"/>
        </w:rPr>
      </w:pPr>
      <w:r w:rsidRPr="00631D4C">
        <w:rPr>
          <w:rFonts w:ascii="Angsana New" w:hAnsi="Angsana New"/>
          <w:noProof w:val="0"/>
          <w:szCs w:val="28"/>
          <w:cs/>
          <w:lang w:val="th-TH" w:bidi="th-TH"/>
        </w:rPr>
        <w:t>1</w:t>
      </w:r>
      <w:r w:rsidRPr="00631D4C">
        <w:rPr>
          <w:rFonts w:ascii="Angsana New" w:hAnsi="Angsana New" w:hint="cs"/>
          <w:noProof w:val="0"/>
          <w:szCs w:val="28"/>
          <w:cs/>
          <w:lang w:val="th-TH" w:bidi="th-TH"/>
        </w:rPr>
        <w:t>3</w:t>
      </w:r>
      <w:r>
        <w:rPr>
          <w:rFonts w:ascii="Angsana New" w:hAnsi="Angsana New"/>
          <w:b/>
          <w:noProof w:val="0"/>
          <w:szCs w:val="28"/>
        </w:rPr>
        <w:t>.</w:t>
      </w:r>
      <w:r w:rsidR="008A41C9">
        <w:rPr>
          <w:rFonts w:ascii="Angsana New" w:hAnsi="Angsana New"/>
          <w:b/>
          <w:noProof w:val="0"/>
          <w:szCs w:val="28"/>
        </w:rPr>
        <w:t xml:space="preserve"> </w:t>
      </w:r>
      <w:r w:rsidR="00012C5C">
        <w:rPr>
          <w:rFonts w:ascii="Angsana New" w:hAnsi="Angsana New"/>
          <w:b/>
          <w:noProof w:val="0"/>
          <w:szCs w:val="28"/>
        </w:rPr>
        <w:t>Important Financial Data</w:t>
      </w:r>
    </w:p>
    <w:p w:rsidR="00C6230B" w:rsidRDefault="00012C5C" w:rsidP="008363BF">
      <w:pPr>
        <w:tabs>
          <w:tab w:val="left" w:pos="1440"/>
          <w:tab w:val="left" w:pos="2160"/>
          <w:tab w:val="left" w:pos="2880"/>
          <w:tab w:val="left" w:pos="6660"/>
        </w:tabs>
        <w:ind w:left="2160" w:hanging="2160"/>
        <w:jc w:val="both"/>
        <w:rPr>
          <w:rFonts w:ascii="Angsana New" w:hAnsi="Angsana New"/>
          <w:szCs w:val="28"/>
          <w:cs/>
          <w:lang w:val="th-TH" w:bidi="th-TH"/>
        </w:rPr>
      </w:pPr>
      <w:r>
        <w:rPr>
          <w:rFonts w:ascii="Angsana New" w:hAnsi="Angsana New"/>
          <w:szCs w:val="28"/>
        </w:rPr>
        <w:t>F</w:t>
      </w:r>
      <w:bookmarkStart w:id="0" w:name="OLE_LINK7"/>
      <w:r>
        <w:rPr>
          <w:rFonts w:ascii="Angsana New" w:hAnsi="Angsana New"/>
          <w:szCs w:val="28"/>
        </w:rPr>
        <w:t>inancial Status and Operation Result</w:t>
      </w:r>
    </w:p>
    <w:p w:rsidR="007B6017" w:rsidRDefault="00631D4C" w:rsidP="008A60ED">
      <w:pPr>
        <w:tabs>
          <w:tab w:val="left" w:pos="1440"/>
          <w:tab w:val="left" w:pos="2160"/>
          <w:tab w:val="left" w:pos="2880"/>
          <w:tab w:val="left" w:pos="6660"/>
        </w:tabs>
        <w:ind w:left="2160" w:hanging="2160"/>
        <w:jc w:val="both"/>
        <w:rPr>
          <w:rFonts w:ascii="Angsana New" w:hAnsi="Angsana New"/>
          <w:b/>
          <w:bCs/>
          <w:szCs w:val="28"/>
          <w:lang w:bidi="th-TH"/>
        </w:rPr>
      </w:pPr>
      <w:r>
        <w:rPr>
          <w:rFonts w:ascii="Angsana New" w:hAnsi="Angsana New"/>
          <w:b/>
          <w:bCs/>
          <w:szCs w:val="28"/>
          <w:lang w:bidi="th-TH"/>
        </w:rPr>
        <w:t>Consolidated s</w:t>
      </w:r>
      <w:r w:rsidR="00C80B8F" w:rsidRPr="003B7874">
        <w:rPr>
          <w:rFonts w:ascii="Angsana New" w:hAnsi="Angsana New"/>
          <w:b/>
          <w:bCs/>
          <w:szCs w:val="28"/>
          <w:lang w:bidi="th-TH"/>
        </w:rPr>
        <w:t xml:space="preserve">tatements of </w:t>
      </w:r>
      <w:r w:rsidR="00691641">
        <w:rPr>
          <w:rFonts w:ascii="Angsana New" w:hAnsi="Angsana New"/>
          <w:b/>
          <w:bCs/>
          <w:szCs w:val="28"/>
          <w:lang w:bidi="th-TH"/>
        </w:rPr>
        <w:t>f</w:t>
      </w:r>
      <w:r w:rsidR="00C80B8F" w:rsidRPr="003B7874">
        <w:rPr>
          <w:rFonts w:ascii="Angsana New" w:hAnsi="Angsana New"/>
          <w:b/>
          <w:bCs/>
          <w:szCs w:val="28"/>
          <w:lang w:bidi="th-TH"/>
        </w:rPr>
        <w:t xml:space="preserve">inancial </w:t>
      </w:r>
      <w:r w:rsidR="00691641">
        <w:rPr>
          <w:rFonts w:ascii="Angsana New" w:hAnsi="Angsana New"/>
          <w:b/>
          <w:bCs/>
          <w:szCs w:val="28"/>
          <w:lang w:bidi="th-TH"/>
        </w:rPr>
        <w:t>p</w:t>
      </w:r>
      <w:r w:rsidR="00C80B8F" w:rsidRPr="003B7874">
        <w:rPr>
          <w:rFonts w:ascii="Angsana New" w:hAnsi="Angsana New"/>
          <w:b/>
          <w:bCs/>
          <w:szCs w:val="28"/>
          <w:lang w:bidi="th-TH"/>
        </w:rPr>
        <w:t>osition</w:t>
      </w:r>
    </w:p>
    <w:p w:rsidR="00F33840" w:rsidRDefault="00F33840" w:rsidP="008A60ED">
      <w:pPr>
        <w:tabs>
          <w:tab w:val="left" w:pos="1440"/>
          <w:tab w:val="left" w:pos="2160"/>
          <w:tab w:val="left" w:pos="2880"/>
          <w:tab w:val="left" w:pos="6660"/>
        </w:tabs>
        <w:ind w:left="2160" w:hanging="2160"/>
        <w:jc w:val="both"/>
        <w:rPr>
          <w:rFonts w:ascii="Angsana New" w:hAnsi="Angsana New"/>
          <w:b/>
          <w:bCs/>
          <w:szCs w:val="28"/>
          <w:lang w:bidi="th-TH"/>
        </w:rPr>
      </w:pPr>
      <w:r w:rsidRPr="00F33840">
        <w:rPr>
          <w:lang w:bidi="th-TH"/>
        </w:rPr>
        <w:drawing>
          <wp:inline distT="0" distB="0" distL="0" distR="0">
            <wp:extent cx="6288347" cy="53949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88347" cy="5394960"/>
                    </a:xfrm>
                    <a:prstGeom prst="rect">
                      <a:avLst/>
                    </a:prstGeom>
                    <a:noFill/>
                    <a:ln>
                      <a:noFill/>
                    </a:ln>
                  </pic:spPr>
                </pic:pic>
              </a:graphicData>
            </a:graphic>
          </wp:inline>
        </w:drawing>
      </w:r>
    </w:p>
    <w:p w:rsidR="008A60ED" w:rsidRPr="003B7874" w:rsidRDefault="008A60ED" w:rsidP="007B6017">
      <w:pPr>
        <w:tabs>
          <w:tab w:val="left" w:pos="1440"/>
          <w:tab w:val="left" w:pos="2160"/>
          <w:tab w:val="left" w:pos="2880"/>
          <w:tab w:val="left" w:pos="6660"/>
        </w:tabs>
        <w:ind w:left="2160" w:hanging="2160"/>
        <w:jc w:val="center"/>
        <w:rPr>
          <w:rFonts w:ascii="Angsana New" w:hAnsi="Angsana New"/>
          <w:b/>
          <w:bCs/>
          <w:szCs w:val="28"/>
          <w:lang w:bidi="th-TH"/>
        </w:rPr>
      </w:pPr>
    </w:p>
    <w:p w:rsidR="00C80B8F" w:rsidRDefault="00C80B8F" w:rsidP="00631D4C">
      <w:pPr>
        <w:tabs>
          <w:tab w:val="left" w:pos="1440"/>
          <w:tab w:val="left" w:pos="2160"/>
          <w:tab w:val="left" w:pos="2880"/>
          <w:tab w:val="left" w:pos="6660"/>
        </w:tabs>
        <w:ind w:left="2160" w:hanging="2160"/>
        <w:jc w:val="center"/>
        <w:rPr>
          <w:rFonts w:ascii="Angsana New" w:hAnsi="Angsana New"/>
          <w:szCs w:val="28"/>
          <w:cs/>
          <w:lang w:val="th-TH" w:bidi="th-TH"/>
        </w:rPr>
      </w:pPr>
    </w:p>
    <w:p w:rsidR="003F7E2A" w:rsidRPr="008A60ED" w:rsidRDefault="008363BF" w:rsidP="003F7E2A">
      <w:pPr>
        <w:spacing w:line="240" w:lineRule="atLeast"/>
        <w:ind w:left="-720" w:right="-421"/>
        <w:rPr>
          <w:rFonts w:ascii="Angsana New" w:hAnsi="Angsana New"/>
          <w:noProof w:val="0"/>
          <w:color w:val="FF0000"/>
          <w:sz w:val="24"/>
          <w:szCs w:val="24"/>
          <w:u w:val="single"/>
          <w:cs/>
          <w:lang w:val="th-TH" w:bidi="th-TH"/>
        </w:rPr>
      </w:pPr>
      <w:r w:rsidRPr="008A60ED">
        <w:rPr>
          <w:rFonts w:ascii="Angsana New" w:hAnsi="Angsana New"/>
          <w:sz w:val="24"/>
          <w:szCs w:val="24"/>
          <w:cs/>
          <w:lang w:val="th-TH" w:bidi="th-TH"/>
        </w:rPr>
        <w:tab/>
      </w:r>
      <w:bookmarkEnd w:id="0"/>
    </w:p>
    <w:p w:rsidR="008363BF" w:rsidRDefault="008363BF" w:rsidP="003F7E2A">
      <w:pPr>
        <w:spacing w:line="240" w:lineRule="atLeast"/>
        <w:ind w:left="-720" w:right="-421"/>
        <w:rPr>
          <w:rFonts w:ascii="Angsana New" w:hAnsi="Angsana New"/>
          <w:color w:val="FF0000"/>
          <w:szCs w:val="28"/>
          <w:u w:val="single"/>
          <w:lang w:bidi="th-TH"/>
        </w:rPr>
      </w:pPr>
    </w:p>
    <w:p w:rsidR="008A60ED" w:rsidRDefault="008A60ED" w:rsidP="003F7E2A">
      <w:pPr>
        <w:spacing w:line="240" w:lineRule="atLeast"/>
        <w:ind w:left="-720" w:right="-421"/>
        <w:rPr>
          <w:rFonts w:ascii="Angsana New" w:hAnsi="Angsana New"/>
          <w:color w:val="FF0000"/>
          <w:szCs w:val="28"/>
          <w:u w:val="single"/>
          <w:lang w:bidi="th-TH"/>
        </w:rPr>
      </w:pPr>
    </w:p>
    <w:p w:rsidR="008A60ED" w:rsidRDefault="008A60ED" w:rsidP="003F7E2A">
      <w:pPr>
        <w:spacing w:line="240" w:lineRule="atLeast"/>
        <w:ind w:left="-720" w:right="-421"/>
        <w:rPr>
          <w:rFonts w:ascii="Angsana New" w:hAnsi="Angsana New"/>
          <w:color w:val="FF0000"/>
          <w:szCs w:val="28"/>
          <w:u w:val="single"/>
          <w:lang w:bidi="th-TH"/>
        </w:rPr>
      </w:pPr>
    </w:p>
    <w:p w:rsidR="008A60ED" w:rsidRDefault="008A60ED" w:rsidP="003F7E2A">
      <w:pPr>
        <w:spacing w:line="240" w:lineRule="atLeast"/>
        <w:ind w:left="-720" w:right="-421"/>
        <w:rPr>
          <w:rFonts w:ascii="Angsana New" w:hAnsi="Angsana New"/>
          <w:color w:val="FF0000"/>
          <w:szCs w:val="28"/>
          <w:lang w:bidi="th-TH"/>
        </w:rPr>
      </w:pPr>
      <w:r w:rsidRPr="008A60ED">
        <w:rPr>
          <w:rFonts w:ascii="Angsana New" w:hAnsi="Angsana New"/>
          <w:color w:val="FF0000"/>
          <w:szCs w:val="28"/>
          <w:lang w:bidi="th-TH"/>
        </w:rPr>
        <w:tab/>
      </w:r>
    </w:p>
    <w:p w:rsidR="00F9598D" w:rsidRDefault="003B7874" w:rsidP="003F7E2A">
      <w:pPr>
        <w:spacing w:line="240" w:lineRule="atLeast"/>
        <w:ind w:left="-720" w:right="-421"/>
        <w:rPr>
          <w:rFonts w:ascii="Angsana New" w:hAnsi="Angsana New"/>
          <w:b/>
          <w:bCs/>
          <w:szCs w:val="28"/>
          <w:lang w:bidi="th-TH"/>
        </w:rPr>
      </w:pPr>
      <w:r w:rsidRPr="003B7874">
        <w:rPr>
          <w:rFonts w:ascii="Angsana New" w:hAnsi="Angsana New"/>
          <w:b/>
          <w:bCs/>
          <w:sz w:val="36"/>
          <w:szCs w:val="36"/>
          <w:lang w:bidi="th-TH"/>
        </w:rPr>
        <w:tab/>
      </w:r>
    </w:p>
    <w:p w:rsidR="007B6017" w:rsidRDefault="00631D4C" w:rsidP="00F9598D">
      <w:pPr>
        <w:spacing w:line="240" w:lineRule="atLeast"/>
        <w:ind w:left="-720" w:right="-421" w:firstLine="720"/>
        <w:rPr>
          <w:rFonts w:ascii="Angsana New" w:hAnsi="Angsana New"/>
          <w:b/>
          <w:bCs/>
          <w:szCs w:val="28"/>
          <w:lang w:bidi="th-TH"/>
        </w:rPr>
      </w:pPr>
      <w:r>
        <w:rPr>
          <w:rFonts w:ascii="Angsana New" w:hAnsi="Angsana New"/>
          <w:b/>
          <w:bCs/>
          <w:szCs w:val="28"/>
          <w:lang w:bidi="th-TH"/>
        </w:rPr>
        <w:lastRenderedPageBreak/>
        <w:t>Consolidated s</w:t>
      </w:r>
      <w:r w:rsidR="003B7874" w:rsidRPr="003B7874">
        <w:rPr>
          <w:rFonts w:ascii="Angsana New" w:hAnsi="Angsana New"/>
          <w:b/>
          <w:bCs/>
          <w:szCs w:val="28"/>
          <w:lang w:bidi="th-TH"/>
        </w:rPr>
        <w:t xml:space="preserve">tatements of </w:t>
      </w:r>
      <w:r w:rsidR="00691641">
        <w:rPr>
          <w:rFonts w:ascii="Angsana New" w:hAnsi="Angsana New"/>
          <w:b/>
          <w:bCs/>
          <w:szCs w:val="28"/>
          <w:lang w:bidi="th-TH"/>
        </w:rPr>
        <w:t>c</w:t>
      </w:r>
      <w:r w:rsidR="003B7874" w:rsidRPr="003B7874">
        <w:rPr>
          <w:rFonts w:ascii="Angsana New" w:hAnsi="Angsana New"/>
          <w:b/>
          <w:bCs/>
          <w:szCs w:val="28"/>
          <w:lang w:bidi="th-TH"/>
        </w:rPr>
        <w:t xml:space="preserve">omprehensive </w:t>
      </w:r>
      <w:r w:rsidR="00691641">
        <w:rPr>
          <w:rFonts w:ascii="Angsana New" w:hAnsi="Angsana New"/>
          <w:b/>
          <w:bCs/>
          <w:szCs w:val="28"/>
          <w:lang w:bidi="th-TH"/>
        </w:rPr>
        <w:t>i</w:t>
      </w:r>
      <w:r w:rsidR="003B7874" w:rsidRPr="003B7874">
        <w:rPr>
          <w:rFonts w:ascii="Angsana New" w:hAnsi="Angsana New"/>
          <w:b/>
          <w:bCs/>
          <w:szCs w:val="28"/>
          <w:lang w:bidi="th-TH"/>
        </w:rPr>
        <w:t>ncome</w:t>
      </w:r>
      <w:r w:rsidR="003B7874" w:rsidRPr="003B7874">
        <w:rPr>
          <w:rFonts w:ascii="Angsana New" w:hAnsi="Angsana New"/>
          <w:b/>
          <w:bCs/>
          <w:szCs w:val="28"/>
          <w:lang w:bidi="th-TH"/>
        </w:rPr>
        <w:tab/>
      </w:r>
      <w:r w:rsidR="003B7874" w:rsidRPr="003B7874">
        <w:rPr>
          <w:rFonts w:ascii="Angsana New" w:hAnsi="Angsana New"/>
          <w:b/>
          <w:bCs/>
          <w:szCs w:val="28"/>
          <w:lang w:bidi="th-TH"/>
        </w:rPr>
        <w:tab/>
      </w:r>
    </w:p>
    <w:p w:rsidR="003B7874" w:rsidRDefault="00B05888" w:rsidP="00F9598D">
      <w:pPr>
        <w:spacing w:line="240" w:lineRule="atLeast"/>
        <w:ind w:left="-720" w:right="-421" w:firstLine="720"/>
        <w:rPr>
          <w:rFonts w:ascii="Angsana New" w:hAnsi="Angsana New"/>
          <w:b/>
          <w:bCs/>
          <w:szCs w:val="28"/>
          <w:lang w:bidi="th-TH"/>
        </w:rPr>
      </w:pPr>
      <w:r w:rsidRPr="00B05888">
        <w:rPr>
          <w:lang w:bidi="th-TH"/>
        </w:rPr>
        <w:drawing>
          <wp:inline distT="0" distB="0" distL="0" distR="0">
            <wp:extent cx="6265795" cy="7223760"/>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65795" cy="7223760"/>
                    </a:xfrm>
                    <a:prstGeom prst="rect">
                      <a:avLst/>
                    </a:prstGeom>
                    <a:noFill/>
                    <a:ln>
                      <a:noFill/>
                    </a:ln>
                  </pic:spPr>
                </pic:pic>
              </a:graphicData>
            </a:graphic>
          </wp:inline>
        </w:drawing>
      </w:r>
      <w:r w:rsidR="003B7874" w:rsidRPr="003B7874">
        <w:rPr>
          <w:rFonts w:ascii="Angsana New" w:hAnsi="Angsana New"/>
          <w:b/>
          <w:bCs/>
          <w:szCs w:val="28"/>
          <w:lang w:bidi="th-TH"/>
        </w:rPr>
        <w:tab/>
      </w:r>
      <w:r w:rsidR="003B7874" w:rsidRPr="003B7874">
        <w:rPr>
          <w:rFonts w:ascii="Angsana New" w:hAnsi="Angsana New"/>
          <w:b/>
          <w:bCs/>
          <w:szCs w:val="28"/>
          <w:lang w:bidi="th-TH"/>
        </w:rPr>
        <w:tab/>
      </w:r>
      <w:r w:rsidR="003B7874" w:rsidRPr="003B7874">
        <w:rPr>
          <w:rFonts w:ascii="Angsana New" w:hAnsi="Angsana New"/>
          <w:b/>
          <w:bCs/>
          <w:szCs w:val="28"/>
          <w:lang w:bidi="th-TH"/>
        </w:rPr>
        <w:tab/>
      </w:r>
    </w:p>
    <w:p w:rsidR="008A60ED" w:rsidRPr="008A60ED" w:rsidRDefault="008A60ED" w:rsidP="00714FB3">
      <w:pPr>
        <w:spacing w:line="240" w:lineRule="atLeast"/>
        <w:ind w:left="-720" w:right="-421"/>
        <w:jc w:val="right"/>
        <w:rPr>
          <w:rFonts w:ascii="Angsana New" w:hAnsi="Angsana New"/>
          <w:color w:val="FF0000"/>
          <w:szCs w:val="28"/>
          <w:lang w:bidi="th-TH"/>
        </w:rPr>
      </w:pPr>
    </w:p>
    <w:p w:rsidR="008A60ED" w:rsidRPr="003F7E2A" w:rsidRDefault="008A60ED" w:rsidP="003F7E2A">
      <w:pPr>
        <w:spacing w:line="240" w:lineRule="atLeast"/>
        <w:ind w:left="-720" w:right="-421"/>
        <w:rPr>
          <w:rFonts w:ascii="Angsana New" w:hAnsi="Angsana New"/>
          <w:color w:val="FF0000"/>
          <w:szCs w:val="28"/>
          <w:u w:val="single"/>
          <w:lang w:bidi="th-TH"/>
        </w:rPr>
      </w:pPr>
    </w:p>
    <w:p w:rsidR="00714FB3" w:rsidRDefault="00714FB3" w:rsidP="008363BF">
      <w:pPr>
        <w:spacing w:line="240" w:lineRule="atLeast"/>
        <w:rPr>
          <w:rFonts w:ascii="Angsana New" w:eastAsia="Times New Roman" w:hAnsi="Angsana New"/>
          <w:b/>
          <w:bCs/>
          <w:noProof w:val="0"/>
          <w:szCs w:val="28"/>
          <w:lang w:bidi="th-TH"/>
        </w:rPr>
      </w:pPr>
    </w:p>
    <w:p w:rsidR="00714FB3" w:rsidRDefault="00714FB3" w:rsidP="008363BF">
      <w:pPr>
        <w:spacing w:line="240" w:lineRule="atLeast"/>
        <w:rPr>
          <w:rFonts w:ascii="Angsana New" w:eastAsia="Times New Roman" w:hAnsi="Angsana New"/>
          <w:b/>
          <w:bCs/>
          <w:noProof w:val="0"/>
          <w:szCs w:val="28"/>
          <w:lang w:bidi="th-TH"/>
        </w:rPr>
      </w:pPr>
    </w:p>
    <w:p w:rsidR="00AF49FA" w:rsidRDefault="00714FB3" w:rsidP="008363BF">
      <w:pPr>
        <w:spacing w:line="240" w:lineRule="atLeast"/>
        <w:rPr>
          <w:rFonts w:ascii="Angsana New" w:eastAsia="Times New Roman" w:hAnsi="Angsana New"/>
          <w:b/>
          <w:bCs/>
          <w:noProof w:val="0"/>
          <w:szCs w:val="28"/>
          <w:lang w:bidi="th-TH"/>
        </w:rPr>
      </w:pPr>
      <w:r>
        <w:rPr>
          <w:rFonts w:ascii="Angsana New" w:eastAsia="Times New Roman" w:hAnsi="Angsana New"/>
          <w:b/>
          <w:bCs/>
          <w:noProof w:val="0"/>
          <w:szCs w:val="28"/>
          <w:lang w:bidi="th-TH"/>
        </w:rPr>
        <w:lastRenderedPageBreak/>
        <w:t>Consolid</w:t>
      </w:r>
      <w:bookmarkStart w:id="1" w:name="_GoBack"/>
      <w:bookmarkEnd w:id="1"/>
      <w:r>
        <w:rPr>
          <w:rFonts w:ascii="Angsana New" w:eastAsia="Times New Roman" w:hAnsi="Angsana New"/>
          <w:b/>
          <w:bCs/>
          <w:noProof w:val="0"/>
          <w:szCs w:val="28"/>
          <w:lang w:bidi="th-TH"/>
        </w:rPr>
        <w:t>ated s</w:t>
      </w:r>
      <w:r w:rsidR="007B6A49" w:rsidRPr="000166CB">
        <w:rPr>
          <w:rFonts w:ascii="Angsana New" w:eastAsia="Times New Roman" w:hAnsi="Angsana New" w:hint="cs"/>
          <w:b/>
          <w:bCs/>
          <w:noProof w:val="0"/>
          <w:szCs w:val="28"/>
          <w:lang w:bidi="th-TH"/>
        </w:rPr>
        <w:t xml:space="preserve">tatements of </w:t>
      </w:r>
      <w:r w:rsidR="00691641">
        <w:rPr>
          <w:rFonts w:ascii="Angsana New" w:eastAsia="Times New Roman" w:hAnsi="Angsana New"/>
          <w:b/>
          <w:bCs/>
          <w:noProof w:val="0"/>
          <w:szCs w:val="28"/>
          <w:lang w:bidi="th-TH"/>
        </w:rPr>
        <w:t>c</w:t>
      </w:r>
      <w:r w:rsidR="007B6A49" w:rsidRPr="000166CB">
        <w:rPr>
          <w:rFonts w:ascii="Angsana New" w:eastAsia="Times New Roman" w:hAnsi="Angsana New" w:hint="cs"/>
          <w:b/>
          <w:bCs/>
          <w:noProof w:val="0"/>
          <w:szCs w:val="28"/>
          <w:lang w:bidi="th-TH"/>
        </w:rPr>
        <w:t xml:space="preserve">ash </w:t>
      </w:r>
      <w:r w:rsidR="00691641">
        <w:rPr>
          <w:rFonts w:ascii="Angsana New" w:eastAsia="Times New Roman" w:hAnsi="Angsana New"/>
          <w:b/>
          <w:bCs/>
          <w:noProof w:val="0"/>
          <w:szCs w:val="28"/>
          <w:lang w:bidi="th-TH"/>
        </w:rPr>
        <w:t>f</w:t>
      </w:r>
      <w:r w:rsidR="007B6A49" w:rsidRPr="000166CB">
        <w:rPr>
          <w:rFonts w:ascii="Angsana New" w:eastAsia="Times New Roman" w:hAnsi="Angsana New" w:hint="cs"/>
          <w:b/>
          <w:bCs/>
          <w:noProof w:val="0"/>
          <w:szCs w:val="28"/>
          <w:lang w:bidi="th-TH"/>
        </w:rPr>
        <w:t>lows</w:t>
      </w:r>
    </w:p>
    <w:p w:rsidR="00B05888" w:rsidRDefault="00A030BE" w:rsidP="008363BF">
      <w:pPr>
        <w:spacing w:line="240" w:lineRule="atLeast"/>
        <w:rPr>
          <w:rFonts w:ascii="Angsana New" w:hAnsi="Angsana New"/>
          <w:noProof w:val="0"/>
          <w:szCs w:val="28"/>
          <w:lang w:bidi="th-TH"/>
        </w:rPr>
      </w:pPr>
      <w:r w:rsidRPr="00966D24">
        <w:rPr>
          <w:rFonts w:hint="cs"/>
          <w:szCs w:val="28"/>
          <w:cs/>
        </w:rPr>
        <w:drawing>
          <wp:inline distT="0" distB="0" distL="0" distR="0" wp14:anchorId="7C90B4A9" wp14:editId="566FB93F">
            <wp:extent cx="5943600" cy="77139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7713980"/>
                    </a:xfrm>
                    <a:prstGeom prst="rect">
                      <a:avLst/>
                    </a:prstGeom>
                    <a:noFill/>
                    <a:ln>
                      <a:noFill/>
                    </a:ln>
                  </pic:spPr>
                </pic:pic>
              </a:graphicData>
            </a:graphic>
          </wp:inline>
        </w:drawing>
      </w:r>
    </w:p>
    <w:p w:rsidR="00F9598D" w:rsidRDefault="00F9598D">
      <w:pPr>
        <w:rPr>
          <w:rFonts w:ascii="Angsana New" w:eastAsia="Times New Roman" w:hAnsi="Angsana New"/>
          <w:b/>
          <w:bCs/>
          <w:noProof w:val="0"/>
          <w:szCs w:val="28"/>
          <w:lang w:bidi="th-TH"/>
        </w:rPr>
      </w:pPr>
    </w:p>
    <w:p w:rsidR="00B05888" w:rsidRDefault="00B05888">
      <w:pPr>
        <w:rPr>
          <w:rFonts w:ascii="Angsana New" w:eastAsia="Times New Roman" w:hAnsi="Angsana New"/>
          <w:b/>
          <w:bCs/>
          <w:noProof w:val="0"/>
          <w:szCs w:val="28"/>
          <w:lang w:bidi="th-TH"/>
        </w:rPr>
      </w:pPr>
    </w:p>
    <w:p w:rsidR="00691641" w:rsidRDefault="00691641">
      <w:pPr>
        <w:rPr>
          <w:rFonts w:ascii="Angsana New" w:eastAsia="Times New Roman" w:hAnsi="Angsana New"/>
          <w:b/>
          <w:bCs/>
          <w:noProof w:val="0"/>
          <w:szCs w:val="28"/>
          <w:lang w:bidi="th-TH"/>
        </w:rPr>
      </w:pPr>
    </w:p>
    <w:p w:rsidR="00714FB3" w:rsidRDefault="00714FB3">
      <w:pPr>
        <w:rPr>
          <w:rFonts w:ascii="Angsana New" w:eastAsia="Times New Roman" w:hAnsi="Angsana New"/>
          <w:b/>
          <w:bCs/>
          <w:noProof w:val="0"/>
          <w:szCs w:val="28"/>
          <w:lang w:bidi="th-TH"/>
        </w:rPr>
      </w:pPr>
    </w:p>
    <w:p w:rsidR="007B6A49" w:rsidRDefault="007B6A49">
      <w:pPr>
        <w:rPr>
          <w:rFonts w:ascii="Angsana New" w:eastAsia="Times New Roman" w:hAnsi="Angsana New"/>
          <w:b/>
          <w:bCs/>
          <w:noProof w:val="0"/>
          <w:szCs w:val="28"/>
          <w:lang w:bidi="th-TH"/>
        </w:rPr>
      </w:pPr>
      <w:r w:rsidRPr="000166CB">
        <w:rPr>
          <w:rFonts w:ascii="Angsana New" w:eastAsia="Times New Roman" w:hAnsi="Angsana New" w:hint="cs"/>
          <w:b/>
          <w:bCs/>
          <w:noProof w:val="0"/>
          <w:szCs w:val="28"/>
          <w:lang w:bidi="th-TH"/>
        </w:rPr>
        <w:t xml:space="preserve">Financial </w:t>
      </w:r>
      <w:r w:rsidR="00691641">
        <w:rPr>
          <w:rFonts w:ascii="Angsana New" w:eastAsia="Times New Roman" w:hAnsi="Angsana New"/>
          <w:b/>
          <w:bCs/>
          <w:noProof w:val="0"/>
          <w:szCs w:val="28"/>
          <w:lang w:bidi="th-TH"/>
        </w:rPr>
        <w:t>r</w:t>
      </w:r>
      <w:r w:rsidRPr="000166CB">
        <w:rPr>
          <w:rFonts w:ascii="Angsana New" w:eastAsia="Times New Roman" w:hAnsi="Angsana New" w:hint="cs"/>
          <w:b/>
          <w:bCs/>
          <w:noProof w:val="0"/>
          <w:szCs w:val="28"/>
          <w:lang w:bidi="th-TH"/>
        </w:rPr>
        <w:t>atios</w:t>
      </w:r>
    </w:p>
    <w:p w:rsidR="00B05888" w:rsidRDefault="00A030BE">
      <w:r w:rsidRPr="00966D24">
        <w:drawing>
          <wp:inline distT="0" distB="0" distL="0" distR="0" wp14:anchorId="03BBA7F2" wp14:editId="512693EE">
            <wp:extent cx="5943600" cy="59378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5937885"/>
                    </a:xfrm>
                    <a:prstGeom prst="rect">
                      <a:avLst/>
                    </a:prstGeom>
                    <a:noFill/>
                    <a:ln>
                      <a:noFill/>
                    </a:ln>
                  </pic:spPr>
                </pic:pic>
              </a:graphicData>
            </a:graphic>
          </wp:inline>
        </w:drawing>
      </w:r>
    </w:p>
    <w:p w:rsidR="0012191A" w:rsidRDefault="0012191A"/>
    <w:p w:rsidR="007B6A49" w:rsidRDefault="007B6A49"/>
    <w:p w:rsidR="00CB7060" w:rsidRPr="00CB7060" w:rsidRDefault="00CB7060" w:rsidP="00946056">
      <w:pPr>
        <w:spacing w:line="360" w:lineRule="exact"/>
        <w:rPr>
          <w:rFonts w:asciiTheme="majorBidi" w:hAnsiTheme="majorBidi" w:cstheme="majorBidi"/>
          <w:b/>
          <w:bCs/>
        </w:rPr>
      </w:pPr>
      <w:r w:rsidRPr="00CB7060">
        <w:rPr>
          <w:rFonts w:asciiTheme="majorBidi" w:hAnsiTheme="majorBidi" w:cstheme="majorBidi"/>
          <w:b/>
          <w:bCs/>
        </w:rPr>
        <w:t xml:space="preserve">14. </w:t>
      </w:r>
      <w:r w:rsidRPr="00B64266">
        <w:rPr>
          <w:rFonts w:asciiTheme="majorBidi" w:hAnsiTheme="majorBidi" w:cstheme="majorBidi"/>
          <w:b/>
          <w:bCs/>
          <w:u w:val="single"/>
        </w:rPr>
        <w:t>Report of Board Responsibility for Financial Report</w:t>
      </w:r>
    </w:p>
    <w:p w:rsidR="00CB7060" w:rsidRDefault="00CB7060" w:rsidP="00946056">
      <w:pPr>
        <w:spacing w:line="360" w:lineRule="exact"/>
        <w:ind w:firstLine="720"/>
        <w:jc w:val="thaiDistribute"/>
        <w:rPr>
          <w:rFonts w:ascii="Angsana New" w:hAnsi="Angsana New"/>
        </w:rPr>
      </w:pPr>
      <w:r w:rsidRPr="00CB7060">
        <w:rPr>
          <w:rFonts w:ascii="Angsana New" w:hAnsi="Angsana New"/>
        </w:rPr>
        <w:t xml:space="preserve">The Board of Directors of Thaivivat Insurance </w:t>
      </w:r>
      <w:r w:rsidR="00B05888">
        <w:rPr>
          <w:rFonts w:ascii="Angsana New" w:hAnsi="Angsana New"/>
        </w:rPr>
        <w:t>P</w:t>
      </w:r>
      <w:r w:rsidRPr="00CB7060">
        <w:rPr>
          <w:rFonts w:ascii="Angsana New" w:hAnsi="Angsana New"/>
        </w:rPr>
        <w:t>l</w:t>
      </w:r>
      <w:r w:rsidR="00B05888">
        <w:rPr>
          <w:rFonts w:ascii="Angsana New" w:hAnsi="Angsana New"/>
        </w:rPr>
        <w:t>c</w:t>
      </w:r>
      <w:r w:rsidRPr="00CB7060">
        <w:rPr>
          <w:rFonts w:ascii="Angsana New" w:hAnsi="Angsana New"/>
        </w:rPr>
        <w:t>. has been featured on the company's corporate governance and responsibility according to the policy of good governance. Regulatory, financial statements and other financial information in the annual report have accurate, complete, adequate disclosure data. The financial statements comply with accounting standards generally accepted in  Thailand and guidelines set by the Office of Insurance Commission, the company uses appropriate, and consistent accounting policies with careful judgment including the disclosure of important information adequately in the notes to the financial statements that have been audited and certified by the auditor.</w:t>
      </w:r>
    </w:p>
    <w:p w:rsidR="00A73775" w:rsidRPr="00CB7060" w:rsidRDefault="00A73775" w:rsidP="00946056">
      <w:pPr>
        <w:spacing w:line="360" w:lineRule="exact"/>
        <w:rPr>
          <w:rFonts w:ascii="Angsana New" w:hAnsi="Angsana New"/>
        </w:rPr>
      </w:pPr>
    </w:p>
    <w:p w:rsidR="00CB7060" w:rsidRDefault="00CB7060" w:rsidP="00A030BE">
      <w:pPr>
        <w:spacing w:line="360" w:lineRule="exact"/>
        <w:ind w:firstLine="720"/>
        <w:jc w:val="thaiDistribute"/>
        <w:rPr>
          <w:rFonts w:ascii="Angsana New" w:hAnsi="Angsana New"/>
        </w:rPr>
      </w:pPr>
      <w:r w:rsidRPr="00CB7060">
        <w:rPr>
          <w:rFonts w:ascii="Angsana New" w:hAnsi="Angsana New"/>
        </w:rPr>
        <w:lastRenderedPageBreak/>
        <w:t xml:space="preserve">The Board has established a risk management system, internal control system, internal audit and suitable Corporate Governance to ensure that the company has accurate, complete and timely accounting records as well as to prevent the operation </w:t>
      </w:r>
      <w:r w:rsidR="00F96628">
        <w:rPr>
          <w:rFonts w:ascii="Angsana New" w:hAnsi="Angsana New"/>
        </w:rPr>
        <w:t xml:space="preserve">risk. </w:t>
      </w:r>
      <w:r w:rsidRPr="00CB7060">
        <w:rPr>
          <w:rFonts w:ascii="Angsana New" w:hAnsi="Angsana New"/>
        </w:rPr>
        <w:t>The Board of Directors has appointed an Audit Committee consisting of independent directors qualified as a non-executive director in charge of such matters.</w:t>
      </w:r>
    </w:p>
    <w:p w:rsidR="00A73775" w:rsidRPr="00CB7060" w:rsidRDefault="00A73775" w:rsidP="00946056">
      <w:pPr>
        <w:spacing w:line="360" w:lineRule="exact"/>
        <w:rPr>
          <w:rFonts w:ascii="Angsana New" w:hAnsi="Angsana New"/>
        </w:rPr>
      </w:pPr>
    </w:p>
    <w:p w:rsidR="0012191A" w:rsidRPr="00327525" w:rsidRDefault="00CB7060" w:rsidP="00A030BE">
      <w:pPr>
        <w:spacing w:line="360" w:lineRule="exact"/>
        <w:ind w:firstLine="720"/>
        <w:jc w:val="both"/>
        <w:rPr>
          <w:rFonts w:ascii="Angsana New" w:hAnsi="Angsana New"/>
        </w:rPr>
      </w:pPr>
      <w:r w:rsidRPr="00CB7060">
        <w:rPr>
          <w:rFonts w:ascii="Angsana New" w:hAnsi="Angsana New"/>
        </w:rPr>
        <w:t>The Board of Directors have an opinion that the company’s internal controls is at a satisfactory level, can be reasonably confident and reliable in the financial st</w:t>
      </w:r>
      <w:r w:rsidR="002B78CC">
        <w:rPr>
          <w:rFonts w:ascii="Angsana New" w:hAnsi="Angsana New"/>
        </w:rPr>
        <w:t>atements</w:t>
      </w:r>
      <w:r w:rsidR="00F33840">
        <w:rPr>
          <w:rFonts w:ascii="Angsana New" w:hAnsi="Angsana New"/>
        </w:rPr>
        <w:t xml:space="preserve"> of Thaivivat Insurance Public Company Limited and its subsidiary </w:t>
      </w:r>
      <w:r w:rsidR="002B78CC">
        <w:rPr>
          <w:rFonts w:ascii="Angsana New" w:hAnsi="Angsana New"/>
        </w:rPr>
        <w:t xml:space="preserve">as of </w:t>
      </w:r>
      <w:r w:rsidR="00F96628">
        <w:rPr>
          <w:rFonts w:ascii="Angsana New" w:hAnsi="Angsana New"/>
        </w:rPr>
        <w:t xml:space="preserve">31 </w:t>
      </w:r>
      <w:r w:rsidR="002B78CC">
        <w:rPr>
          <w:rFonts w:ascii="Angsana New" w:hAnsi="Angsana New"/>
        </w:rPr>
        <w:t>December</w:t>
      </w:r>
      <w:r w:rsidR="00714FB3">
        <w:rPr>
          <w:rFonts w:ascii="Angsana New" w:hAnsi="Angsana New"/>
        </w:rPr>
        <w:t xml:space="preserve"> 201</w:t>
      </w:r>
      <w:r w:rsidR="00F33840">
        <w:rPr>
          <w:rFonts w:ascii="Angsana New" w:hAnsi="Angsana New"/>
        </w:rPr>
        <w:t>8</w:t>
      </w:r>
      <w:r w:rsidR="00E243D9">
        <w:rPr>
          <w:rFonts w:ascii="Angsana New" w:hAnsi="Angsana New"/>
        </w:rPr>
        <w:t xml:space="preserve"> </w:t>
      </w:r>
      <w:r w:rsidRPr="00CB7060">
        <w:rPr>
          <w:rFonts w:ascii="Angsana New" w:hAnsi="Angsana New"/>
        </w:rPr>
        <w:t xml:space="preserve">which the company auditors has audited according to the auditing standards generally accepted andexpressed the opinion that the financial statements position and operation results are correct in accordance with </w:t>
      </w:r>
      <w:r w:rsidR="00B64266">
        <w:rPr>
          <w:rFonts w:ascii="Angsana New" w:hAnsi="Angsana New"/>
        </w:rPr>
        <w:t>Thai Financial Reporting Standards</w:t>
      </w:r>
      <w:r w:rsidRPr="00CB7060">
        <w:rPr>
          <w:rFonts w:ascii="Angsana New" w:hAnsi="Angsana New"/>
        </w:rPr>
        <w:t>.</w:t>
      </w:r>
    </w:p>
    <w:p w:rsidR="00A73775" w:rsidRDefault="00A73775" w:rsidP="00946056">
      <w:pPr>
        <w:spacing w:line="360" w:lineRule="exact"/>
        <w:rPr>
          <w:rFonts w:ascii="Angsana New" w:hAnsi="Angsana New"/>
          <w:b/>
          <w:bCs/>
        </w:rPr>
      </w:pPr>
    </w:p>
    <w:p w:rsidR="007432D4" w:rsidRDefault="00CB7060" w:rsidP="00946056">
      <w:pPr>
        <w:spacing w:line="360" w:lineRule="exact"/>
        <w:rPr>
          <w:rFonts w:ascii="Angsana New" w:hAnsi="Angsana New"/>
          <w:b/>
          <w:bCs/>
        </w:rPr>
      </w:pPr>
      <w:r>
        <w:rPr>
          <w:rFonts w:ascii="Angsana New" w:hAnsi="Angsana New"/>
          <w:b/>
          <w:bCs/>
        </w:rPr>
        <w:t>15</w:t>
      </w:r>
      <w:r w:rsidR="007432D4" w:rsidRPr="007B0622">
        <w:rPr>
          <w:rFonts w:ascii="Angsana New" w:hAnsi="Angsana New"/>
          <w:b/>
          <w:bCs/>
        </w:rPr>
        <w:t xml:space="preserve">.  </w:t>
      </w:r>
      <w:r w:rsidR="007432D4" w:rsidRPr="00B64266">
        <w:rPr>
          <w:rFonts w:ascii="Angsana New" w:hAnsi="Angsana New"/>
          <w:b/>
          <w:bCs/>
          <w:u w:val="single"/>
        </w:rPr>
        <w:t>Analysis and Explanation of Management Department</w:t>
      </w:r>
    </w:p>
    <w:p w:rsidR="007432D4" w:rsidRPr="00B64266" w:rsidRDefault="0076676C" w:rsidP="00946056">
      <w:pPr>
        <w:spacing w:line="360" w:lineRule="exact"/>
        <w:rPr>
          <w:rFonts w:ascii="Angsana New" w:hAnsi="Angsana New"/>
          <w:b/>
          <w:bCs/>
        </w:rPr>
      </w:pPr>
      <w:r w:rsidRPr="00B64266">
        <w:rPr>
          <w:rFonts w:ascii="Angsana New" w:hAnsi="Angsana New"/>
          <w:b/>
          <w:bCs/>
        </w:rPr>
        <w:t>Performance</w:t>
      </w:r>
    </w:p>
    <w:p w:rsidR="00831074" w:rsidRDefault="007B0622" w:rsidP="00946056">
      <w:pPr>
        <w:spacing w:line="360" w:lineRule="exact"/>
        <w:rPr>
          <w:rFonts w:ascii="Angsana New" w:hAnsi="Angsana New"/>
        </w:rPr>
      </w:pPr>
      <w:r>
        <w:rPr>
          <w:rFonts w:ascii="Angsana New" w:hAnsi="Angsana New"/>
        </w:rPr>
        <w:t xml:space="preserve">                Compariso</w:t>
      </w:r>
      <w:r w:rsidR="002B78CC">
        <w:rPr>
          <w:rFonts w:ascii="Angsana New" w:hAnsi="Angsana New"/>
        </w:rPr>
        <w:t>n in 201</w:t>
      </w:r>
      <w:r w:rsidR="00B64266">
        <w:rPr>
          <w:rFonts w:ascii="Angsana New" w:hAnsi="Angsana New"/>
        </w:rPr>
        <w:t>8</w:t>
      </w:r>
      <w:r w:rsidR="002B78CC">
        <w:rPr>
          <w:rFonts w:ascii="Angsana New" w:hAnsi="Angsana New"/>
        </w:rPr>
        <w:t xml:space="preserve"> and 201</w:t>
      </w:r>
      <w:r w:rsidR="00B64266">
        <w:rPr>
          <w:rFonts w:ascii="Angsana New" w:hAnsi="Angsana New"/>
        </w:rPr>
        <w:t>7</w:t>
      </w:r>
      <w:r w:rsidR="00F96628">
        <w:rPr>
          <w:rFonts w:ascii="Angsana New" w:hAnsi="Angsana New"/>
        </w:rPr>
        <w:t>, the company’</w:t>
      </w:r>
      <w:r w:rsidR="0076676C">
        <w:rPr>
          <w:rFonts w:ascii="Angsana New" w:hAnsi="Angsana New"/>
        </w:rPr>
        <w:t>s underwrit</w:t>
      </w:r>
      <w:r w:rsidR="002B78CC">
        <w:rPr>
          <w:rFonts w:ascii="Angsana New" w:hAnsi="Angsana New"/>
        </w:rPr>
        <w:t xml:space="preserve">ing </w:t>
      </w:r>
      <w:r w:rsidR="000F00BA">
        <w:rPr>
          <w:rFonts w:ascii="Angsana New" w:hAnsi="Angsana New"/>
        </w:rPr>
        <w:t>income</w:t>
      </w:r>
      <w:r w:rsidR="002B78CC">
        <w:rPr>
          <w:rFonts w:ascii="Angsana New" w:hAnsi="Angsana New"/>
        </w:rPr>
        <w:t xml:space="preserve"> had increased </w:t>
      </w:r>
      <w:r w:rsidR="000F00BA">
        <w:rPr>
          <w:rFonts w:ascii="Angsana New" w:hAnsi="Angsana New"/>
        </w:rPr>
        <w:t xml:space="preserve">Baht </w:t>
      </w:r>
      <w:r w:rsidR="00B64266">
        <w:rPr>
          <w:rFonts w:ascii="Angsana New" w:hAnsi="Angsana New"/>
        </w:rPr>
        <w:t>480</w:t>
      </w:r>
      <w:r w:rsidR="00C42522">
        <w:rPr>
          <w:rFonts w:ascii="Angsana New" w:hAnsi="Angsana New"/>
        </w:rPr>
        <w:t xml:space="preserve"> million or </w:t>
      </w:r>
      <w:r w:rsidR="00B64266">
        <w:rPr>
          <w:rFonts w:ascii="Angsana New" w:hAnsi="Angsana New"/>
        </w:rPr>
        <w:t>17.5</w:t>
      </w:r>
      <w:r w:rsidR="0076676C">
        <w:rPr>
          <w:rFonts w:ascii="Angsana New" w:hAnsi="Angsana New"/>
        </w:rPr>
        <w:t>%</w:t>
      </w:r>
      <w:r w:rsidR="000F00BA">
        <w:rPr>
          <w:rFonts w:ascii="Angsana New" w:hAnsi="Angsana New"/>
        </w:rPr>
        <w:t xml:space="preserve"> and investment income decreased Baht </w:t>
      </w:r>
      <w:r w:rsidR="00B64266">
        <w:rPr>
          <w:rFonts w:ascii="Angsana New" w:hAnsi="Angsana New"/>
        </w:rPr>
        <w:t>70.4</w:t>
      </w:r>
      <w:r w:rsidR="000F00BA">
        <w:rPr>
          <w:rFonts w:ascii="Angsana New" w:hAnsi="Angsana New"/>
        </w:rPr>
        <w:t xml:space="preserve"> million or </w:t>
      </w:r>
      <w:r w:rsidR="00B64266">
        <w:rPr>
          <w:rFonts w:ascii="Angsana New" w:hAnsi="Angsana New"/>
        </w:rPr>
        <w:t>77.7</w:t>
      </w:r>
      <w:r w:rsidR="000F00BA">
        <w:rPr>
          <w:rFonts w:ascii="Angsana New" w:hAnsi="Angsana New"/>
        </w:rPr>
        <w:t xml:space="preserve">% due to </w:t>
      </w:r>
      <w:r w:rsidR="003209F2">
        <w:rPr>
          <w:rFonts w:ascii="Angsana New" w:hAnsi="Angsana New"/>
          <w:lang w:bidi="th-TH"/>
        </w:rPr>
        <w:t xml:space="preserve">Thai </w:t>
      </w:r>
      <w:r w:rsidR="003209F2">
        <w:rPr>
          <w:rFonts w:ascii="Angsana New" w:hAnsi="Angsana New"/>
        </w:rPr>
        <w:t xml:space="preserve">money market by The stock exchange of Thailand (SET) </w:t>
      </w:r>
      <w:r w:rsidR="0076676C">
        <w:rPr>
          <w:rFonts w:ascii="Angsana New" w:hAnsi="Angsana New"/>
        </w:rPr>
        <w:t>while the underw</w:t>
      </w:r>
      <w:r w:rsidR="00C42522">
        <w:rPr>
          <w:rFonts w:ascii="Angsana New" w:hAnsi="Angsana New"/>
        </w:rPr>
        <w:t>riting expenses</w:t>
      </w:r>
      <w:r w:rsidR="003209F2">
        <w:rPr>
          <w:rFonts w:ascii="Angsana New" w:hAnsi="Angsana New"/>
        </w:rPr>
        <w:t xml:space="preserve"> and operating expenses</w:t>
      </w:r>
      <w:r w:rsidR="00B64266">
        <w:rPr>
          <w:rFonts w:ascii="Angsana New" w:hAnsi="Angsana New"/>
        </w:rPr>
        <w:t>in</w:t>
      </w:r>
      <w:r w:rsidR="003209F2">
        <w:rPr>
          <w:rFonts w:ascii="Angsana New" w:hAnsi="Angsana New"/>
        </w:rPr>
        <w:t xml:space="preserve">creasedBaht </w:t>
      </w:r>
      <w:r w:rsidR="00B64266">
        <w:rPr>
          <w:rFonts w:ascii="Angsana New" w:hAnsi="Angsana New"/>
        </w:rPr>
        <w:t>304</w:t>
      </w:r>
      <w:r w:rsidR="00C42522">
        <w:rPr>
          <w:rFonts w:ascii="Angsana New" w:hAnsi="Angsana New"/>
        </w:rPr>
        <w:t xml:space="preserve"> million or </w:t>
      </w:r>
      <w:r w:rsidR="00B64266">
        <w:rPr>
          <w:rFonts w:ascii="Angsana New" w:hAnsi="Angsana New"/>
        </w:rPr>
        <w:t>10.9</w:t>
      </w:r>
      <w:r w:rsidR="0076676C">
        <w:rPr>
          <w:rFonts w:ascii="Angsana New" w:hAnsi="Angsana New"/>
        </w:rPr>
        <w:t>% resulti</w:t>
      </w:r>
      <w:r w:rsidR="00630F3A">
        <w:rPr>
          <w:rFonts w:ascii="Angsana New" w:hAnsi="Angsana New"/>
        </w:rPr>
        <w:t xml:space="preserve">ng </w:t>
      </w:r>
      <w:r w:rsidR="003209F2">
        <w:rPr>
          <w:rFonts w:ascii="Angsana New" w:hAnsi="Angsana New"/>
        </w:rPr>
        <w:t>in net profit increased from prior year.</w:t>
      </w:r>
    </w:p>
    <w:p w:rsidR="00A73775" w:rsidRDefault="00A73775" w:rsidP="00946056">
      <w:pPr>
        <w:spacing w:line="360" w:lineRule="exact"/>
        <w:ind w:right="-450"/>
        <w:rPr>
          <w:rFonts w:ascii="Angsana New" w:hAnsi="Angsana New"/>
        </w:rPr>
      </w:pPr>
    </w:p>
    <w:p w:rsidR="008B167A" w:rsidRPr="00B64266" w:rsidRDefault="008B167A" w:rsidP="00946056">
      <w:pPr>
        <w:spacing w:line="360" w:lineRule="exact"/>
        <w:ind w:right="429"/>
        <w:rPr>
          <w:rFonts w:ascii="Angsana New" w:hAnsi="Angsana New"/>
          <w:b/>
          <w:bCs/>
        </w:rPr>
      </w:pPr>
      <w:r w:rsidRPr="00B64266">
        <w:rPr>
          <w:rFonts w:ascii="Angsana New" w:hAnsi="Angsana New"/>
          <w:b/>
          <w:bCs/>
        </w:rPr>
        <w:t>Underwriting revenue and expense</w:t>
      </w:r>
    </w:p>
    <w:p w:rsidR="00B64266" w:rsidRDefault="008B167A" w:rsidP="00946056">
      <w:pPr>
        <w:spacing w:line="360" w:lineRule="exact"/>
        <w:ind w:right="429"/>
        <w:jc w:val="both"/>
        <w:rPr>
          <w:rFonts w:ascii="Angsana New" w:hAnsi="Angsana New"/>
        </w:rPr>
      </w:pPr>
      <w:r>
        <w:rPr>
          <w:rFonts w:ascii="Angsana New" w:hAnsi="Angsana New"/>
        </w:rPr>
        <w:t xml:space="preserve">                 The company h</w:t>
      </w:r>
      <w:r w:rsidR="002B78CC">
        <w:rPr>
          <w:rFonts w:ascii="Angsana New" w:hAnsi="Angsana New"/>
        </w:rPr>
        <w:t xml:space="preserve">ad underwriting </w:t>
      </w:r>
      <w:r w:rsidR="003209F2">
        <w:rPr>
          <w:rFonts w:ascii="Angsana New" w:hAnsi="Angsana New"/>
        </w:rPr>
        <w:t>income Baht</w:t>
      </w:r>
      <w:r w:rsidR="003062AE">
        <w:rPr>
          <w:rFonts w:ascii="Angsana New" w:hAnsi="Angsana New"/>
          <w:lang w:bidi="th-TH"/>
        </w:rPr>
        <w:t xml:space="preserve"> </w:t>
      </w:r>
      <w:r w:rsidR="00B64266">
        <w:rPr>
          <w:rFonts w:ascii="Angsana New" w:hAnsi="Angsana New"/>
          <w:lang w:bidi="th-TH"/>
        </w:rPr>
        <w:t>3,217.3</w:t>
      </w:r>
      <w:r w:rsidR="002B78CC">
        <w:rPr>
          <w:rFonts w:ascii="Angsana New" w:hAnsi="Angsana New"/>
        </w:rPr>
        <w:t>million</w:t>
      </w:r>
      <w:r w:rsidR="003209F2">
        <w:rPr>
          <w:rFonts w:ascii="Angsana New" w:hAnsi="Angsana New"/>
        </w:rPr>
        <w:t xml:space="preserve"> that </w:t>
      </w:r>
      <w:r w:rsidR="002B78CC">
        <w:rPr>
          <w:rFonts w:ascii="Angsana New" w:hAnsi="Angsana New"/>
        </w:rPr>
        <w:t xml:space="preserve">increased </w:t>
      </w:r>
      <w:r w:rsidR="00B64266">
        <w:rPr>
          <w:rFonts w:ascii="Angsana New" w:hAnsi="Angsana New"/>
        </w:rPr>
        <w:t>17.5</w:t>
      </w:r>
      <w:r w:rsidR="002B78CC">
        <w:rPr>
          <w:rFonts w:ascii="Angsana New" w:hAnsi="Angsana New"/>
        </w:rPr>
        <w:t>% as compared in 201</w:t>
      </w:r>
      <w:r w:rsidR="00F10E82">
        <w:rPr>
          <w:rFonts w:ascii="Angsana New" w:hAnsi="Angsana New"/>
        </w:rPr>
        <w:t>7</w:t>
      </w:r>
      <w:r w:rsidR="003062AE">
        <w:rPr>
          <w:rFonts w:ascii="Angsana New" w:hAnsi="Angsana New"/>
        </w:rPr>
        <w:t xml:space="preserve"> </w:t>
      </w:r>
      <w:r w:rsidR="006E1328">
        <w:rPr>
          <w:rFonts w:ascii="Angsana New" w:hAnsi="Angsana New"/>
        </w:rPr>
        <w:t xml:space="preserve">however it had underwriting expenses and operating expense Baht </w:t>
      </w:r>
      <w:r w:rsidR="00B64266">
        <w:rPr>
          <w:rFonts w:ascii="Angsana New" w:hAnsi="Angsana New"/>
        </w:rPr>
        <w:t>3,104.3</w:t>
      </w:r>
      <w:r w:rsidR="006E1328">
        <w:rPr>
          <w:rFonts w:ascii="Angsana New" w:hAnsi="Angsana New"/>
        </w:rPr>
        <w:t xml:space="preserve"> million, </w:t>
      </w:r>
      <w:r w:rsidR="00B64266">
        <w:rPr>
          <w:rFonts w:ascii="Angsana New" w:hAnsi="Angsana New"/>
        </w:rPr>
        <w:t>in</w:t>
      </w:r>
      <w:r w:rsidR="006E1328">
        <w:rPr>
          <w:rFonts w:ascii="Angsana New" w:hAnsi="Angsana New"/>
        </w:rPr>
        <w:t xml:space="preserve">creased </w:t>
      </w:r>
      <w:r w:rsidR="00B64266">
        <w:rPr>
          <w:rFonts w:ascii="Angsana New" w:hAnsi="Angsana New"/>
        </w:rPr>
        <w:t>10.9</w:t>
      </w:r>
      <w:r w:rsidR="006E1328">
        <w:rPr>
          <w:rFonts w:ascii="Angsana New" w:hAnsi="Angsana New"/>
        </w:rPr>
        <w:t>% from 201</w:t>
      </w:r>
      <w:r w:rsidR="00B64266">
        <w:rPr>
          <w:rFonts w:ascii="Angsana New" w:hAnsi="Angsana New"/>
        </w:rPr>
        <w:t>7</w:t>
      </w:r>
      <w:r w:rsidR="006E1328">
        <w:rPr>
          <w:rFonts w:ascii="Angsana New" w:hAnsi="Angsana New"/>
        </w:rPr>
        <w:t>. So in 201</w:t>
      </w:r>
      <w:r w:rsidR="00B64266">
        <w:rPr>
          <w:rFonts w:ascii="Angsana New" w:hAnsi="Angsana New"/>
        </w:rPr>
        <w:t>8</w:t>
      </w:r>
      <w:r w:rsidR="006E1328">
        <w:rPr>
          <w:rFonts w:ascii="Angsana New" w:hAnsi="Angsana New"/>
        </w:rPr>
        <w:t xml:space="preserve"> the company had underwriting </w:t>
      </w:r>
      <w:r w:rsidR="00B64266">
        <w:rPr>
          <w:rFonts w:ascii="Angsana New" w:hAnsi="Angsana New"/>
        </w:rPr>
        <w:t>profit</w:t>
      </w:r>
      <w:r w:rsidR="006E1328">
        <w:rPr>
          <w:rFonts w:ascii="Angsana New" w:hAnsi="Angsana New"/>
        </w:rPr>
        <w:t xml:space="preserve"> Baht </w:t>
      </w:r>
      <w:r w:rsidR="00B64266">
        <w:rPr>
          <w:rFonts w:ascii="Angsana New" w:hAnsi="Angsana New"/>
        </w:rPr>
        <w:t>113</w:t>
      </w:r>
      <w:r w:rsidR="006E1328">
        <w:rPr>
          <w:rFonts w:ascii="Angsana New" w:hAnsi="Angsana New"/>
        </w:rPr>
        <w:t xml:space="preserve"> million which </w:t>
      </w:r>
      <w:r w:rsidR="00B64266">
        <w:rPr>
          <w:rFonts w:ascii="Angsana New" w:hAnsi="Angsana New"/>
        </w:rPr>
        <w:t>in</w:t>
      </w:r>
      <w:r w:rsidR="006E1328">
        <w:rPr>
          <w:rFonts w:ascii="Angsana New" w:hAnsi="Angsana New"/>
        </w:rPr>
        <w:t xml:space="preserve">creased </w:t>
      </w:r>
      <w:r w:rsidR="00B64266">
        <w:rPr>
          <w:rFonts w:ascii="Angsana New" w:hAnsi="Angsana New"/>
        </w:rPr>
        <w:t>279.4</w:t>
      </w:r>
      <w:r w:rsidR="006E1328">
        <w:rPr>
          <w:rFonts w:ascii="Angsana New" w:hAnsi="Angsana New"/>
        </w:rPr>
        <w:t>% from 201</w:t>
      </w:r>
      <w:r w:rsidR="00B64266">
        <w:rPr>
          <w:rFonts w:ascii="Angsana New" w:hAnsi="Angsana New"/>
        </w:rPr>
        <w:t>7due to new innovation development and promotional activities to make more interesting product or service.</w:t>
      </w:r>
    </w:p>
    <w:p w:rsidR="00714FB3" w:rsidRDefault="00714FB3" w:rsidP="00946056">
      <w:pPr>
        <w:spacing w:line="360" w:lineRule="exact"/>
        <w:ind w:right="429" w:firstLine="720"/>
        <w:jc w:val="both"/>
        <w:rPr>
          <w:rFonts w:ascii="Angsana New" w:hAnsi="Angsana New"/>
        </w:rPr>
      </w:pPr>
      <w:r>
        <w:rPr>
          <w:rFonts w:ascii="Angsana New" w:hAnsi="Angsana New"/>
        </w:rPr>
        <w:t xml:space="preserve">For consolidated financial statement, the company and </w:t>
      </w:r>
      <w:r w:rsidR="00B64266">
        <w:rPr>
          <w:rFonts w:ascii="Angsana New" w:hAnsi="Angsana New"/>
        </w:rPr>
        <w:t xml:space="preserve">its </w:t>
      </w:r>
      <w:r>
        <w:rPr>
          <w:rFonts w:ascii="Angsana New" w:hAnsi="Angsana New"/>
        </w:rPr>
        <w:t xml:space="preserve">subsidiary had underwriting income Baht </w:t>
      </w:r>
      <w:r w:rsidR="00C51343">
        <w:rPr>
          <w:rFonts w:ascii="Angsana New" w:hAnsi="Angsana New"/>
        </w:rPr>
        <w:t>3,219.8</w:t>
      </w:r>
      <w:r>
        <w:rPr>
          <w:rFonts w:ascii="Angsana New" w:hAnsi="Angsana New"/>
        </w:rPr>
        <w:t xml:space="preserve"> million </w:t>
      </w:r>
      <w:r w:rsidR="00C51343">
        <w:rPr>
          <w:rFonts w:ascii="Angsana New" w:hAnsi="Angsana New"/>
        </w:rPr>
        <w:t xml:space="preserve">that increased Baht 482.2 million or 17.6% </w:t>
      </w:r>
      <w:r>
        <w:rPr>
          <w:rFonts w:ascii="Angsana New" w:hAnsi="Angsana New"/>
        </w:rPr>
        <w:t xml:space="preserve">and underwriting expenses and operating expense Baht </w:t>
      </w:r>
      <w:r w:rsidR="00C51343">
        <w:rPr>
          <w:rFonts w:ascii="Angsana New" w:hAnsi="Angsana New"/>
        </w:rPr>
        <w:t>3,114.4</w:t>
      </w:r>
      <w:r w:rsidR="000950F6">
        <w:rPr>
          <w:rFonts w:ascii="Angsana New" w:hAnsi="Angsana New"/>
        </w:rPr>
        <w:t xml:space="preserve"> million</w:t>
      </w:r>
      <w:r>
        <w:rPr>
          <w:rFonts w:ascii="Angsana New" w:hAnsi="Angsana New"/>
        </w:rPr>
        <w:t xml:space="preserve"> </w:t>
      </w:r>
      <w:r w:rsidR="000950F6">
        <w:rPr>
          <w:rFonts w:ascii="Angsana New" w:hAnsi="Angsana New"/>
        </w:rPr>
        <w:t>or 11%  Therefore,</w:t>
      </w:r>
      <w:r>
        <w:rPr>
          <w:rFonts w:ascii="Angsana New" w:hAnsi="Angsana New"/>
        </w:rPr>
        <w:t xml:space="preserve"> the company had underwriting </w:t>
      </w:r>
      <w:r w:rsidR="00C51343">
        <w:rPr>
          <w:rFonts w:ascii="Angsana New" w:hAnsi="Angsana New"/>
        </w:rPr>
        <w:t>profit</w:t>
      </w:r>
      <w:r>
        <w:rPr>
          <w:rFonts w:ascii="Angsana New" w:hAnsi="Angsana New"/>
        </w:rPr>
        <w:t xml:space="preserve"> Baht </w:t>
      </w:r>
      <w:r w:rsidR="00C51343">
        <w:rPr>
          <w:rFonts w:ascii="Angsana New" w:hAnsi="Angsana New"/>
        </w:rPr>
        <w:t>105.4</w:t>
      </w:r>
      <w:r>
        <w:rPr>
          <w:rFonts w:ascii="Angsana New" w:hAnsi="Angsana New"/>
        </w:rPr>
        <w:t xml:space="preserve"> million.</w:t>
      </w:r>
    </w:p>
    <w:p w:rsidR="00855BED" w:rsidRDefault="00855BED" w:rsidP="00946056">
      <w:pPr>
        <w:spacing w:line="360" w:lineRule="exact"/>
        <w:ind w:right="-450"/>
        <w:rPr>
          <w:rFonts w:ascii="Angsana New" w:hAnsi="Angsana New"/>
          <w:cs/>
          <w:lang w:bidi="th-TH"/>
        </w:rPr>
      </w:pPr>
    </w:p>
    <w:p w:rsidR="00870541" w:rsidRPr="00C51343" w:rsidRDefault="00870541" w:rsidP="00946056">
      <w:pPr>
        <w:spacing w:line="360" w:lineRule="exact"/>
        <w:ind w:right="-450"/>
        <w:rPr>
          <w:rFonts w:ascii="Angsana New" w:hAnsi="Angsana New"/>
          <w:b/>
          <w:bCs/>
        </w:rPr>
      </w:pPr>
      <w:r w:rsidRPr="00C51343">
        <w:rPr>
          <w:rFonts w:ascii="Angsana New" w:hAnsi="Angsana New"/>
          <w:b/>
          <w:bCs/>
        </w:rPr>
        <w:t xml:space="preserve">Investment </w:t>
      </w:r>
      <w:r w:rsidR="00F625CA" w:rsidRPr="00C51343">
        <w:rPr>
          <w:rFonts w:ascii="Angsana New" w:hAnsi="Angsana New"/>
          <w:b/>
          <w:bCs/>
        </w:rPr>
        <w:t>income</w:t>
      </w:r>
    </w:p>
    <w:p w:rsidR="0076676C" w:rsidRDefault="00085CF8" w:rsidP="00946056">
      <w:pPr>
        <w:spacing w:line="360" w:lineRule="exact"/>
        <w:ind w:right="288"/>
        <w:jc w:val="thaiDistribute"/>
        <w:rPr>
          <w:rFonts w:ascii="Angsana New" w:hAnsi="Angsana New"/>
        </w:rPr>
      </w:pPr>
      <w:r>
        <w:rPr>
          <w:rFonts w:ascii="Angsana New" w:hAnsi="Angsana New"/>
        </w:rPr>
        <w:t xml:space="preserve">Besides the underwriting </w:t>
      </w:r>
      <w:r w:rsidR="00F625CA">
        <w:rPr>
          <w:rFonts w:ascii="Angsana New" w:hAnsi="Angsana New"/>
        </w:rPr>
        <w:t>income</w:t>
      </w:r>
      <w:r>
        <w:rPr>
          <w:rFonts w:ascii="Angsana New" w:hAnsi="Angsana New"/>
        </w:rPr>
        <w:t>, t</w:t>
      </w:r>
      <w:r w:rsidR="00A45450">
        <w:rPr>
          <w:rFonts w:ascii="Angsana New" w:hAnsi="Angsana New"/>
        </w:rPr>
        <w:t>he company had</w:t>
      </w:r>
      <w:r>
        <w:rPr>
          <w:rFonts w:ascii="Angsana New" w:hAnsi="Angsana New"/>
        </w:rPr>
        <w:t xml:space="preserve">a main </w:t>
      </w:r>
      <w:r w:rsidR="00870541">
        <w:rPr>
          <w:rFonts w:ascii="Angsana New" w:hAnsi="Angsana New"/>
        </w:rPr>
        <w:t xml:space="preserve">investment </w:t>
      </w:r>
      <w:r w:rsidR="00F625CA">
        <w:rPr>
          <w:rFonts w:ascii="Angsana New" w:hAnsi="Angsana New"/>
        </w:rPr>
        <w:t>income</w:t>
      </w:r>
      <w:r w:rsidR="00480BB8">
        <w:rPr>
          <w:rFonts w:ascii="Angsana New" w:hAnsi="Angsana New"/>
        </w:rPr>
        <w:t xml:space="preserve">with investment ratio as the Officeof Insurance Commission (OIC) </w:t>
      </w:r>
      <w:r w:rsidR="00852707">
        <w:rPr>
          <w:rFonts w:ascii="Angsana New" w:hAnsi="Angsana New"/>
        </w:rPr>
        <w:t xml:space="preserve">announcement </w:t>
      </w:r>
      <w:r w:rsidR="00480BB8">
        <w:rPr>
          <w:rFonts w:ascii="Angsana New" w:hAnsi="Angsana New"/>
        </w:rPr>
        <w:t>which</w:t>
      </w:r>
      <w:r w:rsidR="00C73DE1">
        <w:rPr>
          <w:rFonts w:ascii="Angsana New" w:hAnsi="Angsana New"/>
        </w:rPr>
        <w:t xml:space="preserve"> had the investment amount as of year end 201</w:t>
      </w:r>
      <w:r w:rsidR="00C51343">
        <w:rPr>
          <w:rFonts w:ascii="Angsana New" w:hAnsi="Angsana New"/>
        </w:rPr>
        <w:t>8</w:t>
      </w:r>
      <w:r w:rsidR="00C73DE1">
        <w:rPr>
          <w:rFonts w:ascii="Angsana New" w:hAnsi="Angsana New"/>
        </w:rPr>
        <w:t xml:space="preserve"> shown in the Financial Statementsand recorded as market price</w:t>
      </w:r>
      <w:r w:rsidR="00F625CA">
        <w:rPr>
          <w:rFonts w:ascii="Angsana New" w:hAnsi="Angsana New"/>
        </w:rPr>
        <w:t xml:space="preserve"> Baht</w:t>
      </w:r>
      <w:r w:rsidR="00C51343">
        <w:rPr>
          <w:rFonts w:ascii="Angsana New" w:hAnsi="Angsana New"/>
        </w:rPr>
        <w:t>3,223.7</w:t>
      </w:r>
      <w:r w:rsidR="00C41236">
        <w:rPr>
          <w:rFonts w:ascii="Angsana New" w:hAnsi="Angsana New"/>
        </w:rPr>
        <w:t xml:space="preserve"> m</w:t>
      </w:r>
      <w:r w:rsidR="008E65F4">
        <w:rPr>
          <w:rFonts w:ascii="Angsana New" w:hAnsi="Angsana New"/>
        </w:rPr>
        <w:t>i</w:t>
      </w:r>
      <w:r w:rsidR="00F625CA">
        <w:rPr>
          <w:rFonts w:ascii="Angsana New" w:hAnsi="Angsana New"/>
        </w:rPr>
        <w:t xml:space="preserve">llion </w:t>
      </w:r>
      <w:r w:rsidR="002B78CC">
        <w:rPr>
          <w:rFonts w:ascii="Angsana New" w:hAnsi="Angsana New"/>
        </w:rPr>
        <w:t>that increased</w:t>
      </w:r>
      <w:r w:rsidR="00F625CA">
        <w:rPr>
          <w:rFonts w:ascii="Angsana New" w:hAnsi="Angsana New"/>
        </w:rPr>
        <w:t xml:space="preserve"> Baht</w:t>
      </w:r>
      <w:r w:rsidR="002B78CC">
        <w:rPr>
          <w:rFonts w:ascii="Angsana New" w:hAnsi="Angsana New"/>
        </w:rPr>
        <w:t xml:space="preserve"> 2</w:t>
      </w:r>
      <w:r w:rsidR="00C51343">
        <w:rPr>
          <w:rFonts w:ascii="Angsana New" w:hAnsi="Angsana New"/>
        </w:rPr>
        <w:t>33</w:t>
      </w:r>
      <w:r w:rsidR="002B78CC">
        <w:rPr>
          <w:rFonts w:ascii="Angsana New" w:hAnsi="Angsana New"/>
        </w:rPr>
        <w:t>.2 million from 201</w:t>
      </w:r>
      <w:r w:rsidR="00C41236">
        <w:rPr>
          <w:rFonts w:ascii="Angsana New" w:hAnsi="Angsana New"/>
        </w:rPr>
        <w:t>.</w:t>
      </w:r>
      <w:r w:rsidR="00F625CA">
        <w:rPr>
          <w:rFonts w:ascii="Angsana New" w:hAnsi="Angsana New"/>
        </w:rPr>
        <w:t xml:space="preserve"> In 201</w:t>
      </w:r>
      <w:r w:rsidR="00C51343">
        <w:rPr>
          <w:rFonts w:ascii="Angsana New" w:hAnsi="Angsana New"/>
        </w:rPr>
        <w:t>8</w:t>
      </w:r>
      <w:r w:rsidR="00C41236">
        <w:rPr>
          <w:rFonts w:ascii="Angsana New" w:hAnsi="Angsana New"/>
        </w:rPr>
        <w:t xml:space="preserve">, the companyhas </w:t>
      </w:r>
      <w:r w:rsidR="00F625CA">
        <w:rPr>
          <w:rFonts w:ascii="Angsana New" w:hAnsi="Angsana New"/>
        </w:rPr>
        <w:t>decreasing</w:t>
      </w:r>
      <w:r w:rsidR="00C41236">
        <w:rPr>
          <w:rFonts w:ascii="Angsana New" w:hAnsi="Angsana New"/>
        </w:rPr>
        <w:t>inves</w:t>
      </w:r>
      <w:r w:rsidR="002B78CC">
        <w:rPr>
          <w:rFonts w:ascii="Angsana New" w:hAnsi="Angsana New"/>
        </w:rPr>
        <w:t xml:space="preserve">tment </w:t>
      </w:r>
      <w:r w:rsidR="00F625CA">
        <w:rPr>
          <w:rFonts w:ascii="Angsana New" w:hAnsi="Angsana New"/>
        </w:rPr>
        <w:t>income</w:t>
      </w:r>
      <w:r w:rsidR="002B78CC">
        <w:rPr>
          <w:rFonts w:ascii="Angsana New" w:hAnsi="Angsana New"/>
        </w:rPr>
        <w:t xml:space="preserve"> and </w:t>
      </w:r>
      <w:r w:rsidR="00F625CA">
        <w:rPr>
          <w:rFonts w:ascii="Angsana New" w:hAnsi="Angsana New"/>
        </w:rPr>
        <w:t xml:space="preserve">profitBaht </w:t>
      </w:r>
      <w:r w:rsidR="00C51343">
        <w:rPr>
          <w:rFonts w:ascii="Angsana New" w:hAnsi="Angsana New"/>
        </w:rPr>
        <w:t>70.4</w:t>
      </w:r>
      <w:r w:rsidR="00A45450">
        <w:rPr>
          <w:rFonts w:ascii="Angsana New" w:hAnsi="Angsana New"/>
        </w:rPr>
        <w:t xml:space="preserve"> million </w:t>
      </w:r>
      <w:r w:rsidR="00A76E01">
        <w:rPr>
          <w:rFonts w:ascii="Angsana New" w:hAnsi="Angsana New"/>
        </w:rPr>
        <w:t>or</w:t>
      </w:r>
      <w:r w:rsidR="00C51343">
        <w:rPr>
          <w:rFonts w:ascii="Angsana New" w:hAnsi="Angsana New"/>
        </w:rPr>
        <w:t>77.7</w:t>
      </w:r>
      <w:r w:rsidR="002B78CC">
        <w:rPr>
          <w:rFonts w:ascii="Angsana New" w:hAnsi="Angsana New"/>
        </w:rPr>
        <w:t>% from 2016</w:t>
      </w:r>
      <w:r w:rsidR="00C41236">
        <w:rPr>
          <w:rFonts w:ascii="Angsana New" w:hAnsi="Angsana New"/>
        </w:rPr>
        <w:t xml:space="preserve"> due to the current </w:t>
      </w:r>
      <w:r w:rsidR="00F625CA">
        <w:rPr>
          <w:rFonts w:ascii="Angsana New" w:hAnsi="Angsana New"/>
        </w:rPr>
        <w:t>Thai money market.</w:t>
      </w:r>
    </w:p>
    <w:p w:rsidR="00F625CA" w:rsidRDefault="00404D8F" w:rsidP="00946056">
      <w:pPr>
        <w:spacing w:line="360" w:lineRule="exact"/>
        <w:ind w:right="288"/>
        <w:jc w:val="thaiDistribute"/>
        <w:rPr>
          <w:rFonts w:ascii="Angsana New" w:hAnsi="Angsana New"/>
        </w:rPr>
      </w:pPr>
      <w:r>
        <w:rPr>
          <w:rFonts w:ascii="Angsana New" w:hAnsi="Angsana New"/>
        </w:rPr>
        <w:tab/>
        <w:t>For consolidated financial statement, the company and</w:t>
      </w:r>
      <w:r w:rsidR="00C51343">
        <w:rPr>
          <w:rFonts w:ascii="Angsana New" w:hAnsi="Angsana New"/>
        </w:rPr>
        <w:t xml:space="preserve"> it’s</w:t>
      </w:r>
      <w:r>
        <w:rPr>
          <w:rFonts w:ascii="Angsana New" w:hAnsi="Angsana New"/>
        </w:rPr>
        <w:t xml:space="preserve"> subsidiary had the investment amount as of year end 201</w:t>
      </w:r>
      <w:r w:rsidR="00C51343">
        <w:rPr>
          <w:rFonts w:ascii="Angsana New" w:hAnsi="Angsana New"/>
        </w:rPr>
        <w:t>8</w:t>
      </w:r>
      <w:r>
        <w:rPr>
          <w:rFonts w:ascii="Angsana New" w:hAnsi="Angsana New"/>
        </w:rPr>
        <w:t xml:space="preserve"> shown in the Financial Statements and recorded as market price Baht 3,</w:t>
      </w:r>
      <w:r w:rsidR="00C51343">
        <w:rPr>
          <w:rFonts w:ascii="Angsana New" w:hAnsi="Angsana New"/>
        </w:rPr>
        <w:t>269.5 million which increased Baht 229.2 million from 2017.</w:t>
      </w:r>
    </w:p>
    <w:p w:rsidR="00F625CA" w:rsidRDefault="00F625CA" w:rsidP="00F625CA">
      <w:pPr>
        <w:ind w:right="288"/>
        <w:jc w:val="thaiDistribute"/>
        <w:rPr>
          <w:rFonts w:ascii="Angsana New" w:hAnsi="Angsana New"/>
        </w:rPr>
      </w:pPr>
    </w:p>
    <w:p w:rsidR="00946056" w:rsidRDefault="00946056" w:rsidP="00F625CA">
      <w:pPr>
        <w:ind w:right="288"/>
        <w:jc w:val="thaiDistribute"/>
        <w:rPr>
          <w:rFonts w:ascii="Angsana New" w:hAnsi="Angsana New"/>
        </w:rPr>
      </w:pPr>
    </w:p>
    <w:p w:rsidR="00F625CA" w:rsidRDefault="00F625CA" w:rsidP="00F625CA">
      <w:pPr>
        <w:ind w:right="288"/>
        <w:jc w:val="thaiDistribute"/>
        <w:rPr>
          <w:rFonts w:ascii="Angsana New" w:hAnsi="Angsana New"/>
          <w:b/>
          <w:bCs/>
        </w:rPr>
      </w:pPr>
      <w:r w:rsidRPr="00F625CA">
        <w:rPr>
          <w:rFonts w:ascii="Angsana New" w:hAnsi="Angsana New"/>
          <w:b/>
          <w:bCs/>
        </w:rPr>
        <w:lastRenderedPageBreak/>
        <w:t>Investme</w:t>
      </w:r>
      <w:r w:rsidR="00C51343">
        <w:rPr>
          <w:rFonts w:ascii="Angsana New" w:hAnsi="Angsana New"/>
          <w:b/>
          <w:bCs/>
        </w:rPr>
        <w:t>nt assets as at 31 December 2018</w:t>
      </w:r>
    </w:p>
    <w:p w:rsidR="00C51343" w:rsidRDefault="00C51343" w:rsidP="00F625CA">
      <w:pPr>
        <w:ind w:right="288"/>
        <w:jc w:val="thaiDistribute"/>
        <w:rPr>
          <w:rFonts w:ascii="Angsana New" w:hAnsi="Angsana New"/>
          <w:b/>
          <w:bCs/>
        </w:rPr>
      </w:pPr>
    </w:p>
    <w:p w:rsidR="00C51343" w:rsidRDefault="00C51343" w:rsidP="00F625CA">
      <w:pPr>
        <w:ind w:right="288"/>
        <w:jc w:val="thaiDistribute"/>
        <w:rPr>
          <w:rFonts w:ascii="Angsana New" w:hAnsi="Angsana New"/>
          <w:b/>
          <w:bCs/>
        </w:rPr>
      </w:pPr>
      <w:r w:rsidRPr="00C51343">
        <w:rPr>
          <w:lang w:bidi="th-TH"/>
        </w:rPr>
        <w:drawing>
          <wp:inline distT="0" distB="0" distL="0" distR="0">
            <wp:extent cx="6316783" cy="2834640"/>
            <wp:effectExtent l="0" t="0" r="8255"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16783" cy="2834640"/>
                    </a:xfrm>
                    <a:prstGeom prst="rect">
                      <a:avLst/>
                    </a:prstGeom>
                    <a:noFill/>
                    <a:ln>
                      <a:noFill/>
                    </a:ln>
                  </pic:spPr>
                </pic:pic>
              </a:graphicData>
            </a:graphic>
          </wp:inline>
        </w:drawing>
      </w:r>
    </w:p>
    <w:p w:rsidR="000B15CB" w:rsidRDefault="000B15CB" w:rsidP="00691641">
      <w:pPr>
        <w:ind w:right="288"/>
        <w:rPr>
          <w:rFonts w:ascii="Angsana New" w:hAnsi="Angsana New"/>
        </w:rPr>
      </w:pPr>
    </w:p>
    <w:p w:rsidR="00F625CA" w:rsidRDefault="00F625CA" w:rsidP="00691641">
      <w:pPr>
        <w:ind w:right="288"/>
        <w:jc w:val="center"/>
        <w:rPr>
          <w:rFonts w:ascii="Angsana New" w:hAnsi="Angsana New"/>
        </w:rPr>
      </w:pPr>
    </w:p>
    <w:p w:rsidR="009121A1" w:rsidRPr="00C51343" w:rsidRDefault="009121A1" w:rsidP="00946056">
      <w:pPr>
        <w:spacing w:line="360" w:lineRule="exact"/>
        <w:ind w:right="-450"/>
        <w:jc w:val="both"/>
        <w:rPr>
          <w:rFonts w:ascii="Angsana New" w:hAnsi="Angsana New"/>
          <w:b/>
          <w:bCs/>
        </w:rPr>
      </w:pPr>
      <w:r w:rsidRPr="00946056">
        <w:rPr>
          <w:rFonts w:ascii="Angsana New" w:hAnsi="Angsana New"/>
          <w:b/>
          <w:bCs/>
        </w:rPr>
        <w:t>Financial Status</w:t>
      </w:r>
    </w:p>
    <w:p w:rsidR="008520C3" w:rsidRDefault="009121A1" w:rsidP="00946056">
      <w:pPr>
        <w:spacing w:line="360" w:lineRule="exact"/>
        <w:ind w:right="4" w:firstLine="720"/>
        <w:jc w:val="both"/>
        <w:rPr>
          <w:rFonts w:ascii="Angsana New" w:hAnsi="Angsana New"/>
        </w:rPr>
      </w:pPr>
      <w:r>
        <w:rPr>
          <w:rFonts w:ascii="Angsana New" w:hAnsi="Angsana New"/>
        </w:rPr>
        <w:t>The c</w:t>
      </w:r>
      <w:r w:rsidR="009837BC">
        <w:rPr>
          <w:rFonts w:ascii="Angsana New" w:hAnsi="Angsana New"/>
        </w:rPr>
        <w:t xml:space="preserve">ompany had total assets </w:t>
      </w:r>
      <w:r w:rsidR="008D54D0">
        <w:rPr>
          <w:rFonts w:ascii="Angsana New" w:hAnsi="Angsana New"/>
        </w:rPr>
        <w:t xml:space="preserve">Baht </w:t>
      </w:r>
      <w:r w:rsidR="002B78CC">
        <w:rPr>
          <w:rFonts w:ascii="Angsana New" w:hAnsi="Angsana New"/>
        </w:rPr>
        <w:t>5,</w:t>
      </w:r>
      <w:r w:rsidR="00C51343">
        <w:rPr>
          <w:rFonts w:ascii="Angsana New" w:hAnsi="Angsana New"/>
        </w:rPr>
        <w:t>642.1</w:t>
      </w:r>
      <w:r w:rsidR="002B78CC">
        <w:rPr>
          <w:rFonts w:ascii="Angsana New" w:hAnsi="Angsana New"/>
        </w:rPr>
        <w:t xml:space="preserve">million increased </w:t>
      </w:r>
      <w:r w:rsidR="00C51343">
        <w:rPr>
          <w:rFonts w:ascii="Angsana New" w:hAnsi="Angsana New"/>
        </w:rPr>
        <w:t>8.3</w:t>
      </w:r>
      <w:r w:rsidR="002B78CC">
        <w:rPr>
          <w:rFonts w:ascii="Angsana New" w:hAnsi="Angsana New"/>
        </w:rPr>
        <w:t>% from 201</w:t>
      </w:r>
      <w:r w:rsidR="00C51343">
        <w:rPr>
          <w:rFonts w:ascii="Angsana New" w:hAnsi="Angsana New"/>
        </w:rPr>
        <w:t>7</w:t>
      </w:r>
      <w:r w:rsidR="00E4094E">
        <w:rPr>
          <w:rFonts w:ascii="Angsana New" w:hAnsi="Angsana New"/>
        </w:rPr>
        <w:t>;</w:t>
      </w:r>
      <w:r w:rsidR="00AD7427">
        <w:rPr>
          <w:rFonts w:ascii="Angsana New" w:hAnsi="Angsana New"/>
        </w:rPr>
        <w:t>cash and cash equivale</w:t>
      </w:r>
      <w:r w:rsidR="002B78CC">
        <w:rPr>
          <w:rFonts w:ascii="Angsana New" w:hAnsi="Angsana New"/>
        </w:rPr>
        <w:t>nts</w:t>
      </w:r>
      <w:r w:rsidR="008D54D0">
        <w:rPr>
          <w:rFonts w:ascii="Angsana New" w:hAnsi="Angsana New"/>
        </w:rPr>
        <w:t xml:space="preserve"> Baht</w:t>
      </w:r>
      <w:r w:rsidR="002B78CC">
        <w:rPr>
          <w:rFonts w:ascii="Angsana New" w:hAnsi="Angsana New"/>
        </w:rPr>
        <w:t xml:space="preserve"> 2</w:t>
      </w:r>
      <w:r w:rsidR="00C51343">
        <w:rPr>
          <w:rFonts w:ascii="Angsana New" w:hAnsi="Angsana New"/>
        </w:rPr>
        <w:t>2</w:t>
      </w:r>
      <w:r w:rsidR="002B78CC">
        <w:rPr>
          <w:rFonts w:ascii="Angsana New" w:hAnsi="Angsana New"/>
        </w:rPr>
        <w:t>7.3million or 4</w:t>
      </w:r>
      <w:r>
        <w:rPr>
          <w:rFonts w:ascii="Angsana New" w:hAnsi="Angsana New"/>
        </w:rPr>
        <w:t>%</w:t>
      </w:r>
      <w:r w:rsidR="00433818">
        <w:rPr>
          <w:rFonts w:ascii="Angsana New" w:hAnsi="Angsana New"/>
        </w:rPr>
        <w:t xml:space="preserve"> of total assets</w:t>
      </w:r>
      <w:r w:rsidR="00E4094E">
        <w:rPr>
          <w:rFonts w:ascii="Angsana New" w:hAnsi="Angsana New"/>
        </w:rPr>
        <w:t>;</w:t>
      </w:r>
      <w:r>
        <w:rPr>
          <w:rFonts w:ascii="Angsana New" w:hAnsi="Angsana New"/>
        </w:rPr>
        <w:t xml:space="preserve"> investment assets included</w:t>
      </w:r>
      <w:r w:rsidR="00E4094E">
        <w:rPr>
          <w:rFonts w:ascii="Angsana New" w:hAnsi="Angsana New"/>
        </w:rPr>
        <w:t xml:space="preserve"> deposits</w:t>
      </w:r>
      <w:r w:rsidR="008D54D0">
        <w:rPr>
          <w:rFonts w:ascii="Angsana New" w:hAnsi="Angsana New"/>
        </w:rPr>
        <w:t xml:space="preserve"> at financial institution</w:t>
      </w:r>
      <w:r w:rsidR="00E4094E">
        <w:rPr>
          <w:rFonts w:ascii="Angsana New" w:hAnsi="Angsana New"/>
        </w:rPr>
        <w:t xml:space="preserve">, </w:t>
      </w:r>
      <w:r w:rsidR="008D54D0">
        <w:rPr>
          <w:rFonts w:ascii="Angsana New" w:hAnsi="Angsana New"/>
        </w:rPr>
        <w:t>debt instrument</w:t>
      </w:r>
      <w:r w:rsidR="00E4094E">
        <w:rPr>
          <w:rFonts w:ascii="Angsana New" w:hAnsi="Angsana New"/>
        </w:rPr>
        <w:t>, equity</w:t>
      </w:r>
      <w:r w:rsidR="008D54D0">
        <w:rPr>
          <w:rFonts w:ascii="Angsana New" w:hAnsi="Angsana New"/>
        </w:rPr>
        <w:t xml:space="preserve"> instrument</w:t>
      </w:r>
      <w:r w:rsidR="00E4094E">
        <w:rPr>
          <w:rFonts w:ascii="Angsana New" w:hAnsi="Angsana New"/>
        </w:rPr>
        <w:t>, bond</w:t>
      </w:r>
      <w:r w:rsidR="008D54D0">
        <w:rPr>
          <w:rFonts w:ascii="Angsana New" w:hAnsi="Angsana New"/>
        </w:rPr>
        <w:t xml:space="preserve">,investment in subsidiary </w:t>
      </w:r>
      <w:r w:rsidR="00E4094E">
        <w:rPr>
          <w:rFonts w:ascii="Angsana New" w:hAnsi="Angsana New"/>
        </w:rPr>
        <w:t>and other investments</w:t>
      </w:r>
      <w:r w:rsidR="008D54D0">
        <w:rPr>
          <w:rFonts w:ascii="Angsana New" w:hAnsi="Angsana New"/>
        </w:rPr>
        <w:t>Baht 3,</w:t>
      </w:r>
      <w:r w:rsidR="00456275">
        <w:rPr>
          <w:rFonts w:ascii="Angsana New" w:hAnsi="Angsana New"/>
        </w:rPr>
        <w:t>290.9</w:t>
      </w:r>
      <w:r w:rsidR="002B78CC">
        <w:rPr>
          <w:rFonts w:ascii="Angsana New" w:hAnsi="Angsana New"/>
        </w:rPr>
        <w:t xml:space="preserve"> million or 5</w:t>
      </w:r>
      <w:r w:rsidR="008D54D0">
        <w:rPr>
          <w:rFonts w:ascii="Angsana New" w:hAnsi="Angsana New"/>
        </w:rPr>
        <w:t>8</w:t>
      </w:r>
      <w:r w:rsidR="002B78CC">
        <w:rPr>
          <w:rFonts w:ascii="Angsana New" w:hAnsi="Angsana New"/>
        </w:rPr>
        <w:t>.</w:t>
      </w:r>
      <w:r w:rsidR="00456275">
        <w:rPr>
          <w:rFonts w:ascii="Angsana New" w:hAnsi="Angsana New"/>
        </w:rPr>
        <w:t>3</w:t>
      </w:r>
      <w:r w:rsidR="00E4094E">
        <w:rPr>
          <w:rFonts w:ascii="Angsana New" w:hAnsi="Angsana New"/>
        </w:rPr>
        <w:t>%</w:t>
      </w:r>
      <w:r w:rsidR="008520C3">
        <w:rPr>
          <w:rFonts w:ascii="Angsana New" w:hAnsi="Angsana New"/>
        </w:rPr>
        <w:t>, reinsurance asse</w:t>
      </w:r>
      <w:r w:rsidR="009837BC">
        <w:rPr>
          <w:rFonts w:ascii="Angsana New" w:hAnsi="Angsana New"/>
        </w:rPr>
        <w:t>t</w:t>
      </w:r>
      <w:r w:rsidR="002B78CC">
        <w:rPr>
          <w:rFonts w:ascii="Angsana New" w:hAnsi="Angsana New"/>
        </w:rPr>
        <w:t xml:space="preserve">s and premium receivables </w:t>
      </w:r>
      <w:r w:rsidR="008D54D0">
        <w:rPr>
          <w:rFonts w:ascii="Angsana New" w:hAnsi="Angsana New"/>
        </w:rPr>
        <w:t xml:space="preserve">Baht </w:t>
      </w:r>
      <w:r w:rsidR="002B78CC">
        <w:rPr>
          <w:rFonts w:ascii="Angsana New" w:hAnsi="Angsana New"/>
        </w:rPr>
        <w:t>1,</w:t>
      </w:r>
      <w:r w:rsidR="00456275">
        <w:rPr>
          <w:rFonts w:ascii="Angsana New" w:hAnsi="Angsana New"/>
        </w:rPr>
        <w:t>147.5</w:t>
      </w:r>
      <w:r w:rsidR="002B78CC">
        <w:rPr>
          <w:rFonts w:ascii="Angsana New" w:hAnsi="Angsana New"/>
        </w:rPr>
        <w:t xml:space="preserve"> millionor </w:t>
      </w:r>
      <w:r w:rsidR="00456275">
        <w:rPr>
          <w:rFonts w:ascii="Angsana New" w:hAnsi="Angsana New"/>
        </w:rPr>
        <w:t>20.3</w:t>
      </w:r>
      <w:r w:rsidR="008520C3">
        <w:rPr>
          <w:rFonts w:ascii="Angsana New" w:hAnsi="Angsana New"/>
        </w:rPr>
        <w:t>%, property, buildings</w:t>
      </w:r>
      <w:r w:rsidR="008D54D0">
        <w:rPr>
          <w:rFonts w:ascii="Angsana New" w:hAnsi="Angsana New"/>
        </w:rPr>
        <w:t xml:space="preserve"> and</w:t>
      </w:r>
      <w:r w:rsidR="008520C3">
        <w:rPr>
          <w:rFonts w:ascii="Angsana New" w:hAnsi="Angsana New"/>
        </w:rPr>
        <w:t>e</w:t>
      </w:r>
      <w:r w:rsidR="00AD7427">
        <w:rPr>
          <w:rFonts w:ascii="Angsana New" w:hAnsi="Angsana New"/>
        </w:rPr>
        <w:t>quipment</w:t>
      </w:r>
      <w:r w:rsidR="002B78CC">
        <w:rPr>
          <w:rFonts w:ascii="Angsana New" w:hAnsi="Angsana New"/>
        </w:rPr>
        <w:t xml:space="preserve"> and other assets </w:t>
      </w:r>
      <w:r w:rsidR="008D54D0">
        <w:rPr>
          <w:rFonts w:ascii="Angsana New" w:hAnsi="Angsana New"/>
        </w:rPr>
        <w:t xml:space="preserve">Baht </w:t>
      </w:r>
      <w:r w:rsidR="00456275">
        <w:rPr>
          <w:rFonts w:ascii="Angsana New" w:hAnsi="Angsana New"/>
        </w:rPr>
        <w:t>976.4</w:t>
      </w:r>
      <w:r w:rsidR="002B78CC">
        <w:rPr>
          <w:rFonts w:ascii="Angsana New" w:hAnsi="Angsana New"/>
        </w:rPr>
        <w:t xml:space="preserve"> million or 1</w:t>
      </w:r>
      <w:r w:rsidR="008D54D0">
        <w:rPr>
          <w:rFonts w:ascii="Angsana New" w:hAnsi="Angsana New"/>
        </w:rPr>
        <w:t>7.</w:t>
      </w:r>
      <w:r w:rsidR="00456275">
        <w:rPr>
          <w:rFonts w:ascii="Angsana New" w:hAnsi="Angsana New"/>
        </w:rPr>
        <w:t>4</w:t>
      </w:r>
      <w:r w:rsidR="008520C3">
        <w:rPr>
          <w:rFonts w:ascii="Angsana New" w:hAnsi="Angsana New"/>
        </w:rPr>
        <w:t>%</w:t>
      </w:r>
    </w:p>
    <w:p w:rsidR="00D937BE" w:rsidRDefault="008D54D0" w:rsidP="00946056">
      <w:pPr>
        <w:spacing w:line="360" w:lineRule="exact"/>
        <w:ind w:right="146"/>
        <w:jc w:val="both"/>
        <w:rPr>
          <w:rFonts w:ascii="Angsana New" w:hAnsi="Angsana New"/>
        </w:rPr>
      </w:pPr>
      <w:r>
        <w:rPr>
          <w:rFonts w:ascii="Angsana New" w:hAnsi="Angsana New"/>
        </w:rPr>
        <w:tab/>
      </w:r>
      <w:r w:rsidR="008520C3">
        <w:rPr>
          <w:rFonts w:ascii="Angsana New" w:hAnsi="Angsana New"/>
        </w:rPr>
        <w:t>For liabilities, the compan</w:t>
      </w:r>
      <w:r w:rsidR="00E52CD5">
        <w:rPr>
          <w:rFonts w:ascii="Angsana New" w:hAnsi="Angsana New"/>
        </w:rPr>
        <w:t xml:space="preserve">y had total liabilities </w:t>
      </w:r>
      <w:r>
        <w:rPr>
          <w:rFonts w:ascii="Angsana New" w:hAnsi="Angsana New"/>
        </w:rPr>
        <w:t xml:space="preserve">Baht </w:t>
      </w:r>
      <w:r w:rsidR="00E52CD5">
        <w:rPr>
          <w:rFonts w:ascii="Angsana New" w:hAnsi="Angsana New"/>
        </w:rPr>
        <w:t>4,</w:t>
      </w:r>
      <w:r w:rsidR="00456275">
        <w:rPr>
          <w:rFonts w:ascii="Angsana New" w:hAnsi="Angsana New"/>
        </w:rPr>
        <w:t>394.3</w:t>
      </w:r>
      <w:r w:rsidR="008520C3">
        <w:rPr>
          <w:rFonts w:ascii="Angsana New" w:hAnsi="Angsana New"/>
        </w:rPr>
        <w:t xml:space="preserve"> milli</w:t>
      </w:r>
      <w:r w:rsidR="00E52CD5">
        <w:rPr>
          <w:rFonts w:ascii="Angsana New" w:hAnsi="Angsana New"/>
        </w:rPr>
        <w:t xml:space="preserve">on, increasing </w:t>
      </w:r>
      <w:r w:rsidR="00456275">
        <w:rPr>
          <w:rFonts w:ascii="Angsana New" w:hAnsi="Angsana New"/>
        </w:rPr>
        <w:t>8.8</w:t>
      </w:r>
      <w:r w:rsidR="00AD7427">
        <w:rPr>
          <w:rFonts w:ascii="Angsana New" w:hAnsi="Angsana New"/>
        </w:rPr>
        <w:t>% from 201</w:t>
      </w:r>
      <w:r w:rsidR="00456275">
        <w:rPr>
          <w:rFonts w:ascii="Angsana New" w:hAnsi="Angsana New"/>
        </w:rPr>
        <w:t>7</w:t>
      </w:r>
      <w:r>
        <w:rPr>
          <w:rFonts w:ascii="Angsana New" w:hAnsi="Angsana New"/>
        </w:rPr>
        <w:t>.  The main itemis</w:t>
      </w:r>
      <w:r w:rsidR="00CA33CF">
        <w:rPr>
          <w:rFonts w:ascii="Angsana New" w:hAnsi="Angsana New"/>
        </w:rPr>
        <w:t xml:space="preserve"> insurance contract liabilitiesincluded loss reserves, outstanding cla</w:t>
      </w:r>
      <w:r w:rsidR="00E52CD5">
        <w:rPr>
          <w:rFonts w:ascii="Angsana New" w:hAnsi="Angsana New"/>
        </w:rPr>
        <w:t>im and premium reserves</w:t>
      </w:r>
      <w:r>
        <w:rPr>
          <w:rFonts w:ascii="Angsana New" w:hAnsi="Angsana New"/>
        </w:rPr>
        <w:t xml:space="preserve"> Baht</w:t>
      </w:r>
      <w:r w:rsidR="00456275">
        <w:rPr>
          <w:rFonts w:ascii="Angsana New" w:hAnsi="Angsana New"/>
        </w:rPr>
        <w:t>3,133.9</w:t>
      </w:r>
      <w:r w:rsidR="00AD7427">
        <w:rPr>
          <w:rFonts w:ascii="Angsana New" w:hAnsi="Angsana New"/>
        </w:rPr>
        <w:t xml:space="preserve"> million, in</w:t>
      </w:r>
      <w:r w:rsidR="00CA33CF">
        <w:rPr>
          <w:rFonts w:ascii="Angsana New" w:hAnsi="Angsana New"/>
        </w:rPr>
        <w:t>creasing</w:t>
      </w:r>
      <w:r w:rsidR="00456275">
        <w:rPr>
          <w:rFonts w:ascii="Angsana New" w:hAnsi="Angsana New"/>
        </w:rPr>
        <w:t>11</w:t>
      </w:r>
      <w:r w:rsidR="00E52CD5">
        <w:rPr>
          <w:rFonts w:ascii="Angsana New" w:hAnsi="Angsana New"/>
        </w:rPr>
        <w:t>% from 201</w:t>
      </w:r>
      <w:r w:rsidR="00456275">
        <w:rPr>
          <w:rFonts w:ascii="Angsana New" w:hAnsi="Angsana New"/>
        </w:rPr>
        <w:t>7</w:t>
      </w:r>
      <w:r w:rsidR="00CA33CF">
        <w:rPr>
          <w:rFonts w:ascii="Angsana New" w:hAnsi="Angsana New"/>
        </w:rPr>
        <w:t>.</w:t>
      </w:r>
      <w:r w:rsidR="008E2E41">
        <w:rPr>
          <w:rFonts w:ascii="Angsana New" w:hAnsi="Angsana New"/>
        </w:rPr>
        <w:t>Furthermore, the company had the reinsur</w:t>
      </w:r>
      <w:r w:rsidR="00D937BE">
        <w:rPr>
          <w:rFonts w:ascii="Angsana New" w:hAnsi="Angsana New"/>
        </w:rPr>
        <w:t>ance</w:t>
      </w:r>
      <w:r w:rsidR="008E2E41">
        <w:rPr>
          <w:rFonts w:ascii="Angsana New" w:hAnsi="Angsana New"/>
        </w:rPr>
        <w:t xml:space="preserve"> liabilities and other lia</w:t>
      </w:r>
      <w:r w:rsidR="00E52CD5">
        <w:rPr>
          <w:rFonts w:ascii="Angsana New" w:hAnsi="Angsana New"/>
        </w:rPr>
        <w:t xml:space="preserve">bilities </w:t>
      </w:r>
      <w:r>
        <w:rPr>
          <w:rFonts w:ascii="Angsana New" w:hAnsi="Angsana New"/>
        </w:rPr>
        <w:t xml:space="preserve">Baht </w:t>
      </w:r>
      <w:r w:rsidR="00E52CD5">
        <w:rPr>
          <w:rFonts w:ascii="Angsana New" w:hAnsi="Angsana New"/>
        </w:rPr>
        <w:t>1,2</w:t>
      </w:r>
      <w:r w:rsidR="00456275">
        <w:rPr>
          <w:rFonts w:ascii="Angsana New" w:hAnsi="Angsana New"/>
        </w:rPr>
        <w:t>60.4</w:t>
      </w:r>
      <w:r w:rsidR="00AD7427">
        <w:rPr>
          <w:rFonts w:ascii="Angsana New" w:hAnsi="Angsana New"/>
        </w:rPr>
        <w:t xml:space="preserve"> million, in</w:t>
      </w:r>
      <w:r w:rsidR="00D937BE">
        <w:rPr>
          <w:rFonts w:ascii="Angsana New" w:hAnsi="Angsana New"/>
        </w:rPr>
        <w:t>creasing</w:t>
      </w:r>
      <w:r w:rsidR="00E52CD5">
        <w:rPr>
          <w:rFonts w:ascii="Angsana New" w:hAnsi="Angsana New"/>
        </w:rPr>
        <w:t>3.</w:t>
      </w:r>
      <w:r w:rsidR="00456275">
        <w:rPr>
          <w:rFonts w:ascii="Angsana New" w:hAnsi="Angsana New"/>
        </w:rPr>
        <w:t>9</w:t>
      </w:r>
      <w:r w:rsidR="00E52CD5">
        <w:rPr>
          <w:rFonts w:ascii="Angsana New" w:hAnsi="Angsana New"/>
        </w:rPr>
        <w:t xml:space="preserve">% </w:t>
      </w:r>
      <w:r>
        <w:rPr>
          <w:rFonts w:ascii="Angsana New" w:hAnsi="Angsana New"/>
        </w:rPr>
        <w:t>compared with</w:t>
      </w:r>
      <w:r w:rsidR="00E52CD5">
        <w:rPr>
          <w:rFonts w:ascii="Angsana New" w:hAnsi="Angsana New"/>
        </w:rPr>
        <w:t xml:space="preserve"> 201</w:t>
      </w:r>
      <w:r w:rsidR="00456275">
        <w:rPr>
          <w:rFonts w:ascii="Angsana New" w:hAnsi="Angsana New"/>
        </w:rPr>
        <w:t>7</w:t>
      </w:r>
      <w:r w:rsidR="00D937BE">
        <w:rPr>
          <w:rFonts w:ascii="Angsana New" w:hAnsi="Angsana New"/>
        </w:rPr>
        <w:t>.</w:t>
      </w:r>
    </w:p>
    <w:p w:rsidR="00E3044E" w:rsidRDefault="00AD7427" w:rsidP="00946056">
      <w:pPr>
        <w:spacing w:line="360" w:lineRule="exact"/>
        <w:ind w:right="146" w:firstLine="720"/>
        <w:jc w:val="both"/>
        <w:rPr>
          <w:rFonts w:ascii="Angsana New" w:hAnsi="Angsana New"/>
        </w:rPr>
      </w:pPr>
      <w:r>
        <w:rPr>
          <w:rFonts w:ascii="Angsana New" w:hAnsi="Angsana New"/>
        </w:rPr>
        <w:t xml:space="preserve">The company had </w:t>
      </w:r>
      <w:r w:rsidR="008D54D0">
        <w:rPr>
          <w:rFonts w:ascii="Angsana New" w:hAnsi="Angsana New"/>
        </w:rPr>
        <w:t xml:space="preserve">total </w:t>
      </w:r>
      <w:r>
        <w:rPr>
          <w:rFonts w:ascii="Angsana New" w:hAnsi="Angsana New"/>
        </w:rPr>
        <w:t>eq</w:t>
      </w:r>
      <w:r w:rsidR="003A0328">
        <w:rPr>
          <w:rFonts w:ascii="Angsana New" w:hAnsi="Angsana New"/>
        </w:rPr>
        <w:t>u</w:t>
      </w:r>
      <w:r w:rsidR="00E52CD5">
        <w:rPr>
          <w:rFonts w:ascii="Angsana New" w:hAnsi="Angsana New"/>
        </w:rPr>
        <w:t>ity</w:t>
      </w:r>
      <w:r w:rsidR="008D54D0">
        <w:rPr>
          <w:rFonts w:ascii="Angsana New" w:hAnsi="Angsana New"/>
        </w:rPr>
        <w:t xml:space="preserve"> Baht</w:t>
      </w:r>
      <w:r w:rsidR="00E52CD5">
        <w:rPr>
          <w:rFonts w:ascii="Angsana New" w:hAnsi="Angsana New"/>
        </w:rPr>
        <w:t xml:space="preserve"> 1,</w:t>
      </w:r>
      <w:r w:rsidR="00456275">
        <w:rPr>
          <w:rFonts w:ascii="Angsana New" w:hAnsi="Angsana New"/>
        </w:rPr>
        <w:t>247.8</w:t>
      </w:r>
      <w:r w:rsidR="00C36F3C">
        <w:rPr>
          <w:rFonts w:ascii="Angsana New" w:hAnsi="Angsana New"/>
        </w:rPr>
        <w:t xml:space="preserve"> million in</w:t>
      </w:r>
      <w:r w:rsidR="00E52CD5">
        <w:rPr>
          <w:rFonts w:ascii="Angsana New" w:hAnsi="Angsana New"/>
        </w:rPr>
        <w:t>creas</w:t>
      </w:r>
      <w:r w:rsidR="008D54D0">
        <w:rPr>
          <w:rFonts w:ascii="Angsana New" w:hAnsi="Angsana New"/>
        </w:rPr>
        <w:t>ed</w:t>
      </w:r>
      <w:r w:rsidR="00E52CD5">
        <w:rPr>
          <w:rFonts w:ascii="Angsana New" w:hAnsi="Angsana New"/>
        </w:rPr>
        <w:t xml:space="preserve"> 6.</w:t>
      </w:r>
      <w:r w:rsidR="00456275">
        <w:rPr>
          <w:rFonts w:ascii="Angsana New" w:hAnsi="Angsana New"/>
        </w:rPr>
        <w:t>6</w:t>
      </w:r>
      <w:r w:rsidR="00E52CD5">
        <w:rPr>
          <w:rFonts w:ascii="Angsana New" w:hAnsi="Angsana New"/>
        </w:rPr>
        <w:t>% from 201</w:t>
      </w:r>
      <w:r w:rsidR="00456275">
        <w:rPr>
          <w:rFonts w:ascii="Angsana New" w:hAnsi="Angsana New"/>
        </w:rPr>
        <w:t>7</w:t>
      </w:r>
      <w:r w:rsidR="008D54D0">
        <w:rPr>
          <w:rFonts w:ascii="Angsana New" w:hAnsi="Angsana New"/>
        </w:rPr>
        <w:t xml:space="preserve">. </w:t>
      </w:r>
      <w:r w:rsidR="00433818">
        <w:rPr>
          <w:rFonts w:ascii="Angsana New" w:hAnsi="Angsana New"/>
        </w:rPr>
        <w:t>The</w:t>
      </w:r>
      <w:r w:rsidR="00E3044E">
        <w:rPr>
          <w:rFonts w:ascii="Angsana New" w:hAnsi="Angsana New"/>
        </w:rPr>
        <w:t xml:space="preserve"> compa</w:t>
      </w:r>
      <w:r>
        <w:rPr>
          <w:rFonts w:ascii="Angsana New" w:hAnsi="Angsana New"/>
        </w:rPr>
        <w:t xml:space="preserve">ny </w:t>
      </w:r>
      <w:r w:rsidR="00433818">
        <w:rPr>
          <w:rFonts w:ascii="Angsana New" w:hAnsi="Angsana New"/>
        </w:rPr>
        <w:t xml:space="preserve">had </w:t>
      </w:r>
      <w:r w:rsidR="008D54D0">
        <w:rPr>
          <w:rFonts w:ascii="Angsana New" w:hAnsi="Angsana New"/>
        </w:rPr>
        <w:t>net profit Baht</w:t>
      </w:r>
      <w:r w:rsidR="00456275">
        <w:rPr>
          <w:rFonts w:ascii="Angsana New" w:hAnsi="Angsana New"/>
        </w:rPr>
        <w:t>115.4</w:t>
      </w:r>
      <w:r w:rsidR="00E3044E">
        <w:rPr>
          <w:rFonts w:ascii="Angsana New" w:hAnsi="Angsana New"/>
        </w:rPr>
        <w:t>million and oth</w:t>
      </w:r>
      <w:r>
        <w:rPr>
          <w:rFonts w:ascii="Angsana New" w:hAnsi="Angsana New"/>
        </w:rPr>
        <w:t xml:space="preserve">er comprehensive income </w:t>
      </w:r>
      <w:r w:rsidR="00E3044E">
        <w:rPr>
          <w:rFonts w:ascii="Angsana New" w:hAnsi="Angsana New"/>
        </w:rPr>
        <w:t xml:space="preserve">in </w:t>
      </w:r>
      <w:r w:rsidR="00DE3922">
        <w:rPr>
          <w:rFonts w:ascii="Angsana New" w:hAnsi="Angsana New"/>
        </w:rPr>
        <w:t xml:space="preserve">gain (loss) on changes in </w:t>
      </w:r>
      <w:r w:rsidR="00E3044E">
        <w:rPr>
          <w:rFonts w:ascii="Angsana New" w:hAnsi="Angsana New"/>
        </w:rPr>
        <w:t xml:space="preserve">values of available-for-sale investments </w:t>
      </w:r>
      <w:r w:rsidR="00DE3922">
        <w:rPr>
          <w:rFonts w:ascii="Angsana New" w:hAnsi="Angsana New"/>
        </w:rPr>
        <w:t>and</w:t>
      </w:r>
      <w:r>
        <w:rPr>
          <w:rFonts w:ascii="Angsana New" w:hAnsi="Angsana New"/>
        </w:rPr>
        <w:t xml:space="preserve"> actuarial</w:t>
      </w:r>
      <w:r w:rsidR="00DE3922">
        <w:rPr>
          <w:rFonts w:ascii="Angsana New" w:hAnsi="Angsana New"/>
        </w:rPr>
        <w:t xml:space="preserve"> gain (loss) </w:t>
      </w:r>
      <w:r w:rsidR="00456275">
        <w:rPr>
          <w:rFonts w:ascii="Angsana New" w:hAnsi="Angsana New"/>
        </w:rPr>
        <w:t>Baht (17.4) million</w:t>
      </w:r>
      <w:r w:rsidR="00E3044E">
        <w:rPr>
          <w:rFonts w:ascii="Angsana New" w:hAnsi="Angsana New"/>
        </w:rPr>
        <w:t>.</w:t>
      </w:r>
    </w:p>
    <w:p w:rsidR="00404D8F" w:rsidRDefault="00404D8F" w:rsidP="00946056">
      <w:pPr>
        <w:tabs>
          <w:tab w:val="left" w:pos="720"/>
          <w:tab w:val="left" w:pos="6615"/>
        </w:tabs>
        <w:spacing w:line="360" w:lineRule="exact"/>
        <w:jc w:val="thaiDistribute"/>
        <w:rPr>
          <w:rFonts w:ascii="Angsana New" w:hAnsi="Angsana New"/>
          <w:szCs w:val="28"/>
          <w:lang w:bidi="th-TH"/>
        </w:rPr>
      </w:pPr>
      <w:r>
        <w:rPr>
          <w:rFonts w:ascii="Angsana New" w:hAnsi="Angsana New"/>
          <w:szCs w:val="28"/>
          <w:cs/>
          <w:lang w:bidi="th-TH"/>
        </w:rPr>
        <w:tab/>
      </w:r>
      <w:r>
        <w:rPr>
          <w:rFonts w:ascii="Angsana New" w:hAnsi="Angsana New"/>
          <w:szCs w:val="28"/>
          <w:lang w:bidi="th-TH"/>
        </w:rPr>
        <w:t xml:space="preserve">For consolidated financial statement, the company and </w:t>
      </w:r>
      <w:r w:rsidR="00456275">
        <w:rPr>
          <w:rFonts w:ascii="Angsana New" w:hAnsi="Angsana New"/>
          <w:szCs w:val="28"/>
          <w:lang w:bidi="th-TH"/>
        </w:rPr>
        <w:t xml:space="preserve">its </w:t>
      </w:r>
      <w:r>
        <w:rPr>
          <w:rFonts w:ascii="Angsana New" w:hAnsi="Angsana New"/>
          <w:szCs w:val="28"/>
          <w:lang w:bidi="th-TH"/>
        </w:rPr>
        <w:t>subsidiary had total assets Baht 5,</w:t>
      </w:r>
      <w:r w:rsidR="00456275">
        <w:rPr>
          <w:rFonts w:ascii="Angsana New" w:hAnsi="Angsana New"/>
          <w:szCs w:val="28"/>
          <w:lang w:bidi="th-TH"/>
        </w:rPr>
        <w:t>649.4</w:t>
      </w:r>
      <w:r>
        <w:rPr>
          <w:rFonts w:ascii="Angsana New" w:hAnsi="Angsana New"/>
          <w:szCs w:val="28"/>
          <w:lang w:bidi="th-TH"/>
        </w:rPr>
        <w:t xml:space="preserve"> million; cash and cash equivalents Baht 2</w:t>
      </w:r>
      <w:r w:rsidR="00456275">
        <w:rPr>
          <w:rFonts w:ascii="Angsana New" w:hAnsi="Angsana New"/>
          <w:szCs w:val="28"/>
          <w:lang w:bidi="th-TH"/>
        </w:rPr>
        <w:t>19.8</w:t>
      </w:r>
      <w:r>
        <w:rPr>
          <w:rFonts w:ascii="Angsana New" w:hAnsi="Angsana New"/>
          <w:szCs w:val="28"/>
          <w:lang w:bidi="th-TH"/>
        </w:rPr>
        <w:t xml:space="preserve"> million or 4.</w:t>
      </w:r>
      <w:r w:rsidR="00456275">
        <w:rPr>
          <w:rFonts w:ascii="Angsana New" w:hAnsi="Angsana New"/>
          <w:szCs w:val="28"/>
          <w:lang w:bidi="th-TH"/>
        </w:rPr>
        <w:t>1</w:t>
      </w:r>
      <w:r>
        <w:rPr>
          <w:rFonts w:ascii="Angsana New" w:hAnsi="Angsana New"/>
          <w:szCs w:val="28"/>
          <w:lang w:bidi="th-TH"/>
        </w:rPr>
        <w:t xml:space="preserve">%; </w:t>
      </w:r>
      <w:r>
        <w:rPr>
          <w:rFonts w:ascii="Angsana New" w:hAnsi="Angsana New"/>
        </w:rPr>
        <w:t>investment assets included deposits at financial institution, debt inst</w:t>
      </w:r>
      <w:r w:rsidR="00456275">
        <w:rPr>
          <w:rFonts w:ascii="Angsana New" w:hAnsi="Angsana New"/>
        </w:rPr>
        <w:t>rument, equity instrument, bond</w:t>
      </w:r>
      <w:r>
        <w:rPr>
          <w:rFonts w:ascii="Angsana New" w:hAnsi="Angsana New"/>
        </w:rPr>
        <w:t xml:space="preserve"> and other investments Baht 3,</w:t>
      </w:r>
      <w:r w:rsidR="00456275">
        <w:rPr>
          <w:rFonts w:ascii="Angsana New" w:hAnsi="Angsana New"/>
        </w:rPr>
        <w:t>269.5</w:t>
      </w:r>
      <w:r>
        <w:rPr>
          <w:rFonts w:ascii="Angsana New" w:hAnsi="Angsana New"/>
        </w:rPr>
        <w:t xml:space="preserve"> million or 5</w:t>
      </w:r>
      <w:r w:rsidR="00456275">
        <w:rPr>
          <w:rFonts w:ascii="Angsana New" w:hAnsi="Angsana New"/>
        </w:rPr>
        <w:t>7.9</w:t>
      </w:r>
      <w:r>
        <w:rPr>
          <w:rFonts w:ascii="Angsana New" w:hAnsi="Angsana New"/>
        </w:rPr>
        <w:t>%, reinsurance assets and premium receivables Baht 1,</w:t>
      </w:r>
      <w:r w:rsidR="00456275">
        <w:rPr>
          <w:rFonts w:ascii="Angsana New" w:hAnsi="Angsana New"/>
        </w:rPr>
        <w:t>146.9</w:t>
      </w:r>
      <w:r>
        <w:rPr>
          <w:rFonts w:ascii="Angsana New" w:hAnsi="Angsana New"/>
        </w:rPr>
        <w:t xml:space="preserve"> million or </w:t>
      </w:r>
      <w:r w:rsidR="00456275">
        <w:rPr>
          <w:rFonts w:ascii="Angsana New" w:hAnsi="Angsana New"/>
        </w:rPr>
        <w:t>20.3</w:t>
      </w:r>
      <w:r>
        <w:rPr>
          <w:rFonts w:ascii="Angsana New" w:hAnsi="Angsana New"/>
        </w:rPr>
        <w:t xml:space="preserve">%, property, buildings and equipment and other assets Baht </w:t>
      </w:r>
      <w:r w:rsidR="00456275">
        <w:rPr>
          <w:rFonts w:ascii="Angsana New" w:hAnsi="Angsana New"/>
        </w:rPr>
        <w:t>1,003.2</w:t>
      </w:r>
      <w:r>
        <w:rPr>
          <w:rFonts w:ascii="Angsana New" w:hAnsi="Angsana New"/>
        </w:rPr>
        <w:t xml:space="preserve"> million or 17.7%</w:t>
      </w:r>
    </w:p>
    <w:p w:rsidR="00404D8F" w:rsidRDefault="00404D8F" w:rsidP="00946056">
      <w:pPr>
        <w:spacing w:line="360" w:lineRule="exact"/>
        <w:ind w:right="146" w:firstLine="720"/>
        <w:jc w:val="both"/>
        <w:rPr>
          <w:rFonts w:ascii="Angsana New" w:hAnsi="Angsana New"/>
        </w:rPr>
      </w:pPr>
      <w:r>
        <w:rPr>
          <w:rFonts w:ascii="Angsana New" w:hAnsi="Angsana New"/>
        </w:rPr>
        <w:t>For liabilities, the company and</w:t>
      </w:r>
      <w:r w:rsidR="00456275">
        <w:rPr>
          <w:rFonts w:ascii="Angsana New" w:hAnsi="Angsana New"/>
        </w:rPr>
        <w:t xml:space="preserve"> its</w:t>
      </w:r>
      <w:r>
        <w:rPr>
          <w:rFonts w:ascii="Angsana New" w:hAnsi="Angsana New"/>
        </w:rPr>
        <w:t xml:space="preserve"> subsidiary had total liabilities Baht </w:t>
      </w:r>
      <w:r w:rsidR="00456275">
        <w:rPr>
          <w:rFonts w:ascii="Angsana New" w:hAnsi="Angsana New"/>
        </w:rPr>
        <w:t>4,396.8</w:t>
      </w:r>
      <w:r>
        <w:rPr>
          <w:rFonts w:ascii="Angsana New" w:hAnsi="Angsana New"/>
        </w:rPr>
        <w:t xml:space="preserve"> million. The main item is insurance contract liabilities included loss reserves, outstanding claim and premium reserves Baht </w:t>
      </w:r>
      <w:r w:rsidR="00456275">
        <w:rPr>
          <w:rFonts w:ascii="Angsana New" w:hAnsi="Angsana New"/>
        </w:rPr>
        <w:t>3,135.7</w:t>
      </w:r>
      <w:r>
        <w:rPr>
          <w:rFonts w:ascii="Angsana New" w:hAnsi="Angsana New"/>
        </w:rPr>
        <w:t xml:space="preserve"> million. Furthermore, the company had the reinsurance liabilities and other liabilities Baht </w:t>
      </w:r>
      <w:r w:rsidR="00456275">
        <w:rPr>
          <w:rFonts w:ascii="Angsana New" w:hAnsi="Angsana New"/>
        </w:rPr>
        <w:t>1,261.1</w:t>
      </w:r>
      <w:r>
        <w:rPr>
          <w:rFonts w:ascii="Angsana New" w:hAnsi="Angsana New"/>
        </w:rPr>
        <w:t xml:space="preserve"> million.</w:t>
      </w:r>
    </w:p>
    <w:p w:rsidR="00456275" w:rsidRDefault="00172CD9" w:rsidP="00946056">
      <w:pPr>
        <w:spacing w:line="360" w:lineRule="exact"/>
        <w:ind w:right="146" w:firstLine="720"/>
        <w:jc w:val="both"/>
        <w:rPr>
          <w:rFonts w:ascii="Angsana New" w:hAnsi="Angsana New"/>
          <w:lang w:bidi="th-TH"/>
        </w:rPr>
      </w:pPr>
      <w:r>
        <w:rPr>
          <w:rFonts w:ascii="Angsana New" w:hAnsi="Angsana New"/>
        </w:rPr>
        <w:lastRenderedPageBreak/>
        <w:t xml:space="preserve">The company had total equity Baht </w:t>
      </w:r>
      <w:r w:rsidR="00456275">
        <w:rPr>
          <w:rFonts w:ascii="Angsana New" w:hAnsi="Angsana New"/>
        </w:rPr>
        <w:t>1,252.6</w:t>
      </w:r>
      <w:r>
        <w:rPr>
          <w:rFonts w:ascii="Angsana New" w:hAnsi="Angsana New"/>
        </w:rPr>
        <w:t xml:space="preserve"> million. The company had net profit Baht </w:t>
      </w:r>
      <w:r w:rsidR="00456275">
        <w:rPr>
          <w:rFonts w:ascii="Angsana New" w:hAnsi="Angsana New"/>
        </w:rPr>
        <w:t>110.7</w:t>
      </w:r>
      <w:r>
        <w:rPr>
          <w:rFonts w:ascii="Angsana New" w:hAnsi="Angsana New"/>
        </w:rPr>
        <w:t xml:space="preserve"> million and</w:t>
      </w:r>
      <w:r w:rsidR="00456275">
        <w:rPr>
          <w:rFonts w:ascii="Angsana New" w:hAnsi="Angsana New"/>
        </w:rPr>
        <w:t xml:space="preserve"> other comprehensive income in e</w:t>
      </w:r>
      <w:r w:rsidRPr="00172CD9">
        <w:rPr>
          <w:rFonts w:ascii="Angsana New" w:hAnsi="Angsana New"/>
        </w:rPr>
        <w:t>xchange differences on translation of financial statements in foreign currency (loss)</w:t>
      </w:r>
      <w:r>
        <w:rPr>
          <w:rFonts w:ascii="Angsana New" w:hAnsi="Angsana New"/>
        </w:rPr>
        <w:t>, gain (loss) on changes in values of available-for-sale investments and actuarial gain (loss)</w:t>
      </w:r>
      <w:r w:rsidR="00456275">
        <w:rPr>
          <w:rFonts w:ascii="Angsana New" w:hAnsi="Angsana New"/>
        </w:rPr>
        <w:t xml:space="preserve"> Baht(19.6)</w:t>
      </w:r>
      <w:r>
        <w:rPr>
          <w:rFonts w:ascii="Angsana New" w:hAnsi="Angsana New"/>
        </w:rPr>
        <w:t xml:space="preserve"> million. However it consisted </w:t>
      </w:r>
      <w:r>
        <w:rPr>
          <w:rFonts w:ascii="Angsana New" w:hAnsi="Angsana New"/>
          <w:lang w:bidi="th-TH"/>
        </w:rPr>
        <w:t>non – controlling interests of the subsidiary Baht 1</w:t>
      </w:r>
      <w:r w:rsidR="00456275">
        <w:rPr>
          <w:rFonts w:ascii="Angsana New" w:hAnsi="Angsana New"/>
          <w:lang w:bidi="th-TH"/>
        </w:rPr>
        <w:t>6.2</w:t>
      </w:r>
      <w:r>
        <w:rPr>
          <w:rFonts w:ascii="Angsana New" w:hAnsi="Angsana New"/>
          <w:lang w:bidi="th-TH"/>
        </w:rPr>
        <w:t xml:space="preserve"> million.</w:t>
      </w:r>
    </w:p>
    <w:p w:rsidR="00E4094E" w:rsidRDefault="00E52CD5" w:rsidP="00946056">
      <w:pPr>
        <w:spacing w:line="360" w:lineRule="exact"/>
        <w:ind w:right="146" w:firstLine="720"/>
        <w:jc w:val="both"/>
        <w:rPr>
          <w:rFonts w:ascii="Angsana New" w:hAnsi="Angsana New"/>
        </w:rPr>
      </w:pPr>
      <w:r>
        <w:rPr>
          <w:rFonts w:ascii="Angsana New" w:hAnsi="Angsana New"/>
        </w:rPr>
        <w:t>In 201</w:t>
      </w:r>
      <w:r w:rsidR="00456275">
        <w:rPr>
          <w:rFonts w:ascii="Angsana New" w:hAnsi="Angsana New"/>
        </w:rPr>
        <w:t>8</w:t>
      </w:r>
      <w:r w:rsidR="00E3044E">
        <w:rPr>
          <w:rFonts w:ascii="Angsana New" w:hAnsi="Angsana New"/>
        </w:rPr>
        <w:t xml:space="preserve">, the company </w:t>
      </w:r>
      <w:r w:rsidR="00AA6F1F">
        <w:rPr>
          <w:rFonts w:ascii="Angsana New" w:hAnsi="Angsana New"/>
        </w:rPr>
        <w:t xml:space="preserve">had direct premium written </w:t>
      </w:r>
      <w:r w:rsidR="00DE3922">
        <w:rPr>
          <w:rFonts w:ascii="Angsana New" w:hAnsi="Angsana New"/>
        </w:rPr>
        <w:t xml:space="preserve">Baht </w:t>
      </w:r>
      <w:r w:rsidR="00456275">
        <w:rPr>
          <w:rFonts w:ascii="Angsana New" w:hAnsi="Angsana New"/>
        </w:rPr>
        <w:t>4,150</w:t>
      </w:r>
      <w:r w:rsidR="00AA6F1F">
        <w:rPr>
          <w:rFonts w:ascii="Angsana New" w:hAnsi="Angsana New"/>
        </w:rPr>
        <w:t>mi</w:t>
      </w:r>
      <w:r w:rsidR="00170A18">
        <w:rPr>
          <w:rFonts w:ascii="Angsana New" w:hAnsi="Angsana New"/>
        </w:rPr>
        <w:t xml:space="preserve">llion with growth rate </w:t>
      </w:r>
      <w:r w:rsidR="00456275">
        <w:rPr>
          <w:rFonts w:ascii="Angsana New" w:hAnsi="Angsana New"/>
        </w:rPr>
        <w:t>117.1</w:t>
      </w:r>
      <w:r w:rsidR="00E3044E">
        <w:rPr>
          <w:rFonts w:ascii="Angsana New" w:hAnsi="Angsana New"/>
        </w:rPr>
        <w:t xml:space="preserve">% which was </w:t>
      </w:r>
      <w:r w:rsidR="00456275">
        <w:rPr>
          <w:rFonts w:ascii="Angsana New" w:hAnsi="Angsana New"/>
        </w:rPr>
        <w:t>higher than</w:t>
      </w:r>
      <w:r w:rsidR="00981F3D">
        <w:rPr>
          <w:rFonts w:ascii="Angsana New" w:hAnsi="Angsana New"/>
        </w:rPr>
        <w:t>total n</w:t>
      </w:r>
      <w:r w:rsidR="002326F1">
        <w:rPr>
          <w:rFonts w:ascii="Angsana New" w:hAnsi="Angsana New"/>
        </w:rPr>
        <w:t>on-life insurance business</w:t>
      </w:r>
      <w:r w:rsidR="00981F3D">
        <w:rPr>
          <w:rFonts w:ascii="Angsana New" w:hAnsi="Angsana New"/>
        </w:rPr>
        <w:t xml:space="preserve">and </w:t>
      </w:r>
      <w:r w:rsidR="00DE3922">
        <w:rPr>
          <w:rFonts w:ascii="Angsana New" w:hAnsi="Angsana New"/>
        </w:rPr>
        <w:t>in 201</w:t>
      </w:r>
      <w:r w:rsidR="00456275">
        <w:rPr>
          <w:rFonts w:ascii="Angsana New" w:hAnsi="Angsana New"/>
        </w:rPr>
        <w:t>8</w:t>
      </w:r>
      <w:r w:rsidR="00C82A1B">
        <w:rPr>
          <w:rFonts w:ascii="Angsana New" w:hAnsi="Angsana New"/>
        </w:rPr>
        <w:t xml:space="preserve"> </w:t>
      </w:r>
      <w:r w:rsidR="00981F3D">
        <w:rPr>
          <w:rFonts w:ascii="Angsana New" w:hAnsi="Angsana New"/>
        </w:rPr>
        <w:t>the company had market share o</w:t>
      </w:r>
      <w:r w:rsidR="0014361D">
        <w:rPr>
          <w:rFonts w:ascii="Angsana New" w:hAnsi="Angsana New"/>
        </w:rPr>
        <w:t xml:space="preserve">f </w:t>
      </w:r>
      <w:r w:rsidR="00DE3922">
        <w:rPr>
          <w:rFonts w:ascii="Angsana New" w:hAnsi="Angsana New"/>
        </w:rPr>
        <w:t>voluntary</w:t>
      </w:r>
      <w:r w:rsidR="0014361D">
        <w:rPr>
          <w:rFonts w:ascii="Angsana New" w:hAnsi="Angsana New"/>
        </w:rPr>
        <w:t xml:space="preserve"> motor insurance </w:t>
      </w:r>
      <w:r w:rsidR="00090928">
        <w:rPr>
          <w:rFonts w:ascii="Angsana New" w:hAnsi="Angsana New"/>
        </w:rPr>
        <w:t>i</w:t>
      </w:r>
      <w:r w:rsidR="00435446">
        <w:rPr>
          <w:rFonts w:ascii="Angsana New" w:hAnsi="Angsana New"/>
        </w:rPr>
        <w:t xml:space="preserve">n </w:t>
      </w:r>
      <w:r w:rsidR="00090928">
        <w:rPr>
          <w:rFonts w:ascii="Angsana New" w:hAnsi="Angsana New"/>
        </w:rPr>
        <w:t xml:space="preserve">the </w:t>
      </w:r>
      <w:r w:rsidR="00456275">
        <w:rPr>
          <w:rFonts w:ascii="Angsana New" w:hAnsi="Angsana New"/>
        </w:rPr>
        <w:t>11</w:t>
      </w:r>
      <w:r w:rsidR="00456275">
        <w:rPr>
          <w:rFonts w:ascii="Angsana New" w:hAnsi="Angsana New"/>
          <w:vertAlign w:val="superscript"/>
        </w:rPr>
        <w:t>st</w:t>
      </w:r>
      <w:r w:rsidR="00DE3922">
        <w:rPr>
          <w:rFonts w:ascii="Angsana New" w:hAnsi="Angsana New"/>
        </w:rPr>
        <w:t xml:space="preserve"> ranking</w:t>
      </w:r>
      <w:r w:rsidR="00435446">
        <w:rPr>
          <w:rFonts w:ascii="Angsana New" w:hAnsi="Angsana New"/>
        </w:rPr>
        <w:t>.</w:t>
      </w:r>
    </w:p>
    <w:p w:rsidR="00A73775" w:rsidRPr="00946056" w:rsidRDefault="00A73775" w:rsidP="0076676C">
      <w:pPr>
        <w:ind w:right="-450"/>
        <w:rPr>
          <w:rFonts w:ascii="Angsana New" w:hAnsi="Angsana New"/>
          <w:sz w:val="14"/>
          <w:szCs w:val="8"/>
        </w:rPr>
      </w:pPr>
    </w:p>
    <w:p w:rsidR="00327525" w:rsidRDefault="00DE3922" w:rsidP="0076676C">
      <w:pPr>
        <w:ind w:right="-450"/>
        <w:rPr>
          <w:rFonts w:ascii="Angsana New" w:hAnsi="Angsana New"/>
          <w:b/>
          <w:bCs/>
        </w:rPr>
      </w:pPr>
      <w:r w:rsidRPr="00DE3922">
        <w:rPr>
          <w:rFonts w:ascii="Angsana New" w:hAnsi="Angsana New"/>
          <w:b/>
          <w:bCs/>
        </w:rPr>
        <w:t xml:space="preserve">Direct </w:t>
      </w:r>
      <w:r>
        <w:rPr>
          <w:rFonts w:ascii="Angsana New" w:hAnsi="Angsana New"/>
          <w:b/>
          <w:bCs/>
        </w:rPr>
        <w:t>i</w:t>
      </w:r>
      <w:r w:rsidRPr="00DE3922">
        <w:rPr>
          <w:rFonts w:ascii="Angsana New" w:hAnsi="Angsana New"/>
          <w:b/>
          <w:bCs/>
        </w:rPr>
        <w:t xml:space="preserve">nsurance </w:t>
      </w:r>
      <w:r>
        <w:rPr>
          <w:rFonts w:ascii="Angsana New" w:hAnsi="Angsana New"/>
          <w:b/>
          <w:bCs/>
        </w:rPr>
        <w:t>p</w:t>
      </w:r>
      <w:r w:rsidRPr="00DE3922">
        <w:rPr>
          <w:rFonts w:ascii="Angsana New" w:hAnsi="Angsana New"/>
          <w:b/>
          <w:bCs/>
        </w:rPr>
        <w:t xml:space="preserve">remium </w:t>
      </w:r>
      <w:r>
        <w:rPr>
          <w:rFonts w:ascii="Angsana New" w:hAnsi="Angsana New"/>
          <w:b/>
          <w:bCs/>
        </w:rPr>
        <w:t>comparative table</w:t>
      </w:r>
    </w:p>
    <w:p w:rsidR="00456275" w:rsidRDefault="00456275" w:rsidP="0076676C">
      <w:pPr>
        <w:ind w:right="-450"/>
        <w:rPr>
          <w:rFonts w:ascii="Angsana New" w:hAnsi="Angsana New"/>
        </w:rPr>
      </w:pPr>
      <w:r w:rsidRPr="00456275">
        <w:rPr>
          <w:lang w:bidi="th-TH"/>
        </w:rPr>
        <w:drawing>
          <wp:inline distT="0" distB="0" distL="0" distR="0">
            <wp:extent cx="6083781" cy="3200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83781" cy="3200400"/>
                    </a:xfrm>
                    <a:prstGeom prst="rect">
                      <a:avLst/>
                    </a:prstGeom>
                    <a:noFill/>
                    <a:ln>
                      <a:noFill/>
                    </a:ln>
                  </pic:spPr>
                </pic:pic>
              </a:graphicData>
            </a:graphic>
          </wp:inline>
        </w:drawing>
      </w:r>
    </w:p>
    <w:p w:rsidR="0012191A" w:rsidRPr="00946056" w:rsidRDefault="0012191A" w:rsidP="00946056">
      <w:pPr>
        <w:pStyle w:val="Default"/>
        <w:rPr>
          <w:rFonts w:ascii="Cordia New" w:eastAsia="Cordia New" w:hAnsi="Cordia New" w:cs="Angsana New"/>
          <w:noProof/>
          <w:color w:val="auto"/>
          <w:sz w:val="10"/>
          <w:szCs w:val="4"/>
          <w:lang w:bidi="ar-SA"/>
        </w:rPr>
      </w:pPr>
    </w:p>
    <w:p w:rsidR="004160C2" w:rsidRDefault="004160C2" w:rsidP="00946056">
      <w:pPr>
        <w:pStyle w:val="Default"/>
        <w:spacing w:line="350" w:lineRule="exact"/>
        <w:rPr>
          <w:rFonts w:asciiTheme="majorBidi" w:hAnsiTheme="majorBidi" w:cstheme="majorBidi"/>
          <w:b/>
          <w:bCs/>
          <w:color w:val="auto"/>
          <w:sz w:val="28"/>
          <w:szCs w:val="28"/>
        </w:rPr>
      </w:pPr>
      <w:r w:rsidRPr="00946056">
        <w:rPr>
          <w:rFonts w:asciiTheme="majorBidi" w:hAnsiTheme="majorBidi" w:cstheme="majorBidi"/>
          <w:b/>
          <w:bCs/>
          <w:color w:val="auto"/>
          <w:sz w:val="28"/>
          <w:szCs w:val="28"/>
        </w:rPr>
        <w:t>Economic condition</w:t>
      </w:r>
    </w:p>
    <w:p w:rsidR="00FC59E9" w:rsidRPr="00FC59E9" w:rsidRDefault="00FC59E9" w:rsidP="00946056">
      <w:pPr>
        <w:pStyle w:val="Default"/>
        <w:spacing w:line="350" w:lineRule="exact"/>
        <w:ind w:firstLine="720"/>
        <w:rPr>
          <w:rFonts w:asciiTheme="majorBidi" w:hAnsiTheme="majorBidi" w:cstheme="majorBidi"/>
          <w:color w:val="auto"/>
          <w:sz w:val="28"/>
          <w:szCs w:val="28"/>
        </w:rPr>
      </w:pPr>
      <w:r w:rsidRPr="00FC59E9">
        <w:rPr>
          <w:rFonts w:asciiTheme="majorBidi" w:hAnsiTheme="majorBidi" w:cstheme="majorBidi"/>
          <w:color w:val="auto"/>
          <w:sz w:val="28"/>
          <w:szCs w:val="28"/>
        </w:rPr>
        <w:t>The economic conditions in 2018</w:t>
      </w:r>
      <w:r w:rsidR="00071F4B">
        <w:rPr>
          <w:rFonts w:asciiTheme="majorBidi" w:hAnsiTheme="majorBidi" w:cstheme="majorBidi"/>
          <w:color w:val="auto"/>
          <w:sz w:val="28"/>
          <w:szCs w:val="28"/>
        </w:rPr>
        <w:t>,</w:t>
      </w:r>
      <w:r w:rsidRPr="00FC59E9">
        <w:rPr>
          <w:rFonts w:asciiTheme="majorBidi" w:hAnsiTheme="majorBidi" w:cstheme="majorBidi"/>
          <w:color w:val="auto"/>
          <w:sz w:val="28"/>
          <w:szCs w:val="28"/>
        </w:rPr>
        <w:t xml:space="preserve"> </w:t>
      </w:r>
      <w:r w:rsidR="00071F4B">
        <w:rPr>
          <w:rFonts w:asciiTheme="majorBidi" w:hAnsiTheme="majorBidi" w:cstheme="majorBidi"/>
          <w:color w:val="auto"/>
          <w:sz w:val="28"/>
          <w:szCs w:val="28"/>
        </w:rPr>
        <w:t>t</w:t>
      </w:r>
      <w:r w:rsidRPr="00FC59E9">
        <w:rPr>
          <w:rFonts w:asciiTheme="majorBidi" w:hAnsiTheme="majorBidi" w:cstheme="majorBidi"/>
          <w:color w:val="auto"/>
          <w:sz w:val="28"/>
          <w:szCs w:val="28"/>
        </w:rPr>
        <w:t xml:space="preserve">he first nine months expanded by 4.3% but the third quarter of 2018 grew only 3.3%  Business overview grew, export production continued to expand, but the group of domestic demand production was relatively stable. Private consumption grew at a slower pace according to purchasing power in the region that was not yet strong. Tourism expanded in all regions of both from Thai and foreign tourists. Although Chinese tourists were shrinking but the situation had improved. The real estate business grew well in Bangkok and the metropolitan area of important tourist provinces.  The construction business grew from large projects of government and private sectors, especially in urban areas but quite stable in the region.  Most entrepreneurs had still invested to improve efficiency or expanding branches that used the same fund as last year.  There were only some large businesses that had invested in large projects with high investment funds and continuous investment plan for many years.  Some business sectors grew slow, especially car market that had slightly increased employment.  The entrepreneurs in the manufacturing sector have increased demand for labor to support the production expansion but they have brought machinery and automatic systems to use instead of labor resulting an increase of demand for skilled workers working with advanced technology.  For the service sector, labor demand has increased as growth of tourism and transportation sectors. The hotel business is adapted to increase the daily employment according to tourism </w:t>
      </w:r>
      <w:r w:rsidRPr="00FC59E9">
        <w:rPr>
          <w:rFonts w:asciiTheme="majorBidi" w:hAnsiTheme="majorBidi" w:cstheme="majorBidi"/>
          <w:color w:val="auto"/>
          <w:sz w:val="28"/>
          <w:szCs w:val="28"/>
        </w:rPr>
        <w:lastRenderedPageBreak/>
        <w:t>season instead of regular employment.  The real estate and construction business sectors only in Bangkok and vicinity have slightly increased demand for labor.</w:t>
      </w:r>
    </w:p>
    <w:p w:rsidR="00FC59E9" w:rsidRPr="00FC59E9" w:rsidRDefault="00FC59E9" w:rsidP="00946056">
      <w:pPr>
        <w:pStyle w:val="Default"/>
        <w:spacing w:line="350" w:lineRule="exact"/>
        <w:rPr>
          <w:rFonts w:asciiTheme="majorBidi" w:hAnsiTheme="majorBidi" w:cstheme="majorBidi"/>
          <w:color w:val="auto"/>
          <w:sz w:val="28"/>
          <w:szCs w:val="28"/>
        </w:rPr>
      </w:pPr>
      <w:r w:rsidRPr="00FC59E9">
        <w:rPr>
          <w:rFonts w:asciiTheme="majorBidi" w:hAnsiTheme="majorBidi" w:cstheme="majorBidi"/>
          <w:color w:val="auto"/>
          <w:sz w:val="28"/>
          <w:szCs w:val="28"/>
        </w:rPr>
        <w:tab/>
        <w:t xml:space="preserve">Private consumption expanded continuously but the overall household spending had a decline </w:t>
      </w:r>
    </w:p>
    <w:p w:rsidR="00FC59E9" w:rsidRPr="00FC59E9" w:rsidRDefault="00FC59E9" w:rsidP="00946056">
      <w:pPr>
        <w:pStyle w:val="Default"/>
        <w:spacing w:line="350" w:lineRule="exact"/>
        <w:rPr>
          <w:rFonts w:asciiTheme="majorBidi" w:hAnsiTheme="majorBidi" w:cstheme="majorBidi"/>
          <w:color w:val="auto"/>
          <w:sz w:val="28"/>
          <w:szCs w:val="28"/>
        </w:rPr>
      </w:pPr>
      <w:r w:rsidRPr="00FC59E9">
        <w:rPr>
          <w:rFonts w:asciiTheme="majorBidi" w:hAnsiTheme="majorBidi" w:cstheme="majorBidi"/>
          <w:color w:val="auto"/>
          <w:sz w:val="28"/>
          <w:szCs w:val="28"/>
        </w:rPr>
        <w:t>sign especially in the south provinces, due to the decrease in purchasing power of agricultural sector as the contraction of agricultural products prices.  Spending on durable goods expanded from the main supporting factors in Financial promotion arrangement to help buyers make purchasing decision easily. However, overall car sales slowed down especially pickup trucks that farmers buying in some areas were still affected by low agricultural prices. For motorcycle sales was relatively stable though most spending on semi-durable goods continued to expand only in large cities and in some products such as small electrical appliances and electronic devices that use new technology including Health Gadget products. Good sales of electronic products were the middle-low brands with low selling prices and maintenance costs that reflected no strong purchasing power.  For consumer products were slightly expanded in the essential product group because consumers were still cautious in spending.  The state welfare card measures helped partially support purchasing power.  For services spending expanded in telecommunications, entertainment and advertising in providing digital services rapidly including spending in the tourism category that expanded as number of Thai tourists increase in many provinces However, the consumption expansion was still fragile.</w:t>
      </w:r>
    </w:p>
    <w:p w:rsidR="00FC59E9" w:rsidRPr="00FC59E9" w:rsidRDefault="00FC59E9" w:rsidP="00946056">
      <w:pPr>
        <w:pStyle w:val="Default"/>
        <w:spacing w:line="350" w:lineRule="exact"/>
        <w:rPr>
          <w:rFonts w:asciiTheme="majorBidi" w:hAnsiTheme="majorBidi" w:cstheme="majorBidi"/>
          <w:color w:val="auto"/>
          <w:sz w:val="28"/>
          <w:szCs w:val="28"/>
        </w:rPr>
      </w:pPr>
      <w:r w:rsidRPr="00FC59E9">
        <w:rPr>
          <w:rFonts w:asciiTheme="majorBidi" w:hAnsiTheme="majorBidi" w:cstheme="majorBidi"/>
          <w:color w:val="auto"/>
          <w:sz w:val="28"/>
          <w:szCs w:val="28"/>
        </w:rPr>
        <w:tab/>
        <w:t>SET Index closed at 1,563.88 points, fell 10.8%.  Securities value according to market price was 16.2 trillion Baht, decreased 9.5%  Historical P/E 14.75 times, dividend yield 3.35%, average daily trading value 57,673 million Baht, rose 15.1 %  Foreign investors sold net 287,696 million Baht  Foreign investor sales in the Thai stock market was in the same direction as most Asian markets. For general investors and domestic institutional investors, net buying 120,800 million Baht and 181,549 million Baht respectively.  Foreign investors increased from 30.25% to 36.39%, securities company investors  increased from 10.45% to 12.28%, general investors decreased from 48.31% to 40.81% and domestic institutional investors decreased slightly from 11.01% to 10.52%</w:t>
      </w:r>
    </w:p>
    <w:p w:rsidR="00FC59E9" w:rsidRPr="00FC59E9" w:rsidRDefault="00FC59E9" w:rsidP="00946056">
      <w:pPr>
        <w:pStyle w:val="Default"/>
        <w:spacing w:line="350" w:lineRule="exact"/>
        <w:rPr>
          <w:rFonts w:asciiTheme="majorBidi" w:hAnsiTheme="majorBidi" w:cstheme="majorBidi"/>
          <w:color w:val="auto"/>
          <w:sz w:val="28"/>
          <w:szCs w:val="28"/>
        </w:rPr>
      </w:pPr>
      <w:r w:rsidRPr="00FC59E9">
        <w:rPr>
          <w:rFonts w:asciiTheme="majorBidi" w:hAnsiTheme="majorBidi" w:cstheme="majorBidi"/>
          <w:color w:val="auto"/>
          <w:sz w:val="28"/>
          <w:szCs w:val="28"/>
        </w:rPr>
        <w:tab/>
        <w:t xml:space="preserve">Thai economic outlook in 2019 is expected to grow by 3.5-4.5 % with key support as follows : </w:t>
      </w:r>
    </w:p>
    <w:p w:rsidR="00FC59E9" w:rsidRPr="00FC59E9" w:rsidRDefault="00FC59E9" w:rsidP="00946056">
      <w:pPr>
        <w:pStyle w:val="Default"/>
        <w:spacing w:line="350" w:lineRule="exact"/>
        <w:rPr>
          <w:rFonts w:asciiTheme="majorBidi" w:hAnsiTheme="majorBidi" w:cstheme="majorBidi"/>
          <w:color w:val="auto"/>
          <w:sz w:val="28"/>
          <w:szCs w:val="28"/>
        </w:rPr>
      </w:pPr>
      <w:r w:rsidRPr="00FC59E9">
        <w:rPr>
          <w:rFonts w:asciiTheme="majorBidi" w:hAnsiTheme="majorBidi" w:cstheme="majorBidi"/>
          <w:color w:val="auto"/>
          <w:sz w:val="28"/>
          <w:szCs w:val="28"/>
        </w:rPr>
        <w:t>1) Household spending is likely to expand well and support the economic growth continuously.</w:t>
      </w:r>
    </w:p>
    <w:p w:rsidR="00FC59E9" w:rsidRPr="00FC59E9" w:rsidRDefault="00FC59E9" w:rsidP="00946056">
      <w:pPr>
        <w:pStyle w:val="Default"/>
        <w:spacing w:line="350" w:lineRule="exact"/>
        <w:rPr>
          <w:rFonts w:asciiTheme="majorBidi" w:hAnsiTheme="majorBidi" w:cstheme="majorBidi"/>
          <w:color w:val="auto"/>
          <w:sz w:val="28"/>
          <w:szCs w:val="28"/>
        </w:rPr>
      </w:pPr>
      <w:r w:rsidRPr="00FC59E9">
        <w:rPr>
          <w:rFonts w:asciiTheme="majorBidi" w:hAnsiTheme="majorBidi" w:cstheme="majorBidi"/>
          <w:color w:val="auto"/>
          <w:sz w:val="28"/>
          <w:szCs w:val="28"/>
        </w:rPr>
        <w:t>2) Overall investment improvement is an acceleration of government investment and continuous</w:t>
      </w:r>
      <w:r w:rsidR="00946056">
        <w:rPr>
          <w:rFonts w:asciiTheme="majorBidi" w:hAnsiTheme="majorBidi" w:cstheme="majorBidi"/>
          <w:color w:val="auto"/>
          <w:sz w:val="28"/>
          <w:szCs w:val="28"/>
        </w:rPr>
        <w:t xml:space="preserve"> </w:t>
      </w:r>
      <w:r w:rsidRPr="00FC59E9">
        <w:rPr>
          <w:rFonts w:asciiTheme="majorBidi" w:hAnsiTheme="majorBidi" w:cstheme="majorBidi"/>
          <w:color w:val="auto"/>
          <w:sz w:val="28"/>
          <w:szCs w:val="28"/>
        </w:rPr>
        <w:t>expansion of private investment.</w:t>
      </w:r>
    </w:p>
    <w:p w:rsidR="00FC59E9" w:rsidRPr="00FC59E9" w:rsidRDefault="00FC59E9" w:rsidP="00946056">
      <w:pPr>
        <w:pStyle w:val="Default"/>
        <w:spacing w:line="350" w:lineRule="exact"/>
        <w:rPr>
          <w:rFonts w:asciiTheme="majorBidi" w:hAnsiTheme="majorBidi" w:cstheme="majorBidi"/>
          <w:color w:val="auto"/>
          <w:sz w:val="28"/>
          <w:szCs w:val="28"/>
        </w:rPr>
      </w:pPr>
      <w:r w:rsidRPr="00FC59E9">
        <w:rPr>
          <w:rFonts w:asciiTheme="majorBidi" w:hAnsiTheme="majorBidi" w:cstheme="majorBidi"/>
          <w:color w:val="auto"/>
          <w:sz w:val="28"/>
          <w:szCs w:val="28"/>
        </w:rPr>
        <w:t>3) Improvement of tourism sector in the Chinese tourists recovery and Indian tourists increase</w:t>
      </w:r>
    </w:p>
    <w:p w:rsidR="00FC59E9" w:rsidRPr="00FC59E9" w:rsidRDefault="00FC59E9" w:rsidP="00946056">
      <w:pPr>
        <w:pStyle w:val="Default"/>
        <w:spacing w:line="350" w:lineRule="exact"/>
        <w:rPr>
          <w:rFonts w:asciiTheme="majorBidi" w:hAnsiTheme="majorBidi" w:cstheme="majorBidi"/>
          <w:color w:val="auto"/>
          <w:sz w:val="28"/>
          <w:szCs w:val="28"/>
        </w:rPr>
      </w:pPr>
      <w:r w:rsidRPr="00FC59E9">
        <w:rPr>
          <w:rFonts w:asciiTheme="majorBidi" w:hAnsiTheme="majorBidi" w:cstheme="majorBidi"/>
          <w:color w:val="auto"/>
          <w:sz w:val="28"/>
          <w:szCs w:val="28"/>
        </w:rPr>
        <w:t>4) The value of product exports is expected to increase 4.6%, private consumption and total investment  expansion 4.2% and 5.1% respectively, average inflation 0.7-1.7% and current account surplus 5.8% of GDP.</w:t>
      </w:r>
    </w:p>
    <w:p w:rsidR="00FC59E9" w:rsidRPr="00FC59E9" w:rsidRDefault="00FC59E9" w:rsidP="00946056">
      <w:pPr>
        <w:pStyle w:val="Default"/>
        <w:spacing w:line="350" w:lineRule="exact"/>
        <w:rPr>
          <w:rFonts w:asciiTheme="majorBidi" w:hAnsiTheme="majorBidi" w:cstheme="majorBidi"/>
          <w:color w:val="auto"/>
          <w:sz w:val="28"/>
          <w:szCs w:val="28"/>
        </w:rPr>
      </w:pPr>
      <w:r w:rsidRPr="00FC59E9">
        <w:rPr>
          <w:rFonts w:asciiTheme="majorBidi" w:hAnsiTheme="majorBidi" w:cstheme="majorBidi"/>
          <w:color w:val="auto"/>
          <w:sz w:val="28"/>
          <w:szCs w:val="28"/>
        </w:rPr>
        <w:tab/>
        <w:t xml:space="preserve">The growth rate of Manufacturing Production Index (MPI) in  2019 is expected to expand </w:t>
      </w:r>
    </w:p>
    <w:p w:rsidR="00FC59E9" w:rsidRPr="00FC59E9" w:rsidRDefault="00FC59E9" w:rsidP="00946056">
      <w:pPr>
        <w:pStyle w:val="Default"/>
        <w:spacing w:line="350" w:lineRule="exact"/>
        <w:rPr>
          <w:rFonts w:asciiTheme="majorBidi" w:hAnsiTheme="majorBidi" w:cstheme="majorBidi"/>
          <w:color w:val="auto"/>
          <w:sz w:val="28"/>
          <w:szCs w:val="28"/>
        </w:rPr>
      </w:pPr>
      <w:r w:rsidRPr="00FC59E9">
        <w:rPr>
          <w:rFonts w:asciiTheme="majorBidi" w:hAnsiTheme="majorBidi" w:cstheme="majorBidi"/>
          <w:color w:val="auto"/>
          <w:sz w:val="28"/>
          <w:szCs w:val="28"/>
        </w:rPr>
        <w:t>2-3% with positive factors from the election and public investment from the progress of important investment projects including the implementation of the East Economic Corridor Development Plan (EEC), which is an important infrastructure project under the EEC.</w:t>
      </w:r>
    </w:p>
    <w:p w:rsidR="00FC59E9" w:rsidRPr="00FC59E9" w:rsidRDefault="00FC59E9" w:rsidP="00946056">
      <w:pPr>
        <w:pStyle w:val="Default"/>
        <w:spacing w:line="350" w:lineRule="exact"/>
        <w:rPr>
          <w:rFonts w:asciiTheme="majorBidi" w:hAnsiTheme="majorBidi" w:cstheme="majorBidi"/>
          <w:color w:val="auto"/>
          <w:sz w:val="28"/>
          <w:szCs w:val="28"/>
        </w:rPr>
      </w:pPr>
      <w:r w:rsidRPr="00FC59E9">
        <w:rPr>
          <w:rFonts w:asciiTheme="majorBidi" w:hAnsiTheme="majorBidi" w:cstheme="majorBidi"/>
          <w:color w:val="auto"/>
          <w:sz w:val="28"/>
          <w:szCs w:val="28"/>
        </w:rPr>
        <w:tab/>
        <w:t xml:space="preserve">Iron and steel are expected to increase production 1-2% compared to the same period last year.  </w:t>
      </w:r>
    </w:p>
    <w:p w:rsidR="00FC59E9" w:rsidRPr="00FC59E9" w:rsidRDefault="00FC59E9" w:rsidP="00946056">
      <w:pPr>
        <w:pStyle w:val="Default"/>
        <w:spacing w:line="350" w:lineRule="exact"/>
        <w:rPr>
          <w:rFonts w:asciiTheme="majorBidi" w:hAnsiTheme="majorBidi" w:cstheme="majorBidi"/>
          <w:color w:val="auto"/>
          <w:sz w:val="28"/>
          <w:szCs w:val="28"/>
        </w:rPr>
      </w:pPr>
      <w:r w:rsidRPr="00FC59E9">
        <w:rPr>
          <w:rFonts w:asciiTheme="majorBidi" w:hAnsiTheme="majorBidi" w:cstheme="majorBidi"/>
          <w:color w:val="auto"/>
          <w:sz w:val="28"/>
          <w:szCs w:val="28"/>
        </w:rPr>
        <w:t>By increasing both products in long steel group and flat steel from the continuous expansion of domestic and foreign consumption such as motor, electrical appliances and construction industries</w:t>
      </w:r>
    </w:p>
    <w:p w:rsidR="00FC59E9" w:rsidRPr="00FC59E9" w:rsidRDefault="00FC59E9" w:rsidP="00946056">
      <w:pPr>
        <w:pStyle w:val="Default"/>
        <w:spacing w:line="350" w:lineRule="exact"/>
        <w:rPr>
          <w:rFonts w:asciiTheme="majorBidi" w:hAnsiTheme="majorBidi" w:cstheme="majorBidi"/>
          <w:color w:val="auto"/>
          <w:sz w:val="28"/>
          <w:szCs w:val="28"/>
        </w:rPr>
      </w:pPr>
      <w:r w:rsidRPr="00FC59E9">
        <w:rPr>
          <w:rFonts w:asciiTheme="majorBidi" w:hAnsiTheme="majorBidi" w:cstheme="majorBidi"/>
          <w:color w:val="auto"/>
          <w:sz w:val="28"/>
          <w:szCs w:val="28"/>
        </w:rPr>
        <w:tab/>
        <w:t>Electricity is expected to increase production and exports 4% and 5% respectively, compared to the previous year. Due to positive factors both inside and outside country such as measures to stimulate the government products demand in late 2018 and election in 2019 that are expected the new government has an injection measures to economic growth continuously.</w:t>
      </w:r>
    </w:p>
    <w:p w:rsidR="00FC59E9" w:rsidRPr="00FC59E9" w:rsidRDefault="00FC59E9" w:rsidP="00946056">
      <w:pPr>
        <w:pStyle w:val="Default"/>
        <w:spacing w:line="350" w:lineRule="exact"/>
        <w:rPr>
          <w:rFonts w:asciiTheme="majorBidi" w:hAnsiTheme="majorBidi" w:cstheme="majorBidi"/>
          <w:color w:val="auto"/>
          <w:sz w:val="28"/>
          <w:szCs w:val="28"/>
        </w:rPr>
      </w:pPr>
      <w:r w:rsidRPr="00FC59E9">
        <w:rPr>
          <w:rFonts w:asciiTheme="majorBidi" w:hAnsiTheme="majorBidi" w:cstheme="majorBidi"/>
          <w:color w:val="auto"/>
          <w:sz w:val="28"/>
          <w:szCs w:val="28"/>
        </w:rPr>
        <w:lastRenderedPageBreak/>
        <w:t xml:space="preserve">              Electronics are expected to increase production and exports 6% and 7.5%, respectively, compared to the previous year.  Due to an increase demand for accessories and  computer components including </w:t>
      </w:r>
    </w:p>
    <w:p w:rsidR="00FC59E9" w:rsidRPr="00FC59E9" w:rsidRDefault="00FC59E9" w:rsidP="00946056">
      <w:pPr>
        <w:pStyle w:val="Default"/>
        <w:spacing w:line="350" w:lineRule="exact"/>
        <w:rPr>
          <w:rFonts w:asciiTheme="majorBidi" w:hAnsiTheme="majorBidi" w:cstheme="majorBidi"/>
          <w:color w:val="auto"/>
          <w:sz w:val="28"/>
          <w:szCs w:val="28"/>
        </w:rPr>
      </w:pPr>
      <w:r w:rsidRPr="00FC59E9">
        <w:rPr>
          <w:rFonts w:asciiTheme="majorBidi" w:hAnsiTheme="majorBidi" w:cstheme="majorBidi"/>
          <w:color w:val="auto"/>
          <w:sz w:val="28"/>
          <w:szCs w:val="28"/>
        </w:rPr>
        <w:t>the global electronic demand.</w:t>
      </w:r>
    </w:p>
    <w:p w:rsidR="00FC59E9" w:rsidRPr="00FC59E9" w:rsidRDefault="00FC59E9" w:rsidP="00946056">
      <w:pPr>
        <w:pStyle w:val="Default"/>
        <w:spacing w:line="350" w:lineRule="exact"/>
        <w:rPr>
          <w:rFonts w:asciiTheme="majorBidi" w:hAnsiTheme="majorBidi" w:cstheme="majorBidi"/>
          <w:color w:val="auto"/>
          <w:sz w:val="28"/>
          <w:szCs w:val="28"/>
        </w:rPr>
      </w:pPr>
      <w:r w:rsidRPr="00FC59E9">
        <w:rPr>
          <w:rFonts w:asciiTheme="majorBidi" w:hAnsiTheme="majorBidi" w:cstheme="majorBidi"/>
          <w:color w:val="auto"/>
          <w:sz w:val="28"/>
          <w:szCs w:val="28"/>
        </w:rPr>
        <w:tab/>
        <w:t>Automobile industry in 2019 is expected to produce approximately 2,200,000 vehicles, increases 4.76% from the same period of last year.  It is a local selling about 1,050,000 vehicles that increase 5% and export about 1,150,000 vehicles that increases 4.55%  The motorcycleproduction will stabilize approximately 2,000,000 units for local selling about 85-90% and export about 10-15%</w:t>
      </w:r>
    </w:p>
    <w:p w:rsidR="00FC59E9" w:rsidRPr="00FC59E9" w:rsidRDefault="00FC59E9" w:rsidP="00946056">
      <w:pPr>
        <w:pStyle w:val="Default"/>
        <w:spacing w:line="350" w:lineRule="exact"/>
        <w:rPr>
          <w:rFonts w:asciiTheme="majorBidi" w:hAnsiTheme="majorBidi" w:cstheme="majorBidi"/>
          <w:color w:val="auto"/>
          <w:sz w:val="28"/>
          <w:szCs w:val="28"/>
        </w:rPr>
      </w:pPr>
      <w:r w:rsidRPr="00FC59E9">
        <w:rPr>
          <w:rFonts w:asciiTheme="majorBidi" w:hAnsiTheme="majorBidi" w:cstheme="majorBidi"/>
          <w:color w:val="auto"/>
          <w:sz w:val="28"/>
          <w:szCs w:val="28"/>
        </w:rPr>
        <w:tab/>
        <w:t xml:space="preserve">Pulp, paper, printing. Pulp production, paper and paper packaging in 2019 are expected to increase continuously as growth of consumer demand in both Thailand and ASEAN.  Present Production has innovation and uses high technology such as light weight paper boxes are convenient, reduce transportation costs and can use a variety of packaging to meet consumers needs.  They changes to buy more products online and have a tendency to expand continuously resulting growth trends in packaging paper. </w:t>
      </w:r>
    </w:p>
    <w:p w:rsidR="00FC59E9" w:rsidRPr="00FC59E9" w:rsidRDefault="00FC59E9" w:rsidP="00946056">
      <w:pPr>
        <w:pStyle w:val="Default"/>
        <w:spacing w:line="350" w:lineRule="exact"/>
        <w:rPr>
          <w:rFonts w:asciiTheme="majorBidi" w:hAnsiTheme="majorBidi" w:cstheme="majorBidi"/>
          <w:color w:val="auto"/>
          <w:sz w:val="28"/>
          <w:szCs w:val="28"/>
        </w:rPr>
      </w:pPr>
      <w:r w:rsidRPr="00FC59E9">
        <w:rPr>
          <w:rFonts w:asciiTheme="majorBidi" w:hAnsiTheme="majorBidi" w:cstheme="majorBidi"/>
          <w:color w:val="auto"/>
          <w:sz w:val="28"/>
          <w:szCs w:val="28"/>
        </w:rPr>
        <w:tab/>
        <w:t>Cement production and distribution are expected to increase from positive factors of the government's infrastructure projects in both original and new projects as well as property investment in mass transit project and development accelerating of the EEC area.</w:t>
      </w:r>
    </w:p>
    <w:p w:rsidR="00FC59E9" w:rsidRPr="00FC59E9" w:rsidRDefault="00FC59E9" w:rsidP="00946056">
      <w:pPr>
        <w:pStyle w:val="Default"/>
        <w:spacing w:line="350" w:lineRule="exact"/>
        <w:rPr>
          <w:rFonts w:asciiTheme="majorBidi" w:hAnsiTheme="majorBidi" w:cstheme="majorBidi"/>
          <w:color w:val="auto"/>
          <w:sz w:val="28"/>
          <w:szCs w:val="28"/>
        </w:rPr>
      </w:pPr>
      <w:r w:rsidRPr="00FC59E9">
        <w:rPr>
          <w:rFonts w:asciiTheme="majorBidi" w:hAnsiTheme="majorBidi" w:cstheme="majorBidi"/>
          <w:color w:val="auto"/>
          <w:sz w:val="28"/>
          <w:szCs w:val="28"/>
        </w:rPr>
        <w:tab/>
        <w:t xml:space="preserve">Food industry is expected to expand as last year.  Thai Baht has weak trend as an upward interest rate direction of the United States together with price increase of agricultural and processed agricultural products such as rice, tapioca flour and canned pineapple including key products expansion such as frozen and chilled chicken, processed chicken, canned tuna and canned sardines.  Another important product </w:t>
      </w:r>
    </w:p>
    <w:p w:rsidR="00FC59E9" w:rsidRPr="00FC59E9" w:rsidRDefault="00FC59E9" w:rsidP="00946056">
      <w:pPr>
        <w:pStyle w:val="Default"/>
        <w:spacing w:line="350" w:lineRule="exact"/>
        <w:rPr>
          <w:rFonts w:asciiTheme="majorBidi" w:hAnsiTheme="majorBidi" w:cstheme="majorBidi"/>
          <w:color w:val="auto"/>
          <w:sz w:val="28"/>
          <w:szCs w:val="28"/>
        </w:rPr>
      </w:pPr>
      <w:r w:rsidRPr="00FC59E9">
        <w:rPr>
          <w:rFonts w:asciiTheme="majorBidi" w:hAnsiTheme="majorBidi" w:cstheme="majorBidi"/>
          <w:color w:val="auto"/>
          <w:sz w:val="28"/>
          <w:szCs w:val="28"/>
        </w:rPr>
        <w:t>(fresh and chilled shrimp) is expected to grow due to receiving benefits from major manufacturers (India) to reduce production volume, though the uncertainty risk factors of trade barriers between the United States with major trading partners such as Europe, Japan together with negotiations under USMCA (United States-Mexico-Canada Agreement) trade war between the US-China, risk from BREXIT and fluctuation in oil prices.</w:t>
      </w:r>
    </w:p>
    <w:p w:rsidR="00FC59E9" w:rsidRPr="00FC59E9" w:rsidRDefault="00FC59E9" w:rsidP="00946056">
      <w:pPr>
        <w:pStyle w:val="Default"/>
        <w:spacing w:line="350" w:lineRule="exact"/>
        <w:rPr>
          <w:rFonts w:asciiTheme="majorBidi" w:hAnsiTheme="majorBidi" w:cstheme="majorBidi"/>
          <w:color w:val="auto"/>
          <w:sz w:val="28"/>
          <w:szCs w:val="28"/>
        </w:rPr>
      </w:pPr>
      <w:r w:rsidRPr="00FC59E9">
        <w:rPr>
          <w:rFonts w:asciiTheme="majorBidi" w:hAnsiTheme="majorBidi" w:cstheme="majorBidi"/>
          <w:color w:val="auto"/>
          <w:sz w:val="28"/>
          <w:szCs w:val="28"/>
        </w:rPr>
        <w:tab/>
        <w:t xml:space="preserve">Factors that affect investment 2019 in the Stock Exchange are government investment in EEC transportation infrastructure projects such as motor way, train linking three airports, private investment helps to promote domestic consumption and household expenditure expansion.   In addition, return of Chinese tourists and other countries such as India and Russia.  The foreign capital flows into Emerging markets because they have declined that make current price of Emerging markets is attractive to invest. </w:t>
      </w:r>
    </w:p>
    <w:p w:rsidR="00FC59E9" w:rsidRPr="00FC59E9" w:rsidRDefault="00FC59E9" w:rsidP="00946056">
      <w:pPr>
        <w:pStyle w:val="Default"/>
        <w:spacing w:line="350" w:lineRule="exact"/>
        <w:rPr>
          <w:rFonts w:asciiTheme="majorBidi" w:hAnsiTheme="majorBidi" w:cstheme="majorBidi"/>
          <w:color w:val="auto"/>
          <w:sz w:val="28"/>
          <w:szCs w:val="28"/>
        </w:rPr>
      </w:pPr>
      <w:r w:rsidRPr="00FC59E9">
        <w:rPr>
          <w:rFonts w:asciiTheme="majorBidi" w:hAnsiTheme="majorBidi" w:cstheme="majorBidi"/>
          <w:color w:val="auto"/>
          <w:sz w:val="28"/>
          <w:szCs w:val="28"/>
        </w:rPr>
        <w:t>In addition, factors that need to be followed from the previous year : Chinese-US trade war of disagreement, Brexit uncertainty and Fed rate hike issue.  These factors would make Thai stock market swing within the frame of 1,760-1,530 points, Forward P/E 15.50 times.</w:t>
      </w:r>
    </w:p>
    <w:p w:rsidR="00FC59E9" w:rsidRPr="00FC59E9" w:rsidRDefault="00FC59E9" w:rsidP="00946056">
      <w:pPr>
        <w:pStyle w:val="Default"/>
        <w:spacing w:line="350" w:lineRule="exact"/>
        <w:rPr>
          <w:rFonts w:asciiTheme="majorBidi" w:hAnsiTheme="majorBidi" w:cstheme="majorBidi"/>
          <w:color w:val="auto"/>
          <w:sz w:val="28"/>
          <w:szCs w:val="28"/>
        </w:rPr>
      </w:pPr>
      <w:r w:rsidRPr="00FC59E9">
        <w:rPr>
          <w:rFonts w:asciiTheme="majorBidi" w:hAnsiTheme="majorBidi" w:cstheme="majorBidi"/>
          <w:color w:val="auto"/>
          <w:sz w:val="28"/>
          <w:szCs w:val="28"/>
        </w:rPr>
        <w:tab/>
        <w:t xml:space="preserve">The non-life insurance business in 2019 is expected to have a growth rate </w:t>
      </w:r>
      <w:r w:rsidR="007D05F2">
        <w:rPr>
          <w:rFonts w:asciiTheme="majorBidi" w:hAnsiTheme="majorBidi" w:cstheme="majorBidi"/>
          <w:color w:val="auto"/>
          <w:sz w:val="28"/>
          <w:szCs w:val="28"/>
        </w:rPr>
        <w:t>about 3-4</w:t>
      </w:r>
      <w:r w:rsidRPr="00FC59E9">
        <w:rPr>
          <w:rFonts w:asciiTheme="majorBidi" w:hAnsiTheme="majorBidi" w:cstheme="majorBidi"/>
          <w:color w:val="auto"/>
          <w:sz w:val="28"/>
          <w:szCs w:val="28"/>
        </w:rPr>
        <w:t xml:space="preserve">%  from </w:t>
      </w:r>
    </w:p>
    <w:p w:rsidR="00FC59E9" w:rsidRPr="00FC59E9" w:rsidRDefault="00FC59E9" w:rsidP="00946056">
      <w:pPr>
        <w:pStyle w:val="Default"/>
        <w:spacing w:line="350" w:lineRule="exact"/>
        <w:rPr>
          <w:rFonts w:asciiTheme="majorBidi" w:hAnsiTheme="majorBidi" w:cstheme="majorBidi"/>
          <w:color w:val="auto"/>
          <w:sz w:val="28"/>
          <w:szCs w:val="28"/>
        </w:rPr>
      </w:pPr>
      <w:r w:rsidRPr="00FC59E9">
        <w:rPr>
          <w:rFonts w:asciiTheme="majorBidi" w:hAnsiTheme="majorBidi" w:cstheme="majorBidi"/>
          <w:color w:val="auto"/>
          <w:sz w:val="28"/>
          <w:szCs w:val="28"/>
        </w:rPr>
        <w:t xml:space="preserve">the consumers trend pays more attention to their own health and family members together with  continuous increase in medical expenses.  The acceleration and expansion of government's large investment projects in the transportation infrastructure, providing incentives to foreign private sector to invest more in the country and to prepare for being an important center of the ASEAN region and </w:t>
      </w:r>
    </w:p>
    <w:p w:rsidR="00FC59E9" w:rsidRPr="00FC59E9" w:rsidRDefault="00FC59E9" w:rsidP="00946056">
      <w:pPr>
        <w:pStyle w:val="Default"/>
        <w:spacing w:line="350" w:lineRule="exact"/>
        <w:rPr>
          <w:rFonts w:asciiTheme="majorBidi" w:hAnsiTheme="majorBidi" w:cstheme="majorBidi"/>
          <w:color w:val="auto"/>
          <w:sz w:val="28"/>
          <w:szCs w:val="28"/>
        </w:rPr>
      </w:pPr>
      <w:r w:rsidRPr="00FC59E9">
        <w:rPr>
          <w:rFonts w:asciiTheme="majorBidi" w:hAnsiTheme="majorBidi" w:cstheme="majorBidi"/>
          <w:color w:val="auto"/>
          <w:sz w:val="28"/>
          <w:szCs w:val="28"/>
        </w:rPr>
        <w:t>coping with global competition.</w:t>
      </w:r>
    </w:p>
    <w:sectPr w:rsidR="00FC59E9" w:rsidRPr="00FC59E9" w:rsidSect="006A3F0E">
      <w:headerReference w:type="default" r:id="rId14"/>
      <w:pgSz w:w="12240" w:h="15840"/>
      <w:pgMar w:top="773" w:right="1440" w:bottom="810" w:left="1440" w:header="426" w:footer="330" w:gutter="0"/>
      <w:pgNumType w:start="6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0C93" w:rsidRDefault="00050C93" w:rsidP="00A85E81">
      <w:r>
        <w:separator/>
      </w:r>
    </w:p>
  </w:endnote>
  <w:endnote w:type="continuationSeparator" w:id="0">
    <w:p w:rsidR="00050C93" w:rsidRDefault="00050C93" w:rsidP="00A85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H SarabunPSK">
    <w:altName w:val="Cordia New"/>
    <w:panose1 w:val="00000000000000000000"/>
    <w:charset w:val="DE"/>
    <w:family w:val="swiss"/>
    <w:notTrueType/>
    <w:pitch w:val="default"/>
    <w:sig w:usb0="00000000"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0C93" w:rsidRDefault="00050C93" w:rsidP="00A85E81">
      <w:r>
        <w:separator/>
      </w:r>
    </w:p>
  </w:footnote>
  <w:footnote w:type="continuationSeparator" w:id="0">
    <w:p w:rsidR="00050C93" w:rsidRDefault="00050C93" w:rsidP="00A85E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72D7" w:rsidRDefault="00050C93">
    <w:pPr>
      <w:pStyle w:val="Header"/>
      <w:jc w:val="center"/>
    </w:pPr>
    <w:sdt>
      <w:sdtPr>
        <w:id w:val="22198680"/>
        <w:docPartObj>
          <w:docPartGallery w:val="Page Numbers (Top of Page)"/>
          <w:docPartUnique/>
        </w:docPartObj>
      </w:sdtPr>
      <w:sdtEndPr/>
      <w:sdtContent>
        <w:r w:rsidR="007172D7">
          <w:t>-</w:t>
        </w:r>
        <w:r w:rsidR="00F1032F">
          <w:fldChar w:fldCharType="begin"/>
        </w:r>
        <w:r w:rsidR="004753E4">
          <w:instrText xml:space="preserve"> PAGE   \* MERGEFORMAT </w:instrText>
        </w:r>
        <w:r w:rsidR="00F1032F">
          <w:fldChar w:fldCharType="separate"/>
        </w:r>
        <w:r w:rsidR="00A030BE">
          <w:rPr>
            <w:noProof/>
          </w:rPr>
          <w:t>66</w:t>
        </w:r>
        <w:r w:rsidR="00F1032F">
          <w:rPr>
            <w:noProof/>
          </w:rPr>
          <w:fldChar w:fldCharType="end"/>
        </w:r>
      </w:sdtContent>
    </w:sdt>
    <w:r w:rsidR="007172D7">
      <w:t>-</w:t>
    </w:r>
  </w:p>
  <w:p w:rsidR="007172D7" w:rsidRDefault="007172D7">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90D06"/>
    <w:multiLevelType w:val="multilevel"/>
    <w:tmpl w:val="997E1066"/>
    <w:lvl w:ilvl="0">
      <w:start w:val="4"/>
      <w:numFmt w:val="decimal"/>
      <w:lvlText w:val="%1"/>
      <w:lvlJc w:val="left"/>
      <w:pPr>
        <w:tabs>
          <w:tab w:val="num" w:pos="360"/>
        </w:tabs>
        <w:ind w:left="360" w:hanging="360"/>
      </w:pPr>
      <w:rPr>
        <w:rFonts w:hint="default"/>
      </w:rPr>
    </w:lvl>
    <w:lvl w:ilvl="1">
      <w:start w:val="8"/>
      <w:numFmt w:val="decimal"/>
      <w:lvlText w:val="%1.%2"/>
      <w:lvlJc w:val="left"/>
      <w:pPr>
        <w:tabs>
          <w:tab w:val="num" w:pos="1635"/>
        </w:tabs>
        <w:ind w:left="1635" w:hanging="360"/>
      </w:pPr>
      <w:rPr>
        <w:rFonts w:hint="default"/>
      </w:rPr>
    </w:lvl>
    <w:lvl w:ilvl="2">
      <w:start w:val="1"/>
      <w:numFmt w:val="decimal"/>
      <w:lvlText w:val="%1.%2.%3"/>
      <w:lvlJc w:val="left"/>
      <w:pPr>
        <w:tabs>
          <w:tab w:val="num" w:pos="3270"/>
        </w:tabs>
        <w:ind w:left="3270" w:hanging="720"/>
      </w:pPr>
      <w:rPr>
        <w:rFonts w:hint="default"/>
      </w:rPr>
    </w:lvl>
    <w:lvl w:ilvl="3">
      <w:start w:val="1"/>
      <w:numFmt w:val="decimal"/>
      <w:lvlText w:val="%1.%2.%3.%4"/>
      <w:lvlJc w:val="left"/>
      <w:pPr>
        <w:tabs>
          <w:tab w:val="num" w:pos="4545"/>
        </w:tabs>
        <w:ind w:left="4545" w:hanging="720"/>
      </w:pPr>
      <w:rPr>
        <w:rFonts w:hint="default"/>
      </w:rPr>
    </w:lvl>
    <w:lvl w:ilvl="4">
      <w:start w:val="1"/>
      <w:numFmt w:val="decimal"/>
      <w:lvlText w:val="%1.%2.%3.%4.%5"/>
      <w:lvlJc w:val="left"/>
      <w:pPr>
        <w:tabs>
          <w:tab w:val="num" w:pos="5820"/>
        </w:tabs>
        <w:ind w:left="5820" w:hanging="720"/>
      </w:pPr>
      <w:rPr>
        <w:rFonts w:hint="default"/>
      </w:rPr>
    </w:lvl>
    <w:lvl w:ilvl="5">
      <w:start w:val="1"/>
      <w:numFmt w:val="decimal"/>
      <w:lvlText w:val="%1.%2.%3.%4.%5.%6"/>
      <w:lvlJc w:val="left"/>
      <w:pPr>
        <w:tabs>
          <w:tab w:val="num" w:pos="7455"/>
        </w:tabs>
        <w:ind w:left="7455" w:hanging="1080"/>
      </w:pPr>
      <w:rPr>
        <w:rFonts w:hint="default"/>
      </w:rPr>
    </w:lvl>
    <w:lvl w:ilvl="6">
      <w:start w:val="1"/>
      <w:numFmt w:val="decimal"/>
      <w:lvlText w:val="%1.%2.%3.%4.%5.%6.%7"/>
      <w:lvlJc w:val="left"/>
      <w:pPr>
        <w:tabs>
          <w:tab w:val="num" w:pos="8730"/>
        </w:tabs>
        <w:ind w:left="8730" w:hanging="1080"/>
      </w:pPr>
      <w:rPr>
        <w:rFonts w:hint="default"/>
      </w:rPr>
    </w:lvl>
    <w:lvl w:ilvl="7">
      <w:start w:val="1"/>
      <w:numFmt w:val="decimal"/>
      <w:lvlText w:val="%1.%2.%3.%4.%5.%6.%7.%8"/>
      <w:lvlJc w:val="left"/>
      <w:pPr>
        <w:tabs>
          <w:tab w:val="num" w:pos="10005"/>
        </w:tabs>
        <w:ind w:left="10005" w:hanging="1080"/>
      </w:pPr>
      <w:rPr>
        <w:rFonts w:hint="default"/>
      </w:rPr>
    </w:lvl>
    <w:lvl w:ilvl="8">
      <w:start w:val="1"/>
      <w:numFmt w:val="decimal"/>
      <w:lvlText w:val="%1.%2.%3.%4.%5.%6.%7.%8.%9"/>
      <w:lvlJc w:val="left"/>
      <w:pPr>
        <w:tabs>
          <w:tab w:val="num" w:pos="11640"/>
        </w:tabs>
        <w:ind w:left="11640" w:hanging="1440"/>
      </w:pPr>
      <w:rPr>
        <w:rFonts w:hint="default"/>
      </w:rPr>
    </w:lvl>
  </w:abstractNum>
  <w:abstractNum w:abstractNumId="1">
    <w:nsid w:val="038658DA"/>
    <w:multiLevelType w:val="singleLevel"/>
    <w:tmpl w:val="E9C001BA"/>
    <w:lvl w:ilvl="0">
      <w:start w:val="10"/>
      <w:numFmt w:val="decimal"/>
      <w:lvlText w:val="%1. "/>
      <w:legacy w:legacy="1" w:legacySpace="0" w:legacyIndent="360"/>
      <w:lvlJc w:val="left"/>
      <w:pPr>
        <w:ind w:left="-1080" w:hanging="360"/>
      </w:pPr>
      <w:rPr>
        <w:rFonts w:ascii="AngsanaUPC" w:hAnsi="AngsanaUPC" w:hint="default"/>
        <w:b/>
        <w:i w:val="0"/>
        <w:sz w:val="28"/>
        <w:u w:val="none"/>
      </w:rPr>
    </w:lvl>
  </w:abstractNum>
  <w:abstractNum w:abstractNumId="2">
    <w:nsid w:val="07DB05EB"/>
    <w:multiLevelType w:val="hybridMultilevel"/>
    <w:tmpl w:val="0D0245D4"/>
    <w:lvl w:ilvl="0" w:tplc="BC3CD29A">
      <w:start w:val="1"/>
      <w:numFmt w:val="thaiLetters"/>
      <w:lvlText w:val="%1)"/>
      <w:lvlJc w:val="left"/>
      <w:pPr>
        <w:ind w:left="2235" w:hanging="360"/>
      </w:pPr>
      <w:rPr>
        <w:rFonts w:hint="default"/>
      </w:rPr>
    </w:lvl>
    <w:lvl w:ilvl="1" w:tplc="04090019" w:tentative="1">
      <w:start w:val="1"/>
      <w:numFmt w:val="lowerLetter"/>
      <w:lvlText w:val="%2."/>
      <w:lvlJc w:val="left"/>
      <w:pPr>
        <w:ind w:left="2955" w:hanging="360"/>
      </w:pPr>
    </w:lvl>
    <w:lvl w:ilvl="2" w:tplc="0409001B" w:tentative="1">
      <w:start w:val="1"/>
      <w:numFmt w:val="lowerRoman"/>
      <w:lvlText w:val="%3."/>
      <w:lvlJc w:val="right"/>
      <w:pPr>
        <w:ind w:left="3675" w:hanging="180"/>
      </w:pPr>
    </w:lvl>
    <w:lvl w:ilvl="3" w:tplc="0409000F" w:tentative="1">
      <w:start w:val="1"/>
      <w:numFmt w:val="decimal"/>
      <w:lvlText w:val="%4."/>
      <w:lvlJc w:val="left"/>
      <w:pPr>
        <w:ind w:left="4395" w:hanging="360"/>
      </w:pPr>
    </w:lvl>
    <w:lvl w:ilvl="4" w:tplc="04090019" w:tentative="1">
      <w:start w:val="1"/>
      <w:numFmt w:val="lowerLetter"/>
      <w:lvlText w:val="%5."/>
      <w:lvlJc w:val="left"/>
      <w:pPr>
        <w:ind w:left="5115" w:hanging="360"/>
      </w:pPr>
    </w:lvl>
    <w:lvl w:ilvl="5" w:tplc="0409001B" w:tentative="1">
      <w:start w:val="1"/>
      <w:numFmt w:val="lowerRoman"/>
      <w:lvlText w:val="%6."/>
      <w:lvlJc w:val="right"/>
      <w:pPr>
        <w:ind w:left="5835" w:hanging="180"/>
      </w:pPr>
    </w:lvl>
    <w:lvl w:ilvl="6" w:tplc="0409000F" w:tentative="1">
      <w:start w:val="1"/>
      <w:numFmt w:val="decimal"/>
      <w:lvlText w:val="%7."/>
      <w:lvlJc w:val="left"/>
      <w:pPr>
        <w:ind w:left="6555" w:hanging="360"/>
      </w:pPr>
    </w:lvl>
    <w:lvl w:ilvl="7" w:tplc="04090019" w:tentative="1">
      <w:start w:val="1"/>
      <w:numFmt w:val="lowerLetter"/>
      <w:lvlText w:val="%8."/>
      <w:lvlJc w:val="left"/>
      <w:pPr>
        <w:ind w:left="7275" w:hanging="360"/>
      </w:pPr>
    </w:lvl>
    <w:lvl w:ilvl="8" w:tplc="0409001B" w:tentative="1">
      <w:start w:val="1"/>
      <w:numFmt w:val="lowerRoman"/>
      <w:lvlText w:val="%9."/>
      <w:lvlJc w:val="right"/>
      <w:pPr>
        <w:ind w:left="7995" w:hanging="180"/>
      </w:pPr>
    </w:lvl>
  </w:abstractNum>
  <w:abstractNum w:abstractNumId="3">
    <w:nsid w:val="08AA053E"/>
    <w:multiLevelType w:val="singleLevel"/>
    <w:tmpl w:val="AE4C3726"/>
    <w:lvl w:ilvl="0">
      <w:start w:val="3"/>
      <w:numFmt w:val="decimal"/>
      <w:lvlText w:val="(%1)"/>
      <w:lvlJc w:val="left"/>
      <w:pPr>
        <w:tabs>
          <w:tab w:val="num" w:pos="1230"/>
        </w:tabs>
        <w:ind w:left="1230" w:hanging="360"/>
      </w:pPr>
      <w:rPr>
        <w:rFonts w:hint="default"/>
      </w:rPr>
    </w:lvl>
  </w:abstractNum>
  <w:abstractNum w:abstractNumId="4">
    <w:nsid w:val="0B70057B"/>
    <w:multiLevelType w:val="singleLevel"/>
    <w:tmpl w:val="02AC0334"/>
    <w:lvl w:ilvl="0">
      <w:start w:val="12"/>
      <w:numFmt w:val="decimal"/>
      <w:lvlText w:val="%1."/>
      <w:lvlJc w:val="left"/>
      <w:pPr>
        <w:tabs>
          <w:tab w:val="num" w:pos="405"/>
        </w:tabs>
        <w:ind w:left="405" w:hanging="405"/>
      </w:pPr>
      <w:rPr>
        <w:rFonts w:hint="default"/>
        <w:u w:val="none"/>
      </w:rPr>
    </w:lvl>
  </w:abstractNum>
  <w:abstractNum w:abstractNumId="5">
    <w:nsid w:val="10BA7528"/>
    <w:multiLevelType w:val="hybridMultilevel"/>
    <w:tmpl w:val="7E3E98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7241BC"/>
    <w:multiLevelType w:val="hybridMultilevel"/>
    <w:tmpl w:val="9274EEE6"/>
    <w:lvl w:ilvl="0" w:tplc="F9FAB86C">
      <w:start w:val="1"/>
      <w:numFmt w:val="decimal"/>
      <w:lvlText w:val="%1."/>
      <w:lvlJc w:val="left"/>
      <w:pPr>
        <w:ind w:left="2460" w:hanging="360"/>
      </w:pPr>
      <w:rPr>
        <w:rFonts w:hint="default"/>
      </w:rPr>
    </w:lvl>
    <w:lvl w:ilvl="1" w:tplc="04090019" w:tentative="1">
      <w:start w:val="1"/>
      <w:numFmt w:val="lowerLetter"/>
      <w:lvlText w:val="%2."/>
      <w:lvlJc w:val="left"/>
      <w:pPr>
        <w:ind w:left="3180" w:hanging="360"/>
      </w:pPr>
    </w:lvl>
    <w:lvl w:ilvl="2" w:tplc="0409001B" w:tentative="1">
      <w:start w:val="1"/>
      <w:numFmt w:val="lowerRoman"/>
      <w:lvlText w:val="%3."/>
      <w:lvlJc w:val="right"/>
      <w:pPr>
        <w:ind w:left="3900" w:hanging="180"/>
      </w:pPr>
    </w:lvl>
    <w:lvl w:ilvl="3" w:tplc="0409000F" w:tentative="1">
      <w:start w:val="1"/>
      <w:numFmt w:val="decimal"/>
      <w:lvlText w:val="%4."/>
      <w:lvlJc w:val="left"/>
      <w:pPr>
        <w:ind w:left="4620" w:hanging="360"/>
      </w:pPr>
    </w:lvl>
    <w:lvl w:ilvl="4" w:tplc="04090019" w:tentative="1">
      <w:start w:val="1"/>
      <w:numFmt w:val="lowerLetter"/>
      <w:lvlText w:val="%5."/>
      <w:lvlJc w:val="left"/>
      <w:pPr>
        <w:ind w:left="5340" w:hanging="360"/>
      </w:pPr>
    </w:lvl>
    <w:lvl w:ilvl="5" w:tplc="0409001B" w:tentative="1">
      <w:start w:val="1"/>
      <w:numFmt w:val="lowerRoman"/>
      <w:lvlText w:val="%6."/>
      <w:lvlJc w:val="right"/>
      <w:pPr>
        <w:ind w:left="6060" w:hanging="180"/>
      </w:pPr>
    </w:lvl>
    <w:lvl w:ilvl="6" w:tplc="0409000F" w:tentative="1">
      <w:start w:val="1"/>
      <w:numFmt w:val="decimal"/>
      <w:lvlText w:val="%7."/>
      <w:lvlJc w:val="left"/>
      <w:pPr>
        <w:ind w:left="6780" w:hanging="360"/>
      </w:pPr>
    </w:lvl>
    <w:lvl w:ilvl="7" w:tplc="04090019" w:tentative="1">
      <w:start w:val="1"/>
      <w:numFmt w:val="lowerLetter"/>
      <w:lvlText w:val="%8."/>
      <w:lvlJc w:val="left"/>
      <w:pPr>
        <w:ind w:left="7500" w:hanging="360"/>
      </w:pPr>
    </w:lvl>
    <w:lvl w:ilvl="8" w:tplc="0409001B" w:tentative="1">
      <w:start w:val="1"/>
      <w:numFmt w:val="lowerRoman"/>
      <w:lvlText w:val="%9."/>
      <w:lvlJc w:val="right"/>
      <w:pPr>
        <w:ind w:left="8220" w:hanging="180"/>
      </w:pPr>
    </w:lvl>
  </w:abstractNum>
  <w:abstractNum w:abstractNumId="7">
    <w:nsid w:val="1EE03B0E"/>
    <w:multiLevelType w:val="hybridMultilevel"/>
    <w:tmpl w:val="A1B05E52"/>
    <w:lvl w:ilvl="0" w:tplc="093461F0">
      <w:start w:val="1"/>
      <w:numFmt w:val="decimal"/>
      <w:lvlText w:val="%1."/>
      <w:lvlJc w:val="left"/>
      <w:pPr>
        <w:ind w:left="1545" w:hanging="360"/>
      </w:pPr>
      <w:rPr>
        <w:rFonts w:hint="default"/>
      </w:rPr>
    </w:lvl>
    <w:lvl w:ilvl="1" w:tplc="04090019" w:tentative="1">
      <w:start w:val="1"/>
      <w:numFmt w:val="lowerLetter"/>
      <w:lvlText w:val="%2."/>
      <w:lvlJc w:val="left"/>
      <w:pPr>
        <w:ind w:left="2265" w:hanging="360"/>
      </w:pPr>
    </w:lvl>
    <w:lvl w:ilvl="2" w:tplc="0409001B" w:tentative="1">
      <w:start w:val="1"/>
      <w:numFmt w:val="lowerRoman"/>
      <w:lvlText w:val="%3."/>
      <w:lvlJc w:val="right"/>
      <w:pPr>
        <w:ind w:left="2985" w:hanging="180"/>
      </w:pPr>
    </w:lvl>
    <w:lvl w:ilvl="3" w:tplc="0409000F" w:tentative="1">
      <w:start w:val="1"/>
      <w:numFmt w:val="decimal"/>
      <w:lvlText w:val="%4."/>
      <w:lvlJc w:val="left"/>
      <w:pPr>
        <w:ind w:left="3705" w:hanging="360"/>
      </w:pPr>
    </w:lvl>
    <w:lvl w:ilvl="4" w:tplc="04090019" w:tentative="1">
      <w:start w:val="1"/>
      <w:numFmt w:val="lowerLetter"/>
      <w:lvlText w:val="%5."/>
      <w:lvlJc w:val="left"/>
      <w:pPr>
        <w:ind w:left="4425" w:hanging="360"/>
      </w:pPr>
    </w:lvl>
    <w:lvl w:ilvl="5" w:tplc="0409001B" w:tentative="1">
      <w:start w:val="1"/>
      <w:numFmt w:val="lowerRoman"/>
      <w:lvlText w:val="%6."/>
      <w:lvlJc w:val="right"/>
      <w:pPr>
        <w:ind w:left="5145" w:hanging="180"/>
      </w:pPr>
    </w:lvl>
    <w:lvl w:ilvl="6" w:tplc="0409000F" w:tentative="1">
      <w:start w:val="1"/>
      <w:numFmt w:val="decimal"/>
      <w:lvlText w:val="%7."/>
      <w:lvlJc w:val="left"/>
      <w:pPr>
        <w:ind w:left="5865" w:hanging="360"/>
      </w:pPr>
    </w:lvl>
    <w:lvl w:ilvl="7" w:tplc="04090019" w:tentative="1">
      <w:start w:val="1"/>
      <w:numFmt w:val="lowerLetter"/>
      <w:lvlText w:val="%8."/>
      <w:lvlJc w:val="left"/>
      <w:pPr>
        <w:ind w:left="6585" w:hanging="360"/>
      </w:pPr>
    </w:lvl>
    <w:lvl w:ilvl="8" w:tplc="0409001B" w:tentative="1">
      <w:start w:val="1"/>
      <w:numFmt w:val="lowerRoman"/>
      <w:lvlText w:val="%9."/>
      <w:lvlJc w:val="right"/>
      <w:pPr>
        <w:ind w:left="7305" w:hanging="180"/>
      </w:pPr>
    </w:lvl>
  </w:abstractNum>
  <w:abstractNum w:abstractNumId="8">
    <w:nsid w:val="240053C8"/>
    <w:multiLevelType w:val="multilevel"/>
    <w:tmpl w:val="E9F28ED2"/>
    <w:lvl w:ilvl="0">
      <w:start w:val="11"/>
      <w:numFmt w:val="decimal"/>
      <w:lvlText w:val="%1"/>
      <w:lvlJc w:val="left"/>
      <w:pPr>
        <w:tabs>
          <w:tab w:val="num" w:pos="510"/>
        </w:tabs>
        <w:ind w:left="510" w:hanging="510"/>
      </w:pPr>
      <w:rPr>
        <w:rFonts w:hint="default"/>
      </w:rPr>
    </w:lvl>
    <w:lvl w:ilvl="1">
      <w:start w:val="11"/>
      <w:numFmt w:val="decimal"/>
      <w:lvlText w:val="%1.%2"/>
      <w:lvlJc w:val="left"/>
      <w:pPr>
        <w:tabs>
          <w:tab w:val="num" w:pos="1725"/>
        </w:tabs>
        <w:ind w:left="1725" w:hanging="510"/>
      </w:pPr>
      <w:rPr>
        <w:rFonts w:hint="default"/>
      </w:rPr>
    </w:lvl>
    <w:lvl w:ilvl="2">
      <w:start w:val="1"/>
      <w:numFmt w:val="decimal"/>
      <w:lvlText w:val="%1.%2.%3"/>
      <w:lvlJc w:val="left"/>
      <w:pPr>
        <w:tabs>
          <w:tab w:val="num" w:pos="3150"/>
        </w:tabs>
        <w:ind w:left="3150" w:hanging="720"/>
      </w:pPr>
      <w:rPr>
        <w:rFonts w:hint="default"/>
      </w:rPr>
    </w:lvl>
    <w:lvl w:ilvl="3">
      <w:start w:val="1"/>
      <w:numFmt w:val="decimal"/>
      <w:lvlText w:val="%1.%2.%3.%4"/>
      <w:lvlJc w:val="left"/>
      <w:pPr>
        <w:tabs>
          <w:tab w:val="num" w:pos="4365"/>
        </w:tabs>
        <w:ind w:left="4365" w:hanging="720"/>
      </w:pPr>
      <w:rPr>
        <w:rFonts w:hint="default"/>
      </w:rPr>
    </w:lvl>
    <w:lvl w:ilvl="4">
      <w:start w:val="1"/>
      <w:numFmt w:val="decimal"/>
      <w:lvlText w:val="%1.%2.%3.%4.%5"/>
      <w:lvlJc w:val="left"/>
      <w:pPr>
        <w:tabs>
          <w:tab w:val="num" w:pos="5580"/>
        </w:tabs>
        <w:ind w:left="5580" w:hanging="720"/>
      </w:pPr>
      <w:rPr>
        <w:rFonts w:hint="default"/>
      </w:rPr>
    </w:lvl>
    <w:lvl w:ilvl="5">
      <w:start w:val="1"/>
      <w:numFmt w:val="decimal"/>
      <w:lvlText w:val="%1.%2.%3.%4.%5.%6"/>
      <w:lvlJc w:val="left"/>
      <w:pPr>
        <w:tabs>
          <w:tab w:val="num" w:pos="7155"/>
        </w:tabs>
        <w:ind w:left="7155" w:hanging="1080"/>
      </w:pPr>
      <w:rPr>
        <w:rFonts w:hint="default"/>
      </w:rPr>
    </w:lvl>
    <w:lvl w:ilvl="6">
      <w:start w:val="1"/>
      <w:numFmt w:val="decimal"/>
      <w:lvlText w:val="%1.%2.%3.%4.%5.%6.%7"/>
      <w:lvlJc w:val="left"/>
      <w:pPr>
        <w:tabs>
          <w:tab w:val="num" w:pos="8370"/>
        </w:tabs>
        <w:ind w:left="8370" w:hanging="1080"/>
      </w:pPr>
      <w:rPr>
        <w:rFonts w:hint="default"/>
      </w:rPr>
    </w:lvl>
    <w:lvl w:ilvl="7">
      <w:start w:val="1"/>
      <w:numFmt w:val="decimal"/>
      <w:lvlText w:val="%1.%2.%3.%4.%5.%6.%7.%8"/>
      <w:lvlJc w:val="left"/>
      <w:pPr>
        <w:tabs>
          <w:tab w:val="num" w:pos="9585"/>
        </w:tabs>
        <w:ind w:left="9585" w:hanging="1080"/>
      </w:pPr>
      <w:rPr>
        <w:rFonts w:hint="default"/>
      </w:rPr>
    </w:lvl>
    <w:lvl w:ilvl="8">
      <w:start w:val="1"/>
      <w:numFmt w:val="decimal"/>
      <w:lvlText w:val="%1.%2.%3.%4.%5.%6.%7.%8.%9"/>
      <w:lvlJc w:val="left"/>
      <w:pPr>
        <w:tabs>
          <w:tab w:val="num" w:pos="11160"/>
        </w:tabs>
        <w:ind w:left="11160" w:hanging="1440"/>
      </w:pPr>
      <w:rPr>
        <w:rFonts w:hint="default"/>
      </w:rPr>
    </w:lvl>
  </w:abstractNum>
  <w:abstractNum w:abstractNumId="9">
    <w:nsid w:val="2A24590C"/>
    <w:multiLevelType w:val="singleLevel"/>
    <w:tmpl w:val="041E000F"/>
    <w:lvl w:ilvl="0">
      <w:start w:val="1"/>
      <w:numFmt w:val="decimal"/>
      <w:lvlText w:val="%1."/>
      <w:lvlJc w:val="left"/>
      <w:pPr>
        <w:tabs>
          <w:tab w:val="num" w:pos="360"/>
        </w:tabs>
        <w:ind w:left="360" w:hanging="360"/>
      </w:pPr>
    </w:lvl>
  </w:abstractNum>
  <w:abstractNum w:abstractNumId="10">
    <w:nsid w:val="32871C69"/>
    <w:multiLevelType w:val="singleLevel"/>
    <w:tmpl w:val="5B38FD06"/>
    <w:lvl w:ilvl="0">
      <w:start w:val="1"/>
      <w:numFmt w:val="decimal"/>
      <w:lvlText w:val="%1."/>
      <w:lvlJc w:val="left"/>
      <w:pPr>
        <w:tabs>
          <w:tab w:val="num" w:pos="1830"/>
        </w:tabs>
        <w:ind w:left="1830" w:hanging="360"/>
      </w:pPr>
      <w:rPr>
        <w:rFonts w:hint="default"/>
      </w:rPr>
    </w:lvl>
  </w:abstractNum>
  <w:abstractNum w:abstractNumId="11">
    <w:nsid w:val="395D586E"/>
    <w:multiLevelType w:val="hybridMultilevel"/>
    <w:tmpl w:val="0D0245D4"/>
    <w:lvl w:ilvl="0" w:tplc="BC3CD29A">
      <w:start w:val="1"/>
      <w:numFmt w:val="thaiLetters"/>
      <w:lvlText w:val="%1)"/>
      <w:lvlJc w:val="left"/>
      <w:pPr>
        <w:ind w:left="2235" w:hanging="360"/>
      </w:pPr>
      <w:rPr>
        <w:rFonts w:hint="default"/>
      </w:rPr>
    </w:lvl>
    <w:lvl w:ilvl="1" w:tplc="04090019" w:tentative="1">
      <w:start w:val="1"/>
      <w:numFmt w:val="lowerLetter"/>
      <w:lvlText w:val="%2."/>
      <w:lvlJc w:val="left"/>
      <w:pPr>
        <w:ind w:left="2955" w:hanging="360"/>
      </w:pPr>
    </w:lvl>
    <w:lvl w:ilvl="2" w:tplc="0409001B" w:tentative="1">
      <w:start w:val="1"/>
      <w:numFmt w:val="lowerRoman"/>
      <w:lvlText w:val="%3."/>
      <w:lvlJc w:val="right"/>
      <w:pPr>
        <w:ind w:left="3675" w:hanging="180"/>
      </w:pPr>
    </w:lvl>
    <w:lvl w:ilvl="3" w:tplc="0409000F" w:tentative="1">
      <w:start w:val="1"/>
      <w:numFmt w:val="decimal"/>
      <w:lvlText w:val="%4."/>
      <w:lvlJc w:val="left"/>
      <w:pPr>
        <w:ind w:left="4395" w:hanging="360"/>
      </w:pPr>
    </w:lvl>
    <w:lvl w:ilvl="4" w:tplc="04090019" w:tentative="1">
      <w:start w:val="1"/>
      <w:numFmt w:val="lowerLetter"/>
      <w:lvlText w:val="%5."/>
      <w:lvlJc w:val="left"/>
      <w:pPr>
        <w:ind w:left="5115" w:hanging="360"/>
      </w:pPr>
    </w:lvl>
    <w:lvl w:ilvl="5" w:tplc="0409001B" w:tentative="1">
      <w:start w:val="1"/>
      <w:numFmt w:val="lowerRoman"/>
      <w:lvlText w:val="%6."/>
      <w:lvlJc w:val="right"/>
      <w:pPr>
        <w:ind w:left="5835" w:hanging="180"/>
      </w:pPr>
    </w:lvl>
    <w:lvl w:ilvl="6" w:tplc="0409000F" w:tentative="1">
      <w:start w:val="1"/>
      <w:numFmt w:val="decimal"/>
      <w:lvlText w:val="%7."/>
      <w:lvlJc w:val="left"/>
      <w:pPr>
        <w:ind w:left="6555" w:hanging="360"/>
      </w:pPr>
    </w:lvl>
    <w:lvl w:ilvl="7" w:tplc="04090019" w:tentative="1">
      <w:start w:val="1"/>
      <w:numFmt w:val="lowerLetter"/>
      <w:lvlText w:val="%8."/>
      <w:lvlJc w:val="left"/>
      <w:pPr>
        <w:ind w:left="7275" w:hanging="360"/>
      </w:pPr>
    </w:lvl>
    <w:lvl w:ilvl="8" w:tplc="0409001B" w:tentative="1">
      <w:start w:val="1"/>
      <w:numFmt w:val="lowerRoman"/>
      <w:lvlText w:val="%9."/>
      <w:lvlJc w:val="right"/>
      <w:pPr>
        <w:ind w:left="7995" w:hanging="180"/>
      </w:pPr>
    </w:lvl>
  </w:abstractNum>
  <w:abstractNum w:abstractNumId="12">
    <w:nsid w:val="39E007AA"/>
    <w:multiLevelType w:val="singleLevel"/>
    <w:tmpl w:val="88E2D1D6"/>
    <w:lvl w:ilvl="0">
      <w:start w:val="3"/>
      <w:numFmt w:val="decimal"/>
      <w:lvlText w:val="(%1)"/>
      <w:lvlJc w:val="left"/>
      <w:pPr>
        <w:tabs>
          <w:tab w:val="num" w:pos="675"/>
        </w:tabs>
        <w:ind w:left="675" w:hanging="675"/>
      </w:pPr>
      <w:rPr>
        <w:rFonts w:hint="default"/>
        <w:u w:val="none"/>
      </w:rPr>
    </w:lvl>
  </w:abstractNum>
  <w:abstractNum w:abstractNumId="13">
    <w:nsid w:val="3DA348E8"/>
    <w:multiLevelType w:val="hybridMultilevel"/>
    <w:tmpl w:val="E2B27174"/>
    <w:lvl w:ilvl="0" w:tplc="90E408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4B809CB"/>
    <w:multiLevelType w:val="hybridMultilevel"/>
    <w:tmpl w:val="D24E7B4E"/>
    <w:lvl w:ilvl="0" w:tplc="04090001">
      <w:start w:val="1"/>
      <w:numFmt w:val="bullet"/>
      <w:lvlText w:val=""/>
      <w:lvlJc w:val="left"/>
      <w:pPr>
        <w:ind w:left="2370" w:hanging="360"/>
      </w:pPr>
      <w:rPr>
        <w:rFonts w:ascii="Symbol" w:hAnsi="Symbol" w:hint="default"/>
      </w:rPr>
    </w:lvl>
    <w:lvl w:ilvl="1" w:tplc="04090003" w:tentative="1">
      <w:start w:val="1"/>
      <w:numFmt w:val="bullet"/>
      <w:lvlText w:val="o"/>
      <w:lvlJc w:val="left"/>
      <w:pPr>
        <w:ind w:left="3090" w:hanging="360"/>
      </w:pPr>
      <w:rPr>
        <w:rFonts w:ascii="Courier New" w:hAnsi="Courier New" w:cs="Courier New" w:hint="default"/>
      </w:rPr>
    </w:lvl>
    <w:lvl w:ilvl="2" w:tplc="04090005" w:tentative="1">
      <w:start w:val="1"/>
      <w:numFmt w:val="bullet"/>
      <w:lvlText w:val=""/>
      <w:lvlJc w:val="left"/>
      <w:pPr>
        <w:ind w:left="3810" w:hanging="360"/>
      </w:pPr>
      <w:rPr>
        <w:rFonts w:ascii="Wingdings" w:hAnsi="Wingdings" w:hint="default"/>
      </w:rPr>
    </w:lvl>
    <w:lvl w:ilvl="3" w:tplc="04090001" w:tentative="1">
      <w:start w:val="1"/>
      <w:numFmt w:val="bullet"/>
      <w:lvlText w:val=""/>
      <w:lvlJc w:val="left"/>
      <w:pPr>
        <w:ind w:left="4530" w:hanging="360"/>
      </w:pPr>
      <w:rPr>
        <w:rFonts w:ascii="Symbol" w:hAnsi="Symbol" w:hint="default"/>
      </w:rPr>
    </w:lvl>
    <w:lvl w:ilvl="4" w:tplc="04090003" w:tentative="1">
      <w:start w:val="1"/>
      <w:numFmt w:val="bullet"/>
      <w:lvlText w:val="o"/>
      <w:lvlJc w:val="left"/>
      <w:pPr>
        <w:ind w:left="5250" w:hanging="360"/>
      </w:pPr>
      <w:rPr>
        <w:rFonts w:ascii="Courier New" w:hAnsi="Courier New" w:cs="Courier New" w:hint="default"/>
      </w:rPr>
    </w:lvl>
    <w:lvl w:ilvl="5" w:tplc="04090005" w:tentative="1">
      <w:start w:val="1"/>
      <w:numFmt w:val="bullet"/>
      <w:lvlText w:val=""/>
      <w:lvlJc w:val="left"/>
      <w:pPr>
        <w:ind w:left="5970" w:hanging="360"/>
      </w:pPr>
      <w:rPr>
        <w:rFonts w:ascii="Wingdings" w:hAnsi="Wingdings" w:hint="default"/>
      </w:rPr>
    </w:lvl>
    <w:lvl w:ilvl="6" w:tplc="04090001" w:tentative="1">
      <w:start w:val="1"/>
      <w:numFmt w:val="bullet"/>
      <w:lvlText w:val=""/>
      <w:lvlJc w:val="left"/>
      <w:pPr>
        <w:ind w:left="6690" w:hanging="360"/>
      </w:pPr>
      <w:rPr>
        <w:rFonts w:ascii="Symbol" w:hAnsi="Symbol" w:hint="default"/>
      </w:rPr>
    </w:lvl>
    <w:lvl w:ilvl="7" w:tplc="04090003" w:tentative="1">
      <w:start w:val="1"/>
      <w:numFmt w:val="bullet"/>
      <w:lvlText w:val="o"/>
      <w:lvlJc w:val="left"/>
      <w:pPr>
        <w:ind w:left="7410" w:hanging="360"/>
      </w:pPr>
      <w:rPr>
        <w:rFonts w:ascii="Courier New" w:hAnsi="Courier New" w:cs="Courier New" w:hint="default"/>
      </w:rPr>
    </w:lvl>
    <w:lvl w:ilvl="8" w:tplc="04090005" w:tentative="1">
      <w:start w:val="1"/>
      <w:numFmt w:val="bullet"/>
      <w:lvlText w:val=""/>
      <w:lvlJc w:val="left"/>
      <w:pPr>
        <w:ind w:left="8130" w:hanging="360"/>
      </w:pPr>
      <w:rPr>
        <w:rFonts w:ascii="Wingdings" w:hAnsi="Wingdings" w:hint="default"/>
      </w:rPr>
    </w:lvl>
  </w:abstractNum>
  <w:abstractNum w:abstractNumId="15">
    <w:nsid w:val="46B840EF"/>
    <w:multiLevelType w:val="multilevel"/>
    <w:tmpl w:val="CA4C5D66"/>
    <w:lvl w:ilvl="0">
      <w:start w:val="3"/>
      <w:numFmt w:val="decimal"/>
      <w:lvlText w:val="%1"/>
      <w:lvlJc w:val="left"/>
      <w:pPr>
        <w:tabs>
          <w:tab w:val="num" w:pos="360"/>
        </w:tabs>
        <w:ind w:left="360" w:hanging="360"/>
      </w:pPr>
      <w:rPr>
        <w:rFonts w:hint="default"/>
      </w:rPr>
    </w:lvl>
    <w:lvl w:ilvl="1">
      <w:start w:val="7"/>
      <w:numFmt w:val="decimal"/>
      <w:lvlText w:val="%1.%2"/>
      <w:lvlJc w:val="left"/>
      <w:pPr>
        <w:tabs>
          <w:tab w:val="num" w:pos="855"/>
        </w:tabs>
        <w:ind w:left="855" w:hanging="360"/>
      </w:pPr>
      <w:rPr>
        <w:rFonts w:hint="default"/>
      </w:rPr>
    </w:lvl>
    <w:lvl w:ilvl="2">
      <w:start w:val="1"/>
      <w:numFmt w:val="decimal"/>
      <w:lvlText w:val="%1.%2.%3"/>
      <w:lvlJc w:val="left"/>
      <w:pPr>
        <w:tabs>
          <w:tab w:val="num" w:pos="1710"/>
        </w:tabs>
        <w:ind w:left="1710" w:hanging="720"/>
      </w:pPr>
      <w:rPr>
        <w:rFonts w:hint="default"/>
      </w:rPr>
    </w:lvl>
    <w:lvl w:ilvl="3">
      <w:start w:val="1"/>
      <w:numFmt w:val="decimal"/>
      <w:lvlText w:val="%1.%2.%3.%4"/>
      <w:lvlJc w:val="left"/>
      <w:pPr>
        <w:tabs>
          <w:tab w:val="num" w:pos="2205"/>
        </w:tabs>
        <w:ind w:left="2205" w:hanging="720"/>
      </w:pPr>
      <w:rPr>
        <w:rFonts w:hint="default"/>
      </w:rPr>
    </w:lvl>
    <w:lvl w:ilvl="4">
      <w:start w:val="1"/>
      <w:numFmt w:val="decimal"/>
      <w:lvlText w:val="%1.%2.%3.%4.%5"/>
      <w:lvlJc w:val="left"/>
      <w:pPr>
        <w:tabs>
          <w:tab w:val="num" w:pos="2700"/>
        </w:tabs>
        <w:ind w:left="2700" w:hanging="720"/>
      </w:pPr>
      <w:rPr>
        <w:rFonts w:hint="default"/>
      </w:rPr>
    </w:lvl>
    <w:lvl w:ilvl="5">
      <w:start w:val="1"/>
      <w:numFmt w:val="decimal"/>
      <w:lvlText w:val="%1.%2.%3.%4.%5.%6"/>
      <w:lvlJc w:val="left"/>
      <w:pPr>
        <w:tabs>
          <w:tab w:val="num" w:pos="3555"/>
        </w:tabs>
        <w:ind w:left="3555" w:hanging="1080"/>
      </w:pPr>
      <w:rPr>
        <w:rFonts w:hint="default"/>
      </w:rPr>
    </w:lvl>
    <w:lvl w:ilvl="6">
      <w:start w:val="1"/>
      <w:numFmt w:val="decimal"/>
      <w:lvlText w:val="%1.%2.%3.%4.%5.%6.%7"/>
      <w:lvlJc w:val="left"/>
      <w:pPr>
        <w:tabs>
          <w:tab w:val="num" w:pos="4050"/>
        </w:tabs>
        <w:ind w:left="4050" w:hanging="1080"/>
      </w:pPr>
      <w:rPr>
        <w:rFonts w:hint="default"/>
      </w:rPr>
    </w:lvl>
    <w:lvl w:ilvl="7">
      <w:start w:val="1"/>
      <w:numFmt w:val="decimal"/>
      <w:lvlText w:val="%1.%2.%3.%4.%5.%6.%7.%8"/>
      <w:lvlJc w:val="left"/>
      <w:pPr>
        <w:tabs>
          <w:tab w:val="num" w:pos="4545"/>
        </w:tabs>
        <w:ind w:left="4545" w:hanging="1080"/>
      </w:pPr>
      <w:rPr>
        <w:rFonts w:hint="default"/>
      </w:rPr>
    </w:lvl>
    <w:lvl w:ilvl="8">
      <w:start w:val="1"/>
      <w:numFmt w:val="decimal"/>
      <w:lvlText w:val="%1.%2.%3.%4.%5.%6.%7.%8.%9"/>
      <w:lvlJc w:val="left"/>
      <w:pPr>
        <w:tabs>
          <w:tab w:val="num" w:pos="5400"/>
        </w:tabs>
        <w:ind w:left="5400" w:hanging="1440"/>
      </w:pPr>
      <w:rPr>
        <w:rFonts w:hint="default"/>
      </w:rPr>
    </w:lvl>
  </w:abstractNum>
  <w:abstractNum w:abstractNumId="16">
    <w:nsid w:val="47955E7A"/>
    <w:multiLevelType w:val="singleLevel"/>
    <w:tmpl w:val="7C10F816"/>
    <w:lvl w:ilvl="0">
      <w:start w:val="10"/>
      <w:numFmt w:val="decimal"/>
      <w:lvlText w:val="%1. "/>
      <w:legacy w:legacy="1" w:legacySpace="0" w:legacyIndent="360"/>
      <w:lvlJc w:val="left"/>
      <w:pPr>
        <w:ind w:left="-1080" w:hanging="360"/>
      </w:pPr>
      <w:rPr>
        <w:rFonts w:ascii="AngsanaUPC" w:hAnsi="AngsanaUPC" w:hint="default"/>
        <w:b/>
        <w:i w:val="0"/>
        <w:sz w:val="28"/>
        <w:u w:val="none"/>
      </w:rPr>
    </w:lvl>
  </w:abstractNum>
  <w:abstractNum w:abstractNumId="17">
    <w:nsid w:val="4F1A6C7E"/>
    <w:multiLevelType w:val="multilevel"/>
    <w:tmpl w:val="D1C27932"/>
    <w:lvl w:ilvl="0">
      <w:start w:val="3"/>
      <w:numFmt w:val="decimal"/>
      <w:lvlText w:val="%1"/>
      <w:lvlJc w:val="left"/>
      <w:pPr>
        <w:tabs>
          <w:tab w:val="num" w:pos="360"/>
        </w:tabs>
        <w:ind w:left="360" w:hanging="360"/>
      </w:pPr>
      <w:rPr>
        <w:rFonts w:hint="default"/>
      </w:rPr>
    </w:lvl>
    <w:lvl w:ilvl="1">
      <w:start w:val="8"/>
      <w:numFmt w:val="decimal"/>
      <w:lvlText w:val="%1.%2"/>
      <w:lvlJc w:val="left"/>
      <w:pPr>
        <w:tabs>
          <w:tab w:val="num" w:pos="1830"/>
        </w:tabs>
        <w:ind w:left="1830" w:hanging="360"/>
      </w:pPr>
      <w:rPr>
        <w:rFonts w:hint="default"/>
      </w:rPr>
    </w:lvl>
    <w:lvl w:ilvl="2">
      <w:start w:val="1"/>
      <w:numFmt w:val="decimal"/>
      <w:lvlText w:val="%1.%2.%3"/>
      <w:lvlJc w:val="left"/>
      <w:pPr>
        <w:tabs>
          <w:tab w:val="num" w:pos="3660"/>
        </w:tabs>
        <w:ind w:left="3660" w:hanging="720"/>
      </w:pPr>
      <w:rPr>
        <w:rFonts w:hint="default"/>
      </w:rPr>
    </w:lvl>
    <w:lvl w:ilvl="3">
      <w:start w:val="1"/>
      <w:numFmt w:val="decimal"/>
      <w:lvlText w:val="%1.%2.%3.%4"/>
      <w:lvlJc w:val="left"/>
      <w:pPr>
        <w:tabs>
          <w:tab w:val="num" w:pos="5130"/>
        </w:tabs>
        <w:ind w:left="5130" w:hanging="720"/>
      </w:pPr>
      <w:rPr>
        <w:rFonts w:hint="default"/>
      </w:rPr>
    </w:lvl>
    <w:lvl w:ilvl="4">
      <w:start w:val="1"/>
      <w:numFmt w:val="decimal"/>
      <w:lvlText w:val="%1.%2.%3.%4.%5"/>
      <w:lvlJc w:val="left"/>
      <w:pPr>
        <w:tabs>
          <w:tab w:val="num" w:pos="6600"/>
        </w:tabs>
        <w:ind w:left="6600" w:hanging="720"/>
      </w:pPr>
      <w:rPr>
        <w:rFonts w:hint="default"/>
      </w:rPr>
    </w:lvl>
    <w:lvl w:ilvl="5">
      <w:start w:val="1"/>
      <w:numFmt w:val="decimal"/>
      <w:lvlText w:val="%1.%2.%3.%4.%5.%6"/>
      <w:lvlJc w:val="left"/>
      <w:pPr>
        <w:tabs>
          <w:tab w:val="num" w:pos="8430"/>
        </w:tabs>
        <w:ind w:left="8430" w:hanging="1080"/>
      </w:pPr>
      <w:rPr>
        <w:rFonts w:hint="default"/>
      </w:rPr>
    </w:lvl>
    <w:lvl w:ilvl="6">
      <w:start w:val="1"/>
      <w:numFmt w:val="decimal"/>
      <w:lvlText w:val="%1.%2.%3.%4.%5.%6.%7"/>
      <w:lvlJc w:val="left"/>
      <w:pPr>
        <w:tabs>
          <w:tab w:val="num" w:pos="9900"/>
        </w:tabs>
        <w:ind w:left="9900" w:hanging="1080"/>
      </w:pPr>
      <w:rPr>
        <w:rFonts w:hint="default"/>
      </w:rPr>
    </w:lvl>
    <w:lvl w:ilvl="7">
      <w:start w:val="1"/>
      <w:numFmt w:val="decimal"/>
      <w:lvlText w:val="%1.%2.%3.%4.%5.%6.%7.%8"/>
      <w:lvlJc w:val="left"/>
      <w:pPr>
        <w:tabs>
          <w:tab w:val="num" w:pos="11370"/>
        </w:tabs>
        <w:ind w:left="11370" w:hanging="1080"/>
      </w:pPr>
      <w:rPr>
        <w:rFonts w:hint="default"/>
      </w:rPr>
    </w:lvl>
    <w:lvl w:ilvl="8">
      <w:start w:val="1"/>
      <w:numFmt w:val="decimal"/>
      <w:lvlText w:val="%1.%2.%3.%4.%5.%6.%7.%8.%9"/>
      <w:lvlJc w:val="left"/>
      <w:pPr>
        <w:tabs>
          <w:tab w:val="num" w:pos="13200"/>
        </w:tabs>
        <w:ind w:left="13200" w:hanging="1440"/>
      </w:pPr>
      <w:rPr>
        <w:rFonts w:hint="default"/>
      </w:rPr>
    </w:lvl>
  </w:abstractNum>
  <w:abstractNum w:abstractNumId="18">
    <w:nsid w:val="514E664E"/>
    <w:multiLevelType w:val="singleLevel"/>
    <w:tmpl w:val="15F488DE"/>
    <w:lvl w:ilvl="0">
      <w:start w:val="3"/>
      <w:numFmt w:val="decimal"/>
      <w:lvlText w:val="(%1)"/>
      <w:lvlJc w:val="left"/>
      <w:pPr>
        <w:tabs>
          <w:tab w:val="num" w:pos="1230"/>
        </w:tabs>
        <w:ind w:left="1230" w:hanging="360"/>
      </w:pPr>
      <w:rPr>
        <w:rFonts w:hint="default"/>
      </w:rPr>
    </w:lvl>
  </w:abstractNum>
  <w:abstractNum w:abstractNumId="19">
    <w:nsid w:val="54CE252E"/>
    <w:multiLevelType w:val="hybridMultilevel"/>
    <w:tmpl w:val="48E00C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953076C"/>
    <w:multiLevelType w:val="multilevel"/>
    <w:tmpl w:val="C0200F34"/>
    <w:lvl w:ilvl="0">
      <w:start w:val="10"/>
      <w:numFmt w:val="decimal"/>
      <w:lvlText w:val="%1"/>
      <w:lvlJc w:val="left"/>
      <w:pPr>
        <w:tabs>
          <w:tab w:val="num" w:pos="720"/>
        </w:tabs>
        <w:ind w:left="720" w:hanging="720"/>
      </w:pPr>
      <w:rPr>
        <w:rFonts w:hint="default"/>
        <w:u w:val="none"/>
      </w:rPr>
    </w:lvl>
    <w:lvl w:ilvl="1">
      <w:start w:val="1"/>
      <w:numFmt w:val="decimal"/>
      <w:lvlText w:val="%1.%2"/>
      <w:lvlJc w:val="left"/>
      <w:pPr>
        <w:tabs>
          <w:tab w:val="num" w:pos="720"/>
        </w:tabs>
        <w:ind w:left="720" w:hanging="72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720"/>
        </w:tabs>
        <w:ind w:left="720" w:hanging="72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080"/>
        </w:tabs>
        <w:ind w:left="1080" w:hanging="108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440"/>
        </w:tabs>
        <w:ind w:left="1440" w:hanging="1440"/>
      </w:pPr>
      <w:rPr>
        <w:rFonts w:hint="default"/>
        <w:u w:val="none"/>
      </w:rPr>
    </w:lvl>
  </w:abstractNum>
  <w:abstractNum w:abstractNumId="21">
    <w:nsid w:val="5A8E3DF6"/>
    <w:multiLevelType w:val="singleLevel"/>
    <w:tmpl w:val="A9106B10"/>
    <w:lvl w:ilvl="0">
      <w:start w:val="1"/>
      <w:numFmt w:val="decimal"/>
      <w:lvlText w:val="(%1)"/>
      <w:lvlJc w:val="left"/>
      <w:pPr>
        <w:tabs>
          <w:tab w:val="num" w:pos="825"/>
        </w:tabs>
        <w:ind w:left="825" w:hanging="435"/>
      </w:pPr>
      <w:rPr>
        <w:rFonts w:hint="default"/>
      </w:rPr>
    </w:lvl>
  </w:abstractNum>
  <w:abstractNum w:abstractNumId="22">
    <w:nsid w:val="61542F85"/>
    <w:multiLevelType w:val="hybridMultilevel"/>
    <w:tmpl w:val="6FD603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BC19B6"/>
    <w:multiLevelType w:val="singleLevel"/>
    <w:tmpl w:val="47FAB3EE"/>
    <w:lvl w:ilvl="0">
      <w:start w:val="8"/>
      <w:numFmt w:val="hebrew2"/>
      <w:lvlText w:val="%1)"/>
      <w:lvlJc w:val="left"/>
      <w:pPr>
        <w:tabs>
          <w:tab w:val="num" w:pos="1635"/>
        </w:tabs>
        <w:ind w:left="1635" w:hanging="375"/>
      </w:pPr>
      <w:rPr>
        <w:rFonts w:hint="default"/>
      </w:rPr>
    </w:lvl>
  </w:abstractNum>
  <w:abstractNum w:abstractNumId="24">
    <w:nsid w:val="685D14B3"/>
    <w:multiLevelType w:val="singleLevel"/>
    <w:tmpl w:val="7F88E9AE"/>
    <w:lvl w:ilvl="0">
      <w:start w:val="2"/>
      <w:numFmt w:val="decimal"/>
      <w:lvlText w:val="(%1)"/>
      <w:lvlJc w:val="left"/>
      <w:pPr>
        <w:tabs>
          <w:tab w:val="num" w:pos="810"/>
        </w:tabs>
        <w:ind w:left="810" w:hanging="450"/>
      </w:pPr>
      <w:rPr>
        <w:rFonts w:hint="default"/>
        <w:u w:val="none"/>
      </w:rPr>
    </w:lvl>
  </w:abstractNum>
  <w:abstractNum w:abstractNumId="25">
    <w:nsid w:val="69163A52"/>
    <w:multiLevelType w:val="multilevel"/>
    <w:tmpl w:val="51CC5B1E"/>
    <w:lvl w:ilvl="0">
      <w:start w:val="116"/>
      <w:numFmt w:val="decimal"/>
      <w:lvlText w:val="%1"/>
      <w:lvlJc w:val="left"/>
      <w:pPr>
        <w:tabs>
          <w:tab w:val="num" w:pos="510"/>
        </w:tabs>
        <w:ind w:left="510" w:hanging="510"/>
      </w:pPr>
      <w:rPr>
        <w:rFonts w:hint="default"/>
      </w:rPr>
    </w:lvl>
    <w:lvl w:ilvl="1">
      <w:start w:val="6"/>
      <w:numFmt w:val="decimal"/>
      <w:lvlText w:val="%1.%2"/>
      <w:lvlJc w:val="left"/>
      <w:pPr>
        <w:tabs>
          <w:tab w:val="num" w:pos="1785"/>
        </w:tabs>
        <w:ind w:left="1785" w:hanging="510"/>
      </w:pPr>
      <w:rPr>
        <w:rFonts w:hint="default"/>
      </w:rPr>
    </w:lvl>
    <w:lvl w:ilvl="2">
      <w:start w:val="1"/>
      <w:numFmt w:val="decimal"/>
      <w:lvlText w:val="%1.%2.%3"/>
      <w:lvlJc w:val="left"/>
      <w:pPr>
        <w:tabs>
          <w:tab w:val="num" w:pos="3270"/>
        </w:tabs>
        <w:ind w:left="3270" w:hanging="720"/>
      </w:pPr>
      <w:rPr>
        <w:rFonts w:hint="default"/>
      </w:rPr>
    </w:lvl>
    <w:lvl w:ilvl="3">
      <w:start w:val="1"/>
      <w:numFmt w:val="decimal"/>
      <w:lvlText w:val="%1.%2.%3.%4"/>
      <w:lvlJc w:val="left"/>
      <w:pPr>
        <w:tabs>
          <w:tab w:val="num" w:pos="4545"/>
        </w:tabs>
        <w:ind w:left="4545" w:hanging="720"/>
      </w:pPr>
      <w:rPr>
        <w:rFonts w:hint="default"/>
      </w:rPr>
    </w:lvl>
    <w:lvl w:ilvl="4">
      <w:start w:val="1"/>
      <w:numFmt w:val="decimal"/>
      <w:lvlText w:val="%1.%2.%3.%4.%5"/>
      <w:lvlJc w:val="left"/>
      <w:pPr>
        <w:tabs>
          <w:tab w:val="num" w:pos="5820"/>
        </w:tabs>
        <w:ind w:left="5820" w:hanging="720"/>
      </w:pPr>
      <w:rPr>
        <w:rFonts w:hint="default"/>
      </w:rPr>
    </w:lvl>
    <w:lvl w:ilvl="5">
      <w:start w:val="1"/>
      <w:numFmt w:val="decimal"/>
      <w:lvlText w:val="%1.%2.%3.%4.%5.%6"/>
      <w:lvlJc w:val="left"/>
      <w:pPr>
        <w:tabs>
          <w:tab w:val="num" w:pos="7455"/>
        </w:tabs>
        <w:ind w:left="7455" w:hanging="1080"/>
      </w:pPr>
      <w:rPr>
        <w:rFonts w:hint="default"/>
      </w:rPr>
    </w:lvl>
    <w:lvl w:ilvl="6">
      <w:start w:val="1"/>
      <w:numFmt w:val="decimal"/>
      <w:lvlText w:val="%1.%2.%3.%4.%5.%6.%7"/>
      <w:lvlJc w:val="left"/>
      <w:pPr>
        <w:tabs>
          <w:tab w:val="num" w:pos="8730"/>
        </w:tabs>
        <w:ind w:left="8730" w:hanging="1080"/>
      </w:pPr>
      <w:rPr>
        <w:rFonts w:hint="default"/>
      </w:rPr>
    </w:lvl>
    <w:lvl w:ilvl="7">
      <w:start w:val="1"/>
      <w:numFmt w:val="decimal"/>
      <w:lvlText w:val="%1.%2.%3.%4.%5.%6.%7.%8"/>
      <w:lvlJc w:val="left"/>
      <w:pPr>
        <w:tabs>
          <w:tab w:val="num" w:pos="10005"/>
        </w:tabs>
        <w:ind w:left="10005" w:hanging="1080"/>
      </w:pPr>
      <w:rPr>
        <w:rFonts w:hint="default"/>
      </w:rPr>
    </w:lvl>
    <w:lvl w:ilvl="8">
      <w:start w:val="1"/>
      <w:numFmt w:val="decimal"/>
      <w:lvlText w:val="%1.%2.%3.%4.%5.%6.%7.%8.%9"/>
      <w:lvlJc w:val="left"/>
      <w:pPr>
        <w:tabs>
          <w:tab w:val="num" w:pos="11640"/>
        </w:tabs>
        <w:ind w:left="11640" w:hanging="1440"/>
      </w:pPr>
      <w:rPr>
        <w:rFonts w:hint="default"/>
      </w:rPr>
    </w:lvl>
  </w:abstractNum>
  <w:abstractNum w:abstractNumId="26">
    <w:nsid w:val="69941BB2"/>
    <w:multiLevelType w:val="singleLevel"/>
    <w:tmpl w:val="653891DA"/>
    <w:lvl w:ilvl="0">
      <w:start w:val="1"/>
      <w:numFmt w:val="decimal"/>
      <w:lvlText w:val="%1"/>
      <w:lvlJc w:val="left"/>
      <w:pPr>
        <w:tabs>
          <w:tab w:val="num" w:pos="360"/>
        </w:tabs>
        <w:ind w:left="360" w:hanging="360"/>
      </w:pPr>
      <w:rPr>
        <w:rFonts w:hint="default"/>
      </w:rPr>
    </w:lvl>
  </w:abstractNum>
  <w:abstractNum w:abstractNumId="27">
    <w:nsid w:val="69A81FB7"/>
    <w:multiLevelType w:val="multilevel"/>
    <w:tmpl w:val="DD0006C0"/>
    <w:lvl w:ilvl="0">
      <w:start w:val="3"/>
      <w:numFmt w:val="decimal"/>
      <w:lvlText w:val="%1"/>
      <w:lvlJc w:val="left"/>
      <w:pPr>
        <w:tabs>
          <w:tab w:val="num" w:pos="555"/>
        </w:tabs>
        <w:ind w:left="555" w:hanging="555"/>
      </w:pPr>
      <w:rPr>
        <w:rFonts w:hint="default"/>
      </w:rPr>
    </w:lvl>
    <w:lvl w:ilvl="1">
      <w:start w:val="7"/>
      <w:numFmt w:val="decimal"/>
      <w:lvlText w:val="%1.%2"/>
      <w:lvlJc w:val="left"/>
      <w:pPr>
        <w:tabs>
          <w:tab w:val="num" w:pos="1155"/>
        </w:tabs>
        <w:ind w:left="1155" w:hanging="555"/>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120"/>
        </w:tabs>
        <w:ind w:left="3120" w:hanging="720"/>
      </w:pPr>
      <w:rPr>
        <w:rFonts w:hint="default"/>
      </w:rPr>
    </w:lvl>
    <w:lvl w:ilvl="5">
      <w:start w:val="1"/>
      <w:numFmt w:val="decimal"/>
      <w:lvlText w:val="%1.%2.%3.%4.%5.%6"/>
      <w:lvlJc w:val="left"/>
      <w:pPr>
        <w:tabs>
          <w:tab w:val="num" w:pos="4080"/>
        </w:tabs>
        <w:ind w:left="4080" w:hanging="1080"/>
      </w:pPr>
      <w:rPr>
        <w:rFonts w:hint="default"/>
      </w:rPr>
    </w:lvl>
    <w:lvl w:ilvl="6">
      <w:start w:val="1"/>
      <w:numFmt w:val="decimal"/>
      <w:lvlText w:val="%1.%2.%3.%4.%5.%6.%7"/>
      <w:lvlJc w:val="left"/>
      <w:pPr>
        <w:tabs>
          <w:tab w:val="num" w:pos="4680"/>
        </w:tabs>
        <w:ind w:left="4680" w:hanging="1080"/>
      </w:pPr>
      <w:rPr>
        <w:rFonts w:hint="default"/>
      </w:rPr>
    </w:lvl>
    <w:lvl w:ilvl="7">
      <w:start w:val="1"/>
      <w:numFmt w:val="decimal"/>
      <w:lvlText w:val="%1.%2.%3.%4.%5.%6.%7.%8"/>
      <w:lvlJc w:val="left"/>
      <w:pPr>
        <w:tabs>
          <w:tab w:val="num" w:pos="5640"/>
        </w:tabs>
        <w:ind w:left="5640" w:hanging="1440"/>
      </w:pPr>
      <w:rPr>
        <w:rFonts w:hint="default"/>
      </w:rPr>
    </w:lvl>
    <w:lvl w:ilvl="8">
      <w:start w:val="1"/>
      <w:numFmt w:val="decimal"/>
      <w:lvlText w:val="%1.%2.%3.%4.%5.%6.%7.%8.%9"/>
      <w:lvlJc w:val="left"/>
      <w:pPr>
        <w:tabs>
          <w:tab w:val="num" w:pos="6240"/>
        </w:tabs>
        <w:ind w:left="6240" w:hanging="1440"/>
      </w:pPr>
      <w:rPr>
        <w:rFonts w:hint="default"/>
      </w:rPr>
    </w:lvl>
  </w:abstractNum>
  <w:abstractNum w:abstractNumId="28">
    <w:nsid w:val="6D7C75FC"/>
    <w:multiLevelType w:val="hybridMultilevel"/>
    <w:tmpl w:val="51000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1807F5D"/>
    <w:multiLevelType w:val="hybridMultilevel"/>
    <w:tmpl w:val="A8EC1B0E"/>
    <w:lvl w:ilvl="0" w:tplc="0584E4B6">
      <w:start w:val="1"/>
      <w:numFmt w:val="decimal"/>
      <w:lvlText w:val="(%1)"/>
      <w:lvlJc w:val="left"/>
      <w:pPr>
        <w:ind w:left="2460" w:hanging="360"/>
      </w:pPr>
      <w:rPr>
        <w:rFonts w:hint="default"/>
      </w:rPr>
    </w:lvl>
    <w:lvl w:ilvl="1" w:tplc="04090019" w:tentative="1">
      <w:start w:val="1"/>
      <w:numFmt w:val="lowerLetter"/>
      <w:lvlText w:val="%2."/>
      <w:lvlJc w:val="left"/>
      <w:pPr>
        <w:ind w:left="3180" w:hanging="360"/>
      </w:pPr>
    </w:lvl>
    <w:lvl w:ilvl="2" w:tplc="0409001B" w:tentative="1">
      <w:start w:val="1"/>
      <w:numFmt w:val="lowerRoman"/>
      <w:lvlText w:val="%3."/>
      <w:lvlJc w:val="right"/>
      <w:pPr>
        <w:ind w:left="3900" w:hanging="180"/>
      </w:pPr>
    </w:lvl>
    <w:lvl w:ilvl="3" w:tplc="0409000F" w:tentative="1">
      <w:start w:val="1"/>
      <w:numFmt w:val="decimal"/>
      <w:lvlText w:val="%4."/>
      <w:lvlJc w:val="left"/>
      <w:pPr>
        <w:ind w:left="4620" w:hanging="360"/>
      </w:pPr>
    </w:lvl>
    <w:lvl w:ilvl="4" w:tplc="04090019" w:tentative="1">
      <w:start w:val="1"/>
      <w:numFmt w:val="lowerLetter"/>
      <w:lvlText w:val="%5."/>
      <w:lvlJc w:val="left"/>
      <w:pPr>
        <w:ind w:left="5340" w:hanging="360"/>
      </w:pPr>
    </w:lvl>
    <w:lvl w:ilvl="5" w:tplc="0409001B" w:tentative="1">
      <w:start w:val="1"/>
      <w:numFmt w:val="lowerRoman"/>
      <w:lvlText w:val="%6."/>
      <w:lvlJc w:val="right"/>
      <w:pPr>
        <w:ind w:left="6060" w:hanging="180"/>
      </w:pPr>
    </w:lvl>
    <w:lvl w:ilvl="6" w:tplc="0409000F" w:tentative="1">
      <w:start w:val="1"/>
      <w:numFmt w:val="decimal"/>
      <w:lvlText w:val="%7."/>
      <w:lvlJc w:val="left"/>
      <w:pPr>
        <w:ind w:left="6780" w:hanging="360"/>
      </w:pPr>
    </w:lvl>
    <w:lvl w:ilvl="7" w:tplc="04090019" w:tentative="1">
      <w:start w:val="1"/>
      <w:numFmt w:val="lowerLetter"/>
      <w:lvlText w:val="%8."/>
      <w:lvlJc w:val="left"/>
      <w:pPr>
        <w:ind w:left="7500" w:hanging="360"/>
      </w:pPr>
    </w:lvl>
    <w:lvl w:ilvl="8" w:tplc="0409001B" w:tentative="1">
      <w:start w:val="1"/>
      <w:numFmt w:val="lowerRoman"/>
      <w:lvlText w:val="%9."/>
      <w:lvlJc w:val="right"/>
      <w:pPr>
        <w:ind w:left="8220" w:hanging="180"/>
      </w:pPr>
    </w:lvl>
  </w:abstractNum>
  <w:abstractNum w:abstractNumId="30">
    <w:nsid w:val="729C26A9"/>
    <w:multiLevelType w:val="hybridMultilevel"/>
    <w:tmpl w:val="D1EE1F4A"/>
    <w:lvl w:ilvl="0" w:tplc="E3B40F56">
      <w:start w:val="1"/>
      <w:numFmt w:val="decimal"/>
      <w:lvlText w:val="%1)"/>
      <w:lvlJc w:val="left"/>
      <w:pPr>
        <w:ind w:left="2475" w:hanging="360"/>
      </w:pPr>
      <w:rPr>
        <w:rFonts w:hint="default"/>
      </w:rPr>
    </w:lvl>
    <w:lvl w:ilvl="1" w:tplc="04090019" w:tentative="1">
      <w:start w:val="1"/>
      <w:numFmt w:val="lowerLetter"/>
      <w:lvlText w:val="%2."/>
      <w:lvlJc w:val="left"/>
      <w:pPr>
        <w:ind w:left="3195" w:hanging="360"/>
      </w:pPr>
    </w:lvl>
    <w:lvl w:ilvl="2" w:tplc="0409001B" w:tentative="1">
      <w:start w:val="1"/>
      <w:numFmt w:val="lowerRoman"/>
      <w:lvlText w:val="%3."/>
      <w:lvlJc w:val="right"/>
      <w:pPr>
        <w:ind w:left="3915" w:hanging="180"/>
      </w:pPr>
    </w:lvl>
    <w:lvl w:ilvl="3" w:tplc="0409000F" w:tentative="1">
      <w:start w:val="1"/>
      <w:numFmt w:val="decimal"/>
      <w:lvlText w:val="%4."/>
      <w:lvlJc w:val="left"/>
      <w:pPr>
        <w:ind w:left="4635" w:hanging="360"/>
      </w:pPr>
    </w:lvl>
    <w:lvl w:ilvl="4" w:tplc="04090019" w:tentative="1">
      <w:start w:val="1"/>
      <w:numFmt w:val="lowerLetter"/>
      <w:lvlText w:val="%5."/>
      <w:lvlJc w:val="left"/>
      <w:pPr>
        <w:ind w:left="5355" w:hanging="360"/>
      </w:pPr>
    </w:lvl>
    <w:lvl w:ilvl="5" w:tplc="0409001B" w:tentative="1">
      <w:start w:val="1"/>
      <w:numFmt w:val="lowerRoman"/>
      <w:lvlText w:val="%6."/>
      <w:lvlJc w:val="right"/>
      <w:pPr>
        <w:ind w:left="6075" w:hanging="180"/>
      </w:pPr>
    </w:lvl>
    <w:lvl w:ilvl="6" w:tplc="0409000F" w:tentative="1">
      <w:start w:val="1"/>
      <w:numFmt w:val="decimal"/>
      <w:lvlText w:val="%7."/>
      <w:lvlJc w:val="left"/>
      <w:pPr>
        <w:ind w:left="6795" w:hanging="360"/>
      </w:pPr>
    </w:lvl>
    <w:lvl w:ilvl="7" w:tplc="04090019" w:tentative="1">
      <w:start w:val="1"/>
      <w:numFmt w:val="lowerLetter"/>
      <w:lvlText w:val="%8."/>
      <w:lvlJc w:val="left"/>
      <w:pPr>
        <w:ind w:left="7515" w:hanging="360"/>
      </w:pPr>
    </w:lvl>
    <w:lvl w:ilvl="8" w:tplc="0409001B" w:tentative="1">
      <w:start w:val="1"/>
      <w:numFmt w:val="lowerRoman"/>
      <w:lvlText w:val="%9."/>
      <w:lvlJc w:val="right"/>
      <w:pPr>
        <w:ind w:left="8235" w:hanging="180"/>
      </w:pPr>
    </w:lvl>
  </w:abstractNum>
  <w:abstractNum w:abstractNumId="31">
    <w:nsid w:val="747A33FC"/>
    <w:multiLevelType w:val="hybridMultilevel"/>
    <w:tmpl w:val="7F9E2CE0"/>
    <w:lvl w:ilvl="0" w:tplc="81004E54">
      <w:start w:val="1"/>
      <w:numFmt w:val="decimal"/>
      <w:lvlText w:val="(%1)"/>
      <w:lvlJc w:val="left"/>
      <w:pPr>
        <w:ind w:left="2370" w:hanging="360"/>
      </w:pPr>
      <w:rPr>
        <w:rFonts w:hint="default"/>
      </w:rPr>
    </w:lvl>
    <w:lvl w:ilvl="1" w:tplc="04090019" w:tentative="1">
      <w:start w:val="1"/>
      <w:numFmt w:val="lowerLetter"/>
      <w:lvlText w:val="%2."/>
      <w:lvlJc w:val="left"/>
      <w:pPr>
        <w:ind w:left="3090" w:hanging="360"/>
      </w:pPr>
    </w:lvl>
    <w:lvl w:ilvl="2" w:tplc="0409001B" w:tentative="1">
      <w:start w:val="1"/>
      <w:numFmt w:val="lowerRoman"/>
      <w:lvlText w:val="%3."/>
      <w:lvlJc w:val="right"/>
      <w:pPr>
        <w:ind w:left="3810" w:hanging="180"/>
      </w:pPr>
    </w:lvl>
    <w:lvl w:ilvl="3" w:tplc="0409000F" w:tentative="1">
      <w:start w:val="1"/>
      <w:numFmt w:val="decimal"/>
      <w:lvlText w:val="%4."/>
      <w:lvlJc w:val="left"/>
      <w:pPr>
        <w:ind w:left="4530" w:hanging="360"/>
      </w:pPr>
    </w:lvl>
    <w:lvl w:ilvl="4" w:tplc="04090019" w:tentative="1">
      <w:start w:val="1"/>
      <w:numFmt w:val="lowerLetter"/>
      <w:lvlText w:val="%5."/>
      <w:lvlJc w:val="left"/>
      <w:pPr>
        <w:ind w:left="5250" w:hanging="360"/>
      </w:pPr>
    </w:lvl>
    <w:lvl w:ilvl="5" w:tplc="0409001B" w:tentative="1">
      <w:start w:val="1"/>
      <w:numFmt w:val="lowerRoman"/>
      <w:lvlText w:val="%6."/>
      <w:lvlJc w:val="right"/>
      <w:pPr>
        <w:ind w:left="5970" w:hanging="180"/>
      </w:pPr>
    </w:lvl>
    <w:lvl w:ilvl="6" w:tplc="0409000F" w:tentative="1">
      <w:start w:val="1"/>
      <w:numFmt w:val="decimal"/>
      <w:lvlText w:val="%7."/>
      <w:lvlJc w:val="left"/>
      <w:pPr>
        <w:ind w:left="6690" w:hanging="360"/>
      </w:pPr>
    </w:lvl>
    <w:lvl w:ilvl="7" w:tplc="04090019" w:tentative="1">
      <w:start w:val="1"/>
      <w:numFmt w:val="lowerLetter"/>
      <w:lvlText w:val="%8."/>
      <w:lvlJc w:val="left"/>
      <w:pPr>
        <w:ind w:left="7410" w:hanging="360"/>
      </w:pPr>
    </w:lvl>
    <w:lvl w:ilvl="8" w:tplc="0409001B" w:tentative="1">
      <w:start w:val="1"/>
      <w:numFmt w:val="lowerRoman"/>
      <w:lvlText w:val="%9."/>
      <w:lvlJc w:val="right"/>
      <w:pPr>
        <w:ind w:left="8130" w:hanging="180"/>
      </w:pPr>
    </w:lvl>
  </w:abstractNum>
  <w:abstractNum w:abstractNumId="32">
    <w:nsid w:val="74FE7B7F"/>
    <w:multiLevelType w:val="singleLevel"/>
    <w:tmpl w:val="7C10F816"/>
    <w:lvl w:ilvl="0">
      <w:start w:val="10"/>
      <w:numFmt w:val="decimal"/>
      <w:lvlText w:val="%1. "/>
      <w:legacy w:legacy="1" w:legacySpace="0" w:legacyIndent="360"/>
      <w:lvlJc w:val="left"/>
      <w:pPr>
        <w:ind w:left="-1080" w:hanging="360"/>
      </w:pPr>
      <w:rPr>
        <w:rFonts w:ascii="AngsanaUPC" w:hAnsi="AngsanaUPC" w:hint="default"/>
        <w:b/>
        <w:i w:val="0"/>
        <w:sz w:val="28"/>
        <w:u w:val="none"/>
      </w:rPr>
    </w:lvl>
  </w:abstractNum>
  <w:abstractNum w:abstractNumId="33">
    <w:nsid w:val="76ED3085"/>
    <w:multiLevelType w:val="hybridMultilevel"/>
    <w:tmpl w:val="2414705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86D32FF"/>
    <w:multiLevelType w:val="multilevel"/>
    <w:tmpl w:val="39F6001C"/>
    <w:lvl w:ilvl="0">
      <w:start w:val="3"/>
      <w:numFmt w:val="decimal"/>
      <w:lvlText w:val="%1"/>
      <w:lvlJc w:val="left"/>
      <w:pPr>
        <w:tabs>
          <w:tab w:val="num" w:pos="375"/>
        </w:tabs>
        <w:ind w:left="375" w:hanging="375"/>
      </w:pPr>
      <w:rPr>
        <w:rFonts w:hint="default"/>
      </w:rPr>
    </w:lvl>
    <w:lvl w:ilvl="1">
      <w:start w:val="8"/>
      <w:numFmt w:val="decimal"/>
      <w:lvlText w:val="%1.%2"/>
      <w:lvlJc w:val="left"/>
      <w:pPr>
        <w:tabs>
          <w:tab w:val="num" w:pos="1845"/>
        </w:tabs>
        <w:ind w:left="1845" w:hanging="375"/>
      </w:pPr>
      <w:rPr>
        <w:rFonts w:hint="default"/>
      </w:rPr>
    </w:lvl>
    <w:lvl w:ilvl="2">
      <w:start w:val="1"/>
      <w:numFmt w:val="decimal"/>
      <w:lvlText w:val="%1.%2.%3"/>
      <w:lvlJc w:val="left"/>
      <w:pPr>
        <w:tabs>
          <w:tab w:val="num" w:pos="3660"/>
        </w:tabs>
        <w:ind w:left="3660" w:hanging="720"/>
      </w:pPr>
      <w:rPr>
        <w:rFonts w:hint="default"/>
      </w:rPr>
    </w:lvl>
    <w:lvl w:ilvl="3">
      <w:start w:val="1"/>
      <w:numFmt w:val="decimal"/>
      <w:lvlText w:val="%1.%2.%3.%4"/>
      <w:lvlJc w:val="left"/>
      <w:pPr>
        <w:tabs>
          <w:tab w:val="num" w:pos="5130"/>
        </w:tabs>
        <w:ind w:left="5130" w:hanging="720"/>
      </w:pPr>
      <w:rPr>
        <w:rFonts w:hint="default"/>
      </w:rPr>
    </w:lvl>
    <w:lvl w:ilvl="4">
      <w:start w:val="1"/>
      <w:numFmt w:val="decimal"/>
      <w:lvlText w:val="%1.%2.%3.%4.%5"/>
      <w:lvlJc w:val="left"/>
      <w:pPr>
        <w:tabs>
          <w:tab w:val="num" w:pos="6600"/>
        </w:tabs>
        <w:ind w:left="6600" w:hanging="720"/>
      </w:pPr>
      <w:rPr>
        <w:rFonts w:hint="default"/>
      </w:rPr>
    </w:lvl>
    <w:lvl w:ilvl="5">
      <w:start w:val="1"/>
      <w:numFmt w:val="decimal"/>
      <w:lvlText w:val="%1.%2.%3.%4.%5.%6"/>
      <w:lvlJc w:val="left"/>
      <w:pPr>
        <w:tabs>
          <w:tab w:val="num" w:pos="8430"/>
        </w:tabs>
        <w:ind w:left="8430" w:hanging="1080"/>
      </w:pPr>
      <w:rPr>
        <w:rFonts w:hint="default"/>
      </w:rPr>
    </w:lvl>
    <w:lvl w:ilvl="6">
      <w:start w:val="1"/>
      <w:numFmt w:val="decimal"/>
      <w:lvlText w:val="%1.%2.%3.%4.%5.%6.%7"/>
      <w:lvlJc w:val="left"/>
      <w:pPr>
        <w:tabs>
          <w:tab w:val="num" w:pos="9900"/>
        </w:tabs>
        <w:ind w:left="9900" w:hanging="1080"/>
      </w:pPr>
      <w:rPr>
        <w:rFonts w:hint="default"/>
      </w:rPr>
    </w:lvl>
    <w:lvl w:ilvl="7">
      <w:start w:val="1"/>
      <w:numFmt w:val="decimal"/>
      <w:lvlText w:val="%1.%2.%3.%4.%5.%6.%7.%8"/>
      <w:lvlJc w:val="left"/>
      <w:pPr>
        <w:tabs>
          <w:tab w:val="num" w:pos="11370"/>
        </w:tabs>
        <w:ind w:left="11370" w:hanging="1080"/>
      </w:pPr>
      <w:rPr>
        <w:rFonts w:hint="default"/>
      </w:rPr>
    </w:lvl>
    <w:lvl w:ilvl="8">
      <w:start w:val="1"/>
      <w:numFmt w:val="decimal"/>
      <w:lvlText w:val="%1.%2.%3.%4.%5.%6.%7.%8.%9"/>
      <w:lvlJc w:val="left"/>
      <w:pPr>
        <w:tabs>
          <w:tab w:val="num" w:pos="13200"/>
        </w:tabs>
        <w:ind w:left="13200" w:hanging="1440"/>
      </w:pPr>
      <w:rPr>
        <w:rFonts w:hint="default"/>
      </w:rPr>
    </w:lvl>
  </w:abstractNum>
  <w:abstractNum w:abstractNumId="35">
    <w:nsid w:val="7D2A0AA5"/>
    <w:multiLevelType w:val="singleLevel"/>
    <w:tmpl w:val="40D491DA"/>
    <w:lvl w:ilvl="0">
      <w:start w:val="11"/>
      <w:numFmt w:val="decimal"/>
      <w:lvlText w:val="%1. "/>
      <w:legacy w:legacy="1" w:legacySpace="0" w:legacyIndent="360"/>
      <w:lvlJc w:val="left"/>
      <w:pPr>
        <w:ind w:left="-900" w:hanging="360"/>
      </w:pPr>
      <w:rPr>
        <w:rFonts w:ascii="AngsanaUPC" w:hAnsi="AngsanaUPC" w:hint="default"/>
        <w:b/>
        <w:i w:val="0"/>
        <w:sz w:val="28"/>
        <w:u w:val="none"/>
      </w:rPr>
    </w:lvl>
  </w:abstractNum>
  <w:abstractNum w:abstractNumId="36">
    <w:nsid w:val="7DED426C"/>
    <w:multiLevelType w:val="singleLevel"/>
    <w:tmpl w:val="041E000F"/>
    <w:lvl w:ilvl="0">
      <w:start w:val="1"/>
      <w:numFmt w:val="decimal"/>
      <w:lvlText w:val="%1."/>
      <w:lvlJc w:val="left"/>
      <w:pPr>
        <w:tabs>
          <w:tab w:val="num" w:pos="360"/>
        </w:tabs>
        <w:ind w:left="360" w:hanging="360"/>
      </w:pPr>
    </w:lvl>
  </w:abstractNum>
  <w:num w:numId="1">
    <w:abstractNumId w:val="4"/>
  </w:num>
  <w:num w:numId="2">
    <w:abstractNumId w:val="12"/>
  </w:num>
  <w:num w:numId="3">
    <w:abstractNumId w:val="9"/>
  </w:num>
  <w:num w:numId="4">
    <w:abstractNumId w:val="20"/>
  </w:num>
  <w:num w:numId="5">
    <w:abstractNumId w:val="21"/>
  </w:num>
  <w:num w:numId="6">
    <w:abstractNumId w:val="23"/>
  </w:num>
  <w:num w:numId="7">
    <w:abstractNumId w:val="27"/>
  </w:num>
  <w:num w:numId="8">
    <w:abstractNumId w:val="1"/>
  </w:num>
  <w:num w:numId="9">
    <w:abstractNumId w:val="26"/>
  </w:num>
  <w:num w:numId="10">
    <w:abstractNumId w:val="16"/>
  </w:num>
  <w:num w:numId="11">
    <w:abstractNumId w:val="32"/>
  </w:num>
  <w:num w:numId="12">
    <w:abstractNumId w:val="35"/>
  </w:num>
  <w:num w:numId="13">
    <w:abstractNumId w:val="15"/>
  </w:num>
  <w:num w:numId="14">
    <w:abstractNumId w:val="36"/>
  </w:num>
  <w:num w:numId="15">
    <w:abstractNumId w:val="24"/>
  </w:num>
  <w:num w:numId="16">
    <w:abstractNumId w:val="8"/>
  </w:num>
  <w:num w:numId="17">
    <w:abstractNumId w:val="25"/>
  </w:num>
  <w:num w:numId="18">
    <w:abstractNumId w:val="34"/>
  </w:num>
  <w:num w:numId="19">
    <w:abstractNumId w:val="17"/>
  </w:num>
  <w:num w:numId="20">
    <w:abstractNumId w:val="18"/>
  </w:num>
  <w:num w:numId="21">
    <w:abstractNumId w:val="3"/>
  </w:num>
  <w:num w:numId="22">
    <w:abstractNumId w:val="10"/>
  </w:num>
  <w:num w:numId="23">
    <w:abstractNumId w:val="0"/>
  </w:num>
  <w:num w:numId="24">
    <w:abstractNumId w:val="30"/>
  </w:num>
  <w:num w:numId="25">
    <w:abstractNumId w:val="19"/>
  </w:num>
  <w:num w:numId="26">
    <w:abstractNumId w:val="6"/>
  </w:num>
  <w:num w:numId="27">
    <w:abstractNumId w:val="13"/>
  </w:num>
  <w:num w:numId="28">
    <w:abstractNumId w:val="31"/>
  </w:num>
  <w:num w:numId="29">
    <w:abstractNumId w:val="14"/>
  </w:num>
  <w:num w:numId="30">
    <w:abstractNumId w:val="29"/>
  </w:num>
  <w:num w:numId="31">
    <w:abstractNumId w:val="2"/>
  </w:num>
  <w:num w:numId="32">
    <w:abstractNumId w:val="11"/>
  </w:num>
  <w:num w:numId="33">
    <w:abstractNumId w:val="7"/>
  </w:num>
  <w:num w:numId="34">
    <w:abstractNumId w:val="28"/>
  </w:num>
  <w:num w:numId="35">
    <w:abstractNumId w:val="22"/>
  </w:num>
  <w:num w:numId="36">
    <w:abstractNumId w:val="5"/>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63BF"/>
    <w:rsid w:val="00002627"/>
    <w:rsid w:val="000114AC"/>
    <w:rsid w:val="00012C5C"/>
    <w:rsid w:val="000166CB"/>
    <w:rsid w:val="00017B76"/>
    <w:rsid w:val="00036B87"/>
    <w:rsid w:val="00042A95"/>
    <w:rsid w:val="00043247"/>
    <w:rsid w:val="00050C93"/>
    <w:rsid w:val="00071F4B"/>
    <w:rsid w:val="00072FEC"/>
    <w:rsid w:val="000849ED"/>
    <w:rsid w:val="00085934"/>
    <w:rsid w:val="00085CF8"/>
    <w:rsid w:val="00090928"/>
    <w:rsid w:val="000950F6"/>
    <w:rsid w:val="000B15CB"/>
    <w:rsid w:val="000B2FD0"/>
    <w:rsid w:val="000B34F7"/>
    <w:rsid w:val="000B65A5"/>
    <w:rsid w:val="000C3F3F"/>
    <w:rsid w:val="000C4116"/>
    <w:rsid w:val="000E137B"/>
    <w:rsid w:val="000E15D6"/>
    <w:rsid w:val="000F00BA"/>
    <w:rsid w:val="000F0FF5"/>
    <w:rsid w:val="000F16D4"/>
    <w:rsid w:val="00105841"/>
    <w:rsid w:val="00112F38"/>
    <w:rsid w:val="00117E50"/>
    <w:rsid w:val="0012191A"/>
    <w:rsid w:val="00134D86"/>
    <w:rsid w:val="0014361D"/>
    <w:rsid w:val="00147213"/>
    <w:rsid w:val="001503BE"/>
    <w:rsid w:val="00155A9B"/>
    <w:rsid w:val="00164EDD"/>
    <w:rsid w:val="00170A18"/>
    <w:rsid w:val="00172CD9"/>
    <w:rsid w:val="001831C0"/>
    <w:rsid w:val="00187C22"/>
    <w:rsid w:val="001B024C"/>
    <w:rsid w:val="001C159B"/>
    <w:rsid w:val="001C4A5D"/>
    <w:rsid w:val="001D7581"/>
    <w:rsid w:val="001E02FA"/>
    <w:rsid w:val="002312C0"/>
    <w:rsid w:val="0023250F"/>
    <w:rsid w:val="002326F1"/>
    <w:rsid w:val="002335E4"/>
    <w:rsid w:val="0025247E"/>
    <w:rsid w:val="0026360F"/>
    <w:rsid w:val="00274093"/>
    <w:rsid w:val="00274532"/>
    <w:rsid w:val="00283658"/>
    <w:rsid w:val="00286A4E"/>
    <w:rsid w:val="00291111"/>
    <w:rsid w:val="002A000D"/>
    <w:rsid w:val="002B1553"/>
    <w:rsid w:val="002B78CC"/>
    <w:rsid w:val="002C1346"/>
    <w:rsid w:val="002F43CC"/>
    <w:rsid w:val="003018D0"/>
    <w:rsid w:val="003062AE"/>
    <w:rsid w:val="00306A8B"/>
    <w:rsid w:val="003209F2"/>
    <w:rsid w:val="00327525"/>
    <w:rsid w:val="00341D9E"/>
    <w:rsid w:val="00346D96"/>
    <w:rsid w:val="003510B2"/>
    <w:rsid w:val="00353041"/>
    <w:rsid w:val="00354807"/>
    <w:rsid w:val="00363C47"/>
    <w:rsid w:val="00366676"/>
    <w:rsid w:val="0037273C"/>
    <w:rsid w:val="003826F7"/>
    <w:rsid w:val="003A0328"/>
    <w:rsid w:val="003A7327"/>
    <w:rsid w:val="003A7E77"/>
    <w:rsid w:val="003B7874"/>
    <w:rsid w:val="003B7B13"/>
    <w:rsid w:val="003C6B1E"/>
    <w:rsid w:val="003D0239"/>
    <w:rsid w:val="003E687A"/>
    <w:rsid w:val="003F650A"/>
    <w:rsid w:val="003F7E2A"/>
    <w:rsid w:val="004000CC"/>
    <w:rsid w:val="004039F1"/>
    <w:rsid w:val="00404D8F"/>
    <w:rsid w:val="004121C0"/>
    <w:rsid w:val="004160C2"/>
    <w:rsid w:val="00433818"/>
    <w:rsid w:val="00435446"/>
    <w:rsid w:val="0043747D"/>
    <w:rsid w:val="00444D1F"/>
    <w:rsid w:val="00450755"/>
    <w:rsid w:val="00456275"/>
    <w:rsid w:val="00456B1A"/>
    <w:rsid w:val="00470332"/>
    <w:rsid w:val="0047195E"/>
    <w:rsid w:val="004753E4"/>
    <w:rsid w:val="00480BB8"/>
    <w:rsid w:val="0049495F"/>
    <w:rsid w:val="004966B7"/>
    <w:rsid w:val="004A53D0"/>
    <w:rsid w:val="004B2CFA"/>
    <w:rsid w:val="004B72A5"/>
    <w:rsid w:val="004C7EBD"/>
    <w:rsid w:val="004D0999"/>
    <w:rsid w:val="004D315E"/>
    <w:rsid w:val="004D5052"/>
    <w:rsid w:val="004D55DB"/>
    <w:rsid w:val="004D58AF"/>
    <w:rsid w:val="004E19DF"/>
    <w:rsid w:val="0052648B"/>
    <w:rsid w:val="005457C9"/>
    <w:rsid w:val="005512AA"/>
    <w:rsid w:val="00553593"/>
    <w:rsid w:val="005558A7"/>
    <w:rsid w:val="00557FEE"/>
    <w:rsid w:val="00562BA9"/>
    <w:rsid w:val="00570F5F"/>
    <w:rsid w:val="005A203A"/>
    <w:rsid w:val="005D0D1F"/>
    <w:rsid w:val="005F1445"/>
    <w:rsid w:val="005F1647"/>
    <w:rsid w:val="005F1C73"/>
    <w:rsid w:val="006265C1"/>
    <w:rsid w:val="006268BC"/>
    <w:rsid w:val="00630F3A"/>
    <w:rsid w:val="00631539"/>
    <w:rsid w:val="00631D4C"/>
    <w:rsid w:val="0063561D"/>
    <w:rsid w:val="00641FB4"/>
    <w:rsid w:val="0064662C"/>
    <w:rsid w:val="00665F57"/>
    <w:rsid w:val="00667B6D"/>
    <w:rsid w:val="00667ED1"/>
    <w:rsid w:val="0067238B"/>
    <w:rsid w:val="0067332A"/>
    <w:rsid w:val="00677458"/>
    <w:rsid w:val="00680496"/>
    <w:rsid w:val="00682BB1"/>
    <w:rsid w:val="0068723D"/>
    <w:rsid w:val="00691641"/>
    <w:rsid w:val="00692700"/>
    <w:rsid w:val="0069421F"/>
    <w:rsid w:val="006A3F0E"/>
    <w:rsid w:val="006B4953"/>
    <w:rsid w:val="006B4FE6"/>
    <w:rsid w:val="006C1946"/>
    <w:rsid w:val="006E1328"/>
    <w:rsid w:val="006E3C6D"/>
    <w:rsid w:val="007144BF"/>
    <w:rsid w:val="00714FB3"/>
    <w:rsid w:val="007172D7"/>
    <w:rsid w:val="007236A3"/>
    <w:rsid w:val="007432D4"/>
    <w:rsid w:val="007442CB"/>
    <w:rsid w:val="00745EA4"/>
    <w:rsid w:val="007479D1"/>
    <w:rsid w:val="007625FA"/>
    <w:rsid w:val="0076676C"/>
    <w:rsid w:val="0076755A"/>
    <w:rsid w:val="00767EC3"/>
    <w:rsid w:val="007701BA"/>
    <w:rsid w:val="00784EEC"/>
    <w:rsid w:val="00785F9C"/>
    <w:rsid w:val="00790108"/>
    <w:rsid w:val="007A5269"/>
    <w:rsid w:val="007B0622"/>
    <w:rsid w:val="007B6017"/>
    <w:rsid w:val="007B6A49"/>
    <w:rsid w:val="007D05F2"/>
    <w:rsid w:val="007D6B56"/>
    <w:rsid w:val="007E1ABC"/>
    <w:rsid w:val="007F290A"/>
    <w:rsid w:val="008010FA"/>
    <w:rsid w:val="008020FB"/>
    <w:rsid w:val="00831074"/>
    <w:rsid w:val="008363BF"/>
    <w:rsid w:val="00836EE6"/>
    <w:rsid w:val="00840D00"/>
    <w:rsid w:val="008445A2"/>
    <w:rsid w:val="008520C3"/>
    <w:rsid w:val="00852707"/>
    <w:rsid w:val="00855BED"/>
    <w:rsid w:val="0086609B"/>
    <w:rsid w:val="00870541"/>
    <w:rsid w:val="00894832"/>
    <w:rsid w:val="0089659C"/>
    <w:rsid w:val="00896E63"/>
    <w:rsid w:val="008A4137"/>
    <w:rsid w:val="008A41C9"/>
    <w:rsid w:val="008A45E7"/>
    <w:rsid w:val="008A60ED"/>
    <w:rsid w:val="008B167A"/>
    <w:rsid w:val="008C4026"/>
    <w:rsid w:val="008C66AC"/>
    <w:rsid w:val="008D54D0"/>
    <w:rsid w:val="008E0DFB"/>
    <w:rsid w:val="008E2E41"/>
    <w:rsid w:val="008E65F4"/>
    <w:rsid w:val="008F1F64"/>
    <w:rsid w:val="00903880"/>
    <w:rsid w:val="009121A1"/>
    <w:rsid w:val="00927BDD"/>
    <w:rsid w:val="00931D67"/>
    <w:rsid w:val="00935424"/>
    <w:rsid w:val="009358CE"/>
    <w:rsid w:val="00936916"/>
    <w:rsid w:val="00937D3A"/>
    <w:rsid w:val="00942145"/>
    <w:rsid w:val="00946056"/>
    <w:rsid w:val="00952CCC"/>
    <w:rsid w:val="00960931"/>
    <w:rsid w:val="00963952"/>
    <w:rsid w:val="00981F3D"/>
    <w:rsid w:val="009837BC"/>
    <w:rsid w:val="0098595F"/>
    <w:rsid w:val="009875C6"/>
    <w:rsid w:val="00987BF7"/>
    <w:rsid w:val="00990C7F"/>
    <w:rsid w:val="0099745E"/>
    <w:rsid w:val="009A0AC9"/>
    <w:rsid w:val="009A2814"/>
    <w:rsid w:val="009D106A"/>
    <w:rsid w:val="009D2D2F"/>
    <w:rsid w:val="009E0147"/>
    <w:rsid w:val="009E1E6B"/>
    <w:rsid w:val="009E2FEE"/>
    <w:rsid w:val="00A030BE"/>
    <w:rsid w:val="00A24CED"/>
    <w:rsid w:val="00A40338"/>
    <w:rsid w:val="00A41F33"/>
    <w:rsid w:val="00A45450"/>
    <w:rsid w:val="00A5567E"/>
    <w:rsid w:val="00A55B00"/>
    <w:rsid w:val="00A6381F"/>
    <w:rsid w:val="00A73775"/>
    <w:rsid w:val="00A76E01"/>
    <w:rsid w:val="00A775F2"/>
    <w:rsid w:val="00A81C2B"/>
    <w:rsid w:val="00A8283A"/>
    <w:rsid w:val="00A85E81"/>
    <w:rsid w:val="00A959CB"/>
    <w:rsid w:val="00A96148"/>
    <w:rsid w:val="00AA31A6"/>
    <w:rsid w:val="00AA6F1F"/>
    <w:rsid w:val="00AB27A7"/>
    <w:rsid w:val="00AB4F2A"/>
    <w:rsid w:val="00AB51C9"/>
    <w:rsid w:val="00AC56B8"/>
    <w:rsid w:val="00AD57EF"/>
    <w:rsid w:val="00AD7427"/>
    <w:rsid w:val="00AF29A3"/>
    <w:rsid w:val="00AF2A03"/>
    <w:rsid w:val="00AF49FA"/>
    <w:rsid w:val="00AF60EF"/>
    <w:rsid w:val="00B05888"/>
    <w:rsid w:val="00B131D5"/>
    <w:rsid w:val="00B23DCC"/>
    <w:rsid w:val="00B5501B"/>
    <w:rsid w:val="00B64266"/>
    <w:rsid w:val="00B71622"/>
    <w:rsid w:val="00B9179F"/>
    <w:rsid w:val="00B92B9E"/>
    <w:rsid w:val="00B94D1A"/>
    <w:rsid w:val="00B960C6"/>
    <w:rsid w:val="00BA502C"/>
    <w:rsid w:val="00BB4631"/>
    <w:rsid w:val="00BC3938"/>
    <w:rsid w:val="00BD2B8E"/>
    <w:rsid w:val="00C11AC3"/>
    <w:rsid w:val="00C12110"/>
    <w:rsid w:val="00C3052B"/>
    <w:rsid w:val="00C32EC1"/>
    <w:rsid w:val="00C36F3C"/>
    <w:rsid w:val="00C41236"/>
    <w:rsid w:val="00C42522"/>
    <w:rsid w:val="00C46959"/>
    <w:rsid w:val="00C47C47"/>
    <w:rsid w:val="00C5033C"/>
    <w:rsid w:val="00C51343"/>
    <w:rsid w:val="00C5235F"/>
    <w:rsid w:val="00C6230B"/>
    <w:rsid w:val="00C630EC"/>
    <w:rsid w:val="00C65D27"/>
    <w:rsid w:val="00C660CA"/>
    <w:rsid w:val="00C73DE1"/>
    <w:rsid w:val="00C80B8F"/>
    <w:rsid w:val="00C82A1B"/>
    <w:rsid w:val="00C85E9A"/>
    <w:rsid w:val="00C86147"/>
    <w:rsid w:val="00C879B6"/>
    <w:rsid w:val="00CA33CF"/>
    <w:rsid w:val="00CB7060"/>
    <w:rsid w:val="00CF6DB3"/>
    <w:rsid w:val="00CF7FAC"/>
    <w:rsid w:val="00D05863"/>
    <w:rsid w:val="00D0795E"/>
    <w:rsid w:val="00D25259"/>
    <w:rsid w:val="00D3134B"/>
    <w:rsid w:val="00D36805"/>
    <w:rsid w:val="00D41267"/>
    <w:rsid w:val="00D44493"/>
    <w:rsid w:val="00D514C1"/>
    <w:rsid w:val="00D60BBA"/>
    <w:rsid w:val="00D764D9"/>
    <w:rsid w:val="00D80273"/>
    <w:rsid w:val="00D8109E"/>
    <w:rsid w:val="00D90449"/>
    <w:rsid w:val="00D9354F"/>
    <w:rsid w:val="00D937BE"/>
    <w:rsid w:val="00D94184"/>
    <w:rsid w:val="00D94488"/>
    <w:rsid w:val="00DD37C2"/>
    <w:rsid w:val="00DD78E7"/>
    <w:rsid w:val="00DE0134"/>
    <w:rsid w:val="00DE08D2"/>
    <w:rsid w:val="00DE23D8"/>
    <w:rsid w:val="00DE3922"/>
    <w:rsid w:val="00DE3AC6"/>
    <w:rsid w:val="00E03BE5"/>
    <w:rsid w:val="00E243D9"/>
    <w:rsid w:val="00E3044E"/>
    <w:rsid w:val="00E4094E"/>
    <w:rsid w:val="00E47777"/>
    <w:rsid w:val="00E50411"/>
    <w:rsid w:val="00E52CD5"/>
    <w:rsid w:val="00E65DA0"/>
    <w:rsid w:val="00E860D5"/>
    <w:rsid w:val="00E96A0E"/>
    <w:rsid w:val="00E97ED1"/>
    <w:rsid w:val="00EC43D4"/>
    <w:rsid w:val="00EC6D21"/>
    <w:rsid w:val="00ED50D0"/>
    <w:rsid w:val="00ED53F2"/>
    <w:rsid w:val="00EF2F66"/>
    <w:rsid w:val="00EF50D7"/>
    <w:rsid w:val="00F1032F"/>
    <w:rsid w:val="00F10E82"/>
    <w:rsid w:val="00F15193"/>
    <w:rsid w:val="00F17DD8"/>
    <w:rsid w:val="00F32845"/>
    <w:rsid w:val="00F33840"/>
    <w:rsid w:val="00F3721C"/>
    <w:rsid w:val="00F46754"/>
    <w:rsid w:val="00F52222"/>
    <w:rsid w:val="00F570A6"/>
    <w:rsid w:val="00F625CA"/>
    <w:rsid w:val="00F648CC"/>
    <w:rsid w:val="00F83127"/>
    <w:rsid w:val="00F9598D"/>
    <w:rsid w:val="00F96628"/>
    <w:rsid w:val="00F97C6A"/>
    <w:rsid w:val="00FA7CA7"/>
    <w:rsid w:val="00FB1D0E"/>
    <w:rsid w:val="00FB36C7"/>
    <w:rsid w:val="00FB5330"/>
    <w:rsid w:val="00FB7DAC"/>
    <w:rsid w:val="00FC59E9"/>
    <w:rsid w:val="00FE0844"/>
    <w:rsid w:val="00FE44C7"/>
    <w:rsid w:val="00FE7E6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86C55AD-7F6F-4BE8-A19B-F2AEEF816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63BF"/>
    <w:pPr>
      <w:spacing w:after="0" w:line="240" w:lineRule="auto"/>
    </w:pPr>
    <w:rPr>
      <w:rFonts w:ascii="Cordia New" w:eastAsia="Cordia New" w:hAnsi="Cordia New" w:cs="Angsana New"/>
      <w:noProof/>
      <w:sz w:val="28"/>
      <w:szCs w:val="20"/>
      <w:lang w:bidi="ar-SA"/>
    </w:rPr>
  </w:style>
  <w:style w:type="paragraph" w:styleId="Heading1">
    <w:name w:val="heading 1"/>
    <w:basedOn w:val="Normal"/>
    <w:next w:val="Normal"/>
    <w:link w:val="Heading1Char"/>
    <w:qFormat/>
    <w:rsid w:val="008363BF"/>
    <w:pPr>
      <w:keepNext/>
      <w:ind w:left="405"/>
      <w:outlineLvl w:val="0"/>
    </w:pPr>
    <w:rPr>
      <w:b/>
    </w:rPr>
  </w:style>
  <w:style w:type="paragraph" w:styleId="Heading2">
    <w:name w:val="heading 2"/>
    <w:basedOn w:val="Normal"/>
    <w:next w:val="Normal"/>
    <w:link w:val="Heading2Char"/>
    <w:qFormat/>
    <w:rsid w:val="008363BF"/>
    <w:pPr>
      <w:keepNext/>
      <w:tabs>
        <w:tab w:val="left" w:pos="1440"/>
        <w:tab w:val="left" w:pos="2880"/>
        <w:tab w:val="right" w:pos="7200"/>
        <w:tab w:val="right" w:pos="8540"/>
      </w:tabs>
      <w:ind w:left="2160" w:hanging="2160"/>
      <w:jc w:val="both"/>
      <w:outlineLvl w:val="1"/>
    </w:pPr>
    <w:rPr>
      <w:rFonts w:ascii="AngsanaUPC" w:hAnsi="AngsanaUPC"/>
      <w:noProof w:val="0"/>
      <w:sz w:val="32"/>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363BF"/>
    <w:rPr>
      <w:rFonts w:ascii="Cordia New" w:eastAsia="Cordia New" w:hAnsi="Cordia New" w:cs="Angsana New"/>
      <w:b/>
      <w:noProof/>
      <w:sz w:val="28"/>
      <w:szCs w:val="20"/>
      <w:lang w:bidi="ar-SA"/>
    </w:rPr>
  </w:style>
  <w:style w:type="character" w:customStyle="1" w:styleId="Heading2Char">
    <w:name w:val="Heading 2 Char"/>
    <w:basedOn w:val="DefaultParagraphFont"/>
    <w:link w:val="Heading2"/>
    <w:rsid w:val="008363BF"/>
    <w:rPr>
      <w:rFonts w:ascii="AngsanaUPC" w:eastAsia="Cordia New" w:hAnsi="AngsanaUPC" w:cs="Angsana New"/>
      <w:sz w:val="32"/>
      <w:szCs w:val="20"/>
      <w:lang w:eastAsia="th-TH" w:bidi="ar-SA"/>
    </w:rPr>
  </w:style>
  <w:style w:type="paragraph" w:styleId="PlainText">
    <w:name w:val="Plain Text"/>
    <w:basedOn w:val="Normal"/>
    <w:link w:val="PlainTextChar"/>
    <w:semiHidden/>
    <w:rsid w:val="008363BF"/>
    <w:rPr>
      <w:rFonts w:ascii="Times New Roman" w:hAnsi="Times New Roman"/>
      <w:noProof w:val="0"/>
      <w:lang w:eastAsia="th-TH"/>
    </w:rPr>
  </w:style>
  <w:style w:type="character" w:customStyle="1" w:styleId="PlainTextChar">
    <w:name w:val="Plain Text Char"/>
    <w:basedOn w:val="DefaultParagraphFont"/>
    <w:link w:val="PlainText"/>
    <w:semiHidden/>
    <w:rsid w:val="008363BF"/>
    <w:rPr>
      <w:rFonts w:ascii="Times New Roman" w:eastAsia="Cordia New" w:hAnsi="Times New Roman" w:cs="Angsana New"/>
      <w:sz w:val="28"/>
      <w:szCs w:val="20"/>
      <w:lang w:eastAsia="th-TH" w:bidi="ar-SA"/>
    </w:rPr>
  </w:style>
  <w:style w:type="paragraph" w:styleId="Header">
    <w:name w:val="header"/>
    <w:basedOn w:val="Normal"/>
    <w:link w:val="HeaderChar"/>
    <w:uiPriority w:val="99"/>
    <w:rsid w:val="008363BF"/>
    <w:pPr>
      <w:tabs>
        <w:tab w:val="center" w:pos="4153"/>
        <w:tab w:val="right" w:pos="8306"/>
      </w:tabs>
    </w:pPr>
    <w:rPr>
      <w:rFonts w:ascii="AngsanaUPC" w:hAnsi="AngsanaUPC"/>
      <w:noProof w:val="0"/>
      <w:lang w:eastAsia="th-TH"/>
    </w:rPr>
  </w:style>
  <w:style w:type="character" w:customStyle="1" w:styleId="HeaderChar">
    <w:name w:val="Header Char"/>
    <w:basedOn w:val="DefaultParagraphFont"/>
    <w:link w:val="Header"/>
    <w:uiPriority w:val="99"/>
    <w:rsid w:val="008363BF"/>
    <w:rPr>
      <w:rFonts w:ascii="AngsanaUPC" w:eastAsia="Cordia New" w:hAnsi="AngsanaUPC" w:cs="Angsana New"/>
      <w:sz w:val="28"/>
      <w:szCs w:val="20"/>
      <w:lang w:eastAsia="th-TH" w:bidi="ar-SA"/>
    </w:rPr>
  </w:style>
  <w:style w:type="paragraph" w:styleId="BodyTextIndent2">
    <w:name w:val="Body Text Indent 2"/>
    <w:basedOn w:val="Normal"/>
    <w:link w:val="BodyTextIndent2Char"/>
    <w:semiHidden/>
    <w:rsid w:val="008363BF"/>
    <w:pPr>
      <w:ind w:firstLine="720"/>
    </w:pPr>
    <w:rPr>
      <w:rFonts w:ascii="AngsanaUPC" w:hAnsi="AngsanaUPC"/>
      <w:noProof w:val="0"/>
      <w:lang w:eastAsia="th-TH"/>
    </w:rPr>
  </w:style>
  <w:style w:type="character" w:customStyle="1" w:styleId="BodyTextIndent2Char">
    <w:name w:val="Body Text Indent 2 Char"/>
    <w:basedOn w:val="DefaultParagraphFont"/>
    <w:link w:val="BodyTextIndent2"/>
    <w:semiHidden/>
    <w:rsid w:val="008363BF"/>
    <w:rPr>
      <w:rFonts w:ascii="AngsanaUPC" w:eastAsia="Cordia New" w:hAnsi="AngsanaUPC" w:cs="Angsana New"/>
      <w:sz w:val="28"/>
      <w:szCs w:val="20"/>
      <w:lang w:eastAsia="th-TH" w:bidi="ar-SA"/>
    </w:rPr>
  </w:style>
  <w:style w:type="paragraph" w:styleId="BodyText">
    <w:name w:val="Body Text"/>
    <w:basedOn w:val="Normal"/>
    <w:link w:val="BodyTextChar"/>
    <w:semiHidden/>
    <w:rsid w:val="008363BF"/>
    <w:pPr>
      <w:spacing w:line="240" w:lineRule="atLeast"/>
      <w:jc w:val="both"/>
    </w:pPr>
    <w:rPr>
      <w:rFonts w:ascii="AngsanaUPC" w:hAnsi="AngsanaUPC"/>
      <w:noProof w:val="0"/>
      <w:lang w:eastAsia="th-TH"/>
    </w:rPr>
  </w:style>
  <w:style w:type="character" w:customStyle="1" w:styleId="BodyTextChar">
    <w:name w:val="Body Text Char"/>
    <w:basedOn w:val="DefaultParagraphFont"/>
    <w:link w:val="BodyText"/>
    <w:semiHidden/>
    <w:rsid w:val="008363BF"/>
    <w:rPr>
      <w:rFonts w:ascii="AngsanaUPC" w:eastAsia="Cordia New" w:hAnsi="AngsanaUPC" w:cs="Angsana New"/>
      <w:sz w:val="28"/>
      <w:szCs w:val="20"/>
      <w:lang w:eastAsia="th-TH" w:bidi="ar-SA"/>
    </w:rPr>
  </w:style>
  <w:style w:type="paragraph" w:styleId="Footer">
    <w:name w:val="footer"/>
    <w:basedOn w:val="Normal"/>
    <w:link w:val="FooterChar"/>
    <w:semiHidden/>
    <w:rsid w:val="008363BF"/>
    <w:pPr>
      <w:tabs>
        <w:tab w:val="center" w:pos="4153"/>
        <w:tab w:val="right" w:pos="8306"/>
      </w:tabs>
    </w:pPr>
  </w:style>
  <w:style w:type="character" w:customStyle="1" w:styleId="FooterChar">
    <w:name w:val="Footer Char"/>
    <w:basedOn w:val="DefaultParagraphFont"/>
    <w:link w:val="Footer"/>
    <w:semiHidden/>
    <w:rsid w:val="008363BF"/>
    <w:rPr>
      <w:rFonts w:ascii="Cordia New" w:eastAsia="Cordia New" w:hAnsi="Cordia New" w:cs="Angsana New"/>
      <w:noProof/>
      <w:sz w:val="28"/>
      <w:szCs w:val="20"/>
      <w:lang w:bidi="ar-SA"/>
    </w:rPr>
  </w:style>
  <w:style w:type="character" w:styleId="PageNumber">
    <w:name w:val="page number"/>
    <w:basedOn w:val="DefaultParagraphFont"/>
    <w:semiHidden/>
    <w:rsid w:val="008363BF"/>
  </w:style>
  <w:style w:type="paragraph" w:styleId="BodyTextIndent">
    <w:name w:val="Body Text Indent"/>
    <w:basedOn w:val="Normal"/>
    <w:link w:val="BodyTextIndentChar"/>
    <w:semiHidden/>
    <w:rsid w:val="008363BF"/>
    <w:pPr>
      <w:ind w:left="1440" w:firstLine="720"/>
    </w:pPr>
  </w:style>
  <w:style w:type="character" w:customStyle="1" w:styleId="BodyTextIndentChar">
    <w:name w:val="Body Text Indent Char"/>
    <w:basedOn w:val="DefaultParagraphFont"/>
    <w:link w:val="BodyTextIndent"/>
    <w:semiHidden/>
    <w:rsid w:val="008363BF"/>
    <w:rPr>
      <w:rFonts w:ascii="Cordia New" w:eastAsia="Cordia New" w:hAnsi="Cordia New" w:cs="Angsana New"/>
      <w:noProof/>
      <w:sz w:val="28"/>
      <w:szCs w:val="20"/>
      <w:lang w:bidi="ar-SA"/>
    </w:rPr>
  </w:style>
  <w:style w:type="paragraph" w:styleId="BodyTextIndent3">
    <w:name w:val="Body Text Indent 3"/>
    <w:basedOn w:val="Normal"/>
    <w:link w:val="BodyTextIndent3Char"/>
    <w:semiHidden/>
    <w:rsid w:val="008363BF"/>
    <w:pPr>
      <w:spacing w:line="240" w:lineRule="atLeast"/>
      <w:ind w:left="2880" w:hanging="720"/>
    </w:pPr>
  </w:style>
  <w:style w:type="character" w:customStyle="1" w:styleId="BodyTextIndent3Char">
    <w:name w:val="Body Text Indent 3 Char"/>
    <w:basedOn w:val="DefaultParagraphFont"/>
    <w:link w:val="BodyTextIndent3"/>
    <w:semiHidden/>
    <w:rsid w:val="008363BF"/>
    <w:rPr>
      <w:rFonts w:ascii="Cordia New" w:eastAsia="Cordia New" w:hAnsi="Cordia New" w:cs="Angsana New"/>
      <w:noProof/>
      <w:sz w:val="28"/>
      <w:szCs w:val="20"/>
      <w:lang w:bidi="ar-SA"/>
    </w:rPr>
  </w:style>
  <w:style w:type="table" w:styleId="TableGrid">
    <w:name w:val="Table Grid"/>
    <w:basedOn w:val="TableNormal"/>
    <w:uiPriority w:val="59"/>
    <w:rsid w:val="008363BF"/>
    <w:pPr>
      <w:spacing w:after="0" w:line="240" w:lineRule="auto"/>
    </w:pPr>
    <w:rPr>
      <w:rFonts w:ascii="Cordia New" w:eastAsia="Cordia New" w:hAnsi="Cordia New"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semiHidden/>
    <w:unhideWhenUsed/>
    <w:rsid w:val="008363BF"/>
    <w:pPr>
      <w:spacing w:before="100" w:beforeAutospacing="1" w:after="100" w:afterAutospacing="1"/>
    </w:pPr>
    <w:rPr>
      <w:rFonts w:ascii="Tahoma" w:eastAsia="Times New Roman" w:hAnsi="Tahoma" w:cs="Tahoma"/>
      <w:noProof w:val="0"/>
      <w:sz w:val="24"/>
      <w:szCs w:val="24"/>
      <w:lang w:bidi="th-TH"/>
    </w:rPr>
  </w:style>
  <w:style w:type="paragraph" w:styleId="NoSpacing">
    <w:name w:val="No Spacing"/>
    <w:uiPriority w:val="1"/>
    <w:qFormat/>
    <w:rsid w:val="008363BF"/>
    <w:pPr>
      <w:spacing w:after="0" w:line="240" w:lineRule="auto"/>
    </w:pPr>
    <w:rPr>
      <w:rFonts w:ascii="Cordia New" w:eastAsia="Cordia New" w:hAnsi="Cordia New" w:cs="Angsana New"/>
      <w:noProof/>
      <w:sz w:val="28"/>
      <w:szCs w:val="20"/>
      <w:lang w:bidi="ar-SA"/>
    </w:rPr>
  </w:style>
  <w:style w:type="paragraph" w:customStyle="1" w:styleId="Default">
    <w:name w:val="Default"/>
    <w:rsid w:val="008363BF"/>
    <w:pPr>
      <w:autoSpaceDE w:val="0"/>
      <w:autoSpaceDN w:val="0"/>
      <w:adjustRightInd w:val="0"/>
      <w:spacing w:after="0" w:line="240" w:lineRule="auto"/>
    </w:pPr>
    <w:rPr>
      <w:rFonts w:ascii="TH SarabunPSK" w:eastAsia="MS Mincho" w:hAnsi="Times New Roman" w:cs="TH SarabunPSK"/>
      <w:color w:val="000000"/>
      <w:sz w:val="24"/>
      <w:szCs w:val="24"/>
    </w:rPr>
  </w:style>
  <w:style w:type="paragraph" w:styleId="BalloonText">
    <w:name w:val="Balloon Text"/>
    <w:basedOn w:val="Normal"/>
    <w:link w:val="BalloonTextChar"/>
    <w:uiPriority w:val="99"/>
    <w:semiHidden/>
    <w:unhideWhenUsed/>
    <w:rsid w:val="008363BF"/>
    <w:rPr>
      <w:rFonts w:ascii="Tahoma" w:hAnsi="Tahoma" w:cs="Tahoma"/>
      <w:sz w:val="16"/>
      <w:szCs w:val="16"/>
    </w:rPr>
  </w:style>
  <w:style w:type="character" w:customStyle="1" w:styleId="BalloonTextChar">
    <w:name w:val="Balloon Text Char"/>
    <w:basedOn w:val="DefaultParagraphFont"/>
    <w:link w:val="BalloonText"/>
    <w:uiPriority w:val="99"/>
    <w:semiHidden/>
    <w:rsid w:val="008363BF"/>
    <w:rPr>
      <w:rFonts w:ascii="Tahoma" w:eastAsia="Cordia New" w:hAnsi="Tahoma" w:cs="Tahoma"/>
      <w:noProof/>
      <w:sz w:val="16"/>
      <w:szCs w:val="16"/>
      <w:lang w:bidi="ar-SA"/>
    </w:rPr>
  </w:style>
  <w:style w:type="paragraph" w:styleId="ListParagraph">
    <w:name w:val="List Paragraph"/>
    <w:basedOn w:val="Normal"/>
    <w:uiPriority w:val="34"/>
    <w:qFormat/>
    <w:rsid w:val="00936916"/>
    <w:pPr>
      <w:ind w:left="720"/>
      <w:contextualSpacing/>
    </w:pPr>
    <w:rPr>
      <w:rFonts w:ascii="Times New Roman" w:eastAsia="MS Mincho" w:hAnsi="Times New Roman"/>
      <w:noProof w:val="0"/>
      <w:sz w:val="24"/>
      <w:szCs w:val="28"/>
      <w:lang w:eastAsia="ja-JP" w:bidi="th-TH"/>
    </w:rPr>
  </w:style>
  <w:style w:type="character" w:customStyle="1" w:styleId="hps">
    <w:name w:val="hps"/>
    <w:basedOn w:val="DefaultParagraphFont"/>
    <w:rsid w:val="009369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6461">
      <w:bodyDiv w:val="1"/>
      <w:marLeft w:val="0"/>
      <w:marRight w:val="0"/>
      <w:marTop w:val="0"/>
      <w:marBottom w:val="0"/>
      <w:divBdr>
        <w:top w:val="none" w:sz="0" w:space="0" w:color="auto"/>
        <w:left w:val="none" w:sz="0" w:space="0" w:color="auto"/>
        <w:bottom w:val="none" w:sz="0" w:space="0" w:color="auto"/>
        <w:right w:val="none" w:sz="0" w:space="0" w:color="auto"/>
      </w:divBdr>
    </w:div>
    <w:div w:id="121265961">
      <w:bodyDiv w:val="1"/>
      <w:marLeft w:val="0"/>
      <w:marRight w:val="0"/>
      <w:marTop w:val="0"/>
      <w:marBottom w:val="0"/>
      <w:divBdr>
        <w:top w:val="none" w:sz="0" w:space="0" w:color="auto"/>
        <w:left w:val="none" w:sz="0" w:space="0" w:color="auto"/>
        <w:bottom w:val="none" w:sz="0" w:space="0" w:color="auto"/>
        <w:right w:val="none" w:sz="0" w:space="0" w:color="auto"/>
      </w:divBdr>
    </w:div>
    <w:div w:id="239606184">
      <w:bodyDiv w:val="1"/>
      <w:marLeft w:val="0"/>
      <w:marRight w:val="0"/>
      <w:marTop w:val="0"/>
      <w:marBottom w:val="0"/>
      <w:divBdr>
        <w:top w:val="none" w:sz="0" w:space="0" w:color="auto"/>
        <w:left w:val="none" w:sz="0" w:space="0" w:color="auto"/>
        <w:bottom w:val="none" w:sz="0" w:space="0" w:color="auto"/>
        <w:right w:val="none" w:sz="0" w:space="0" w:color="auto"/>
      </w:divBdr>
    </w:div>
    <w:div w:id="273099364">
      <w:bodyDiv w:val="1"/>
      <w:marLeft w:val="0"/>
      <w:marRight w:val="0"/>
      <w:marTop w:val="0"/>
      <w:marBottom w:val="0"/>
      <w:divBdr>
        <w:top w:val="none" w:sz="0" w:space="0" w:color="auto"/>
        <w:left w:val="none" w:sz="0" w:space="0" w:color="auto"/>
        <w:bottom w:val="none" w:sz="0" w:space="0" w:color="auto"/>
        <w:right w:val="none" w:sz="0" w:space="0" w:color="auto"/>
      </w:divBdr>
    </w:div>
    <w:div w:id="341589953">
      <w:bodyDiv w:val="1"/>
      <w:marLeft w:val="0"/>
      <w:marRight w:val="0"/>
      <w:marTop w:val="0"/>
      <w:marBottom w:val="0"/>
      <w:divBdr>
        <w:top w:val="none" w:sz="0" w:space="0" w:color="auto"/>
        <w:left w:val="none" w:sz="0" w:space="0" w:color="auto"/>
        <w:bottom w:val="none" w:sz="0" w:space="0" w:color="auto"/>
        <w:right w:val="none" w:sz="0" w:space="0" w:color="auto"/>
      </w:divBdr>
    </w:div>
    <w:div w:id="467746150">
      <w:bodyDiv w:val="1"/>
      <w:marLeft w:val="0"/>
      <w:marRight w:val="0"/>
      <w:marTop w:val="0"/>
      <w:marBottom w:val="0"/>
      <w:divBdr>
        <w:top w:val="none" w:sz="0" w:space="0" w:color="auto"/>
        <w:left w:val="none" w:sz="0" w:space="0" w:color="auto"/>
        <w:bottom w:val="none" w:sz="0" w:space="0" w:color="auto"/>
        <w:right w:val="none" w:sz="0" w:space="0" w:color="auto"/>
      </w:divBdr>
    </w:div>
    <w:div w:id="517739944">
      <w:bodyDiv w:val="1"/>
      <w:marLeft w:val="0"/>
      <w:marRight w:val="0"/>
      <w:marTop w:val="0"/>
      <w:marBottom w:val="0"/>
      <w:divBdr>
        <w:top w:val="none" w:sz="0" w:space="0" w:color="auto"/>
        <w:left w:val="none" w:sz="0" w:space="0" w:color="auto"/>
        <w:bottom w:val="none" w:sz="0" w:space="0" w:color="auto"/>
        <w:right w:val="none" w:sz="0" w:space="0" w:color="auto"/>
      </w:divBdr>
    </w:div>
    <w:div w:id="1076170194">
      <w:bodyDiv w:val="1"/>
      <w:marLeft w:val="0"/>
      <w:marRight w:val="0"/>
      <w:marTop w:val="0"/>
      <w:marBottom w:val="0"/>
      <w:divBdr>
        <w:top w:val="none" w:sz="0" w:space="0" w:color="auto"/>
        <w:left w:val="none" w:sz="0" w:space="0" w:color="auto"/>
        <w:bottom w:val="none" w:sz="0" w:space="0" w:color="auto"/>
        <w:right w:val="none" w:sz="0" w:space="0" w:color="auto"/>
      </w:divBdr>
    </w:div>
    <w:div w:id="1213344570">
      <w:bodyDiv w:val="1"/>
      <w:marLeft w:val="0"/>
      <w:marRight w:val="0"/>
      <w:marTop w:val="0"/>
      <w:marBottom w:val="0"/>
      <w:divBdr>
        <w:top w:val="none" w:sz="0" w:space="0" w:color="auto"/>
        <w:left w:val="none" w:sz="0" w:space="0" w:color="auto"/>
        <w:bottom w:val="none" w:sz="0" w:space="0" w:color="auto"/>
        <w:right w:val="none" w:sz="0" w:space="0" w:color="auto"/>
      </w:divBdr>
    </w:div>
    <w:div w:id="1282225162">
      <w:bodyDiv w:val="1"/>
      <w:marLeft w:val="0"/>
      <w:marRight w:val="0"/>
      <w:marTop w:val="0"/>
      <w:marBottom w:val="0"/>
      <w:divBdr>
        <w:top w:val="none" w:sz="0" w:space="0" w:color="auto"/>
        <w:left w:val="none" w:sz="0" w:space="0" w:color="auto"/>
        <w:bottom w:val="none" w:sz="0" w:space="0" w:color="auto"/>
        <w:right w:val="none" w:sz="0" w:space="0" w:color="auto"/>
      </w:divBdr>
    </w:div>
    <w:div w:id="1491361877">
      <w:bodyDiv w:val="1"/>
      <w:marLeft w:val="0"/>
      <w:marRight w:val="0"/>
      <w:marTop w:val="0"/>
      <w:marBottom w:val="0"/>
      <w:divBdr>
        <w:top w:val="none" w:sz="0" w:space="0" w:color="auto"/>
        <w:left w:val="none" w:sz="0" w:space="0" w:color="auto"/>
        <w:bottom w:val="none" w:sz="0" w:space="0" w:color="auto"/>
        <w:right w:val="none" w:sz="0" w:space="0" w:color="auto"/>
      </w:divBdr>
    </w:div>
    <w:div w:id="1791316202">
      <w:bodyDiv w:val="1"/>
      <w:marLeft w:val="0"/>
      <w:marRight w:val="0"/>
      <w:marTop w:val="0"/>
      <w:marBottom w:val="0"/>
      <w:divBdr>
        <w:top w:val="none" w:sz="0" w:space="0" w:color="auto"/>
        <w:left w:val="none" w:sz="0" w:space="0" w:color="auto"/>
        <w:bottom w:val="none" w:sz="0" w:space="0" w:color="auto"/>
        <w:right w:val="none" w:sz="0" w:space="0" w:color="auto"/>
      </w:divBdr>
    </w:div>
    <w:div w:id="2048290469">
      <w:bodyDiv w:val="1"/>
      <w:marLeft w:val="0"/>
      <w:marRight w:val="0"/>
      <w:marTop w:val="0"/>
      <w:marBottom w:val="0"/>
      <w:divBdr>
        <w:top w:val="none" w:sz="0" w:space="0" w:color="auto"/>
        <w:left w:val="none" w:sz="0" w:space="0" w:color="auto"/>
        <w:bottom w:val="none" w:sz="0" w:space="0" w:color="auto"/>
        <w:right w:val="none" w:sz="0" w:space="0" w:color="auto"/>
      </w:divBdr>
    </w:div>
    <w:div w:id="207384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A01490-58F9-4D22-9F03-1015EBE2A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2347</Words>
  <Characters>13380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Profile</dc:creator>
  <cp:lastModifiedBy>Sareeporn Saengsiritrakul</cp:lastModifiedBy>
  <cp:revision>2</cp:revision>
  <cp:lastPrinted>2018-03-12T07:34:00Z</cp:lastPrinted>
  <dcterms:created xsi:type="dcterms:W3CDTF">2019-03-28T09:55:00Z</dcterms:created>
  <dcterms:modified xsi:type="dcterms:W3CDTF">2019-03-28T09:55:00Z</dcterms:modified>
</cp:coreProperties>
</file>