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198B" w:rsidRPr="00DB198B" w:rsidRDefault="00DB198B" w:rsidP="00DB198B">
      <w:pPr>
        <w:jc w:val="center"/>
        <w:rPr>
          <w:rFonts w:asciiTheme="majorBidi" w:hAnsiTheme="majorBidi" w:cstheme="majorBidi"/>
          <w:szCs w:val="28"/>
        </w:rPr>
      </w:pPr>
      <w:r w:rsidRPr="00DB198B">
        <w:rPr>
          <w:rFonts w:asciiTheme="majorBidi" w:hAnsiTheme="majorBidi" w:cstheme="majorBidi"/>
          <w:szCs w:val="28"/>
        </w:rPr>
        <w:t>Report of the Board of Directors' Responsibilities for Financial Reports</w:t>
      </w:r>
    </w:p>
    <w:p w:rsidR="00DB198B" w:rsidRPr="00DB198B" w:rsidRDefault="00DB198B" w:rsidP="00DB198B">
      <w:pPr>
        <w:rPr>
          <w:rFonts w:asciiTheme="majorBidi" w:hAnsiTheme="majorBidi" w:cstheme="majorBidi"/>
          <w:szCs w:val="28"/>
        </w:rPr>
      </w:pPr>
    </w:p>
    <w:p w:rsidR="00DB198B" w:rsidRPr="00DB198B" w:rsidRDefault="00DB198B" w:rsidP="00DB198B">
      <w:pPr>
        <w:rPr>
          <w:rFonts w:asciiTheme="majorBidi" w:hAnsiTheme="majorBidi" w:cstheme="majorBidi"/>
          <w:szCs w:val="28"/>
        </w:rPr>
      </w:pPr>
      <w:r w:rsidRPr="00DB198B">
        <w:rPr>
          <w:rFonts w:asciiTheme="majorBidi" w:hAnsiTheme="majorBidi" w:cstheme="majorBidi"/>
          <w:szCs w:val="28"/>
        </w:rPr>
        <w:t>Thaivivat Insurance Public Company Limited ’s Board of Directors has given importance to the duties and responsibilities in accordance with the good corporate governance policy, supervise the financial statements and financial information in annual reports to have accurate, complete and sufficient information.  The financial statements comply with general accepted accounting standards in Thailand and the relevant criteria stipulated by the Office of Insurance Commission that select the appropriate accounting policies, practice regularly and use discretion carefullyincluding disclose an important information sufficiently in the notes to the financial statements and has been audited and certified by an auditor.</w:t>
      </w:r>
    </w:p>
    <w:p w:rsidR="00DB198B" w:rsidRPr="00DB198B" w:rsidRDefault="00DB198B" w:rsidP="00DB198B">
      <w:pPr>
        <w:rPr>
          <w:rFonts w:asciiTheme="majorBidi" w:hAnsiTheme="majorBidi" w:cstheme="majorBidi"/>
          <w:szCs w:val="28"/>
        </w:rPr>
      </w:pPr>
      <w:r w:rsidRPr="00DB198B">
        <w:rPr>
          <w:rFonts w:asciiTheme="majorBidi" w:hAnsiTheme="majorBidi" w:cstheme="majorBidi"/>
          <w:szCs w:val="28"/>
        </w:rPr>
        <w:t>The Board of Directors has established a risk management system, internal control system, internal audit and appropriate supervision efficientlyto ensure that the company has accurate, complete andtimely accounting records as well as risk prevention from operations. In this regard, the Board has appointed an Audit Committee consisting of independent, non-executive directors to supervise this matter.</w:t>
      </w:r>
    </w:p>
    <w:p w:rsidR="00DB198B" w:rsidRPr="00DB198B" w:rsidRDefault="00DB198B" w:rsidP="00DB198B">
      <w:pPr>
        <w:rPr>
          <w:rFonts w:asciiTheme="majorBidi" w:hAnsiTheme="majorBidi" w:cstheme="majorBidi"/>
          <w:szCs w:val="28"/>
        </w:rPr>
      </w:pPr>
      <w:r w:rsidRPr="00DB198B">
        <w:rPr>
          <w:rFonts w:asciiTheme="majorBidi" w:hAnsiTheme="majorBidi" w:cstheme="majorBidi"/>
          <w:szCs w:val="28"/>
        </w:rPr>
        <w:t xml:space="preserve">The Board of Directors has an opinion that the overall internal control system of companyis  satisfactory and provide reasonable c confidence in the reliability of the company financial statements as of </w:t>
      </w:r>
      <w:r w:rsidRPr="00DB198B">
        <w:rPr>
          <w:rFonts w:asciiTheme="majorBidi" w:hAnsiTheme="majorBidi" w:cstheme="majorBidi"/>
          <w:szCs w:val="28"/>
          <w:rtl/>
          <w:cs/>
        </w:rPr>
        <w:t>31</w:t>
      </w:r>
      <w:r w:rsidRPr="00DB198B">
        <w:rPr>
          <w:rFonts w:asciiTheme="majorBidi" w:hAnsiTheme="majorBidi" w:cstheme="majorBidi"/>
          <w:szCs w:val="28"/>
        </w:rPr>
        <w:t xml:space="preserve"> December </w:t>
      </w:r>
      <w:r w:rsidRPr="00DB198B">
        <w:rPr>
          <w:rFonts w:asciiTheme="majorBidi" w:hAnsiTheme="majorBidi" w:cstheme="majorBidi"/>
          <w:szCs w:val="28"/>
          <w:rtl/>
          <w:cs/>
        </w:rPr>
        <w:t>2019</w:t>
      </w:r>
      <w:r w:rsidRPr="00DB198B">
        <w:rPr>
          <w:rFonts w:asciiTheme="majorBidi" w:hAnsiTheme="majorBidi" w:cstheme="majorBidi"/>
          <w:szCs w:val="28"/>
        </w:rPr>
        <w:t>, which the auditor audited as generally accepted auditing standards and expressed his opinion that the financial statements accurately show the financial status and business operations in accordance with generally accepted accounting principles.</w:t>
      </w:r>
    </w:p>
    <w:p w:rsidR="00DB198B" w:rsidRPr="00DB198B" w:rsidRDefault="00DB198B" w:rsidP="00DB198B">
      <w:pPr>
        <w:rPr>
          <w:rFonts w:asciiTheme="majorBidi" w:hAnsiTheme="majorBidi" w:cstheme="majorBidi"/>
          <w:szCs w:val="28"/>
        </w:rPr>
      </w:pPr>
    </w:p>
    <w:p w:rsidR="00DB198B" w:rsidRPr="00DB198B" w:rsidRDefault="00DB198B" w:rsidP="00DB198B">
      <w:pPr>
        <w:rPr>
          <w:rFonts w:asciiTheme="majorBidi" w:hAnsiTheme="majorBidi" w:cstheme="majorBidi"/>
          <w:szCs w:val="28"/>
        </w:rPr>
      </w:pPr>
      <w:r w:rsidRPr="00DB198B">
        <w:rPr>
          <w:rFonts w:asciiTheme="majorBidi" w:hAnsiTheme="majorBidi" w:cstheme="majorBidi"/>
          <w:szCs w:val="28"/>
          <w:lang w:bidi="th-TH"/>
        </w:rPr>
        <w:drawing>
          <wp:inline distT="0" distB="0" distL="0" distR="0">
            <wp:extent cx="1941576" cy="368808"/>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law sig EN.jpg"/>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41576" cy="368808"/>
                    </a:xfrm>
                    <a:prstGeom prst="rect">
                      <a:avLst/>
                    </a:prstGeom>
                  </pic:spPr>
                </pic:pic>
              </a:graphicData>
            </a:graphic>
          </wp:inline>
        </w:drawing>
      </w:r>
    </w:p>
    <w:p w:rsidR="00DB198B" w:rsidRPr="00DB198B" w:rsidRDefault="00DB198B" w:rsidP="00DB198B">
      <w:pPr>
        <w:rPr>
          <w:rFonts w:asciiTheme="majorBidi" w:hAnsiTheme="majorBidi" w:cstheme="majorBidi"/>
          <w:szCs w:val="28"/>
        </w:rPr>
      </w:pPr>
    </w:p>
    <w:p w:rsidR="00DB198B" w:rsidRPr="00DB198B" w:rsidRDefault="00DB198B" w:rsidP="00DB198B">
      <w:pPr>
        <w:rPr>
          <w:rFonts w:asciiTheme="majorBidi" w:hAnsiTheme="majorBidi" w:cstheme="majorBidi"/>
          <w:szCs w:val="28"/>
        </w:rPr>
      </w:pPr>
      <w:r w:rsidRPr="00DB198B">
        <w:rPr>
          <w:rFonts w:asciiTheme="majorBidi" w:hAnsiTheme="majorBidi" w:cstheme="majorBidi"/>
          <w:szCs w:val="28"/>
        </w:rPr>
        <w:t>Mr. ChalawFuengarom</w:t>
      </w:r>
    </w:p>
    <w:p w:rsidR="00DB198B" w:rsidRPr="00DB198B" w:rsidRDefault="00DB198B" w:rsidP="00DB198B">
      <w:pPr>
        <w:rPr>
          <w:rFonts w:asciiTheme="majorBidi" w:hAnsiTheme="majorBidi" w:cstheme="majorBidi"/>
          <w:szCs w:val="28"/>
          <w:rtl/>
          <w:cs/>
        </w:rPr>
      </w:pPr>
      <w:r w:rsidRPr="00DB198B">
        <w:rPr>
          <w:rFonts w:asciiTheme="majorBidi" w:hAnsiTheme="majorBidi" w:cstheme="majorBidi"/>
          <w:szCs w:val="28"/>
        </w:rPr>
        <w:t>Chairman</w:t>
      </w: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DB198B" w:rsidRDefault="00A61C3C" w:rsidP="009D7BB5">
      <w:pPr>
        <w:ind w:left="1215"/>
        <w:rPr>
          <w:rFonts w:ascii="Angsana New" w:hAnsi="Angsana New"/>
          <w:noProof w:val="0"/>
          <w:szCs w:val="28"/>
        </w:rPr>
      </w:pPr>
      <w:r>
        <w:rPr>
          <w:rFonts w:ascii="Angsana New" w:hAnsi="Angsana New"/>
          <w:szCs w:val="28"/>
          <w:lang w:bidi="th-TH"/>
        </w:rPr>
        <w:lastRenderedPageBreak/>
        <w:pict>
          <v:shapetype id="_x0000_t202" coordsize="21600,21600" o:spt="202" path="m,l,21600r21600,l21600,xe">
            <v:stroke joinstyle="miter"/>
            <v:path gradientshapeok="t" o:connecttype="rect"/>
          </v:shapetype>
          <v:shape id="_x0000_s1027" type="#_x0000_t202" style="position:absolute;left:0;text-align:left;margin-left:198pt;margin-top:-38.1pt;width:39.6pt;height:22.8pt;z-index:251662336" stroked="f">
            <v:textbox style="mso-next-textbox:#_x0000_s1027">
              <w:txbxContent>
                <w:p w:rsidR="00A26FC3" w:rsidRPr="00A26FC3" w:rsidRDefault="00661DBC">
                  <w:pPr>
                    <w:rPr>
                      <w:color w:val="808080" w:themeColor="background1" w:themeShade="80"/>
                    </w:rPr>
                  </w:pPr>
                  <w:r>
                    <w:rPr>
                      <w:color w:val="808080" w:themeColor="background1" w:themeShade="80"/>
                    </w:rPr>
                    <w:t>-107</w:t>
                  </w:r>
                  <w:r w:rsidR="00A26FC3" w:rsidRPr="00A26FC3">
                    <w:rPr>
                      <w:color w:val="808080" w:themeColor="background1" w:themeShade="80"/>
                    </w:rPr>
                    <w:t>-</w:t>
                  </w:r>
                </w:p>
              </w:txbxContent>
            </v:textbox>
          </v:shape>
        </w:pict>
      </w:r>
      <w:r w:rsidR="00DB198B">
        <w:rPr>
          <w:rFonts w:ascii="Angsana New" w:hAnsi="Angsana New"/>
          <w:szCs w:val="28"/>
          <w:lang w:bidi="th-TH"/>
        </w:rPr>
        <w:drawing>
          <wp:anchor distT="0" distB="0" distL="114300" distR="114300" simplePos="0" relativeHeight="251658240" behindDoc="0" locked="0" layoutInCell="1" allowOverlap="1">
            <wp:simplePos x="0" y="0"/>
            <wp:positionH relativeFrom="column">
              <wp:posOffset>-1093470</wp:posOffset>
            </wp:positionH>
            <wp:positionV relativeFrom="paragraph">
              <wp:posOffset>-749300</wp:posOffset>
            </wp:positionV>
            <wp:extent cx="7600950" cy="10835640"/>
            <wp:effectExtent l="19050" t="0" r="0" b="0"/>
            <wp:wrapNone/>
            <wp:docPr id="1" name="Picture 0" descr="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 (1).jpg"/>
                    <pic:cNvPicPr/>
                  </pic:nvPicPr>
                  <pic:blipFill>
                    <a:blip r:embed="rId8" cstate="print"/>
                    <a:stretch>
                      <a:fillRect/>
                    </a:stretch>
                  </pic:blipFill>
                  <pic:spPr>
                    <a:xfrm>
                      <a:off x="0" y="0"/>
                      <a:ext cx="7600950" cy="10835640"/>
                    </a:xfrm>
                    <a:prstGeom prst="rect">
                      <a:avLst/>
                    </a:prstGeom>
                  </pic:spPr>
                </pic:pic>
              </a:graphicData>
            </a:graphic>
          </wp:anchor>
        </w:drawing>
      </w:r>
    </w:p>
    <w:p w:rsidR="00DB198B" w:rsidRDefault="00DB198B" w:rsidP="009D7BB5">
      <w:pPr>
        <w:ind w:left="1215"/>
        <w:rPr>
          <w:rFonts w:ascii="Angsana New" w:hAnsi="Angsana New"/>
          <w:noProof w:val="0"/>
          <w:szCs w:val="28"/>
        </w:rPr>
      </w:pPr>
    </w:p>
    <w:p w:rsidR="00DB198B" w:rsidRDefault="00DB198B" w:rsidP="009D7BB5">
      <w:pPr>
        <w:ind w:left="1215"/>
        <w:rPr>
          <w:rFonts w:ascii="Angsana New" w:hAnsi="Angsana New"/>
          <w:noProof w:val="0"/>
          <w:szCs w:val="28"/>
        </w:rPr>
      </w:pPr>
    </w:p>
    <w:p w:rsidR="00C85DBB" w:rsidRDefault="00C85DBB" w:rsidP="009D7BB5">
      <w:pPr>
        <w:ind w:left="1215"/>
        <w:rPr>
          <w:rFonts w:ascii="Angsana New" w:hAnsi="Angsana New"/>
          <w:noProof w:val="0"/>
          <w:szCs w:val="28"/>
        </w:rPr>
      </w:pPr>
    </w:p>
    <w:p w:rsidR="00C85DBB" w:rsidRDefault="00C85DBB"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B27D51" w:rsidRDefault="00A61C3C" w:rsidP="009D7BB5">
      <w:pPr>
        <w:ind w:left="1215"/>
        <w:rPr>
          <w:rFonts w:ascii="Angsana New" w:hAnsi="Angsana New"/>
          <w:noProof w:val="0"/>
          <w:szCs w:val="28"/>
        </w:rPr>
      </w:pPr>
      <w:r>
        <w:rPr>
          <w:rFonts w:ascii="Angsana New" w:hAnsi="Angsana New"/>
          <w:szCs w:val="28"/>
          <w:lang w:bidi="th-TH"/>
        </w:rPr>
        <w:lastRenderedPageBreak/>
        <w:pict>
          <v:shape id="_x0000_s1028" type="#_x0000_t202" style="position:absolute;left:0;text-align:left;margin-left:195.6pt;margin-top:-49.4pt;width:39.6pt;height:22.8pt;z-index:251663360" stroked="f">
            <v:textbox>
              <w:txbxContent>
                <w:p w:rsidR="00A26FC3" w:rsidRPr="00A26FC3" w:rsidRDefault="00A26FC3" w:rsidP="00A26FC3">
                  <w:pPr>
                    <w:rPr>
                      <w:color w:val="808080" w:themeColor="background1" w:themeShade="80"/>
                    </w:rPr>
                  </w:pPr>
                  <w:r w:rsidRPr="00A26FC3">
                    <w:rPr>
                      <w:color w:val="808080" w:themeColor="background1" w:themeShade="80"/>
                    </w:rPr>
                    <w:t>-10</w:t>
                  </w:r>
                  <w:r w:rsidR="00661DBC">
                    <w:rPr>
                      <w:color w:val="808080" w:themeColor="background1" w:themeShade="80"/>
                    </w:rPr>
                    <w:t>8</w:t>
                  </w:r>
                  <w:r w:rsidRPr="00A26FC3">
                    <w:rPr>
                      <w:color w:val="808080" w:themeColor="background1" w:themeShade="80"/>
                    </w:rPr>
                    <w:t>-</w:t>
                  </w:r>
                </w:p>
              </w:txbxContent>
            </v:textbox>
          </v:shape>
        </w:pict>
      </w:r>
      <w:r w:rsidR="00DB198B">
        <w:rPr>
          <w:rFonts w:ascii="Angsana New" w:hAnsi="Angsana New"/>
          <w:szCs w:val="28"/>
          <w:lang w:bidi="th-TH"/>
        </w:rPr>
        <w:drawing>
          <wp:anchor distT="0" distB="0" distL="114300" distR="114300" simplePos="0" relativeHeight="251659264" behindDoc="1" locked="0" layoutInCell="1" allowOverlap="1">
            <wp:simplePos x="0" y="0"/>
            <wp:positionH relativeFrom="column">
              <wp:posOffset>-1085850</wp:posOffset>
            </wp:positionH>
            <wp:positionV relativeFrom="paragraph">
              <wp:posOffset>-749300</wp:posOffset>
            </wp:positionV>
            <wp:extent cx="7433310" cy="7086600"/>
            <wp:effectExtent l="19050" t="0" r="0" b="0"/>
            <wp:wrapNone/>
            <wp:docPr id="3" name="Picture 2" descr="000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2 (1).jpg"/>
                    <pic:cNvPicPr/>
                  </pic:nvPicPr>
                  <pic:blipFill>
                    <a:blip r:embed="rId9" cstate="print"/>
                    <a:stretch>
                      <a:fillRect/>
                    </a:stretch>
                  </pic:blipFill>
                  <pic:spPr>
                    <a:xfrm>
                      <a:off x="0" y="0"/>
                      <a:ext cx="7433310" cy="7086600"/>
                    </a:xfrm>
                    <a:prstGeom prst="rect">
                      <a:avLst/>
                    </a:prstGeom>
                  </pic:spPr>
                </pic:pic>
              </a:graphicData>
            </a:graphic>
          </wp:anchor>
        </w:drawing>
      </w:r>
    </w:p>
    <w:p w:rsidR="00B27D51" w:rsidRDefault="00B27D51" w:rsidP="009D7BB5">
      <w:pPr>
        <w:ind w:left="1215"/>
        <w:rPr>
          <w:rFonts w:ascii="Angsana New" w:hAnsi="Angsana New"/>
          <w:noProof w:val="0"/>
          <w:szCs w:val="28"/>
        </w:rPr>
      </w:pPr>
    </w:p>
    <w:p w:rsidR="00B27D51" w:rsidRDefault="00B27D51" w:rsidP="009D7BB5">
      <w:pPr>
        <w:ind w:left="1215"/>
        <w:rPr>
          <w:rFonts w:ascii="Angsana New" w:hAnsi="Angsana New"/>
          <w:noProof w:val="0"/>
          <w:szCs w:val="28"/>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CC0E37" w:rsidRDefault="00CC0E37" w:rsidP="000C4251">
      <w:pPr>
        <w:rPr>
          <w:rFonts w:ascii="Angsana New" w:hAnsi="Angsana New"/>
          <w:szCs w:val="28"/>
          <w:lang w:bidi="th-TH"/>
        </w:rPr>
      </w:pPr>
    </w:p>
    <w:p w:rsidR="00DB198B" w:rsidRDefault="00DB198B" w:rsidP="000C4251">
      <w:pPr>
        <w:rPr>
          <w:rFonts w:ascii="Angsana New" w:hAnsi="Angsana New"/>
          <w:szCs w:val="28"/>
          <w:lang w:bidi="th-TH"/>
        </w:rPr>
      </w:pPr>
    </w:p>
    <w:p w:rsidR="00C85DBB" w:rsidRPr="009D7BB5" w:rsidRDefault="000C4251" w:rsidP="000C4251">
      <w:pPr>
        <w:rPr>
          <w:rFonts w:ascii="Angsana New" w:hAnsi="Angsana New"/>
          <w:noProof w:val="0"/>
          <w:szCs w:val="28"/>
        </w:rPr>
      </w:pPr>
      <w:r>
        <w:rPr>
          <w:rFonts w:ascii="Angsana New" w:hAnsi="Angsana New"/>
          <w:noProof w:val="0"/>
          <w:szCs w:val="28"/>
        </w:rPr>
        <w:t xml:space="preserve"> </w:t>
      </w:r>
      <w:r w:rsidR="009D7BB5" w:rsidRPr="009D7BB5">
        <w:rPr>
          <w:rFonts w:ascii="Angsana New" w:hAnsi="Angsana New"/>
          <w:noProof w:val="0"/>
          <w:szCs w:val="28"/>
        </w:rPr>
        <w:t>Director of Audit Department</w:t>
      </w:r>
    </w:p>
    <w:tbl>
      <w:tblPr>
        <w:tblStyle w:val="TableGrid"/>
        <w:tblpPr w:leftFromText="180" w:rightFromText="180" w:vertAnchor="text" w:horzAnchor="margin" w:tblpY="345"/>
        <w:tblW w:w="8931" w:type="dxa"/>
        <w:tblLook w:val="04A0"/>
      </w:tblPr>
      <w:tblGrid>
        <w:gridCol w:w="1418"/>
        <w:gridCol w:w="709"/>
        <w:gridCol w:w="2126"/>
        <w:gridCol w:w="1134"/>
        <w:gridCol w:w="1701"/>
        <w:gridCol w:w="1843"/>
      </w:tblGrid>
      <w:tr w:rsidR="00CC0E37" w:rsidRPr="000C4251" w:rsidTr="00CC0E37">
        <w:tc>
          <w:tcPr>
            <w:tcW w:w="1418" w:type="dxa"/>
            <w:vMerge w:val="restart"/>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Name</w:t>
            </w:r>
          </w:p>
        </w:tc>
        <w:tc>
          <w:tcPr>
            <w:tcW w:w="709" w:type="dxa"/>
            <w:vMerge w:val="restart"/>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Age</w:t>
            </w:r>
          </w:p>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(Yesr)</w:t>
            </w:r>
          </w:p>
        </w:tc>
        <w:tc>
          <w:tcPr>
            <w:tcW w:w="2126" w:type="dxa"/>
            <w:vMerge w:val="restart"/>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Education</w:t>
            </w:r>
          </w:p>
        </w:tc>
        <w:tc>
          <w:tcPr>
            <w:tcW w:w="4678" w:type="dxa"/>
            <w:gridSpan w:val="3"/>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Work Experience during the parts years</w:t>
            </w:r>
          </w:p>
        </w:tc>
      </w:tr>
      <w:tr w:rsidR="00CC0E37" w:rsidRPr="000C4251" w:rsidTr="00CC0E37">
        <w:tc>
          <w:tcPr>
            <w:tcW w:w="1418" w:type="dxa"/>
            <w:vMerge/>
          </w:tcPr>
          <w:p w:rsidR="00CC0E37" w:rsidRPr="000C4251" w:rsidRDefault="00CC0E37" w:rsidP="00CC0E37">
            <w:pPr>
              <w:jc w:val="center"/>
              <w:rPr>
                <w:rFonts w:ascii="Angsana New" w:hAnsi="Angsana New"/>
                <w:b/>
                <w:bCs/>
                <w:noProof w:val="0"/>
                <w:szCs w:val="28"/>
              </w:rPr>
            </w:pPr>
          </w:p>
        </w:tc>
        <w:tc>
          <w:tcPr>
            <w:tcW w:w="709" w:type="dxa"/>
            <w:vMerge/>
          </w:tcPr>
          <w:p w:rsidR="00CC0E37" w:rsidRPr="000C4251" w:rsidRDefault="00CC0E37" w:rsidP="00CC0E37">
            <w:pPr>
              <w:jc w:val="center"/>
              <w:rPr>
                <w:rFonts w:ascii="Angsana New" w:hAnsi="Angsana New"/>
                <w:b/>
                <w:bCs/>
                <w:noProof w:val="0"/>
                <w:szCs w:val="28"/>
              </w:rPr>
            </w:pPr>
          </w:p>
        </w:tc>
        <w:tc>
          <w:tcPr>
            <w:tcW w:w="2126" w:type="dxa"/>
            <w:vMerge/>
          </w:tcPr>
          <w:p w:rsidR="00CC0E37" w:rsidRPr="000C4251" w:rsidRDefault="00CC0E37" w:rsidP="00CC0E37">
            <w:pPr>
              <w:jc w:val="center"/>
              <w:rPr>
                <w:rFonts w:ascii="Angsana New" w:hAnsi="Angsana New"/>
                <w:b/>
                <w:bCs/>
                <w:noProof w:val="0"/>
                <w:szCs w:val="28"/>
              </w:rPr>
            </w:pPr>
          </w:p>
        </w:tc>
        <w:tc>
          <w:tcPr>
            <w:tcW w:w="1134" w:type="dxa"/>
            <w:vMerge w:val="restart"/>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During</w:t>
            </w:r>
          </w:p>
        </w:tc>
        <w:tc>
          <w:tcPr>
            <w:tcW w:w="1701" w:type="dxa"/>
            <w:vMerge w:val="restart"/>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Position</w:t>
            </w:r>
          </w:p>
        </w:tc>
        <w:tc>
          <w:tcPr>
            <w:tcW w:w="1843" w:type="dxa"/>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Company</w:t>
            </w:r>
          </w:p>
        </w:tc>
      </w:tr>
      <w:tr w:rsidR="00CC0E37" w:rsidRPr="000C4251" w:rsidTr="00CC0E37">
        <w:tc>
          <w:tcPr>
            <w:tcW w:w="1418" w:type="dxa"/>
            <w:vMerge/>
          </w:tcPr>
          <w:p w:rsidR="00CC0E37" w:rsidRPr="000C4251" w:rsidRDefault="00CC0E37" w:rsidP="00CC0E37">
            <w:pPr>
              <w:jc w:val="center"/>
              <w:rPr>
                <w:rFonts w:ascii="Angsana New" w:hAnsi="Angsana New"/>
                <w:b/>
                <w:bCs/>
                <w:noProof w:val="0"/>
                <w:szCs w:val="28"/>
              </w:rPr>
            </w:pPr>
          </w:p>
        </w:tc>
        <w:tc>
          <w:tcPr>
            <w:tcW w:w="709" w:type="dxa"/>
            <w:vMerge/>
          </w:tcPr>
          <w:p w:rsidR="00CC0E37" w:rsidRPr="000C4251" w:rsidRDefault="00CC0E37" w:rsidP="00CC0E37">
            <w:pPr>
              <w:jc w:val="center"/>
              <w:rPr>
                <w:rFonts w:ascii="Angsana New" w:hAnsi="Angsana New"/>
                <w:b/>
                <w:bCs/>
                <w:noProof w:val="0"/>
                <w:szCs w:val="28"/>
              </w:rPr>
            </w:pPr>
          </w:p>
        </w:tc>
        <w:tc>
          <w:tcPr>
            <w:tcW w:w="2126" w:type="dxa"/>
            <w:vMerge/>
          </w:tcPr>
          <w:p w:rsidR="00CC0E37" w:rsidRPr="000C4251" w:rsidRDefault="00CC0E37" w:rsidP="00CC0E37">
            <w:pPr>
              <w:jc w:val="center"/>
              <w:rPr>
                <w:rFonts w:ascii="Angsana New" w:hAnsi="Angsana New"/>
                <w:b/>
                <w:bCs/>
                <w:noProof w:val="0"/>
                <w:szCs w:val="28"/>
              </w:rPr>
            </w:pPr>
          </w:p>
        </w:tc>
        <w:tc>
          <w:tcPr>
            <w:tcW w:w="1134" w:type="dxa"/>
            <w:vMerge/>
          </w:tcPr>
          <w:p w:rsidR="00CC0E37" w:rsidRPr="000C4251" w:rsidRDefault="00CC0E37" w:rsidP="00CC0E37">
            <w:pPr>
              <w:jc w:val="center"/>
              <w:rPr>
                <w:rFonts w:ascii="Angsana New" w:hAnsi="Angsana New"/>
                <w:b/>
                <w:bCs/>
                <w:noProof w:val="0"/>
                <w:szCs w:val="28"/>
              </w:rPr>
            </w:pPr>
          </w:p>
        </w:tc>
        <w:tc>
          <w:tcPr>
            <w:tcW w:w="1701" w:type="dxa"/>
            <w:vMerge/>
          </w:tcPr>
          <w:p w:rsidR="00CC0E37" w:rsidRPr="000C4251" w:rsidRDefault="00CC0E37" w:rsidP="00CC0E37">
            <w:pPr>
              <w:jc w:val="center"/>
              <w:rPr>
                <w:rFonts w:ascii="Angsana New" w:hAnsi="Angsana New"/>
                <w:b/>
                <w:bCs/>
                <w:noProof w:val="0"/>
                <w:szCs w:val="28"/>
              </w:rPr>
            </w:pPr>
          </w:p>
        </w:tc>
        <w:tc>
          <w:tcPr>
            <w:tcW w:w="1843" w:type="dxa"/>
          </w:tcPr>
          <w:p w:rsidR="00CC0E37" w:rsidRPr="000C4251" w:rsidRDefault="00CC0E37" w:rsidP="00CC0E37">
            <w:pPr>
              <w:jc w:val="center"/>
              <w:rPr>
                <w:rFonts w:ascii="Angsana New" w:hAnsi="Angsana New"/>
                <w:b/>
                <w:bCs/>
                <w:noProof w:val="0"/>
                <w:szCs w:val="28"/>
              </w:rPr>
            </w:pPr>
            <w:r w:rsidRPr="000C4251">
              <w:rPr>
                <w:rFonts w:ascii="Angsana New" w:hAnsi="Angsana New"/>
                <w:b/>
                <w:bCs/>
                <w:noProof w:val="0"/>
                <w:szCs w:val="28"/>
              </w:rPr>
              <w:t>Business</w:t>
            </w:r>
          </w:p>
        </w:tc>
      </w:tr>
      <w:tr w:rsidR="00CC0E37" w:rsidRPr="009D7BB5" w:rsidTr="00CC0E37">
        <w:tc>
          <w:tcPr>
            <w:tcW w:w="1418" w:type="dxa"/>
          </w:tcPr>
          <w:p w:rsidR="00CC0E37" w:rsidRPr="009D7BB5" w:rsidRDefault="00CC0E37" w:rsidP="00CC0E37">
            <w:pPr>
              <w:rPr>
                <w:rFonts w:ascii="Angsana New" w:hAnsi="Angsana New"/>
                <w:noProof w:val="0"/>
                <w:szCs w:val="28"/>
              </w:rPr>
            </w:pPr>
            <w:r>
              <w:rPr>
                <w:rFonts w:ascii="Angsana New" w:hAnsi="Angsana New"/>
                <w:noProof w:val="0"/>
                <w:szCs w:val="28"/>
              </w:rPr>
              <w:t>Ms</w:t>
            </w:r>
            <w:r w:rsidRPr="009D7BB5">
              <w:rPr>
                <w:rFonts w:ascii="Angsana New" w:hAnsi="Angsana New"/>
                <w:noProof w:val="0"/>
                <w:szCs w:val="28"/>
              </w:rPr>
              <w:t>.</w:t>
            </w:r>
            <w:r>
              <w:rPr>
                <w:rFonts w:ascii="Angsana New" w:hAnsi="Angsana New"/>
                <w:noProof w:val="0"/>
                <w:szCs w:val="28"/>
              </w:rPr>
              <w:t xml:space="preserve"> Yupin  Trongpitakkul</w:t>
            </w:r>
          </w:p>
        </w:tc>
        <w:tc>
          <w:tcPr>
            <w:tcW w:w="709" w:type="dxa"/>
          </w:tcPr>
          <w:p w:rsidR="00CC0E37" w:rsidRPr="009D7BB5" w:rsidRDefault="00CC0E37" w:rsidP="00CC0E37">
            <w:pPr>
              <w:jc w:val="center"/>
              <w:rPr>
                <w:rFonts w:ascii="Angsana New" w:hAnsi="Angsana New"/>
                <w:noProof w:val="0"/>
                <w:szCs w:val="28"/>
              </w:rPr>
            </w:pPr>
            <w:r w:rsidRPr="009D7BB5">
              <w:rPr>
                <w:rFonts w:ascii="Angsana New" w:hAnsi="Angsana New"/>
                <w:noProof w:val="0"/>
                <w:szCs w:val="28"/>
              </w:rPr>
              <w:t>5</w:t>
            </w:r>
            <w:r>
              <w:rPr>
                <w:rFonts w:ascii="Angsana New" w:hAnsi="Angsana New"/>
                <w:noProof w:val="0"/>
                <w:szCs w:val="28"/>
              </w:rPr>
              <w:t>4</w:t>
            </w:r>
          </w:p>
        </w:tc>
        <w:tc>
          <w:tcPr>
            <w:tcW w:w="2126" w:type="dxa"/>
          </w:tcPr>
          <w:p w:rsidR="00CC0E37" w:rsidRDefault="00CC0E37" w:rsidP="00CC0E37">
            <w:pPr>
              <w:rPr>
                <w:rFonts w:ascii="Angsana New" w:hAnsi="Angsana New"/>
                <w:noProof w:val="0"/>
                <w:szCs w:val="28"/>
              </w:rPr>
            </w:pPr>
            <w:r w:rsidRPr="009D7BB5">
              <w:rPr>
                <w:rFonts w:ascii="Angsana New" w:hAnsi="Angsana New"/>
                <w:noProof w:val="0"/>
                <w:szCs w:val="28"/>
              </w:rPr>
              <w:t xml:space="preserve">1. </w:t>
            </w:r>
            <w:r>
              <w:rPr>
                <w:rFonts w:ascii="Angsana New" w:hAnsi="Angsana New"/>
                <w:noProof w:val="0"/>
                <w:szCs w:val="28"/>
              </w:rPr>
              <w:t>Sukhothaithummatiraj University, Bachelor of General Management (1994)</w:t>
            </w:r>
          </w:p>
          <w:p w:rsidR="00CC0E37" w:rsidRDefault="00CC0E37" w:rsidP="00CC0E37">
            <w:pPr>
              <w:rPr>
                <w:rFonts w:ascii="Angsana New" w:hAnsi="Angsana New"/>
                <w:noProof w:val="0"/>
                <w:szCs w:val="28"/>
              </w:rPr>
            </w:pPr>
          </w:p>
          <w:p w:rsidR="00CC0E37" w:rsidRPr="009D7BB5" w:rsidRDefault="00CC0E37" w:rsidP="00CC0E37">
            <w:pPr>
              <w:rPr>
                <w:rFonts w:ascii="Angsana New" w:hAnsi="Angsana New"/>
                <w:noProof w:val="0"/>
                <w:szCs w:val="28"/>
              </w:rPr>
            </w:pPr>
            <w:r>
              <w:rPr>
                <w:rFonts w:ascii="Angsana New" w:hAnsi="Angsana New"/>
                <w:noProof w:val="0"/>
                <w:szCs w:val="28"/>
              </w:rPr>
              <w:t>2. Sukhothaithummatiraj University, Bachelor of Accounting (2004)</w:t>
            </w:r>
          </w:p>
          <w:p w:rsidR="00CC0E37" w:rsidRPr="009D7BB5" w:rsidRDefault="00CC0E37" w:rsidP="00CC0E37">
            <w:pPr>
              <w:rPr>
                <w:rFonts w:ascii="Angsana New" w:hAnsi="Angsana New"/>
                <w:noProof w:val="0"/>
                <w:szCs w:val="28"/>
              </w:rPr>
            </w:pPr>
          </w:p>
        </w:tc>
        <w:tc>
          <w:tcPr>
            <w:tcW w:w="1134" w:type="dxa"/>
          </w:tcPr>
          <w:p w:rsidR="00CC0E37" w:rsidRPr="009D7BB5" w:rsidRDefault="00CC0E37" w:rsidP="00CC0E37">
            <w:pPr>
              <w:rPr>
                <w:rFonts w:ascii="Angsana New" w:hAnsi="Angsana New"/>
                <w:noProof w:val="0"/>
                <w:szCs w:val="28"/>
              </w:rPr>
            </w:pPr>
            <w:r>
              <w:rPr>
                <w:rFonts w:ascii="Angsana New" w:hAnsi="Angsana New"/>
                <w:noProof w:val="0"/>
                <w:szCs w:val="28"/>
              </w:rPr>
              <w:t>2014-2018</w:t>
            </w:r>
          </w:p>
        </w:tc>
        <w:tc>
          <w:tcPr>
            <w:tcW w:w="1701" w:type="dxa"/>
          </w:tcPr>
          <w:p w:rsidR="00CC0E37" w:rsidRPr="009D7BB5" w:rsidRDefault="00CC0E37" w:rsidP="00CC0E37">
            <w:pPr>
              <w:rPr>
                <w:rFonts w:ascii="Angsana New" w:hAnsi="Angsana New"/>
                <w:noProof w:val="0"/>
                <w:szCs w:val="28"/>
              </w:rPr>
            </w:pPr>
            <w:r>
              <w:rPr>
                <w:rFonts w:ascii="Angsana New" w:hAnsi="Angsana New"/>
                <w:noProof w:val="0"/>
                <w:szCs w:val="28"/>
              </w:rPr>
              <w:t>Deputy Manager, Thaivivat Insurance Public Company Limited</w:t>
            </w:r>
          </w:p>
        </w:tc>
        <w:tc>
          <w:tcPr>
            <w:tcW w:w="1843" w:type="dxa"/>
          </w:tcPr>
          <w:p w:rsidR="00CC0E37" w:rsidRPr="009D7BB5" w:rsidRDefault="00CC0E37" w:rsidP="00CC0E37">
            <w:pPr>
              <w:rPr>
                <w:rFonts w:ascii="Angsana New" w:hAnsi="Angsana New"/>
                <w:noProof w:val="0"/>
                <w:szCs w:val="28"/>
              </w:rPr>
            </w:pPr>
            <w:r>
              <w:rPr>
                <w:rFonts w:ascii="Angsana New" w:hAnsi="Angsana New"/>
                <w:noProof w:val="0"/>
                <w:szCs w:val="28"/>
              </w:rPr>
              <w:t>Thaivivat Insurance Public Company Limited</w:t>
            </w:r>
          </w:p>
        </w:tc>
      </w:tr>
    </w:tbl>
    <w:p w:rsidR="009D7BB5" w:rsidRDefault="009D7BB5" w:rsidP="00CC0E37">
      <w:pPr>
        <w:rPr>
          <w:rFonts w:ascii="Angsana New" w:hAnsi="Angsana New"/>
          <w:noProof w:val="0"/>
          <w:szCs w:val="28"/>
        </w:rPr>
      </w:pPr>
    </w:p>
    <w:p w:rsidR="00DB198B" w:rsidRPr="00AF0E7B" w:rsidRDefault="00DB198B" w:rsidP="00DB198B">
      <w:pPr>
        <w:ind w:firstLine="720"/>
        <w:jc w:val="center"/>
        <w:rPr>
          <w:rFonts w:asciiTheme="majorBidi" w:hAnsiTheme="majorBidi" w:cstheme="majorBidi"/>
        </w:rPr>
      </w:pPr>
      <w:r w:rsidRPr="00AF0E7B">
        <w:rPr>
          <w:rFonts w:asciiTheme="majorBidi" w:hAnsiTheme="majorBidi" w:cstheme="majorBidi"/>
        </w:rPr>
        <w:t>Report of the Nomination and Remuneration Committee</w:t>
      </w:r>
    </w:p>
    <w:p w:rsidR="00DB198B" w:rsidRPr="00AF0E7B" w:rsidRDefault="00DB198B" w:rsidP="00DB198B">
      <w:pPr>
        <w:ind w:firstLine="720"/>
        <w:jc w:val="center"/>
        <w:rPr>
          <w:rFonts w:asciiTheme="majorBidi" w:hAnsiTheme="majorBidi" w:cstheme="majorBidi"/>
        </w:rPr>
      </w:pPr>
    </w:p>
    <w:p w:rsidR="00DB198B" w:rsidRPr="00AF0E7B" w:rsidRDefault="00DB198B" w:rsidP="00DB198B">
      <w:pPr>
        <w:rPr>
          <w:rFonts w:asciiTheme="majorBidi" w:hAnsiTheme="majorBidi" w:cstheme="majorBidi"/>
        </w:rPr>
      </w:pPr>
      <w:r w:rsidRPr="00AF0E7B">
        <w:rPr>
          <w:rFonts w:asciiTheme="majorBidi" w:hAnsiTheme="majorBidi" w:cstheme="majorBidi"/>
        </w:rPr>
        <w:t>To :   Shareholders of Thaivivat Insurance Public Company Limited</w:t>
      </w:r>
    </w:p>
    <w:p w:rsidR="00DB198B" w:rsidRPr="00AF0E7B" w:rsidRDefault="00DB198B" w:rsidP="00DB198B">
      <w:pPr>
        <w:rPr>
          <w:rFonts w:asciiTheme="majorBidi" w:hAnsiTheme="majorBidi" w:cstheme="majorBidi"/>
        </w:rPr>
      </w:pPr>
      <w:r w:rsidRPr="00AF0E7B">
        <w:rPr>
          <w:rFonts w:asciiTheme="majorBidi" w:hAnsiTheme="majorBidi" w:cstheme="majorBidi"/>
        </w:rPr>
        <w:br/>
      </w:r>
      <w:r>
        <w:rPr>
          <w:rFonts w:asciiTheme="majorBidi" w:hAnsiTheme="majorBidi" w:cstheme="majorBidi"/>
          <w:color w:val="222222"/>
          <w:shd w:val="clear" w:color="auto" w:fill="F8F9FA"/>
        </w:rPr>
        <w:t xml:space="preserve">          The</w:t>
      </w:r>
      <w:r w:rsidRPr="00AF0E7B">
        <w:rPr>
          <w:rFonts w:asciiTheme="majorBidi" w:hAnsiTheme="majorBidi" w:cstheme="majorBidi"/>
          <w:color w:val="222222"/>
          <w:shd w:val="clear" w:color="auto" w:fill="F8F9FA"/>
        </w:rPr>
        <w:t xml:space="preserve">Nomination and </w:t>
      </w:r>
      <w:r>
        <w:rPr>
          <w:rFonts w:asciiTheme="majorBidi" w:hAnsiTheme="majorBidi" w:cstheme="majorBidi"/>
          <w:color w:val="222222"/>
          <w:shd w:val="clear" w:color="auto" w:fill="F8F9FA"/>
        </w:rPr>
        <w:t>Remuneration</w:t>
      </w:r>
      <w:r w:rsidRPr="00AF0E7B">
        <w:rPr>
          <w:rFonts w:asciiTheme="majorBidi" w:hAnsiTheme="majorBidi" w:cstheme="majorBidi"/>
          <w:color w:val="222222"/>
          <w:shd w:val="clear" w:color="auto" w:fill="F8F9FA"/>
        </w:rPr>
        <w:t xml:space="preserve"> Committee </w:t>
      </w:r>
      <w:r>
        <w:rPr>
          <w:rFonts w:asciiTheme="majorBidi" w:hAnsiTheme="majorBidi" w:cstheme="majorBidi"/>
          <w:color w:val="222222"/>
          <w:shd w:val="clear" w:color="auto" w:fill="F8F9FA"/>
        </w:rPr>
        <w:t>p</w:t>
      </w:r>
      <w:r w:rsidRPr="00AF0E7B">
        <w:rPr>
          <w:rFonts w:asciiTheme="majorBidi" w:hAnsiTheme="majorBidi" w:cstheme="majorBidi"/>
          <w:color w:val="222222"/>
          <w:shd w:val="clear" w:color="auto" w:fill="F8F9FA"/>
        </w:rPr>
        <w:t>erform duties as ass</w:t>
      </w:r>
      <w:r>
        <w:rPr>
          <w:rFonts w:asciiTheme="majorBidi" w:hAnsiTheme="majorBidi" w:cstheme="majorBidi"/>
          <w:color w:val="222222"/>
          <w:shd w:val="clear" w:color="auto" w:fill="F8F9FA"/>
        </w:rPr>
        <w:t>igned by the Board of Directors u</w:t>
      </w:r>
      <w:r w:rsidRPr="00AF0E7B">
        <w:rPr>
          <w:rFonts w:asciiTheme="majorBidi" w:hAnsiTheme="majorBidi" w:cstheme="majorBidi"/>
          <w:color w:val="222222"/>
          <w:shd w:val="clear" w:color="auto" w:fill="F8F9FA"/>
        </w:rPr>
        <w:t xml:space="preserve">nder the duties and responsibilities as specified in the Nomination and </w:t>
      </w:r>
      <w:r>
        <w:rPr>
          <w:rFonts w:asciiTheme="majorBidi" w:hAnsiTheme="majorBidi" w:cstheme="majorBidi"/>
          <w:color w:val="222222"/>
          <w:shd w:val="clear" w:color="auto" w:fill="F8F9FA"/>
        </w:rPr>
        <w:t>Numerat</w:t>
      </w:r>
      <w:r w:rsidRPr="00AF0E7B">
        <w:rPr>
          <w:rFonts w:asciiTheme="majorBidi" w:hAnsiTheme="majorBidi" w:cstheme="majorBidi"/>
          <w:color w:val="222222"/>
          <w:shd w:val="clear" w:color="auto" w:fill="F8F9FA"/>
        </w:rPr>
        <w:t xml:space="preserve">ion Committee Charter </w:t>
      </w:r>
      <w:r>
        <w:rPr>
          <w:rFonts w:asciiTheme="majorBidi" w:hAnsiTheme="majorBidi" w:cstheme="majorBidi"/>
          <w:color w:val="222222"/>
          <w:shd w:val="clear" w:color="auto" w:fill="F8F9FA"/>
        </w:rPr>
        <w:t xml:space="preserve">to select and </w:t>
      </w:r>
      <w:r w:rsidRPr="009C6662">
        <w:rPr>
          <w:rFonts w:asciiTheme="majorBidi" w:eastAsia="Times New Roman" w:hAnsiTheme="majorBidi" w:cstheme="majorBidi"/>
          <w:color w:val="222222"/>
        </w:rPr>
        <w:t xml:space="preserve">propose a person to be a director and senior executive of the company </w:t>
      </w:r>
      <w:r>
        <w:rPr>
          <w:rFonts w:asciiTheme="majorBidi" w:eastAsia="Times New Roman" w:hAnsiTheme="majorBidi" w:cstheme="majorBidi"/>
          <w:color w:val="222222"/>
        </w:rPr>
        <w:t>i</w:t>
      </w:r>
      <w:r w:rsidRPr="009C6662">
        <w:rPr>
          <w:rFonts w:asciiTheme="majorBidi" w:eastAsia="Times New Roman" w:hAnsiTheme="majorBidi" w:cstheme="majorBidi"/>
          <w:color w:val="222222"/>
        </w:rPr>
        <w:t xml:space="preserve">ncluding proposing </w:t>
      </w:r>
      <w:r>
        <w:rPr>
          <w:rFonts w:asciiTheme="majorBidi" w:eastAsia="Times New Roman" w:hAnsiTheme="majorBidi" w:cstheme="majorBidi"/>
          <w:color w:val="222222"/>
        </w:rPr>
        <w:t>remuneration</w:t>
      </w:r>
      <w:r w:rsidRPr="009C6662">
        <w:rPr>
          <w:rFonts w:asciiTheme="majorBidi" w:eastAsia="Times New Roman" w:hAnsiTheme="majorBidi" w:cstheme="majorBidi"/>
          <w:color w:val="222222"/>
        </w:rPr>
        <w:t xml:space="preserve"> and other benefits policies</w:t>
      </w:r>
      <w:r>
        <w:rPr>
          <w:rFonts w:asciiTheme="majorBidi" w:eastAsia="Times New Roman" w:hAnsiTheme="majorBidi" w:cstheme="majorBidi"/>
          <w:color w:val="222222"/>
        </w:rPr>
        <w:t xml:space="preserve"> fo</w:t>
      </w:r>
      <w:r w:rsidRPr="009C6662">
        <w:rPr>
          <w:rFonts w:asciiTheme="majorBidi" w:eastAsia="Times New Roman" w:hAnsiTheme="majorBidi" w:cstheme="majorBidi"/>
          <w:color w:val="222222"/>
        </w:rPr>
        <w:t>r the Board of Directors</w:t>
      </w:r>
      <w:r>
        <w:rPr>
          <w:rFonts w:asciiTheme="majorBidi" w:eastAsia="Times New Roman" w:hAnsiTheme="majorBidi" w:cstheme="majorBidi"/>
          <w:color w:val="222222"/>
        </w:rPr>
        <w:t xml:space="preserve"> and v</w:t>
      </w:r>
      <w:r w:rsidRPr="009C6662">
        <w:rPr>
          <w:rFonts w:asciiTheme="majorBidi" w:eastAsia="Times New Roman" w:hAnsiTheme="majorBidi" w:cstheme="majorBidi"/>
          <w:color w:val="222222"/>
        </w:rPr>
        <w:t>arious sub-committees</w:t>
      </w:r>
      <w:r>
        <w:rPr>
          <w:rFonts w:asciiTheme="majorBidi" w:eastAsia="Times New Roman" w:hAnsiTheme="majorBidi" w:cstheme="majorBidi"/>
          <w:color w:val="222222"/>
        </w:rPr>
        <w:t xml:space="preserve">.  </w:t>
      </w:r>
      <w:r w:rsidRPr="009C6662">
        <w:rPr>
          <w:rFonts w:asciiTheme="majorBidi" w:eastAsia="Times New Roman" w:hAnsiTheme="majorBidi" w:cstheme="majorBidi"/>
          <w:color w:val="222222"/>
        </w:rPr>
        <w:t xml:space="preserve"> The Nomination and Remuneration Committee consists of 4 members, 2 of which are independent directors and 2 executive directors.</w:t>
      </w:r>
    </w:p>
    <w:p w:rsidR="00DB198B" w:rsidRPr="00AF0E7B" w:rsidRDefault="00DB198B" w:rsidP="00DB198B">
      <w:pPr>
        <w:rPr>
          <w:rFonts w:asciiTheme="majorBidi" w:hAnsiTheme="majorBidi" w:cstheme="majorBidi"/>
        </w:rPr>
      </w:pPr>
      <w:r w:rsidRPr="00AF0E7B">
        <w:rPr>
          <w:rFonts w:asciiTheme="majorBidi" w:hAnsiTheme="majorBidi" w:cstheme="majorBidi"/>
        </w:rPr>
        <w:t xml:space="preserve">          In 2019, the Nomination and Remuneration Committee held 1 meeting to consider important issues and meeting report together with comments and recommendations to the Board of Directors for consideration as follows :</w:t>
      </w:r>
    </w:p>
    <w:p w:rsidR="00DB198B" w:rsidRPr="00AF0E7B" w:rsidRDefault="00DB198B" w:rsidP="00DB198B">
      <w:pPr>
        <w:rPr>
          <w:rFonts w:asciiTheme="majorBidi" w:hAnsiTheme="majorBidi" w:cstheme="majorBidi"/>
        </w:rPr>
      </w:pPr>
      <w:r w:rsidRPr="00AF0E7B">
        <w:rPr>
          <w:rFonts w:asciiTheme="majorBidi" w:hAnsiTheme="majorBidi" w:cstheme="majorBidi"/>
        </w:rPr>
        <w:t>1. To consider the selection the company directors in place of the directors whose term expiredwhich considered from the person with suitable qualifications,complete the requirements of the Securities and Exchange Commission and the Stock Exchange of Thailand and no prohibited characteristics according to the law.  Byconsidering qualifications, experience, and knowledge that will benefit the company for presentation to the meeting of the Board of Directors andShareholder meeting for further consideration and approval.</w:t>
      </w:r>
    </w:p>
    <w:p w:rsidR="00DB198B" w:rsidRPr="00AF0E7B" w:rsidRDefault="00DB198B" w:rsidP="00DB198B">
      <w:pPr>
        <w:rPr>
          <w:rFonts w:asciiTheme="majorBidi" w:hAnsiTheme="majorBidi" w:cstheme="majorBidi"/>
        </w:rPr>
      </w:pPr>
    </w:p>
    <w:p w:rsidR="00DB198B" w:rsidRPr="00AF0E7B" w:rsidRDefault="00DB198B" w:rsidP="00DB198B">
      <w:pPr>
        <w:rPr>
          <w:rFonts w:asciiTheme="majorBidi" w:hAnsiTheme="majorBidi" w:cstheme="majorBidi"/>
        </w:rPr>
      </w:pPr>
      <w:r w:rsidRPr="00AF0E7B">
        <w:rPr>
          <w:rFonts w:asciiTheme="majorBidi" w:hAnsiTheme="majorBidi" w:cstheme="majorBidi"/>
        </w:rPr>
        <w:t>2. To consider the remuneration of directors and various sub-committees in detail, directors are assigned additional duties and responsibilities in the sub-committee will receive additional remuneration as workload and responsibility appropriately.</w:t>
      </w:r>
      <w:r w:rsidRPr="00AF0E7B">
        <w:rPr>
          <w:rFonts w:asciiTheme="majorBidi" w:hAnsiTheme="majorBidi" w:cstheme="majorBidi"/>
        </w:rPr>
        <w:cr/>
      </w:r>
    </w:p>
    <w:p w:rsidR="00DB198B" w:rsidRPr="00AF0E7B" w:rsidRDefault="00DB198B" w:rsidP="00DB198B">
      <w:pPr>
        <w:rPr>
          <w:rFonts w:asciiTheme="majorBidi" w:hAnsiTheme="majorBidi" w:cstheme="majorBidi"/>
        </w:rPr>
      </w:pPr>
      <w:r>
        <w:rPr>
          <w:rFonts w:asciiTheme="majorBidi" w:hAnsiTheme="majorBidi" w:cstheme="majorBidi"/>
          <w:lang w:bidi="th-TH"/>
        </w:rPr>
        <w:drawing>
          <wp:anchor distT="0" distB="0" distL="114300" distR="114300" simplePos="0" relativeHeight="251665408" behindDoc="1" locked="0" layoutInCell="1" allowOverlap="1">
            <wp:simplePos x="0" y="0"/>
            <wp:positionH relativeFrom="column">
              <wp:posOffset>2754288</wp:posOffset>
            </wp:positionH>
            <wp:positionV relativeFrom="paragraph">
              <wp:posOffset>701431</wp:posOffset>
            </wp:positionV>
            <wp:extent cx="1322070" cy="664210"/>
            <wp:effectExtent l="0" t="0" r="0" b="0"/>
            <wp:wrapTight wrapText="bothSides">
              <wp:wrapPolygon edited="0">
                <wp:start x="0" y="0"/>
                <wp:lineTo x="0" y="21063"/>
                <wp:lineTo x="21164" y="21063"/>
                <wp:lineTo x="21164" y="0"/>
                <wp:lineTo x="0" y="0"/>
              </wp:wrapPolygon>
            </wp:wrapTight>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พิศิษฐ sign.jp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322070" cy="664210"/>
                    </a:xfrm>
                    <a:prstGeom prst="rect">
                      <a:avLst/>
                    </a:prstGeom>
                  </pic:spPr>
                </pic:pic>
              </a:graphicData>
            </a:graphic>
          </wp:anchor>
        </w:drawing>
      </w:r>
      <w:r w:rsidRPr="00AF0E7B">
        <w:rPr>
          <w:rFonts w:asciiTheme="majorBidi" w:hAnsiTheme="majorBidi" w:cstheme="majorBidi"/>
        </w:rPr>
        <w:t>The Nomination and Remuneration Committee perform duties as assigned with prudence, transparency, fairness and independence in accordance with good corporate governance principles by considering the best interests of company and all stakeholders.</w:t>
      </w:r>
    </w:p>
    <w:p w:rsidR="00DB198B" w:rsidRPr="00AF0E7B" w:rsidRDefault="00DB198B" w:rsidP="00DB198B">
      <w:pPr>
        <w:rPr>
          <w:rFonts w:asciiTheme="majorBidi" w:hAnsiTheme="majorBidi" w:cstheme="majorBidi"/>
        </w:rPr>
      </w:pPr>
    </w:p>
    <w:p w:rsidR="00DB198B" w:rsidRDefault="00DB198B" w:rsidP="00DB198B">
      <w:pPr>
        <w:ind w:left="3600" w:firstLine="720"/>
        <w:rPr>
          <w:rFonts w:asciiTheme="majorBidi" w:hAnsiTheme="majorBidi" w:cstheme="majorBidi"/>
        </w:rPr>
      </w:pPr>
    </w:p>
    <w:p w:rsidR="00DB198B" w:rsidRPr="00AF0E7B" w:rsidRDefault="00DB198B" w:rsidP="00DB198B">
      <w:pPr>
        <w:ind w:left="3600" w:firstLine="720"/>
        <w:rPr>
          <w:rFonts w:asciiTheme="majorBidi" w:hAnsiTheme="majorBidi" w:cstheme="majorBidi"/>
        </w:rPr>
      </w:pPr>
      <w:r w:rsidRPr="00AF0E7B">
        <w:rPr>
          <w:rFonts w:asciiTheme="majorBidi" w:hAnsiTheme="majorBidi" w:cstheme="majorBidi"/>
        </w:rPr>
        <w:t>Mr. Phisit Sethawong</w:t>
      </w:r>
    </w:p>
    <w:p w:rsidR="00DB198B" w:rsidRPr="00AF0E7B" w:rsidRDefault="00DB198B" w:rsidP="00DB198B">
      <w:pPr>
        <w:ind w:left="2160" w:firstLine="720"/>
        <w:rPr>
          <w:rFonts w:asciiTheme="majorBidi" w:hAnsiTheme="majorBidi" w:cstheme="majorBidi"/>
          <w:rtl/>
          <w:cs/>
        </w:rPr>
      </w:pPr>
      <w:r w:rsidRPr="00AF0E7B">
        <w:rPr>
          <w:rFonts w:asciiTheme="majorBidi" w:hAnsiTheme="majorBidi" w:cstheme="majorBidi"/>
        </w:rPr>
        <w:t>Chairman of the Nomination and Remuneration Committee</w:t>
      </w: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DB198B" w:rsidRDefault="00DB198B"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rPr>
        <w:lastRenderedPageBreak/>
        <w:t>Investment Committee Report</w:t>
      </w:r>
    </w:p>
    <w:p w:rsidR="001E7987" w:rsidRPr="00DB198B" w:rsidRDefault="001E7987"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rPr>
        <w:t>To: Shareholders of Thaivivat Insurance Public Company Limited</w:t>
      </w:r>
    </w:p>
    <w:p w:rsidR="001E7987" w:rsidRPr="00DB198B" w:rsidRDefault="001E7987"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rPr>
        <w:t>The Investment Committee has performed duties as assigned by the Board of Directors under the duties and responsibilities stipulated in the consideration and approval of matters relating to the company investment.  The Investment Committee consists of 3 members, 2 of which are independent directors and 1 executive director.</w:t>
      </w:r>
    </w:p>
    <w:p w:rsidR="001E7987" w:rsidRPr="00DB198B" w:rsidRDefault="001E7987" w:rsidP="001E7987">
      <w:pPr>
        <w:rPr>
          <w:rFonts w:asciiTheme="majorBidi" w:hAnsiTheme="majorBidi" w:cstheme="majorBidi"/>
        </w:rPr>
      </w:pPr>
      <w:r w:rsidRPr="00DB198B">
        <w:rPr>
          <w:rFonts w:asciiTheme="majorBidi" w:hAnsiTheme="majorBidi" w:cstheme="majorBidi"/>
        </w:rPr>
        <w:t>In 2019, the Investment Committee held 2 meetings to consider important matters and the meeting report together with comments and recommendations to the Board of Directors for consideration as follows :</w:t>
      </w:r>
    </w:p>
    <w:p w:rsidR="001E7987" w:rsidRPr="00DB198B" w:rsidRDefault="001E7987" w:rsidP="001E7987">
      <w:pPr>
        <w:rPr>
          <w:rFonts w:asciiTheme="majorBidi" w:hAnsiTheme="majorBidi" w:cstheme="majorBidi"/>
        </w:rPr>
      </w:pPr>
      <w:r w:rsidRPr="00DB198B">
        <w:rPr>
          <w:rFonts w:asciiTheme="majorBidi" w:hAnsiTheme="majorBidi" w:cstheme="majorBidi"/>
        </w:rPr>
        <w:t>1.  To consider the investment policy framework for approval from the Board of Directors</w:t>
      </w:r>
    </w:p>
    <w:p w:rsidR="001E7987" w:rsidRPr="00DB198B" w:rsidRDefault="001E7987" w:rsidP="001E7987">
      <w:pPr>
        <w:rPr>
          <w:rFonts w:asciiTheme="majorBidi" w:hAnsiTheme="majorBidi" w:cstheme="majorBidi"/>
        </w:rPr>
      </w:pPr>
      <w:r w:rsidRPr="00DB198B">
        <w:rPr>
          <w:rFonts w:asciiTheme="majorBidi" w:hAnsiTheme="majorBidi" w:cstheme="majorBidi"/>
        </w:rPr>
        <w:t>2.  To consider and approve the company's investment plans according to the investment policy framework and the overall risk management policy.</w:t>
      </w:r>
    </w:p>
    <w:p w:rsidR="001E7987" w:rsidRPr="00DB198B" w:rsidRDefault="001E7987" w:rsidP="001E7987">
      <w:pPr>
        <w:rPr>
          <w:rFonts w:asciiTheme="majorBidi" w:hAnsiTheme="majorBidi" w:cstheme="majorBidi"/>
        </w:rPr>
      </w:pPr>
      <w:r w:rsidRPr="00DB198B">
        <w:rPr>
          <w:rFonts w:asciiTheme="majorBidi" w:hAnsiTheme="majorBidi" w:cstheme="majorBidi"/>
        </w:rPr>
        <w:t>3.  To supervise the company investment in accordance with the investment policy framework, risk management policy including investment procedure regulations and legal requirements.</w:t>
      </w:r>
    </w:p>
    <w:p w:rsidR="001E7987" w:rsidRPr="00DB198B" w:rsidRDefault="001E7987" w:rsidP="001E7987">
      <w:pPr>
        <w:rPr>
          <w:rFonts w:asciiTheme="majorBidi" w:hAnsiTheme="majorBidi" w:cstheme="majorBidi"/>
        </w:rPr>
      </w:pPr>
      <w:r w:rsidRPr="00DB198B">
        <w:rPr>
          <w:rFonts w:asciiTheme="majorBidi" w:hAnsiTheme="majorBidi" w:cstheme="majorBidi"/>
        </w:rPr>
        <w:t xml:space="preserve">4.  To supervise on corporate governance, transparency and conflict of interest prevention related to </w:t>
      </w:r>
    </w:p>
    <w:p w:rsidR="001E7987" w:rsidRPr="00DB198B" w:rsidRDefault="001E7987" w:rsidP="001E7987">
      <w:pPr>
        <w:rPr>
          <w:rFonts w:asciiTheme="majorBidi" w:hAnsiTheme="majorBidi" w:cstheme="majorBidi"/>
        </w:rPr>
      </w:pPr>
      <w:r w:rsidRPr="00DB198B">
        <w:rPr>
          <w:rFonts w:asciiTheme="majorBidi" w:hAnsiTheme="majorBidi" w:cstheme="majorBidi"/>
        </w:rPr>
        <w:t>the company's investment transactions.</w:t>
      </w:r>
    </w:p>
    <w:p w:rsidR="001E7987" w:rsidRPr="00DB198B" w:rsidRDefault="001E7987" w:rsidP="001E7987">
      <w:pPr>
        <w:rPr>
          <w:rFonts w:asciiTheme="majorBidi" w:hAnsiTheme="majorBidi" w:cstheme="majorBidi"/>
        </w:rPr>
      </w:pPr>
      <w:r w:rsidRPr="00DB198B">
        <w:rPr>
          <w:rFonts w:asciiTheme="majorBidi" w:hAnsiTheme="majorBidi" w:cstheme="majorBidi"/>
        </w:rPr>
        <w:t>5.  To supervise the work system, personnel, and information used for the company investment to be sufficient in operation.</w:t>
      </w:r>
    </w:p>
    <w:p w:rsidR="001E7987" w:rsidRPr="00DB198B" w:rsidRDefault="001E7987" w:rsidP="001E7987">
      <w:pPr>
        <w:rPr>
          <w:rFonts w:asciiTheme="majorBidi" w:hAnsiTheme="majorBidi" w:cstheme="majorBidi"/>
        </w:rPr>
      </w:pPr>
      <w:r w:rsidRPr="00DB198B">
        <w:rPr>
          <w:rFonts w:asciiTheme="majorBidi" w:hAnsiTheme="majorBidi" w:cstheme="majorBidi"/>
        </w:rPr>
        <w:t>6.  To manage investments according to the investment policy framework approved by the Board of Directors.</w:t>
      </w:r>
    </w:p>
    <w:p w:rsidR="001E7987" w:rsidRPr="00DB198B" w:rsidRDefault="001E7987"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rPr>
        <w:t xml:space="preserve">        The Investment Committee has performed duties as assigned with prudence, transparency, fairness and independence with regard to the best interests of company and all stakeholders.</w:t>
      </w:r>
    </w:p>
    <w:p w:rsidR="001E7987" w:rsidRPr="00DB198B" w:rsidRDefault="001E7987"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lang w:bidi="th-TH"/>
        </w:rPr>
        <w:drawing>
          <wp:inline distT="0" distB="0" distL="0" distR="0">
            <wp:extent cx="1941576" cy="368808"/>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law sig EN.jpg"/>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41576" cy="368808"/>
                    </a:xfrm>
                    <a:prstGeom prst="rect">
                      <a:avLst/>
                    </a:prstGeom>
                  </pic:spPr>
                </pic:pic>
              </a:graphicData>
            </a:graphic>
          </wp:inline>
        </w:drawing>
      </w:r>
    </w:p>
    <w:p w:rsidR="001E7987" w:rsidRPr="00DB198B" w:rsidRDefault="001E7987" w:rsidP="001E7987">
      <w:pPr>
        <w:rPr>
          <w:rFonts w:asciiTheme="majorBidi" w:hAnsiTheme="majorBidi" w:cstheme="majorBidi"/>
        </w:rPr>
      </w:pPr>
    </w:p>
    <w:p w:rsidR="001E7987" w:rsidRPr="00DB198B" w:rsidRDefault="001E7987" w:rsidP="001E7987">
      <w:pPr>
        <w:rPr>
          <w:rFonts w:asciiTheme="majorBidi" w:hAnsiTheme="majorBidi" w:cstheme="majorBidi"/>
        </w:rPr>
      </w:pPr>
      <w:r w:rsidRPr="00DB198B">
        <w:rPr>
          <w:rFonts w:asciiTheme="majorBidi" w:hAnsiTheme="majorBidi" w:cstheme="majorBidi"/>
        </w:rPr>
        <w:t>Mr. ChalawFuengarom</w:t>
      </w:r>
    </w:p>
    <w:p w:rsidR="001E7987" w:rsidRDefault="001E7987" w:rsidP="001E7987">
      <w:r>
        <w:t>Investment Committee Chairman</w:t>
      </w:r>
    </w:p>
    <w:p w:rsidR="001E7987" w:rsidRDefault="001E7987" w:rsidP="00CC0E37">
      <w:pPr>
        <w:rPr>
          <w:rFonts w:ascii="Angsana New" w:hAnsi="Angsana New"/>
          <w:noProof w:val="0"/>
          <w:szCs w:val="28"/>
          <w:lang w:bidi="th-TH"/>
        </w:rPr>
      </w:pPr>
    </w:p>
    <w:p w:rsidR="001E7987" w:rsidRDefault="001E7987" w:rsidP="00CC0E37">
      <w:pPr>
        <w:rPr>
          <w:rFonts w:ascii="Angsana New" w:hAnsi="Angsana New"/>
          <w:noProof w:val="0"/>
          <w:szCs w:val="28"/>
          <w:lang w:bidi="th-TH"/>
        </w:rPr>
      </w:pPr>
    </w:p>
    <w:p w:rsidR="001E7987" w:rsidRDefault="001E7987" w:rsidP="00CC0E37">
      <w:pPr>
        <w:rPr>
          <w:rFonts w:ascii="Angsana New" w:hAnsi="Angsana New"/>
          <w:noProof w:val="0"/>
          <w:szCs w:val="28"/>
          <w:lang w:bidi="th-TH"/>
        </w:rPr>
      </w:pPr>
    </w:p>
    <w:p w:rsidR="001E7987" w:rsidRDefault="001E7987" w:rsidP="00CC0E37">
      <w:pPr>
        <w:rPr>
          <w:rFonts w:ascii="Angsana New" w:hAnsi="Angsana New"/>
          <w:noProof w:val="0"/>
          <w:szCs w:val="28"/>
          <w:lang w:bidi="th-TH"/>
        </w:rPr>
      </w:pPr>
    </w:p>
    <w:p w:rsidR="001E7987" w:rsidRDefault="001E7987" w:rsidP="00CC0E37">
      <w:pPr>
        <w:rPr>
          <w:rFonts w:ascii="Angsana New" w:hAnsi="Angsana New"/>
          <w:noProof w:val="0"/>
          <w:szCs w:val="28"/>
          <w:lang w:bidi="th-TH"/>
        </w:rPr>
      </w:pPr>
    </w:p>
    <w:p w:rsidR="001E7987" w:rsidRDefault="001E7987" w:rsidP="00CC0E37">
      <w:pPr>
        <w:rPr>
          <w:rFonts w:ascii="Angsana New" w:hAnsi="Angsana New"/>
          <w:noProof w:val="0"/>
          <w:szCs w:val="28"/>
          <w:lang w:bidi="th-TH"/>
        </w:rPr>
      </w:pPr>
    </w:p>
    <w:p w:rsidR="001E7987" w:rsidRDefault="001E7987" w:rsidP="00CC0E37">
      <w:pPr>
        <w:rPr>
          <w:rFonts w:ascii="Angsana New" w:hAnsi="Angsana New"/>
          <w:noProof w:val="0"/>
          <w:szCs w:val="28"/>
          <w:lang w:bidi="th-TH"/>
        </w:rPr>
      </w:pPr>
    </w:p>
    <w:p w:rsidR="001E7987" w:rsidRDefault="001E7987" w:rsidP="00CC0E37">
      <w:pPr>
        <w:rPr>
          <w:rFonts w:ascii="Angsana New" w:hAnsi="Angsana New"/>
          <w:noProof w:val="0"/>
          <w:szCs w:val="28"/>
          <w:lang w:bidi="th-TH"/>
        </w:rPr>
      </w:pPr>
    </w:p>
    <w:p w:rsidR="001E7987" w:rsidRDefault="001E7987" w:rsidP="00CC0E37">
      <w:pPr>
        <w:rPr>
          <w:rFonts w:ascii="Angsana New" w:hAnsi="Angsana New"/>
          <w:noProof w:val="0"/>
          <w:szCs w:val="28"/>
          <w:lang w:bidi="th-TH"/>
        </w:rPr>
      </w:pPr>
    </w:p>
    <w:p w:rsidR="001E7987" w:rsidRPr="001E7987" w:rsidRDefault="001E7987" w:rsidP="00CC0E37">
      <w:pPr>
        <w:rPr>
          <w:rFonts w:ascii="Angsana New" w:hAnsi="Angsana New"/>
          <w:noProof w:val="0"/>
          <w:szCs w:val="28"/>
          <w:cs/>
          <w:lang w:bidi="th-TH"/>
        </w:rPr>
      </w:pPr>
    </w:p>
    <w:sectPr w:rsidR="001E7987" w:rsidRPr="001E7987" w:rsidSect="00584C08">
      <w:headerReference w:type="default" r:id="rId11"/>
      <w:pgSz w:w="11906" w:h="16838"/>
      <w:pgMar w:top="1276" w:right="1274" w:bottom="1276" w:left="1800" w:header="426" w:footer="0" w:gutter="0"/>
      <w:pgNumType w:start="106"/>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A1579" w:rsidRDefault="000A1579" w:rsidP="00497EC5">
      <w:r>
        <w:separator/>
      </w:r>
    </w:p>
  </w:endnote>
  <w:endnote w:type="continuationSeparator" w:id="1">
    <w:p w:rsidR="000A1579" w:rsidRDefault="000A1579" w:rsidP="00497EC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rdia New">
    <w:panose1 w:val="020B0304020202020204"/>
    <w:charset w:val="00"/>
    <w:family w:val="swiss"/>
    <w:pitch w:val="variable"/>
    <w:sig w:usb0="81000003" w:usb1="00000000" w:usb2="00000000" w:usb3="00000000" w:csb0="00010001"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A1579" w:rsidRDefault="000A1579" w:rsidP="00497EC5">
      <w:r>
        <w:separator/>
      </w:r>
    </w:p>
  </w:footnote>
  <w:footnote w:type="continuationSeparator" w:id="1">
    <w:p w:rsidR="000A1579" w:rsidRDefault="000A1579" w:rsidP="00497EC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08129"/>
      <w:docPartObj>
        <w:docPartGallery w:val="Page Numbers (Top of Page)"/>
        <w:docPartUnique/>
      </w:docPartObj>
    </w:sdtPr>
    <w:sdtContent>
      <w:p w:rsidR="00497EC5" w:rsidRDefault="00497EC5">
        <w:pPr>
          <w:pStyle w:val="Header"/>
          <w:jc w:val="center"/>
        </w:pPr>
        <w:r>
          <w:t>-</w:t>
        </w:r>
        <w:r w:rsidR="00A61C3C" w:rsidRPr="00497EC5">
          <w:rPr>
            <w:rFonts w:ascii="Angsana New" w:hAnsi="Angsana New"/>
            <w:szCs w:val="28"/>
          </w:rPr>
          <w:fldChar w:fldCharType="begin"/>
        </w:r>
        <w:r w:rsidRPr="00497EC5">
          <w:rPr>
            <w:rFonts w:ascii="Angsana New" w:hAnsi="Angsana New"/>
            <w:szCs w:val="28"/>
          </w:rPr>
          <w:instrText xml:space="preserve"> PAGE   \* MERGEFORMAT </w:instrText>
        </w:r>
        <w:r w:rsidR="00A61C3C" w:rsidRPr="00497EC5">
          <w:rPr>
            <w:rFonts w:ascii="Angsana New" w:hAnsi="Angsana New"/>
            <w:szCs w:val="28"/>
          </w:rPr>
          <w:fldChar w:fldCharType="separate"/>
        </w:r>
        <w:r w:rsidR="00661DBC">
          <w:rPr>
            <w:rFonts w:ascii="Angsana New" w:hAnsi="Angsana New"/>
            <w:szCs w:val="28"/>
          </w:rPr>
          <w:t>110</w:t>
        </w:r>
        <w:r w:rsidR="00A61C3C" w:rsidRPr="00497EC5">
          <w:rPr>
            <w:rFonts w:ascii="Angsana New" w:hAnsi="Angsana New"/>
            <w:szCs w:val="28"/>
          </w:rPr>
          <w:fldChar w:fldCharType="end"/>
        </w:r>
        <w:r>
          <w:t>-</w:t>
        </w:r>
      </w:p>
    </w:sdtContent>
  </w:sdt>
  <w:p w:rsidR="00497EC5" w:rsidRDefault="00497EC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E2D15C7"/>
    <w:multiLevelType w:val="singleLevel"/>
    <w:tmpl w:val="33B40060"/>
    <w:lvl w:ilvl="0">
      <w:start w:val="1"/>
      <w:numFmt w:val="decimal"/>
      <w:lvlText w:val="%1."/>
      <w:lvlJc w:val="left"/>
      <w:pPr>
        <w:tabs>
          <w:tab w:val="num" w:pos="1215"/>
        </w:tabs>
        <w:ind w:left="1215" w:hanging="360"/>
      </w:pPr>
      <w:rPr>
        <w:rFont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isplayHorizontalDrawingGridEvery w:val="0"/>
  <w:displayVerticalDrawingGridEvery w:val="0"/>
  <w:doNotUseMarginsForDrawingGridOrigin/>
  <w:noPunctuationKerning/>
  <w:characterSpacingControl w:val="doNotCompress"/>
  <w:footnotePr>
    <w:footnote w:id="0"/>
    <w:footnote w:id="1"/>
  </w:footnotePr>
  <w:endnotePr>
    <w:endnote w:id="0"/>
    <w:endnote w:id="1"/>
  </w:endnotePr>
  <w:compat>
    <w:applyBreakingRules/>
  </w:compat>
  <w:rsids>
    <w:rsidRoot w:val="00391ED7"/>
    <w:rsid w:val="00031CFA"/>
    <w:rsid w:val="00033924"/>
    <w:rsid w:val="00043370"/>
    <w:rsid w:val="000448B4"/>
    <w:rsid w:val="000511AA"/>
    <w:rsid w:val="0006291E"/>
    <w:rsid w:val="00084552"/>
    <w:rsid w:val="00085466"/>
    <w:rsid w:val="000906D6"/>
    <w:rsid w:val="0009340E"/>
    <w:rsid w:val="000A1579"/>
    <w:rsid w:val="000A3EEA"/>
    <w:rsid w:val="000A6918"/>
    <w:rsid w:val="000C09ED"/>
    <w:rsid w:val="000C4251"/>
    <w:rsid w:val="000C66CF"/>
    <w:rsid w:val="000C7524"/>
    <w:rsid w:val="000E04FA"/>
    <w:rsid w:val="000F3441"/>
    <w:rsid w:val="000F524A"/>
    <w:rsid w:val="00103449"/>
    <w:rsid w:val="0011016B"/>
    <w:rsid w:val="0011023E"/>
    <w:rsid w:val="00116BED"/>
    <w:rsid w:val="001175DB"/>
    <w:rsid w:val="00121A00"/>
    <w:rsid w:val="00185DE7"/>
    <w:rsid w:val="001B459C"/>
    <w:rsid w:val="001C44C6"/>
    <w:rsid w:val="001E04A3"/>
    <w:rsid w:val="001E7987"/>
    <w:rsid w:val="001F0E47"/>
    <w:rsid w:val="00201A39"/>
    <w:rsid w:val="002207CD"/>
    <w:rsid w:val="0024295B"/>
    <w:rsid w:val="00250E0E"/>
    <w:rsid w:val="00274598"/>
    <w:rsid w:val="00282B6B"/>
    <w:rsid w:val="00284A74"/>
    <w:rsid w:val="002A4268"/>
    <w:rsid w:val="002F1B22"/>
    <w:rsid w:val="002F3461"/>
    <w:rsid w:val="002F6AD2"/>
    <w:rsid w:val="00330A81"/>
    <w:rsid w:val="003410D0"/>
    <w:rsid w:val="0034717E"/>
    <w:rsid w:val="003530D2"/>
    <w:rsid w:val="00364355"/>
    <w:rsid w:val="00370750"/>
    <w:rsid w:val="00375B04"/>
    <w:rsid w:val="00391ED7"/>
    <w:rsid w:val="003A74E7"/>
    <w:rsid w:val="003B5A9E"/>
    <w:rsid w:val="003F63AD"/>
    <w:rsid w:val="0040771B"/>
    <w:rsid w:val="004249A6"/>
    <w:rsid w:val="004269C2"/>
    <w:rsid w:val="00427F49"/>
    <w:rsid w:val="00473E00"/>
    <w:rsid w:val="004812A9"/>
    <w:rsid w:val="00482148"/>
    <w:rsid w:val="00497EC5"/>
    <w:rsid w:val="004A7585"/>
    <w:rsid w:val="004B03C6"/>
    <w:rsid w:val="004C5394"/>
    <w:rsid w:val="004C7AF0"/>
    <w:rsid w:val="004F6C71"/>
    <w:rsid w:val="00521A8D"/>
    <w:rsid w:val="005221E9"/>
    <w:rsid w:val="005632F8"/>
    <w:rsid w:val="00584C08"/>
    <w:rsid w:val="005B37FE"/>
    <w:rsid w:val="005D5BF1"/>
    <w:rsid w:val="005E285B"/>
    <w:rsid w:val="005F6BEA"/>
    <w:rsid w:val="00613345"/>
    <w:rsid w:val="00613878"/>
    <w:rsid w:val="006349B4"/>
    <w:rsid w:val="00645A62"/>
    <w:rsid w:val="006604EC"/>
    <w:rsid w:val="00661DBC"/>
    <w:rsid w:val="006655DB"/>
    <w:rsid w:val="00693806"/>
    <w:rsid w:val="0069775F"/>
    <w:rsid w:val="006B04AA"/>
    <w:rsid w:val="006C2C7F"/>
    <w:rsid w:val="006C2EF8"/>
    <w:rsid w:val="006E4D8C"/>
    <w:rsid w:val="006F6012"/>
    <w:rsid w:val="00701C0A"/>
    <w:rsid w:val="00715E92"/>
    <w:rsid w:val="0073763B"/>
    <w:rsid w:val="0074322C"/>
    <w:rsid w:val="0076397C"/>
    <w:rsid w:val="00775531"/>
    <w:rsid w:val="00775EDF"/>
    <w:rsid w:val="0079658A"/>
    <w:rsid w:val="007A1FA2"/>
    <w:rsid w:val="007A2A93"/>
    <w:rsid w:val="007B3A0C"/>
    <w:rsid w:val="007B41AB"/>
    <w:rsid w:val="007C5B9B"/>
    <w:rsid w:val="007D0248"/>
    <w:rsid w:val="007D0F8B"/>
    <w:rsid w:val="007E25F9"/>
    <w:rsid w:val="00802D4C"/>
    <w:rsid w:val="00841682"/>
    <w:rsid w:val="008523E2"/>
    <w:rsid w:val="0087356E"/>
    <w:rsid w:val="008834D4"/>
    <w:rsid w:val="008C4094"/>
    <w:rsid w:val="008D132F"/>
    <w:rsid w:val="008D3C89"/>
    <w:rsid w:val="008E6CA0"/>
    <w:rsid w:val="008E73DE"/>
    <w:rsid w:val="008F0E92"/>
    <w:rsid w:val="008F2671"/>
    <w:rsid w:val="00912BD1"/>
    <w:rsid w:val="00916881"/>
    <w:rsid w:val="0094390A"/>
    <w:rsid w:val="00947C97"/>
    <w:rsid w:val="00951647"/>
    <w:rsid w:val="00954F6F"/>
    <w:rsid w:val="00973FE6"/>
    <w:rsid w:val="00993B37"/>
    <w:rsid w:val="009D4ABE"/>
    <w:rsid w:val="009D7BB5"/>
    <w:rsid w:val="00A04B9B"/>
    <w:rsid w:val="00A26FC3"/>
    <w:rsid w:val="00A43323"/>
    <w:rsid w:val="00A4747E"/>
    <w:rsid w:val="00A55FBE"/>
    <w:rsid w:val="00A61C3C"/>
    <w:rsid w:val="00A969F5"/>
    <w:rsid w:val="00AA41A9"/>
    <w:rsid w:val="00AB45E0"/>
    <w:rsid w:val="00AC2D40"/>
    <w:rsid w:val="00AD131E"/>
    <w:rsid w:val="00AE6942"/>
    <w:rsid w:val="00B06928"/>
    <w:rsid w:val="00B11183"/>
    <w:rsid w:val="00B17F4A"/>
    <w:rsid w:val="00B24816"/>
    <w:rsid w:val="00B27D51"/>
    <w:rsid w:val="00B4331D"/>
    <w:rsid w:val="00B54EFF"/>
    <w:rsid w:val="00B5666C"/>
    <w:rsid w:val="00B655C8"/>
    <w:rsid w:val="00B86235"/>
    <w:rsid w:val="00B92979"/>
    <w:rsid w:val="00B93470"/>
    <w:rsid w:val="00BA292D"/>
    <w:rsid w:val="00BA49BA"/>
    <w:rsid w:val="00BB6787"/>
    <w:rsid w:val="00BD30E8"/>
    <w:rsid w:val="00BF7300"/>
    <w:rsid w:val="00C07D56"/>
    <w:rsid w:val="00C1347A"/>
    <w:rsid w:val="00C15C13"/>
    <w:rsid w:val="00C339FC"/>
    <w:rsid w:val="00C453E7"/>
    <w:rsid w:val="00C669CD"/>
    <w:rsid w:val="00C7433B"/>
    <w:rsid w:val="00C80C1F"/>
    <w:rsid w:val="00C85DBB"/>
    <w:rsid w:val="00C9263B"/>
    <w:rsid w:val="00C96290"/>
    <w:rsid w:val="00CA5ECB"/>
    <w:rsid w:val="00CC0E37"/>
    <w:rsid w:val="00CC3066"/>
    <w:rsid w:val="00CD4EB5"/>
    <w:rsid w:val="00CD578E"/>
    <w:rsid w:val="00D047B5"/>
    <w:rsid w:val="00D35562"/>
    <w:rsid w:val="00D411F0"/>
    <w:rsid w:val="00D54315"/>
    <w:rsid w:val="00D70609"/>
    <w:rsid w:val="00D825F4"/>
    <w:rsid w:val="00D96632"/>
    <w:rsid w:val="00D96909"/>
    <w:rsid w:val="00DA168A"/>
    <w:rsid w:val="00DB198B"/>
    <w:rsid w:val="00DC2FF9"/>
    <w:rsid w:val="00DC3092"/>
    <w:rsid w:val="00DF6EA0"/>
    <w:rsid w:val="00E22A44"/>
    <w:rsid w:val="00E23776"/>
    <w:rsid w:val="00E34B64"/>
    <w:rsid w:val="00E438C0"/>
    <w:rsid w:val="00E55011"/>
    <w:rsid w:val="00E65677"/>
    <w:rsid w:val="00E728AA"/>
    <w:rsid w:val="00E919E5"/>
    <w:rsid w:val="00EA2A6A"/>
    <w:rsid w:val="00EA6ECC"/>
    <w:rsid w:val="00EB77E9"/>
    <w:rsid w:val="00EC726C"/>
    <w:rsid w:val="00F04373"/>
    <w:rsid w:val="00F123AF"/>
    <w:rsid w:val="00F27C14"/>
    <w:rsid w:val="00F443E7"/>
    <w:rsid w:val="00F60A1A"/>
    <w:rsid w:val="00FA18D0"/>
    <w:rsid w:val="00FB0050"/>
    <w:rsid w:val="00FB17F2"/>
    <w:rsid w:val="00FB247A"/>
    <w:rsid w:val="00FB7A35"/>
    <w:rsid w:val="00FC4A33"/>
    <w:rsid w:val="00FC5407"/>
    <w:rsid w:val="00FC5E9F"/>
    <w:rsid w:val="00FC6B78"/>
    <w:rsid w:val="00FE6F3B"/>
    <w:rsid w:val="00FE7610"/>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rdia New" w:eastAsia="Cordia New" w:hAnsi="Cordia New" w:cs="Angsana New"/>
        <w:lang w:val="en-US" w:eastAsia="en-US" w:bidi="th-T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3323"/>
    <w:rPr>
      <w:noProof/>
      <w:sz w:val="28"/>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rsid w:val="00A43323"/>
    <w:pPr>
      <w:ind w:left="1215"/>
    </w:pPr>
    <w:rPr>
      <w:noProof w:val="0"/>
    </w:rPr>
  </w:style>
  <w:style w:type="paragraph" w:styleId="BodyTextIndent2">
    <w:name w:val="Body Text Indent 2"/>
    <w:basedOn w:val="Normal"/>
    <w:semiHidden/>
    <w:rsid w:val="00A43323"/>
    <w:pPr>
      <w:ind w:left="855"/>
    </w:pPr>
    <w:rPr>
      <w:noProof w:val="0"/>
      <w:sz w:val="24"/>
    </w:rPr>
  </w:style>
  <w:style w:type="paragraph" w:styleId="ListParagraph">
    <w:name w:val="List Paragraph"/>
    <w:basedOn w:val="Normal"/>
    <w:uiPriority w:val="34"/>
    <w:qFormat/>
    <w:rsid w:val="00C339FC"/>
    <w:pPr>
      <w:ind w:left="720"/>
      <w:contextualSpacing/>
    </w:pPr>
  </w:style>
  <w:style w:type="paragraph" w:styleId="Header">
    <w:name w:val="header"/>
    <w:basedOn w:val="Normal"/>
    <w:link w:val="HeaderChar"/>
    <w:uiPriority w:val="99"/>
    <w:unhideWhenUsed/>
    <w:rsid w:val="00497EC5"/>
    <w:pPr>
      <w:tabs>
        <w:tab w:val="center" w:pos="4513"/>
        <w:tab w:val="right" w:pos="9026"/>
      </w:tabs>
    </w:pPr>
  </w:style>
  <w:style w:type="character" w:customStyle="1" w:styleId="HeaderChar">
    <w:name w:val="Header Char"/>
    <w:basedOn w:val="DefaultParagraphFont"/>
    <w:link w:val="Header"/>
    <w:uiPriority w:val="99"/>
    <w:rsid w:val="00497EC5"/>
    <w:rPr>
      <w:noProof/>
      <w:sz w:val="28"/>
      <w:lang w:bidi="ar-SA"/>
    </w:rPr>
  </w:style>
  <w:style w:type="paragraph" w:styleId="Footer">
    <w:name w:val="footer"/>
    <w:basedOn w:val="Normal"/>
    <w:link w:val="FooterChar"/>
    <w:uiPriority w:val="99"/>
    <w:semiHidden/>
    <w:unhideWhenUsed/>
    <w:rsid w:val="00497EC5"/>
    <w:pPr>
      <w:tabs>
        <w:tab w:val="center" w:pos="4513"/>
        <w:tab w:val="right" w:pos="9026"/>
      </w:tabs>
    </w:pPr>
  </w:style>
  <w:style w:type="character" w:customStyle="1" w:styleId="FooterChar">
    <w:name w:val="Footer Char"/>
    <w:basedOn w:val="DefaultParagraphFont"/>
    <w:link w:val="Footer"/>
    <w:uiPriority w:val="99"/>
    <w:semiHidden/>
    <w:rsid w:val="00497EC5"/>
    <w:rPr>
      <w:noProof/>
      <w:sz w:val="28"/>
      <w:lang w:bidi="ar-SA"/>
    </w:rPr>
  </w:style>
  <w:style w:type="table" w:styleId="TableGrid">
    <w:name w:val="Table Grid"/>
    <w:basedOn w:val="TableNormal"/>
    <w:uiPriority w:val="59"/>
    <w:rsid w:val="009D7BB5"/>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27D51"/>
    <w:rPr>
      <w:rFonts w:ascii="Tahoma" w:hAnsi="Tahoma" w:cs="Tahoma"/>
      <w:sz w:val="16"/>
      <w:szCs w:val="16"/>
    </w:rPr>
  </w:style>
  <w:style w:type="character" w:customStyle="1" w:styleId="BalloonTextChar">
    <w:name w:val="Balloon Text Char"/>
    <w:basedOn w:val="DefaultParagraphFont"/>
    <w:link w:val="BalloonText"/>
    <w:uiPriority w:val="99"/>
    <w:semiHidden/>
    <w:rsid w:val="00B27D51"/>
    <w:rPr>
      <w:rFonts w:ascii="Tahoma" w:hAnsi="Tahoma" w:cs="Tahoma"/>
      <w:noProof/>
      <w:sz w:val="16"/>
      <w:szCs w:val="16"/>
      <w:lang w:bidi="ar-SA"/>
    </w:rPr>
  </w:style>
</w:styles>
</file>

<file path=word/webSettings.xml><?xml version="1.0" encoding="utf-8"?>
<w:webSettings xmlns:r="http://schemas.openxmlformats.org/officeDocument/2006/relationships" xmlns:w="http://schemas.openxmlformats.org/wordprocessingml/2006/main">
  <w:divs>
    <w:div w:id="28802569">
      <w:bodyDiv w:val="1"/>
      <w:marLeft w:val="0"/>
      <w:marRight w:val="0"/>
      <w:marTop w:val="0"/>
      <w:marBottom w:val="0"/>
      <w:divBdr>
        <w:top w:val="none" w:sz="0" w:space="0" w:color="auto"/>
        <w:left w:val="none" w:sz="0" w:space="0" w:color="auto"/>
        <w:bottom w:val="none" w:sz="0" w:space="0" w:color="auto"/>
        <w:right w:val="none" w:sz="0" w:space="0" w:color="auto"/>
      </w:divBdr>
    </w:div>
    <w:div w:id="253516385">
      <w:bodyDiv w:val="1"/>
      <w:marLeft w:val="0"/>
      <w:marRight w:val="0"/>
      <w:marTop w:val="0"/>
      <w:marBottom w:val="0"/>
      <w:divBdr>
        <w:top w:val="none" w:sz="0" w:space="0" w:color="auto"/>
        <w:left w:val="none" w:sz="0" w:space="0" w:color="auto"/>
        <w:bottom w:val="none" w:sz="0" w:space="0" w:color="auto"/>
        <w:right w:val="none" w:sz="0" w:space="0" w:color="auto"/>
      </w:divBdr>
    </w:div>
    <w:div w:id="366760099">
      <w:bodyDiv w:val="1"/>
      <w:marLeft w:val="0"/>
      <w:marRight w:val="0"/>
      <w:marTop w:val="0"/>
      <w:marBottom w:val="0"/>
      <w:divBdr>
        <w:top w:val="none" w:sz="0" w:space="0" w:color="auto"/>
        <w:left w:val="none" w:sz="0" w:space="0" w:color="auto"/>
        <w:bottom w:val="none" w:sz="0" w:space="0" w:color="auto"/>
        <w:right w:val="none" w:sz="0" w:space="0" w:color="auto"/>
      </w:divBdr>
    </w:div>
    <w:div w:id="419134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TotalTime>
  <Pages>5</Pages>
  <Words>872</Words>
  <Characters>4975</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The Audit Committee has carried out its duties in conformity with the mission entrusted to it</vt:lpstr>
    </vt:vector>
  </TitlesOfParts>
  <Company>Thaivivat Insurance Pcl.</Company>
  <LinksUpToDate>false</LinksUpToDate>
  <CharactersWithSpaces>5836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Audit Committee has carried out its duties in conformity with the mission entrusted to it</dc:title>
  <dc:creator>Tvi</dc:creator>
  <cp:lastModifiedBy>5874</cp:lastModifiedBy>
  <cp:revision>26</cp:revision>
  <cp:lastPrinted>2017-02-06T02:57:00Z</cp:lastPrinted>
  <dcterms:created xsi:type="dcterms:W3CDTF">2018-02-28T07:01:00Z</dcterms:created>
  <dcterms:modified xsi:type="dcterms:W3CDTF">2020-03-27T01:48:00Z</dcterms:modified>
</cp:coreProperties>
</file>