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B198B" w:rsidRPr="00732989" w:rsidRDefault="00DB198B" w:rsidP="00DB198B">
      <w:pPr>
        <w:jc w:val="center"/>
        <w:rPr>
          <w:rFonts w:asciiTheme="majorBidi" w:hAnsiTheme="majorBidi" w:cstheme="majorBidi"/>
          <w:b/>
          <w:bCs/>
          <w:szCs w:val="28"/>
        </w:rPr>
      </w:pPr>
      <w:bookmarkStart w:id="0" w:name="_GoBack"/>
      <w:bookmarkEnd w:id="0"/>
      <w:r w:rsidRPr="00732989">
        <w:rPr>
          <w:rFonts w:asciiTheme="majorBidi" w:hAnsiTheme="majorBidi" w:cstheme="majorBidi"/>
          <w:b/>
          <w:bCs/>
          <w:szCs w:val="28"/>
        </w:rPr>
        <w:t>Report of the Board of Directors' Responsibilities for Financial Reports</w:t>
      </w:r>
    </w:p>
    <w:p w:rsidR="00DB198B" w:rsidRPr="00DB198B" w:rsidRDefault="00DB198B" w:rsidP="00DB198B">
      <w:pPr>
        <w:rPr>
          <w:rFonts w:asciiTheme="majorBidi" w:hAnsiTheme="majorBidi" w:cstheme="majorBidi"/>
          <w:szCs w:val="28"/>
        </w:rPr>
      </w:pPr>
    </w:p>
    <w:p w:rsidR="00DB198B" w:rsidRPr="00DB198B" w:rsidRDefault="00DB198B" w:rsidP="00DB198B">
      <w:pPr>
        <w:rPr>
          <w:rFonts w:asciiTheme="majorBidi" w:hAnsiTheme="majorBidi" w:cstheme="majorBidi"/>
          <w:szCs w:val="28"/>
        </w:rPr>
      </w:pPr>
      <w:r w:rsidRPr="00DB198B">
        <w:rPr>
          <w:rFonts w:asciiTheme="majorBidi" w:hAnsiTheme="majorBidi" w:cstheme="majorBidi"/>
          <w:szCs w:val="28"/>
        </w:rPr>
        <w:t>Thaivivat Insurance Public Company Limited ’s Board of Directors has given importance to the duties and responsibilities in accordance with the good corporate governance policy, supervise the financial statements and financial information in annual reports to have accurate, complete and sufficient information.  The financial statements comply with general accepted accounting standards in Thailand and the relevant criteria stipulated by the Office of Insurance Commission that select the appropriate accounting policies, practice regularly and use discretion carefullyincluding disclose an important information sufficiently in the notes to the financial statements and has been audited and certified by an auditor.</w:t>
      </w:r>
    </w:p>
    <w:p w:rsidR="00DB198B" w:rsidRPr="00DB198B" w:rsidRDefault="00DB198B" w:rsidP="00DB198B">
      <w:pPr>
        <w:rPr>
          <w:rFonts w:asciiTheme="majorBidi" w:hAnsiTheme="majorBidi" w:cstheme="majorBidi"/>
          <w:szCs w:val="28"/>
        </w:rPr>
      </w:pPr>
      <w:r w:rsidRPr="00DB198B">
        <w:rPr>
          <w:rFonts w:asciiTheme="majorBidi" w:hAnsiTheme="majorBidi" w:cstheme="majorBidi"/>
          <w:szCs w:val="28"/>
        </w:rPr>
        <w:t>The Board of Directors has established a risk management system, internal control system, internal audit and appropriate supervision efficientlyto ensure that the company has accurate, complete andtimely accounting records as well as risk prevention from operations. In this regard, the Board has appointed an Audit Committee consisting of independent, non-executive directors to supervise this matter.</w:t>
      </w:r>
    </w:p>
    <w:p w:rsidR="00DB198B" w:rsidRPr="00DB198B" w:rsidRDefault="00DB198B" w:rsidP="00DB198B">
      <w:pPr>
        <w:rPr>
          <w:rFonts w:asciiTheme="majorBidi" w:hAnsiTheme="majorBidi" w:cstheme="majorBidi"/>
          <w:szCs w:val="28"/>
        </w:rPr>
      </w:pPr>
      <w:r w:rsidRPr="00DB198B">
        <w:rPr>
          <w:rFonts w:asciiTheme="majorBidi" w:hAnsiTheme="majorBidi" w:cstheme="majorBidi"/>
          <w:szCs w:val="28"/>
        </w:rPr>
        <w:t xml:space="preserve">The Board of Directors has an opinion that the overall internal control system of companyis  satisfactory and provide reasonable c confidence in the reliability of the company financial statements as of </w:t>
      </w:r>
      <w:r w:rsidRPr="00DB198B">
        <w:rPr>
          <w:rFonts w:asciiTheme="majorBidi" w:hAnsiTheme="majorBidi" w:cstheme="majorBidi"/>
          <w:szCs w:val="28"/>
          <w:rtl/>
          <w:cs/>
        </w:rPr>
        <w:t>31</w:t>
      </w:r>
      <w:r w:rsidRPr="00DB198B">
        <w:rPr>
          <w:rFonts w:asciiTheme="majorBidi" w:hAnsiTheme="majorBidi" w:cstheme="majorBidi"/>
          <w:szCs w:val="28"/>
        </w:rPr>
        <w:t xml:space="preserve"> December </w:t>
      </w:r>
      <w:r w:rsidR="00D92D85">
        <w:rPr>
          <w:rFonts w:asciiTheme="majorBidi" w:hAnsiTheme="majorBidi" w:cstheme="majorBidi"/>
          <w:szCs w:val="28"/>
          <w:rtl/>
          <w:cs/>
        </w:rPr>
        <w:t>20</w:t>
      </w:r>
      <w:r w:rsidR="00D92D85">
        <w:rPr>
          <w:rFonts w:asciiTheme="majorBidi" w:hAnsiTheme="majorBidi" w:cstheme="majorBidi" w:hint="cs"/>
          <w:szCs w:val="28"/>
          <w:rtl/>
        </w:rPr>
        <w:t>20</w:t>
      </w:r>
      <w:r w:rsidRPr="00DB198B">
        <w:rPr>
          <w:rFonts w:asciiTheme="majorBidi" w:hAnsiTheme="majorBidi" w:cstheme="majorBidi"/>
          <w:szCs w:val="28"/>
        </w:rPr>
        <w:t>, which the auditor audited as generally accepted auditing standards and expressed his opinion that the financial statements accurately show the financial status and business operations in accordance with generally accepted accounting principles.</w:t>
      </w:r>
    </w:p>
    <w:p w:rsidR="00DB198B" w:rsidRPr="00DB198B" w:rsidRDefault="00DB198B" w:rsidP="00DB198B">
      <w:pPr>
        <w:rPr>
          <w:rFonts w:asciiTheme="majorBidi" w:hAnsiTheme="majorBidi" w:cstheme="majorBidi"/>
          <w:szCs w:val="28"/>
        </w:rPr>
      </w:pPr>
    </w:p>
    <w:p w:rsidR="00DB198B" w:rsidRPr="00DB198B" w:rsidRDefault="00DB198B" w:rsidP="00DB198B">
      <w:pPr>
        <w:rPr>
          <w:rFonts w:asciiTheme="majorBidi" w:hAnsiTheme="majorBidi" w:cstheme="majorBidi"/>
          <w:szCs w:val="28"/>
        </w:rPr>
      </w:pPr>
      <w:r w:rsidRPr="00DB198B">
        <w:rPr>
          <w:rFonts w:asciiTheme="majorBidi" w:hAnsiTheme="majorBidi" w:cstheme="majorBidi"/>
          <w:szCs w:val="28"/>
          <w:lang w:bidi="th-TH"/>
        </w:rPr>
        <w:drawing>
          <wp:inline distT="0" distB="0" distL="0" distR="0">
            <wp:extent cx="1941576" cy="368808"/>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law sig EN.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41576" cy="368808"/>
                    </a:xfrm>
                    <a:prstGeom prst="rect">
                      <a:avLst/>
                    </a:prstGeom>
                  </pic:spPr>
                </pic:pic>
              </a:graphicData>
            </a:graphic>
          </wp:inline>
        </w:drawing>
      </w:r>
    </w:p>
    <w:p w:rsidR="00DB198B" w:rsidRPr="00DB198B" w:rsidRDefault="00DB198B" w:rsidP="00DB198B">
      <w:pPr>
        <w:rPr>
          <w:rFonts w:asciiTheme="majorBidi" w:hAnsiTheme="majorBidi" w:cstheme="majorBidi"/>
          <w:szCs w:val="28"/>
        </w:rPr>
      </w:pPr>
    </w:p>
    <w:p w:rsidR="00DB198B" w:rsidRPr="00DB198B" w:rsidRDefault="00DB198B" w:rsidP="00DB198B">
      <w:pPr>
        <w:rPr>
          <w:rFonts w:asciiTheme="majorBidi" w:hAnsiTheme="majorBidi" w:cstheme="majorBidi"/>
          <w:szCs w:val="28"/>
        </w:rPr>
      </w:pPr>
      <w:r w:rsidRPr="00DB198B">
        <w:rPr>
          <w:rFonts w:asciiTheme="majorBidi" w:hAnsiTheme="majorBidi" w:cstheme="majorBidi"/>
          <w:szCs w:val="28"/>
        </w:rPr>
        <w:t>Mr. ChalawFuengarom</w:t>
      </w:r>
    </w:p>
    <w:p w:rsidR="00DB198B" w:rsidRPr="00DB198B" w:rsidRDefault="00DB198B" w:rsidP="00DB198B">
      <w:pPr>
        <w:rPr>
          <w:rFonts w:asciiTheme="majorBidi" w:hAnsiTheme="majorBidi" w:cstheme="majorBidi"/>
          <w:szCs w:val="28"/>
          <w:rtl/>
          <w:cs/>
        </w:rPr>
      </w:pPr>
      <w:r w:rsidRPr="00DB198B">
        <w:rPr>
          <w:rFonts w:asciiTheme="majorBidi" w:hAnsiTheme="majorBidi" w:cstheme="majorBidi"/>
          <w:szCs w:val="28"/>
        </w:rPr>
        <w:t>Chairman</w:t>
      </w: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980C39" w:rsidRDefault="00980C39" w:rsidP="006265BD">
      <w:pPr>
        <w:jc w:val="center"/>
        <w:rPr>
          <w:rFonts w:asciiTheme="majorBidi" w:eastAsiaTheme="minorHAnsi" w:hAnsiTheme="majorBidi" w:cstheme="majorBidi"/>
          <w:b/>
          <w:bCs/>
          <w:noProof w:val="0"/>
          <w:szCs w:val="28"/>
          <w:lang w:bidi="th-TH"/>
        </w:rPr>
      </w:pPr>
      <w:r w:rsidRPr="006265BD">
        <w:rPr>
          <w:rFonts w:asciiTheme="majorBidi" w:eastAsiaTheme="minorHAnsi" w:hAnsiTheme="majorBidi" w:cstheme="majorBidi"/>
          <w:b/>
          <w:bCs/>
          <w:noProof w:val="0"/>
          <w:szCs w:val="28"/>
          <w:lang w:bidi="th-TH"/>
        </w:rPr>
        <w:lastRenderedPageBreak/>
        <w:t xml:space="preserve">Audit Committee </w:t>
      </w:r>
      <w:proofErr w:type="gramStart"/>
      <w:r w:rsidRPr="006265BD">
        <w:rPr>
          <w:rFonts w:asciiTheme="majorBidi" w:eastAsiaTheme="minorHAnsi" w:hAnsiTheme="majorBidi" w:cstheme="majorBidi"/>
          <w:b/>
          <w:bCs/>
          <w:noProof w:val="0"/>
          <w:szCs w:val="28"/>
          <w:lang w:bidi="th-TH"/>
        </w:rPr>
        <w:t xml:space="preserve">Report  </w:t>
      </w:r>
      <w:r w:rsidRPr="006265BD">
        <w:rPr>
          <w:rFonts w:asciiTheme="majorBidi" w:eastAsiaTheme="minorHAnsi" w:hAnsiTheme="majorBidi" w:cstheme="majorBidi"/>
          <w:b/>
          <w:bCs/>
          <w:noProof w:val="0"/>
          <w:szCs w:val="28"/>
          <w:cs/>
          <w:lang w:bidi="th-TH"/>
        </w:rPr>
        <w:t>20</w:t>
      </w:r>
      <w:r w:rsidRPr="006265BD">
        <w:rPr>
          <w:rFonts w:asciiTheme="majorBidi" w:eastAsiaTheme="minorHAnsi" w:hAnsiTheme="majorBidi" w:cstheme="majorBidi"/>
          <w:b/>
          <w:bCs/>
          <w:noProof w:val="0"/>
          <w:szCs w:val="28"/>
          <w:lang w:bidi="th-TH"/>
        </w:rPr>
        <w:t>20</w:t>
      </w:r>
      <w:proofErr w:type="gramEnd"/>
    </w:p>
    <w:p w:rsidR="006265BD" w:rsidRPr="006265BD" w:rsidRDefault="006265BD" w:rsidP="006265BD">
      <w:pPr>
        <w:jc w:val="center"/>
        <w:rPr>
          <w:rFonts w:asciiTheme="majorBidi" w:eastAsiaTheme="minorHAnsi" w:hAnsiTheme="majorBidi" w:cstheme="majorBidi"/>
          <w:b/>
          <w:bCs/>
          <w:noProof w:val="0"/>
          <w:szCs w:val="28"/>
          <w:lang w:bidi="th-TH"/>
        </w:rPr>
      </w:pPr>
    </w:p>
    <w:p w:rsidR="00980C39" w:rsidRPr="00980C39" w:rsidRDefault="00980C39" w:rsidP="00980C39">
      <w:pPr>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lang w:bidi="th-TH"/>
        </w:rPr>
        <w:t>To shareholders of Thaivivat Insurance Public Company Limited.</w:t>
      </w:r>
    </w:p>
    <w:p w:rsidR="00980C39" w:rsidRPr="00980C39" w:rsidRDefault="00980C39" w:rsidP="00980C39">
      <w:pPr>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lang w:bidi="th-TH"/>
        </w:rPr>
        <w:t>         The Audit Committee of Thaivivat Insurance Public Company Limited consists of 4 independent directors who are experts and have experience in economics, business administration, accounting, auditing as regulated by the Securities and Exchange Commission</w:t>
      </w:r>
      <w:proofErr w:type="gramStart"/>
      <w:r w:rsidRPr="00980C39">
        <w:rPr>
          <w:rFonts w:asciiTheme="majorBidi" w:eastAsiaTheme="minorHAnsi" w:hAnsiTheme="majorBidi" w:cstheme="majorBidi"/>
          <w:noProof w:val="0"/>
          <w:szCs w:val="28"/>
          <w:lang w:bidi="th-TH"/>
        </w:rPr>
        <w:t>,Thailand</w:t>
      </w:r>
      <w:proofErr w:type="gramEnd"/>
      <w:r w:rsidRPr="00980C39">
        <w:rPr>
          <w:rFonts w:asciiTheme="majorBidi" w:eastAsiaTheme="minorHAnsi" w:hAnsiTheme="majorBidi" w:cstheme="majorBidi"/>
          <w:noProof w:val="0"/>
          <w:szCs w:val="28"/>
          <w:lang w:bidi="th-TH"/>
        </w:rPr>
        <w:t xml:space="preserve">. Mr. Phisit Setthawong is the chairman of the Audit Committee, Mrs. Pilai Piumpongsarn, Mrs. Pranee Phasipol and Mrs. Supaporn Burapakusolsri are the audit committees with </w:t>
      </w:r>
      <w:r w:rsidRPr="00980C39">
        <w:rPr>
          <w:rFonts w:asciiTheme="majorBidi" w:eastAsiaTheme="minorHAnsi" w:hAnsiTheme="majorBidi" w:cstheme="majorBidi"/>
          <w:noProof w:val="0"/>
          <w:szCs w:val="28"/>
          <w:cs/>
          <w:lang w:bidi="th-TH"/>
        </w:rPr>
        <w:t>3</w:t>
      </w:r>
      <w:r w:rsidRPr="00980C39">
        <w:rPr>
          <w:rFonts w:asciiTheme="majorBidi" w:eastAsiaTheme="minorHAnsi" w:hAnsiTheme="majorBidi" w:cstheme="majorBidi"/>
          <w:noProof w:val="0"/>
          <w:szCs w:val="28"/>
          <w:lang w:bidi="th-TH"/>
        </w:rPr>
        <w:t xml:space="preserve"> years term and Ms.Yupin Trongpitakkul acting as the secretary of the Audit Committee.</w:t>
      </w:r>
    </w:p>
    <w:p w:rsidR="00980C39" w:rsidRPr="00980C39" w:rsidRDefault="00980C39" w:rsidP="00980C39">
      <w:pPr>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lang w:bidi="th-TH"/>
        </w:rPr>
        <w:t xml:space="preserve">          In </w:t>
      </w:r>
      <w:r w:rsidRPr="00980C39">
        <w:rPr>
          <w:rFonts w:asciiTheme="majorBidi" w:eastAsiaTheme="minorHAnsi" w:hAnsiTheme="majorBidi" w:cstheme="majorBidi"/>
          <w:noProof w:val="0"/>
          <w:szCs w:val="28"/>
          <w:cs/>
          <w:lang w:bidi="th-TH"/>
        </w:rPr>
        <w:t>20</w:t>
      </w:r>
      <w:r w:rsidRPr="00980C39">
        <w:rPr>
          <w:rFonts w:asciiTheme="majorBidi" w:eastAsiaTheme="minorHAnsi" w:hAnsiTheme="majorBidi" w:cstheme="majorBidi"/>
          <w:noProof w:val="0"/>
          <w:szCs w:val="28"/>
          <w:lang w:bidi="th-TH"/>
        </w:rPr>
        <w:t xml:space="preserve">20, the Audit Committee Performed duties independently as the Board of Directors assignment with 5 meetings that all committees attended all meeting to carry out their scopes, duties, responsibilities and supervision. The company provided the Audit Committee meetings with auditor, management representative and internal auditor to consider and discuss the issues including giving advice on matters that are beneficial to the company management in accordance with the principles of good corporate governance. The Audit Committee reported the meeting results every time that are summarized as </w:t>
      </w:r>
      <w:proofErr w:type="gramStart"/>
      <w:r w:rsidRPr="00980C39">
        <w:rPr>
          <w:rFonts w:asciiTheme="majorBidi" w:eastAsiaTheme="minorHAnsi" w:hAnsiTheme="majorBidi" w:cstheme="majorBidi"/>
          <w:noProof w:val="0"/>
          <w:szCs w:val="28"/>
          <w:lang w:bidi="th-TH"/>
        </w:rPr>
        <w:t>follows :</w:t>
      </w:r>
      <w:proofErr w:type="gramEnd"/>
    </w:p>
    <w:p w:rsidR="00980C39" w:rsidRPr="00980C39" w:rsidRDefault="00980C39" w:rsidP="00980C39">
      <w:pPr>
        <w:ind w:firstLine="720"/>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cs/>
          <w:lang w:bidi="th-TH"/>
        </w:rPr>
        <w:t xml:space="preserve">1) </w:t>
      </w:r>
      <w:r w:rsidRPr="00980C39">
        <w:rPr>
          <w:rFonts w:asciiTheme="majorBidi" w:eastAsiaTheme="minorHAnsi" w:hAnsiTheme="majorBidi" w:cstheme="majorBidi"/>
          <w:noProof w:val="0"/>
          <w:szCs w:val="28"/>
          <w:lang w:bidi="th-TH"/>
        </w:rPr>
        <w:t>Reviewing the company’s quarterly and fiscal year 2020 by auditor and management inquiry about the accuracy, completeness, and reliability of financial report, financial statement preparation in accordance with the Financial Reporting Standards and adequacy of information disclosure. The Audit Committee agrees that the company financial report correctly and appropriately in accordance with the Financial Reporting Standards and the auditors propose unqualified report. In addition, the Audit Committee held one meeting with the auditor specifically without the management and internal auditor. The auditor reported it had freedom to perform and got good cooperation from all departments.</w:t>
      </w:r>
    </w:p>
    <w:p w:rsidR="00980C39" w:rsidRPr="00980C39" w:rsidRDefault="00980C39" w:rsidP="00980C39">
      <w:pPr>
        <w:ind w:firstLine="720"/>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lang w:bidi="th-TH"/>
        </w:rPr>
        <w:t>2</w:t>
      </w:r>
      <w:r w:rsidRPr="00980C39">
        <w:rPr>
          <w:rFonts w:asciiTheme="majorBidi" w:eastAsiaTheme="minorHAnsi" w:hAnsiTheme="majorBidi" w:cstheme="majorBidi"/>
          <w:noProof w:val="0"/>
          <w:szCs w:val="28"/>
          <w:cs/>
          <w:lang w:bidi="th-TH"/>
        </w:rPr>
        <w:t xml:space="preserve">) </w:t>
      </w:r>
      <w:r w:rsidRPr="00980C39">
        <w:rPr>
          <w:rFonts w:asciiTheme="majorBidi" w:eastAsiaTheme="minorHAnsi" w:hAnsiTheme="majorBidi" w:cstheme="majorBidi"/>
          <w:noProof w:val="0"/>
          <w:szCs w:val="28"/>
          <w:lang w:bidi="th-TH"/>
        </w:rPr>
        <w:t xml:space="preserve">Reviewing the company efficiency and effective assessment of internal control system according to the internal control principles of COSO which are certified by the related management including the anti-corruption of risk assessment and agree that the company has an appropriate, sufficient internal control system and good corporate governance management. In addition, in 2019 the </w:t>
      </w:r>
      <w:proofErr w:type="gramStart"/>
      <w:r w:rsidRPr="00980C39">
        <w:rPr>
          <w:rFonts w:asciiTheme="majorBidi" w:eastAsiaTheme="minorHAnsi" w:hAnsiTheme="majorBidi" w:cstheme="majorBidi"/>
          <w:noProof w:val="0"/>
          <w:szCs w:val="28"/>
          <w:lang w:bidi="th-TH"/>
        </w:rPr>
        <w:t>company  has</w:t>
      </w:r>
      <w:proofErr w:type="gramEnd"/>
      <w:r w:rsidRPr="00980C39">
        <w:rPr>
          <w:rFonts w:asciiTheme="majorBidi" w:eastAsiaTheme="minorHAnsi" w:hAnsiTheme="majorBidi" w:cstheme="majorBidi"/>
          <w:noProof w:val="0"/>
          <w:szCs w:val="28"/>
          <w:lang w:bidi="th-TH"/>
        </w:rPr>
        <w:t xml:space="preserve"> been recertified CAC (Collective Action Coalition) of the Thai Private Sector for the Anti-Corruption.</w:t>
      </w:r>
    </w:p>
    <w:p w:rsidR="00980C39" w:rsidRPr="00980C39" w:rsidRDefault="00980C39" w:rsidP="00980C39">
      <w:pPr>
        <w:ind w:firstLine="720"/>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lang w:bidi="th-TH"/>
        </w:rPr>
        <w:t>3</w:t>
      </w:r>
      <w:r w:rsidRPr="00980C39">
        <w:rPr>
          <w:rFonts w:asciiTheme="majorBidi" w:eastAsiaTheme="minorHAnsi" w:hAnsiTheme="majorBidi" w:cstheme="majorBidi"/>
          <w:noProof w:val="0"/>
          <w:szCs w:val="28"/>
          <w:cs/>
          <w:lang w:bidi="th-TH"/>
        </w:rPr>
        <w:t xml:space="preserve">) </w:t>
      </w:r>
      <w:r w:rsidRPr="00980C39">
        <w:rPr>
          <w:rFonts w:asciiTheme="majorBidi" w:eastAsiaTheme="minorHAnsi" w:hAnsiTheme="majorBidi" w:cstheme="majorBidi"/>
          <w:noProof w:val="0"/>
          <w:szCs w:val="28"/>
          <w:lang w:bidi="th-TH"/>
        </w:rPr>
        <w:t xml:space="preserve">Consideration the internal audit independence in approval for appointment, transfer, lay off, performance evaluation as well as considering the operational guidelines and annual internal audit plan with </w:t>
      </w:r>
      <w:r w:rsidRPr="00980C39">
        <w:rPr>
          <w:rFonts w:asciiTheme="majorBidi" w:eastAsiaTheme="minorHAnsi" w:hAnsiTheme="majorBidi" w:cstheme="majorBidi"/>
          <w:noProof w:val="0"/>
          <w:szCs w:val="28"/>
          <w:shd w:val="clear" w:color="auto" w:fill="FFFFFF"/>
          <w:lang w:bidi="th-TH"/>
        </w:rPr>
        <w:t xml:space="preserve">emphasis on </w:t>
      </w:r>
      <w:proofErr w:type="gramStart"/>
      <w:r w:rsidRPr="00980C39">
        <w:rPr>
          <w:rFonts w:asciiTheme="majorBidi" w:eastAsiaTheme="minorHAnsi" w:hAnsiTheme="majorBidi" w:cstheme="majorBidi"/>
          <w:noProof w:val="0"/>
          <w:szCs w:val="28"/>
          <w:shd w:val="clear" w:color="auto" w:fill="FFFFFF"/>
          <w:lang w:bidi="th-TH"/>
        </w:rPr>
        <w:t xml:space="preserve">checking </w:t>
      </w:r>
      <w:r w:rsidRPr="00980C39">
        <w:rPr>
          <w:rFonts w:asciiTheme="majorBidi" w:eastAsiaTheme="minorHAnsi" w:hAnsiTheme="majorBidi" w:cstheme="majorBidi"/>
          <w:noProof w:val="0"/>
          <w:szCs w:val="28"/>
          <w:lang w:bidi="th-TH"/>
        </w:rPr>
        <w:t xml:space="preserve"> the</w:t>
      </w:r>
      <w:proofErr w:type="gramEnd"/>
      <w:r w:rsidRPr="00980C39">
        <w:rPr>
          <w:rFonts w:asciiTheme="majorBidi" w:eastAsiaTheme="minorHAnsi" w:hAnsiTheme="majorBidi" w:cstheme="majorBidi"/>
          <w:noProof w:val="0"/>
          <w:szCs w:val="28"/>
          <w:lang w:bidi="th-TH"/>
        </w:rPr>
        <w:t xml:space="preserve"> operation effectiveness, internal control systems assessment and risk management for the company business operations. </w:t>
      </w:r>
    </w:p>
    <w:p w:rsidR="00980C39" w:rsidRPr="00980C39" w:rsidRDefault="00980C39" w:rsidP="00980C39">
      <w:pPr>
        <w:ind w:firstLine="720"/>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lang w:bidi="th-TH"/>
        </w:rPr>
        <w:t>4</w:t>
      </w:r>
      <w:r w:rsidRPr="00980C39">
        <w:rPr>
          <w:rFonts w:asciiTheme="majorBidi" w:eastAsiaTheme="minorHAnsi" w:hAnsiTheme="majorBidi" w:cstheme="majorBidi"/>
          <w:noProof w:val="0"/>
          <w:szCs w:val="28"/>
          <w:cs/>
          <w:lang w:bidi="th-TH"/>
        </w:rPr>
        <w:t xml:space="preserve">) </w:t>
      </w:r>
      <w:r w:rsidRPr="00980C39">
        <w:rPr>
          <w:rFonts w:asciiTheme="majorBidi" w:eastAsiaTheme="minorHAnsi" w:hAnsiTheme="majorBidi" w:cstheme="majorBidi"/>
          <w:noProof w:val="0"/>
          <w:szCs w:val="28"/>
          <w:lang w:bidi="th-TH"/>
        </w:rPr>
        <w:t xml:space="preserve">Reviewing risk management according to the company risk management framework. The Audit Committee agrees that the company has complied with the risk management plan and follows up adequately together </w:t>
      </w:r>
      <w:proofErr w:type="gramStart"/>
      <w:r w:rsidRPr="00980C39">
        <w:rPr>
          <w:rFonts w:asciiTheme="majorBidi" w:eastAsiaTheme="minorHAnsi" w:hAnsiTheme="majorBidi" w:cstheme="majorBidi"/>
          <w:noProof w:val="0"/>
          <w:szCs w:val="28"/>
          <w:lang w:bidi="th-TH"/>
        </w:rPr>
        <w:t>with</w:t>
      </w:r>
      <w:proofErr w:type="gramEnd"/>
      <w:r w:rsidRPr="00980C39">
        <w:rPr>
          <w:rFonts w:asciiTheme="majorBidi" w:eastAsiaTheme="minorHAnsi" w:hAnsiTheme="majorBidi" w:cstheme="majorBidi"/>
          <w:noProof w:val="0"/>
          <w:szCs w:val="28"/>
          <w:lang w:bidi="th-TH"/>
        </w:rPr>
        <w:t xml:space="preserve"> regularly reviews risk management in accordance with current situation which is the rules of regulator.</w:t>
      </w:r>
    </w:p>
    <w:p w:rsidR="00980C39" w:rsidRPr="00980C39" w:rsidRDefault="00980C39" w:rsidP="00980C39">
      <w:pPr>
        <w:ind w:firstLine="720"/>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lang w:bidi="th-TH"/>
        </w:rPr>
        <w:t>5</w:t>
      </w:r>
      <w:r w:rsidRPr="00980C39">
        <w:rPr>
          <w:rFonts w:asciiTheme="majorBidi" w:eastAsiaTheme="minorHAnsi" w:hAnsiTheme="majorBidi" w:cstheme="majorBidi"/>
          <w:noProof w:val="0"/>
          <w:szCs w:val="28"/>
          <w:cs/>
          <w:lang w:bidi="th-TH"/>
        </w:rPr>
        <w:t xml:space="preserve">) </w:t>
      </w:r>
      <w:r w:rsidRPr="00980C39">
        <w:rPr>
          <w:rFonts w:asciiTheme="majorBidi" w:eastAsiaTheme="minorHAnsi" w:hAnsiTheme="majorBidi" w:cstheme="majorBidi"/>
          <w:noProof w:val="0"/>
          <w:szCs w:val="28"/>
          <w:lang w:bidi="th-TH"/>
        </w:rPr>
        <w:t>Reviewing the company has operated legally in accordance with the securities and exchange law, the Stock Exchange of Thailand’s regulations, Non-life Insurance Act, related laws and the Office of Insurance Commission registrar announcement including the company regulations operation and agrees that the company has continuously good practice according to laws, regulations and requirements continually related.</w:t>
      </w:r>
    </w:p>
    <w:p w:rsidR="00980C39" w:rsidRPr="00980C39" w:rsidRDefault="00980C39" w:rsidP="00980C39">
      <w:pPr>
        <w:ind w:firstLine="720"/>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lang w:bidi="th-TH"/>
        </w:rPr>
        <w:lastRenderedPageBreak/>
        <w:t>6</w:t>
      </w:r>
      <w:r w:rsidRPr="00980C39">
        <w:rPr>
          <w:rFonts w:asciiTheme="majorBidi" w:eastAsiaTheme="minorHAnsi" w:hAnsiTheme="majorBidi" w:cstheme="majorBidi"/>
          <w:noProof w:val="0"/>
          <w:szCs w:val="28"/>
          <w:cs/>
          <w:lang w:bidi="th-TH"/>
        </w:rPr>
        <w:t xml:space="preserve">) </w:t>
      </w:r>
      <w:r w:rsidRPr="00980C39">
        <w:rPr>
          <w:rFonts w:asciiTheme="majorBidi" w:eastAsiaTheme="minorHAnsi" w:hAnsiTheme="majorBidi" w:cstheme="majorBidi"/>
          <w:noProof w:val="0"/>
          <w:szCs w:val="28"/>
          <w:lang w:bidi="th-TH"/>
        </w:rPr>
        <w:t>Reviewing and giving opinion for company the related parties transactions or conflict of interest transactions including material transactions deemed as acquisition or disposal of assets according to the Stock Exchange of Thailand. The Audit Committee agrees that the transactions are reasonable and the most benefit to company.</w:t>
      </w:r>
    </w:p>
    <w:p w:rsidR="00980C39" w:rsidRPr="00980C39" w:rsidRDefault="00980C39" w:rsidP="00980C39">
      <w:pPr>
        <w:ind w:firstLine="720"/>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lang w:bidi="th-TH"/>
        </w:rPr>
        <w:t>7</w:t>
      </w:r>
      <w:r w:rsidRPr="00980C39">
        <w:rPr>
          <w:rFonts w:asciiTheme="majorBidi" w:eastAsiaTheme="minorHAnsi" w:hAnsiTheme="majorBidi" w:cstheme="majorBidi"/>
          <w:noProof w:val="0"/>
          <w:szCs w:val="28"/>
          <w:cs/>
          <w:lang w:bidi="th-TH"/>
        </w:rPr>
        <w:t xml:space="preserve">) </w:t>
      </w:r>
      <w:r w:rsidRPr="00980C39">
        <w:rPr>
          <w:rFonts w:asciiTheme="majorBidi" w:eastAsiaTheme="minorHAnsi" w:hAnsiTheme="majorBidi" w:cstheme="majorBidi"/>
          <w:noProof w:val="0"/>
          <w:szCs w:val="28"/>
          <w:lang w:bidi="th-TH"/>
        </w:rPr>
        <w:t>Reviewing practice and policies changes related to good corporate governance principles annually such as the anti-money laundering rule, the anti-money laundering policies and risk management including audit committee charter review to be suitable for the current situation.</w:t>
      </w:r>
    </w:p>
    <w:p w:rsidR="00980C39" w:rsidRPr="00980C39" w:rsidRDefault="00980C39" w:rsidP="00980C39">
      <w:pPr>
        <w:ind w:firstLine="720"/>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cs/>
          <w:lang w:bidi="th-TH"/>
        </w:rPr>
        <w:t xml:space="preserve">8) </w:t>
      </w:r>
      <w:r w:rsidRPr="00980C39">
        <w:rPr>
          <w:rFonts w:asciiTheme="majorBidi" w:eastAsiaTheme="minorHAnsi" w:hAnsiTheme="majorBidi" w:cstheme="majorBidi"/>
          <w:noProof w:val="0"/>
          <w:szCs w:val="28"/>
          <w:lang w:bidi="th-TH"/>
        </w:rPr>
        <w:t xml:space="preserve">Consideration and appointment to the auditor for </w:t>
      </w:r>
      <w:r w:rsidRPr="00980C39">
        <w:rPr>
          <w:rFonts w:asciiTheme="majorBidi" w:eastAsiaTheme="minorHAnsi" w:hAnsiTheme="majorBidi" w:cstheme="majorBidi"/>
          <w:noProof w:val="0"/>
          <w:szCs w:val="28"/>
          <w:cs/>
          <w:lang w:bidi="th-TH"/>
        </w:rPr>
        <w:t>202</w:t>
      </w:r>
      <w:r w:rsidRPr="00980C39">
        <w:rPr>
          <w:rFonts w:asciiTheme="majorBidi" w:eastAsiaTheme="minorHAnsi" w:hAnsiTheme="majorBidi" w:cstheme="majorBidi"/>
          <w:noProof w:val="0"/>
          <w:szCs w:val="28"/>
          <w:lang w:bidi="th-TH"/>
        </w:rPr>
        <w:t xml:space="preserve">1, The Audit Committee agrees that the auditor from EY Office Company Limited are independent and have good qualification. Perform their job very well and efficienly. Therefore proposing to the Board of Directors for approval the annual general meeting, appointing EY Office Company Limited to be the auditor with the audit fees </w:t>
      </w:r>
      <w:r w:rsidRPr="00980C39">
        <w:rPr>
          <w:rFonts w:asciiTheme="majorBidi" w:eastAsiaTheme="minorHAnsi" w:hAnsiTheme="majorBidi" w:cstheme="majorBidi"/>
          <w:noProof w:val="0"/>
          <w:szCs w:val="28"/>
          <w:cs/>
          <w:lang w:bidi="th-TH"/>
        </w:rPr>
        <w:t>2</w:t>
      </w:r>
      <w:r w:rsidRPr="00980C39">
        <w:rPr>
          <w:rFonts w:asciiTheme="majorBidi" w:eastAsiaTheme="minorHAnsi" w:hAnsiTheme="majorBidi" w:cstheme="majorBidi"/>
          <w:noProof w:val="0"/>
          <w:szCs w:val="28"/>
          <w:lang w:bidi="th-TH"/>
        </w:rPr>
        <w:t>.</w:t>
      </w:r>
      <w:r w:rsidRPr="00980C39">
        <w:rPr>
          <w:rFonts w:asciiTheme="majorBidi" w:eastAsiaTheme="minorHAnsi" w:hAnsiTheme="majorBidi" w:cstheme="majorBidi"/>
          <w:noProof w:val="0"/>
          <w:szCs w:val="28"/>
          <w:cs/>
          <w:lang w:bidi="th-TH"/>
        </w:rPr>
        <w:t>95</w:t>
      </w:r>
      <w:r w:rsidRPr="00980C39">
        <w:rPr>
          <w:rFonts w:asciiTheme="majorBidi" w:eastAsiaTheme="minorHAnsi" w:hAnsiTheme="majorBidi" w:cstheme="majorBidi"/>
          <w:noProof w:val="0"/>
          <w:szCs w:val="28"/>
          <w:lang w:bidi="th-TH"/>
        </w:rPr>
        <w:t xml:space="preserve"> Million Baht in 2021.      </w:t>
      </w:r>
    </w:p>
    <w:p w:rsidR="00980C39" w:rsidRPr="00980C39" w:rsidRDefault="00980C39" w:rsidP="00980C39">
      <w:pPr>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lang w:bidi="th-TH"/>
        </w:rPr>
        <w:t>                From the duties performance of Audit Committee, considering audit reports of internal audit and various management departments, the Audit Committee agrees that the company's internal control system has adequate efficiency and effectiveness and ensure that the company financial reports prepared accurately according to the Financial Reporting Standards, compliance with the law and regulations of relevant departments without finding any significant defects.</w:t>
      </w:r>
    </w:p>
    <w:p w:rsidR="00980C39" w:rsidRPr="00980C39" w:rsidRDefault="00980C39" w:rsidP="00980C39">
      <w:pPr>
        <w:rPr>
          <w:rFonts w:asciiTheme="majorBidi" w:eastAsiaTheme="minorHAnsi" w:hAnsiTheme="majorBidi" w:cstheme="majorBidi"/>
          <w:noProof w:val="0"/>
          <w:szCs w:val="28"/>
          <w:lang w:bidi="th-TH"/>
        </w:rPr>
      </w:pPr>
    </w:p>
    <w:p w:rsidR="00980C39" w:rsidRPr="00980C39" w:rsidRDefault="00980C39" w:rsidP="00980C39">
      <w:pPr>
        <w:jc w:val="center"/>
        <w:rPr>
          <w:rFonts w:asciiTheme="majorBidi" w:eastAsiaTheme="minorHAnsi" w:hAnsiTheme="majorBidi" w:cstheme="majorBidi"/>
          <w:noProof w:val="0"/>
          <w:szCs w:val="28"/>
          <w:lang w:bidi="th-TH"/>
        </w:rPr>
      </w:pPr>
      <w:r w:rsidRPr="00980C39">
        <w:rPr>
          <w:rFonts w:asciiTheme="majorBidi" w:eastAsiaTheme="minorHAnsi" w:hAnsiTheme="majorBidi" w:cstheme="majorBidi"/>
          <w:noProof w:val="0"/>
          <w:szCs w:val="28"/>
          <w:lang w:bidi="th-TH"/>
        </w:rPr>
        <w:t>On behalf of the Audit Committee</w:t>
      </w:r>
    </w:p>
    <w:p w:rsidR="005E3E32" w:rsidRPr="005E3E32" w:rsidRDefault="005E3E32" w:rsidP="005E3E32">
      <w:pPr>
        <w:rPr>
          <w:rFonts w:asciiTheme="majorBidi" w:hAnsiTheme="majorBidi" w:cstheme="majorBidi"/>
          <w:szCs w:val="28"/>
        </w:rPr>
      </w:pPr>
    </w:p>
    <w:p w:rsidR="005E3E32" w:rsidRPr="005E3E32" w:rsidRDefault="005E3E32" w:rsidP="005E3E32">
      <w:pPr>
        <w:rPr>
          <w:rFonts w:asciiTheme="majorBidi" w:hAnsiTheme="majorBidi" w:cstheme="majorBidi"/>
          <w:szCs w:val="28"/>
        </w:rPr>
      </w:pPr>
      <w:r w:rsidRPr="005E3E32">
        <w:rPr>
          <w:rFonts w:asciiTheme="majorBidi" w:hAnsiTheme="majorBidi" w:cstheme="majorBidi"/>
          <w:szCs w:val="28"/>
          <w:lang w:bidi="th-TH"/>
        </w:rPr>
        <w:drawing>
          <wp:anchor distT="0" distB="0" distL="114300" distR="114300" simplePos="0" relativeHeight="251661824" behindDoc="0" locked="0" layoutInCell="1" allowOverlap="1">
            <wp:simplePos x="0" y="0"/>
            <wp:positionH relativeFrom="column">
              <wp:posOffset>2495494</wp:posOffset>
            </wp:positionH>
            <wp:positionV relativeFrom="paragraph">
              <wp:posOffset>40861</wp:posOffset>
            </wp:positionV>
            <wp:extent cx="1035685" cy="425450"/>
            <wp:effectExtent l="0" t="0" r="0" b="0"/>
            <wp:wrapThrough wrapText="bothSides">
              <wp:wrapPolygon edited="0">
                <wp:start x="0" y="0"/>
                <wp:lineTo x="0" y="20310"/>
                <wp:lineTo x="21057" y="20310"/>
                <wp:lineTo x="21057"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35685" cy="4254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E3E32" w:rsidRPr="005E3E32" w:rsidRDefault="005E3E32" w:rsidP="005E3E32">
      <w:pPr>
        <w:rPr>
          <w:rFonts w:asciiTheme="majorBidi" w:hAnsiTheme="majorBidi" w:cstheme="majorBidi"/>
          <w:szCs w:val="28"/>
        </w:rPr>
      </w:pPr>
    </w:p>
    <w:p w:rsidR="00271673" w:rsidRPr="005E3E32" w:rsidRDefault="00271673" w:rsidP="005E3E32">
      <w:pPr>
        <w:ind w:firstLine="720"/>
        <w:jc w:val="center"/>
        <w:rPr>
          <w:rFonts w:asciiTheme="majorBidi" w:hAnsiTheme="majorBidi" w:cstheme="majorBidi"/>
          <w:szCs w:val="28"/>
        </w:rPr>
      </w:pPr>
      <w:r>
        <w:rPr>
          <w:rFonts w:asciiTheme="majorBidi" w:hAnsiTheme="majorBidi" w:cstheme="majorBidi"/>
          <w:szCs w:val="28"/>
        </w:rPr>
        <w:t xml:space="preserve"> (</w:t>
      </w:r>
      <w:r w:rsidRPr="005E3E32">
        <w:rPr>
          <w:rFonts w:asciiTheme="majorBidi" w:hAnsiTheme="majorBidi" w:cstheme="majorBidi"/>
          <w:szCs w:val="28"/>
        </w:rPr>
        <w:t>Mr. Phisit Setthawong</w:t>
      </w:r>
      <w:r>
        <w:rPr>
          <w:rFonts w:asciiTheme="majorBidi" w:hAnsiTheme="majorBidi" w:cstheme="majorBidi"/>
          <w:szCs w:val="28"/>
        </w:rPr>
        <w:t>)</w:t>
      </w:r>
    </w:p>
    <w:p w:rsidR="005E3E32" w:rsidRPr="005E3E32" w:rsidRDefault="005E3E32" w:rsidP="005E3E32">
      <w:pPr>
        <w:ind w:firstLine="720"/>
        <w:jc w:val="center"/>
        <w:rPr>
          <w:rFonts w:asciiTheme="majorBidi" w:hAnsiTheme="majorBidi" w:cstheme="majorBidi"/>
          <w:szCs w:val="28"/>
        </w:rPr>
      </w:pPr>
      <w:r w:rsidRPr="005E3E32">
        <w:rPr>
          <w:rFonts w:asciiTheme="majorBidi" w:hAnsiTheme="majorBidi" w:cstheme="majorBidi"/>
          <w:szCs w:val="28"/>
        </w:rPr>
        <w:t>Chairman of the Audit Committee</w:t>
      </w:r>
    </w:p>
    <w:p w:rsidR="00DB198B" w:rsidRPr="005E3E32" w:rsidRDefault="00DB198B" w:rsidP="005E3E32">
      <w:pPr>
        <w:ind w:left="1215"/>
        <w:rPr>
          <w:rFonts w:asciiTheme="majorBidi" w:hAnsiTheme="majorBidi" w:cstheme="majorBidi"/>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C85DBB" w:rsidRDefault="00C85DBB" w:rsidP="009D7BB5">
      <w:pPr>
        <w:ind w:left="1215"/>
        <w:rPr>
          <w:rFonts w:ascii="Angsana New" w:hAnsi="Angsana New"/>
          <w:noProof w:val="0"/>
          <w:szCs w:val="28"/>
        </w:rPr>
      </w:pPr>
    </w:p>
    <w:p w:rsidR="00C85DBB" w:rsidRDefault="00C85DBB"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C85DBB" w:rsidRPr="009D7BB5" w:rsidRDefault="009D7BB5" w:rsidP="000C4251">
      <w:pPr>
        <w:rPr>
          <w:rFonts w:ascii="Angsana New" w:hAnsi="Angsana New"/>
          <w:noProof w:val="0"/>
          <w:szCs w:val="28"/>
        </w:rPr>
      </w:pPr>
      <w:r w:rsidRPr="009D7BB5">
        <w:rPr>
          <w:rFonts w:ascii="Angsana New" w:hAnsi="Angsana New"/>
          <w:noProof w:val="0"/>
          <w:szCs w:val="28"/>
        </w:rPr>
        <w:lastRenderedPageBreak/>
        <w:t>Director of Audit Department</w:t>
      </w:r>
    </w:p>
    <w:tbl>
      <w:tblPr>
        <w:tblStyle w:val="TableGrid"/>
        <w:tblpPr w:leftFromText="180" w:rightFromText="180" w:vertAnchor="text" w:horzAnchor="margin" w:tblpY="345"/>
        <w:tblW w:w="8931" w:type="dxa"/>
        <w:tblLook w:val="04A0" w:firstRow="1" w:lastRow="0" w:firstColumn="1" w:lastColumn="0" w:noHBand="0" w:noVBand="1"/>
      </w:tblPr>
      <w:tblGrid>
        <w:gridCol w:w="1418"/>
        <w:gridCol w:w="709"/>
        <w:gridCol w:w="2126"/>
        <w:gridCol w:w="1134"/>
        <w:gridCol w:w="1701"/>
        <w:gridCol w:w="1843"/>
      </w:tblGrid>
      <w:tr w:rsidR="00CC0E37" w:rsidRPr="000C4251" w:rsidTr="00CC0E37">
        <w:tc>
          <w:tcPr>
            <w:tcW w:w="1418" w:type="dxa"/>
            <w:vMerge w:val="restart"/>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Name</w:t>
            </w:r>
          </w:p>
        </w:tc>
        <w:tc>
          <w:tcPr>
            <w:tcW w:w="709" w:type="dxa"/>
            <w:vMerge w:val="restart"/>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Age</w:t>
            </w:r>
          </w:p>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(Yesr)</w:t>
            </w:r>
          </w:p>
        </w:tc>
        <w:tc>
          <w:tcPr>
            <w:tcW w:w="2126" w:type="dxa"/>
            <w:vMerge w:val="restart"/>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Education</w:t>
            </w:r>
          </w:p>
        </w:tc>
        <w:tc>
          <w:tcPr>
            <w:tcW w:w="4678" w:type="dxa"/>
            <w:gridSpan w:val="3"/>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Work Experience during the parts years</w:t>
            </w:r>
          </w:p>
        </w:tc>
      </w:tr>
      <w:tr w:rsidR="00CC0E37" w:rsidRPr="000C4251" w:rsidTr="00CC0E37">
        <w:tc>
          <w:tcPr>
            <w:tcW w:w="1418" w:type="dxa"/>
            <w:vMerge/>
          </w:tcPr>
          <w:p w:rsidR="00CC0E37" w:rsidRPr="000C4251" w:rsidRDefault="00CC0E37" w:rsidP="00CC0E37">
            <w:pPr>
              <w:jc w:val="center"/>
              <w:rPr>
                <w:rFonts w:ascii="Angsana New" w:hAnsi="Angsana New"/>
                <w:b/>
                <w:bCs/>
                <w:noProof w:val="0"/>
                <w:szCs w:val="28"/>
              </w:rPr>
            </w:pPr>
          </w:p>
        </w:tc>
        <w:tc>
          <w:tcPr>
            <w:tcW w:w="709" w:type="dxa"/>
            <w:vMerge/>
          </w:tcPr>
          <w:p w:rsidR="00CC0E37" w:rsidRPr="000C4251" w:rsidRDefault="00CC0E37" w:rsidP="00CC0E37">
            <w:pPr>
              <w:jc w:val="center"/>
              <w:rPr>
                <w:rFonts w:ascii="Angsana New" w:hAnsi="Angsana New"/>
                <w:b/>
                <w:bCs/>
                <w:noProof w:val="0"/>
                <w:szCs w:val="28"/>
              </w:rPr>
            </w:pPr>
          </w:p>
        </w:tc>
        <w:tc>
          <w:tcPr>
            <w:tcW w:w="2126" w:type="dxa"/>
            <w:vMerge/>
          </w:tcPr>
          <w:p w:rsidR="00CC0E37" w:rsidRPr="000C4251" w:rsidRDefault="00CC0E37" w:rsidP="00CC0E37">
            <w:pPr>
              <w:jc w:val="center"/>
              <w:rPr>
                <w:rFonts w:ascii="Angsana New" w:hAnsi="Angsana New"/>
                <w:b/>
                <w:bCs/>
                <w:noProof w:val="0"/>
                <w:szCs w:val="28"/>
              </w:rPr>
            </w:pPr>
          </w:p>
        </w:tc>
        <w:tc>
          <w:tcPr>
            <w:tcW w:w="1134" w:type="dxa"/>
            <w:vMerge w:val="restart"/>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During</w:t>
            </w:r>
          </w:p>
        </w:tc>
        <w:tc>
          <w:tcPr>
            <w:tcW w:w="1701" w:type="dxa"/>
            <w:vMerge w:val="restart"/>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Position</w:t>
            </w:r>
          </w:p>
        </w:tc>
        <w:tc>
          <w:tcPr>
            <w:tcW w:w="1843" w:type="dxa"/>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Company</w:t>
            </w:r>
          </w:p>
        </w:tc>
      </w:tr>
      <w:tr w:rsidR="00CC0E37" w:rsidRPr="000C4251" w:rsidTr="00CC0E37">
        <w:tc>
          <w:tcPr>
            <w:tcW w:w="1418" w:type="dxa"/>
            <w:vMerge/>
          </w:tcPr>
          <w:p w:rsidR="00CC0E37" w:rsidRPr="000C4251" w:rsidRDefault="00CC0E37" w:rsidP="00CC0E37">
            <w:pPr>
              <w:jc w:val="center"/>
              <w:rPr>
                <w:rFonts w:ascii="Angsana New" w:hAnsi="Angsana New"/>
                <w:b/>
                <w:bCs/>
                <w:noProof w:val="0"/>
                <w:szCs w:val="28"/>
              </w:rPr>
            </w:pPr>
          </w:p>
        </w:tc>
        <w:tc>
          <w:tcPr>
            <w:tcW w:w="709" w:type="dxa"/>
            <w:vMerge/>
          </w:tcPr>
          <w:p w:rsidR="00CC0E37" w:rsidRPr="000C4251" w:rsidRDefault="00CC0E37" w:rsidP="00CC0E37">
            <w:pPr>
              <w:jc w:val="center"/>
              <w:rPr>
                <w:rFonts w:ascii="Angsana New" w:hAnsi="Angsana New"/>
                <w:b/>
                <w:bCs/>
                <w:noProof w:val="0"/>
                <w:szCs w:val="28"/>
              </w:rPr>
            </w:pPr>
          </w:p>
        </w:tc>
        <w:tc>
          <w:tcPr>
            <w:tcW w:w="2126" w:type="dxa"/>
            <w:vMerge/>
          </w:tcPr>
          <w:p w:rsidR="00CC0E37" w:rsidRPr="000C4251" w:rsidRDefault="00CC0E37" w:rsidP="00CC0E37">
            <w:pPr>
              <w:jc w:val="center"/>
              <w:rPr>
                <w:rFonts w:ascii="Angsana New" w:hAnsi="Angsana New"/>
                <w:b/>
                <w:bCs/>
                <w:noProof w:val="0"/>
                <w:szCs w:val="28"/>
              </w:rPr>
            </w:pPr>
          </w:p>
        </w:tc>
        <w:tc>
          <w:tcPr>
            <w:tcW w:w="1134" w:type="dxa"/>
            <w:vMerge/>
          </w:tcPr>
          <w:p w:rsidR="00CC0E37" w:rsidRPr="000C4251" w:rsidRDefault="00CC0E37" w:rsidP="00CC0E37">
            <w:pPr>
              <w:jc w:val="center"/>
              <w:rPr>
                <w:rFonts w:ascii="Angsana New" w:hAnsi="Angsana New"/>
                <w:b/>
                <w:bCs/>
                <w:noProof w:val="0"/>
                <w:szCs w:val="28"/>
              </w:rPr>
            </w:pPr>
          </w:p>
        </w:tc>
        <w:tc>
          <w:tcPr>
            <w:tcW w:w="1701" w:type="dxa"/>
            <w:vMerge/>
          </w:tcPr>
          <w:p w:rsidR="00CC0E37" w:rsidRPr="000C4251" w:rsidRDefault="00CC0E37" w:rsidP="00CC0E37">
            <w:pPr>
              <w:jc w:val="center"/>
              <w:rPr>
                <w:rFonts w:ascii="Angsana New" w:hAnsi="Angsana New"/>
                <w:b/>
                <w:bCs/>
                <w:noProof w:val="0"/>
                <w:szCs w:val="28"/>
              </w:rPr>
            </w:pPr>
          </w:p>
        </w:tc>
        <w:tc>
          <w:tcPr>
            <w:tcW w:w="1843" w:type="dxa"/>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Business</w:t>
            </w:r>
          </w:p>
        </w:tc>
      </w:tr>
      <w:tr w:rsidR="00CC0E37" w:rsidRPr="009D7BB5" w:rsidTr="00CC0E37">
        <w:tc>
          <w:tcPr>
            <w:tcW w:w="1418" w:type="dxa"/>
          </w:tcPr>
          <w:p w:rsidR="00CC0E37" w:rsidRPr="009D7BB5" w:rsidRDefault="00CC0E37" w:rsidP="00CC0E37">
            <w:pPr>
              <w:rPr>
                <w:rFonts w:ascii="Angsana New" w:hAnsi="Angsana New"/>
                <w:noProof w:val="0"/>
                <w:szCs w:val="28"/>
              </w:rPr>
            </w:pPr>
            <w:r>
              <w:rPr>
                <w:rFonts w:ascii="Angsana New" w:hAnsi="Angsana New"/>
                <w:noProof w:val="0"/>
                <w:szCs w:val="28"/>
              </w:rPr>
              <w:t>Ms</w:t>
            </w:r>
            <w:r w:rsidRPr="009D7BB5">
              <w:rPr>
                <w:rFonts w:ascii="Angsana New" w:hAnsi="Angsana New"/>
                <w:noProof w:val="0"/>
                <w:szCs w:val="28"/>
              </w:rPr>
              <w:t>.</w:t>
            </w:r>
            <w:r>
              <w:rPr>
                <w:rFonts w:ascii="Angsana New" w:hAnsi="Angsana New"/>
                <w:noProof w:val="0"/>
                <w:szCs w:val="28"/>
              </w:rPr>
              <w:t xml:space="preserve"> Yupin  Trongpitakkul</w:t>
            </w:r>
          </w:p>
        </w:tc>
        <w:tc>
          <w:tcPr>
            <w:tcW w:w="709" w:type="dxa"/>
          </w:tcPr>
          <w:p w:rsidR="00CC0E37" w:rsidRPr="009D7BB5" w:rsidRDefault="00CC0E37" w:rsidP="00CC0E37">
            <w:pPr>
              <w:jc w:val="center"/>
              <w:rPr>
                <w:rFonts w:ascii="Angsana New" w:hAnsi="Angsana New"/>
                <w:noProof w:val="0"/>
                <w:szCs w:val="28"/>
              </w:rPr>
            </w:pPr>
            <w:r w:rsidRPr="009D7BB5">
              <w:rPr>
                <w:rFonts w:ascii="Angsana New" w:hAnsi="Angsana New"/>
                <w:noProof w:val="0"/>
                <w:szCs w:val="28"/>
              </w:rPr>
              <w:t>5</w:t>
            </w:r>
            <w:r>
              <w:rPr>
                <w:rFonts w:ascii="Angsana New" w:hAnsi="Angsana New"/>
                <w:noProof w:val="0"/>
                <w:szCs w:val="28"/>
              </w:rPr>
              <w:t>4</w:t>
            </w:r>
          </w:p>
        </w:tc>
        <w:tc>
          <w:tcPr>
            <w:tcW w:w="2126" w:type="dxa"/>
          </w:tcPr>
          <w:p w:rsidR="00CC0E37" w:rsidRDefault="00CC0E37" w:rsidP="00CC0E37">
            <w:pPr>
              <w:rPr>
                <w:rFonts w:ascii="Angsana New" w:hAnsi="Angsana New"/>
                <w:noProof w:val="0"/>
                <w:szCs w:val="28"/>
              </w:rPr>
            </w:pPr>
            <w:r w:rsidRPr="009D7BB5">
              <w:rPr>
                <w:rFonts w:ascii="Angsana New" w:hAnsi="Angsana New"/>
                <w:noProof w:val="0"/>
                <w:szCs w:val="28"/>
              </w:rPr>
              <w:t xml:space="preserve">1. </w:t>
            </w:r>
            <w:r>
              <w:rPr>
                <w:rFonts w:ascii="Angsana New" w:hAnsi="Angsana New"/>
                <w:noProof w:val="0"/>
                <w:szCs w:val="28"/>
              </w:rPr>
              <w:t>Sukhothaithummatiraj University, Bachelor of General Management (1994)</w:t>
            </w:r>
          </w:p>
          <w:p w:rsidR="00CC0E37" w:rsidRDefault="00CC0E37" w:rsidP="00CC0E37">
            <w:pPr>
              <w:rPr>
                <w:rFonts w:ascii="Angsana New" w:hAnsi="Angsana New"/>
                <w:noProof w:val="0"/>
                <w:szCs w:val="28"/>
              </w:rPr>
            </w:pPr>
          </w:p>
          <w:p w:rsidR="00CC0E37" w:rsidRPr="009D7BB5" w:rsidRDefault="00CC0E37" w:rsidP="00CC0E37">
            <w:pPr>
              <w:rPr>
                <w:rFonts w:ascii="Angsana New" w:hAnsi="Angsana New"/>
                <w:noProof w:val="0"/>
                <w:szCs w:val="28"/>
              </w:rPr>
            </w:pPr>
            <w:r>
              <w:rPr>
                <w:rFonts w:ascii="Angsana New" w:hAnsi="Angsana New"/>
                <w:noProof w:val="0"/>
                <w:szCs w:val="28"/>
              </w:rPr>
              <w:t>2. Sukhothaithummatiraj University, Bachelor of Accounting (2004)</w:t>
            </w:r>
          </w:p>
          <w:p w:rsidR="00CC0E37" w:rsidRPr="009D7BB5" w:rsidRDefault="00CC0E37" w:rsidP="00CC0E37">
            <w:pPr>
              <w:rPr>
                <w:rFonts w:ascii="Angsana New" w:hAnsi="Angsana New"/>
                <w:noProof w:val="0"/>
                <w:szCs w:val="28"/>
              </w:rPr>
            </w:pPr>
          </w:p>
        </w:tc>
        <w:tc>
          <w:tcPr>
            <w:tcW w:w="1134" w:type="dxa"/>
          </w:tcPr>
          <w:p w:rsidR="00CC0E37" w:rsidRPr="009D7BB5" w:rsidRDefault="000A3F73" w:rsidP="00CC0E37">
            <w:pPr>
              <w:rPr>
                <w:rFonts w:ascii="Angsana New" w:hAnsi="Angsana New"/>
                <w:noProof w:val="0"/>
                <w:szCs w:val="28"/>
                <w:cs/>
                <w:lang w:bidi="th-TH"/>
              </w:rPr>
            </w:pPr>
            <w:r>
              <w:rPr>
                <w:rFonts w:ascii="Angsana New" w:hAnsi="Angsana New"/>
                <w:noProof w:val="0"/>
                <w:szCs w:val="28"/>
              </w:rPr>
              <w:t>2014-</w:t>
            </w:r>
            <w:r>
              <w:rPr>
                <w:rFonts w:ascii="Angsana New" w:hAnsi="Angsana New"/>
                <w:noProof w:val="0"/>
                <w:szCs w:val="28"/>
                <w:lang w:bidi="th-TH"/>
              </w:rPr>
              <w:t>P</w:t>
            </w:r>
            <w:r w:rsidRPr="000A3F73">
              <w:rPr>
                <w:rFonts w:ascii="Angsana New" w:hAnsi="Angsana New"/>
                <w:noProof w:val="0"/>
                <w:szCs w:val="28"/>
              </w:rPr>
              <w:t>resent</w:t>
            </w:r>
          </w:p>
        </w:tc>
        <w:tc>
          <w:tcPr>
            <w:tcW w:w="1701" w:type="dxa"/>
          </w:tcPr>
          <w:p w:rsidR="00CC0E37" w:rsidRPr="009D7BB5" w:rsidRDefault="00CC0E37" w:rsidP="00CC0E37">
            <w:pPr>
              <w:rPr>
                <w:rFonts w:ascii="Angsana New" w:hAnsi="Angsana New"/>
                <w:noProof w:val="0"/>
                <w:szCs w:val="28"/>
              </w:rPr>
            </w:pPr>
            <w:r>
              <w:rPr>
                <w:rFonts w:ascii="Angsana New" w:hAnsi="Angsana New"/>
                <w:noProof w:val="0"/>
                <w:szCs w:val="28"/>
              </w:rPr>
              <w:t>Deputy Manager, Thaivivat Insurance Public Company Limited</w:t>
            </w:r>
          </w:p>
        </w:tc>
        <w:tc>
          <w:tcPr>
            <w:tcW w:w="1843" w:type="dxa"/>
          </w:tcPr>
          <w:p w:rsidR="00CC0E37" w:rsidRPr="009D7BB5" w:rsidRDefault="00CC0E37" w:rsidP="00CC0E37">
            <w:pPr>
              <w:rPr>
                <w:rFonts w:ascii="Angsana New" w:hAnsi="Angsana New"/>
                <w:noProof w:val="0"/>
                <w:szCs w:val="28"/>
              </w:rPr>
            </w:pPr>
            <w:r>
              <w:rPr>
                <w:rFonts w:ascii="Angsana New" w:hAnsi="Angsana New"/>
                <w:noProof w:val="0"/>
                <w:szCs w:val="28"/>
              </w:rPr>
              <w:t>Thaivivat Insurance Public Company Limited</w:t>
            </w:r>
          </w:p>
        </w:tc>
      </w:tr>
    </w:tbl>
    <w:p w:rsidR="009D7BB5" w:rsidRDefault="009D7BB5"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0A3F73" w:rsidRDefault="000A3F73" w:rsidP="00CC0E37">
      <w:pPr>
        <w:rPr>
          <w:rFonts w:ascii="Angsana New" w:hAnsi="Angsana New"/>
          <w:noProof w:val="0"/>
          <w:szCs w:val="28"/>
        </w:rPr>
      </w:pPr>
    </w:p>
    <w:p w:rsidR="00DB198B" w:rsidRPr="00AF0E7B" w:rsidRDefault="00DB198B" w:rsidP="00DB198B">
      <w:pPr>
        <w:ind w:firstLine="720"/>
        <w:jc w:val="center"/>
        <w:rPr>
          <w:rFonts w:asciiTheme="majorBidi" w:hAnsiTheme="majorBidi" w:cstheme="majorBidi"/>
        </w:rPr>
      </w:pPr>
      <w:r w:rsidRPr="00AF0E7B">
        <w:rPr>
          <w:rFonts w:asciiTheme="majorBidi" w:hAnsiTheme="majorBidi" w:cstheme="majorBidi"/>
        </w:rPr>
        <w:lastRenderedPageBreak/>
        <w:t>Report of the Nomination and Remuneration Committee</w:t>
      </w:r>
    </w:p>
    <w:p w:rsidR="00DB198B" w:rsidRPr="00AF0E7B" w:rsidRDefault="00DB198B" w:rsidP="00DB198B">
      <w:pPr>
        <w:ind w:firstLine="720"/>
        <w:jc w:val="center"/>
        <w:rPr>
          <w:rFonts w:asciiTheme="majorBidi" w:hAnsiTheme="majorBidi" w:cstheme="majorBidi"/>
        </w:rPr>
      </w:pPr>
    </w:p>
    <w:p w:rsidR="00DB198B" w:rsidRPr="00AF0E7B" w:rsidRDefault="00DB198B" w:rsidP="00DB198B">
      <w:pPr>
        <w:rPr>
          <w:rFonts w:asciiTheme="majorBidi" w:hAnsiTheme="majorBidi" w:cstheme="majorBidi"/>
        </w:rPr>
      </w:pPr>
      <w:r w:rsidRPr="00AF0E7B">
        <w:rPr>
          <w:rFonts w:asciiTheme="majorBidi" w:hAnsiTheme="majorBidi" w:cstheme="majorBidi"/>
        </w:rPr>
        <w:t>To :   Shareholders of Thaivivat Insurance Public Company Limited</w:t>
      </w:r>
    </w:p>
    <w:p w:rsidR="00DB198B" w:rsidRPr="00AF0E7B" w:rsidRDefault="00DB198B" w:rsidP="00DB198B">
      <w:pPr>
        <w:rPr>
          <w:rFonts w:asciiTheme="majorBidi" w:hAnsiTheme="majorBidi" w:cstheme="majorBidi"/>
        </w:rPr>
      </w:pPr>
      <w:r w:rsidRPr="00AF0E7B">
        <w:rPr>
          <w:rFonts w:asciiTheme="majorBidi" w:hAnsiTheme="majorBidi" w:cstheme="majorBidi"/>
        </w:rPr>
        <w:br/>
      </w:r>
      <w:r w:rsidRPr="00D92D85">
        <w:rPr>
          <w:rFonts w:asciiTheme="majorBidi" w:hAnsiTheme="majorBidi" w:cstheme="majorBidi"/>
          <w:color w:val="222222"/>
        </w:rPr>
        <w:t xml:space="preserve">          TheNomination and Remuneration Committee perform duties as assigned by the Board of Directors under the duties and responsibilities as specified in the Nomination and Numeration Committee Charter to select and </w:t>
      </w:r>
      <w:r w:rsidRPr="00D92D85">
        <w:rPr>
          <w:rFonts w:asciiTheme="majorBidi" w:eastAsia="Times New Roman" w:hAnsiTheme="majorBidi" w:cstheme="majorBidi"/>
          <w:color w:val="222222"/>
        </w:rPr>
        <w:t>propose a person to be a director and senior executive of the company including proposing remuneration and other benefits</w:t>
      </w:r>
      <w:r w:rsidRPr="009C6662">
        <w:rPr>
          <w:rFonts w:asciiTheme="majorBidi" w:eastAsia="Times New Roman" w:hAnsiTheme="majorBidi" w:cstheme="majorBidi"/>
          <w:color w:val="222222"/>
        </w:rPr>
        <w:t xml:space="preserve"> policies</w:t>
      </w:r>
      <w:r>
        <w:rPr>
          <w:rFonts w:asciiTheme="majorBidi" w:eastAsia="Times New Roman" w:hAnsiTheme="majorBidi" w:cstheme="majorBidi"/>
          <w:color w:val="222222"/>
        </w:rPr>
        <w:t xml:space="preserve"> fo</w:t>
      </w:r>
      <w:r w:rsidRPr="009C6662">
        <w:rPr>
          <w:rFonts w:asciiTheme="majorBidi" w:eastAsia="Times New Roman" w:hAnsiTheme="majorBidi" w:cstheme="majorBidi"/>
          <w:color w:val="222222"/>
        </w:rPr>
        <w:t>r the Board of Directors</w:t>
      </w:r>
      <w:r>
        <w:rPr>
          <w:rFonts w:asciiTheme="majorBidi" w:eastAsia="Times New Roman" w:hAnsiTheme="majorBidi" w:cstheme="majorBidi"/>
          <w:color w:val="222222"/>
        </w:rPr>
        <w:t xml:space="preserve"> and v</w:t>
      </w:r>
      <w:r w:rsidRPr="009C6662">
        <w:rPr>
          <w:rFonts w:asciiTheme="majorBidi" w:eastAsia="Times New Roman" w:hAnsiTheme="majorBidi" w:cstheme="majorBidi"/>
          <w:color w:val="222222"/>
        </w:rPr>
        <w:t>arious sub-committees</w:t>
      </w:r>
      <w:r>
        <w:rPr>
          <w:rFonts w:asciiTheme="majorBidi" w:eastAsia="Times New Roman" w:hAnsiTheme="majorBidi" w:cstheme="majorBidi"/>
          <w:color w:val="222222"/>
        </w:rPr>
        <w:t xml:space="preserve">.  </w:t>
      </w:r>
      <w:r w:rsidRPr="009C6662">
        <w:rPr>
          <w:rFonts w:asciiTheme="majorBidi" w:eastAsia="Times New Roman" w:hAnsiTheme="majorBidi" w:cstheme="majorBidi"/>
          <w:color w:val="222222"/>
        </w:rPr>
        <w:t xml:space="preserve"> The Nomination and Remu</w:t>
      </w:r>
      <w:r w:rsidR="000A3F73">
        <w:rPr>
          <w:rFonts w:asciiTheme="majorBidi" w:eastAsia="Times New Roman" w:hAnsiTheme="majorBidi" w:cstheme="majorBidi"/>
          <w:color w:val="222222"/>
        </w:rPr>
        <w:t>neration Committee consists of 3</w:t>
      </w:r>
      <w:r w:rsidRPr="009C6662">
        <w:rPr>
          <w:rFonts w:asciiTheme="majorBidi" w:eastAsia="Times New Roman" w:hAnsiTheme="majorBidi" w:cstheme="majorBidi"/>
          <w:color w:val="222222"/>
        </w:rPr>
        <w:t xml:space="preserve"> members, 2 of which</w:t>
      </w:r>
      <w:r w:rsidR="000A3F73">
        <w:rPr>
          <w:rFonts w:asciiTheme="majorBidi" w:eastAsia="Times New Roman" w:hAnsiTheme="majorBidi" w:cstheme="majorBidi"/>
          <w:color w:val="222222"/>
        </w:rPr>
        <w:t xml:space="preserve"> are independent directors and 1</w:t>
      </w:r>
      <w:r w:rsidRPr="009C6662">
        <w:rPr>
          <w:rFonts w:asciiTheme="majorBidi" w:eastAsia="Times New Roman" w:hAnsiTheme="majorBidi" w:cstheme="majorBidi"/>
          <w:color w:val="222222"/>
        </w:rPr>
        <w:t xml:space="preserve"> executive directors.</w:t>
      </w:r>
    </w:p>
    <w:p w:rsidR="00DB198B" w:rsidRPr="00AF0E7B" w:rsidRDefault="00DB198B" w:rsidP="00DB198B">
      <w:pPr>
        <w:rPr>
          <w:rFonts w:asciiTheme="majorBidi" w:hAnsiTheme="majorBidi" w:cstheme="majorBidi"/>
        </w:rPr>
      </w:pPr>
      <w:r w:rsidRPr="00AF0E7B">
        <w:rPr>
          <w:rFonts w:asciiTheme="majorBidi" w:hAnsiTheme="majorBidi" w:cstheme="majorBidi"/>
        </w:rPr>
        <w:t xml:space="preserve">          In 2019, the Nomination and Remuneration Committee held 1 meeting to consider important issues and meeting report together with comments and recommendations to the Board of Directors for consideration as follows :</w:t>
      </w:r>
    </w:p>
    <w:p w:rsidR="00DB198B" w:rsidRPr="00AF0E7B" w:rsidRDefault="00DB198B" w:rsidP="00DB198B">
      <w:pPr>
        <w:rPr>
          <w:rFonts w:asciiTheme="majorBidi" w:hAnsiTheme="majorBidi" w:cstheme="majorBidi"/>
        </w:rPr>
      </w:pPr>
      <w:r w:rsidRPr="00AF0E7B">
        <w:rPr>
          <w:rFonts w:asciiTheme="majorBidi" w:hAnsiTheme="majorBidi" w:cstheme="majorBidi"/>
        </w:rPr>
        <w:t>1. To consider the selection the company directors in place of the directors whose term expiredwhich considered from the person with suitable qualifications,complete the requirements of the Securities and Exchange Commission and the Stock Exchange of Thailand and no prohibited characteristics according to the law.  Byconsidering qualifications, experience, and knowledge that will benefit the company for presentation to the meeting of the Board of Directors andShareholder meeting for further consideration and approval.</w:t>
      </w:r>
    </w:p>
    <w:p w:rsidR="00DB198B" w:rsidRPr="00AF0E7B" w:rsidRDefault="00DB198B" w:rsidP="00DB198B">
      <w:pPr>
        <w:rPr>
          <w:rFonts w:asciiTheme="majorBidi" w:hAnsiTheme="majorBidi" w:cstheme="majorBidi"/>
        </w:rPr>
      </w:pPr>
    </w:p>
    <w:p w:rsidR="00DB198B" w:rsidRPr="00AF0E7B" w:rsidRDefault="00DB198B" w:rsidP="00DB198B">
      <w:pPr>
        <w:rPr>
          <w:rFonts w:asciiTheme="majorBidi" w:hAnsiTheme="majorBidi" w:cstheme="majorBidi"/>
        </w:rPr>
      </w:pPr>
      <w:r w:rsidRPr="00AF0E7B">
        <w:rPr>
          <w:rFonts w:asciiTheme="majorBidi" w:hAnsiTheme="majorBidi" w:cstheme="majorBidi"/>
        </w:rPr>
        <w:t>2. To consider the remuneration of directors and various sub-committees in detail, directors are assigned additional duties and responsibilities in the sub-committee will receive additional remuneration as workload and responsibility appropriately.</w:t>
      </w:r>
      <w:r w:rsidRPr="00AF0E7B">
        <w:rPr>
          <w:rFonts w:asciiTheme="majorBidi" w:hAnsiTheme="majorBidi" w:cstheme="majorBidi"/>
        </w:rPr>
        <w:cr/>
      </w:r>
    </w:p>
    <w:p w:rsidR="00DB198B" w:rsidRPr="00AF0E7B" w:rsidRDefault="00DB198B" w:rsidP="00DB198B">
      <w:pPr>
        <w:rPr>
          <w:rFonts w:asciiTheme="majorBidi" w:hAnsiTheme="majorBidi" w:cstheme="majorBidi"/>
        </w:rPr>
      </w:pPr>
      <w:r w:rsidRPr="00AF0E7B">
        <w:rPr>
          <w:rFonts w:asciiTheme="majorBidi" w:hAnsiTheme="majorBidi" w:cstheme="majorBidi"/>
        </w:rPr>
        <w:t>The Nomination and Remuneration Committee perform duties as assigned with prudence, transparency, fairness and independence in accordance with good corporate governance principles by considering the best interests of company and all stakeholders.</w:t>
      </w:r>
    </w:p>
    <w:p w:rsidR="00DB198B" w:rsidRDefault="00D92D85" w:rsidP="00DB198B">
      <w:pPr>
        <w:rPr>
          <w:rFonts w:asciiTheme="majorBidi" w:hAnsiTheme="majorBidi" w:cstheme="majorBidi"/>
        </w:rPr>
      </w:pPr>
      <w:r>
        <w:rPr>
          <w:rFonts w:asciiTheme="majorBidi" w:hAnsiTheme="majorBidi" w:cstheme="majorBidi"/>
          <w:lang w:bidi="th-TH"/>
        </w:rPr>
        <w:drawing>
          <wp:anchor distT="0" distB="0" distL="114300" distR="114300" simplePos="0" relativeHeight="251658752" behindDoc="1" locked="0" layoutInCell="1" allowOverlap="1">
            <wp:simplePos x="0" y="0"/>
            <wp:positionH relativeFrom="column">
              <wp:posOffset>2745933</wp:posOffset>
            </wp:positionH>
            <wp:positionV relativeFrom="paragraph">
              <wp:posOffset>234564</wp:posOffset>
            </wp:positionV>
            <wp:extent cx="1322070" cy="664210"/>
            <wp:effectExtent l="0" t="0" r="0" b="0"/>
            <wp:wrapTight wrapText="bothSides">
              <wp:wrapPolygon edited="0">
                <wp:start x="0" y="0"/>
                <wp:lineTo x="0" y="21063"/>
                <wp:lineTo x="21164" y="21063"/>
                <wp:lineTo x="21164" y="0"/>
                <wp:lineTo x="0" y="0"/>
              </wp:wrapPolygon>
            </wp:wrapTight>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พิศิษฐ sign.jpg"/>
                    <pic:cNvPicPr/>
                  </pic:nvPicPr>
                  <pic:blipFill>
                    <a:blip r:embed="rId9">
                      <a:extLst>
                        <a:ext uri="{28A0092B-C50C-407E-A947-70E740481C1C}">
                          <a14:useLocalDpi xmlns:a14="http://schemas.microsoft.com/office/drawing/2010/main" val="0"/>
                        </a:ext>
                      </a:extLst>
                    </a:blip>
                    <a:stretch>
                      <a:fillRect/>
                    </a:stretch>
                  </pic:blipFill>
                  <pic:spPr>
                    <a:xfrm>
                      <a:off x="0" y="0"/>
                      <a:ext cx="1322070" cy="664210"/>
                    </a:xfrm>
                    <a:prstGeom prst="rect">
                      <a:avLst/>
                    </a:prstGeom>
                  </pic:spPr>
                </pic:pic>
              </a:graphicData>
            </a:graphic>
          </wp:anchor>
        </w:drawing>
      </w:r>
    </w:p>
    <w:p w:rsidR="00D92D85" w:rsidRDefault="00D92D85" w:rsidP="00DB198B">
      <w:pPr>
        <w:rPr>
          <w:rFonts w:asciiTheme="majorBidi" w:hAnsiTheme="majorBidi" w:cstheme="majorBidi"/>
        </w:rPr>
      </w:pPr>
    </w:p>
    <w:p w:rsidR="00D92D85" w:rsidRPr="00AF0E7B" w:rsidRDefault="00D92D85" w:rsidP="00DB198B">
      <w:pPr>
        <w:rPr>
          <w:rFonts w:asciiTheme="majorBidi" w:hAnsiTheme="majorBidi" w:cstheme="majorBidi"/>
        </w:rPr>
      </w:pPr>
    </w:p>
    <w:p w:rsidR="00DB198B" w:rsidRDefault="00DB198B" w:rsidP="00DB198B">
      <w:pPr>
        <w:ind w:left="3600" w:firstLine="720"/>
        <w:rPr>
          <w:rFonts w:asciiTheme="majorBidi" w:hAnsiTheme="majorBidi" w:cstheme="majorBidi"/>
        </w:rPr>
      </w:pPr>
    </w:p>
    <w:p w:rsidR="00DB198B" w:rsidRPr="00AF0E7B" w:rsidRDefault="00D92D85" w:rsidP="00D92D85">
      <w:pPr>
        <w:ind w:left="2880" w:firstLine="720"/>
        <w:rPr>
          <w:rFonts w:asciiTheme="majorBidi" w:hAnsiTheme="majorBidi" w:cstheme="majorBidi"/>
        </w:rPr>
      </w:pPr>
      <w:r>
        <w:rPr>
          <w:rFonts w:asciiTheme="majorBidi" w:hAnsiTheme="majorBidi" w:cstheme="majorBidi"/>
        </w:rPr>
        <w:t xml:space="preserve">              </w:t>
      </w:r>
      <w:r w:rsidR="00DB198B" w:rsidRPr="00AF0E7B">
        <w:rPr>
          <w:rFonts w:asciiTheme="majorBidi" w:hAnsiTheme="majorBidi" w:cstheme="majorBidi"/>
        </w:rPr>
        <w:t>Mr. Phisit Sethawong</w:t>
      </w:r>
    </w:p>
    <w:p w:rsidR="00DB198B" w:rsidRPr="00AF0E7B" w:rsidRDefault="00DB198B" w:rsidP="00DB198B">
      <w:pPr>
        <w:ind w:left="2160" w:firstLine="720"/>
        <w:rPr>
          <w:rFonts w:asciiTheme="majorBidi" w:hAnsiTheme="majorBidi" w:cstheme="majorBidi"/>
          <w:rtl/>
          <w:cs/>
        </w:rPr>
      </w:pPr>
      <w:r w:rsidRPr="00AF0E7B">
        <w:rPr>
          <w:rFonts w:asciiTheme="majorBidi" w:hAnsiTheme="majorBidi" w:cstheme="majorBidi"/>
        </w:rPr>
        <w:t>Chairman of the Nomination and Remuneration Committee</w:t>
      </w: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0A3F73" w:rsidRDefault="000A3F73"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rPr>
        <w:t>Investment Committee Report</w:t>
      </w:r>
    </w:p>
    <w:p w:rsidR="001E7987" w:rsidRPr="00DB198B" w:rsidRDefault="001E7987"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rPr>
        <w:t>To: Shareholders of Thaivivat Insurance Public Company Limited</w:t>
      </w:r>
    </w:p>
    <w:p w:rsidR="001E7987" w:rsidRPr="00DB198B" w:rsidRDefault="001E7987"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rPr>
        <w:t>The Investment Committee has performed duties as assigned by the Board of Directors under the duties and responsibilities stipulated in the consideration and approval of matters relating to the company investment.  The Investment Committee consists of 3 members, 2 of which are independent directors and 1 executive director.</w:t>
      </w:r>
    </w:p>
    <w:p w:rsidR="001E7987" w:rsidRPr="00DB198B" w:rsidRDefault="001E7987" w:rsidP="001E7987">
      <w:pPr>
        <w:rPr>
          <w:rFonts w:asciiTheme="majorBidi" w:hAnsiTheme="majorBidi" w:cstheme="majorBidi"/>
        </w:rPr>
      </w:pPr>
      <w:r w:rsidRPr="00DB198B">
        <w:rPr>
          <w:rFonts w:asciiTheme="majorBidi" w:hAnsiTheme="majorBidi" w:cstheme="majorBidi"/>
        </w:rPr>
        <w:t>In 2019, the Investment Committee held 2 meetings to consider important matters and the meeting report together with comments and recommendations to the Board of Directors for consideration as follows :</w:t>
      </w:r>
    </w:p>
    <w:p w:rsidR="001E7987" w:rsidRPr="00DB198B" w:rsidRDefault="001E7987" w:rsidP="001E7987">
      <w:pPr>
        <w:rPr>
          <w:rFonts w:asciiTheme="majorBidi" w:hAnsiTheme="majorBidi" w:cstheme="majorBidi"/>
        </w:rPr>
      </w:pPr>
      <w:r w:rsidRPr="00DB198B">
        <w:rPr>
          <w:rFonts w:asciiTheme="majorBidi" w:hAnsiTheme="majorBidi" w:cstheme="majorBidi"/>
        </w:rPr>
        <w:t>1.  To consider the investment policy framework for approval from the Board of Directors</w:t>
      </w:r>
    </w:p>
    <w:p w:rsidR="001E7987" w:rsidRPr="00DB198B" w:rsidRDefault="001E7987" w:rsidP="001E7987">
      <w:pPr>
        <w:rPr>
          <w:rFonts w:asciiTheme="majorBidi" w:hAnsiTheme="majorBidi" w:cstheme="majorBidi"/>
        </w:rPr>
      </w:pPr>
      <w:r w:rsidRPr="00DB198B">
        <w:rPr>
          <w:rFonts w:asciiTheme="majorBidi" w:hAnsiTheme="majorBidi" w:cstheme="majorBidi"/>
        </w:rPr>
        <w:t>2.  To consider and approve the company's investment plans according to the investment policy framework and the overall risk management policy.</w:t>
      </w:r>
    </w:p>
    <w:p w:rsidR="001E7987" w:rsidRPr="00DB198B" w:rsidRDefault="001E7987" w:rsidP="001E7987">
      <w:pPr>
        <w:rPr>
          <w:rFonts w:asciiTheme="majorBidi" w:hAnsiTheme="majorBidi" w:cstheme="majorBidi"/>
        </w:rPr>
      </w:pPr>
      <w:r w:rsidRPr="00DB198B">
        <w:rPr>
          <w:rFonts w:asciiTheme="majorBidi" w:hAnsiTheme="majorBidi" w:cstheme="majorBidi"/>
        </w:rPr>
        <w:t>3.  To supervise the company investment in accordance with the investment policy framework, risk management policy including investment procedure regulations and legal requirements.</w:t>
      </w:r>
    </w:p>
    <w:p w:rsidR="001E7987" w:rsidRPr="00DB198B" w:rsidRDefault="001E7987" w:rsidP="001E7987">
      <w:pPr>
        <w:rPr>
          <w:rFonts w:asciiTheme="majorBidi" w:hAnsiTheme="majorBidi" w:cstheme="majorBidi"/>
        </w:rPr>
      </w:pPr>
      <w:r w:rsidRPr="00DB198B">
        <w:rPr>
          <w:rFonts w:asciiTheme="majorBidi" w:hAnsiTheme="majorBidi" w:cstheme="majorBidi"/>
        </w:rPr>
        <w:t xml:space="preserve">4.  To supervise on corporate governance, transparency and conflict of interest prevention related to </w:t>
      </w:r>
    </w:p>
    <w:p w:rsidR="001E7987" w:rsidRPr="00DB198B" w:rsidRDefault="001E7987" w:rsidP="001E7987">
      <w:pPr>
        <w:rPr>
          <w:rFonts w:asciiTheme="majorBidi" w:hAnsiTheme="majorBidi" w:cstheme="majorBidi"/>
        </w:rPr>
      </w:pPr>
      <w:r w:rsidRPr="00DB198B">
        <w:rPr>
          <w:rFonts w:asciiTheme="majorBidi" w:hAnsiTheme="majorBidi" w:cstheme="majorBidi"/>
        </w:rPr>
        <w:t>the company's investment transactions.</w:t>
      </w:r>
    </w:p>
    <w:p w:rsidR="001E7987" w:rsidRPr="00DB198B" w:rsidRDefault="001E7987" w:rsidP="001E7987">
      <w:pPr>
        <w:rPr>
          <w:rFonts w:asciiTheme="majorBidi" w:hAnsiTheme="majorBidi" w:cstheme="majorBidi"/>
        </w:rPr>
      </w:pPr>
      <w:r w:rsidRPr="00DB198B">
        <w:rPr>
          <w:rFonts w:asciiTheme="majorBidi" w:hAnsiTheme="majorBidi" w:cstheme="majorBidi"/>
        </w:rPr>
        <w:t>5.  To supervise the work system, personnel, and information used for the company investment to be sufficient in operation.</w:t>
      </w:r>
    </w:p>
    <w:p w:rsidR="001E7987" w:rsidRPr="00DB198B" w:rsidRDefault="001E7987" w:rsidP="001E7987">
      <w:pPr>
        <w:rPr>
          <w:rFonts w:asciiTheme="majorBidi" w:hAnsiTheme="majorBidi" w:cstheme="majorBidi"/>
        </w:rPr>
      </w:pPr>
      <w:r w:rsidRPr="00DB198B">
        <w:rPr>
          <w:rFonts w:asciiTheme="majorBidi" w:hAnsiTheme="majorBidi" w:cstheme="majorBidi"/>
        </w:rPr>
        <w:t>6.  To manage investments according to the investment policy framework approved by the Board of Directors.</w:t>
      </w:r>
    </w:p>
    <w:p w:rsidR="001E7987" w:rsidRPr="00DB198B" w:rsidRDefault="001E7987"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rPr>
        <w:t xml:space="preserve">        The Investment Committee has performed duties as assigned with prudence, transparency, fairness and independence with regard to the best interests of company and all stakeholders.</w:t>
      </w:r>
    </w:p>
    <w:p w:rsidR="001E7987" w:rsidRPr="00DB198B" w:rsidRDefault="001E7987"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lang w:bidi="th-TH"/>
        </w:rPr>
        <w:drawing>
          <wp:inline distT="0" distB="0" distL="0" distR="0">
            <wp:extent cx="1941576" cy="368808"/>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law sig EN.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41576" cy="368808"/>
                    </a:xfrm>
                    <a:prstGeom prst="rect">
                      <a:avLst/>
                    </a:prstGeom>
                  </pic:spPr>
                </pic:pic>
              </a:graphicData>
            </a:graphic>
          </wp:inline>
        </w:drawing>
      </w:r>
    </w:p>
    <w:p w:rsidR="001E7987" w:rsidRPr="00DB198B" w:rsidRDefault="001E7987"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rPr>
        <w:t>Mr. ChalawFuengarom</w:t>
      </w:r>
    </w:p>
    <w:p w:rsidR="001E7987" w:rsidRDefault="001E7987" w:rsidP="001E7987">
      <w:r>
        <w:t>Investment Committee Chairman</w:t>
      </w:r>
    </w:p>
    <w:p w:rsidR="001E7987" w:rsidRDefault="001E7987" w:rsidP="00CC0E37">
      <w:pPr>
        <w:rPr>
          <w:rFonts w:ascii="Angsana New" w:hAnsi="Angsana New"/>
          <w:noProof w:val="0"/>
          <w:szCs w:val="28"/>
          <w:lang w:bidi="th-TH"/>
        </w:rPr>
      </w:pPr>
    </w:p>
    <w:p w:rsidR="00395916" w:rsidRDefault="00395916" w:rsidP="00CC0E37">
      <w:pPr>
        <w:rPr>
          <w:rFonts w:ascii="Angsana New" w:hAnsi="Angsana New"/>
          <w:noProof w:val="0"/>
          <w:szCs w:val="28"/>
          <w:lang w:bidi="th-TH"/>
        </w:rPr>
      </w:pPr>
    </w:p>
    <w:p w:rsidR="00395916" w:rsidRDefault="00395916" w:rsidP="00CC0E37">
      <w:pPr>
        <w:rPr>
          <w:rFonts w:ascii="Angsana New" w:hAnsi="Angsana New"/>
          <w:noProof w:val="0"/>
          <w:szCs w:val="28"/>
          <w:lang w:bidi="th-TH"/>
        </w:rPr>
      </w:pPr>
    </w:p>
    <w:p w:rsidR="00395916" w:rsidRDefault="00395916" w:rsidP="00CC0E37">
      <w:pPr>
        <w:rPr>
          <w:rFonts w:ascii="Angsana New" w:hAnsi="Angsana New"/>
          <w:noProof w:val="0"/>
          <w:szCs w:val="28"/>
          <w:lang w:bidi="th-TH"/>
        </w:rPr>
      </w:pPr>
    </w:p>
    <w:p w:rsidR="00395916" w:rsidRDefault="00395916" w:rsidP="00CC0E37">
      <w:pPr>
        <w:rPr>
          <w:rFonts w:ascii="Angsana New" w:hAnsi="Angsana New"/>
          <w:noProof w:val="0"/>
          <w:szCs w:val="28"/>
          <w:lang w:bidi="th-TH"/>
        </w:rPr>
      </w:pPr>
    </w:p>
    <w:p w:rsidR="00395916" w:rsidRDefault="00395916" w:rsidP="00CC0E37">
      <w:pPr>
        <w:rPr>
          <w:rFonts w:ascii="Angsana New" w:hAnsi="Angsana New"/>
          <w:noProof w:val="0"/>
          <w:szCs w:val="28"/>
          <w:lang w:bidi="th-TH"/>
        </w:rPr>
      </w:pPr>
    </w:p>
    <w:p w:rsidR="00395916" w:rsidRDefault="00395916" w:rsidP="00CC0E37">
      <w:pPr>
        <w:rPr>
          <w:rFonts w:ascii="Angsana New" w:hAnsi="Angsana New"/>
          <w:noProof w:val="0"/>
          <w:szCs w:val="28"/>
          <w:lang w:bidi="th-TH"/>
        </w:rPr>
      </w:pPr>
    </w:p>
    <w:p w:rsidR="00395916" w:rsidRDefault="00395916" w:rsidP="00CC0E37">
      <w:pPr>
        <w:rPr>
          <w:rFonts w:ascii="Angsana New" w:hAnsi="Angsana New"/>
          <w:noProof w:val="0"/>
          <w:szCs w:val="28"/>
          <w:lang w:bidi="th-TH"/>
        </w:rPr>
      </w:pPr>
    </w:p>
    <w:p w:rsidR="00395916" w:rsidRDefault="00395916" w:rsidP="00CC0E37">
      <w:pPr>
        <w:rPr>
          <w:rFonts w:ascii="Angsana New" w:hAnsi="Angsana New"/>
          <w:noProof w:val="0"/>
          <w:szCs w:val="28"/>
          <w:lang w:bidi="th-TH"/>
        </w:rPr>
      </w:pPr>
    </w:p>
    <w:p w:rsidR="00395916" w:rsidRDefault="00395916" w:rsidP="00CC0E37">
      <w:pPr>
        <w:rPr>
          <w:rFonts w:ascii="Angsana New" w:hAnsi="Angsana New"/>
          <w:noProof w:val="0"/>
          <w:szCs w:val="28"/>
          <w:lang w:bidi="th-TH"/>
        </w:rPr>
      </w:pPr>
    </w:p>
    <w:p w:rsidR="00395916" w:rsidRDefault="00395916" w:rsidP="00CC0E37">
      <w:pPr>
        <w:rPr>
          <w:rFonts w:ascii="Angsana New" w:hAnsi="Angsana New"/>
          <w:noProof w:val="0"/>
          <w:szCs w:val="28"/>
          <w:lang w:bidi="th-TH"/>
        </w:rPr>
      </w:pPr>
    </w:p>
    <w:p w:rsidR="00395916" w:rsidRPr="000C7BF6" w:rsidRDefault="00395916" w:rsidP="00395916">
      <w:pPr>
        <w:jc w:val="center"/>
        <w:rPr>
          <w:rFonts w:asciiTheme="majorBidi" w:hAnsiTheme="majorBidi" w:cstheme="majorBidi"/>
          <w:b/>
          <w:bCs/>
          <w:highlight w:val="yellow"/>
        </w:rPr>
      </w:pPr>
      <w:r w:rsidRPr="002B4723">
        <w:rPr>
          <w:rFonts w:asciiTheme="majorBidi" w:hAnsiTheme="majorBidi" w:cstheme="majorBidi"/>
          <w:b/>
          <w:bCs/>
        </w:rPr>
        <w:t xml:space="preserve">Report of the </w:t>
      </w:r>
      <w:r>
        <w:rPr>
          <w:rFonts w:asciiTheme="majorBidi" w:hAnsiTheme="majorBidi" w:cstheme="majorBidi"/>
          <w:b/>
          <w:bCs/>
        </w:rPr>
        <w:t xml:space="preserve">Good </w:t>
      </w:r>
      <w:r w:rsidRPr="002B4723">
        <w:rPr>
          <w:rFonts w:asciiTheme="majorBidi" w:hAnsiTheme="majorBidi" w:cstheme="majorBidi"/>
          <w:b/>
          <w:bCs/>
        </w:rPr>
        <w:t>Corporate Governance Committee</w:t>
      </w:r>
    </w:p>
    <w:p w:rsidR="00395916" w:rsidRPr="000C7BF6" w:rsidRDefault="00395916" w:rsidP="00395916">
      <w:pPr>
        <w:jc w:val="center"/>
        <w:rPr>
          <w:rFonts w:asciiTheme="majorBidi" w:hAnsiTheme="majorBidi" w:cstheme="majorBidi"/>
          <w:sz w:val="16"/>
          <w:szCs w:val="16"/>
          <w:highlight w:val="yellow"/>
        </w:rPr>
      </w:pPr>
    </w:p>
    <w:p w:rsidR="00395916" w:rsidRPr="000C7BF6" w:rsidRDefault="00395916" w:rsidP="00395916">
      <w:pPr>
        <w:rPr>
          <w:rFonts w:asciiTheme="majorBidi" w:hAnsiTheme="majorBidi" w:cstheme="majorBidi"/>
          <w:highlight w:val="yellow"/>
        </w:rPr>
      </w:pPr>
      <w:r w:rsidRPr="002B4723">
        <w:rPr>
          <w:rFonts w:asciiTheme="majorBidi" w:hAnsiTheme="majorBidi" w:cstheme="majorBidi"/>
        </w:rPr>
        <w:t>Dear Shareholders of Thaivivat Insurance Public Company Limited</w:t>
      </w:r>
    </w:p>
    <w:p w:rsidR="00395916" w:rsidRPr="000C7BF6" w:rsidRDefault="00395916" w:rsidP="00395916">
      <w:pPr>
        <w:jc w:val="thaiDistribute"/>
        <w:rPr>
          <w:rFonts w:asciiTheme="majorBidi" w:hAnsiTheme="majorBidi" w:cstheme="majorBidi"/>
          <w:highlight w:val="yellow"/>
        </w:rPr>
      </w:pPr>
      <w:r w:rsidRPr="002B4723">
        <w:rPr>
          <w:rFonts w:asciiTheme="majorBidi" w:hAnsiTheme="majorBidi" w:cstheme="majorBidi"/>
        </w:rPr>
        <w:t xml:space="preserve">The good corporate governance committee has performed its duties as assigned by the board of directors under the duties and responsibilities </w:t>
      </w:r>
      <w:r>
        <w:rPr>
          <w:rFonts w:asciiTheme="majorBidi" w:hAnsiTheme="majorBidi" w:cstheme="majorBidi"/>
        </w:rPr>
        <w:t>stipulated in promotion, s</w:t>
      </w:r>
      <w:r w:rsidRPr="002B4723">
        <w:rPr>
          <w:rFonts w:asciiTheme="majorBidi" w:hAnsiTheme="majorBidi" w:cstheme="majorBidi"/>
        </w:rPr>
        <w:t xml:space="preserve">upport and follow up the directors, executives and employees at all levels </w:t>
      </w:r>
      <w:r>
        <w:rPr>
          <w:rFonts w:asciiTheme="majorBidi" w:hAnsiTheme="majorBidi" w:cstheme="majorBidi"/>
        </w:rPr>
        <w:t xml:space="preserve">to practise </w:t>
      </w:r>
      <w:r w:rsidRPr="002B4723">
        <w:rPr>
          <w:rFonts w:asciiTheme="majorBidi" w:hAnsiTheme="majorBidi" w:cstheme="majorBidi"/>
        </w:rPr>
        <w:t>policy related to good corporate governance of the company. The Good Corporate Governance Committee consists of 3 directors, two of wh</w:t>
      </w:r>
      <w:r>
        <w:rPr>
          <w:rFonts w:asciiTheme="majorBidi" w:hAnsiTheme="majorBidi" w:cstheme="majorBidi"/>
        </w:rPr>
        <w:t>ich</w:t>
      </w:r>
      <w:r w:rsidRPr="002B4723">
        <w:rPr>
          <w:rFonts w:asciiTheme="majorBidi" w:hAnsiTheme="majorBidi" w:cstheme="majorBidi"/>
        </w:rPr>
        <w:t xml:space="preserve"> are independent directors and one executive director.</w:t>
      </w:r>
    </w:p>
    <w:p w:rsidR="00395916" w:rsidRPr="000C7BF6" w:rsidRDefault="00395916" w:rsidP="00395916">
      <w:pPr>
        <w:jc w:val="thaiDistribute"/>
        <w:rPr>
          <w:rFonts w:asciiTheme="majorBidi" w:hAnsiTheme="majorBidi" w:cstheme="majorBidi"/>
          <w:highlight w:val="yellow"/>
        </w:rPr>
      </w:pPr>
      <w:r w:rsidRPr="002B4723">
        <w:rPr>
          <w:rFonts w:asciiTheme="majorBidi" w:hAnsiTheme="majorBidi" w:cstheme="majorBidi"/>
        </w:rPr>
        <w:t xml:space="preserve">In 2020, the </w:t>
      </w:r>
      <w:r>
        <w:rPr>
          <w:rFonts w:asciiTheme="majorBidi" w:hAnsiTheme="majorBidi" w:cstheme="majorBidi"/>
        </w:rPr>
        <w:t xml:space="preserve">Good </w:t>
      </w:r>
      <w:r w:rsidRPr="002B4723">
        <w:rPr>
          <w:rFonts w:asciiTheme="majorBidi" w:hAnsiTheme="majorBidi" w:cstheme="majorBidi"/>
        </w:rPr>
        <w:t xml:space="preserve">Corporate Governance Committee held two meetings to consider important matters and report the </w:t>
      </w:r>
      <w:r>
        <w:rPr>
          <w:rFonts w:asciiTheme="majorBidi" w:hAnsiTheme="majorBidi" w:cstheme="majorBidi"/>
        </w:rPr>
        <w:t xml:space="preserve">meeting </w:t>
      </w:r>
      <w:r w:rsidRPr="002B4723">
        <w:rPr>
          <w:rFonts w:asciiTheme="majorBidi" w:hAnsiTheme="majorBidi" w:cstheme="majorBidi"/>
        </w:rPr>
        <w:t xml:space="preserve">results </w:t>
      </w:r>
      <w:r>
        <w:rPr>
          <w:rFonts w:asciiTheme="majorBidi" w:hAnsiTheme="majorBidi" w:cstheme="majorBidi"/>
        </w:rPr>
        <w:t>together with</w:t>
      </w:r>
      <w:r w:rsidRPr="002B4723">
        <w:rPr>
          <w:rFonts w:asciiTheme="majorBidi" w:hAnsiTheme="majorBidi" w:cstheme="majorBidi"/>
        </w:rPr>
        <w:t xml:space="preserve"> comments and suggestions to the Board of Directors for consideration as follows:</w:t>
      </w:r>
    </w:p>
    <w:p w:rsidR="00395916" w:rsidRPr="00395916" w:rsidRDefault="00395916" w:rsidP="00395916">
      <w:pPr>
        <w:ind w:firstLine="720"/>
        <w:rPr>
          <w:rFonts w:ascii="Angsana New" w:hAnsi="Angsana New"/>
          <w:noProof w:val="0"/>
          <w:szCs w:val="28"/>
          <w:lang w:bidi="th-TH"/>
        </w:rPr>
      </w:pPr>
      <w:r w:rsidRPr="00395916">
        <w:rPr>
          <w:rFonts w:ascii="Angsana New" w:hAnsi="Angsana New"/>
          <w:noProof w:val="0"/>
          <w:szCs w:val="28"/>
          <w:cs/>
          <w:lang w:bidi="th-TH"/>
        </w:rPr>
        <w:t xml:space="preserve">1.  </w:t>
      </w:r>
      <w:r w:rsidRPr="00395916">
        <w:rPr>
          <w:rFonts w:ascii="Angsana New" w:hAnsi="Angsana New"/>
          <w:noProof w:val="0"/>
          <w:szCs w:val="28"/>
          <w:lang w:bidi="th-TH"/>
        </w:rPr>
        <w:t>To adjust the good corporate governance policy to suit the company within the framework of laws, rules and regulations of regulators such as the Stock Exchange of Thailand, Securities and Exchange Commission,  Office of the Insurance Commission (OIC), relevant agencies as well as guidelines for good corporate governance according to international standards for submission to the Board of Directors approval.</w:t>
      </w:r>
    </w:p>
    <w:p w:rsidR="001E7987" w:rsidRPr="00395916" w:rsidRDefault="00395916" w:rsidP="00395916">
      <w:pPr>
        <w:ind w:firstLine="720"/>
        <w:rPr>
          <w:rFonts w:ascii="Angsana New" w:hAnsi="Angsana New"/>
          <w:noProof w:val="0"/>
          <w:szCs w:val="28"/>
          <w:lang w:bidi="th-TH"/>
        </w:rPr>
      </w:pPr>
      <w:r w:rsidRPr="00395916">
        <w:rPr>
          <w:rFonts w:ascii="Angsana New" w:hAnsi="Angsana New"/>
          <w:noProof w:val="0"/>
          <w:szCs w:val="28"/>
          <w:cs/>
          <w:lang w:bidi="th-TH"/>
        </w:rPr>
        <w:t xml:space="preserve">2.  </w:t>
      </w:r>
      <w:r w:rsidRPr="00395916">
        <w:rPr>
          <w:rFonts w:ascii="Angsana New" w:hAnsi="Angsana New"/>
          <w:noProof w:val="0"/>
          <w:szCs w:val="28"/>
          <w:lang w:bidi="th-TH"/>
        </w:rPr>
        <w:t>To review the practice as good corporate governance in order to comply with the company's good corporate governance policy and international standard practice guid</w:t>
      </w:r>
      <w:r w:rsidR="000A3F73">
        <w:rPr>
          <w:rFonts w:ascii="Angsana New" w:hAnsi="Angsana New"/>
          <w:noProof w:val="0"/>
          <w:szCs w:val="28"/>
          <w:lang w:bidi="th-TH"/>
        </w:rPr>
        <w:t xml:space="preserve">elines as well as laws, rules, </w:t>
      </w:r>
      <w:r w:rsidRPr="00395916">
        <w:rPr>
          <w:rFonts w:ascii="Angsana New" w:hAnsi="Angsana New"/>
          <w:noProof w:val="0"/>
          <w:szCs w:val="28"/>
          <w:lang w:bidi="th-TH"/>
        </w:rPr>
        <w:t>regulations and company business.  To prepare an annual good corporate governance assessment report for the Board of Directors as well as to propose opinions and suggestions for improvement as appropriate</w:t>
      </w:r>
    </w:p>
    <w:p w:rsidR="001E7987" w:rsidRDefault="00395916" w:rsidP="00395916">
      <w:pPr>
        <w:ind w:firstLine="720"/>
        <w:rPr>
          <w:rFonts w:ascii="Angsana New" w:hAnsi="Angsana New"/>
          <w:noProof w:val="0"/>
          <w:szCs w:val="28"/>
          <w:lang w:bidi="th-TH"/>
        </w:rPr>
      </w:pPr>
      <w:r>
        <w:rPr>
          <w:rFonts w:ascii="Angsana New" w:hAnsi="Angsana New"/>
          <w:noProof w:val="0"/>
          <w:szCs w:val="28"/>
          <w:lang w:bidi="th-TH"/>
        </w:rPr>
        <w:t xml:space="preserve">3.  </w:t>
      </w:r>
      <w:r w:rsidRPr="00395916">
        <w:rPr>
          <w:rFonts w:ascii="Angsana New" w:hAnsi="Angsana New"/>
          <w:noProof w:val="0"/>
          <w:szCs w:val="28"/>
          <w:lang w:bidi="th-TH"/>
        </w:rPr>
        <w:t>To supervise and recommend to directors, management and employees in performing duties and responsibilities as the good corporate governance policy in order to have practical and continuous results.</w:t>
      </w:r>
    </w:p>
    <w:p w:rsidR="00395916" w:rsidRDefault="00395916" w:rsidP="00395916">
      <w:pPr>
        <w:ind w:firstLine="720"/>
        <w:rPr>
          <w:rFonts w:ascii="Angsana New" w:hAnsi="Angsana New"/>
          <w:noProof w:val="0"/>
          <w:szCs w:val="28"/>
          <w:lang w:bidi="th-TH"/>
        </w:rPr>
      </w:pPr>
      <w:r w:rsidRPr="00395916">
        <w:rPr>
          <w:rFonts w:ascii="Angsana New" w:hAnsi="Angsana New"/>
          <w:noProof w:val="0"/>
          <w:szCs w:val="28"/>
          <w:lang w:bidi="th-TH"/>
        </w:rPr>
        <w:t>4. To support and encourage stakeholders to join in compliance with the company's good corporate governance policy.</w:t>
      </w:r>
    </w:p>
    <w:p w:rsidR="00395916" w:rsidRDefault="00395916" w:rsidP="00395916">
      <w:pPr>
        <w:ind w:firstLine="720"/>
        <w:rPr>
          <w:rFonts w:ascii="Angsana New" w:hAnsi="Angsana New"/>
          <w:noProof w:val="0"/>
          <w:szCs w:val="28"/>
          <w:lang w:bidi="th-TH"/>
        </w:rPr>
      </w:pPr>
      <w:r w:rsidRPr="00395916">
        <w:rPr>
          <w:rFonts w:ascii="Angsana New" w:hAnsi="Angsana New"/>
          <w:noProof w:val="0"/>
          <w:szCs w:val="28"/>
          <w:lang w:bidi="th-TH"/>
        </w:rPr>
        <w:t>5. To review the anti-corruption practice in order to comply with the policy and practice of anti-corruption, according to international standard practice as well as laws, rules, regulations and company business.</w:t>
      </w:r>
    </w:p>
    <w:p w:rsidR="00395916" w:rsidRDefault="00395916" w:rsidP="00395916">
      <w:pPr>
        <w:ind w:firstLine="720"/>
        <w:rPr>
          <w:rFonts w:ascii="Angsana New" w:hAnsi="Angsana New"/>
          <w:noProof w:val="0"/>
          <w:szCs w:val="28"/>
          <w:lang w:bidi="th-TH"/>
        </w:rPr>
      </w:pPr>
      <w:r w:rsidRPr="00395916">
        <w:rPr>
          <w:rFonts w:ascii="Angsana New" w:hAnsi="Angsana New"/>
          <w:noProof w:val="0"/>
          <w:szCs w:val="28"/>
          <w:lang w:bidi="th-TH"/>
        </w:rPr>
        <w:t>6. To give advice to the directors and executives in performing duties and responsibilities as the anti-corruption policy and practice in order to have practical and continuous results.</w:t>
      </w:r>
    </w:p>
    <w:p w:rsidR="00395916" w:rsidRDefault="00395916" w:rsidP="00395916">
      <w:pPr>
        <w:ind w:firstLine="720"/>
        <w:jc w:val="thaiDistribute"/>
        <w:rPr>
          <w:rFonts w:asciiTheme="majorBidi" w:hAnsiTheme="majorBidi" w:cstheme="majorBidi"/>
        </w:rPr>
      </w:pPr>
      <w:r w:rsidRPr="002B4723">
        <w:rPr>
          <w:rFonts w:asciiTheme="majorBidi" w:hAnsiTheme="majorBidi" w:cstheme="majorBidi"/>
        </w:rPr>
        <w:t xml:space="preserve">The good corporate governance committee </w:t>
      </w:r>
      <w:r>
        <w:rPr>
          <w:rFonts w:asciiTheme="majorBidi" w:hAnsiTheme="majorBidi" w:cstheme="majorBidi"/>
        </w:rPr>
        <w:t xml:space="preserve">has </w:t>
      </w:r>
      <w:r w:rsidRPr="002B4723">
        <w:rPr>
          <w:rFonts w:asciiTheme="majorBidi" w:hAnsiTheme="majorBidi" w:cstheme="majorBidi"/>
        </w:rPr>
        <w:t>perform</w:t>
      </w:r>
      <w:r>
        <w:rPr>
          <w:rFonts w:asciiTheme="majorBidi" w:hAnsiTheme="majorBidi" w:cstheme="majorBidi"/>
        </w:rPr>
        <w:t>ed</w:t>
      </w:r>
      <w:r w:rsidRPr="002B4723">
        <w:rPr>
          <w:rFonts w:asciiTheme="majorBidi" w:hAnsiTheme="majorBidi" w:cstheme="majorBidi"/>
        </w:rPr>
        <w:t xml:space="preserve"> their duties</w:t>
      </w:r>
      <w:r>
        <w:rPr>
          <w:rFonts w:asciiTheme="majorBidi" w:hAnsiTheme="majorBidi" w:cstheme="majorBidi"/>
        </w:rPr>
        <w:t xml:space="preserve"> as assigned</w:t>
      </w:r>
      <w:r w:rsidRPr="002B4723">
        <w:rPr>
          <w:rFonts w:asciiTheme="majorBidi" w:hAnsiTheme="majorBidi" w:cstheme="majorBidi"/>
        </w:rPr>
        <w:t xml:space="preserve"> with prudence and independence</w:t>
      </w:r>
      <w:r>
        <w:rPr>
          <w:rFonts w:asciiTheme="majorBidi" w:hAnsiTheme="majorBidi" w:cstheme="majorBidi"/>
        </w:rPr>
        <w:t xml:space="preserve"> regarding to the </w:t>
      </w:r>
      <w:r w:rsidRPr="002B4723">
        <w:rPr>
          <w:rFonts w:asciiTheme="majorBidi" w:hAnsiTheme="majorBidi" w:cstheme="majorBidi"/>
        </w:rPr>
        <w:t xml:space="preserve">best interests of company </w:t>
      </w:r>
      <w:r>
        <w:rPr>
          <w:rFonts w:asciiTheme="majorBidi" w:hAnsiTheme="majorBidi" w:cstheme="majorBidi"/>
        </w:rPr>
        <w:t>a</w:t>
      </w:r>
      <w:r w:rsidRPr="002B4723">
        <w:rPr>
          <w:rFonts w:asciiTheme="majorBidi" w:hAnsiTheme="majorBidi" w:cstheme="majorBidi"/>
        </w:rPr>
        <w:t>nd all stakeholders</w:t>
      </w:r>
      <w:r>
        <w:rPr>
          <w:rFonts w:asciiTheme="majorBidi" w:hAnsiTheme="majorBidi" w:cstheme="majorBidi"/>
        </w:rPr>
        <w:t>.</w:t>
      </w:r>
    </w:p>
    <w:p w:rsidR="00395916" w:rsidRDefault="00395916" w:rsidP="00395916">
      <w:pPr>
        <w:ind w:firstLine="720"/>
        <w:jc w:val="thaiDistribute"/>
        <w:rPr>
          <w:rFonts w:asciiTheme="majorBidi" w:hAnsiTheme="majorBidi" w:cstheme="majorBidi"/>
        </w:rPr>
      </w:pPr>
    </w:p>
    <w:p w:rsidR="00395916" w:rsidRDefault="00395916" w:rsidP="00395916">
      <w:pPr>
        <w:ind w:firstLine="720"/>
        <w:jc w:val="thaiDistribute"/>
        <w:rPr>
          <w:rFonts w:asciiTheme="majorBidi" w:hAnsiTheme="majorBidi" w:cstheme="majorBidi"/>
        </w:rPr>
      </w:pPr>
      <w:r>
        <w:rPr>
          <w:rFonts w:asciiTheme="majorBidi" w:hAnsiTheme="majorBidi" w:cstheme="majorBidi" w:hint="cs"/>
          <w:lang w:bidi="th-TH"/>
        </w:rPr>
        <w:drawing>
          <wp:anchor distT="0" distB="0" distL="114300" distR="114300" simplePos="0" relativeHeight="251657216" behindDoc="1" locked="0" layoutInCell="1" allowOverlap="1" wp14:anchorId="713A0EF6" wp14:editId="5B5CDDB0">
            <wp:simplePos x="0" y="0"/>
            <wp:positionH relativeFrom="column">
              <wp:posOffset>3641449</wp:posOffset>
            </wp:positionH>
            <wp:positionV relativeFrom="paragraph">
              <wp:posOffset>39453</wp:posOffset>
            </wp:positionV>
            <wp:extent cx="1188720" cy="354965"/>
            <wp:effectExtent l="0" t="0" r="0" b="6985"/>
            <wp:wrapTight wrapText="bothSides">
              <wp:wrapPolygon edited="0">
                <wp:start x="0" y="0"/>
                <wp:lineTo x="0" y="20866"/>
                <wp:lineTo x="21115" y="20866"/>
                <wp:lineTo x="21115"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ท่านปราณี.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88720" cy="354965"/>
                    </a:xfrm>
                    <a:prstGeom prst="rect">
                      <a:avLst/>
                    </a:prstGeom>
                  </pic:spPr>
                </pic:pic>
              </a:graphicData>
            </a:graphic>
          </wp:anchor>
        </w:drawing>
      </w:r>
    </w:p>
    <w:p w:rsidR="00395916" w:rsidRDefault="00395916" w:rsidP="00395916">
      <w:pPr>
        <w:ind w:firstLine="720"/>
        <w:jc w:val="thaiDistribute"/>
        <w:rPr>
          <w:rFonts w:asciiTheme="majorBidi" w:hAnsiTheme="majorBidi" w:cstheme="majorBidi"/>
        </w:rPr>
      </w:pPr>
    </w:p>
    <w:p w:rsidR="00395916" w:rsidRDefault="00395916" w:rsidP="00395916">
      <w:pPr>
        <w:ind w:firstLine="720"/>
        <w:jc w:val="thaiDistribute"/>
        <w:rPr>
          <w:rFonts w:asciiTheme="majorBidi" w:hAnsiTheme="majorBidi" w:cstheme="majorBidi"/>
        </w:rPr>
      </w:pPr>
      <w:r w:rsidRPr="00395916">
        <w:rPr>
          <w:rFonts w:asciiTheme="majorBidi" w:hAnsiTheme="majorBidi" w:cstheme="majorBidi"/>
        </w:rPr>
        <w:t xml:space="preserve">                                       </w:t>
      </w:r>
      <w:r>
        <w:rPr>
          <w:rFonts w:asciiTheme="majorBidi" w:hAnsiTheme="majorBidi" w:cstheme="majorBidi"/>
        </w:rPr>
        <w:tab/>
      </w:r>
      <w:r>
        <w:rPr>
          <w:rFonts w:asciiTheme="majorBidi" w:hAnsiTheme="majorBidi" w:cstheme="majorBidi"/>
        </w:rPr>
        <w:tab/>
      </w:r>
      <w:r>
        <w:rPr>
          <w:rFonts w:asciiTheme="majorBidi" w:hAnsiTheme="majorBidi" w:cstheme="majorBidi"/>
        </w:rPr>
        <w:tab/>
      </w:r>
      <w:r>
        <w:rPr>
          <w:rFonts w:asciiTheme="majorBidi" w:hAnsiTheme="majorBidi" w:cstheme="majorBidi"/>
        </w:rPr>
        <w:tab/>
        <w:t xml:space="preserve">              </w:t>
      </w:r>
      <w:r w:rsidRPr="00395916">
        <w:rPr>
          <w:rFonts w:asciiTheme="majorBidi" w:hAnsiTheme="majorBidi" w:cstheme="majorBidi"/>
        </w:rPr>
        <w:t>Mrs. Pranee  Phasipol</w:t>
      </w:r>
    </w:p>
    <w:p w:rsidR="00395916" w:rsidRDefault="00395916" w:rsidP="00395916">
      <w:pPr>
        <w:ind w:left="2880" w:firstLine="720"/>
        <w:jc w:val="thaiDistribute"/>
        <w:rPr>
          <w:rFonts w:asciiTheme="majorBidi" w:hAnsiTheme="majorBidi" w:cstheme="majorBidi"/>
        </w:rPr>
      </w:pPr>
      <w:r>
        <w:rPr>
          <w:rFonts w:asciiTheme="majorBidi" w:hAnsiTheme="majorBidi" w:cstheme="majorBidi"/>
        </w:rPr>
        <w:t xml:space="preserve">                    </w:t>
      </w:r>
      <w:r w:rsidRPr="00395916">
        <w:rPr>
          <w:rFonts w:asciiTheme="majorBidi" w:hAnsiTheme="majorBidi" w:cstheme="majorBidi"/>
        </w:rPr>
        <w:t>Chairman of the Good Corporate Governance Committee</w:t>
      </w:r>
    </w:p>
    <w:p w:rsidR="00395916" w:rsidRDefault="00395916" w:rsidP="00395916">
      <w:pPr>
        <w:ind w:firstLine="720"/>
        <w:jc w:val="thaiDistribute"/>
        <w:rPr>
          <w:rFonts w:asciiTheme="majorBidi" w:hAnsiTheme="majorBidi" w:cstheme="majorBidi"/>
        </w:rPr>
      </w:pPr>
    </w:p>
    <w:p w:rsidR="00395916" w:rsidRDefault="00395916" w:rsidP="00395916">
      <w:pPr>
        <w:ind w:firstLine="720"/>
        <w:jc w:val="thaiDistribute"/>
        <w:rPr>
          <w:rFonts w:asciiTheme="majorBidi" w:hAnsiTheme="majorBidi" w:cstheme="majorBidi"/>
        </w:rPr>
      </w:pPr>
    </w:p>
    <w:p w:rsidR="00395916" w:rsidRDefault="00395916" w:rsidP="00395916">
      <w:pPr>
        <w:ind w:firstLine="720"/>
        <w:jc w:val="thaiDistribute"/>
        <w:rPr>
          <w:rFonts w:asciiTheme="majorBidi" w:hAnsiTheme="majorBidi" w:cstheme="majorBidi"/>
        </w:rPr>
      </w:pPr>
    </w:p>
    <w:p w:rsidR="001E7987" w:rsidRPr="00395916" w:rsidRDefault="00395916" w:rsidP="00395916">
      <w:pPr>
        <w:ind w:firstLine="720"/>
        <w:jc w:val="thaiDistribute"/>
        <w:rPr>
          <w:rFonts w:asciiTheme="majorBidi" w:hAnsiTheme="majorBidi" w:cstheme="majorBidi"/>
          <w:highlight w:val="yellow"/>
          <w:rtl/>
          <w:cs/>
        </w:rPr>
      </w:pPr>
      <w:r>
        <w:rPr>
          <w:rFonts w:asciiTheme="majorBidi" w:hAnsiTheme="majorBidi" w:cstheme="majorBidi"/>
        </w:rPr>
        <w:tab/>
      </w:r>
      <w:r>
        <w:rPr>
          <w:rFonts w:asciiTheme="majorBidi" w:hAnsiTheme="majorBidi" w:cstheme="majorBidi"/>
        </w:rPr>
        <w:tab/>
      </w:r>
      <w:r>
        <w:rPr>
          <w:rFonts w:asciiTheme="majorBidi" w:hAnsiTheme="majorBidi" w:cstheme="majorBidi"/>
        </w:rPr>
        <w:tab/>
      </w:r>
      <w:r>
        <w:rPr>
          <w:rFonts w:asciiTheme="majorBidi" w:hAnsiTheme="majorBidi" w:cstheme="majorBidi"/>
        </w:rPr>
        <w:tab/>
      </w:r>
      <w:r>
        <w:rPr>
          <w:rFonts w:asciiTheme="majorBidi" w:hAnsiTheme="majorBidi" w:cstheme="majorBidi"/>
        </w:rPr>
        <w:tab/>
      </w:r>
      <w:r>
        <w:rPr>
          <w:rFonts w:asciiTheme="majorBidi" w:hAnsiTheme="majorBidi" w:cstheme="majorBidi"/>
        </w:rPr>
        <w:tab/>
      </w:r>
      <w:r>
        <w:rPr>
          <w:rFonts w:asciiTheme="majorBidi" w:hAnsiTheme="majorBidi" w:cstheme="majorBidi"/>
        </w:rPr>
        <w:tab/>
      </w:r>
    </w:p>
    <w:sectPr w:rsidR="001E7987" w:rsidRPr="00395916" w:rsidSect="00101CD6">
      <w:headerReference w:type="default" r:id="rId11"/>
      <w:pgSz w:w="11906" w:h="16838"/>
      <w:pgMar w:top="1276" w:right="1274" w:bottom="1276" w:left="1800" w:header="426" w:footer="0" w:gutter="0"/>
      <w:pgNumType w:start="10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A3381" w:rsidRDefault="00EA3381" w:rsidP="00497EC5">
      <w:r>
        <w:separator/>
      </w:r>
    </w:p>
  </w:endnote>
  <w:endnote w:type="continuationSeparator" w:id="0">
    <w:p w:rsidR="00EA3381" w:rsidRDefault="00EA3381" w:rsidP="00497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rdia New">
    <w:panose1 w:val="020B0304020202020204"/>
    <w:charset w:val="00"/>
    <w:family w:val="swiss"/>
    <w:pitch w:val="variable"/>
    <w:sig w:usb0="81000003" w:usb1="00000000" w:usb2="00000000" w:usb3="00000000" w:csb0="00010001" w:csb1="00000000"/>
    <w:embedRegular r:id="rId1" w:fontKey="{75C8CD97-C054-4FF9-8C0C-490BC834F094}"/>
    <w:embedBold r:id="rId2" w:fontKey="{7679F07A-FABF-4CC1-B153-23466EC03870}"/>
  </w:font>
  <w:font w:name="Angsana New">
    <w:panose1 w:val="02020603050405020304"/>
    <w:charset w:val="00"/>
    <w:family w:val="roman"/>
    <w:pitch w:val="variable"/>
    <w:sig w:usb0="81000003" w:usb1="00000000" w:usb2="00000000" w:usb3="00000000" w:csb0="00010001" w:csb1="00000000"/>
    <w:embedRegular r:id="rId3" w:fontKey="{BC725568-66B8-4D93-B08E-A213347A4A50}"/>
    <w:embedBold r:id="rId4" w:fontKey="{57022EE5-B7A9-4777-85A6-2704EFB45C1E}"/>
  </w:font>
  <w:font w:name="Tahoma">
    <w:panose1 w:val="020B0604030504040204"/>
    <w:charset w:val="00"/>
    <w:family w:val="swiss"/>
    <w:pitch w:val="variable"/>
    <w:sig w:usb0="E1002EFF" w:usb1="C000605B" w:usb2="00000029" w:usb3="00000000" w:csb0="000101FF" w:csb1="00000000"/>
    <w:embedRegular r:id="rId5" w:fontKey="{559EFA27-AC2D-4746-B06B-633A4DBCAA5C}"/>
  </w:font>
  <w:font w:name="Calibri">
    <w:panose1 w:val="020F0502020204030204"/>
    <w:charset w:val="00"/>
    <w:family w:val="swiss"/>
    <w:pitch w:val="variable"/>
    <w:sig w:usb0="E4002EFF" w:usb1="C000247B" w:usb2="00000009" w:usb3="00000000" w:csb0="000001FF" w:csb1="00000000"/>
    <w:embedRegular r:id="rId6" w:fontKey="{B5962D30-E399-4033-AF93-91CDD9BD0B8B}"/>
    <w:embedBold r:id="rId7" w:fontKey="{C158ADFD-FAD3-4FAD-94FB-976E6AD3587B}"/>
  </w:font>
  <w:font w:name="Cambria">
    <w:panose1 w:val="02040503050406030204"/>
    <w:charset w:val="00"/>
    <w:family w:val="roman"/>
    <w:pitch w:val="variable"/>
    <w:sig w:usb0="E00006FF" w:usb1="420024FF" w:usb2="02000000" w:usb3="00000000" w:csb0="0000019F" w:csb1="00000000"/>
    <w:embedRegular r:id="rId8" w:fontKey="{76AF5025-429E-4D3A-9E8C-FEC6A77DFECC}"/>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A3381" w:rsidRDefault="00EA3381" w:rsidP="00497EC5">
      <w:r>
        <w:separator/>
      </w:r>
    </w:p>
  </w:footnote>
  <w:footnote w:type="continuationSeparator" w:id="0">
    <w:p w:rsidR="00EA3381" w:rsidRDefault="00EA3381" w:rsidP="00497E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308129"/>
      <w:docPartObj>
        <w:docPartGallery w:val="Page Numbers (Top of Page)"/>
        <w:docPartUnique/>
      </w:docPartObj>
    </w:sdtPr>
    <w:sdtEndPr/>
    <w:sdtContent>
      <w:p w:rsidR="00497EC5" w:rsidRDefault="00497EC5">
        <w:pPr>
          <w:pStyle w:val="Header"/>
          <w:jc w:val="center"/>
        </w:pPr>
        <w:r>
          <w:t>-</w:t>
        </w:r>
        <w:r w:rsidR="00A61C3C" w:rsidRPr="00497EC5">
          <w:rPr>
            <w:rFonts w:ascii="Angsana New" w:hAnsi="Angsana New"/>
            <w:szCs w:val="28"/>
          </w:rPr>
          <w:fldChar w:fldCharType="begin"/>
        </w:r>
        <w:r w:rsidRPr="00497EC5">
          <w:rPr>
            <w:rFonts w:ascii="Angsana New" w:hAnsi="Angsana New"/>
            <w:szCs w:val="28"/>
          </w:rPr>
          <w:instrText xml:space="preserve"> PAGE   \* MERGEFORMAT </w:instrText>
        </w:r>
        <w:r w:rsidR="00A61C3C" w:rsidRPr="00497EC5">
          <w:rPr>
            <w:rFonts w:ascii="Angsana New" w:hAnsi="Angsana New"/>
            <w:szCs w:val="28"/>
          </w:rPr>
          <w:fldChar w:fldCharType="separate"/>
        </w:r>
        <w:r w:rsidR="00D03B37">
          <w:rPr>
            <w:rFonts w:ascii="Angsana New" w:hAnsi="Angsana New"/>
            <w:szCs w:val="28"/>
          </w:rPr>
          <w:t>110</w:t>
        </w:r>
        <w:r w:rsidR="00A61C3C" w:rsidRPr="00497EC5">
          <w:rPr>
            <w:rFonts w:ascii="Angsana New" w:hAnsi="Angsana New"/>
            <w:szCs w:val="28"/>
          </w:rPr>
          <w:fldChar w:fldCharType="end"/>
        </w:r>
        <w:r>
          <w:t>-</w:t>
        </w:r>
      </w:p>
    </w:sdtContent>
  </w:sdt>
  <w:p w:rsidR="00497EC5" w:rsidRDefault="00497EC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E2D15C7"/>
    <w:multiLevelType w:val="singleLevel"/>
    <w:tmpl w:val="33B40060"/>
    <w:lvl w:ilvl="0">
      <w:start w:val="1"/>
      <w:numFmt w:val="decimal"/>
      <w:lvlText w:val="%1."/>
      <w:lvlJc w:val="left"/>
      <w:pPr>
        <w:tabs>
          <w:tab w:val="num" w:pos="1215"/>
        </w:tabs>
        <w:ind w:left="1215" w:hanging="3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TrueTypeFonts/>
  <w:proofState w:grammar="clean"/>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1ED7"/>
    <w:rsid w:val="00031CFA"/>
    <w:rsid w:val="00033924"/>
    <w:rsid w:val="00043370"/>
    <w:rsid w:val="000448B4"/>
    <w:rsid w:val="000511AA"/>
    <w:rsid w:val="0006291E"/>
    <w:rsid w:val="00084552"/>
    <w:rsid w:val="00085466"/>
    <w:rsid w:val="000906D6"/>
    <w:rsid w:val="0009340E"/>
    <w:rsid w:val="000A1579"/>
    <w:rsid w:val="000A3EEA"/>
    <w:rsid w:val="000A3F73"/>
    <w:rsid w:val="000A6918"/>
    <w:rsid w:val="000C09ED"/>
    <w:rsid w:val="000C4251"/>
    <w:rsid w:val="000C66CF"/>
    <w:rsid w:val="000C7524"/>
    <w:rsid w:val="000E04FA"/>
    <w:rsid w:val="000F3441"/>
    <w:rsid w:val="000F524A"/>
    <w:rsid w:val="00101CD6"/>
    <w:rsid w:val="00103449"/>
    <w:rsid w:val="0011016B"/>
    <w:rsid w:val="0011023E"/>
    <w:rsid w:val="00116BED"/>
    <w:rsid w:val="001175DB"/>
    <w:rsid w:val="00121A00"/>
    <w:rsid w:val="001772F8"/>
    <w:rsid w:val="00185DE7"/>
    <w:rsid w:val="001B459C"/>
    <w:rsid w:val="001C44C6"/>
    <w:rsid w:val="001E04A3"/>
    <w:rsid w:val="001E7987"/>
    <w:rsid w:val="001F0E47"/>
    <w:rsid w:val="00201A39"/>
    <w:rsid w:val="002207CD"/>
    <w:rsid w:val="0024295B"/>
    <w:rsid w:val="00250E0E"/>
    <w:rsid w:val="00271673"/>
    <w:rsid w:val="00274598"/>
    <w:rsid w:val="00282B6B"/>
    <w:rsid w:val="00284A74"/>
    <w:rsid w:val="002A4268"/>
    <w:rsid w:val="002B42FB"/>
    <w:rsid w:val="002F1B22"/>
    <w:rsid w:val="002F3461"/>
    <w:rsid w:val="002F6AD2"/>
    <w:rsid w:val="00330A81"/>
    <w:rsid w:val="003410D0"/>
    <w:rsid w:val="0034717E"/>
    <w:rsid w:val="003530D2"/>
    <w:rsid w:val="00364355"/>
    <w:rsid w:val="00370750"/>
    <w:rsid w:val="00375B04"/>
    <w:rsid w:val="00391ED7"/>
    <w:rsid w:val="00395916"/>
    <w:rsid w:val="003A74E7"/>
    <w:rsid w:val="003B5A9E"/>
    <w:rsid w:val="003D6EB7"/>
    <w:rsid w:val="003F63AD"/>
    <w:rsid w:val="00403C34"/>
    <w:rsid w:val="0040771B"/>
    <w:rsid w:val="004249A6"/>
    <w:rsid w:val="004269C2"/>
    <w:rsid w:val="00427F49"/>
    <w:rsid w:val="00473E00"/>
    <w:rsid w:val="004812A9"/>
    <w:rsid w:val="00482148"/>
    <w:rsid w:val="00497EC5"/>
    <w:rsid w:val="004A7585"/>
    <w:rsid w:val="004B03C6"/>
    <w:rsid w:val="004C5394"/>
    <w:rsid w:val="004C7AF0"/>
    <w:rsid w:val="004F6C71"/>
    <w:rsid w:val="00521A8D"/>
    <w:rsid w:val="005221E9"/>
    <w:rsid w:val="0055418D"/>
    <w:rsid w:val="005632F8"/>
    <w:rsid w:val="0056545B"/>
    <w:rsid w:val="00584C08"/>
    <w:rsid w:val="005B37FE"/>
    <w:rsid w:val="005D5BF1"/>
    <w:rsid w:val="005E285B"/>
    <w:rsid w:val="005E3E32"/>
    <w:rsid w:val="005F6BEA"/>
    <w:rsid w:val="00613345"/>
    <w:rsid w:val="00613878"/>
    <w:rsid w:val="006265BD"/>
    <w:rsid w:val="006349B4"/>
    <w:rsid w:val="00645A62"/>
    <w:rsid w:val="006604EC"/>
    <w:rsid w:val="00661DBC"/>
    <w:rsid w:val="006655DB"/>
    <w:rsid w:val="00693806"/>
    <w:rsid w:val="0069775F"/>
    <w:rsid w:val="006B04AA"/>
    <w:rsid w:val="006B36CC"/>
    <w:rsid w:val="006C2C7F"/>
    <w:rsid w:val="006C2EF8"/>
    <w:rsid w:val="006E4D8C"/>
    <w:rsid w:val="006F6012"/>
    <w:rsid w:val="00701C0A"/>
    <w:rsid w:val="00715E92"/>
    <w:rsid w:val="00716925"/>
    <w:rsid w:val="00732989"/>
    <w:rsid w:val="0073763B"/>
    <w:rsid w:val="0074322C"/>
    <w:rsid w:val="0076397C"/>
    <w:rsid w:val="00775531"/>
    <w:rsid w:val="00775EDF"/>
    <w:rsid w:val="0079658A"/>
    <w:rsid w:val="007A1FA2"/>
    <w:rsid w:val="007A2A93"/>
    <w:rsid w:val="007B2CCE"/>
    <w:rsid w:val="007B3A0C"/>
    <w:rsid w:val="007B41AB"/>
    <w:rsid w:val="007C5B9B"/>
    <w:rsid w:val="007D0248"/>
    <w:rsid w:val="007D0F8B"/>
    <w:rsid w:val="007E25F9"/>
    <w:rsid w:val="00802D4C"/>
    <w:rsid w:val="00834B12"/>
    <w:rsid w:val="00841682"/>
    <w:rsid w:val="008523E2"/>
    <w:rsid w:val="0087356E"/>
    <w:rsid w:val="008834D4"/>
    <w:rsid w:val="008B55F4"/>
    <w:rsid w:val="008C4094"/>
    <w:rsid w:val="008D132F"/>
    <w:rsid w:val="008D3C89"/>
    <w:rsid w:val="008E6CA0"/>
    <w:rsid w:val="008E73DE"/>
    <w:rsid w:val="008F0E92"/>
    <w:rsid w:val="008F2671"/>
    <w:rsid w:val="00912BD1"/>
    <w:rsid w:val="00916881"/>
    <w:rsid w:val="0094390A"/>
    <w:rsid w:val="00947C97"/>
    <w:rsid w:val="00951647"/>
    <w:rsid w:val="00954F6F"/>
    <w:rsid w:val="00967DD1"/>
    <w:rsid w:val="00973FE6"/>
    <w:rsid w:val="00980C39"/>
    <w:rsid w:val="00993B37"/>
    <w:rsid w:val="009D4ABE"/>
    <w:rsid w:val="009D7BB5"/>
    <w:rsid w:val="00A04B9B"/>
    <w:rsid w:val="00A26FC3"/>
    <w:rsid w:val="00A43323"/>
    <w:rsid w:val="00A4747E"/>
    <w:rsid w:val="00A55FBE"/>
    <w:rsid w:val="00A61C3C"/>
    <w:rsid w:val="00A969F5"/>
    <w:rsid w:val="00AA41A9"/>
    <w:rsid w:val="00AB45E0"/>
    <w:rsid w:val="00AC2D40"/>
    <w:rsid w:val="00AD131E"/>
    <w:rsid w:val="00AE6942"/>
    <w:rsid w:val="00B06928"/>
    <w:rsid w:val="00B11183"/>
    <w:rsid w:val="00B17F4A"/>
    <w:rsid w:val="00B24816"/>
    <w:rsid w:val="00B27D51"/>
    <w:rsid w:val="00B4331D"/>
    <w:rsid w:val="00B54EFF"/>
    <w:rsid w:val="00B5666C"/>
    <w:rsid w:val="00B655C8"/>
    <w:rsid w:val="00B86235"/>
    <w:rsid w:val="00B92979"/>
    <w:rsid w:val="00B93470"/>
    <w:rsid w:val="00BA292D"/>
    <w:rsid w:val="00BA49BA"/>
    <w:rsid w:val="00BA6287"/>
    <w:rsid w:val="00BB6787"/>
    <w:rsid w:val="00BD30E8"/>
    <w:rsid w:val="00BF7300"/>
    <w:rsid w:val="00BF7F7C"/>
    <w:rsid w:val="00C07D56"/>
    <w:rsid w:val="00C1347A"/>
    <w:rsid w:val="00C15C13"/>
    <w:rsid w:val="00C339FC"/>
    <w:rsid w:val="00C453E7"/>
    <w:rsid w:val="00C669CD"/>
    <w:rsid w:val="00C7433B"/>
    <w:rsid w:val="00C80C1F"/>
    <w:rsid w:val="00C85DBB"/>
    <w:rsid w:val="00C9263B"/>
    <w:rsid w:val="00C96290"/>
    <w:rsid w:val="00CA5ECB"/>
    <w:rsid w:val="00CC0E37"/>
    <w:rsid w:val="00CC3066"/>
    <w:rsid w:val="00CD4EB5"/>
    <w:rsid w:val="00CD578E"/>
    <w:rsid w:val="00D03B37"/>
    <w:rsid w:val="00D047B5"/>
    <w:rsid w:val="00D35562"/>
    <w:rsid w:val="00D411F0"/>
    <w:rsid w:val="00D54315"/>
    <w:rsid w:val="00D70609"/>
    <w:rsid w:val="00D825F4"/>
    <w:rsid w:val="00D92D85"/>
    <w:rsid w:val="00D96632"/>
    <w:rsid w:val="00D96909"/>
    <w:rsid w:val="00DA168A"/>
    <w:rsid w:val="00DB18C1"/>
    <w:rsid w:val="00DB198B"/>
    <w:rsid w:val="00DC2FF9"/>
    <w:rsid w:val="00DC3092"/>
    <w:rsid w:val="00DF6EA0"/>
    <w:rsid w:val="00E22A44"/>
    <w:rsid w:val="00E23776"/>
    <w:rsid w:val="00E34B64"/>
    <w:rsid w:val="00E438C0"/>
    <w:rsid w:val="00E55011"/>
    <w:rsid w:val="00E65677"/>
    <w:rsid w:val="00E728AA"/>
    <w:rsid w:val="00E919E5"/>
    <w:rsid w:val="00EA2A6A"/>
    <w:rsid w:val="00EA3381"/>
    <w:rsid w:val="00EA6ECC"/>
    <w:rsid w:val="00EB77E9"/>
    <w:rsid w:val="00EC726C"/>
    <w:rsid w:val="00EC7AA3"/>
    <w:rsid w:val="00F04373"/>
    <w:rsid w:val="00F123AF"/>
    <w:rsid w:val="00F27C14"/>
    <w:rsid w:val="00F443E7"/>
    <w:rsid w:val="00F60A1A"/>
    <w:rsid w:val="00FA18D0"/>
    <w:rsid w:val="00FB0050"/>
    <w:rsid w:val="00FB17F2"/>
    <w:rsid w:val="00FB247A"/>
    <w:rsid w:val="00FB7A35"/>
    <w:rsid w:val="00FC4A33"/>
    <w:rsid w:val="00FC5407"/>
    <w:rsid w:val="00FC5E9F"/>
    <w:rsid w:val="00FC6B78"/>
    <w:rsid w:val="00FE6F3B"/>
    <w:rsid w:val="00FE7610"/>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0E1A1D66-93F0-4F89-9DA1-DE17931EA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rdia New" w:eastAsia="Cordia New" w:hAnsi="Cordia New" w:cs="Angsana New"/>
        <w:lang w:val="en-US" w:eastAsia="en-US" w:bidi="th-TH"/>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43323"/>
    <w:rPr>
      <w:noProof/>
      <w:sz w:val="28"/>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rsid w:val="00A43323"/>
    <w:pPr>
      <w:ind w:left="1215"/>
    </w:pPr>
    <w:rPr>
      <w:noProof w:val="0"/>
    </w:rPr>
  </w:style>
  <w:style w:type="paragraph" w:styleId="BodyTextIndent2">
    <w:name w:val="Body Text Indent 2"/>
    <w:basedOn w:val="Normal"/>
    <w:semiHidden/>
    <w:rsid w:val="00A43323"/>
    <w:pPr>
      <w:ind w:left="855"/>
    </w:pPr>
    <w:rPr>
      <w:noProof w:val="0"/>
      <w:sz w:val="24"/>
    </w:rPr>
  </w:style>
  <w:style w:type="paragraph" w:styleId="ListParagraph">
    <w:name w:val="List Paragraph"/>
    <w:basedOn w:val="Normal"/>
    <w:uiPriority w:val="34"/>
    <w:qFormat/>
    <w:rsid w:val="00C339FC"/>
    <w:pPr>
      <w:ind w:left="720"/>
      <w:contextualSpacing/>
    </w:pPr>
  </w:style>
  <w:style w:type="paragraph" w:styleId="Header">
    <w:name w:val="header"/>
    <w:basedOn w:val="Normal"/>
    <w:link w:val="HeaderChar"/>
    <w:uiPriority w:val="99"/>
    <w:unhideWhenUsed/>
    <w:rsid w:val="00497EC5"/>
    <w:pPr>
      <w:tabs>
        <w:tab w:val="center" w:pos="4513"/>
        <w:tab w:val="right" w:pos="9026"/>
      </w:tabs>
    </w:pPr>
  </w:style>
  <w:style w:type="character" w:customStyle="1" w:styleId="HeaderChar">
    <w:name w:val="Header Char"/>
    <w:basedOn w:val="DefaultParagraphFont"/>
    <w:link w:val="Header"/>
    <w:uiPriority w:val="99"/>
    <w:rsid w:val="00497EC5"/>
    <w:rPr>
      <w:noProof/>
      <w:sz w:val="28"/>
      <w:lang w:bidi="ar-SA"/>
    </w:rPr>
  </w:style>
  <w:style w:type="paragraph" w:styleId="Footer">
    <w:name w:val="footer"/>
    <w:basedOn w:val="Normal"/>
    <w:link w:val="FooterChar"/>
    <w:uiPriority w:val="99"/>
    <w:unhideWhenUsed/>
    <w:rsid w:val="00497EC5"/>
    <w:pPr>
      <w:tabs>
        <w:tab w:val="center" w:pos="4513"/>
        <w:tab w:val="right" w:pos="9026"/>
      </w:tabs>
    </w:pPr>
  </w:style>
  <w:style w:type="character" w:customStyle="1" w:styleId="FooterChar">
    <w:name w:val="Footer Char"/>
    <w:basedOn w:val="DefaultParagraphFont"/>
    <w:link w:val="Footer"/>
    <w:uiPriority w:val="99"/>
    <w:rsid w:val="00497EC5"/>
    <w:rPr>
      <w:noProof/>
      <w:sz w:val="28"/>
      <w:lang w:bidi="ar-SA"/>
    </w:rPr>
  </w:style>
  <w:style w:type="table" w:styleId="TableGrid">
    <w:name w:val="Table Grid"/>
    <w:basedOn w:val="TableNormal"/>
    <w:uiPriority w:val="59"/>
    <w:rsid w:val="009D7BB5"/>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B27D51"/>
    <w:rPr>
      <w:rFonts w:ascii="Tahoma" w:hAnsi="Tahoma" w:cs="Tahoma"/>
      <w:sz w:val="16"/>
      <w:szCs w:val="16"/>
    </w:rPr>
  </w:style>
  <w:style w:type="character" w:customStyle="1" w:styleId="BalloonTextChar">
    <w:name w:val="Balloon Text Char"/>
    <w:basedOn w:val="DefaultParagraphFont"/>
    <w:link w:val="BalloonText"/>
    <w:uiPriority w:val="99"/>
    <w:semiHidden/>
    <w:rsid w:val="00B27D51"/>
    <w:rPr>
      <w:rFonts w:ascii="Tahoma" w:hAnsi="Tahoma" w:cs="Tahoma"/>
      <w:noProof/>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802569">
      <w:bodyDiv w:val="1"/>
      <w:marLeft w:val="0"/>
      <w:marRight w:val="0"/>
      <w:marTop w:val="0"/>
      <w:marBottom w:val="0"/>
      <w:divBdr>
        <w:top w:val="none" w:sz="0" w:space="0" w:color="auto"/>
        <w:left w:val="none" w:sz="0" w:space="0" w:color="auto"/>
        <w:bottom w:val="none" w:sz="0" w:space="0" w:color="auto"/>
        <w:right w:val="none" w:sz="0" w:space="0" w:color="auto"/>
      </w:divBdr>
    </w:div>
    <w:div w:id="253516385">
      <w:bodyDiv w:val="1"/>
      <w:marLeft w:val="0"/>
      <w:marRight w:val="0"/>
      <w:marTop w:val="0"/>
      <w:marBottom w:val="0"/>
      <w:divBdr>
        <w:top w:val="none" w:sz="0" w:space="0" w:color="auto"/>
        <w:left w:val="none" w:sz="0" w:space="0" w:color="auto"/>
        <w:bottom w:val="none" w:sz="0" w:space="0" w:color="auto"/>
        <w:right w:val="none" w:sz="0" w:space="0" w:color="auto"/>
      </w:divBdr>
    </w:div>
    <w:div w:id="366760099">
      <w:bodyDiv w:val="1"/>
      <w:marLeft w:val="0"/>
      <w:marRight w:val="0"/>
      <w:marTop w:val="0"/>
      <w:marBottom w:val="0"/>
      <w:divBdr>
        <w:top w:val="none" w:sz="0" w:space="0" w:color="auto"/>
        <w:left w:val="none" w:sz="0" w:space="0" w:color="auto"/>
        <w:bottom w:val="none" w:sz="0" w:space="0" w:color="auto"/>
        <w:right w:val="none" w:sz="0" w:space="0" w:color="auto"/>
      </w:divBdr>
    </w:div>
    <w:div w:id="41913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2031</Words>
  <Characters>11579</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The Audit Committee has carried out its duties in conformity with the mission entrusted to it</vt:lpstr>
    </vt:vector>
  </TitlesOfParts>
  <Company>Thaivivat Insurance Pcl.</Company>
  <LinksUpToDate>false</LinksUpToDate>
  <CharactersWithSpaces>13583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Audit Committee has carried out its duties in conformity with the mission entrusted to it</dc:title>
  <dc:creator>Tvi</dc:creator>
  <cp:lastModifiedBy>Thanaporn Kritsanasuwan</cp:lastModifiedBy>
  <cp:revision>5</cp:revision>
  <cp:lastPrinted>2017-02-06T02:57:00Z</cp:lastPrinted>
  <dcterms:created xsi:type="dcterms:W3CDTF">2021-03-23T03:06:00Z</dcterms:created>
  <dcterms:modified xsi:type="dcterms:W3CDTF">2021-03-26T05:19:00Z</dcterms:modified>
</cp:coreProperties>
</file>