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E4" w:rsidRDefault="00DC5D7E" w:rsidP="00DC5D7E">
      <w:pPr>
        <w:tabs>
          <w:tab w:val="left" w:pos="6663"/>
        </w:tabs>
        <w:rPr>
          <w:rFonts w:ascii="Angsana New" w:eastAsia="MS Mincho" w:hAnsi="Angsana New"/>
          <w:b/>
          <w:bCs/>
          <w:sz w:val="32"/>
          <w:szCs w:val="32"/>
        </w:rPr>
      </w:pPr>
      <w:r>
        <w:rPr>
          <w:rFonts w:ascii="Angsana New" w:eastAsia="MS Mincho" w:hAnsi="Angsan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05F92F" wp14:editId="6D3565D3">
                <wp:simplePos x="0" y="0"/>
                <wp:positionH relativeFrom="column">
                  <wp:posOffset>2001520</wp:posOffset>
                </wp:positionH>
                <wp:positionV relativeFrom="paragraph">
                  <wp:posOffset>-262255</wp:posOffset>
                </wp:positionV>
                <wp:extent cx="4301490" cy="580390"/>
                <wp:effectExtent l="0" t="0" r="22860" b="10160"/>
                <wp:wrapNone/>
                <wp:docPr id="3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149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371A" w:rsidRPr="00534ECF" w:rsidRDefault="0095371A" w:rsidP="00542CE4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แบบแสดงรายการข้อมูลประจำปี 2561</w:t>
                            </w:r>
                          </w:p>
                          <w:p w:rsidR="0095371A" w:rsidRPr="00534ECF" w:rsidRDefault="0095371A" w:rsidP="00542CE4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บริษัท ผลิตภัณฑ์คอนกรีตชลบุ</w:t>
                            </w: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รี จำกัด (มหาชน)</w:t>
                            </w:r>
                          </w:p>
                          <w:p w:rsidR="0095371A" w:rsidRDefault="0095371A" w:rsidP="00542CE4">
                            <w:pPr>
                              <w:pStyle w:val="Header"/>
                            </w:pPr>
                          </w:p>
                          <w:p w:rsidR="0095371A" w:rsidRDefault="0095371A" w:rsidP="00542C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57.6pt;margin-top:-20.65pt;width:338.7pt;height:4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" strokecolor="white [3212]">
                <v:textbox>
                  <w:txbxContent>
                    <w:p w:rsidR="00057442" w:rsidRPr="00534ECF" w:rsidRDefault="00057442" w:rsidP="00542CE4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</w:rPr>
                      </w:pP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แบบแสดงรายการข้อมูลประจำปี 2561</w:t>
                      </w:r>
                    </w:p>
                    <w:p w:rsidR="00057442" w:rsidRPr="00534ECF" w:rsidRDefault="00057442" w:rsidP="00542CE4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บริษัท ผลิตภัณฑ์คอนกรีตชลบุ</w:t>
                      </w: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รี จำกัด (มหาชน)</w:t>
                      </w:r>
                    </w:p>
                    <w:p w:rsidR="00057442" w:rsidRDefault="00057442" w:rsidP="00542CE4">
                      <w:pPr>
                        <w:pStyle w:val="Header"/>
                      </w:pPr>
                    </w:p>
                    <w:p w:rsidR="00057442" w:rsidRDefault="00057442" w:rsidP="00542CE4"/>
                  </w:txbxContent>
                </v:textbox>
              </v:shape>
            </w:pict>
          </mc:Fallback>
        </mc:AlternateContent>
      </w:r>
      <w:r w:rsidR="00542CE4">
        <w:rPr>
          <w:noProof/>
        </w:rPr>
        <w:drawing>
          <wp:anchor distT="0" distB="0" distL="114300" distR="114300" simplePos="0" relativeHeight="251668480" behindDoc="1" locked="0" layoutInCell="1" allowOverlap="1" wp14:anchorId="3490431E" wp14:editId="1D6BAC4B">
            <wp:simplePos x="0" y="0"/>
            <wp:positionH relativeFrom="column">
              <wp:posOffset>-162560</wp:posOffset>
            </wp:positionH>
            <wp:positionV relativeFrom="paragraph">
              <wp:posOffset>-34925</wp:posOffset>
            </wp:positionV>
            <wp:extent cx="523875" cy="285750"/>
            <wp:effectExtent l="0" t="0" r="9525" b="0"/>
            <wp:wrapNone/>
            <wp:docPr id="32" name="Picture 32" descr="logo_C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C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375" r="8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CE4" w:rsidRDefault="00542CE4" w:rsidP="00542CE4">
      <w:pPr>
        <w:jc w:val="center"/>
        <w:rPr>
          <w:rFonts w:ascii="Angsana New" w:eastAsia="MS Mincho" w:hAnsi="Angsana New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949C0B" wp14:editId="08332399">
                <wp:simplePos x="0" y="0"/>
                <wp:positionH relativeFrom="column">
                  <wp:posOffset>-190500</wp:posOffset>
                </wp:positionH>
                <wp:positionV relativeFrom="paragraph">
                  <wp:posOffset>104140</wp:posOffset>
                </wp:positionV>
                <wp:extent cx="6400800" cy="0"/>
                <wp:effectExtent l="0" t="0" r="19050" b="1905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-15pt;margin-top:8.2pt;width:7in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x/N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"/>
            </w:pict>
          </mc:Fallback>
        </mc:AlternateContent>
      </w:r>
    </w:p>
    <w:p w:rsidR="00542CE4" w:rsidRPr="004F7120" w:rsidRDefault="00542CE4" w:rsidP="00542CE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4F7120">
        <w:rPr>
          <w:rFonts w:ascii="Angsana New" w:eastAsia="MS Mincho" w:hAnsi="Angsana New"/>
          <w:b/>
          <w:bCs/>
          <w:sz w:val="32"/>
          <w:szCs w:val="32"/>
          <w:cs/>
        </w:rPr>
        <w:t xml:space="preserve">ส่วนที่ 3 </w:t>
      </w:r>
      <w:r w:rsidRPr="004F7120">
        <w:rPr>
          <w:rFonts w:ascii="Angsana New" w:eastAsia="MS Mincho" w:hAnsi="Angsana New"/>
          <w:b/>
          <w:bCs/>
          <w:sz w:val="32"/>
          <w:szCs w:val="32"/>
        </w:rPr>
        <w:t xml:space="preserve">: </w:t>
      </w:r>
      <w:r w:rsidRPr="004F7120">
        <w:rPr>
          <w:rFonts w:ascii="Angsana New" w:hAnsi="Angsana New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542CE4" w:rsidRPr="004F7120" w:rsidRDefault="00542CE4" w:rsidP="00542CE4">
      <w:pPr>
        <w:rPr>
          <w:rFonts w:ascii="Angsana New" w:hAnsi="Angsana New"/>
          <w:sz w:val="28"/>
        </w:rPr>
      </w:pPr>
      <w:r w:rsidRPr="004F7120">
        <w:rPr>
          <w:rFonts w:ascii="Angsana New" w:hAnsi="Angsana New"/>
          <w:b/>
          <w:bCs/>
          <w:sz w:val="28"/>
          <w:szCs w:val="28"/>
        </w:rPr>
        <w:t>13.</w:t>
      </w:r>
      <w:r w:rsidRPr="004F7120">
        <w:rPr>
          <w:rFonts w:ascii="Angsana New" w:hAnsi="Angsana New"/>
          <w:b/>
          <w:bCs/>
          <w:sz w:val="28"/>
          <w:szCs w:val="28"/>
          <w:cs/>
        </w:rPr>
        <w:t xml:space="preserve"> ข้อมูลทางการเงินที่สำคัญ</w:t>
      </w:r>
    </w:p>
    <w:p w:rsidR="00542CE4" w:rsidRDefault="00542CE4" w:rsidP="00542CE4">
      <w:pPr>
        <w:tabs>
          <w:tab w:val="left" w:pos="5160"/>
        </w:tabs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     1.1 </w:t>
      </w:r>
      <w:r>
        <w:rPr>
          <w:rFonts w:ascii="Angsana New" w:hAnsi="Angsana New" w:hint="cs"/>
          <w:b/>
          <w:bCs/>
          <w:sz w:val="28"/>
          <w:szCs w:val="28"/>
          <w:cs/>
        </w:rPr>
        <w:t>ตารางสรุปงบการเงินรวมของบริษัทฯ และบริษัทย่อย</w:t>
      </w:r>
      <w:r>
        <w:rPr>
          <w:rFonts w:ascii="Angsana New" w:hAnsi="Angsana New"/>
          <w:b/>
          <w:bCs/>
          <w:sz w:val="28"/>
          <w:szCs w:val="28"/>
        </w:rPr>
        <w:tab/>
      </w:r>
    </w:p>
    <w:tbl>
      <w:tblPr>
        <w:tblW w:w="10237" w:type="dxa"/>
        <w:tblInd w:w="-162" w:type="dxa"/>
        <w:tblLook w:val="04A0" w:firstRow="1" w:lastRow="0" w:firstColumn="1" w:lastColumn="0" w:noHBand="0" w:noVBand="1"/>
      </w:tblPr>
      <w:tblGrid>
        <w:gridCol w:w="3870"/>
        <w:gridCol w:w="1140"/>
        <w:gridCol w:w="960"/>
        <w:gridCol w:w="963"/>
        <w:gridCol w:w="771"/>
        <w:gridCol w:w="1207"/>
        <w:gridCol w:w="1326"/>
      </w:tblGrid>
      <w:tr w:rsidR="00542CE4" w:rsidRPr="00436A2B" w:rsidTr="00542CE4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542CE4" w:rsidRPr="00922A3E" w:rsidRDefault="00542CE4" w:rsidP="00542CE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สรุปรายการงบกำไรขาดทุน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542CE4" w:rsidRPr="00922A3E" w:rsidRDefault="00542CE4" w:rsidP="00542CE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ปี </w:t>
            </w: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542CE4" w:rsidRPr="00922A3E" w:rsidRDefault="00542CE4" w:rsidP="00542CE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ปี </w:t>
            </w: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542CE4" w:rsidRPr="00922A3E" w:rsidRDefault="00542CE4" w:rsidP="00542CE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ปี </w:t>
            </w: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center"/>
            <w:hideMark/>
          </w:tcPr>
          <w:p w:rsidR="00542CE4" w:rsidRPr="00922A3E" w:rsidRDefault="00542CE4" w:rsidP="00542CE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542CE4" w:rsidRPr="00922A3E" w:rsidRDefault="00542CE4" w:rsidP="00542CE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542CE4" w:rsidRPr="00922A3E" w:rsidRDefault="00542CE4" w:rsidP="00542CE4">
            <w:pPr>
              <w:ind w:right="-1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542CE4" w:rsidRPr="00922A3E" w:rsidRDefault="00542CE4" w:rsidP="00542CE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542CE4" w:rsidRPr="00922A3E" w:rsidRDefault="00542CE4" w:rsidP="00542CE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542CE4" w:rsidRPr="00922A3E" w:rsidRDefault="00542CE4" w:rsidP="00542CE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2,293.40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98.59%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2,326.12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96.36%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2365.25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95.32%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รายได้จากการให้เช่าและบริการ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21.83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0.94%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14.19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0.59%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33.00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1.33%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กำไรจากการปรับโครงสร้างหนี้-สุทธิ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0.00%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60.06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2.42%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10.99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0.47%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22.28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0.92%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23.09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0.93%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2,326.22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100.00%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2,326.59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97.87%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</w:t>
            </w: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481.40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100.00%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2,087.04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89.72%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2,160.36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89.49%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2,218.85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89.42%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     40.86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1.76%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39.60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1.64%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39.53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1.59%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   148.42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6.38%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136.27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5.64%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172.27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6.94%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21.65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0.90%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0.00%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     33.60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1.44%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38.73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1.60%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45.18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1.82%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42CE4" w:rsidRPr="00922A3E" w:rsidRDefault="00542CE4" w:rsidP="00922A3E">
            <w:pPr>
              <w:ind w:firstLineChars="100" w:firstLine="22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รวมต้นทุน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2,309.91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99.30%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2,396.60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99.28%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2,475.84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99.78%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922A3E">
            <w:pPr>
              <w:ind w:firstLineChars="100" w:firstLine="22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   228.19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9.81%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179.96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7.45%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179.40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7.23%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922A3E">
            <w:pPr>
              <w:ind w:firstLineChars="100" w:firstLine="22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กำไรจากดำเนินงาน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     45.22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1.94%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6.04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0.25%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(31.49)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-1.27%</w:t>
            </w:r>
          </w:p>
        </w:tc>
      </w:tr>
      <w:tr w:rsidR="00542CE4" w:rsidRPr="00436A2B" w:rsidTr="00542CE4">
        <w:trPr>
          <w:trHeight w:val="780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CE4" w:rsidRPr="00922A3E" w:rsidRDefault="00542CE4" w:rsidP="00922A3E">
            <w:pPr>
              <w:ind w:firstLineChars="100" w:firstLine="22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ขาดทุน) ก่อนแบ่งกำไรจากเงินลงทุนในบ.ร่วม และภาษีเงินได้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     16.31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0.70%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34.10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-1.41%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5.57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0.22%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ส่วนแบ่งกำไร/(ขาดทุน)จากเงินลงทุนในบริษัทร่วม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(4.69)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-0.20%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1.32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0.05%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0.92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0.04%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</w:t>
            </w: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     11.62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0.50%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32.69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-1.35%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6.48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0.26%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     11.88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0.51%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7.49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0.31%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83.89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3.38%</w:t>
            </w:r>
          </w:p>
        </w:tc>
      </w:tr>
      <w:tr w:rsidR="00542CE4" w:rsidRPr="00436A2B" w:rsidTr="00542CE4">
        <w:trPr>
          <w:trHeight w:val="66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</w:t>
            </w: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สุทธิจากการดำเนินงานที่ยกเลิก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  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0.00%</w:t>
            </w: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0.00%</w:t>
            </w: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0.00%</w:t>
            </w:r>
          </w:p>
        </w:tc>
      </w:tr>
      <w:tr w:rsidR="00542CE4" w:rsidRPr="00436A2B" w:rsidTr="00542CE4">
        <w:trPr>
          <w:trHeight w:val="405"/>
        </w:trPr>
        <w:tc>
          <w:tcPr>
            <w:tcW w:w="387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กำไร/(ขาดทุน) สุทธิ</w:t>
            </w:r>
          </w:p>
        </w:tc>
        <w:tc>
          <w:tcPr>
            <w:tcW w:w="114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0.26 </w:t>
            </w:r>
          </w:p>
        </w:tc>
        <w:tc>
          <w:tcPr>
            <w:tcW w:w="96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-0.01%</w:t>
            </w:r>
          </w:p>
        </w:tc>
        <w:tc>
          <w:tcPr>
            <w:tcW w:w="96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(40</w:t>
            </w: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.18)</w:t>
            </w:r>
          </w:p>
        </w:tc>
        <w:tc>
          <w:tcPr>
            <w:tcW w:w="77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-1.66%</w:t>
            </w:r>
          </w:p>
        </w:tc>
        <w:tc>
          <w:tcPr>
            <w:tcW w:w="120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(77.41)</w:t>
            </w:r>
          </w:p>
        </w:tc>
        <w:tc>
          <w:tcPr>
            <w:tcW w:w="13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-3.12%</w:t>
            </w:r>
          </w:p>
        </w:tc>
      </w:tr>
      <w:tr w:rsidR="00542CE4" w:rsidRPr="00436A2B" w:rsidTr="00542CE4">
        <w:trPr>
          <w:trHeight w:val="405"/>
        </w:trPr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การแบ่งปันกำไร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42CE4" w:rsidRPr="00436A2B" w:rsidTr="00542CE4">
        <w:trPr>
          <w:trHeight w:val="390"/>
        </w:trPr>
        <w:tc>
          <w:tcPr>
            <w:tcW w:w="3870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11.83</w:t>
            </w:r>
          </w:p>
        </w:tc>
        <w:tc>
          <w:tcPr>
            <w:tcW w:w="960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0.51%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22.53</w:t>
            </w:r>
          </w:p>
        </w:tc>
        <w:tc>
          <w:tcPr>
            <w:tcW w:w="771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-0.97%</w:t>
            </w:r>
          </w:p>
        </w:tc>
        <w:tc>
          <w:tcPr>
            <w:tcW w:w="120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(70.63)</w:t>
            </w:r>
          </w:p>
        </w:tc>
        <w:tc>
          <w:tcPr>
            <w:tcW w:w="132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-2.85%</w:t>
            </w:r>
          </w:p>
        </w:tc>
      </w:tr>
      <w:tr w:rsidR="00542CE4" w:rsidRPr="00436A2B" w:rsidTr="00542CE4">
        <w:trPr>
          <w:trHeight w:val="390"/>
        </w:trPr>
        <w:tc>
          <w:tcPr>
            <w:tcW w:w="387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ส่วนที่เป็นของผู้ถือหุ้นส่วนน้อย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(12.09)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-0.50%</w:t>
            </w: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(17.65)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-0.73%</w:t>
            </w: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(6.78)</w:t>
            </w:r>
          </w:p>
        </w:tc>
        <w:tc>
          <w:tcPr>
            <w:tcW w:w="13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-0.27%</w:t>
            </w:r>
          </w:p>
        </w:tc>
      </w:tr>
      <w:tr w:rsidR="00542CE4" w:rsidRPr="00436A2B" w:rsidTr="00542CE4">
        <w:trPr>
          <w:trHeight w:val="390"/>
        </w:trPr>
        <w:tc>
          <w:tcPr>
            <w:tcW w:w="387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กำไร/(ขาดทุน)ส่วนที่เป็นของผู้ถือหุ้นบริษัทใหญ่ต่อหุ้น</w:t>
            </w: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บาท/หุ้น)</w:t>
            </w:r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0.0043</w:t>
            </w:r>
          </w:p>
        </w:tc>
        <w:tc>
          <w:tcPr>
            <w:tcW w:w="96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-0.0081</w:t>
            </w:r>
          </w:p>
        </w:tc>
        <w:tc>
          <w:tcPr>
            <w:tcW w:w="77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-0.0255</w:t>
            </w:r>
          </w:p>
        </w:tc>
        <w:tc>
          <w:tcPr>
            <w:tcW w:w="132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มูลค่าหุ้นสามัญที่ตราไว้ (บาท/หุ้น)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        1.00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0.25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1.00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0.25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1.00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0.25</w:t>
            </w:r>
          </w:p>
        </w:tc>
      </w:tr>
      <w:tr w:rsidR="00542CE4" w:rsidRPr="00436A2B" w:rsidTr="00542CE4">
        <w:trPr>
          <w:trHeight w:val="375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CE4" w:rsidRPr="00922A3E" w:rsidRDefault="00542CE4" w:rsidP="00542CE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 (ล้านหุ้น)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 xml:space="preserve">            692.00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 2,768.03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692.00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2,768.03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692</w:t>
            </w:r>
            <w:r w:rsidRPr="00922A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007</w:t>
            </w:r>
            <w:r w:rsidRPr="00922A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22A3E">
              <w:rPr>
                <w:rFonts w:asciiTheme="majorBidi" w:hAnsiTheme="majorBidi" w:cstheme="majorBidi"/>
                <w:sz w:val="22"/>
                <w:szCs w:val="22"/>
                <w:cs/>
              </w:rPr>
              <w:t>545.25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2CE4" w:rsidRPr="00922A3E" w:rsidRDefault="00542CE4" w:rsidP="00542CE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22A3E">
              <w:rPr>
                <w:rFonts w:asciiTheme="majorBidi" w:hAnsiTheme="majorBidi" w:cstheme="majorBidi"/>
                <w:sz w:val="22"/>
                <w:szCs w:val="22"/>
              </w:rPr>
              <w:t>2,768,030,181.00</w:t>
            </w:r>
          </w:p>
        </w:tc>
      </w:tr>
    </w:tbl>
    <w:p w:rsidR="00542CE4" w:rsidRDefault="00523D69" w:rsidP="00542CE4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DC5D7E" w:rsidRDefault="00DC5D7E" w:rsidP="00542CE4">
      <w:pPr>
        <w:rPr>
          <w:rFonts w:ascii="Angsana New" w:hAnsi="Angsana New"/>
          <w:b/>
          <w:bCs/>
          <w:sz w:val="28"/>
          <w:szCs w:val="28"/>
        </w:rPr>
      </w:pPr>
    </w:p>
    <w:p w:rsidR="00542CE4" w:rsidRDefault="00BE1D66" w:rsidP="00542CE4">
      <w:pPr>
        <w:rPr>
          <w:rFonts w:ascii="Angsana New" w:hAnsi="Angsana New"/>
          <w:b/>
          <w:bCs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80768" behindDoc="1" locked="0" layoutInCell="1" allowOverlap="1" wp14:anchorId="7C71976C" wp14:editId="2CCB16E0">
            <wp:simplePos x="0" y="0"/>
            <wp:positionH relativeFrom="column">
              <wp:posOffset>-10160</wp:posOffset>
            </wp:positionH>
            <wp:positionV relativeFrom="paragraph">
              <wp:posOffset>-117475</wp:posOffset>
            </wp:positionV>
            <wp:extent cx="523875" cy="285750"/>
            <wp:effectExtent l="0" t="0" r="9525" b="0"/>
            <wp:wrapNone/>
            <wp:docPr id="11" name="Picture 11" descr="logo_C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C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375" r="8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gsana New" w:eastAsia="MS Mincho" w:hAnsi="Angsan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49783A" wp14:editId="2B962D8D">
                <wp:simplePos x="0" y="0"/>
                <wp:positionH relativeFrom="column">
                  <wp:posOffset>1921510</wp:posOffset>
                </wp:positionH>
                <wp:positionV relativeFrom="paragraph">
                  <wp:posOffset>-353060</wp:posOffset>
                </wp:positionV>
                <wp:extent cx="4301490" cy="580390"/>
                <wp:effectExtent l="0" t="0" r="22860" b="1016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149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371A" w:rsidRPr="00534ECF" w:rsidRDefault="0095371A" w:rsidP="00BE1D66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แบบแสดงรายการข้อมูลประจำปี 2561</w:t>
                            </w:r>
                          </w:p>
                          <w:p w:rsidR="0095371A" w:rsidRPr="00534ECF" w:rsidRDefault="0095371A" w:rsidP="00BE1D66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บริษัท ผลิตภัณฑ์คอนกรีตชลบุ</w:t>
                            </w: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รี จำกัด (มหาชน)</w:t>
                            </w:r>
                          </w:p>
                          <w:p w:rsidR="0095371A" w:rsidRDefault="0095371A" w:rsidP="00BE1D66">
                            <w:pPr>
                              <w:pStyle w:val="Header"/>
                            </w:pPr>
                          </w:p>
                          <w:p w:rsidR="0095371A" w:rsidRDefault="0095371A" w:rsidP="00BE1D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51.3pt;margin-top:-27.8pt;width:338.7pt;height:45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" strokecolor="white [3212]">
                <v:textbox>
                  <w:txbxContent>
                    <w:p w:rsidR="00057442" w:rsidRPr="00534ECF" w:rsidRDefault="00057442" w:rsidP="00BE1D66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</w:rPr>
                      </w:pP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แบบแสดงรายการข้อมูลประจำปี 2561</w:t>
                      </w:r>
                    </w:p>
                    <w:p w:rsidR="00057442" w:rsidRPr="00534ECF" w:rsidRDefault="00057442" w:rsidP="00BE1D66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บริษัท ผลิตภัณฑ์คอนกรีตชลบุ</w:t>
                      </w: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รี จำกัด (มหาชน)</w:t>
                      </w:r>
                    </w:p>
                    <w:p w:rsidR="00057442" w:rsidRDefault="00057442" w:rsidP="00BE1D66">
                      <w:pPr>
                        <w:pStyle w:val="Header"/>
                      </w:pPr>
                    </w:p>
                    <w:p w:rsidR="00057442" w:rsidRDefault="00057442" w:rsidP="00BE1D66"/>
                  </w:txbxContent>
                </v:textbox>
              </v:shape>
            </w:pict>
          </mc:Fallback>
        </mc:AlternateContent>
      </w:r>
    </w:p>
    <w:p w:rsidR="00BE1D66" w:rsidRDefault="00BE1D66" w:rsidP="00542CE4">
      <w:pPr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447"/>
        <w:tblW w:w="7762" w:type="dxa"/>
        <w:tblLook w:val="04A0" w:firstRow="1" w:lastRow="0" w:firstColumn="1" w:lastColumn="0" w:noHBand="0" w:noVBand="1"/>
      </w:tblPr>
      <w:tblGrid>
        <w:gridCol w:w="4786"/>
        <w:gridCol w:w="992"/>
        <w:gridCol w:w="992"/>
        <w:gridCol w:w="992"/>
      </w:tblGrid>
      <w:tr w:rsidR="0045371F" w:rsidRPr="0045371F" w:rsidTr="0045371F">
        <w:trPr>
          <w:trHeight w:val="501"/>
        </w:trPr>
        <w:tc>
          <w:tcPr>
            <w:tcW w:w="4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5371F" w:rsidRPr="0045371F" w:rsidRDefault="0045371F" w:rsidP="004537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อัตราส่วนทางการเงิน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5371F" w:rsidRPr="0045371F" w:rsidRDefault="0045371F" w:rsidP="004537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5371F" w:rsidRPr="0045371F" w:rsidRDefault="0045371F" w:rsidP="004537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5371F" w:rsidRPr="0045371F" w:rsidRDefault="0045371F" w:rsidP="004537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53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45371F" w:rsidRPr="0045371F" w:rsidTr="0045371F">
        <w:trPr>
          <w:trHeight w:val="461"/>
        </w:trPr>
        <w:tc>
          <w:tcPr>
            <w:tcW w:w="4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อัตราส่วนสภาพคล่อง</w:t>
            </w:r>
            <w:r w:rsidRPr="00453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(Liquidity ratio)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อัตราส่วนสภาพคล่อง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0.94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อัตราส่วนสภาพคล่องหมุนเร็ว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0.43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อัตราส่วนสภาพคล่องกระแสเงินสด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-0.02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5.69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6.12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5.43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ระยะเวลาเก็บหนี้เฉลี่ย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11.22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11.48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9.02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ระยะเวลาขายสินค้าเฉลี่ย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อัตราส่วนหมุนเวียนเจ้าหนี้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6.45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5.84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5.40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ระยะเวลาชำระหนี้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Cash cycle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อัตราส่วนแสดงความสามารถในการหากำไร</w:t>
            </w:r>
            <w:r w:rsidRPr="00453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(Profitability ratio)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</w:tr>
      <w:tr w:rsidR="0045371F" w:rsidRPr="0045371F" w:rsidTr="0045371F">
        <w:trPr>
          <w:trHeight w:val="411"/>
        </w:trPr>
        <w:tc>
          <w:tcPr>
            <w:tcW w:w="4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9.86%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7.69%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7.48%</w:t>
            </w:r>
          </w:p>
        </w:tc>
      </w:tr>
      <w:tr w:rsidR="0045371F" w:rsidRPr="0045371F" w:rsidTr="0045371F">
        <w:trPr>
          <w:trHeight w:val="355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อัตรากำไรจากการดำเนินงาน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1.95%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0.26%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-1.31%</w:t>
            </w:r>
          </w:p>
        </w:tc>
      </w:tr>
      <w:tr w:rsidR="0045371F" w:rsidRPr="0045371F" w:rsidTr="0045371F">
        <w:trPr>
          <w:trHeight w:val="38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อัตรากำไรอื่น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2.42%</w:t>
            </w:r>
          </w:p>
        </w:tc>
      </w:tr>
      <w:tr w:rsidR="0045371F" w:rsidRPr="0045371F" w:rsidTr="0045371F">
        <w:trPr>
          <w:trHeight w:val="435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อัตราส่วนเงินสดต่อการทำกำไร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474.15%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2903.49%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86.75%</w:t>
            </w:r>
          </w:p>
        </w:tc>
      </w:tr>
      <w:tr w:rsidR="0045371F" w:rsidRPr="0045371F" w:rsidTr="0045371F">
        <w:trPr>
          <w:trHeight w:val="520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0.51%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-0.95%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-2.85%</w:t>
            </w:r>
          </w:p>
        </w:tc>
      </w:tr>
      <w:tr w:rsidR="0045371F" w:rsidRPr="0045371F" w:rsidTr="0045371F">
        <w:trPr>
          <w:trHeight w:val="406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อัตราผลตอบแทนผู้ถือหุ้น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0.76%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-1.50%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-4.96%</w:t>
            </w:r>
          </w:p>
        </w:tc>
      </w:tr>
      <w:tr w:rsidR="0045371F" w:rsidRPr="0045371F" w:rsidTr="0045371F">
        <w:trPr>
          <w:trHeight w:val="406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อัตราส่วนแสดงประสิทธิภาพในการดำเนินงาน</w:t>
            </w:r>
            <w:r w:rsidRPr="00453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(Efficiency ratio)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5371F" w:rsidRPr="0045371F" w:rsidTr="0045371F">
        <w:trPr>
          <w:trHeight w:val="443"/>
        </w:trPr>
        <w:tc>
          <w:tcPr>
            <w:tcW w:w="4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อัตราผลตอบแทนจากสินทรัพย์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0.41%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-0.76%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-2.39%</w:t>
            </w:r>
          </w:p>
        </w:tc>
      </w:tr>
      <w:tr w:rsidR="0045371F" w:rsidRPr="0045371F" w:rsidTr="0045371F">
        <w:trPr>
          <w:trHeight w:val="421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อัตราผลตอบแทนจากสินทรัพย์ถาวร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8.49%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6.93%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4.61%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0.84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อัตราส่วนวิเคราะห์นโยบายทางการเงิน</w:t>
            </w:r>
            <w:r w:rsidRPr="004537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(Financial policy ratio)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1.04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1.11</w:t>
            </w:r>
          </w:p>
        </w:tc>
      </w:tr>
      <w:tr w:rsidR="0045371F" w:rsidRPr="0045371F" w:rsidTr="0045371F">
        <w:trPr>
          <w:trHeight w:val="479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7.01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4.77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2.25</w:t>
            </w:r>
          </w:p>
        </w:tc>
      </w:tr>
      <w:tr w:rsidR="0045371F" w:rsidRPr="0045371F" w:rsidTr="0045371F">
        <w:trPr>
          <w:trHeight w:val="365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อัตราส่วนความสามารถชำระภาระผูกพัน - </w:t>
            </w:r>
            <w:r w:rsidRPr="0045371F">
              <w:rPr>
                <w:rFonts w:asciiTheme="majorBidi" w:hAnsiTheme="majorBidi" w:cstheme="majorBidi"/>
                <w:sz w:val="24"/>
                <w:szCs w:val="24"/>
              </w:rPr>
              <w:t>Cash basis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-0.07</w:t>
            </w:r>
          </w:p>
        </w:tc>
      </w:tr>
      <w:tr w:rsidR="0045371F" w:rsidRPr="0045371F" w:rsidTr="0045371F">
        <w:trPr>
          <w:trHeight w:val="531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อัตราการจ่ายเงินปันผล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116.50%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0.00%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371F" w:rsidRPr="0045371F" w:rsidRDefault="0045371F" w:rsidP="0045371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371F">
              <w:rPr>
                <w:rFonts w:asciiTheme="majorBidi" w:hAnsiTheme="majorBidi" w:cstheme="majorBidi"/>
                <w:sz w:val="24"/>
                <w:szCs w:val="24"/>
              </w:rPr>
              <w:t>1,036.33%</w:t>
            </w:r>
          </w:p>
        </w:tc>
      </w:tr>
    </w:tbl>
    <w:p w:rsidR="00BE1D66" w:rsidRDefault="00542CE4" w:rsidP="00BE1D66">
      <w:pPr>
        <w:rPr>
          <w:rFonts w:ascii="Angsana New" w:hAnsi="Angsana New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570AAC" wp14:editId="73412EFD">
                <wp:simplePos x="0" y="0"/>
                <wp:positionH relativeFrom="column">
                  <wp:posOffset>-20955</wp:posOffset>
                </wp:positionH>
                <wp:positionV relativeFrom="paragraph">
                  <wp:posOffset>-177800</wp:posOffset>
                </wp:positionV>
                <wp:extent cx="6250305" cy="0"/>
                <wp:effectExtent l="0" t="0" r="17145" b="19050"/>
                <wp:wrapNone/>
                <wp:docPr id="3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03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-1.65pt;margin-top:-14pt;width:492.1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BL2IA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"/>
            </w:pict>
          </mc:Fallback>
        </mc:AlternateContent>
      </w:r>
      <w:r w:rsidRPr="004F7120">
        <w:rPr>
          <w:rFonts w:ascii="Angsana New" w:hAnsi="Angsana New"/>
          <w:b/>
          <w:bCs/>
          <w:sz w:val="28"/>
          <w:szCs w:val="28"/>
        </w:rPr>
        <w:t>1.2</w:t>
      </w:r>
      <w:r w:rsidRPr="004F712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E1D66" w:rsidRPr="004F7120">
        <w:rPr>
          <w:rFonts w:ascii="Angsana New" w:hAnsi="Angsana New"/>
          <w:b/>
          <w:bCs/>
          <w:sz w:val="28"/>
          <w:szCs w:val="28"/>
          <w:cs/>
        </w:rPr>
        <w:t>อัตราส่วนทางการเงินที่สะท้อนถึงฐานะการเงินและผลดำเนินงานในธุรกิจหลักของบริษัทฯและบริษัทย่อย</w:t>
      </w:r>
    </w:p>
    <w:p w:rsidR="00542CE4" w:rsidRDefault="00542CE4" w:rsidP="0045371F">
      <w:pPr>
        <w:rPr>
          <w:rFonts w:ascii="Angsana New" w:hAnsi="Angsana New"/>
          <w:b/>
          <w:bCs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sz w:val="28"/>
          <w:szCs w:val="28"/>
        </w:rPr>
      </w:pPr>
    </w:p>
    <w:p w:rsidR="00542CE4" w:rsidRDefault="0030613F" w:rsidP="00782CE9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0E84A72" wp14:editId="6A7CAC63">
                <wp:simplePos x="0" y="0"/>
                <wp:positionH relativeFrom="column">
                  <wp:posOffset>-72390</wp:posOffset>
                </wp:positionH>
                <wp:positionV relativeFrom="paragraph">
                  <wp:posOffset>-272415</wp:posOffset>
                </wp:positionV>
                <wp:extent cx="6329045" cy="580390"/>
                <wp:effectExtent l="0" t="0" r="14605" b="1016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9045" cy="580390"/>
                          <a:chOff x="0" y="-66040"/>
                          <a:chExt cx="6329045" cy="580390"/>
                        </a:xfrm>
                      </wpg:grpSpPr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219960" y="-66040"/>
                            <a:ext cx="4109085" cy="580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371A" w:rsidRPr="00534ECF" w:rsidRDefault="0095371A" w:rsidP="00542CE4">
                              <w:pPr>
                                <w:ind w:firstLine="2410"/>
                                <w:jc w:val="right"/>
                                <w:rPr>
                                  <w:rFonts w:ascii="Angsana New" w:eastAsia="MS Mincho" w:hAnsi="Angsana New"/>
                                  <w:sz w:val="28"/>
                                  <w:szCs w:val="28"/>
                                </w:rPr>
                              </w:pP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แ</w:t>
                              </w:r>
                              <w:r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บบแสดงรายการข้อมูลประจำปี 2561</w:t>
                              </w:r>
                            </w:p>
                            <w:p w:rsidR="0095371A" w:rsidRPr="00534ECF" w:rsidRDefault="0095371A" w:rsidP="00542CE4">
                              <w:pPr>
                                <w:ind w:firstLine="2410"/>
                                <w:jc w:val="right"/>
                                <w:rPr>
                                  <w:rFonts w:ascii="Angsana New" w:eastAsia="MS Mincho" w:hAnsi="Angsana New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บริษัท ผลิตภัณฑ์คอนกรีตชลบ</w:t>
                              </w:r>
                              <w:r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ุ</w:t>
                              </w: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รี จำกัด (มหาชน)</w:t>
                              </w:r>
                            </w:p>
                            <w:p w:rsidR="0095371A" w:rsidRDefault="0095371A" w:rsidP="00542CE4">
                              <w:pPr>
                                <w:pStyle w:val="Header"/>
                              </w:pPr>
                            </w:p>
                            <w:p w:rsidR="0095371A" w:rsidRDefault="0095371A" w:rsidP="00542C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0" y="514350"/>
                            <a:ext cx="61861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7" name="Picture 7" descr="logo_CCP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7375" r="80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133350"/>
                            <a:ext cx="5238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" o:spid="_x0000_s1028" style="position:absolute;margin-left:-5.7pt;margin-top:-21.45pt;width:498.35pt;height:45.7pt;z-index:251670528;mso-width-relative:margin;mso-height-relative:margin" coordorigin=",-660" coordsize="63290,5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">
                <v:shape id="Text Box 5" o:spid="_x0000_s1029" type="#_x0000_t202" style="position:absolute;left:22199;top:-660;width:41091;height:5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+TsQA&#10;AADaAAAADwAAAGRycy9kb3ducmV2LnhtbESPQWvCQBSE74X+h+UVeqsbpZUa3QSxVHoRMRX1+Mw+&#10;k2D2bchuNfXXu4LgcZiZb5hJ2planKh1lWUF/V4Egji3uuJCwfr3++0ThPPIGmvLpOCfHKTJ89ME&#10;Y23PvKJT5gsRIOxiVFB638RSurwkg65nG+LgHWxr0AfZFlK3eA5wU8tBFA2lwYrDQokNzUrKj9mf&#10;UeDyaLhZvmeb7V7O6TLS+ms3Xyj1+tJNxyA8df4Rvrd/tIIPuF0JN0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Rvk7EAAAA2gAAAA8AAAAAAAAAAAAAAAAAmAIAAGRycy9k&#10;b3ducmV2LnhtbFBLBQYAAAAABAAEAPUAAACJAwAAAAA=&#10;" strokecolor="white [3212]">
                  <v:textbox>
                    <w:txbxContent>
                      <w:p w:rsidR="00057442" w:rsidRPr="00534ECF" w:rsidRDefault="00057442" w:rsidP="00542CE4">
                        <w:pPr>
                          <w:ind w:firstLine="2410"/>
                          <w:jc w:val="right"/>
                          <w:rPr>
                            <w:rFonts w:ascii="Angsana New" w:eastAsia="MS Mincho" w:hAnsi="Angsana New"/>
                            <w:sz w:val="28"/>
                            <w:szCs w:val="28"/>
                          </w:rPr>
                        </w:pP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แ</w:t>
                        </w:r>
                        <w:r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บบแสดงรายการข้อมูลประจำปี 2561</w:t>
                        </w:r>
                      </w:p>
                      <w:p w:rsidR="00057442" w:rsidRPr="00534ECF" w:rsidRDefault="00057442" w:rsidP="00542CE4">
                        <w:pPr>
                          <w:ind w:firstLine="2410"/>
                          <w:jc w:val="right"/>
                          <w:rPr>
                            <w:rFonts w:ascii="Angsana New" w:eastAsia="MS Mincho" w:hAnsi="Angsana New"/>
                            <w:sz w:val="28"/>
                            <w:szCs w:val="28"/>
                            <w:cs/>
                          </w:rPr>
                        </w:pP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บริษัท ผลิตภัณฑ์คอนกรีตชลบ</w:t>
                        </w:r>
                        <w:r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ุ</w:t>
                        </w: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รี จำกัด (มหาชน)</w:t>
                        </w:r>
                      </w:p>
                      <w:p w:rsidR="00057442" w:rsidRDefault="00057442" w:rsidP="00542CE4">
                        <w:pPr>
                          <w:pStyle w:val="Header"/>
                        </w:pPr>
                      </w:p>
                      <w:p w:rsidR="00057442" w:rsidRDefault="00057442" w:rsidP="00542CE4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30" type="#_x0000_t32" style="position:absolute;top:5143;width:618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1" type="#_x0000_t75" alt="logo_CCP" style="position:absolute;left:952;top:1333;width:5239;height:2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Ry17FAAAA2gAAAA8AAABkcnMvZG93bnJldi54bWxEj0FrwkAUhO+C/2F5gjfdtIpK6hpKIbTg&#10;oW1aQW+P7DMbzL4N2a2J/94tFHocZuYbZpsNthFX6nztWMHDPAFBXDpdc6Xg+yufbUD4gKyxcUwK&#10;buQh241HW0y16/mTrkWoRISwT1GBCaFNpfSlIYt+7lri6J1dZzFE2VVSd9hHuG3kY5KspMWa44LB&#10;ll4MlZfixyooD6vaH5eL88f+tb/kg9mf3pdrpaaT4fkJRKAh/If/2m9awRp+r8QbIH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2EctexQAAANoAAAAPAAAAAAAAAAAAAAAA&#10;AJ8CAABkcnMvZG93bnJldi54bWxQSwUGAAAAAAQABAD3AAAAkQMAAAAA&#10;">
                  <v:imagedata r:id="rId10" o:title="logo_CCP" croptop="-4833f" cropright="52650f"/>
                  <v:path arrowok="t"/>
                </v:shape>
              </v:group>
            </w:pict>
          </mc:Fallback>
        </mc:AlternateContent>
      </w:r>
    </w:p>
    <w:p w:rsidR="003B5530" w:rsidRDefault="003B5530" w:rsidP="00542CE4">
      <w:pPr>
        <w:rPr>
          <w:rFonts w:ascii="Angsana New" w:hAnsi="Angsana New"/>
          <w:b/>
          <w:bCs/>
          <w:sz w:val="28"/>
          <w:szCs w:val="28"/>
        </w:rPr>
      </w:pPr>
    </w:p>
    <w:p w:rsidR="00542CE4" w:rsidRPr="004F7120" w:rsidRDefault="00542CE4" w:rsidP="00542CE4">
      <w:pPr>
        <w:rPr>
          <w:rFonts w:ascii="Angsana New" w:hAnsi="Angsana New"/>
          <w:b/>
          <w:bCs/>
          <w:sz w:val="28"/>
          <w:szCs w:val="28"/>
        </w:rPr>
      </w:pPr>
      <w:r w:rsidRPr="00262058">
        <w:rPr>
          <w:rFonts w:ascii="Angsana New" w:hAnsi="Angsana New"/>
          <w:b/>
          <w:bCs/>
          <w:sz w:val="28"/>
          <w:szCs w:val="28"/>
        </w:rPr>
        <w:t>14.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262058">
        <w:rPr>
          <w:rFonts w:ascii="Angsana New" w:hAnsi="Angsana New"/>
          <w:b/>
          <w:bCs/>
          <w:sz w:val="28"/>
          <w:szCs w:val="28"/>
          <w:cs/>
        </w:rPr>
        <w:t>การวิเคราะห์และคำอธิบายของฝ่ายจัดการ</w:t>
      </w:r>
    </w:p>
    <w:p w:rsidR="00542CE4" w:rsidRPr="00F730E0" w:rsidRDefault="00542CE4" w:rsidP="00542CE4">
      <w:pPr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  <w:cs/>
        </w:rPr>
        <w:t>14.1</w:t>
      </w:r>
      <w:r w:rsidRPr="002E4D49">
        <w:rPr>
          <w:rFonts w:ascii="Angsana New" w:hAnsi="Angsana New"/>
          <w:sz w:val="28"/>
          <w:szCs w:val="28"/>
          <w:cs/>
        </w:rPr>
        <w:t xml:space="preserve"> </w:t>
      </w:r>
      <w:r w:rsidRPr="002E4D49">
        <w:rPr>
          <w:rFonts w:ascii="Angsana New" w:hAnsi="Angsana New"/>
          <w:sz w:val="28"/>
          <w:szCs w:val="28"/>
          <w:u w:val="single"/>
          <w:cs/>
        </w:rPr>
        <w:t xml:space="preserve">ผลประกอบการปี </w:t>
      </w:r>
      <w:r>
        <w:rPr>
          <w:rFonts w:ascii="Angsana New" w:hAnsi="Angsana New"/>
          <w:sz w:val="28"/>
          <w:szCs w:val="28"/>
          <w:u w:val="single"/>
        </w:rPr>
        <w:t>2561</w:t>
      </w:r>
    </w:p>
    <w:p w:rsidR="00542CE4" w:rsidRPr="00F730E0" w:rsidRDefault="00542CE4" w:rsidP="00542CE4">
      <w:pPr>
        <w:spacing w:line="276" w:lineRule="auto"/>
        <w:jc w:val="thaiDistribute"/>
        <w:rPr>
          <w:rFonts w:ascii="Angsana New" w:eastAsia="Calibri" w:hAnsi="Angsana New"/>
          <w:sz w:val="28"/>
          <w:szCs w:val="28"/>
          <w:u w:val="single"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รายได้</w:t>
      </w:r>
    </w:p>
    <w:p w:rsidR="00542CE4" w:rsidRDefault="00542CE4" w:rsidP="00542CE4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C32D17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C32D17">
        <w:rPr>
          <w:rFonts w:asciiTheme="majorBidi" w:hAnsiTheme="majorBidi" w:cstheme="majorBidi"/>
          <w:sz w:val="28"/>
          <w:szCs w:val="28"/>
        </w:rPr>
        <w:t>2561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กลุ่มบริษัทฯ มีรายได้จากการขายและให้บริการทั้งสิ้น </w:t>
      </w:r>
      <w:r w:rsidRPr="00C32D17">
        <w:rPr>
          <w:rFonts w:asciiTheme="majorBidi" w:hAnsiTheme="majorBidi" w:cstheme="majorBidi"/>
          <w:sz w:val="28"/>
          <w:szCs w:val="28"/>
        </w:rPr>
        <w:t xml:space="preserve">2,398.25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ล้านบาท เพิ่มขึ้น </w:t>
      </w:r>
      <w:r w:rsidRPr="00C32D17">
        <w:rPr>
          <w:rFonts w:asciiTheme="majorBidi" w:hAnsiTheme="majorBidi" w:cstheme="majorBidi"/>
          <w:sz w:val="28"/>
          <w:szCs w:val="28"/>
        </w:rPr>
        <w:t>57.94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ล้านบาท หรือเพิ่มขึ้นร้อยละ </w:t>
      </w:r>
      <w:r w:rsidRPr="00C32D17">
        <w:rPr>
          <w:rFonts w:asciiTheme="majorBidi" w:hAnsiTheme="majorBidi" w:cstheme="majorBidi"/>
          <w:sz w:val="28"/>
          <w:szCs w:val="28"/>
        </w:rPr>
        <w:t>2.48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เนื่องมาจากเริ่มมีสัญญาณการฟื้นตัวทางเศรษฐกิจภายในประเทศ โดยในปี </w:t>
      </w:r>
      <w:r w:rsidRPr="00C32D17">
        <w:rPr>
          <w:rFonts w:asciiTheme="majorBidi" w:hAnsiTheme="majorBidi" w:cstheme="majorBidi"/>
          <w:sz w:val="28"/>
          <w:szCs w:val="28"/>
        </w:rPr>
        <w:t xml:space="preserve">2561 CCP CKY SMART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C32D17">
        <w:rPr>
          <w:rFonts w:asciiTheme="majorBidi" w:hAnsiTheme="majorBidi" w:cstheme="majorBidi"/>
          <w:sz w:val="28"/>
          <w:szCs w:val="28"/>
        </w:rPr>
        <w:t xml:space="preserve">CPS </w:t>
      </w:r>
      <w:r w:rsidRPr="00C32D17">
        <w:rPr>
          <w:rFonts w:asciiTheme="majorBidi" w:hAnsiTheme="majorBidi" w:cstheme="majorBidi"/>
          <w:sz w:val="28"/>
          <w:szCs w:val="28"/>
          <w:cs/>
        </w:rPr>
        <w:t>(ธุรกิจจัดการภูมิทัศน์)</w:t>
      </w:r>
      <w:r w:rsidRPr="00C32D17">
        <w:rPr>
          <w:rFonts w:asciiTheme="majorBidi" w:hAnsiTheme="majorBidi" w:cstheme="majorBidi"/>
          <w:sz w:val="28"/>
          <w:szCs w:val="28"/>
        </w:rPr>
        <w:t xml:space="preserve">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มีรายได้จากการขายและให้บริการ </w:t>
      </w:r>
      <w:r w:rsidRPr="00C32D17">
        <w:rPr>
          <w:rFonts w:asciiTheme="majorBidi" w:hAnsiTheme="majorBidi" w:cstheme="majorBidi"/>
          <w:sz w:val="28"/>
          <w:szCs w:val="28"/>
        </w:rPr>
        <w:t>1,480.04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C32D17">
        <w:rPr>
          <w:rFonts w:asciiTheme="majorBidi" w:hAnsiTheme="majorBidi" w:cstheme="majorBidi"/>
          <w:sz w:val="28"/>
          <w:szCs w:val="28"/>
        </w:rPr>
        <w:t xml:space="preserve">777.97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32D17">
        <w:rPr>
          <w:rFonts w:asciiTheme="majorBidi" w:hAnsiTheme="majorBidi" w:cstheme="majorBidi"/>
          <w:sz w:val="28"/>
          <w:szCs w:val="28"/>
        </w:rPr>
        <w:t>365.07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Pr="00C32D17">
        <w:rPr>
          <w:rFonts w:asciiTheme="majorBidi" w:hAnsiTheme="majorBidi" w:cstheme="majorBidi"/>
          <w:sz w:val="28"/>
          <w:szCs w:val="28"/>
        </w:rPr>
        <w:t xml:space="preserve">105.61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โดย </w:t>
      </w:r>
      <w:r w:rsidRPr="00C32D17">
        <w:rPr>
          <w:rFonts w:asciiTheme="majorBidi" w:hAnsiTheme="majorBidi" w:cstheme="majorBidi"/>
          <w:sz w:val="28"/>
          <w:szCs w:val="28"/>
        </w:rPr>
        <w:t xml:space="preserve">CKY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C32D17">
        <w:rPr>
          <w:rFonts w:asciiTheme="majorBidi" w:hAnsiTheme="majorBidi" w:cstheme="majorBidi"/>
          <w:sz w:val="28"/>
          <w:szCs w:val="28"/>
        </w:rPr>
        <w:t>SMART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เพิ่มขึ้นจากปีก่อนร้อยละ </w:t>
      </w:r>
      <w:r w:rsidRPr="00C32D17">
        <w:rPr>
          <w:rFonts w:asciiTheme="majorBidi" w:hAnsiTheme="majorBidi" w:cstheme="majorBidi"/>
          <w:sz w:val="28"/>
          <w:szCs w:val="28"/>
        </w:rPr>
        <w:t xml:space="preserve">0.27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Pr="00C32D17">
        <w:rPr>
          <w:rFonts w:asciiTheme="majorBidi" w:hAnsiTheme="majorBidi" w:cstheme="majorBidi"/>
          <w:sz w:val="28"/>
          <w:szCs w:val="28"/>
        </w:rPr>
        <w:t xml:space="preserve">18.82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ตามลำดับ ส่วน </w:t>
      </w:r>
      <w:r w:rsidRPr="00C32D17">
        <w:rPr>
          <w:rFonts w:asciiTheme="majorBidi" w:hAnsiTheme="majorBidi" w:cstheme="majorBidi"/>
          <w:sz w:val="28"/>
          <w:szCs w:val="28"/>
        </w:rPr>
        <w:t xml:space="preserve">CCP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ลดลงจากปีก่อนร้อยละ </w:t>
      </w:r>
      <w:r w:rsidRPr="00C32D17">
        <w:rPr>
          <w:rFonts w:asciiTheme="majorBidi" w:hAnsiTheme="majorBidi" w:cstheme="majorBidi"/>
          <w:sz w:val="28"/>
          <w:szCs w:val="28"/>
        </w:rPr>
        <w:t xml:space="preserve">0.68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ในขณะที่ </w:t>
      </w:r>
      <w:r w:rsidRPr="00C32D17">
        <w:rPr>
          <w:rFonts w:asciiTheme="majorBidi" w:hAnsiTheme="majorBidi" w:cstheme="majorBidi"/>
          <w:sz w:val="28"/>
          <w:szCs w:val="28"/>
        </w:rPr>
        <w:t xml:space="preserve">CPS </w:t>
      </w:r>
      <w:r w:rsidRPr="00C32D17">
        <w:rPr>
          <w:rFonts w:asciiTheme="majorBidi" w:hAnsiTheme="majorBidi" w:cstheme="majorBidi"/>
          <w:sz w:val="28"/>
          <w:szCs w:val="28"/>
          <w:cs/>
        </w:rPr>
        <w:t>(ธุรกิจจัดการภูมิทัศน์)</w:t>
      </w:r>
      <w:r w:rsidRPr="00C32D17">
        <w:rPr>
          <w:rFonts w:asciiTheme="majorBidi" w:hAnsiTheme="majorBidi" w:cstheme="majorBidi"/>
          <w:sz w:val="28"/>
          <w:szCs w:val="28"/>
        </w:rPr>
        <w:t xml:space="preserve">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รายได้ยังคงเพิ่มขึ้นต่อเนื่องทุกปี โดยเพิ่มขึ้นจากปีก่อนร้อยละ </w:t>
      </w:r>
      <w:r w:rsidRPr="00C32D17">
        <w:rPr>
          <w:rFonts w:asciiTheme="majorBidi" w:hAnsiTheme="majorBidi" w:cstheme="majorBidi"/>
          <w:sz w:val="28"/>
          <w:szCs w:val="28"/>
        </w:rPr>
        <w:t>22.71</w:t>
      </w:r>
    </w:p>
    <w:p w:rsidR="00542CE4" w:rsidRPr="00C32D17" w:rsidRDefault="00542CE4" w:rsidP="00542CE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542CE4" w:rsidRPr="00F730E0" w:rsidRDefault="00542CE4" w:rsidP="00542CE4">
      <w:pPr>
        <w:spacing w:line="276" w:lineRule="auto"/>
        <w:jc w:val="thaiDistribute"/>
        <w:rPr>
          <w:rFonts w:ascii="Angsana New" w:eastAsia="Calibri" w:hAnsi="Angsana New"/>
          <w:sz w:val="28"/>
          <w:szCs w:val="28"/>
          <w:u w:val="single"/>
          <w:cs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อัตรากำไรขั้นต้น</w:t>
      </w:r>
    </w:p>
    <w:p w:rsidR="00542CE4" w:rsidRPr="00C32D17" w:rsidRDefault="00542CE4" w:rsidP="00542CE4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C32D17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C32D17">
        <w:rPr>
          <w:rFonts w:asciiTheme="majorBidi" w:hAnsiTheme="majorBidi" w:cstheme="majorBidi"/>
          <w:sz w:val="28"/>
          <w:szCs w:val="28"/>
        </w:rPr>
        <w:t xml:space="preserve"> 2561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บริษัทฯ มีอัตรากำไรขั้นร้อยละ </w:t>
      </w:r>
      <w:r w:rsidRPr="00C32D17">
        <w:rPr>
          <w:rFonts w:asciiTheme="majorBidi" w:hAnsiTheme="majorBidi" w:cstheme="majorBidi"/>
          <w:sz w:val="28"/>
          <w:szCs w:val="28"/>
        </w:rPr>
        <w:t xml:space="preserve">7.48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ลดลงจากปีที่แล้วที่มีอัตรากำไรขั้นต้นร้อยละ </w:t>
      </w:r>
      <w:r w:rsidRPr="00C32D17">
        <w:rPr>
          <w:rFonts w:asciiTheme="majorBidi" w:hAnsiTheme="majorBidi" w:cstheme="majorBidi"/>
          <w:sz w:val="28"/>
          <w:szCs w:val="28"/>
        </w:rPr>
        <w:t xml:space="preserve">7.69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โดยความสามารถในการทำกำไรขั้นต้นลดลงเกิดจากปัจจัยแข่งขันด้านราคาและการปรับตัวสูงขึ้นของราคาวัตถุดิบในช่วงปีที่ผ่านมา </w:t>
      </w:r>
    </w:p>
    <w:p w:rsidR="00542CE4" w:rsidRPr="00C32D17" w:rsidRDefault="00542CE4" w:rsidP="00542CE4">
      <w:pPr>
        <w:spacing w:after="240"/>
        <w:jc w:val="thaiDistribute"/>
        <w:rPr>
          <w:rFonts w:asciiTheme="majorBidi" w:hAnsiTheme="majorBidi" w:cstheme="majorBidi"/>
          <w:sz w:val="28"/>
          <w:szCs w:val="28"/>
        </w:rPr>
      </w:pPr>
      <w:r w:rsidRPr="00C32D17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C32D17">
        <w:rPr>
          <w:rFonts w:asciiTheme="majorBidi" w:hAnsiTheme="majorBidi" w:cstheme="majorBidi"/>
          <w:sz w:val="28"/>
          <w:szCs w:val="28"/>
        </w:rPr>
        <w:t xml:space="preserve"> 2561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และบริษัทย่อยมีต้นทุนในการจัดจำหน่ายลดลงเมื่อเทียบกับปี </w:t>
      </w:r>
      <w:r w:rsidRPr="00C32D17">
        <w:rPr>
          <w:rFonts w:asciiTheme="majorBidi" w:hAnsiTheme="majorBidi" w:cstheme="majorBidi"/>
          <w:sz w:val="28"/>
          <w:szCs w:val="28"/>
        </w:rPr>
        <w:t>2560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C32D17">
        <w:rPr>
          <w:rFonts w:asciiTheme="majorBidi" w:hAnsiTheme="majorBidi" w:cstheme="majorBidi"/>
          <w:sz w:val="28"/>
          <w:szCs w:val="28"/>
        </w:rPr>
        <w:t xml:space="preserve">0.06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ล้านบาท หรือลดลงร้อยละ </w:t>
      </w:r>
      <w:r w:rsidRPr="00C32D17">
        <w:rPr>
          <w:rFonts w:asciiTheme="majorBidi" w:hAnsiTheme="majorBidi" w:cstheme="majorBidi"/>
          <w:sz w:val="28"/>
          <w:szCs w:val="28"/>
        </w:rPr>
        <w:t xml:space="preserve">0.16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และมีค่าใช้จ่ายในการบริหารเพิ่มขึ้นเมื่อเทียบกับปี </w:t>
      </w:r>
      <w:r w:rsidRPr="00C32D17">
        <w:rPr>
          <w:rFonts w:asciiTheme="majorBidi" w:hAnsiTheme="majorBidi" w:cstheme="majorBidi"/>
          <w:sz w:val="28"/>
          <w:szCs w:val="28"/>
        </w:rPr>
        <w:t>2560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C32D17">
        <w:rPr>
          <w:rFonts w:asciiTheme="majorBidi" w:hAnsiTheme="majorBidi" w:cstheme="majorBidi"/>
          <w:sz w:val="28"/>
          <w:szCs w:val="28"/>
        </w:rPr>
        <w:t xml:space="preserve">36.00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ล้านบาท หรือเพิ่มขึ้นร้อยละ </w:t>
      </w:r>
      <w:r w:rsidRPr="00C32D17">
        <w:rPr>
          <w:rFonts w:asciiTheme="majorBidi" w:hAnsiTheme="majorBidi" w:cstheme="majorBidi"/>
          <w:sz w:val="28"/>
          <w:szCs w:val="28"/>
        </w:rPr>
        <w:t>26.42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ในขณะที่ต้นทุนทางการเงินเพิ่มขึ้นเมื่อเทียบกับปี </w:t>
      </w:r>
      <w:r w:rsidRPr="00C32D17">
        <w:rPr>
          <w:rFonts w:asciiTheme="majorBidi" w:hAnsiTheme="majorBidi" w:cstheme="majorBidi"/>
          <w:sz w:val="28"/>
          <w:szCs w:val="28"/>
        </w:rPr>
        <w:t>2560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C32D17">
        <w:rPr>
          <w:rFonts w:asciiTheme="majorBidi" w:hAnsiTheme="majorBidi" w:cstheme="majorBidi"/>
          <w:sz w:val="28"/>
          <w:szCs w:val="28"/>
        </w:rPr>
        <w:t xml:space="preserve">6.45 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ล้านบาท หรือเพิ่มขึ้นร้อยละ </w:t>
      </w:r>
      <w:r w:rsidRPr="00C32D17">
        <w:rPr>
          <w:rFonts w:asciiTheme="majorBidi" w:hAnsiTheme="majorBidi" w:cstheme="majorBidi"/>
          <w:sz w:val="28"/>
          <w:szCs w:val="28"/>
        </w:rPr>
        <w:t>16.65</w:t>
      </w:r>
    </w:p>
    <w:p w:rsidR="00542CE4" w:rsidRPr="00F730E0" w:rsidRDefault="00542CE4" w:rsidP="00542CE4">
      <w:pPr>
        <w:spacing w:line="276" w:lineRule="auto"/>
        <w:jc w:val="thaiDistribute"/>
        <w:rPr>
          <w:rFonts w:ascii="Angsana New" w:eastAsia="Calibri" w:hAnsi="Angsana New"/>
          <w:sz w:val="28"/>
          <w:szCs w:val="28"/>
          <w:u w:val="single"/>
          <w:cs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สินทรัพย์รวม</w:t>
      </w:r>
    </w:p>
    <w:p w:rsidR="00542CE4" w:rsidRPr="00C32D17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C32D17">
        <w:rPr>
          <w:rFonts w:asciiTheme="majorBidi" w:hAnsiTheme="majorBidi" w:cstheme="majorBidi"/>
          <w:sz w:val="28"/>
          <w:szCs w:val="28"/>
          <w:cs/>
        </w:rPr>
        <w:t xml:space="preserve">สินทรัพย์รวมของบริษัทฯ และบริษัทย่อย ณ </w:t>
      </w:r>
      <w:r w:rsidRPr="00C32D17">
        <w:rPr>
          <w:rFonts w:asciiTheme="majorBidi" w:hAnsiTheme="majorBidi" w:cstheme="majorBidi"/>
          <w:sz w:val="28"/>
          <w:szCs w:val="28"/>
        </w:rPr>
        <w:t>31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32D17">
        <w:rPr>
          <w:rFonts w:asciiTheme="majorBidi" w:hAnsiTheme="majorBidi" w:cstheme="majorBidi"/>
          <w:sz w:val="28"/>
          <w:szCs w:val="28"/>
        </w:rPr>
        <w:t>2561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เท่ากับ </w:t>
      </w:r>
      <w:r w:rsidRPr="00C32D17">
        <w:rPr>
          <w:rFonts w:asciiTheme="majorBidi" w:hAnsiTheme="majorBidi" w:cstheme="majorBidi"/>
          <w:sz w:val="28"/>
          <w:szCs w:val="28"/>
        </w:rPr>
        <w:t>2,935.26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ล้านบาท ลดลง </w:t>
      </w:r>
      <w:r w:rsidRPr="00C32D17">
        <w:rPr>
          <w:rFonts w:asciiTheme="majorBidi" w:hAnsiTheme="majorBidi" w:cstheme="majorBidi"/>
          <w:sz w:val="28"/>
          <w:szCs w:val="28"/>
        </w:rPr>
        <w:t xml:space="preserve">40.98 </w:t>
      </w:r>
      <w:r w:rsidRPr="00C32D17">
        <w:rPr>
          <w:rFonts w:asciiTheme="majorBidi" w:hAnsiTheme="majorBidi" w:cstheme="majorBidi"/>
          <w:sz w:val="28"/>
          <w:szCs w:val="28"/>
          <w:cs/>
        </w:rPr>
        <w:t>ล้านบาท หรือลดลงร้อยละ</w:t>
      </w:r>
      <w:r w:rsidRPr="00C32D17">
        <w:rPr>
          <w:rFonts w:asciiTheme="majorBidi" w:hAnsiTheme="majorBidi" w:cstheme="majorBidi"/>
          <w:sz w:val="28"/>
          <w:szCs w:val="28"/>
        </w:rPr>
        <w:t>1.37</w:t>
      </w:r>
    </w:p>
    <w:p w:rsidR="00542CE4" w:rsidRPr="00C32D17" w:rsidRDefault="00542CE4" w:rsidP="00542CE4">
      <w:pPr>
        <w:spacing w:line="276" w:lineRule="auto"/>
        <w:jc w:val="thaiDistribute"/>
        <w:rPr>
          <w:rFonts w:ascii="Angsana New" w:eastAsia="Calibri" w:hAnsi="Angsana New"/>
          <w:sz w:val="28"/>
          <w:szCs w:val="28"/>
          <w:u w:val="single"/>
        </w:rPr>
      </w:pPr>
    </w:p>
    <w:p w:rsidR="00542CE4" w:rsidRPr="00F730E0" w:rsidRDefault="00542CE4" w:rsidP="00542CE4">
      <w:pPr>
        <w:spacing w:line="276" w:lineRule="auto"/>
        <w:jc w:val="thaiDistribute"/>
        <w:rPr>
          <w:rFonts w:ascii="Angsana New" w:eastAsia="Calibri" w:hAnsi="Angsana New"/>
          <w:sz w:val="28"/>
          <w:szCs w:val="28"/>
          <w:u w:val="single"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หนี้สินรวม</w:t>
      </w:r>
    </w:p>
    <w:p w:rsidR="00542CE4" w:rsidRPr="00C32D17" w:rsidRDefault="00542CE4" w:rsidP="00542CE4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C32D17">
        <w:rPr>
          <w:rFonts w:asciiTheme="majorBidi" w:hAnsiTheme="majorBidi" w:cstheme="majorBidi"/>
          <w:sz w:val="28"/>
          <w:szCs w:val="28"/>
          <w:cs/>
        </w:rPr>
        <w:t xml:space="preserve">หนี้สินรวมของบริษัทฯ และบริษัทย่อย ณ </w:t>
      </w:r>
      <w:r w:rsidRPr="00C32D17">
        <w:rPr>
          <w:rFonts w:asciiTheme="majorBidi" w:hAnsiTheme="majorBidi" w:cstheme="majorBidi"/>
          <w:sz w:val="28"/>
          <w:szCs w:val="28"/>
        </w:rPr>
        <w:t>31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32D17">
        <w:rPr>
          <w:rFonts w:asciiTheme="majorBidi" w:hAnsiTheme="majorBidi" w:cstheme="majorBidi"/>
          <w:sz w:val="28"/>
          <w:szCs w:val="28"/>
        </w:rPr>
        <w:t>2561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เท่ากับ </w:t>
      </w:r>
      <w:r w:rsidRPr="00C32D17">
        <w:rPr>
          <w:rFonts w:asciiTheme="majorBidi" w:hAnsiTheme="majorBidi" w:cstheme="majorBidi"/>
          <w:sz w:val="28"/>
          <w:szCs w:val="28"/>
        </w:rPr>
        <w:t>1,545.99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ล้านบาท เพิ่มขึ้น </w:t>
      </w:r>
      <w:r w:rsidRPr="00C32D17">
        <w:rPr>
          <w:rFonts w:asciiTheme="majorBidi" w:hAnsiTheme="majorBidi" w:cstheme="majorBidi"/>
          <w:sz w:val="28"/>
          <w:szCs w:val="28"/>
        </w:rPr>
        <w:t>31.10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ล้านบาท หรือเพิ่มขึ้นร้อยละ </w:t>
      </w:r>
      <w:r w:rsidRPr="00C32D17">
        <w:rPr>
          <w:rFonts w:asciiTheme="majorBidi" w:hAnsiTheme="majorBidi" w:cstheme="majorBidi"/>
          <w:sz w:val="28"/>
          <w:szCs w:val="28"/>
        </w:rPr>
        <w:t>2.05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เมื่อเทียบกับช่วงเวลาเดียวกันของปีก่อนหน้า เนื่องจากการปรับปรุงเครื่องจักร โรงงาน(ฝ่ายผลิต) และสินทรัพย์ฝ่ายขนส่ง</w:t>
      </w:r>
    </w:p>
    <w:p w:rsidR="00542CE4" w:rsidRPr="00F730E0" w:rsidRDefault="00542CE4" w:rsidP="00542CE4">
      <w:pPr>
        <w:spacing w:line="276" w:lineRule="auto"/>
        <w:jc w:val="thaiDistribute"/>
        <w:rPr>
          <w:rFonts w:ascii="Angsana New" w:eastAsia="Calibri" w:hAnsi="Angsana New"/>
          <w:sz w:val="28"/>
          <w:szCs w:val="28"/>
        </w:rPr>
      </w:pPr>
    </w:p>
    <w:p w:rsidR="00542CE4" w:rsidRPr="00F730E0" w:rsidRDefault="00542CE4" w:rsidP="00542CE4">
      <w:pPr>
        <w:spacing w:line="276" w:lineRule="auto"/>
        <w:jc w:val="thaiDistribute"/>
        <w:rPr>
          <w:rFonts w:ascii="Angsana New" w:eastAsia="Calibri" w:hAnsi="Angsana New"/>
          <w:sz w:val="28"/>
          <w:szCs w:val="28"/>
          <w:u w:val="single"/>
          <w:cs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ส่วนของผู้ถือหุ้น</w:t>
      </w:r>
    </w:p>
    <w:p w:rsidR="00542CE4" w:rsidRDefault="00542CE4" w:rsidP="00542CE4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C32D17">
        <w:rPr>
          <w:rFonts w:asciiTheme="majorBidi" w:hAnsiTheme="majorBidi" w:cstheme="majorBidi"/>
          <w:sz w:val="28"/>
          <w:szCs w:val="28"/>
          <w:cs/>
        </w:rPr>
        <w:t xml:space="preserve">ส่วนของผู้ถือหุ้นของบริษัทใหญ่ ณ </w:t>
      </w:r>
      <w:r w:rsidRPr="00C32D17">
        <w:rPr>
          <w:rFonts w:asciiTheme="majorBidi" w:hAnsiTheme="majorBidi" w:cstheme="majorBidi"/>
          <w:sz w:val="28"/>
          <w:szCs w:val="28"/>
        </w:rPr>
        <w:t>31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32D17">
        <w:rPr>
          <w:rFonts w:asciiTheme="majorBidi" w:hAnsiTheme="majorBidi" w:cstheme="majorBidi"/>
          <w:sz w:val="28"/>
          <w:szCs w:val="28"/>
        </w:rPr>
        <w:t>2561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เท่ากับ </w:t>
      </w:r>
      <w:r w:rsidRPr="00C32D17">
        <w:rPr>
          <w:rFonts w:asciiTheme="majorBidi" w:hAnsiTheme="majorBidi" w:cstheme="majorBidi"/>
          <w:sz w:val="28"/>
          <w:szCs w:val="28"/>
          <w:lang w:val="en-GB"/>
        </w:rPr>
        <w:t>1,252.13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ล้านบาท ลดลง</w:t>
      </w:r>
      <w:r w:rsidRPr="00C32D17">
        <w:rPr>
          <w:rFonts w:asciiTheme="majorBidi" w:hAnsiTheme="majorBidi" w:cstheme="majorBidi"/>
          <w:sz w:val="28"/>
          <w:szCs w:val="28"/>
        </w:rPr>
        <w:t xml:space="preserve"> 65.37</w:t>
      </w:r>
      <w:r w:rsidRPr="00C32D17">
        <w:rPr>
          <w:rFonts w:asciiTheme="majorBidi" w:hAnsiTheme="majorBidi" w:cstheme="majorBidi"/>
          <w:sz w:val="28"/>
          <w:szCs w:val="28"/>
          <w:cs/>
        </w:rPr>
        <w:t xml:space="preserve"> ล้านบาท คิดเป็นลดลงร้อยละ </w:t>
      </w:r>
      <w:r w:rsidRPr="00C32D17">
        <w:rPr>
          <w:rFonts w:asciiTheme="majorBidi" w:hAnsiTheme="majorBidi" w:cstheme="majorBidi"/>
          <w:sz w:val="28"/>
          <w:szCs w:val="28"/>
        </w:rPr>
        <w:t xml:space="preserve">4.96 </w:t>
      </w:r>
      <w:r w:rsidRPr="00C32D17">
        <w:rPr>
          <w:rFonts w:asciiTheme="majorBidi" w:hAnsiTheme="majorBidi" w:cstheme="majorBidi"/>
          <w:sz w:val="28"/>
          <w:szCs w:val="28"/>
          <w:cs/>
        </w:rPr>
        <w:t>โดยสาเหตุส่วนใหญ่เป็นผลมาจากกำไร(ขาดทุน)สุทธิของกลุ่มบริษัทตามผลการดำเนินงาน</w:t>
      </w:r>
    </w:p>
    <w:p w:rsidR="00542CE4" w:rsidRPr="00C32D17" w:rsidRDefault="00542CE4" w:rsidP="00542CE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542CE4" w:rsidRPr="00F730E0" w:rsidRDefault="00542CE4" w:rsidP="00542CE4">
      <w:pPr>
        <w:spacing w:line="276" w:lineRule="auto"/>
        <w:jc w:val="thaiDistribute"/>
        <w:rPr>
          <w:rFonts w:ascii="Angsana New" w:eastAsia="Calibri" w:hAnsi="Angsana New"/>
          <w:sz w:val="28"/>
          <w:szCs w:val="28"/>
          <w:u w:val="single"/>
          <w:cs/>
        </w:rPr>
      </w:pPr>
      <w:r w:rsidRPr="00F730E0">
        <w:rPr>
          <w:rFonts w:ascii="Angsana New" w:eastAsia="Calibri" w:hAnsi="Angsana New"/>
          <w:sz w:val="28"/>
          <w:szCs w:val="28"/>
          <w:u w:val="single"/>
          <w:cs/>
        </w:rPr>
        <w:t>สภาพคล่องและโครงสร้างเงินทุน</w:t>
      </w:r>
    </w:p>
    <w:p w:rsidR="004C5575" w:rsidRDefault="004C5575" w:rsidP="00542CE4">
      <w:pPr>
        <w:rPr>
          <w:rFonts w:ascii="Angsana New" w:eastAsia="Calibri" w:hAnsi="Angsana New"/>
          <w:sz w:val="28"/>
          <w:szCs w:val="28"/>
        </w:rPr>
      </w:pPr>
      <w:r w:rsidRPr="004C5575">
        <w:rPr>
          <w:rFonts w:asciiTheme="majorBidi" w:hAnsiTheme="majorBidi" w:cstheme="majorBidi"/>
          <w:sz w:val="28"/>
          <w:szCs w:val="28"/>
          <w:cs/>
        </w:rPr>
        <w:t>ในปี</w:t>
      </w:r>
      <w:r w:rsidR="002418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</w:rPr>
        <w:t>2561</w:t>
      </w:r>
      <w:r w:rsidR="00241823">
        <w:rPr>
          <w:rFonts w:asciiTheme="majorBidi" w:hAnsiTheme="majorBidi" w:cstheme="majorBidi"/>
          <w:sz w:val="28"/>
          <w:szCs w:val="28"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  <w:cs/>
        </w:rPr>
        <w:t xml:space="preserve"> บริษัทฯ และบริษัทย่อย มีสภาพคล่องทางการเงินที่เหมาะสม โดยมีกระแสเงินสดสุทธิจากการดำเนินงานจำนวน</w:t>
      </w:r>
      <w:r w:rsidR="00241823">
        <w:rPr>
          <w:rFonts w:asciiTheme="majorBidi" w:hAnsiTheme="majorBidi" w:cstheme="majorBidi"/>
          <w:sz w:val="28"/>
          <w:szCs w:val="28"/>
        </w:rPr>
        <w:t xml:space="preserve">  83.58</w:t>
      </w:r>
      <w:r w:rsidRPr="004C55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  <w:cs/>
        </w:rPr>
        <w:t xml:space="preserve"> ล้านบาท มีอัตราส่วนสภาพคล่องตามงบการเงินรวม </w:t>
      </w:r>
      <w:r w:rsidR="004E3BB4">
        <w:rPr>
          <w:rFonts w:asciiTheme="majorBidi" w:hAnsiTheme="majorBidi" w:cstheme="majorBidi"/>
          <w:sz w:val="28"/>
          <w:szCs w:val="28"/>
        </w:rPr>
        <w:t>0.94</w:t>
      </w:r>
      <w:r w:rsidRPr="004C5575">
        <w:rPr>
          <w:rFonts w:asciiTheme="majorBidi" w:hAnsiTheme="majorBidi" w:cstheme="majorBidi"/>
          <w:sz w:val="28"/>
          <w:szCs w:val="28"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  <w:cs/>
        </w:rPr>
        <w:t xml:space="preserve"> เท่า โครงสร้างเงินทุนมีความเข้มแข็ง ดังจะเห็นได้จากอัตราส่วนหนี้สินต่อทุนเพิ่มขึ้นเล็กน้อย จาก</w:t>
      </w:r>
      <w:r w:rsidRPr="004C55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</w:rPr>
        <w:t>1.04</w:t>
      </w:r>
      <w:r w:rsidRPr="004C55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  <w:cs/>
        </w:rPr>
        <w:t xml:space="preserve"> เท่า ณ สิ้นปี</w:t>
      </w:r>
      <w:r w:rsidRPr="004C55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</w:rPr>
        <w:t xml:space="preserve">2560  </w:t>
      </w:r>
      <w:r w:rsidRPr="004C5575">
        <w:rPr>
          <w:rFonts w:asciiTheme="majorBidi" w:hAnsiTheme="majorBidi" w:cstheme="majorBidi"/>
          <w:sz w:val="28"/>
          <w:szCs w:val="28"/>
          <w:cs/>
        </w:rPr>
        <w:t xml:space="preserve">เป็น </w:t>
      </w:r>
      <w:r w:rsidRPr="004C5575">
        <w:rPr>
          <w:rFonts w:asciiTheme="majorBidi" w:hAnsiTheme="majorBidi" w:cstheme="majorBidi"/>
          <w:sz w:val="28"/>
          <w:szCs w:val="28"/>
        </w:rPr>
        <w:t xml:space="preserve">1.11  </w:t>
      </w:r>
      <w:r w:rsidRPr="004C5575">
        <w:rPr>
          <w:rFonts w:asciiTheme="majorBidi" w:hAnsiTheme="majorBidi" w:cstheme="majorBidi"/>
          <w:sz w:val="28"/>
          <w:szCs w:val="28"/>
          <w:cs/>
        </w:rPr>
        <w:t xml:space="preserve">เท่า ณ สิ้นปี </w:t>
      </w:r>
      <w:r w:rsidR="00241823">
        <w:rPr>
          <w:rFonts w:asciiTheme="majorBidi" w:hAnsiTheme="majorBidi" w:cstheme="majorBidi"/>
          <w:sz w:val="28"/>
          <w:szCs w:val="28"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</w:rPr>
        <w:t>2561</w:t>
      </w:r>
      <w:r w:rsidR="00241823">
        <w:rPr>
          <w:rFonts w:asciiTheme="majorBidi" w:hAnsiTheme="majorBidi" w:cstheme="majorBidi"/>
          <w:sz w:val="28"/>
          <w:szCs w:val="28"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</w:rPr>
        <w:t xml:space="preserve"> </w:t>
      </w:r>
      <w:r w:rsidRPr="004C5575">
        <w:rPr>
          <w:rFonts w:asciiTheme="majorBidi" w:hAnsiTheme="majorBidi" w:cstheme="majorBidi"/>
          <w:sz w:val="28"/>
          <w:szCs w:val="28"/>
          <w:cs/>
        </w:rPr>
        <w:t>เนื่องจากมีการขยายกิจการและการลงทุน</w:t>
      </w:r>
    </w:p>
    <w:p w:rsidR="004C5575" w:rsidRDefault="004C5575" w:rsidP="00542CE4">
      <w:pPr>
        <w:rPr>
          <w:rFonts w:ascii="Angsana New" w:eastAsia="Calibri" w:hAnsi="Angsana New"/>
          <w:sz w:val="28"/>
          <w:szCs w:val="28"/>
        </w:rPr>
      </w:pPr>
    </w:p>
    <w:p w:rsidR="004C5575" w:rsidRPr="00F730E0" w:rsidRDefault="004C5575" w:rsidP="00542CE4">
      <w:pPr>
        <w:rPr>
          <w:rFonts w:ascii="Angsana New" w:eastAsia="Calibri" w:hAnsi="Angsana New"/>
          <w:sz w:val="28"/>
          <w:szCs w:val="28"/>
        </w:rPr>
      </w:pPr>
    </w:p>
    <w:p w:rsidR="00542CE4" w:rsidRDefault="0030613F" w:rsidP="00542CE4">
      <w:pPr>
        <w:widowControl w:val="0"/>
        <w:spacing w:line="360" w:lineRule="atLeast"/>
        <w:jc w:val="both"/>
        <w:rPr>
          <w:rFonts w:ascii="Angsana New" w:eastAsia="SimSun" w:hAnsi="Angsana New"/>
          <w:sz w:val="28"/>
          <w:szCs w:val="28"/>
          <w:highlight w:val="yellow"/>
          <w:lang w:eastAsia="zh-CN"/>
        </w:rPr>
      </w:pPr>
      <w:r>
        <w:rPr>
          <w:rFonts w:ascii="Angsana New" w:hAnsi="Angsana New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1B880E6" wp14:editId="0E35D285">
                <wp:simplePos x="0" y="0"/>
                <wp:positionH relativeFrom="column">
                  <wp:posOffset>17780</wp:posOffset>
                </wp:positionH>
                <wp:positionV relativeFrom="paragraph">
                  <wp:posOffset>-245745</wp:posOffset>
                </wp:positionV>
                <wp:extent cx="6186170" cy="580390"/>
                <wp:effectExtent l="0" t="0" r="24130" b="1016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6170" cy="580390"/>
                          <a:chOff x="0" y="0"/>
                          <a:chExt cx="6186170" cy="580390"/>
                        </a:xfrm>
                      </wpg:grpSpPr>
                      <wps:wsp>
                        <wps:cNvPr id="3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076450" y="0"/>
                            <a:ext cx="4109085" cy="580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371A" w:rsidRPr="00534ECF" w:rsidRDefault="0095371A" w:rsidP="00542CE4">
                              <w:pPr>
                                <w:ind w:firstLine="2410"/>
                                <w:jc w:val="right"/>
                                <w:rPr>
                                  <w:rFonts w:ascii="Angsana New" w:eastAsia="MS Mincho" w:hAnsi="Angsana New"/>
                                  <w:sz w:val="28"/>
                                  <w:szCs w:val="28"/>
                                </w:rPr>
                              </w:pP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แ</w:t>
                              </w:r>
                              <w:r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บบแสดงรายการข้อมูลประจำปี 2561</w:t>
                              </w:r>
                            </w:p>
                            <w:p w:rsidR="0095371A" w:rsidRPr="00534ECF" w:rsidRDefault="0095371A" w:rsidP="00542CE4">
                              <w:pPr>
                                <w:ind w:firstLine="2410"/>
                                <w:jc w:val="right"/>
                                <w:rPr>
                                  <w:rFonts w:ascii="Angsana New" w:eastAsia="MS Mincho" w:hAnsi="Angsana New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34ECF">
                                <w:rPr>
                                  <w:rFonts w:ascii="Angsana New" w:eastAsia="MS Mincho" w:hAnsi="Angsana New" w:hint="cs"/>
                                  <w:sz w:val="28"/>
                                  <w:szCs w:val="28"/>
                                  <w:cs/>
                                </w:rPr>
                                <w:t>บริษัท ผลิตภัณฑ์คอนกรีตชลบรี จำกัด (มหาชน)</w:t>
                              </w:r>
                            </w:p>
                            <w:p w:rsidR="0095371A" w:rsidRDefault="0095371A" w:rsidP="00542CE4">
                              <w:pPr>
                                <w:pStyle w:val="Header"/>
                              </w:pPr>
                            </w:p>
                            <w:p w:rsidR="0095371A" w:rsidRDefault="0095371A" w:rsidP="00542CE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0" y="514350"/>
                            <a:ext cx="61861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2" name="Picture 42" descr="logo_CCP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7375" r="803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133350"/>
                            <a:ext cx="5238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5" o:spid="_x0000_s1032" style="position:absolute;left:0;text-align:left;margin-left:1.4pt;margin-top:-19.35pt;width:487.1pt;height:45.7pt;z-index:251676672;mso-height-relative:margin" coordsize="61861,5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">
                <v:shape id="Text Box 5" o:spid="_x0000_s1033" type="#_x0000_t202" style="position:absolute;left:20764;width:41091;height:5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3NGMQA&#10;AADbAAAADwAAAGRycy9kb3ducmV2LnhtbESPQWvCQBSE7wX/w/IEb3WjlqDRVURRepHSKOrxmX0m&#10;wezbkN1q6q/vFgo9DjPzDTNbtKYSd2pcaVnBoB+BIM6sLjlXcNhvXscgnEfWWFkmBd/kYDHvvMww&#10;0fbBn3RPfS4ChF2CCgrv60RKlxVk0PVtTRy8q20M+iCbXOoGHwFuKjmMolgaLDksFFjTqqDsln4Z&#10;BS6L4uPHW3o8XeSWnhOt1+ftTqlet11OQXhq/X/4r/2uFYxi+P0SfoC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dzRjEAAAA2wAAAA8AAAAAAAAAAAAAAAAAmAIAAGRycy9k&#10;b3ducmV2LnhtbFBLBQYAAAAABAAEAPUAAACJAwAAAAA=&#10;" strokecolor="white [3212]">
                  <v:textbox>
                    <w:txbxContent>
                      <w:p w:rsidR="00057442" w:rsidRPr="00534ECF" w:rsidRDefault="00057442" w:rsidP="00542CE4">
                        <w:pPr>
                          <w:ind w:firstLine="2410"/>
                          <w:jc w:val="right"/>
                          <w:rPr>
                            <w:rFonts w:ascii="Angsana New" w:eastAsia="MS Mincho" w:hAnsi="Angsana New"/>
                            <w:sz w:val="28"/>
                            <w:szCs w:val="28"/>
                          </w:rPr>
                        </w:pP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แ</w:t>
                        </w:r>
                        <w:r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บบแสดงรายการข้อมูลประจำปี 2561</w:t>
                        </w:r>
                      </w:p>
                      <w:p w:rsidR="00057442" w:rsidRPr="00534ECF" w:rsidRDefault="00057442" w:rsidP="00542CE4">
                        <w:pPr>
                          <w:ind w:firstLine="2410"/>
                          <w:jc w:val="right"/>
                          <w:rPr>
                            <w:rFonts w:ascii="Angsana New" w:eastAsia="MS Mincho" w:hAnsi="Angsana New"/>
                            <w:sz w:val="28"/>
                            <w:szCs w:val="28"/>
                            <w:cs/>
                          </w:rPr>
                        </w:pPr>
                        <w:r w:rsidRPr="00534ECF">
                          <w:rPr>
                            <w:rFonts w:ascii="Angsana New" w:eastAsia="MS Mincho" w:hAnsi="Angsana New" w:hint="cs"/>
                            <w:sz w:val="28"/>
                            <w:szCs w:val="28"/>
                            <w:cs/>
                          </w:rPr>
                          <w:t>บริษัท ผลิตภัณฑ์คอนกรีตชลบรี จำกัด (มหาชน)</w:t>
                        </w:r>
                      </w:p>
                      <w:p w:rsidR="00057442" w:rsidRDefault="00057442" w:rsidP="00542CE4">
                        <w:pPr>
                          <w:pStyle w:val="Header"/>
                        </w:pPr>
                      </w:p>
                      <w:p w:rsidR="00057442" w:rsidRDefault="00057442" w:rsidP="00542CE4"/>
                    </w:txbxContent>
                  </v:textbox>
                </v:shape>
                <v:shape id="AutoShape 13" o:spid="_x0000_s1034" type="#_x0000_t32" style="position:absolute;top:5143;width:618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uqWgwQAAANsAAAAPAAAAAAAAAAAAAAAA&#10;AKECAABkcnMvZG93bnJldi54bWxQSwUGAAAAAAQABAD5AAAAjwMAAAAA&#10;"/>
                <v:shape id="Picture 42" o:spid="_x0000_s1035" type="#_x0000_t75" alt="logo_CCP" style="position:absolute;left:952;top:1333;width:5239;height:2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18mrFAAAA2wAAAA8AAABkcnMvZG93bnJldi54bWxEj0FrwkAUhO9C/8PyCt50Yxpsia5BBGnB&#10;Q61tob09ss9sMPs2ZFeT/vuuIHgcZuYbZlkMthEX6nztWMFsmoAgLp2uuVLw9bmdvIDwAVlj45gU&#10;/JGHYvUwWmKuXc8fdDmESkQI+xwVmBDaXEpfGrLop64ljt7RdRZDlF0ldYd9hNtGpkkylxZrjgsG&#10;W9oYKk+Hs1VQfs9r/5M9Hfe71/60Hczu9z17Vmr8OKwXIAIN4R6+td+0giyF65f4A+TqH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6dfJqxQAAANsAAAAPAAAAAAAAAAAAAAAA&#10;AJ8CAABkcnMvZG93bnJldi54bWxQSwUGAAAAAAQABAD3AAAAkQMAAAAA&#10;">
                  <v:imagedata r:id="rId10" o:title="logo_CCP" croptop="-4833f" cropright="52650f"/>
                  <v:path arrowok="t"/>
                </v:shape>
              </v:group>
            </w:pict>
          </mc:Fallback>
        </mc:AlternateContent>
      </w:r>
    </w:p>
    <w:p w:rsidR="00542CE4" w:rsidRDefault="00542CE4" w:rsidP="00542CE4">
      <w:pPr>
        <w:widowControl w:val="0"/>
        <w:spacing w:line="360" w:lineRule="atLeast"/>
        <w:jc w:val="both"/>
        <w:rPr>
          <w:rFonts w:ascii="Angsana New" w:eastAsia="SimSun" w:hAnsi="Angsana New"/>
          <w:sz w:val="28"/>
          <w:szCs w:val="28"/>
          <w:highlight w:val="yellow"/>
          <w:lang w:eastAsia="zh-CN"/>
        </w:rPr>
      </w:pPr>
    </w:p>
    <w:p w:rsidR="00542CE4" w:rsidRPr="00C23290" w:rsidRDefault="00542CE4" w:rsidP="00542CE4">
      <w:pPr>
        <w:rPr>
          <w:rFonts w:ascii="Angsana New" w:eastAsia="Calibri" w:hAnsi="Angsana New"/>
          <w:b/>
          <w:bCs/>
          <w:sz w:val="28"/>
          <w:szCs w:val="28"/>
          <w:u w:val="single"/>
          <w:cs/>
        </w:rPr>
      </w:pPr>
      <w:r w:rsidRPr="00C23290">
        <w:rPr>
          <w:rFonts w:ascii="Angsana New" w:eastAsia="Calibri" w:hAnsi="Angsana New"/>
          <w:b/>
          <w:bCs/>
          <w:sz w:val="28"/>
          <w:szCs w:val="28"/>
          <w:u w:val="single"/>
          <w:cs/>
        </w:rPr>
        <w:t>ปัจจัยที่มีอิทธิพลต่อการดำเนินธุรกิจในอนาคต</w:t>
      </w:r>
    </w:p>
    <w:p w:rsidR="00542CE4" w:rsidRPr="00F730E0" w:rsidRDefault="00542CE4" w:rsidP="00542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F730E0">
        <w:rPr>
          <w:rFonts w:ascii="Angsana New" w:hAnsi="Angsana New"/>
          <w:sz w:val="28"/>
          <w:szCs w:val="28"/>
          <w:cs/>
        </w:rPr>
        <w:t xml:space="preserve">นโยบายการลงทุนในโครงการโครงสร้างพื้นฐาน </w:t>
      </w:r>
    </w:p>
    <w:p w:rsidR="00542CE4" w:rsidRPr="00F730E0" w:rsidRDefault="00542CE4" w:rsidP="00542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F730E0">
        <w:rPr>
          <w:rFonts w:ascii="Angsana New" w:hAnsi="Angsana New"/>
          <w:sz w:val="28"/>
          <w:szCs w:val="28"/>
          <w:cs/>
        </w:rPr>
        <w:t>การผ่อนปรนในการให้สินเชื่อสำหรับที่อยู่อาศัย</w:t>
      </w:r>
    </w:p>
    <w:p w:rsidR="00542CE4" w:rsidRPr="00F730E0" w:rsidRDefault="00542CE4" w:rsidP="00542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F730E0">
        <w:rPr>
          <w:rFonts w:ascii="Angsana New" w:hAnsi="Angsana New"/>
          <w:sz w:val="28"/>
          <w:szCs w:val="28"/>
          <w:cs/>
        </w:rPr>
        <w:t xml:space="preserve">การขยายตัวของกลุ่มนิคมอุตสาหกรรมเพื่อรองรับโครงการ </w:t>
      </w:r>
      <w:r w:rsidRPr="00F730E0">
        <w:rPr>
          <w:rFonts w:ascii="Angsana New" w:hAnsi="Angsana New"/>
          <w:sz w:val="28"/>
          <w:szCs w:val="28"/>
        </w:rPr>
        <w:t>EEC</w:t>
      </w:r>
    </w:p>
    <w:p w:rsidR="00542CE4" w:rsidRPr="00F730E0" w:rsidRDefault="00542CE4" w:rsidP="00542CE4">
      <w:pPr>
        <w:spacing w:line="276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F730E0">
        <w:rPr>
          <w:rFonts w:ascii="Angsana New" w:eastAsia="Calibri" w:hAnsi="Angsana New"/>
          <w:sz w:val="28"/>
          <w:szCs w:val="28"/>
          <w:cs/>
        </w:rPr>
        <w:t>การลงทุนจากทางภาครัฐบาลยังคงมีแนวโน้มที่ค่อนข้างดี โดยเฉพาะโครงการระเบียงเศร</w:t>
      </w:r>
      <w:r>
        <w:rPr>
          <w:rFonts w:ascii="Angsana New" w:eastAsia="Calibri" w:hAnsi="Angsana New" w:hint="cs"/>
          <w:sz w:val="28"/>
          <w:szCs w:val="28"/>
          <w:cs/>
        </w:rPr>
        <w:t>ษ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ฐกิจภาคตะวันออก หรือ </w:t>
      </w:r>
      <w:r w:rsidRPr="00F730E0">
        <w:rPr>
          <w:rFonts w:ascii="Angsana New" w:eastAsia="Calibri" w:hAnsi="Angsana New"/>
          <w:sz w:val="28"/>
          <w:szCs w:val="28"/>
        </w:rPr>
        <w:t xml:space="preserve">EEC </w:t>
      </w:r>
      <w:r w:rsidRPr="00F730E0">
        <w:rPr>
          <w:rFonts w:ascii="Angsana New" w:eastAsia="Calibri" w:hAnsi="Angsana New"/>
          <w:sz w:val="28"/>
          <w:szCs w:val="28"/>
          <w:cs/>
        </w:rPr>
        <w:t>ซึ่งโครงการแต่ละโครงการเป็นโครงการระยะปานกลางถึงยาว ทำให้แนวโน้ม ปัจจัยจากทางภาครัฐจึงยังคงค่อนข้างดี สำหรับภาคเอกชน ปัจจุบันเริ่มมีการขยายตัว และมีแนวโน้มการฟื้นตัวที่ดี</w:t>
      </w:r>
    </w:p>
    <w:p w:rsidR="00542CE4" w:rsidRDefault="00542CE4" w:rsidP="00542CE4">
      <w:pPr>
        <w:spacing w:line="276" w:lineRule="auto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</w:rPr>
      </w:pPr>
    </w:p>
    <w:p w:rsidR="00542CE4" w:rsidRPr="00F730E0" w:rsidRDefault="00542CE4" w:rsidP="00542CE4">
      <w:pPr>
        <w:spacing w:line="276" w:lineRule="auto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cs/>
        </w:rPr>
      </w:pPr>
      <w:r w:rsidRPr="00F730E0">
        <w:rPr>
          <w:rFonts w:ascii="Angsana New" w:eastAsia="Calibri" w:hAnsi="Angsana New"/>
          <w:b/>
          <w:bCs/>
          <w:sz w:val="28"/>
          <w:szCs w:val="28"/>
          <w:cs/>
        </w:rPr>
        <w:t xml:space="preserve"> ผลกระทบจากนโยบายการลงทุนในโครงการโครงสร้างพื้นฐาน และการผ่อนปรนในการให้สินเชื่อสำหรับที่อยู่อาศัย</w:t>
      </w:r>
    </w:p>
    <w:p w:rsidR="00542CE4" w:rsidRPr="00F730E0" w:rsidRDefault="00542CE4" w:rsidP="00542CE4">
      <w:pPr>
        <w:spacing w:line="276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F730E0">
        <w:rPr>
          <w:rFonts w:ascii="Angsana New" w:eastAsia="Calibri" w:hAnsi="Angsana New"/>
          <w:sz w:val="28"/>
          <w:szCs w:val="28"/>
          <w:cs/>
        </w:rPr>
        <w:t>จากการที่ทางภาครัฐมีนโยบายผลักดันการลงทุนภาครัฐมากขึ้น มีผลทำให้นักลงทุนจากต่างประเทศเห็นศักยภาพพื้นที่ในเขตภาคตะวันออกมากขึ้น จึงเริ่มมีการสำรวจนิคม</w:t>
      </w:r>
      <w:r w:rsidR="009802A2" w:rsidRPr="00F730E0">
        <w:rPr>
          <w:rFonts w:ascii="Angsana New" w:eastAsia="Calibri" w:hAnsi="Angsana New"/>
          <w:sz w:val="28"/>
          <w:szCs w:val="28"/>
          <w:cs/>
        </w:rPr>
        <w:t>อุตสาหกรรม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ที่มีอยู่ในพื้นที่ </w:t>
      </w:r>
      <w:r w:rsidRPr="00F730E0">
        <w:rPr>
          <w:rFonts w:ascii="Angsana New" w:eastAsia="Calibri" w:hAnsi="Angsana New"/>
          <w:sz w:val="28"/>
          <w:szCs w:val="28"/>
        </w:rPr>
        <w:t xml:space="preserve"> </w:t>
      </w:r>
      <w:r w:rsidRPr="00F730E0">
        <w:rPr>
          <w:rFonts w:ascii="Angsana New" w:eastAsia="Calibri" w:hAnsi="Angsana New"/>
          <w:sz w:val="28"/>
          <w:szCs w:val="28"/>
          <w:cs/>
        </w:rPr>
        <w:t>และ ประกอบกับการผ่อนปรนความเข้มงวดในการปล่อยเงินกู้ สำหรับที่อยู่อาศัยส่งผลให้ตลาดอสังหา</w:t>
      </w:r>
      <w:r>
        <w:rPr>
          <w:rFonts w:ascii="Angsana New" w:eastAsia="Calibri" w:hAnsi="Angsana New" w:hint="cs"/>
          <w:sz w:val="28"/>
          <w:szCs w:val="28"/>
          <w:cs/>
        </w:rPr>
        <w:t>ริมทรัพย์</w:t>
      </w:r>
      <w:r w:rsidRPr="00F730E0">
        <w:rPr>
          <w:rFonts w:ascii="Angsana New" w:eastAsia="Calibri" w:hAnsi="Angsana New"/>
          <w:sz w:val="28"/>
          <w:szCs w:val="28"/>
          <w:cs/>
        </w:rPr>
        <w:t>มีการฟื้นตัวค่อนข้างชัดเจนนับตั้งแต่ปลายปีที่ผ่านมา</w:t>
      </w:r>
    </w:p>
    <w:p w:rsidR="00542CE4" w:rsidRPr="00F730E0" w:rsidRDefault="00542CE4" w:rsidP="00542CE4">
      <w:pPr>
        <w:spacing w:line="276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F730E0">
        <w:rPr>
          <w:rFonts w:ascii="Angsana New" w:eastAsia="Calibri" w:hAnsi="Angsana New"/>
          <w:sz w:val="28"/>
          <w:szCs w:val="28"/>
          <w:cs/>
        </w:rPr>
        <w:t xml:space="preserve">จากปัจจัยทั้ง </w:t>
      </w:r>
      <w:r w:rsidRPr="00F730E0">
        <w:rPr>
          <w:rFonts w:ascii="Angsana New" w:eastAsia="Calibri" w:hAnsi="Angsana New"/>
          <w:sz w:val="28"/>
          <w:szCs w:val="28"/>
        </w:rPr>
        <w:t>2</w:t>
      </w:r>
      <w:r w:rsidRPr="00F730E0">
        <w:rPr>
          <w:rFonts w:ascii="Angsana New" w:eastAsia="Calibri" w:hAnsi="Angsana New"/>
          <w:sz w:val="28"/>
          <w:szCs w:val="28"/>
          <w:cs/>
        </w:rPr>
        <w:t xml:space="preserve"> ข้อดังที</w:t>
      </w:r>
      <w:r>
        <w:rPr>
          <w:rFonts w:ascii="Angsana New" w:eastAsia="Calibri" w:hAnsi="Angsana New"/>
          <w:sz w:val="28"/>
          <w:szCs w:val="28"/>
          <w:cs/>
        </w:rPr>
        <w:t>่กล่าวไปแล้วจะส่งผลดีต่ออุตสาหก</w:t>
      </w:r>
      <w:r>
        <w:rPr>
          <w:rFonts w:ascii="Angsana New" w:eastAsia="Calibri" w:hAnsi="Angsana New" w:hint="cs"/>
          <w:sz w:val="28"/>
          <w:szCs w:val="28"/>
          <w:cs/>
        </w:rPr>
        <w:t>ร</w:t>
      </w:r>
      <w:r w:rsidRPr="00F730E0">
        <w:rPr>
          <w:rFonts w:ascii="Angsana New" w:eastAsia="Calibri" w:hAnsi="Angsana New"/>
          <w:sz w:val="28"/>
          <w:szCs w:val="28"/>
          <w:cs/>
        </w:rPr>
        <w:t>รมที่อยู่อาศัย รวมทั้งนิคมอุตสาหกรรมทำให้วัสดุก่อสร้างมีความต้องการสูงขึ้น รวมไปถึงโครงการลงทุนขนาดใหญ่ของทางภาครัฐ (</w:t>
      </w:r>
      <w:r w:rsidRPr="00F730E0">
        <w:rPr>
          <w:rFonts w:ascii="Angsana New" w:eastAsia="Calibri" w:hAnsi="Angsana New"/>
          <w:sz w:val="28"/>
          <w:szCs w:val="28"/>
        </w:rPr>
        <w:t xml:space="preserve">Mega Project) </w:t>
      </w:r>
      <w:r w:rsidRPr="00F730E0">
        <w:rPr>
          <w:rFonts w:ascii="Angsana New" w:eastAsia="Calibri" w:hAnsi="Angsana New"/>
          <w:sz w:val="28"/>
          <w:szCs w:val="28"/>
          <w:cs/>
        </w:rPr>
        <w:t>รถไฟฟ้าสายต่างๆ ที่เริ่มดำเนินการก่อสร้าง และอยู่ในขั้นตอนของการยื่นประมูล ยังมีความชัดเจนขึ้นนอกจากนี้วัสดุก่อสร้างโดยเฉพาะอิฐมวลเบา จะมีการขยายตัวเพิ่มมากขึ้นทั้งนี้ เป็นเพราะเหตุผลที่กล่าวมาข้างต้นและคุณสมบัติของอิฐมวลเบาเอง ซึ่งใช้แรงงานคนน้อย ระบายความร้อนได้ดีกว่า มีต้นทุนค่าใช้จ่ายต่อตารางเมตรถูกกว่าอิฐมอญและอิฐบล็อก จึงทำให้อิฐมวลเบาเป็นวัสดุก่อผนังที่ได้รับความนิยมเพิ่มขึ้นอย่างต่อเนื่อง</w:t>
      </w:r>
    </w:p>
    <w:p w:rsidR="00542CE4" w:rsidRPr="006216AB" w:rsidRDefault="00542CE4" w:rsidP="00542CE4">
      <w:pPr>
        <w:widowControl w:val="0"/>
        <w:spacing w:line="360" w:lineRule="atLeast"/>
        <w:jc w:val="both"/>
        <w:rPr>
          <w:rFonts w:ascii="Angsana New" w:eastAsia="SimSun" w:hAnsi="Angsana New"/>
          <w:sz w:val="28"/>
          <w:szCs w:val="28"/>
          <w:highlight w:val="yellow"/>
          <w:lang w:eastAsia="zh-CN"/>
        </w:rPr>
      </w:pPr>
    </w:p>
    <w:p w:rsidR="00542CE4" w:rsidRDefault="00542CE4" w:rsidP="00542CE4">
      <w:pPr>
        <w:rPr>
          <w:rFonts w:asciiTheme="majorBidi" w:hAnsiTheme="majorBidi" w:cstheme="majorBidi"/>
          <w:sz w:val="28"/>
          <w:szCs w:val="28"/>
        </w:rPr>
      </w:pPr>
    </w:p>
    <w:p w:rsidR="00542CE4" w:rsidRDefault="00542CE4" w:rsidP="00542CE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:rsidR="00542CE4" w:rsidRDefault="00542CE4" w:rsidP="00542CE4">
      <w:pPr>
        <w:rPr>
          <w:rFonts w:asciiTheme="majorBidi" w:hAnsiTheme="majorBidi" w:cstheme="majorBidi"/>
          <w:sz w:val="28"/>
          <w:szCs w:val="28"/>
        </w:rPr>
      </w:pPr>
    </w:p>
    <w:p w:rsidR="00542CE4" w:rsidRDefault="00542CE4" w:rsidP="00542CE4">
      <w:pPr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0402D49" wp14:editId="1916210A">
            <wp:simplePos x="0" y="0"/>
            <wp:positionH relativeFrom="column">
              <wp:posOffset>57150</wp:posOffset>
            </wp:positionH>
            <wp:positionV relativeFrom="paragraph">
              <wp:posOffset>-144145</wp:posOffset>
            </wp:positionV>
            <wp:extent cx="523875" cy="285750"/>
            <wp:effectExtent l="0" t="0" r="9525" b="0"/>
            <wp:wrapNone/>
            <wp:docPr id="10" name="Picture 10" descr="logo_C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C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375" r="8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CE4" w:rsidRDefault="00542CE4" w:rsidP="00542CE4">
      <w:pPr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FE361B" wp14:editId="336E6980">
                <wp:simplePos x="0" y="0"/>
                <wp:positionH relativeFrom="column">
                  <wp:posOffset>-5715</wp:posOffset>
                </wp:positionH>
                <wp:positionV relativeFrom="paragraph">
                  <wp:posOffset>22860</wp:posOffset>
                </wp:positionV>
                <wp:extent cx="6011545" cy="0"/>
                <wp:effectExtent l="0" t="0" r="27305" b="19050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15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-.45pt;margin-top:1.8pt;width:473.3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yr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2161D" wp14:editId="6FA727DE">
                <wp:simplePos x="0" y="0"/>
                <wp:positionH relativeFrom="column">
                  <wp:posOffset>1758218</wp:posOffset>
                </wp:positionH>
                <wp:positionV relativeFrom="paragraph">
                  <wp:posOffset>-509173</wp:posOffset>
                </wp:positionV>
                <wp:extent cx="4301490" cy="580390"/>
                <wp:effectExtent l="0" t="0" r="22860" b="1016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149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371A" w:rsidRPr="00534ECF" w:rsidRDefault="0095371A" w:rsidP="00542CE4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</w:rPr>
                            </w:pP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แ</w:t>
                            </w:r>
                            <w:r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บบแสดงรายการข้อมูลประจำปี 2561</w:t>
                            </w:r>
                          </w:p>
                          <w:p w:rsidR="0095371A" w:rsidRPr="00534ECF" w:rsidRDefault="0095371A" w:rsidP="00542CE4">
                            <w:pPr>
                              <w:ind w:firstLine="2410"/>
                              <w:jc w:val="right"/>
                              <w:rPr>
                                <w:rFonts w:ascii="Angsana New" w:eastAsia="MS Mincho" w:hAnsi="Angsana New"/>
                                <w:sz w:val="28"/>
                                <w:szCs w:val="28"/>
                                <w:cs/>
                              </w:rPr>
                            </w:pPr>
                            <w:r w:rsidRPr="00534ECF">
                              <w:rPr>
                                <w:rFonts w:ascii="Angsana New" w:eastAsia="MS Mincho" w:hAnsi="Angsana New" w:hint="cs"/>
                                <w:sz w:val="28"/>
                                <w:szCs w:val="28"/>
                                <w:cs/>
                              </w:rPr>
                              <w:t>บริษัท ผลิตภัณฑ์คอนกรีตชลบรี จำกัด (มหาชน)</w:t>
                            </w:r>
                          </w:p>
                          <w:p w:rsidR="0095371A" w:rsidRDefault="0095371A" w:rsidP="00542CE4">
                            <w:pPr>
                              <w:pStyle w:val="Header"/>
                            </w:pPr>
                          </w:p>
                          <w:p w:rsidR="0095371A" w:rsidRDefault="0095371A" w:rsidP="00542C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6" type="#_x0000_t202" style="position:absolute;margin-left:138.45pt;margin-top:-40.1pt;width:338.7pt;height:4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" strokecolor="white [3212]">
                <v:textbox>
                  <w:txbxContent>
                    <w:p w:rsidR="00057442" w:rsidRPr="00534ECF" w:rsidRDefault="00057442" w:rsidP="00542CE4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</w:rPr>
                      </w:pP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แ</w:t>
                      </w:r>
                      <w:r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บบแสดงรายการข้อมูลประจำปี 2561</w:t>
                      </w:r>
                    </w:p>
                    <w:p w:rsidR="00057442" w:rsidRPr="00534ECF" w:rsidRDefault="00057442" w:rsidP="00542CE4">
                      <w:pPr>
                        <w:ind w:firstLine="2410"/>
                        <w:jc w:val="right"/>
                        <w:rPr>
                          <w:rFonts w:ascii="Angsana New" w:eastAsia="MS Mincho" w:hAnsi="Angsana New"/>
                          <w:sz w:val="28"/>
                          <w:szCs w:val="28"/>
                          <w:cs/>
                        </w:rPr>
                      </w:pPr>
                      <w:r w:rsidRPr="00534ECF">
                        <w:rPr>
                          <w:rFonts w:ascii="Angsana New" w:eastAsia="MS Mincho" w:hAnsi="Angsana New" w:hint="cs"/>
                          <w:sz w:val="28"/>
                          <w:szCs w:val="28"/>
                          <w:cs/>
                        </w:rPr>
                        <w:t>บริษัท ผลิตภัณฑ์คอนกรีตชลบรี จำกัด (มหาชน)</w:t>
                      </w:r>
                    </w:p>
                    <w:p w:rsidR="00057442" w:rsidRDefault="00057442" w:rsidP="00542CE4">
                      <w:pPr>
                        <w:pStyle w:val="Header"/>
                      </w:pPr>
                    </w:p>
                    <w:p w:rsidR="00057442" w:rsidRDefault="00057442" w:rsidP="00542CE4"/>
                  </w:txbxContent>
                </v:textbox>
              </v:shape>
            </w:pict>
          </mc:Fallback>
        </mc:AlternateContent>
      </w:r>
    </w:p>
    <w:p w:rsidR="00542CE4" w:rsidRDefault="00542CE4" w:rsidP="00542CE4">
      <w:pPr>
        <w:jc w:val="center"/>
        <w:rPr>
          <w:rFonts w:asciiTheme="majorBidi" w:hAnsiTheme="majorBidi" w:cstheme="majorBidi"/>
          <w:sz w:val="28"/>
        </w:rPr>
      </w:pPr>
      <w:r w:rsidRPr="00531D46">
        <w:rPr>
          <w:rFonts w:asciiTheme="majorBidi" w:hAnsiTheme="majorBidi" w:cstheme="majorBidi"/>
          <w:b/>
          <w:bCs/>
          <w:sz w:val="28"/>
          <w:szCs w:val="28"/>
          <w:cs/>
        </w:rPr>
        <w:t>รายงานความรับผิดชอบของคณะกรรมการต่อรายงานทางการเงิ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น</w:t>
      </w:r>
    </w:p>
    <w:p w:rsidR="00542CE4" w:rsidRPr="00531D46" w:rsidRDefault="00542CE4" w:rsidP="00542CE4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531D46">
        <w:rPr>
          <w:rFonts w:asciiTheme="majorBidi" w:hAnsiTheme="majorBidi" w:cstheme="majorBidi"/>
          <w:sz w:val="28"/>
          <w:szCs w:val="28"/>
          <w:cs/>
        </w:rPr>
        <w:t xml:space="preserve">                 คณะกรรมการบริษัทฯเป็นผู้รับผิดชอบต่องบการเงินของบริษัท ผลิตภัณฑ์คอนกรีตชลบุรี จำกัด (มหาชน) และงบการเงินรวมของบริษัท ผลิตภัณฑ์คอนกรีตชลบุรี จำกัด (มหาชน)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1D46">
        <w:rPr>
          <w:rFonts w:asciiTheme="majorBidi" w:hAnsiTheme="majorBidi" w:cstheme="majorBidi"/>
          <w:sz w:val="28"/>
          <w:szCs w:val="28"/>
          <w:cs/>
        </w:rPr>
        <w:t>และบริษัทย่อย รวมถึงข้อมูลสารสนเทศทางการเงินที่ปรากฏในรายงานประจำปี งบการเงินดังกล่าวจัดทำขึ้นตามมาตรฐานการ</w:t>
      </w:r>
      <w:r>
        <w:rPr>
          <w:rFonts w:asciiTheme="majorBidi" w:hAnsiTheme="majorBidi" w:cstheme="majorBidi" w:hint="cs"/>
          <w:sz w:val="28"/>
          <w:szCs w:val="28"/>
          <w:cs/>
        </w:rPr>
        <w:t>รายงานทางการเงิน</w:t>
      </w:r>
      <w:r w:rsidRPr="00531D46">
        <w:rPr>
          <w:rFonts w:asciiTheme="majorBidi" w:hAnsiTheme="majorBidi" w:cstheme="majorBidi"/>
          <w:sz w:val="28"/>
          <w:szCs w:val="28"/>
          <w:cs/>
        </w:rPr>
        <w:t xml:space="preserve"> โดยเลือกใช้นโยบายบัญชีที่เหมาะสมและถือปฏิบัติอย่างสม่ำเสมอ และใช้ดุลยพินิจอย่างระมัดระวังและประมาณการที่ดีที่สุดในการจัดทำ รวมทั้งให้มีการเปิดเผยข้อมูลที่สำคัญอย่างเพียงพอในหมายเหตุประกอบงบการเงินเพื่อให้เป็นประโยชน์ต่อผู้ถือหุ้น และนักลงทุนทั่วไปอย่างโปร่งใส</w:t>
      </w:r>
    </w:p>
    <w:p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531D46">
        <w:rPr>
          <w:rFonts w:asciiTheme="majorBidi" w:hAnsiTheme="majorBidi" w:cstheme="majorBidi"/>
          <w:sz w:val="28"/>
          <w:szCs w:val="28"/>
          <w:cs/>
        </w:rPr>
        <w:t xml:space="preserve">                 คณะกรรมการบริษัทได้จัดให้มีระบบบริหารความเสี่ยง รวมถึงให้มีและดำรงรักษาไว้ซึ่งระบบการควบคุมภายในที่เหมาะสมและมีประสิทธิภาพ เพื่อให้มั่นใจได้อย่างมีเหตุผลว่าข้อมูลทางบัญชีมีความถูกต้องครบถ้วนและเพียงพอที่จะดำรงรักษาไว้ซึ่งสินทรัพย์ตลอดจนเพื่อไม่ให้เกิดการทุจริตหรือการดำเนินการที่ผิดปกติอย่างมีสาระสำคัญ</w:t>
      </w:r>
    </w:p>
    <w:p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531D46">
        <w:rPr>
          <w:rFonts w:asciiTheme="majorBidi" w:hAnsiTheme="majorBidi" w:cstheme="majorBidi"/>
          <w:sz w:val="28"/>
          <w:szCs w:val="28"/>
          <w:cs/>
        </w:rPr>
        <w:t xml:space="preserve">                 ในการนี้คณะกรรมการบริษัทฯ ได้แต่งตั้งคณะกรรมการตรวจสอบเพื่อทำหน้าที่สอบทานนโยบายการบัญชีและคุณภาพของรายงานทางการเงิน สอบทานระบบการควบคุมภายใน การตรวจสอบภายใน ระบบการบริหารความเสี่ยง ตลอดจนพิจารณาการเปิดเผยข้อมูลรายการระหว่างกัน โดยความเห็นของคณะกรรมการตรวจสอบเกี่ยวกับเรื่องนี้ปรากฎในรายงานของคณะกรรมการตรวจสอบซึ่งแสดงไว้ในรายงานประจำปีแล้ว</w:t>
      </w:r>
    </w:p>
    <w:p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531D46">
        <w:rPr>
          <w:rFonts w:asciiTheme="majorBidi" w:hAnsiTheme="majorBidi" w:cstheme="majorBidi"/>
          <w:sz w:val="28"/>
          <w:szCs w:val="28"/>
          <w:cs/>
        </w:rPr>
        <w:t xml:space="preserve">                งบการเงินของบริษัทฯ และงบการเงินรวมของบริษัทฯ และบริษัทย่อย ได้รับการตรวจสอบโดยผู้สอบบัญชีของบริษัท เอ็ม อาร์ แอนด์ แอสโซซิเอท จำกัด ในการตรวจสอบนั้นคณะกรรมการของบริษัทได้สนับสนุนข้อมูลและเอกสารต่างๆ เพื่อให้ผู้สอบบัญชีสามารถตรวจสอบและแสดงความเห็นได้ตามมาตรฐานการสอบบัญชี โดยความเห็นของผู้สอบบัญชีได้ปรากฏในรายงานของผู้สอบบัญชีซึ่งได้แสดงไว้ในรายงานประจำปีแล้ว</w:t>
      </w:r>
    </w:p>
    <w:p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531D46">
        <w:rPr>
          <w:rFonts w:asciiTheme="majorBidi" w:hAnsiTheme="majorBidi" w:cstheme="majorBidi"/>
          <w:sz w:val="28"/>
          <w:szCs w:val="28"/>
          <w:cs/>
        </w:rPr>
        <w:t xml:space="preserve">                 คณะกรรมการมีความเห็นว่าระบบการควบคุมภายในของบริษัท โดยรวมอยู่ในระดับดีเป็นที่น่าพอใจและสามารถสร้างความเชื่อมั่นอย่างมีเหตุผลได้ว่า งบการเงินของบริษัท ผลิตภัณฑ์คอนกรีตชลบุรี จำกัด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1D46">
        <w:rPr>
          <w:rFonts w:asciiTheme="majorBidi" w:hAnsiTheme="majorBidi" w:cstheme="majorBidi"/>
          <w:sz w:val="28"/>
          <w:szCs w:val="28"/>
          <w:cs/>
        </w:rPr>
        <w:t>(มหาชน)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1D46">
        <w:rPr>
          <w:rFonts w:asciiTheme="majorBidi" w:hAnsiTheme="majorBidi" w:cstheme="majorBidi"/>
          <w:sz w:val="28"/>
          <w:szCs w:val="28"/>
          <w:cs/>
        </w:rPr>
        <w:t>และงบการเงินรวมของบริษัท ผลิตภัณฑ์คอนกรีตชลบุรี จำกัด (มหาชน)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1D46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สำหรับปีสิ้นสุดวันที่ </w:t>
      </w:r>
      <w:r w:rsidRPr="00531D46">
        <w:rPr>
          <w:rFonts w:asciiTheme="majorBidi" w:hAnsiTheme="majorBidi" w:cstheme="majorBidi"/>
          <w:sz w:val="28"/>
          <w:szCs w:val="28"/>
          <w:lang w:val="en-GB"/>
        </w:rPr>
        <w:t xml:space="preserve">31 </w:t>
      </w: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GB"/>
        </w:rPr>
        <w:t>2561</w:t>
      </w:r>
      <w:r w:rsidRPr="00531D46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>มีความเชื่อถือได้ โดยถือปฏิบัติตามมาตรฐานการ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รายงานทางการเงิน</w:t>
      </w: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>และปฏิบัติถูกต้องตามกฎหมายและกฎระเบียบที่เกี่ยวข้อง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ค</w:t>
      </w: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>ณะกรรมการบริษัทฯ เป็นผู้รับผิดชอบต่องบการเงิน</w:t>
      </w:r>
    </w:p>
    <w:p w:rsidR="00542CE4" w:rsidRDefault="00542CE4" w:rsidP="00542CE4">
      <w:pPr>
        <w:jc w:val="thaiDistribute"/>
        <w:rPr>
          <w:rFonts w:asciiTheme="majorBidi" w:hAnsiTheme="majorBidi" w:cstheme="majorBidi"/>
          <w:sz w:val="28"/>
          <w:lang w:val="en-GB"/>
        </w:rPr>
      </w:pPr>
    </w:p>
    <w:p w:rsidR="00542CE4" w:rsidRDefault="00542CE4" w:rsidP="00542CE4">
      <w:pPr>
        <w:jc w:val="thaiDistribute"/>
        <w:rPr>
          <w:rFonts w:asciiTheme="majorBidi" w:hAnsiTheme="majorBidi" w:cstheme="majorBidi"/>
          <w:sz w:val="28"/>
          <w:lang w:val="en-GB"/>
        </w:rPr>
      </w:pPr>
    </w:p>
    <w:p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7AB16339" wp14:editId="023875A0">
            <wp:simplePos x="0" y="0"/>
            <wp:positionH relativeFrom="column">
              <wp:posOffset>981075</wp:posOffset>
            </wp:positionH>
            <wp:positionV relativeFrom="paragraph">
              <wp:posOffset>7872730</wp:posOffset>
            </wp:positionV>
            <wp:extent cx="1114425" cy="1070610"/>
            <wp:effectExtent l="0" t="0" r="9525" b="0"/>
            <wp:wrapNone/>
            <wp:docPr id="39" name="Picture 39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4B052E9A" wp14:editId="20D99B9F">
            <wp:simplePos x="0" y="0"/>
            <wp:positionH relativeFrom="column">
              <wp:posOffset>981075</wp:posOffset>
            </wp:positionH>
            <wp:positionV relativeFrom="paragraph">
              <wp:posOffset>7872730</wp:posOffset>
            </wp:positionV>
            <wp:extent cx="1114425" cy="1070610"/>
            <wp:effectExtent l="0" t="0" r="9525" b="0"/>
            <wp:wrapNone/>
            <wp:docPr id="38" name="Picture 38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CE4" w:rsidRDefault="00542CE4" w:rsidP="00542CE4">
      <w:pPr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noProof/>
          <w:sz w:val="28"/>
        </w:rPr>
        <w:drawing>
          <wp:anchor distT="0" distB="0" distL="114300" distR="114300" simplePos="0" relativeHeight="251672576" behindDoc="1" locked="0" layoutInCell="1" allowOverlap="1" wp14:anchorId="5733ECCA" wp14:editId="7E0FECE7">
            <wp:simplePos x="0" y="0"/>
            <wp:positionH relativeFrom="column">
              <wp:posOffset>1494155</wp:posOffset>
            </wp:positionH>
            <wp:positionV relativeFrom="paragraph">
              <wp:posOffset>7135495</wp:posOffset>
            </wp:positionV>
            <wp:extent cx="1114425" cy="1070610"/>
            <wp:effectExtent l="0" t="0" r="9525" b="0"/>
            <wp:wrapNone/>
            <wp:docPr id="16" name="Picture 16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</w:rPr>
        <w:drawing>
          <wp:anchor distT="0" distB="0" distL="114300" distR="114300" simplePos="0" relativeHeight="251667456" behindDoc="1" locked="0" layoutInCell="1" allowOverlap="1" wp14:anchorId="44004CDC" wp14:editId="5A915FD3">
            <wp:simplePos x="0" y="0"/>
            <wp:positionH relativeFrom="column">
              <wp:posOffset>4334510</wp:posOffset>
            </wp:positionH>
            <wp:positionV relativeFrom="paragraph">
              <wp:posOffset>7622540</wp:posOffset>
            </wp:positionV>
            <wp:extent cx="1505585" cy="1024255"/>
            <wp:effectExtent l="0" t="0" r="0" b="4445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DFDFF"/>
                        </a:clrFrom>
                        <a:clrTo>
                          <a:srgbClr val="FDFD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CE4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1615FB92" wp14:editId="6460C250">
            <wp:simplePos x="0" y="0"/>
            <wp:positionH relativeFrom="column">
              <wp:posOffset>3105150</wp:posOffset>
            </wp:positionH>
            <wp:positionV relativeFrom="paragraph">
              <wp:posOffset>123190</wp:posOffset>
            </wp:positionV>
            <wp:extent cx="1505585" cy="1024255"/>
            <wp:effectExtent l="0" t="0" r="0" b="444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DFDFF"/>
                        </a:clrFrom>
                        <a:clrTo>
                          <a:srgbClr val="FDFD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 wp14:anchorId="6F0B72B1" wp14:editId="253BE544">
            <wp:simplePos x="0" y="0"/>
            <wp:positionH relativeFrom="column">
              <wp:posOffset>523875</wp:posOffset>
            </wp:positionH>
            <wp:positionV relativeFrom="paragraph">
              <wp:posOffset>4445</wp:posOffset>
            </wp:positionV>
            <wp:extent cx="1114425" cy="1070610"/>
            <wp:effectExtent l="0" t="0" r="9525" b="0"/>
            <wp:wrapNone/>
            <wp:docPr id="18" name="Picture 18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CE4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 xml:space="preserve">               ( นายประทีป ทีปกรสุขเกษม )</w:t>
      </w:r>
      <w:r w:rsidRPr="00531D46">
        <w:rPr>
          <w:rFonts w:asciiTheme="majorBidi" w:hAnsiTheme="majorBidi" w:cstheme="majorBidi"/>
          <w:sz w:val="28"/>
          <w:szCs w:val="28"/>
          <w:lang w:val="en-GB"/>
        </w:rPr>
        <w:t xml:space="preserve">                                               </w:t>
      </w: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>( นายอาทิตย์ ทีปกรสุขเกษม )</w:t>
      </w:r>
    </w:p>
    <w:p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 xml:space="preserve">                         ประธานกรรมการ                                                                กรรมการผู้จัดการ</w:t>
      </w:r>
    </w:p>
    <w:p w:rsidR="00542CE4" w:rsidRDefault="00542CE4" w:rsidP="00542CE4">
      <w:pPr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b/>
          <w:bCs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b/>
          <w:bCs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b/>
          <w:bCs/>
          <w:sz w:val="28"/>
          <w:szCs w:val="28"/>
        </w:rPr>
      </w:pPr>
    </w:p>
    <w:p w:rsidR="00542CE4" w:rsidRDefault="00542CE4" w:rsidP="00542CE4">
      <w:pPr>
        <w:rPr>
          <w:rFonts w:ascii="Angsana New" w:hAnsi="Angsana New"/>
          <w:b/>
          <w:bCs/>
          <w:sz w:val="28"/>
          <w:szCs w:val="28"/>
        </w:rPr>
      </w:pPr>
    </w:p>
    <w:p w:rsidR="00542CE4" w:rsidRDefault="00542CE4" w:rsidP="00542CE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  <w:r w:rsidRPr="0096505B">
        <w:rPr>
          <w:rFonts w:ascii="Angsana New" w:hAnsi="Angsana New"/>
          <w:sz w:val="52"/>
          <w:szCs w:val="52"/>
          <w:cs/>
        </w:rPr>
        <w:t xml:space="preserve">บริษัท </w:t>
      </w:r>
      <w:r w:rsidRPr="0096505B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Pr="0096505B">
        <w:rPr>
          <w:rFonts w:ascii="Angsana New" w:hAnsi="Angsana New"/>
          <w:sz w:val="52"/>
          <w:szCs w:val="52"/>
          <w:cs/>
        </w:rPr>
        <w:t xml:space="preserve"> จำกัด (มหาชน) และบริษัทย่อย</w:t>
      </w:r>
    </w:p>
    <w:p w:rsidR="00542CE4" w:rsidRPr="0096505B" w:rsidRDefault="00542CE4" w:rsidP="00542CE4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  <w:cs/>
        </w:rPr>
      </w:pPr>
      <w:r w:rsidRPr="0096505B">
        <w:rPr>
          <w:rFonts w:ascii="Angsana New" w:hAnsi="Angsana New"/>
          <w:sz w:val="32"/>
          <w:szCs w:val="32"/>
          <w:cs/>
        </w:rPr>
        <w:t>งบการเงิน</w:t>
      </w:r>
    </w:p>
    <w:p w:rsidR="00542CE4" w:rsidRPr="0096505B" w:rsidRDefault="00542CE4" w:rsidP="00542CE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96505B">
        <w:rPr>
          <w:rFonts w:ascii="Angsana New" w:hAnsi="Angsana New"/>
          <w:sz w:val="32"/>
          <w:szCs w:val="32"/>
          <w:cs/>
        </w:rPr>
        <w:t>สำหรับ</w:t>
      </w:r>
      <w:r w:rsidRPr="0096505B">
        <w:rPr>
          <w:rFonts w:ascii="Angsana New" w:hAnsi="Angsana New" w:hint="cs"/>
          <w:sz w:val="32"/>
          <w:szCs w:val="32"/>
          <w:cs/>
        </w:rPr>
        <w:t>ปี</w:t>
      </w:r>
      <w:r w:rsidRPr="0096505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6505B">
        <w:rPr>
          <w:rFonts w:ascii="Angsana New" w:hAnsi="Angsana New"/>
          <w:sz w:val="32"/>
          <w:szCs w:val="32"/>
        </w:rPr>
        <w:t>31</w:t>
      </w:r>
      <w:r w:rsidRPr="0096505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6505B">
        <w:rPr>
          <w:rFonts w:ascii="Angsana New" w:hAnsi="Angsana New"/>
          <w:sz w:val="32"/>
          <w:szCs w:val="32"/>
        </w:rPr>
        <w:t>2561</w:t>
      </w:r>
    </w:p>
    <w:p w:rsidR="00542CE4" w:rsidRPr="0096505B" w:rsidRDefault="00542CE4" w:rsidP="00542CE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96505B">
        <w:rPr>
          <w:rFonts w:ascii="Angsana New" w:hAnsi="Angsana New"/>
          <w:sz w:val="32"/>
          <w:szCs w:val="32"/>
          <w:cs/>
        </w:rPr>
        <w:t>แล</w:t>
      </w:r>
      <w:r w:rsidRPr="0096505B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96505B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jc w:val="both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rPr>
          <w:rFonts w:ascii="Angsana New" w:hAnsi="Angsana New"/>
          <w:sz w:val="28"/>
          <w:szCs w:val="28"/>
        </w:rPr>
      </w:pPr>
    </w:p>
    <w:p w:rsidR="00542CE4" w:rsidRPr="0096505B" w:rsidRDefault="00542CE4" w:rsidP="00542CE4">
      <w:pPr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542CE4" w:rsidRPr="0096505B" w:rsidRDefault="00542CE4" w:rsidP="00542CE4">
      <w:pPr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96505B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542CE4" w:rsidRPr="0096505B" w:rsidRDefault="00542CE4" w:rsidP="00542CE4">
      <w:pPr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  <w:r w:rsidRPr="0096505B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542CE4" w:rsidRPr="0096505B" w:rsidRDefault="00542CE4" w:rsidP="00542CE4">
      <w:pPr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:rsidR="00542CE4" w:rsidRPr="0096505B" w:rsidRDefault="00542CE4" w:rsidP="00542CE4">
      <w:pPr>
        <w:ind w:right="2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6505B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542CE4" w:rsidRPr="0096505B" w:rsidRDefault="00542CE4" w:rsidP="00542CE4">
      <w:pPr>
        <w:rPr>
          <w:rFonts w:asciiTheme="majorBidi" w:hAnsiTheme="majorBidi" w:cstheme="majorBidi"/>
          <w:sz w:val="28"/>
          <w:szCs w:val="28"/>
        </w:rPr>
      </w:pPr>
    </w:p>
    <w:p w:rsidR="00542CE4" w:rsidRPr="0096505B" w:rsidRDefault="00542CE4" w:rsidP="00542CE4">
      <w:pPr>
        <w:rPr>
          <w:rFonts w:asciiTheme="majorBidi" w:hAnsiTheme="majorBidi" w:cstheme="majorBidi"/>
          <w:sz w:val="28"/>
          <w:szCs w:val="28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เสนอ  ผู้ถือหุ้นและคณะกรรมการของบริษัท ผลิตภัณฑ์คอนกรีตชลบุรี จำกัด (มหาชน)</w:t>
      </w:r>
    </w:p>
    <w:p w:rsidR="00542CE4" w:rsidRPr="0096505B" w:rsidRDefault="00542CE4" w:rsidP="00542CE4">
      <w:pPr>
        <w:rPr>
          <w:rFonts w:asciiTheme="majorBidi" w:hAnsiTheme="majorBidi" w:cstheme="majorBidi"/>
          <w:sz w:val="28"/>
          <w:szCs w:val="28"/>
        </w:rPr>
      </w:pPr>
    </w:p>
    <w:p w:rsidR="00542CE4" w:rsidRPr="0096505B" w:rsidRDefault="00542CE4" w:rsidP="00542CE4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6505B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542CE4" w:rsidRPr="0096505B" w:rsidRDefault="00542CE4" w:rsidP="00542CE4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/>
          <w:sz w:val="28"/>
          <w:szCs w:val="28"/>
          <w:cs/>
        </w:rPr>
      </w:pPr>
    </w:p>
    <w:p w:rsidR="00542CE4" w:rsidRPr="0096505B" w:rsidRDefault="00542CE4" w:rsidP="00542CE4">
      <w:pPr>
        <w:pStyle w:val="a"/>
        <w:tabs>
          <w:tab w:val="clear" w:pos="1080"/>
          <w:tab w:val="left" w:pos="4698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ข้าพเจ้าได้ตรวจสอบงบ</w:t>
      </w:r>
      <w:r w:rsidRPr="0096505B">
        <w:rPr>
          <w:rFonts w:asciiTheme="majorBidi" w:hAnsiTheme="majorBidi" w:cstheme="majorBidi"/>
          <w:sz w:val="28"/>
          <w:szCs w:val="28"/>
          <w:cs/>
          <w:lang w:val="en-US"/>
        </w:rPr>
        <w:t>การเงินรวม</w:t>
      </w:r>
      <w:r w:rsidRPr="0096505B">
        <w:rPr>
          <w:rFonts w:asciiTheme="majorBidi" w:hAnsiTheme="majorBidi" w:cstheme="majorBidi"/>
          <w:sz w:val="28"/>
          <w:szCs w:val="28"/>
          <w:cs/>
        </w:rPr>
        <w:t>ของบริษัท ผลิตภัณฑ์คอนกรีตชลบุรี จำกัด (มหาชน) และบริษัทย่อย (“กลุ่มบริษัท”) ซึ่งประกอบด้วยงบแสดงฐานะการเงินรวม ณ วันที่ 31 ธันวาคม 2561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นอกจากนี้ ข้าพเจ้ายังได้ตรวจสอบงบการเงินเฉพาะกิจการของบริษัท ผลิตภัณฑ์คอนกรีตชลบุรี จำกัด (มหาชน) ซึ่งประกอบด้วยงบแสดงฐานะการเงินเฉพาะกิจการ ณ วันที่ 31 ธันวาคม 2561 และงบกำไรขาดทุน</w:t>
      </w:r>
      <w:r w:rsidRPr="0096505B">
        <w:rPr>
          <w:rFonts w:asciiTheme="majorBidi" w:hAnsiTheme="majorBidi" w:cstheme="majorBidi"/>
          <w:sz w:val="28"/>
          <w:szCs w:val="28"/>
          <w:cs/>
          <w:lang w:val="en-US"/>
        </w:rPr>
        <w:t>เบ็ดเสร็จ</w:t>
      </w:r>
      <w:r w:rsidRPr="0096505B">
        <w:rPr>
          <w:rFonts w:asciiTheme="majorBidi" w:hAnsiTheme="majorBidi" w:cstheme="majorBidi"/>
          <w:sz w:val="28"/>
          <w:szCs w:val="28"/>
          <w:cs/>
        </w:rPr>
        <w:t xml:space="preserve">เฉพาะกิจการ งบแสดงการเปลี่ยนแปลงส่วนของผู้ถือหุ้นเฉพาะกิจการและงบกระแสเงินสดเฉพาะกิจการสำหรับปีสิ้นสุดวันเดียวกันและหมายเหตุประกอบงบการเงินเฉพาะกิจการรวมถึงหมายเหตุสรุปนโยบายการบัญชีที่สำคัญ </w:t>
      </w:r>
    </w:p>
    <w:p w:rsidR="00542CE4" w:rsidRPr="0096505B" w:rsidRDefault="00542CE4" w:rsidP="00542CE4">
      <w:pPr>
        <w:pStyle w:val="a"/>
        <w:tabs>
          <w:tab w:val="clear" w:pos="1080"/>
          <w:tab w:val="left" w:pos="4698"/>
        </w:tabs>
        <w:ind w:right="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542CE4" w:rsidRPr="0096505B" w:rsidRDefault="00542CE4" w:rsidP="00542CE4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</w:t>
      </w:r>
      <w:r w:rsidRPr="0096505B">
        <w:rPr>
          <w:rFonts w:asciiTheme="majorBidi" w:hAnsiTheme="majorBidi" w:cstheme="majorBidi"/>
          <w:sz w:val="28"/>
          <w:szCs w:val="28"/>
          <w:cs/>
          <w:lang w:val="en-US"/>
        </w:rPr>
        <w:t>รวมข้างต้นนี้แสดง</w:t>
      </w:r>
      <w:r w:rsidRPr="0096505B">
        <w:rPr>
          <w:rFonts w:asciiTheme="majorBidi" w:hAnsiTheme="majorBidi" w:cstheme="majorBidi"/>
          <w:sz w:val="28"/>
          <w:szCs w:val="28"/>
          <w:cs/>
        </w:rPr>
        <w:t xml:space="preserve">ฐานะการเงินรวมของบริษัท ผลิตภัณฑ์คอนกรีตชลบุรี จำกัด (มหาชน) และบริษัทย่อย ณ วันที่ </w:t>
      </w:r>
      <w:r w:rsidRPr="0096505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96505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96505B">
        <w:rPr>
          <w:rFonts w:asciiTheme="majorBidi" w:hAnsiTheme="majorBidi" w:cstheme="majorBidi"/>
          <w:sz w:val="28"/>
          <w:szCs w:val="28"/>
          <w:lang w:val="en-US"/>
        </w:rPr>
        <w:t>2561</w:t>
      </w:r>
      <w:r w:rsidRPr="0096505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และผลการดำเนินงานรวม และกระแสเงินสดรวม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96505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และงบการเงินเฉพาะกิจการข้างต้นนี้แสดงฐานะการเงินเฉพาะกิจการของบริษัท ผลิตภัณฑ์คอนกรีตชลบุรี จำกัด (มหาชน) ณ วันที่ </w:t>
      </w:r>
      <w:r w:rsidRPr="0096505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96505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96505B">
        <w:rPr>
          <w:rFonts w:asciiTheme="majorBidi" w:hAnsiTheme="majorBidi" w:cstheme="majorBidi"/>
          <w:sz w:val="28"/>
          <w:szCs w:val="28"/>
          <w:lang w:val="en-US"/>
        </w:rPr>
        <w:t>2561</w:t>
      </w:r>
      <w:r w:rsidRPr="0096505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ผลการดำเนินงานเฉพาะกิจการ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542CE4" w:rsidRPr="0096505B" w:rsidRDefault="00542CE4" w:rsidP="00542CE4">
      <w:pPr>
        <w:pStyle w:val="a"/>
        <w:tabs>
          <w:tab w:val="clear" w:pos="1080"/>
          <w:tab w:val="left" w:pos="4698"/>
        </w:tabs>
        <w:ind w:right="29"/>
        <w:jc w:val="thaiDistribute"/>
        <w:rPr>
          <w:rFonts w:asciiTheme="majorBidi" w:hAnsiTheme="majorBidi"/>
          <w:sz w:val="28"/>
          <w:szCs w:val="28"/>
          <w:cs/>
        </w:rPr>
      </w:pPr>
    </w:p>
    <w:p w:rsidR="00542CE4" w:rsidRPr="0096505B" w:rsidRDefault="00542CE4" w:rsidP="00542CE4">
      <w:pPr>
        <w:pStyle w:val="a"/>
        <w:tabs>
          <w:tab w:val="clear" w:pos="1080"/>
          <w:tab w:val="left" w:pos="4698"/>
        </w:tabs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6505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เกณฑ์ในการแสดงความเห็น</w:t>
      </w:r>
      <w:r w:rsidRPr="0096505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:rsidR="00542CE4" w:rsidRPr="0096505B" w:rsidRDefault="00542CE4" w:rsidP="00542CE4">
      <w:pPr>
        <w:pStyle w:val="a"/>
        <w:tabs>
          <w:tab w:val="clear" w:pos="1080"/>
          <w:tab w:val="left" w:pos="4698"/>
        </w:tabs>
        <w:ind w:right="29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ซึ่งเป็นไปตามข้อกำหนดเหล่านี้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42CE4" w:rsidRPr="0096505B" w:rsidRDefault="00542CE4" w:rsidP="00542CE4">
      <w:pPr>
        <w:pStyle w:val="a"/>
        <w:tabs>
          <w:tab w:val="clear" w:pos="1080"/>
          <w:tab w:val="left" w:pos="4698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42CE4" w:rsidRPr="0096505B" w:rsidRDefault="00542CE4" w:rsidP="00542CE4">
      <w:pPr>
        <w:pStyle w:val="a"/>
        <w:tabs>
          <w:tab w:val="clear" w:pos="1080"/>
          <w:tab w:val="left" w:pos="4698"/>
        </w:tabs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6505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  <w:r w:rsidRPr="0096505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เรื่องสำคัญในการตรวจสอบ</w:t>
      </w:r>
      <w:r w:rsidRPr="0096505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:rsidR="00542CE4" w:rsidRPr="0096505B" w:rsidRDefault="00542CE4" w:rsidP="00542CE4">
      <w:pPr>
        <w:pStyle w:val="a"/>
        <w:tabs>
          <w:tab w:val="clear" w:pos="1080"/>
          <w:tab w:val="left" w:pos="4698"/>
        </w:tabs>
        <w:ind w:right="29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:rsidR="00542CE4" w:rsidRPr="0096505B" w:rsidRDefault="00542CE4" w:rsidP="00542CE4">
      <w:pPr>
        <w:pStyle w:val="a"/>
        <w:tabs>
          <w:tab w:val="clear" w:pos="1080"/>
          <w:tab w:val="left" w:pos="4698"/>
        </w:tabs>
        <w:ind w:right="29"/>
        <w:jc w:val="thaiDistribute"/>
        <w:rPr>
          <w:rFonts w:asciiTheme="majorBidi" w:hAnsiTheme="majorBidi"/>
          <w:sz w:val="28"/>
          <w:szCs w:val="28"/>
          <w:cs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เรื่องสำคัญในการตรวจสอบคือ เรื่องต่างๆ</w:t>
      </w:r>
      <w:r w:rsidRPr="0096505B">
        <w:rPr>
          <w:rFonts w:asciiTheme="majorBidi" w:hAnsiTheme="majorBidi"/>
          <w:sz w:val="28"/>
          <w:szCs w:val="28"/>
          <w:cs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96505B">
        <w:rPr>
          <w:rFonts w:asciiTheme="majorBidi" w:hAnsiTheme="majorBidi" w:cstheme="majorBidi"/>
          <w:sz w:val="28"/>
          <w:szCs w:val="28"/>
          <w:cs/>
          <w:lang w:val="en-US"/>
        </w:rPr>
        <w:t>รวมและงบการเงินเฉพาะกิจการ</w:t>
      </w:r>
      <w:r w:rsidRPr="0096505B">
        <w:rPr>
          <w:rFonts w:asciiTheme="majorBidi" w:hAnsiTheme="majorBidi" w:cstheme="majorBidi"/>
          <w:sz w:val="28"/>
          <w:szCs w:val="28"/>
          <w:cs/>
        </w:rPr>
        <w:t>สำหรับงวดปัจจุบัน</w:t>
      </w:r>
      <w:r w:rsidRPr="0096505B">
        <w:rPr>
          <w:rFonts w:asciiTheme="majorBidi" w:hAnsiTheme="majorBidi"/>
          <w:sz w:val="28"/>
          <w:szCs w:val="28"/>
          <w:cs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Pr="0096505B">
        <w:rPr>
          <w:rFonts w:asciiTheme="majorBidi" w:hAnsiTheme="majorBidi" w:cstheme="majorBidi"/>
          <w:sz w:val="28"/>
          <w:szCs w:val="28"/>
          <w:cs/>
          <w:lang w:val="en-US"/>
        </w:rPr>
        <w:t>รวมและงบการเงินเฉพาะกิจการ</w:t>
      </w:r>
      <w:r w:rsidRPr="0096505B">
        <w:rPr>
          <w:rFonts w:asciiTheme="majorBidi" w:hAnsiTheme="majorBidi" w:cstheme="majorBidi"/>
          <w:sz w:val="28"/>
          <w:szCs w:val="28"/>
          <w:cs/>
        </w:rPr>
        <w:t>โดยรวมและในการแสดงความเห็นของข้าพเจ้า</w:t>
      </w:r>
      <w:r w:rsidRPr="0096505B">
        <w:rPr>
          <w:rFonts w:asciiTheme="majorBidi" w:hAnsiTheme="majorBidi"/>
          <w:sz w:val="28"/>
          <w:szCs w:val="28"/>
          <w:cs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96505B">
        <w:rPr>
          <w:rFonts w:asciiTheme="majorBidi" w:hAnsiTheme="majorBidi"/>
          <w:sz w:val="28"/>
          <w:szCs w:val="28"/>
          <w:cs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ข้าพเจ้าไม่ได้แสดงความเห็นแยกต่างหากสำหรับเรื่องเหล่านี้</w:t>
      </w:r>
      <w:r w:rsidRPr="0096505B">
        <w:rPr>
          <w:rFonts w:asciiTheme="majorBidi" w:hAnsiTheme="majorBidi"/>
          <w:sz w:val="28"/>
          <w:szCs w:val="28"/>
          <w:cs/>
        </w:rPr>
        <w:t xml:space="preserve"> </w:t>
      </w:r>
    </w:p>
    <w:p w:rsidR="00542CE4" w:rsidRPr="0096505B" w:rsidRDefault="00542CE4" w:rsidP="00542CE4">
      <w:pPr>
        <w:pStyle w:val="a"/>
        <w:tabs>
          <w:tab w:val="clear" w:pos="1080"/>
          <w:tab w:val="left" w:pos="4698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42CE4" w:rsidRPr="0096505B" w:rsidRDefault="00542CE4" w:rsidP="00542CE4">
      <w:pPr>
        <w:pStyle w:val="NoSpacing"/>
        <w:rPr>
          <w:rFonts w:asciiTheme="majorBidi" w:hAnsiTheme="majorBidi" w:cstheme="majorBidi"/>
          <w:i/>
          <w:iCs/>
          <w:color w:val="000000"/>
          <w:sz w:val="28"/>
          <w:u w:val="single"/>
        </w:rPr>
      </w:pPr>
      <w:r w:rsidRPr="0096505B">
        <w:rPr>
          <w:rFonts w:asciiTheme="majorBidi" w:hAnsiTheme="majorBidi" w:cstheme="majorBidi"/>
          <w:i/>
          <w:iCs/>
          <w:color w:val="000000"/>
          <w:sz w:val="28"/>
          <w:u w:val="single"/>
          <w:cs/>
        </w:rPr>
        <w:t>สินทรัพย์ภาษีเงินได้รอการตัดบัญชี – ขาดทุนทางภาษีที่ยังไม่ได้ใช้</w:t>
      </w:r>
    </w:p>
    <w:p w:rsidR="00542CE4" w:rsidRPr="0096505B" w:rsidRDefault="00542CE4" w:rsidP="00542CE4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กลุ่มบริษัทมีขาดทุนทางภาษีที่ยังไม่ได้ใช้ (ซึ่งเป็นจำนวนเงินที่มีสาระสำคัญ) ณ วันที่ </w:t>
      </w:r>
      <w:r w:rsidRPr="0096505B">
        <w:rPr>
          <w:rFonts w:asciiTheme="majorBidi" w:hAnsiTheme="majorBidi" w:cstheme="majorBidi"/>
          <w:sz w:val="28"/>
          <w:szCs w:val="28"/>
        </w:rPr>
        <w:t xml:space="preserve">31 </w:t>
      </w:r>
      <w:r w:rsidRPr="0096505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6505B">
        <w:rPr>
          <w:rFonts w:asciiTheme="majorBidi" w:hAnsiTheme="majorBidi" w:cstheme="majorBidi"/>
          <w:sz w:val="28"/>
          <w:szCs w:val="28"/>
        </w:rPr>
        <w:t>2561</w:t>
      </w:r>
      <w:r w:rsidRPr="0096505B">
        <w:rPr>
          <w:rFonts w:asciiTheme="majorBidi" w:hAnsiTheme="majorBidi" w:cstheme="majorBidi"/>
          <w:sz w:val="28"/>
          <w:szCs w:val="28"/>
          <w:cs/>
        </w:rPr>
        <w:t xml:space="preserve"> เป็นจำนวนเงินรวมประมาณ</w:t>
      </w:r>
      <w:r w:rsidRPr="0096505B">
        <w:rPr>
          <w:rFonts w:asciiTheme="majorBidi" w:hAnsiTheme="majorBidi" w:cstheme="majorBidi"/>
          <w:sz w:val="28"/>
          <w:szCs w:val="28"/>
        </w:rPr>
        <w:t xml:space="preserve"> 2</w:t>
      </w:r>
      <w:r w:rsidRPr="0096505B">
        <w:rPr>
          <w:rFonts w:asciiTheme="majorBidi" w:hAnsiTheme="majorBidi" w:cstheme="majorBidi"/>
          <w:sz w:val="28"/>
          <w:szCs w:val="28"/>
          <w:cs/>
        </w:rPr>
        <w:t>41.1 ล้านบาท และ 14.6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 xml:space="preserve">ล้านบาท ในงบการเงินรวมและงบการเงินเฉพาะกิจการ ตามลำดับ  กลุ่มบริษัทได้เปิดเผยนโยบายการบัญชีการรับรู้สินทรัพย์ภาษีเงินได้รอการตัดบัญชีในหมายเหตุประกอบงบการเงินข้อ </w:t>
      </w:r>
      <w:r w:rsidRPr="0096505B">
        <w:rPr>
          <w:rFonts w:asciiTheme="majorBidi" w:hAnsiTheme="majorBidi" w:cstheme="majorBidi"/>
          <w:sz w:val="28"/>
          <w:szCs w:val="28"/>
        </w:rPr>
        <w:t xml:space="preserve">3 </w:t>
      </w:r>
      <w:r w:rsidRPr="0096505B">
        <w:rPr>
          <w:rFonts w:asciiTheme="majorBidi" w:hAnsiTheme="majorBidi" w:cstheme="majorBidi"/>
          <w:sz w:val="28"/>
          <w:szCs w:val="28"/>
          <w:cs/>
        </w:rPr>
        <w:t xml:space="preserve">และได้จัดทำประมาณการกำไรทางภาษีเพื่อประโยชน์ในการพิจารณาบันทึกรับรู้สินทรัพย์ภาษีเงินได้รอการตัดบัญชี ประมาณการดังกล่าวขึ้นอยู่กับข้อสมมติฐานต่าง ๆ และดุลยพินิจของผู้บริหาร </w:t>
      </w:r>
      <w:r w:rsidRPr="0096505B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กลุ่มบริษัทบันทึกรับรู้สินทรัพย์ภาษีเงินได้รอการตัดบัญชีสำหรับขาดทุนทางภาษีที่ยังไม่ได้ใช้ ณ วันที่ 31 ธันวาคม 2561 เป็นจำนวนเงิน </w:t>
      </w:r>
      <w:r w:rsidRPr="0096505B">
        <w:rPr>
          <w:rFonts w:asciiTheme="majorBidi" w:hAnsiTheme="majorBidi" w:cstheme="majorBidi"/>
          <w:sz w:val="28"/>
          <w:szCs w:val="28"/>
          <w:cs/>
        </w:rPr>
        <w:t>7.9 ล้านบาท และ 2.9 ล้านบาท ในงบการเงินรวมและงบการเงินเฉพาะกิจการ ตามลำดับ (ดูหมายเหตุ 24</w:t>
      </w:r>
      <w:r w:rsidRPr="0096505B">
        <w:rPr>
          <w:rFonts w:asciiTheme="majorBidi" w:hAnsiTheme="majorBidi" w:cstheme="majorBidi"/>
          <w:sz w:val="28"/>
          <w:szCs w:val="28"/>
        </w:rPr>
        <w:t>)</w:t>
      </w:r>
      <w:r w:rsidRPr="0096505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:rsidR="00542CE4" w:rsidRPr="0096505B" w:rsidRDefault="00542CE4" w:rsidP="005E28D2">
      <w:pPr>
        <w:pStyle w:val="NoSpacing"/>
        <w:numPr>
          <w:ilvl w:val="0"/>
          <w:numId w:val="49"/>
        </w:numPr>
        <w:rPr>
          <w:rFonts w:asciiTheme="majorBidi" w:hAnsiTheme="majorBidi" w:cstheme="majorBidi"/>
          <w:sz w:val="28"/>
        </w:rPr>
      </w:pPr>
      <w:r w:rsidRPr="0096505B">
        <w:rPr>
          <w:rFonts w:asciiTheme="majorBidi" w:hAnsiTheme="majorBidi" w:cstheme="majorBidi"/>
          <w:sz w:val="28"/>
          <w:cs/>
          <w:lang w:val="en-GB"/>
        </w:rPr>
        <w:t>ข้าพเจ้าได้ตรวจสอบประมาณการกำไรทางภาษีของกลุ่มบริษัทที่จัดทำโดยผู้บริหาร โดย</w:t>
      </w:r>
    </w:p>
    <w:p w:rsidR="00542CE4" w:rsidRPr="0096505B" w:rsidRDefault="00542CE4" w:rsidP="00542CE4">
      <w:pPr>
        <w:pStyle w:val="NoSpacing"/>
        <w:rPr>
          <w:rFonts w:asciiTheme="majorBidi" w:hAnsiTheme="majorBidi" w:cstheme="majorBidi"/>
          <w:sz w:val="28"/>
        </w:rPr>
      </w:pPr>
    </w:p>
    <w:p w:rsidR="00542CE4" w:rsidRPr="0096505B" w:rsidRDefault="00542CE4" w:rsidP="005E28D2">
      <w:pPr>
        <w:pStyle w:val="NoSpacing"/>
        <w:numPr>
          <w:ilvl w:val="0"/>
          <w:numId w:val="48"/>
        </w:numPr>
        <w:rPr>
          <w:rFonts w:asciiTheme="majorBidi" w:hAnsiTheme="majorBidi" w:cstheme="majorBidi"/>
          <w:color w:val="000000"/>
          <w:sz w:val="28"/>
        </w:rPr>
      </w:pPr>
      <w:r w:rsidRPr="0096505B">
        <w:rPr>
          <w:rFonts w:asciiTheme="majorBidi" w:hAnsiTheme="majorBidi" w:cstheme="majorBidi"/>
          <w:color w:val="000000"/>
          <w:sz w:val="28"/>
          <w:cs/>
          <w:lang w:val="en-GB"/>
        </w:rPr>
        <w:t>สอบถามผู้บริหารเกี่ยวกับความเป็นไปได้ของข้อสมมติฐานในอัตราการเติบโตของรายได้จากการขายและข้อสมมติฐานอื่น ๆ</w:t>
      </w:r>
    </w:p>
    <w:p w:rsidR="00542CE4" w:rsidRPr="0096505B" w:rsidRDefault="00542CE4" w:rsidP="00542CE4">
      <w:pPr>
        <w:pStyle w:val="NoSpacing"/>
        <w:rPr>
          <w:rFonts w:asciiTheme="majorBidi" w:hAnsiTheme="majorBidi" w:cstheme="majorBidi"/>
          <w:sz w:val="28"/>
          <w:lang w:val="en-GB"/>
        </w:rPr>
      </w:pPr>
    </w:p>
    <w:p w:rsidR="00542CE4" w:rsidRPr="0096505B" w:rsidRDefault="00542CE4" w:rsidP="005E28D2">
      <w:pPr>
        <w:pStyle w:val="NoSpacing"/>
        <w:numPr>
          <w:ilvl w:val="0"/>
          <w:numId w:val="48"/>
        </w:numPr>
        <w:rPr>
          <w:rFonts w:asciiTheme="majorBidi" w:hAnsiTheme="majorBidi" w:cstheme="majorBidi"/>
          <w:color w:val="000000"/>
          <w:sz w:val="28"/>
          <w:lang w:val="en-GB"/>
        </w:rPr>
      </w:pPr>
      <w:r w:rsidRPr="0096505B">
        <w:rPr>
          <w:rFonts w:asciiTheme="majorBidi" w:hAnsiTheme="majorBidi" w:cstheme="majorBidi"/>
          <w:color w:val="000000"/>
          <w:sz w:val="28"/>
          <w:cs/>
          <w:lang w:val="en-GB"/>
        </w:rPr>
        <w:t>เปรียบเทียบผลการดำเนินงานที่เกิดขึ้นในอดีตกับประมาณการ</w:t>
      </w:r>
    </w:p>
    <w:p w:rsidR="00542CE4" w:rsidRPr="0096505B" w:rsidRDefault="00542CE4" w:rsidP="00542CE4">
      <w:pPr>
        <w:pStyle w:val="NoSpacing"/>
        <w:rPr>
          <w:rFonts w:asciiTheme="majorBidi" w:hAnsiTheme="majorBidi" w:cstheme="majorBidi"/>
          <w:color w:val="000000"/>
          <w:sz w:val="28"/>
          <w:lang w:val="en-GB"/>
        </w:rPr>
      </w:pPr>
    </w:p>
    <w:p w:rsidR="00542CE4" w:rsidRPr="0096505B" w:rsidRDefault="00542CE4" w:rsidP="005E28D2">
      <w:pPr>
        <w:pStyle w:val="NoSpacing"/>
        <w:numPr>
          <w:ilvl w:val="0"/>
          <w:numId w:val="48"/>
        </w:numPr>
        <w:rPr>
          <w:rFonts w:asciiTheme="majorBidi" w:hAnsiTheme="majorBidi" w:cstheme="majorBidi"/>
          <w:color w:val="000000"/>
          <w:sz w:val="28"/>
          <w:lang w:val="en-GB"/>
        </w:rPr>
      </w:pPr>
      <w:r w:rsidRPr="0096505B">
        <w:rPr>
          <w:rFonts w:asciiTheme="majorBidi" w:hAnsiTheme="majorBidi" w:cstheme="majorBidi"/>
          <w:color w:val="000000"/>
          <w:sz w:val="28"/>
          <w:cs/>
          <w:lang w:val="en-GB"/>
        </w:rPr>
        <w:t>ตรวจสอบความเหมาะสมของข้อมูลที่ใช้ในการทำประมาณการ</w:t>
      </w:r>
      <w:r w:rsidRPr="0096505B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96505B">
        <w:rPr>
          <w:rFonts w:asciiTheme="majorBidi" w:hAnsiTheme="majorBidi" w:cstheme="majorBidi"/>
          <w:color w:val="000000"/>
          <w:sz w:val="28"/>
          <w:cs/>
          <w:lang w:val="en-GB"/>
        </w:rPr>
        <w:t>และ</w:t>
      </w:r>
    </w:p>
    <w:p w:rsidR="00542CE4" w:rsidRPr="0096505B" w:rsidRDefault="00542CE4" w:rsidP="00542CE4">
      <w:pPr>
        <w:pStyle w:val="NoSpacing"/>
        <w:rPr>
          <w:rFonts w:asciiTheme="majorBidi" w:hAnsiTheme="majorBidi" w:cstheme="majorBidi"/>
          <w:color w:val="000000"/>
          <w:sz w:val="28"/>
          <w:lang w:val="en-GB"/>
        </w:rPr>
      </w:pPr>
    </w:p>
    <w:p w:rsidR="00542CE4" w:rsidRPr="0096505B" w:rsidRDefault="00542CE4" w:rsidP="005E28D2">
      <w:pPr>
        <w:pStyle w:val="NoSpacing"/>
        <w:numPr>
          <w:ilvl w:val="0"/>
          <w:numId w:val="48"/>
        </w:numPr>
        <w:rPr>
          <w:rFonts w:asciiTheme="majorBidi" w:hAnsiTheme="majorBidi" w:cstheme="majorBidi"/>
          <w:color w:val="000000"/>
          <w:sz w:val="28"/>
          <w:lang w:val="en-GB"/>
        </w:rPr>
      </w:pPr>
      <w:r w:rsidRPr="0096505B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ทดสอบความถูกต้องของการคำนวณ  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lastRenderedPageBreak/>
        <w:t>ข้อมูลอื่น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ข้อมูลอื่นประกอบด้วยข้อมูลซึ่งรวมอยู่ในรายงานประจำปี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ภายหลังวันที่ในรายงานของผู้สอบบัญชีนี้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เมื่อข้าพเจ้าได้อ่านข้อมูลอื่นดังกล่าวข้างต้น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ข้าพเจ้าต้องสื่อสารเรื่องดังกล่าวกับคณะกรรมการตรวจสอบเพื่อให้คณะกรรมการตรวจสอบรับทราบและจัดให้มีการแก้ไขข้อมูลที่แสดงขัดต่อข้อเท็จจริงตามความเหมาะสม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ความรับผิดชอบของผู้บริหารและคณะกรรมการตรวจสอบต่องบการเงินรวมและงบการเงินเฉพาะกิจการ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ในการจัดทำงบการเงินรวมและงบการเงินเฉพาะกิจการ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การเปิดเผยเรื่องที่เกี่ยวกับการดำเนินงานต่อเนื่องตามความเหมาะสม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คณะกรรมการตรวจสอบมีหน้าที่ในการสอดส่องดูแลกระบวนการในการจัดทำรายงานทางการเงินของกลุ่มบริษัท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542CE4">
      <w:pPr>
        <w:rPr>
          <w:rFonts w:asciiTheme="majorBidi" w:hAnsiTheme="majorBidi" w:cstheme="majorBidi"/>
          <w:sz w:val="28"/>
          <w:szCs w:val="28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96505B">
        <w:rPr>
          <w:rFonts w:asciiTheme="majorBidi" w:hAnsiTheme="majorBidi" w:cstheme="majorBidi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sz w:val="28"/>
          <w:szCs w:val="28"/>
          <w:cs/>
        </w:rPr>
        <w:t>การปฏิบัติงานของข้าพเจ้ารวมถึง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5E28D2">
      <w:pPr>
        <w:pStyle w:val="Default"/>
        <w:numPr>
          <w:ilvl w:val="0"/>
          <w:numId w:val="50"/>
        </w:numPr>
        <w:ind w:left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การปลอมแปลงเอกสารหลักฐาน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การตั้งใจละเว้นการแสดงข้อมูล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5E28D2">
      <w:pPr>
        <w:pStyle w:val="Default"/>
        <w:numPr>
          <w:ilvl w:val="0"/>
          <w:numId w:val="50"/>
        </w:numPr>
        <w:ind w:left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5E28D2">
      <w:pPr>
        <w:pStyle w:val="Default"/>
        <w:numPr>
          <w:ilvl w:val="0"/>
          <w:numId w:val="50"/>
        </w:numPr>
        <w:ind w:left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E28D2" w:rsidRDefault="005E28D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057442">
      <w:pPr>
        <w:pStyle w:val="Default"/>
        <w:numPr>
          <w:ilvl w:val="0"/>
          <w:numId w:val="50"/>
        </w:numPr>
        <w:ind w:left="426" w:hanging="349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057442">
      <w:pPr>
        <w:pStyle w:val="Default"/>
        <w:numPr>
          <w:ilvl w:val="0"/>
          <w:numId w:val="50"/>
        </w:numPr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542CE4" w:rsidRPr="0096505B" w:rsidRDefault="00542CE4" w:rsidP="00542CE4">
      <w:pPr>
        <w:pStyle w:val="ListParagraph"/>
        <w:ind w:left="0"/>
        <w:rPr>
          <w:rFonts w:asciiTheme="majorBidi" w:hAnsiTheme="majorBidi" w:cstheme="majorBidi"/>
          <w:sz w:val="28"/>
          <w:szCs w:val="28"/>
          <w:cs/>
        </w:rPr>
      </w:pPr>
    </w:p>
    <w:p w:rsidR="00542CE4" w:rsidRPr="0096505B" w:rsidRDefault="00542CE4" w:rsidP="00057442">
      <w:pPr>
        <w:pStyle w:val="Default"/>
        <w:numPr>
          <w:ilvl w:val="0"/>
          <w:numId w:val="50"/>
        </w:numPr>
        <w:ind w:left="426" w:hanging="349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การควบคุมดูแล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และการปฏิบัติงานตรวจสอบกลุ่มบริษัท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057442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ข้าพเจ้าได้สื่อสารกับคณะกรรมการตรวจสอบในเรื่องต่าง ๆ ที่สำคัญ ซึ่งรวมถึงขอบเขตและช่วงเวลาของการตรวจสอบตามที่ได้วางแผนไว้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คณะกรรมการตรวจสอบว่า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7442" w:rsidRDefault="0005744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7442" w:rsidRDefault="0005744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7442" w:rsidRDefault="0005744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7442" w:rsidRDefault="0005744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7442" w:rsidRDefault="0005744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7442" w:rsidRDefault="0005744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7442" w:rsidRDefault="0005744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7442" w:rsidRDefault="0005744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7442" w:rsidRDefault="0005744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7442" w:rsidRDefault="0005744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7442" w:rsidRDefault="0005744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7442" w:rsidRDefault="00057442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จากเรื่องที่ได้สื่อสารกับคณะกรรมการตรวจสอบ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96505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96505B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ซึ่ง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ที่จะมีต่อส่วนได้เสียสาธารณะจากการสื่อสารดังกล่าว</w:t>
      </w: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42CE4" w:rsidRPr="0096505B" w:rsidRDefault="00542CE4" w:rsidP="00542CE4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505B">
        <w:rPr>
          <w:rFonts w:asciiTheme="majorBidi" w:hAnsiTheme="majorBidi" w:cstheme="majorBidi"/>
          <w:noProof/>
          <w:sz w:val="28"/>
          <w:szCs w:val="28"/>
        </w:rPr>
        <w:drawing>
          <wp:anchor distT="12192" distB="13208" distL="122438" distR="121166" simplePos="0" relativeHeight="251675648" behindDoc="1" locked="0" layoutInCell="1" allowOverlap="1" wp14:anchorId="05D72A03" wp14:editId="2A73736F">
            <wp:simplePos x="0" y="0"/>
            <wp:positionH relativeFrom="column">
              <wp:posOffset>114300</wp:posOffset>
            </wp:positionH>
            <wp:positionV relativeFrom="paragraph">
              <wp:posOffset>16510</wp:posOffset>
            </wp:positionV>
            <wp:extent cx="1547495" cy="431800"/>
            <wp:effectExtent l="19050" t="19050" r="14605" b="25400"/>
            <wp:wrapNone/>
            <wp:docPr id="1026" name="Picture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5" t="31527" r="4423"/>
                    <a:stretch/>
                  </pic:blipFill>
                  <pic:spPr bwMode="auto">
                    <a:xfrm>
                      <a:off x="0" y="0"/>
                      <a:ext cx="1547495" cy="431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CE4" w:rsidRPr="0096505B" w:rsidRDefault="00542CE4" w:rsidP="00542CE4">
      <w:pPr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:rsidR="00542CE4" w:rsidRPr="0096505B" w:rsidRDefault="00542CE4" w:rsidP="00542CE4">
      <w:pPr>
        <w:rPr>
          <w:rFonts w:asciiTheme="majorBidi" w:hAnsiTheme="majorBidi" w:cstheme="majorBidi"/>
          <w:sz w:val="28"/>
          <w:szCs w:val="28"/>
          <w:cs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(นางสาววราภรณ์ วารีเศวตสุวรรณ)</w:t>
      </w:r>
    </w:p>
    <w:p w:rsidR="00542CE4" w:rsidRPr="0096505B" w:rsidRDefault="00542CE4" w:rsidP="00542CE4">
      <w:pPr>
        <w:rPr>
          <w:rFonts w:asciiTheme="majorBidi" w:hAnsiTheme="majorBidi" w:cstheme="majorBidi"/>
          <w:sz w:val="28"/>
          <w:szCs w:val="28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:rsidR="00542CE4" w:rsidRPr="0096505B" w:rsidRDefault="00542CE4" w:rsidP="00542CE4">
      <w:pPr>
        <w:rPr>
          <w:rFonts w:asciiTheme="majorBidi" w:hAnsiTheme="majorBidi" w:cstheme="majorBidi"/>
          <w:sz w:val="28"/>
          <w:szCs w:val="28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เลขทะเบียน 5087</w:t>
      </w:r>
    </w:p>
    <w:p w:rsidR="00542CE4" w:rsidRPr="0096505B" w:rsidRDefault="00542CE4" w:rsidP="00542CE4">
      <w:pPr>
        <w:rPr>
          <w:rFonts w:asciiTheme="majorBidi" w:hAnsiTheme="majorBidi" w:cstheme="majorBidi"/>
          <w:sz w:val="28"/>
          <w:szCs w:val="28"/>
        </w:rPr>
      </w:pPr>
    </w:p>
    <w:p w:rsidR="00542CE4" w:rsidRPr="0096505B" w:rsidRDefault="00542CE4" w:rsidP="00542CE4">
      <w:pPr>
        <w:rPr>
          <w:rFonts w:asciiTheme="majorBidi" w:hAnsiTheme="majorBidi" w:cstheme="majorBidi"/>
          <w:sz w:val="28"/>
          <w:szCs w:val="28"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บริษัท เอ็ม อาร์ แอนด์ แอสโซซิเอท จำกัด</w:t>
      </w:r>
    </w:p>
    <w:p w:rsidR="00542CE4" w:rsidRPr="0096505B" w:rsidRDefault="00542CE4" w:rsidP="00542CE4">
      <w:pPr>
        <w:rPr>
          <w:rFonts w:asciiTheme="majorBidi" w:hAnsiTheme="majorBidi" w:cstheme="majorBidi"/>
          <w:sz w:val="28"/>
          <w:szCs w:val="28"/>
          <w:cs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:rsidR="00542CE4" w:rsidRPr="0079508E" w:rsidRDefault="00542CE4" w:rsidP="00542CE4">
      <w:pPr>
        <w:ind w:right="-151"/>
        <w:jc w:val="both"/>
        <w:rPr>
          <w:rFonts w:asciiTheme="majorBidi" w:hAnsiTheme="majorBidi" w:cstheme="majorBidi"/>
          <w:sz w:val="28"/>
          <w:szCs w:val="28"/>
          <w:cs/>
        </w:rPr>
      </w:pPr>
      <w:r w:rsidRPr="0096505B">
        <w:rPr>
          <w:rFonts w:asciiTheme="majorBidi" w:hAnsiTheme="majorBidi" w:cstheme="majorBidi"/>
          <w:sz w:val="28"/>
          <w:szCs w:val="28"/>
          <w:cs/>
        </w:rPr>
        <w:t>28 กุมภาพันธ์ 256</w:t>
      </w:r>
      <w:r w:rsidRPr="0096505B">
        <w:rPr>
          <w:rFonts w:asciiTheme="majorBidi" w:hAnsiTheme="majorBidi" w:cstheme="majorBidi" w:hint="cs"/>
          <w:sz w:val="28"/>
          <w:szCs w:val="28"/>
          <w:cs/>
        </w:rPr>
        <w:t>2</w:t>
      </w:r>
    </w:p>
    <w:p w:rsidR="00542CE4" w:rsidRDefault="00542CE4" w:rsidP="00542CE4">
      <w:pPr>
        <w:pStyle w:val="ReportHeading1"/>
        <w:framePr w:w="0" w:h="0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:rsidR="00542CE4" w:rsidRDefault="00542CE4" w:rsidP="00C407F0">
      <w:pPr>
        <w:pStyle w:val="ReportHeading1"/>
        <w:framePr w:w="0" w:h="0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:rsidR="00542CE4" w:rsidRDefault="00542CE4" w:rsidP="00C407F0">
      <w:pPr>
        <w:pStyle w:val="ReportHeading1"/>
        <w:framePr w:w="0" w:h="0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:rsidR="00542CE4" w:rsidRDefault="00542CE4" w:rsidP="00C407F0">
      <w:pPr>
        <w:pStyle w:val="ReportHeading1"/>
        <w:framePr w:w="0" w:h="0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:rsidR="00542CE4" w:rsidRDefault="00542CE4" w:rsidP="00C407F0">
      <w:pPr>
        <w:pStyle w:val="ReportHeading1"/>
        <w:framePr w:w="0" w:h="0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:rsidR="00542CE4" w:rsidRDefault="00542CE4" w:rsidP="00C407F0">
      <w:pPr>
        <w:pStyle w:val="ReportHeading1"/>
        <w:framePr w:w="0" w:h="0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:rsidR="00C407F0" w:rsidRDefault="00C407F0" w:rsidP="00643FD7"/>
    <w:p w:rsidR="00C407F0" w:rsidRDefault="00C407F0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  <w:r w:rsidRPr="002E7617">
        <w:rPr>
          <w:rFonts w:hint="cs"/>
        </w:rPr>
        <w:drawing>
          <wp:inline distT="0" distB="0" distL="0" distR="0" wp14:anchorId="0FF70874" wp14:editId="130C03D7">
            <wp:extent cx="5925820" cy="7157028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715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rFonts w:hint="cs"/>
          <w:noProof/>
        </w:rPr>
      </w:pPr>
    </w:p>
    <w:p w:rsidR="002E7617" w:rsidRDefault="002E7617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2E7617">
      <w:pPr>
        <w:rPr>
          <w:noProof/>
        </w:rPr>
      </w:pPr>
      <w:r w:rsidRPr="00BF5352">
        <w:rPr>
          <w:noProof/>
        </w:rPr>
        <w:drawing>
          <wp:inline distT="0" distB="0" distL="0" distR="0" wp14:anchorId="3F3A7D0D" wp14:editId="41DC43E0">
            <wp:extent cx="5925820" cy="5756123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5756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</w:rPr>
      </w:pPr>
    </w:p>
    <w:p w:rsidR="00DC16B2" w:rsidRDefault="00DC16B2">
      <w:pPr>
        <w:rPr>
          <w:noProof/>
          <w:cs/>
        </w:rPr>
      </w:pPr>
    </w:p>
    <w:p w:rsidR="00DC16B2" w:rsidRDefault="00DC16B2">
      <w:pPr>
        <w:rPr>
          <w:noProof/>
        </w:rPr>
      </w:pPr>
    </w:p>
    <w:p w:rsidR="00DC16B2" w:rsidRDefault="00DC16B2"/>
    <w:p w:rsidR="00C407F0" w:rsidRDefault="00C407F0"/>
    <w:p w:rsidR="00C407F0" w:rsidRDefault="00C407F0"/>
    <w:p w:rsidR="00C407F0" w:rsidRDefault="00C407F0"/>
    <w:p w:rsidR="00C407F0" w:rsidRDefault="00C407F0"/>
    <w:p w:rsidR="00C407F0" w:rsidRDefault="00C407F0"/>
    <w:p w:rsidR="00C407F0" w:rsidRDefault="00C407F0"/>
    <w:p w:rsidR="00782CE9" w:rsidRDefault="00782CE9"/>
    <w:p w:rsidR="00782CE9" w:rsidRDefault="00782CE9"/>
    <w:p w:rsidR="00782CE9" w:rsidRDefault="00782CE9"/>
    <w:p w:rsidR="00782CE9" w:rsidRPr="00782CE9" w:rsidRDefault="0095371A" w:rsidP="00782CE9">
      <w:r w:rsidRPr="0095371A">
        <w:drawing>
          <wp:inline distT="0" distB="0" distL="0" distR="0" wp14:anchorId="6C445ADF" wp14:editId="155EFDF9">
            <wp:extent cx="5925820" cy="6773623"/>
            <wp:effectExtent l="0" t="0" r="0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677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CE9" w:rsidRPr="00782CE9" w:rsidRDefault="00782CE9" w:rsidP="00782CE9"/>
    <w:p w:rsidR="00782CE9" w:rsidRPr="00782CE9" w:rsidRDefault="00782CE9" w:rsidP="00782CE9"/>
    <w:p w:rsidR="00782CE9" w:rsidRPr="00782CE9" w:rsidRDefault="00782CE9" w:rsidP="00782CE9"/>
    <w:p w:rsidR="00782CE9" w:rsidRPr="00782CE9" w:rsidRDefault="00782CE9" w:rsidP="00782CE9"/>
    <w:p w:rsidR="00782CE9" w:rsidRPr="00782CE9" w:rsidRDefault="00782CE9" w:rsidP="00782CE9"/>
    <w:p w:rsidR="00782CE9" w:rsidRPr="00782CE9" w:rsidRDefault="00782CE9" w:rsidP="00782CE9"/>
    <w:p w:rsidR="00782CE9" w:rsidRDefault="00782CE9" w:rsidP="00782CE9"/>
    <w:p w:rsidR="00782CE9" w:rsidRDefault="00782CE9" w:rsidP="00782CE9">
      <w:pPr>
        <w:jc w:val="right"/>
      </w:pPr>
    </w:p>
    <w:p w:rsidR="00782CE9" w:rsidRDefault="00782CE9" w:rsidP="00782CE9">
      <w:pPr>
        <w:jc w:val="right"/>
      </w:pPr>
    </w:p>
    <w:p w:rsidR="00782CE9" w:rsidRDefault="00782CE9" w:rsidP="00782CE9"/>
    <w:p w:rsidR="00782CE9" w:rsidRDefault="00782CE9" w:rsidP="00782CE9"/>
    <w:p w:rsidR="00782CE9" w:rsidRDefault="00782CE9" w:rsidP="00782CE9"/>
    <w:p w:rsidR="00782CE9" w:rsidRDefault="00782CE9" w:rsidP="00782CE9"/>
    <w:p w:rsidR="001D500E" w:rsidRDefault="001D500E" w:rsidP="00782CE9"/>
    <w:p w:rsidR="001D500E" w:rsidRDefault="00E17C3F" w:rsidP="00782CE9">
      <w:r w:rsidRPr="00634598">
        <w:rPr>
          <w:rFonts w:hint="cs"/>
          <w:noProof/>
        </w:rPr>
        <w:lastRenderedPageBreak/>
        <w:drawing>
          <wp:inline distT="0" distB="0" distL="0" distR="0" wp14:anchorId="50D970ED" wp14:editId="40CE05B2">
            <wp:extent cx="5925820" cy="81437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8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00E" w:rsidRDefault="001D500E" w:rsidP="00782CE9"/>
    <w:p w:rsidR="001D500E" w:rsidRDefault="001D500E" w:rsidP="00782CE9"/>
    <w:p w:rsidR="001D500E" w:rsidRDefault="001D500E" w:rsidP="00782CE9"/>
    <w:p w:rsidR="001D500E" w:rsidRDefault="001D500E" w:rsidP="00782CE9"/>
    <w:p w:rsidR="001D500E" w:rsidRDefault="001D500E" w:rsidP="00782CE9"/>
    <w:p w:rsidR="00634598" w:rsidRDefault="00634598" w:rsidP="00782CE9"/>
    <w:p w:rsidR="00634598" w:rsidRDefault="0095371A" w:rsidP="00782CE9">
      <w:r w:rsidRPr="0095371A">
        <w:lastRenderedPageBreak/>
        <w:drawing>
          <wp:inline distT="0" distB="0" distL="0" distR="0" wp14:anchorId="2C995195" wp14:editId="10DB7ECC">
            <wp:extent cx="5925820" cy="3573359"/>
            <wp:effectExtent l="0" t="0" r="0" b="825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3573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598" w:rsidRDefault="00634598" w:rsidP="00782CE9"/>
    <w:p w:rsidR="00634598" w:rsidRDefault="00634598" w:rsidP="00782CE9"/>
    <w:p w:rsidR="00634598" w:rsidRDefault="00634598" w:rsidP="00782CE9"/>
    <w:p w:rsidR="00634598" w:rsidRDefault="00634598" w:rsidP="00782CE9"/>
    <w:p w:rsidR="00634598" w:rsidRDefault="00634598" w:rsidP="00782CE9"/>
    <w:p w:rsidR="00634598" w:rsidRDefault="00634598" w:rsidP="00782CE9"/>
    <w:p w:rsidR="00634598" w:rsidRDefault="00634598" w:rsidP="00782CE9"/>
    <w:p w:rsidR="00634598" w:rsidRDefault="00634598" w:rsidP="00782CE9">
      <w:pPr>
        <w:rPr>
          <w:cs/>
        </w:rPr>
      </w:pPr>
    </w:p>
    <w:p w:rsidR="00782CE9" w:rsidRDefault="00782CE9" w:rsidP="00782CE9">
      <w:pPr>
        <w:jc w:val="right"/>
      </w:pPr>
    </w:p>
    <w:p w:rsidR="00782CE9" w:rsidRDefault="00782CE9" w:rsidP="00782CE9">
      <w:pPr>
        <w:jc w:val="right"/>
      </w:pPr>
    </w:p>
    <w:p w:rsidR="00782CE9" w:rsidRDefault="00782CE9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634598" w:rsidRDefault="00634598" w:rsidP="00782CE9">
      <w:pPr>
        <w:jc w:val="right"/>
      </w:pPr>
    </w:p>
    <w:p w:rsidR="00567112" w:rsidRDefault="00567112" w:rsidP="00181EC4"/>
    <w:p w:rsidR="00567112" w:rsidRDefault="00567112" w:rsidP="00567112">
      <w:pPr>
        <w:sectPr w:rsidR="00567112" w:rsidSect="00F778D9"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/>
          <w:pgMar w:top="567" w:right="1440" w:bottom="993" w:left="1134" w:header="708" w:footer="708" w:gutter="0"/>
          <w:pgNumType w:start="65" w:chapStyle="1"/>
          <w:cols w:space="708"/>
          <w:titlePg/>
          <w:docGrid w:linePitch="360"/>
        </w:sectPr>
      </w:pPr>
    </w:p>
    <w:p w:rsidR="00567112" w:rsidRDefault="009B3346" w:rsidP="00567112">
      <w:pPr>
        <w:sectPr w:rsidR="00567112" w:rsidSect="00567112">
          <w:pgSz w:w="16838" w:h="11906" w:orient="landscape"/>
          <w:pgMar w:top="1440" w:right="992" w:bottom="1134" w:left="567" w:header="708" w:footer="708" w:gutter="0"/>
          <w:cols w:space="708"/>
          <w:docGrid w:linePitch="360"/>
        </w:sectPr>
      </w:pPr>
      <w:r w:rsidRPr="009B3346">
        <w:lastRenderedPageBreak/>
        <w:drawing>
          <wp:inline distT="0" distB="0" distL="0" distR="0" wp14:anchorId="3A9BD08D" wp14:editId="069C904F">
            <wp:extent cx="9705975" cy="49530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165" cy="4951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112" w:rsidRDefault="009B3346" w:rsidP="005D6A3F">
      <w:pPr>
        <w:sectPr w:rsidR="00567112" w:rsidSect="005D6A3F">
          <w:pgSz w:w="16838" w:h="11906" w:orient="landscape"/>
          <w:pgMar w:top="1440" w:right="992" w:bottom="1134" w:left="851" w:header="709" w:footer="709" w:gutter="0"/>
          <w:cols w:space="708"/>
          <w:docGrid w:linePitch="360"/>
        </w:sectPr>
      </w:pPr>
      <w:bookmarkStart w:id="0" w:name="_GoBack"/>
      <w:r w:rsidRPr="009B3346">
        <w:lastRenderedPageBreak/>
        <w:drawing>
          <wp:inline distT="0" distB="0" distL="0" distR="0" wp14:anchorId="4D7CE404" wp14:editId="4B443DC7">
            <wp:extent cx="9429750" cy="5629275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4752" cy="5632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15A52" w:rsidRDefault="00D15A52" w:rsidP="00D15A52"/>
    <w:p w:rsidR="00D15A52" w:rsidRDefault="00D15A52" w:rsidP="00D15A52"/>
    <w:p w:rsidR="00567112" w:rsidRPr="00D15A52" w:rsidRDefault="00591DD6" w:rsidP="00D15A52">
      <w:pPr>
        <w:sectPr w:rsidR="00567112" w:rsidRPr="00D15A52" w:rsidSect="00567112">
          <w:pgSz w:w="11906" w:h="16838"/>
          <w:pgMar w:top="567" w:right="1440" w:bottom="992" w:left="1134" w:header="709" w:footer="709" w:gutter="0"/>
          <w:cols w:space="708"/>
          <w:docGrid w:linePitch="360"/>
        </w:sectPr>
      </w:pPr>
      <w:r w:rsidRPr="00591DD6">
        <w:rPr>
          <w:noProof/>
        </w:rPr>
        <w:drawing>
          <wp:inline distT="0" distB="0" distL="0" distR="0" wp14:anchorId="1799F26A" wp14:editId="07F58801">
            <wp:extent cx="5925820" cy="706961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7069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598" w:rsidRDefault="005E52E0" w:rsidP="00567112">
      <w:pPr>
        <w:rPr>
          <w:noProof/>
        </w:rPr>
      </w:pPr>
      <w:r w:rsidRPr="005E52E0">
        <w:rPr>
          <w:noProof/>
        </w:rPr>
        <w:lastRenderedPageBreak/>
        <w:drawing>
          <wp:inline distT="0" distB="0" distL="0" distR="0" wp14:anchorId="4212BF4B" wp14:editId="64418519">
            <wp:extent cx="5925820" cy="818067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81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2E0" w:rsidRDefault="005E52E0" w:rsidP="00567112">
      <w:pPr>
        <w:rPr>
          <w:noProof/>
        </w:rPr>
      </w:pPr>
    </w:p>
    <w:p w:rsidR="005E52E0" w:rsidRDefault="005E52E0" w:rsidP="00567112">
      <w:pPr>
        <w:rPr>
          <w:noProof/>
        </w:rPr>
      </w:pPr>
    </w:p>
    <w:p w:rsidR="005E52E0" w:rsidRDefault="005E52E0" w:rsidP="00567112">
      <w:pPr>
        <w:rPr>
          <w:noProof/>
        </w:rPr>
      </w:pPr>
    </w:p>
    <w:p w:rsidR="005E52E0" w:rsidRDefault="005E52E0" w:rsidP="00567112">
      <w:pPr>
        <w:rPr>
          <w:noProof/>
        </w:rPr>
      </w:pPr>
    </w:p>
    <w:p w:rsidR="005E52E0" w:rsidRPr="00567112" w:rsidRDefault="005E52E0" w:rsidP="00567112"/>
    <w:p w:rsidR="00634598" w:rsidRDefault="00634598" w:rsidP="00634598"/>
    <w:p w:rsidR="00634598" w:rsidRDefault="00634598" w:rsidP="00634598">
      <w:pPr>
        <w:rPr>
          <w:noProof/>
        </w:rPr>
      </w:pPr>
    </w:p>
    <w:p w:rsidR="00591DD6" w:rsidRDefault="002358F3" w:rsidP="00634598">
      <w:pPr>
        <w:rPr>
          <w:noProof/>
        </w:rPr>
      </w:pPr>
      <w:r w:rsidRPr="002358F3">
        <w:rPr>
          <w:noProof/>
        </w:rPr>
        <w:drawing>
          <wp:inline distT="0" distB="0" distL="0" distR="0" wp14:anchorId="38EB4010" wp14:editId="340583D9">
            <wp:extent cx="5925820" cy="754465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754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DD6" w:rsidRDefault="00591DD6" w:rsidP="00634598">
      <w:pPr>
        <w:rPr>
          <w:noProof/>
        </w:rPr>
      </w:pPr>
    </w:p>
    <w:p w:rsidR="00591DD6" w:rsidRDefault="00591DD6" w:rsidP="00634598">
      <w:pPr>
        <w:rPr>
          <w:noProof/>
        </w:rPr>
      </w:pPr>
    </w:p>
    <w:p w:rsidR="00591DD6" w:rsidRDefault="00591DD6" w:rsidP="00634598">
      <w:pPr>
        <w:rPr>
          <w:noProof/>
        </w:rPr>
      </w:pPr>
    </w:p>
    <w:p w:rsidR="00591DD6" w:rsidRDefault="00591DD6" w:rsidP="00634598">
      <w:pPr>
        <w:rPr>
          <w:noProof/>
        </w:rPr>
      </w:pPr>
    </w:p>
    <w:p w:rsidR="00591DD6" w:rsidRDefault="00591DD6" w:rsidP="00634598">
      <w:pPr>
        <w:rPr>
          <w:noProof/>
        </w:rPr>
      </w:pPr>
    </w:p>
    <w:p w:rsidR="00591DD6" w:rsidRDefault="00591DD6" w:rsidP="00634598">
      <w:pPr>
        <w:rPr>
          <w:noProof/>
        </w:rPr>
      </w:pPr>
    </w:p>
    <w:p w:rsidR="00E63531" w:rsidRPr="00671243" w:rsidRDefault="00E63531" w:rsidP="00671243">
      <w:pPr>
        <w:rPr>
          <w:cs/>
        </w:rPr>
        <w:sectPr w:rsidR="00E63531" w:rsidRPr="00671243" w:rsidSect="00F778D9">
          <w:headerReference w:type="default" r:id="rId28"/>
          <w:headerReference w:type="first" r:id="rId29"/>
          <w:pgSz w:w="11906" w:h="16838"/>
          <w:pgMar w:top="567" w:right="1440" w:bottom="992" w:left="1134" w:header="709" w:footer="709" w:gutter="0"/>
          <w:pgNumType w:start="85"/>
          <w:cols w:space="708"/>
          <w:titlePg/>
          <w:docGrid w:linePitch="360"/>
        </w:sectPr>
      </w:pPr>
    </w:p>
    <w:p w:rsidR="00633EE8" w:rsidRPr="000936CC" w:rsidRDefault="00633EE8" w:rsidP="00B44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1.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ab/>
        <w:t>ทั่วไป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 xml:space="preserve"> ผลิตภัณฑ์คอนกรีตชลบุรี จำกัด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(มหาชน) </w:t>
      </w:r>
      <w:r w:rsidRPr="000936CC">
        <w:rPr>
          <w:rFonts w:asciiTheme="majorBidi" w:hAnsiTheme="majorBidi" w:cstheme="majorBidi"/>
          <w:sz w:val="28"/>
          <w:szCs w:val="28"/>
        </w:rPr>
        <w:t>“</w:t>
      </w:r>
      <w:r w:rsidRPr="000936C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936CC">
        <w:rPr>
          <w:rFonts w:asciiTheme="majorBidi" w:hAnsiTheme="majorBidi" w:cstheme="majorBidi"/>
          <w:sz w:val="28"/>
          <w:szCs w:val="28"/>
        </w:rPr>
        <w:t>”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และที่อยู่จด</w:t>
      </w: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ทะเบียน</w:t>
      </w:r>
      <w:r w:rsidRPr="000936CC">
        <w:rPr>
          <w:rFonts w:asciiTheme="majorBidi" w:hAnsiTheme="majorBidi" w:cstheme="majorBidi"/>
          <w:sz w:val="28"/>
          <w:szCs w:val="28"/>
          <w:cs/>
        </w:rPr>
        <w:t>ตั้งอยู่</w:t>
      </w: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เลขที่ </w:t>
      </w:r>
      <w:r w:rsidRPr="000936CC">
        <w:rPr>
          <w:rFonts w:asciiTheme="majorBidi" w:hAnsiTheme="majorBidi" w:cstheme="majorBidi"/>
          <w:sz w:val="28"/>
          <w:szCs w:val="28"/>
        </w:rPr>
        <w:t>39/1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 xml:space="preserve">หมู่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1 ถนนสุขุมวิท </w:t>
      </w: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ตำบลห้วยกะปิ อำเภอเมือง จังหวัดชลบุรี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บริษัทจดทะเบียนกับตลาดหลักทรัพย์แห่งประเทศไทยเมื่อวันที่</w:t>
      </w:r>
      <w:r w:rsidRPr="000936CC">
        <w:rPr>
          <w:rFonts w:asciiTheme="majorBidi" w:hAnsiTheme="majorBidi" w:cstheme="majorBidi"/>
          <w:sz w:val="28"/>
          <w:szCs w:val="28"/>
        </w:rPr>
        <w:t xml:space="preserve"> 16 </w:t>
      </w:r>
      <w:r w:rsidRPr="000936CC">
        <w:rPr>
          <w:rFonts w:asciiTheme="majorBidi" w:hAnsiTheme="majorBidi" w:cstheme="majorBidi"/>
          <w:sz w:val="28"/>
          <w:szCs w:val="28"/>
          <w:cs/>
        </w:rPr>
        <w:t>ธันวาคม 254</w:t>
      </w:r>
      <w:r w:rsidRPr="000936CC">
        <w:rPr>
          <w:rFonts w:asciiTheme="majorBidi" w:hAnsiTheme="majorBidi" w:cstheme="majorBidi"/>
          <w:sz w:val="28"/>
          <w:szCs w:val="28"/>
        </w:rPr>
        <w:t>6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</w:t>
      </w: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ผลิตและจำหน่ายผลิตภัณฑ์คอนกรีตและคอนกรีตผสมเสร็จ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2.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งบการเงินนี้ได้จัดทำเป็นเงินบาทซึ่งเป็นสกุลเงินหลักที่ใช้ในการดำเนินงานและเป็นภาษาไทยตามมาตรฐานการรายงานทางการเงินของประเทศไทย ทั้งนี้ งบการเงินนี้มีวัตถุประสงค์ที่จัดทำขึ้นเพื่อแสดงฐานะการเงิน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งบการเงินรวมของบริษัท ประกอบด้วยงบการเงินของบริษัทและบริษัทย่อย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(รวมกันเรียกว่า “กลุ่มบริษัท”) 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รายละเอียดบริษัทย่อยของบริษัทมีดังต่อไปนี้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633EE8" w:rsidRPr="000936CC" w:rsidTr="00B44D36">
        <w:tc>
          <w:tcPr>
            <w:tcW w:w="294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294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 (ร้อยละ)</w:t>
            </w:r>
          </w:p>
        </w:tc>
      </w:tr>
      <w:tr w:rsidR="00633EE8" w:rsidRPr="000936CC" w:rsidTr="00B44D36">
        <w:tc>
          <w:tcPr>
            <w:tcW w:w="294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-108" w:hanging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ตะวันออกการขนส่ง จำกัด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99.79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99.79</w:t>
            </w: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94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ชลประทีปสินทรัพย์ จำกัด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95.71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95.71</w:t>
            </w: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99.78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99.78</w:t>
            </w: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ตะวันออกการขนส่ง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73.13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73.13</w:t>
            </w: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spacing w:line="8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2943"/>
        <w:gridCol w:w="284"/>
        <w:gridCol w:w="2551"/>
        <w:gridCol w:w="284"/>
        <w:gridCol w:w="1417"/>
        <w:gridCol w:w="283"/>
        <w:gridCol w:w="1134"/>
        <w:gridCol w:w="284"/>
        <w:gridCol w:w="993"/>
      </w:tblGrid>
      <w:tr w:rsidR="00633EE8" w:rsidRPr="000936CC" w:rsidTr="00B44D36">
        <w:tc>
          <w:tcPr>
            <w:tcW w:w="294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1" w:type="dxa"/>
            <w:gridSpan w:val="3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294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 (ร้อยละ)</w:t>
            </w:r>
          </w:p>
        </w:tc>
      </w:tr>
      <w:tr w:rsidR="00633EE8" w:rsidRPr="000936CC" w:rsidTr="00B44D36">
        <w:tc>
          <w:tcPr>
            <w:tcW w:w="294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-108" w:hanging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ผลิตและจำหน่ายผลิตภัณฑ์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:rsidR="00633EE8" w:rsidRPr="000936CC" w:rsidRDefault="00633EE8" w:rsidP="00633EE8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94.44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94.44</w:t>
            </w:r>
          </w:p>
        </w:tc>
      </w:tr>
      <w:tr w:rsidR="00633EE8" w:rsidRPr="000936CC" w:rsidTr="00B44D36">
        <w:tc>
          <w:tcPr>
            <w:tcW w:w="294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บล็อกคอนกรีต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รายการที่มีนัยสำคัญระหว่างบริษัทกับบริษัทย่อยได้ถูกตัดรายการในการทำงบการเงินรวมแล้ว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งบการเงินนี้จัดทำขึ้นตามเกณฑ์ราคาทุนเดิมเว้นแต่ที่ได้เปิดเผยไว้เป็นอย่างอื่นในนโยบายการบัญชี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:rsidR="00633EE8" w:rsidRPr="000936CC" w:rsidRDefault="00633EE8" w:rsidP="00633EE8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กลุ่มบริษัทเปิดเผยข้อมูลสำหรับปีสิ้นสุดวันที่ 31 ธันวาคม 2560 เพื่อเป็นข้อมูลเปรียบเทียบในงบการเงินสำหรับปีสิ้นสุดวันที่ 31 ธันวาคม 2561 ในลักษณะของตัวเลขที่เกี่ยวข้อง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ซึ่งได้นำเสนอเพื่อวัตถุประสงค์ตามที่กล่าวไว้ข้างต้น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936CC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การปรับปรุงมาตรฐานการบัญชีและมาตรฐานการรายงานทางการเงินรวมถึงการตีความมาตรฐาน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  <w:highlight w:val="yellow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สภาวิชาชีพบัญชีได้ออกประกาศสภาวิชาชีพบัญชีเพิ่มเติมหลายฉบับ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เกี่ยวกับการปรับปรุง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ซึ่ง</w:t>
      </w:r>
      <w:r w:rsidRPr="000936CC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Pr="000936CC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0936C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มกราคม </w:t>
      </w:r>
      <w:r w:rsidRPr="000936CC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0936CC">
        <w:rPr>
          <w:rFonts w:asciiTheme="majorBidi" w:hAnsiTheme="majorBidi" w:cstheme="majorBidi"/>
          <w:sz w:val="28"/>
          <w:szCs w:val="28"/>
          <w:cs/>
          <w:lang w:val="en-GB"/>
        </w:rPr>
        <w:t>6</w:t>
      </w:r>
      <w:r w:rsidRPr="000936CC">
        <w:rPr>
          <w:rFonts w:asciiTheme="majorBidi" w:hAnsiTheme="majorBidi" w:cstheme="majorBidi"/>
          <w:sz w:val="28"/>
          <w:szCs w:val="28"/>
        </w:rPr>
        <w:t>1</w:t>
      </w:r>
      <w:r w:rsidRPr="000936CC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การนำมาตรฐานการบัญชีและมาตรฐานการรายงานทางการเงินรวมถึงการตีความมาตรฐานการบัญชี และการตีความมาตรฐานการรายงานทางการเงินที่ปรับปรุงดังกล่าวมาเริ่มถือปฏิบัติไม่มีผลกระทบที่เป็น</w:t>
      </w:r>
      <w:r w:rsidRPr="000936CC">
        <w:rPr>
          <w:rFonts w:asciiTheme="majorBidi" w:hAnsiTheme="majorBidi" w:cstheme="majorBidi"/>
          <w:spacing w:val="4"/>
          <w:sz w:val="28"/>
          <w:szCs w:val="28"/>
          <w:cs/>
        </w:rPr>
        <w:t>สาระสำคัญต่องบการเงินของกลุ่มบริษัท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สภาวิชาชีพบัญชีได้ออกประกาศสภาวิชาชีพบัญชีหลายฉบับเกี่ยวกับการปรับปรุง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ซึ่งมีผลบังคับใช้</w:t>
      </w:r>
      <w:r w:rsidRPr="000936CC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สำหรับรอบระยะเวลาบัญชีที่เริ่มต้นในหรือหลังวันที่ </w:t>
      </w:r>
      <w:r w:rsidRPr="000936CC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0936C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มกราคม </w:t>
      </w:r>
      <w:r w:rsidRPr="000936CC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0936CC">
        <w:rPr>
          <w:rFonts w:asciiTheme="majorBidi" w:hAnsiTheme="majorBidi" w:cstheme="majorBidi"/>
          <w:sz w:val="28"/>
          <w:szCs w:val="28"/>
          <w:cs/>
          <w:lang w:val="en-GB"/>
        </w:rPr>
        <w:t>6</w:t>
      </w:r>
      <w:r w:rsidRPr="000936CC">
        <w:rPr>
          <w:rFonts w:asciiTheme="majorBidi" w:hAnsiTheme="majorBidi" w:cstheme="majorBidi"/>
          <w:sz w:val="28"/>
          <w:szCs w:val="28"/>
        </w:rPr>
        <w:t xml:space="preserve">2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0936CC">
        <w:rPr>
          <w:rFonts w:asciiTheme="majorBidi" w:hAnsiTheme="majorBidi" w:cstheme="majorBidi"/>
          <w:sz w:val="28"/>
          <w:szCs w:val="28"/>
        </w:rPr>
        <w:t>2563 (*)</w:t>
      </w:r>
      <w:r w:rsidRPr="000936C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กลุ่มบริษัทยัง</w:t>
      </w:r>
      <w:r w:rsidRPr="000936CC">
        <w:rPr>
          <w:rFonts w:asciiTheme="majorBidi" w:hAnsiTheme="majorBidi" w:cstheme="majorBidi"/>
          <w:sz w:val="28"/>
          <w:szCs w:val="28"/>
          <w:cs/>
        </w:rPr>
        <w:t>ไม่ได้นำมาเริ่มถือปฏิบัติในการจัดทำงบการเงินนี้และไม่มีนโยบายในการนำมาเริ่มถือปฏิบัติก่อนวันที่</w:t>
      </w:r>
      <w:r w:rsidRPr="000936CC">
        <w:rPr>
          <w:rFonts w:asciiTheme="majorBidi" w:hAnsiTheme="majorBidi" w:cstheme="majorBidi"/>
          <w:sz w:val="28"/>
          <w:szCs w:val="28"/>
          <w:cs/>
          <w:lang w:val="en-GB"/>
        </w:rPr>
        <w:t>มีผลบังคับใช้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ซึ่งมีดังต่อไปนี้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536"/>
      </w:tblGrid>
      <w:tr w:rsidR="00633EE8" w:rsidRPr="000936CC" w:rsidTr="00815B48">
        <w:tc>
          <w:tcPr>
            <w:tcW w:w="4962" w:type="dxa"/>
          </w:tcPr>
          <w:p w:rsidR="0084359E" w:rsidRPr="000936CC" w:rsidRDefault="0084359E" w:rsidP="00A629AD">
            <w:pPr>
              <w:tabs>
                <w:tab w:val="left" w:pos="141"/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84359E" w:rsidRPr="000936CC" w:rsidRDefault="0084359E" w:rsidP="00A629AD">
            <w:pPr>
              <w:tabs>
                <w:tab w:val="left" w:pos="141"/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671243" w:rsidRPr="000936CC" w:rsidRDefault="00671243" w:rsidP="00A629AD">
            <w:pPr>
              <w:tabs>
                <w:tab w:val="left" w:pos="141"/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633EE8" w:rsidRPr="000936CC" w:rsidRDefault="00633EE8" w:rsidP="00A629AD">
            <w:pPr>
              <w:tabs>
                <w:tab w:val="left" w:pos="141"/>
                <w:tab w:val="left" w:pos="567"/>
                <w:tab w:val="left" w:pos="4500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มาตรฐานการบัญชีฉบับที่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 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ปรับปรุง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2561)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ab/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ab/>
            </w:r>
          </w:p>
        </w:tc>
        <w:tc>
          <w:tcPr>
            <w:tcW w:w="4536" w:type="dxa"/>
          </w:tcPr>
          <w:p w:rsidR="0084359E" w:rsidRPr="000936CC" w:rsidRDefault="0084359E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84359E" w:rsidRPr="000936CC" w:rsidRDefault="0084359E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671243" w:rsidRPr="000936CC" w:rsidRDefault="00671243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การนำเสนองบการเงิน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141"/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lastRenderedPageBreak/>
              <w:t>มาตรฐานการบัญชีฉบับที่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2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ปรับปรุง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2561)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ab/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ab/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3096"/>
                <w:tab w:val="left" w:pos="486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7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ปรับปรุง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2561)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งบกระแสเงินสด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3096"/>
                <w:tab w:val="left" w:pos="486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8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ปรับปรุง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2561)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clear" w:pos="5387"/>
                <w:tab w:val="left" w:pos="567"/>
                <w:tab w:val="left" w:pos="3096"/>
                <w:tab w:val="left" w:pos="486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hyperlink r:id="rId30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  <w:lang w:val="en-GB"/>
                </w:rPr>
                <w:t>นโยบายการบัญชี การเปลี่ยนแปลงประมาณการทางบัญชีและข้อผิดพลาด</w:t>
              </w:r>
            </w:hyperlink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3096"/>
                <w:tab w:val="left" w:pos="486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10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ปรับปรุง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2561)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  <w:hyperlink r:id="rId31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  <w:lang w:val="en-GB"/>
                </w:rPr>
                <w:t>เหตุการณ์ภายหลังรอบระยะเวลารายงาน</w:t>
              </w:r>
            </w:hyperlink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3096"/>
                <w:tab w:val="left" w:pos="486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12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)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3096"/>
                <w:tab w:val="left" w:pos="486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3096"/>
                <w:tab w:val="left" w:pos="486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)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3096"/>
              </w:tabs>
              <w:ind w:left="1080" w:hanging="108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17 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)</w:t>
            </w:r>
            <w:r w:rsidRPr="000936C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3096"/>
              </w:tabs>
              <w:ind w:left="1080" w:hanging="10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สัญญาเช่า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</w:t>
            </w:r>
            <w:r w:rsidRPr="000936C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3096"/>
              </w:tabs>
              <w:ind w:left="1080" w:hanging="108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ผลประโยชน์ของพนักงาน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มาตรฐานการบัญชีฉบับที่ 20</w:t>
            </w:r>
            <w:r w:rsidRPr="000936C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3096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hyperlink r:id="rId32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  <w:lang w:val="en-GB"/>
                </w:rPr>
                <w:t>การบัญชีสำหรับเงินอุดหนุนจากรัฐบาลและการเปิดเผยข้อมูลเกี่ยวกับความช่วยเหลือจากรัฐบาล</w:t>
              </w:r>
            </w:hyperlink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21 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30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3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 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30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24 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30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 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30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7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 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)</w:t>
            </w:r>
            <w:r w:rsidRPr="000936C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hyperlink r:id="rId33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  <w:lang w:val="en-GB"/>
                </w:rPr>
                <w:t>งบการเงินเฉพาะกิจการ</w:t>
              </w:r>
            </w:hyperlink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28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)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  <w:hyperlink r:id="rId34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  <w:lang w:val="en-GB"/>
                </w:rPr>
                <w:t>เงินลงทุนในบริษัทร่วม และการร่วมค้า</w:t>
              </w:r>
            </w:hyperlink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29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3096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hyperlink r:id="rId35" w:history="1">
              <w:r w:rsidR="00633EE8" w:rsidRPr="000936CC">
                <w:rPr>
                  <w:rFonts w:asciiTheme="majorBidi" w:hAnsiTheme="majorBidi" w:cstheme="majorBidi"/>
                  <w:sz w:val="28"/>
                  <w:szCs w:val="28"/>
                  <w:cs/>
                </w:rPr>
                <w:t>การรายงานทางการเงินในสภาพเศรษฐกิจที่เงินเฟ้อรุนแรง</w:t>
              </w:r>
            </w:hyperlink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3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*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ind w:left="567" w:hanging="567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hyperlink r:id="rId36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  <w:lang w:val="en-GB"/>
                </w:rPr>
                <w:t>การแสดงรายการเครื่องมือทางการเงิน</w:t>
              </w:r>
            </w:hyperlink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3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3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ind w:left="567" w:hanging="567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hyperlink r:id="rId37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  <w:lang w:val="en-GB"/>
                </w:rPr>
                <w:t>กำไรต่อหุ้น</w:t>
              </w:r>
            </w:hyperlink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34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)</w:t>
            </w:r>
            <w:r w:rsidRPr="000936C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การรายงานทางการเงินระหว่างกาล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36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 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การด้อยค่าของสินทรัพย์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3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7 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3096"/>
                <w:tab w:val="left" w:pos="482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hyperlink r:id="rId38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  <w:lang w:val="en-GB"/>
                </w:rPr>
                <w:t>ประมาณการหนี้สิน หนี้สินที่อาจเกิดขึ้น และสินทรัพย์ที่อาจเกิดขึ้น</w:t>
              </w:r>
            </w:hyperlink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ind w:left="567" w:hanging="567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38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ind w:left="567" w:hanging="567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40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hyperlink r:id="rId39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  <w:lang w:val="en-GB"/>
                </w:rPr>
                <w:t>อสังหาริมทรัพย์เพื่อการลงทุน</w:t>
              </w:r>
            </w:hyperlink>
          </w:p>
        </w:tc>
      </w:tr>
      <w:tr w:rsidR="00633EE8" w:rsidRPr="000936CC" w:rsidTr="00815B48">
        <w:trPr>
          <w:trHeight w:val="589"/>
        </w:trPr>
        <w:tc>
          <w:tcPr>
            <w:tcW w:w="4962" w:type="dxa"/>
          </w:tcPr>
          <w:p w:rsidR="00671243" w:rsidRPr="000936CC" w:rsidRDefault="00671243" w:rsidP="00452626">
            <w:pPr>
              <w:tabs>
                <w:tab w:val="left" w:pos="567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671243" w:rsidRPr="000936CC" w:rsidRDefault="00671243" w:rsidP="00452626">
            <w:pPr>
              <w:tabs>
                <w:tab w:val="left" w:pos="567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671243" w:rsidRPr="000936CC" w:rsidRDefault="00671243" w:rsidP="00452626">
            <w:pPr>
              <w:tabs>
                <w:tab w:val="left" w:pos="567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671243" w:rsidRPr="000936CC" w:rsidRDefault="00671243" w:rsidP="00452626">
            <w:pPr>
              <w:tabs>
                <w:tab w:val="left" w:pos="567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671243" w:rsidRPr="000936CC" w:rsidRDefault="00671243" w:rsidP="00452626">
            <w:pPr>
              <w:tabs>
                <w:tab w:val="left" w:pos="567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671243" w:rsidRPr="000936CC" w:rsidRDefault="00671243" w:rsidP="00452626">
            <w:pPr>
              <w:tabs>
                <w:tab w:val="left" w:pos="567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671243" w:rsidRPr="000936CC" w:rsidRDefault="00671243" w:rsidP="00452626">
            <w:pPr>
              <w:tabs>
                <w:tab w:val="left" w:pos="567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633EE8" w:rsidRPr="000936CC" w:rsidRDefault="00633EE8" w:rsidP="00815B48">
            <w:pPr>
              <w:tabs>
                <w:tab w:val="left" w:pos="567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มาตรฐานการบัญชีฉบับที่ 41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>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4536" w:type="dxa"/>
          </w:tcPr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GB"/>
              </w:rPr>
            </w:pPr>
          </w:p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เกษตรกรรม</w:t>
            </w:r>
          </w:p>
        </w:tc>
      </w:tr>
      <w:tr w:rsidR="00633EE8" w:rsidRPr="000936CC" w:rsidTr="00815B48">
        <w:trPr>
          <w:trHeight w:val="87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lastRenderedPageBreak/>
              <w:t xml:space="preserve">มาตรฐานการรายงานทางการเงินฉบับที่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633EE8" w:rsidRPr="000936CC" w:rsidRDefault="00633EE8" w:rsidP="00815B4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การนำมาตรฐา</w:t>
            </w:r>
            <w:r w:rsidR="00815B48"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 xml:space="preserve">นการรายงานทางการเงินมาใช้เป็น 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ครั้งแรก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มาตรฐานการรายงานทางการเงินฉบับที่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 (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1)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ab/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การจ่ายโดยใช้หุ้นเป็นเกณฑ์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84359E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3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1)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การรวมธุรกิจ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84359E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5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hyperlink r:id="rId40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</w:rPr>
                <w:t>การสำรวจและประเมินค่าแหล่งทรัพยากรแร่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</w:rPr>
                <w:t> </w:t>
              </w:r>
            </w:hyperlink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มาตรฐานการรายงานทางการเงินฉบับที่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 *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8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1)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ส่วนงานดำเนินงาน</w:t>
            </w:r>
          </w:p>
        </w:tc>
      </w:tr>
      <w:tr w:rsidR="00633EE8" w:rsidRPr="000936CC" w:rsidTr="00815B48"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มาตรฐานการรายงานทางการเงินฉบับที่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 *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/>
              </w:rPr>
              <w:t>เครื่องมือทางการเงิน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10 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1)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11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1)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การร่วมการงาน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12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1)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13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1) 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การวัดมูลค่ายุติธรรม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680"/>
                <w:tab w:val="left" w:pos="33"/>
                <w:tab w:val="left" w:pos="4500"/>
              </w:tabs>
              <w:spacing w:line="240" w:lineRule="auto"/>
              <w:ind w:firstLine="3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0"/>
                <w:tab w:val="left" w:pos="33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การตีความมาตรฐานการบัญชีฉบับที่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10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</w:pPr>
            <w:hyperlink r:id="rId41" w:history="1">
              <w:r w:rsidR="00633EE8" w:rsidRPr="000936CC">
                <w:rPr>
                  <w:rFonts w:asciiTheme="majorBidi" w:hAnsiTheme="majorBidi" w:cstheme="majorBidi"/>
                  <w:snapToGrid w:val="0"/>
                  <w:spacing w:val="-6"/>
                  <w:sz w:val="28"/>
                  <w:szCs w:val="28"/>
                  <w:cs/>
                </w:rPr>
                <w:t xml:space="preserve">ความช่วยเหลือจากรัฐบาล 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pacing w:val="-6"/>
                  <w:sz w:val="28"/>
                  <w:szCs w:val="28"/>
                </w:rPr>
                <w:t xml:space="preserve">- 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pacing w:val="-6"/>
                  <w:sz w:val="28"/>
                  <w:szCs w:val="28"/>
                  <w:cs/>
                </w:rPr>
                <w:t>กรณีที่ไม่มีความเกี่ยวข้องอย่างเฉพาะเจาะจงกับกิจกรรมดำเนินงาน</w:t>
              </w:r>
            </w:hyperlink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0"/>
                <w:tab w:val="left" w:pos="33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การตีความมาตรฐานการบัญชีฉบับที่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15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</w:pPr>
            <w:hyperlink r:id="rId42" w:history="1">
              <w:r w:rsidR="00633EE8" w:rsidRPr="000936CC">
                <w:rPr>
                  <w:rFonts w:asciiTheme="majorBidi" w:hAnsiTheme="majorBidi" w:cstheme="majorBidi"/>
                  <w:snapToGrid w:val="0"/>
                  <w:spacing w:val="-6"/>
                  <w:sz w:val="28"/>
                  <w:szCs w:val="28"/>
                  <w:cs/>
                </w:rPr>
                <w:t>สัญญาเช่าดำเนินงาน - สิ่งจูงใจที่ให้แก่ผู้เช่า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pacing w:val="-6"/>
                  <w:sz w:val="28"/>
                  <w:szCs w:val="28"/>
                </w:rPr>
                <w:t> </w:t>
              </w:r>
            </w:hyperlink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0"/>
                <w:tab w:val="left" w:pos="33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การตีความมาตรฐานการบัญชีฉบับที่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25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hyperlink r:id="rId43" w:history="1">
              <w:r w:rsidR="00633EE8" w:rsidRPr="000936CC">
                <w:rPr>
                  <w:rFonts w:asciiTheme="majorBidi" w:hAnsiTheme="majorBidi" w:cstheme="majorBidi"/>
                  <w:snapToGrid w:val="0"/>
                  <w:spacing w:val="-6"/>
                  <w:sz w:val="28"/>
                  <w:szCs w:val="28"/>
                  <w:cs/>
                </w:rPr>
                <w:t xml:space="preserve">ภาษีเงินได้ 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pacing w:val="-6"/>
                  <w:sz w:val="28"/>
                  <w:szCs w:val="28"/>
                </w:rPr>
                <w:t>-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pacing w:val="-6"/>
                  <w:sz w:val="28"/>
                  <w:szCs w:val="28"/>
                  <w:cs/>
                </w:rPr>
                <w:t xml:space="preserve"> การเปลี่ยนแปลงสถานภาพทางภาษีของกิจการหรือของผู้ถือหุ้น</w:t>
              </w:r>
            </w:hyperlink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0"/>
                <w:tab w:val="left" w:pos="33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การตีความมาตรฐานการบัญชีฉบับที่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27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</w:pPr>
            <w:hyperlink r:id="rId44" w:history="1">
              <w:r w:rsidR="00633EE8" w:rsidRPr="000936CC">
                <w:rPr>
                  <w:rFonts w:asciiTheme="majorBidi" w:hAnsiTheme="majorBidi" w:cstheme="majorBidi"/>
                  <w:snapToGrid w:val="0"/>
                  <w:spacing w:val="-6"/>
                  <w:sz w:val="28"/>
                  <w:szCs w:val="28"/>
                  <w:cs/>
                </w:rPr>
                <w:t>การประเมินเนื้อหาสัญญาเช่าที่ทำขึ้นตามรูปแบบกฎหมาย</w:t>
              </w:r>
            </w:hyperlink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0"/>
                <w:tab w:val="left" w:pos="33"/>
                <w:tab w:val="left" w:pos="4500"/>
              </w:tabs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การตีความมาตรฐานการบัญชีฉบับที่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29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0"/>
                <w:tab w:val="left" w:pos="33"/>
                <w:tab w:val="left" w:pos="450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การตีความมาตรฐานการบัญชีฉบับที่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 xml:space="preserve"> 32 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สินทรัพย์ไม่มีตัวตน - ต้นทุนเว็บไซต์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 xml:space="preserve"> 1 </w:t>
            </w:r>
          </w:p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</w:pPr>
            <w:hyperlink r:id="rId45" w:history="1">
              <w:r w:rsidR="00633EE8" w:rsidRPr="000936CC">
                <w:rPr>
                  <w:rFonts w:asciiTheme="majorBidi" w:hAnsiTheme="majorBidi" w:cstheme="majorBidi"/>
                  <w:snapToGrid w:val="0"/>
                  <w:spacing w:val="-6"/>
                  <w:sz w:val="28"/>
                  <w:szCs w:val="28"/>
                  <w:cs/>
                </w:rPr>
                <w:t>การเปลี่ยนแปลงในหนี้สินที่เกิดขึ้นจากการรื้อถอน     การบูรณะ และหนี้สินที่มีลักษณะคล้ายคลึงกัน</w:t>
              </w:r>
            </w:hyperlink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 xml:space="preserve"> 4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 xml:space="preserve"> </w:t>
            </w:r>
          </w:p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hyperlink r:id="rId46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</w:rPr>
                <w:t>การประเมินว่าข้อตกลงประกอบด้วยสัญญาเช่าหรือไม่</w:t>
              </w:r>
            </w:hyperlink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</w:pP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</w:p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 xml:space="preserve"> 5 </w:t>
            </w:r>
          </w:p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936CC" w:rsidRPr="000936CC" w:rsidRDefault="000936CC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hyperlink r:id="rId47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</w:rPr>
                <w:t>สิทธิในส่วนได้เสียจากกองทุนการรื้อถอน การบูรณะและการปรับปรุงสภาพแวดล้อม</w:t>
              </w:r>
            </w:hyperlink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lastRenderedPageBreak/>
              <w:t>การตีความมาตรฐานการรายงานทางการเงินฉบับที่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 xml:space="preserve"> 7 </w:t>
            </w:r>
          </w:p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  <w:cs/>
              </w:rPr>
              <w:t>การปรับปรุงย้อนหลังภายใต้มาตรฐานการบัญชีฉบับที่ 29</w:t>
            </w:r>
            <w:r w:rsidRPr="000936CC"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  <w:cs/>
              </w:rPr>
              <w:t xml:space="preserve">) </w:t>
            </w:r>
            <w:r w:rsidRPr="000936C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</w:rPr>
              <w:t xml:space="preserve">เรื่อง </w:t>
            </w:r>
            <w:r w:rsidRPr="000936CC"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  <w:cs/>
              </w:rPr>
              <w:t>การรายงานทางการเงินในสภาพเศรษฐกิจที่มีเงินเฟ้อรุนแรง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 xml:space="preserve"> 10 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การรายงานทางการเงินระหว่างกาลและการด้อยค่า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 xml:space="preserve"> 12 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ข้อตกลงสัมปทานบริการ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 xml:space="preserve"> 14 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hyperlink r:id="rId48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</w:rPr>
  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สำหรับมาตรฐานการบัญชีฉบับที่  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</w:rPr>
                <w:t>19 (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</w:rPr>
                <w:t>ปรับปรุง 256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</w:rPr>
                <w:t>1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</w:rPr>
                <w:t>)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</w:rPr>
                <w:t xml:space="preserve"> 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</w:rPr>
                <w:t>เรื่อง ผลประโยชน์ของพนักงาน</w:t>
              </w:r>
            </w:hyperlink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 xml:space="preserve"> 16 *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 xml:space="preserve"> 17 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 xml:space="preserve"> 19 *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 xml:space="preserve"> 20 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(ปรับปรุง 256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95371A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hyperlink r:id="rId49" w:history="1"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  <w:cs/>
                </w:rPr>
                <w:t>ต้นทุนการเปิดหน้าดินในช่วงการผลิตสำหรับเหมืองผิวดิน</w:t>
              </w:r>
              <w:r w:rsidR="00633EE8" w:rsidRPr="000936CC">
                <w:rPr>
                  <w:rFonts w:asciiTheme="majorBidi" w:hAnsiTheme="majorBidi" w:cstheme="majorBidi"/>
                  <w:snapToGrid w:val="0"/>
                  <w:sz w:val="28"/>
                  <w:szCs w:val="28"/>
                </w:rPr>
                <w:t> </w:t>
              </w:r>
            </w:hyperlink>
          </w:p>
        </w:tc>
      </w:tr>
      <w:tr w:rsidR="00633EE8" w:rsidRPr="000936CC" w:rsidTr="00815B48">
        <w:trPr>
          <w:trHeight w:val="469"/>
        </w:trPr>
        <w:tc>
          <w:tcPr>
            <w:tcW w:w="4962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</w:rPr>
              <w:t>21 (ปรับปรุง 256</w:t>
            </w:r>
            <w:r w:rsidRPr="000936CC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</w:rPr>
              <w:t>1)</w:t>
            </w:r>
          </w:p>
        </w:tc>
        <w:tc>
          <w:tcPr>
            <w:tcW w:w="4536" w:type="dxa"/>
          </w:tcPr>
          <w:p w:rsidR="00633EE8" w:rsidRPr="000936CC" w:rsidRDefault="00633EE8" w:rsidP="00633EE8">
            <w:pPr>
              <w:tabs>
                <w:tab w:val="left" w:pos="567"/>
                <w:tab w:val="left" w:pos="4500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เงินที่นำส่งรัฐ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ทั้งนี้ฝ่ายบริหารของกลุ่มบริษัทได้ประเมินในเบื้องต้นและเชื่อว่า เมื่อ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ออกและปรับปรุงใหม่ซึ่งมีผลบังคับใช้ในปี </w:t>
      </w:r>
      <w:r w:rsidRPr="000936CC">
        <w:rPr>
          <w:rFonts w:asciiTheme="majorBidi" w:hAnsiTheme="majorBidi" w:cstheme="majorBidi"/>
          <w:sz w:val="28"/>
          <w:szCs w:val="28"/>
        </w:rPr>
        <w:t xml:space="preserve">2562 </w:t>
      </w:r>
      <w:r w:rsidRPr="000936CC">
        <w:rPr>
          <w:rFonts w:asciiTheme="majorBidi" w:hAnsiTheme="majorBidi" w:cstheme="majorBidi"/>
          <w:sz w:val="28"/>
          <w:szCs w:val="28"/>
          <w:cs/>
        </w:rPr>
        <w:t>ดังกล่าวข้างต้นมาเริ่มถือปฏิบัติจะไม่มีผลกระทบที่เป็นสาระสำคัญต่องบการเงินของกลุ่มบริษัท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ส่วนมาตรฐานการรายงานทางการเงิน (กลุ่มเครื่องมือทางการเงิน) ฉบับใหม่ซึ่งจะมีผลบังคับใช้ในปี </w:t>
      </w:r>
      <w:r w:rsidRPr="000936CC">
        <w:rPr>
          <w:rFonts w:asciiTheme="majorBidi" w:hAnsiTheme="majorBidi" w:cstheme="majorBidi"/>
          <w:sz w:val="28"/>
          <w:szCs w:val="28"/>
        </w:rPr>
        <w:t xml:space="preserve">2563 </w:t>
      </w:r>
      <w:r w:rsidRPr="000936CC">
        <w:rPr>
          <w:rFonts w:asciiTheme="majorBidi" w:hAnsiTheme="majorBidi" w:cstheme="majorBidi"/>
          <w:sz w:val="28"/>
          <w:szCs w:val="28"/>
          <w:cs/>
        </w:rPr>
        <w:t>นั้น ฝ่ายบริหารของกลุ่มบริษัทอยู่ระหว่างการประเมินและพิจารณาผลกระทบของการนำมาตรฐานการบัญชีและมาตรฐานการรายงานทางการเงินรวมถึงการตีความตามมาตรฐานการรายงานทางการเงินที่ออกใหม่ดังกล่าวข้างต้นมาเริ่มถือปฏิบัติ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DA64AA" w:rsidRPr="000936CC" w:rsidRDefault="00DA64A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DA64AA" w:rsidRPr="000936CC" w:rsidRDefault="00DA64A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DA64AA" w:rsidRPr="000936CC" w:rsidRDefault="00DA64A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DA64AA" w:rsidRPr="000936CC" w:rsidRDefault="00DA64A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4359E" w:rsidRPr="000936CC" w:rsidRDefault="0084359E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. 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สรุปนโยบายการบัญชีที่สำคัญ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เกณฑ์ในการทำงบการเงินรวม</w:t>
      </w:r>
    </w:p>
    <w:p w:rsidR="00633EE8" w:rsidRPr="000936CC" w:rsidRDefault="00633EE8" w:rsidP="00633EE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0936CC">
        <w:rPr>
          <w:rFonts w:asciiTheme="majorBidi" w:hAnsiTheme="majorBidi" w:cstheme="majorBidi"/>
          <w:sz w:val="28"/>
          <w:szCs w:val="28"/>
        </w:rPr>
        <w:t>“</w:t>
      </w:r>
      <w:r w:rsidRPr="000936C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936CC">
        <w:rPr>
          <w:rFonts w:asciiTheme="majorBidi" w:hAnsiTheme="majorBidi" w:cstheme="majorBidi"/>
          <w:sz w:val="28"/>
          <w:szCs w:val="28"/>
        </w:rPr>
        <w:t>”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) </w:t>
      </w:r>
    </w:p>
    <w:p w:rsidR="00633EE8" w:rsidRPr="000936CC" w:rsidRDefault="00633EE8" w:rsidP="00633EE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รายการบัญชีที่มีนัยสำคัญระหว่างบริษัทกับบริษัทย่อยได้ถูกตัดรายการในการทำงบการเงินรวมแล้ว</w:t>
      </w:r>
    </w:p>
    <w:p w:rsidR="00633EE8" w:rsidRPr="000936CC" w:rsidRDefault="00633EE8" w:rsidP="00633EE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936CC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</w:p>
    <w:p w:rsidR="00633EE8" w:rsidRPr="000936CC" w:rsidRDefault="00633EE8" w:rsidP="00633EE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ซึ่งรวมถึงผลตอบแทนผันแปรจากบริษัทนั้นเพื่อ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47"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บริษัทบันทึกบัญชีเงินลงทุนในบริษัทย่อยในงบการเงินเฉพาะกิจการด้วยวิธีราคาทุนและแสดงเงินลงทุนดังกล่าวในราคาทุนสุทธิจากค่าเผื่อการด้อยค่า (ถ้ามี)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936C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วิธีการบัญชีสำหรับการเปลี่ยนแปลงส่วนได้เสียในบริษัทย่อยภายหลังการได้มาซึ่งอำนาจควบคุม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 บริษัทบันทึกส่วนเปลี่ยนแปลงดังกล่าวเป็นรายการในส่วนของผู้ถือหุ้น แต่หากการเปลี่ยนแปลงมีผลทำให้เกิดการสูญเสียอำนาจในการควบคุมบริษัทย่อย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เบ็ดเสร็จ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936CC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งบการเงินบริษัทได้รวมส่วนแบ่งกำไรหรือขาดทุนของบริษัทร่วมตามวิธีส่วนได้เสีย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เมื่อผลขาดทุนที่บริษัทได้รับปันจากบริษัทร่วมมีจำนวนเกินกว่าเงินลงทุนในบริษัทร่วม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84359E" w:rsidRPr="000936CC" w:rsidRDefault="0084359E" w:rsidP="00633EE8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5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5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เงินสดและรายการเทียบเท่าเงินสดประกอบด้วย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หรือมีภาระค้ำประกันและมีความเสี่ยงต่อการเปลี่ยนแปลงมูลค่าน้อยหรือไม่มีนัยสำคัญ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เงินฝากธนาคารที่มีข้อจำกัดในการเบิกใช้หรือมีภาระค้ำประกันได้แยกแสดงไว้ในบัญชี </w:t>
      </w:r>
      <w:r w:rsidRPr="000936CC">
        <w:rPr>
          <w:rFonts w:asciiTheme="majorBidi" w:hAnsiTheme="majorBidi" w:cstheme="majorBidi"/>
          <w:sz w:val="28"/>
          <w:szCs w:val="28"/>
        </w:rPr>
        <w:t>“</w:t>
      </w:r>
      <w:r w:rsidRPr="000936CC">
        <w:rPr>
          <w:rFonts w:asciiTheme="majorBidi" w:hAnsiTheme="majorBidi" w:cstheme="majorBidi"/>
          <w:sz w:val="28"/>
          <w:szCs w:val="28"/>
          <w:cs/>
        </w:rPr>
        <w:t>เงินฝากสถาบันการเงินที่มีภาระค้ำประกัน</w:t>
      </w:r>
      <w:r w:rsidRPr="000936CC">
        <w:rPr>
          <w:rFonts w:asciiTheme="majorBidi" w:hAnsiTheme="majorBidi" w:cstheme="majorBidi"/>
          <w:sz w:val="28"/>
          <w:szCs w:val="28"/>
        </w:rPr>
        <w:t>”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ภายใต้สินทรัพย์ไม่หมุนเวียนในงบแสดงฐานะการเงิน</w:t>
      </w: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ลูกหนี้การค้าและค่าเผื่อหนี้สงสัยจะสูญ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ลูกหนี้การค้าแสดงในราคาตามใบแจ้งหนี้หักค่าเผื่อหนี้สงสัยจะสูญ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ค่าเผื่อหนี้สงสัยจะสูญประเมินโดยการวิเคราะห์ประวัติการชำระหนี้ ติดตามสถานการณ์ปัจจุบันของลูกหนี้ และการคาดการณ์เกี่ยวกับการชำระหนี้ในอนาคตของลูกหนี้ ลูกหนี้จะถูกตัดจำหน่ายจากบัญชีเมื่อทราบว่าเป็นหนี้สูญ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spacing w:line="240" w:lineRule="auto"/>
        <w:ind w:right="-25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สินค้าคงเหลือแสดงในราคาทุนสุทธิจากค่าเผื่อการลดลงของมูลค่าสินค้าหรือมูลค่าสุทธิที่คาดว่าจะได้รับแล้วแต่ราคาใดจะต่ำกว่า</w:t>
      </w:r>
    </w:p>
    <w:p w:rsidR="00633EE8" w:rsidRPr="000936CC" w:rsidRDefault="00633EE8" w:rsidP="00633EE8">
      <w:pPr>
        <w:spacing w:line="240" w:lineRule="auto"/>
        <w:ind w:right="-25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spacing w:line="240" w:lineRule="auto"/>
        <w:ind w:right="-25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ต้นทุนสินค้าคงเหลือคำนวณโดยวิธีดังนี้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644"/>
        <w:gridCol w:w="272"/>
        <w:gridCol w:w="5115"/>
      </w:tblGrid>
      <w:tr w:rsidR="00633EE8" w:rsidRPr="000936CC" w:rsidTr="00B44D36">
        <w:tc>
          <w:tcPr>
            <w:tcW w:w="464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สินค้าซื้อมาขายไป วัตถุดิบ อะไหล่และวัสดุโรงงาน</w:t>
            </w:r>
          </w:p>
        </w:tc>
        <w:tc>
          <w:tcPr>
            <w:tcW w:w="2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11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ราคาทุนถัวเฉลี่ย</w:t>
            </w:r>
          </w:p>
        </w:tc>
      </w:tr>
      <w:tr w:rsidR="00633EE8" w:rsidRPr="000936CC" w:rsidTr="00B44D36">
        <w:tc>
          <w:tcPr>
            <w:tcW w:w="464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464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 สินค้ากึ่งสำเร็จรูปและงานระหว่างทำ</w:t>
            </w:r>
          </w:p>
        </w:tc>
        <w:tc>
          <w:tcPr>
            <w:tcW w:w="2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11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ในราคาต้นทุนมาตรฐาน (ซึ่งใกล้เคียงกับต้นทุนจริงถัวเฉลี่ย)</w:t>
            </w:r>
          </w:p>
        </w:tc>
      </w:tr>
    </w:tbl>
    <w:p w:rsidR="00633EE8" w:rsidRPr="000936CC" w:rsidRDefault="00633EE8" w:rsidP="00633EE8">
      <w:pPr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ในกรณีของสินค้าสำเร็จรูปและสินค้ากึ่งสำเร็จรูปที่ผลิตเอง 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452626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ส่วนเพิ่มที่จำเป็นในการขายสินค้านั้น ๆ</w:t>
      </w:r>
    </w:p>
    <w:p w:rsidR="0084359E" w:rsidRPr="000936CC" w:rsidRDefault="0084359E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71243" w:rsidRPr="000936CC" w:rsidRDefault="00671243" w:rsidP="00452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71243" w:rsidRPr="000936CC" w:rsidRDefault="00671243" w:rsidP="00452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452626" w:rsidRPr="000936CC" w:rsidRDefault="00633EE8" w:rsidP="00452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ค่าเผื่อการลดลงของมูลค่าสินค้าจะถูกบันทึกสำหรับสินค้าที่เสื่อมสภาพและเคลื่อนไหวช้า</w:t>
      </w:r>
    </w:p>
    <w:p w:rsidR="00D62C18" w:rsidRPr="000936CC" w:rsidRDefault="00D62C18" w:rsidP="00452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452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เงินลงทุนชั่วคราว</w:t>
      </w:r>
    </w:p>
    <w:p w:rsidR="00633EE8" w:rsidRPr="000936CC" w:rsidRDefault="00633EE8" w:rsidP="00633EE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เงินลงทุนชั่วคราวเป็นเงินลงทุนในหลักทรัพย์ที่อยู่ในความต้องการของตลาดซึ่งถือไว้เพื่อค้าจัดประเภทเป็นสินทรัพย์หมุนเวียนและแสดงในมูลค่ายุติธรรม ผลกำไรหรือขาดทุนจากการวัดมูลค่ายุติธรรมของหลักทรัพย์ได้บันทึกในกำไรหรือขาดทุน</w:t>
      </w:r>
    </w:p>
    <w:p w:rsidR="00633EE8" w:rsidRPr="000936CC" w:rsidRDefault="00633EE8" w:rsidP="00633EE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454"/>
          <w:tab w:val="clear" w:pos="680"/>
          <w:tab w:val="left" w:pos="0"/>
        </w:tabs>
        <w:jc w:val="thaiDistribute"/>
        <w:outlineLvl w:val="3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เงินลงทุนชั่วคราวที่</w:t>
      </w: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เป็นเงินลงทุน</w:t>
      </w:r>
      <w:r w:rsidRPr="000936CC">
        <w:rPr>
          <w:rFonts w:asciiTheme="majorBidi" w:hAnsiTheme="majorBidi" w:cstheme="majorBidi"/>
          <w:sz w:val="28"/>
          <w:szCs w:val="28"/>
          <w:cs/>
        </w:rPr>
        <w:t>ในหลักทรัพย์ที่อยู่</w:t>
      </w: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ในความต้องการของตลาดที่ถูกห้ามซื้อขายเป็นการชั่วคราว</w:t>
      </w:r>
      <w:r w:rsidRPr="000936CC">
        <w:rPr>
          <w:rFonts w:asciiTheme="majorBidi" w:hAnsiTheme="majorBidi" w:cstheme="majorBidi"/>
          <w:sz w:val="28"/>
          <w:szCs w:val="28"/>
          <w:cs/>
        </w:rPr>
        <w:t>แสดงในราคาทุนหักค่าเผื่อการด้อยค่า</w:t>
      </w:r>
    </w:p>
    <w:p w:rsidR="00633EE8" w:rsidRPr="000936CC" w:rsidRDefault="00633EE8" w:rsidP="00633EE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936CC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ผลต่างระหว่างสิ่งตอบแทนสุทธิที่ได้รับและมูลค่าตามบัญชีจะถูกบันทึกเป็นรายการกำไรหรือขาดทุน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ในกรณีที่บริษัทจำหน่ายเงินลงทุนที่ถืออยู่เพียงบางส่วน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อสังหาริมทรัพย์เพื่อการลงทุน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สินทรัพย์เพื่อให้เช่า)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กลุ่มบริษัทเลือกใช้วิธีราคาทุนสำหรับการบันทึกบัญชีอสังหาริมทรัพย์เพื่อการลงทุน และได้แสดงแยกต่างหากจากที่ดิน อาคารและอุปกรณ์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สินทรัพย์เพื่อให้เช่าที่เป็นที่ดินแสดงในราคาทุนหักขาดทุนจากการด้อยค่า (ถ้ามี) ส่วนปรับปรุงที่ดิน อาคารและส่วนปรับปรุงอาคารแสดงด้วยราคาทุนหักค่าเสื่อมราคาสะสมและขาดทุนจากการด้อยค่า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ค่าเสื่อมราคาบันทึกเป็นค่าใช้จ่ายในงบกำไรขาดทุนเบ็ดเสร็จ ซึ่งคำนวณโดยวิธีเส้นตรงตามอายุการให้ประโยชน์ของสินทรัพย์แต่ละรายการ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อายุการให้ประโยชน์ของสินทรัพย์แสดงได้ดังนี้</w:t>
      </w:r>
    </w:p>
    <w:tbl>
      <w:tblPr>
        <w:tblW w:w="93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94"/>
        <w:gridCol w:w="2410"/>
      </w:tblGrid>
      <w:tr w:rsidR="00633EE8" w:rsidRPr="000936CC" w:rsidTr="00B44D36">
        <w:tc>
          <w:tcPr>
            <w:tcW w:w="689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62C18" w:rsidRPr="000936CC" w:rsidRDefault="00D62C18" w:rsidP="00D6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ปี</w:t>
            </w:r>
          </w:p>
        </w:tc>
      </w:tr>
      <w:tr w:rsidR="00633EE8" w:rsidRPr="000936CC" w:rsidTr="00B44D36">
        <w:tc>
          <w:tcPr>
            <w:tcW w:w="689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633EE8" w:rsidRPr="000936CC" w:rsidTr="00B44D36">
        <w:tc>
          <w:tcPr>
            <w:tcW w:w="689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5, 10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</w:p>
    <w:p w:rsidR="00671243" w:rsidRPr="000936CC" w:rsidRDefault="00671243" w:rsidP="00452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</w:p>
    <w:p w:rsidR="00452626" w:rsidRPr="000936CC" w:rsidRDefault="00633EE8" w:rsidP="00452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กลุ่มบริษัทไม่คิดค่าเสื่อมราคาสำหรับที่ดินและสินทรัพย์ที่อยู่ระหว่างการก่อสร้างหรือติดตั้ง</w:t>
      </w:r>
    </w:p>
    <w:p w:rsidR="00633EE8" w:rsidRPr="000936CC" w:rsidRDefault="00633EE8" w:rsidP="00452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ม</w:t>
      </w:r>
    </w:p>
    <w:p w:rsidR="0084359E" w:rsidRPr="000936CC" w:rsidRDefault="0084359E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และสินทรัพย์ที่ไม่ได้ใช้ในการดำเนินงาน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936CC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ที่ดิน (ทั้งที่ใช้งานและไม่ได้ใช้งาน) แสดงในราคาทุนสุทธิจากค่าเผื่อการด้อยค่า (ถ้ามี) อาคารและอุปกรณ์ (ทั้งที่ใช้งานและไม่ได้ใช้งาน) แสดงในราคาทุนสุทธิจากค่าเสื่อมราคาสะสมและค่าเผื่อการด้อยค่า (ถ้ามี) เมื่อมีการเลิกใช้หรือตัดจำหน่ายสินทรัพย์ออกจากบัญชี กลุ่ม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 (ถ้ามี) ถือเป็นต้นทุนของสินทรัพย์และคิดค่าเสื่อมราคา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936CC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สินทรัพย์ที่เช่า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สัญญาเช่าซึ่งกลุ่มบริษัทได้รับความเสี่ยงและผลตอบแทนจากการครอบครองทรัพย์สินที่เช่านั้น ๆ เป็นส่วนใหญ่ให้จัดประเภทเป็นสัญญาเช่าทางการเงิน  ที่ดิน อาคารและอุปกรณ์ที่ได้มาโดยทำสัญญาเช่าทางการเงินบันทึกเป็นสินทรัพย์ด้วยราคายุติธรรมหรือมูลค่าปัจจุบันของจำนวนเงินขั้นต่ำที่ต้องจ่ายตามสัญญาเช่าแล้วแต่จำนวนใดจะต่ำกว่าสุทธิจากค่าเสื่อมราคาสะสมและค่าเผื่อการด้อยค่า (ถ้ามี) ค่าเช่าที่ชำระจะแยกเป็นส่วนที่เป็นค่าใช้จ่ายทางการเงินและส่วนที่จะหักจากหนี้ตามสัญญาเพื่อใช้กำหนดอัตราดอกเบี้ยจากยอดหนี้สินที่คงเหลือ  ค่าใช้จ่ายทางการเงินจะบันทึกโดยตรงในงบกำไรขาดทุนเบ็ดเสร็จ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936CC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ค่าเสื่อมราคาบันทึกเป็นค่าใช้จ่ายในงบกำไรขาดทุนเบ็ดเสร็จ ซึ่งคำนวณโดยวิธีเส้นตรงตามอายุการให้ประโยชน์ของสินทรัพย์แต่ละรายการ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อายุการให้ประโยชน์ของสินทรัพย์แสดงได้ดังนี้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169"/>
        <w:tblW w:w="9304" w:type="dxa"/>
        <w:tblLayout w:type="fixed"/>
        <w:tblLook w:val="0000" w:firstRow="0" w:lastRow="0" w:firstColumn="0" w:lastColumn="0" w:noHBand="0" w:noVBand="0"/>
      </w:tblPr>
      <w:tblGrid>
        <w:gridCol w:w="6894"/>
        <w:gridCol w:w="2410"/>
      </w:tblGrid>
      <w:tr w:rsidR="00B411F5" w:rsidRPr="000936CC" w:rsidTr="00B411F5">
        <w:tc>
          <w:tcPr>
            <w:tcW w:w="6894" w:type="dxa"/>
          </w:tcPr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</w:t>
            </w:r>
          </w:p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center" w:pos="1109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ปี</w:t>
            </w:r>
          </w:p>
        </w:tc>
      </w:tr>
      <w:tr w:rsidR="00B411F5" w:rsidRPr="000936CC" w:rsidTr="00B411F5">
        <w:tc>
          <w:tcPr>
            <w:tcW w:w="6894" w:type="dxa"/>
          </w:tcPr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B411F5" w:rsidRPr="000936CC" w:rsidTr="00B411F5">
        <w:tc>
          <w:tcPr>
            <w:tcW w:w="6894" w:type="dxa"/>
          </w:tcPr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410" w:type="dxa"/>
          </w:tcPr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411F5" w:rsidRPr="000936CC" w:rsidTr="00B411F5">
        <w:tc>
          <w:tcPr>
            <w:tcW w:w="6894" w:type="dxa"/>
          </w:tcPr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410" w:type="dxa"/>
          </w:tcPr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B411F5" w:rsidRPr="000936CC" w:rsidTr="00B411F5">
        <w:tc>
          <w:tcPr>
            <w:tcW w:w="6894" w:type="dxa"/>
          </w:tcPr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410" w:type="dxa"/>
          </w:tcPr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B411F5" w:rsidRPr="000936CC" w:rsidTr="00B411F5">
        <w:tc>
          <w:tcPr>
            <w:tcW w:w="6894" w:type="dxa"/>
          </w:tcPr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10" w:type="dxa"/>
          </w:tcPr>
          <w:p w:rsidR="00B411F5" w:rsidRPr="000936CC" w:rsidRDefault="00B411F5" w:rsidP="00B41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กลุ่มบริษัทไม่คิดค่าเสื่อมราคาสำหรับที่ดินและสินทรัพย์ที่อยู่ระหว่างการก่อสร้างหรือติดตั้ง</w:t>
      </w: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ม</w:t>
      </w:r>
    </w:p>
    <w:p w:rsidR="00470474" w:rsidRPr="000936CC" w:rsidRDefault="00470474" w:rsidP="00633EE8">
      <w:pPr>
        <w:ind w:right="-25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ind w:right="-25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โปรแกรมคอมพิวเตอร์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(สินทรัพย์ไม่หมุนเวียนอื่น)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ind w:right="-25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โปรแกรมคอมพิวเตอร์แสดงในราคาทุนสุทธิจากค่าตัดจำหน่ายสะสมและค่าเผื่อการด้อยค่า (ถ้ามี)</w:t>
      </w:r>
    </w:p>
    <w:p w:rsidR="00633EE8" w:rsidRPr="000936CC" w:rsidRDefault="00633EE8" w:rsidP="00633EE8">
      <w:pPr>
        <w:ind w:right="-25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ind w:right="-25"/>
        <w:rPr>
          <w:rFonts w:asciiTheme="majorBidi" w:hAnsiTheme="majorBidi" w:cstheme="majorBidi"/>
          <w:i/>
          <w:iCs/>
          <w:sz w:val="28"/>
          <w:szCs w:val="28"/>
        </w:rPr>
      </w:pPr>
      <w:r w:rsidRPr="000936CC">
        <w:rPr>
          <w:rFonts w:asciiTheme="majorBidi" w:hAnsiTheme="majorBidi" w:cstheme="majorBidi"/>
          <w:i/>
          <w:iCs/>
          <w:sz w:val="28"/>
          <w:szCs w:val="28"/>
          <w:cs/>
        </w:rPr>
        <w:t>ค่าตัดจำหน่าย</w:t>
      </w:r>
    </w:p>
    <w:p w:rsidR="00633EE8" w:rsidRPr="000936CC" w:rsidRDefault="00633EE8" w:rsidP="00633EE8">
      <w:pPr>
        <w:ind w:right="-25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ind w:right="-25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ค่าตัดจำหน่ายบันทึกเป็นค่าใช้จ่ายในงบกำไรขาดทุนเบ็ดเสร็จ ซึ่งคำนวณโดยวิธีเส้นตรงตามอายุการให้ประโยชน์ของโปรแกรมคอมพิวเตอร์เป็นระยะเวลา </w:t>
      </w:r>
      <w:r w:rsidRPr="000936CC">
        <w:rPr>
          <w:rFonts w:asciiTheme="majorBidi" w:hAnsiTheme="majorBidi" w:cstheme="majorBidi"/>
          <w:sz w:val="28"/>
          <w:szCs w:val="28"/>
        </w:rPr>
        <w:t>3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ปี ถึง </w:t>
      </w:r>
      <w:r w:rsidRPr="000936CC">
        <w:rPr>
          <w:rFonts w:asciiTheme="majorBidi" w:hAnsiTheme="majorBidi" w:cstheme="majorBidi"/>
          <w:sz w:val="28"/>
          <w:szCs w:val="28"/>
        </w:rPr>
        <w:t>10</w:t>
      </w: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 xml:space="preserve"> ปี</w:t>
      </w:r>
    </w:p>
    <w:p w:rsidR="00633EE8" w:rsidRPr="000936CC" w:rsidRDefault="00633EE8" w:rsidP="00633EE8">
      <w:pPr>
        <w:ind w:right="-25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การด้อยค่าของสินทรัพย์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ยอดสินทรัพย์คงเหลือตามบัญชีของกลุ่มบริษัทได้รับการทบทวน  ณ  ทุกวันที่ในงบแสดงฐานะการเงินว่ามีข้อบ่งชี้เรื่องการด้อยค่าหรือไม่</w:t>
      </w:r>
      <w:r w:rsidRPr="000936CC">
        <w:rPr>
          <w:rFonts w:asciiTheme="majorBidi" w:hAnsiTheme="majorBidi" w:cstheme="majorBidi"/>
          <w:sz w:val="28"/>
          <w:szCs w:val="28"/>
        </w:rPr>
        <w:t xml:space="preserve">  </w:t>
      </w:r>
      <w:r w:rsidRPr="000936CC">
        <w:rPr>
          <w:rFonts w:asciiTheme="majorBidi" w:hAnsiTheme="majorBidi" w:cstheme="majorBidi"/>
          <w:sz w:val="28"/>
          <w:szCs w:val="28"/>
          <w:cs/>
        </w:rPr>
        <w:t>ในกรณีที่มีข้อบ่งชี้จะทำการประมาณมูลค่าที่คาดว่าจะได้รับคืนของสินทรัพย์</w:t>
      </w:r>
      <w:r w:rsidRPr="000936CC">
        <w:rPr>
          <w:rFonts w:asciiTheme="majorBidi" w:hAnsiTheme="majorBidi" w:cstheme="majorBidi"/>
          <w:sz w:val="28"/>
          <w:szCs w:val="28"/>
        </w:rPr>
        <w:t xml:space="preserve"> (</w:t>
      </w:r>
      <w:r w:rsidRPr="000936CC">
        <w:rPr>
          <w:rFonts w:asciiTheme="majorBidi" w:hAnsiTheme="majorBidi" w:cstheme="majorBidi"/>
          <w:sz w:val="28"/>
          <w:szCs w:val="28"/>
          <w:cs/>
        </w:rPr>
        <w:t>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)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และกลุ่มบริษัทจะบันทึกกลับรายการผลขาดทุนจากการด้อยค่าที่เคยรับรู้ในปีก่อน ๆ 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B411F5" w:rsidRPr="000936CC" w:rsidRDefault="00B411F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เจ้าหนี้การค้าและเจ้าหนี้อื่น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เจ้าหนี้การค้าและเจ้าหนี้อื่นแสดงในราคาทุน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ค่าตอบแทนสิทธิการเช่ารับล่วงหน้า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trike/>
          <w:sz w:val="28"/>
          <w:szCs w:val="28"/>
          <w:highlight w:val="cyan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ค่าตอบแทนสิทธิการเช่ารับล่วงหน้าเป็นค่าตอบแทนสิทธิการเช่าที่ดินที่เรียกเก็บจากลูกค้าล่วงหน้าตามข้อกำหนดในสัญญาเช่า ซึ่งจะทยอยรับรู้เป็นรายได้ในงบกำไรขาดทุนเบ็ดเสร็จ คำนวณโดยวิธีเส้นตรงตามอายุของสัญญาเช่า 3</w:t>
      </w:r>
      <w:r w:rsidRPr="000936CC">
        <w:rPr>
          <w:rFonts w:asciiTheme="majorBidi" w:hAnsiTheme="majorBidi" w:cstheme="majorBidi"/>
          <w:sz w:val="28"/>
          <w:szCs w:val="28"/>
        </w:rPr>
        <w:t>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ผลประโยชน์ของพนักงาน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ภาระผูกพันสำหรับผลประโยชน์หลังออกจากงานซึ่งเป็นเงินชดเชยตามกฎหมายคุ้มครองแรงงานซึ่งจะจ่ายให้แก่พนักงานเมื่อเกษียณอายุหรือเลิกจ้าง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ต้นทุนบริการในอดีต (ถ้ามี) และต้นทุนดอกเบี้ยซึ่งรับรู้เป็นรายการกำไรหรือขาดทุน ส่วนกำไร/ขาดทุนจากการวัดมูลค่าประมาณการตามหลักคณิตศาสตร์ประกันภัยรับรู้เป็นรายการกำไรขาดทุนเบ็ดเสร็จอื่น โครงการผลประโยชน์ของพนักงานนี้ไม่ได้ถูกจัดตั้งเป็นกองทุนและไม่มีสินทรัพย์ของโครงการเกิดขึ้น</w:t>
      </w:r>
    </w:p>
    <w:p w:rsidR="00633EE8" w:rsidRPr="000936CC" w:rsidRDefault="00633EE8" w:rsidP="00633EE8">
      <w:pPr>
        <w:tabs>
          <w:tab w:val="left" w:pos="540"/>
        </w:tabs>
        <w:ind w:right="-39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left" w:pos="540"/>
        </w:tabs>
        <w:ind w:right="-39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ต้นทุนบริการในอดีตรับรู้เป็นค่าใช้จ่ายที่เกิดขึ้นเมื่อมีการแก้ไขโครงการหรือลดขนาดโครงการ หรือเมื่อกลุ่มบริษัทรับรู้ต้นทุนการปรับโครงสร้างที่เกี่ยวข้อง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ถูกรับรู้ในงบแสดงฐานะการเงินก็ต่อเมื่อกลุ่มบริษัทมีภาระหนี้สินเกิดขึ้นจากข้อพิพาททางกฎหมายหรือภาระผูกพันซึ่งเป็นผลมาจากเหตุการณ์จาก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  </w:t>
      </w:r>
    </w:p>
    <w:p w:rsidR="0084359E" w:rsidRPr="000936CC" w:rsidRDefault="0084359E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การวัดมูลค่ายุติธรรม</w:t>
      </w:r>
    </w:p>
    <w:p w:rsidR="00633EE8" w:rsidRPr="000936CC" w:rsidRDefault="00633EE8" w:rsidP="00633EE8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:rsidR="00633EE8" w:rsidRPr="000936CC" w:rsidRDefault="00633EE8" w:rsidP="00633EE8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มูลค่ายุติธรรมเป็นราคาที่กลุ่ม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ณ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วันที่วัดมูลค่า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470474" w:rsidRPr="000936CC" w:rsidRDefault="00470474" w:rsidP="00633EE8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จึงมีการกำหนดลำดับชั้นของมูลค่ายุติธรรมออกเป็น</w:t>
      </w:r>
      <w:r w:rsidRPr="000936CC">
        <w:rPr>
          <w:rFonts w:asciiTheme="majorBidi" w:hAnsiTheme="majorBidi" w:cstheme="majorBidi"/>
          <w:sz w:val="28"/>
          <w:szCs w:val="28"/>
        </w:rPr>
        <w:t xml:space="preserve"> 3 </w:t>
      </w:r>
      <w:r w:rsidRPr="000936CC">
        <w:rPr>
          <w:rFonts w:asciiTheme="majorBidi" w:hAnsiTheme="majorBidi" w:cstheme="majorBidi"/>
          <w:sz w:val="28"/>
          <w:szCs w:val="28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0936CC">
        <w:rPr>
          <w:rFonts w:asciiTheme="majorBidi" w:hAnsiTheme="majorBidi" w:cstheme="majorBidi"/>
          <w:sz w:val="28"/>
          <w:szCs w:val="28"/>
        </w:rPr>
        <w:t>(“</w:t>
      </w:r>
      <w:r w:rsidRPr="000936CC">
        <w:rPr>
          <w:rFonts w:asciiTheme="majorBidi" w:hAnsiTheme="majorBidi" w:cstheme="majorBidi"/>
          <w:sz w:val="28"/>
          <w:szCs w:val="28"/>
          <w:cs/>
        </w:rPr>
        <w:t>ข้อมูลระดับ</w:t>
      </w:r>
      <w:r w:rsidRPr="000936CC">
        <w:rPr>
          <w:rFonts w:asciiTheme="majorBidi" w:hAnsiTheme="majorBidi" w:cstheme="majorBidi"/>
          <w:sz w:val="28"/>
          <w:szCs w:val="28"/>
        </w:rPr>
        <w:t xml:space="preserve"> 1”) </w:t>
      </w:r>
      <w:r w:rsidRPr="000936CC">
        <w:rPr>
          <w:rFonts w:asciiTheme="majorBidi" w:hAnsiTheme="majorBidi" w:cstheme="majorBidi"/>
          <w:sz w:val="28"/>
          <w:szCs w:val="28"/>
          <w:cs/>
        </w:rPr>
        <w:t>รองลงมาคือข้อมูลอื่นที่สามารถสังเกตได้ (</w:t>
      </w:r>
      <w:r w:rsidRPr="000936CC">
        <w:rPr>
          <w:rFonts w:asciiTheme="majorBidi" w:hAnsiTheme="majorBidi" w:cstheme="majorBidi"/>
          <w:sz w:val="28"/>
          <w:szCs w:val="28"/>
        </w:rPr>
        <w:t>“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ข้อมูลระดับ </w:t>
      </w:r>
      <w:r w:rsidRPr="000936CC">
        <w:rPr>
          <w:rFonts w:asciiTheme="majorBidi" w:hAnsiTheme="majorBidi" w:cstheme="majorBidi"/>
          <w:sz w:val="28"/>
          <w:szCs w:val="28"/>
        </w:rPr>
        <w:t>2”</w:t>
      </w:r>
      <w:r w:rsidRPr="000936CC">
        <w:rPr>
          <w:rFonts w:asciiTheme="majorBidi" w:hAnsiTheme="majorBidi" w:cstheme="majorBidi"/>
          <w:sz w:val="28"/>
          <w:szCs w:val="28"/>
          <w:cs/>
        </w:rPr>
        <w:t>) และต่ำสุดคือข้อมูลที่ไม่สามารถสังเกตได้</w:t>
      </w:r>
      <w:r w:rsidRPr="000936CC">
        <w:rPr>
          <w:rFonts w:asciiTheme="majorBidi" w:hAnsiTheme="majorBidi" w:cstheme="majorBidi"/>
          <w:sz w:val="28"/>
          <w:szCs w:val="28"/>
        </w:rPr>
        <w:t xml:space="preserve"> (“</w:t>
      </w:r>
      <w:r w:rsidRPr="000936CC">
        <w:rPr>
          <w:rFonts w:asciiTheme="majorBidi" w:hAnsiTheme="majorBidi" w:cstheme="majorBidi"/>
          <w:sz w:val="28"/>
          <w:szCs w:val="28"/>
          <w:cs/>
        </w:rPr>
        <w:t>ข้อมูลระดับ</w:t>
      </w:r>
      <w:r w:rsidRPr="000936CC">
        <w:rPr>
          <w:rFonts w:asciiTheme="majorBidi" w:hAnsiTheme="majorBidi" w:cstheme="majorBidi"/>
          <w:sz w:val="28"/>
          <w:szCs w:val="28"/>
        </w:rPr>
        <w:t xml:space="preserve"> 3”)</w:t>
      </w:r>
    </w:p>
    <w:p w:rsidR="00633EE8" w:rsidRPr="000936CC" w:rsidRDefault="00633EE8" w:rsidP="00633EE8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ข้อมูลระดับ</w:t>
      </w:r>
      <w:r w:rsidRPr="000936CC">
        <w:rPr>
          <w:rFonts w:asciiTheme="majorBidi" w:hAnsiTheme="majorBidi" w:cstheme="majorBidi"/>
          <w:sz w:val="28"/>
          <w:szCs w:val="28"/>
        </w:rPr>
        <w:t xml:space="preserve"> 1 </w:t>
      </w:r>
      <w:r w:rsidRPr="000936CC">
        <w:rPr>
          <w:rFonts w:asciiTheme="majorBidi" w:hAnsiTheme="majorBidi" w:cstheme="majorBidi"/>
          <w:sz w:val="28"/>
          <w:szCs w:val="28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ณ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วันที่วัดมูลค่า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ข้อมูลระดับ</w:t>
      </w:r>
      <w:r w:rsidRPr="000936CC">
        <w:rPr>
          <w:rFonts w:asciiTheme="majorBidi" w:hAnsiTheme="majorBidi" w:cstheme="majorBidi"/>
          <w:sz w:val="28"/>
          <w:szCs w:val="28"/>
        </w:rPr>
        <w:t xml:space="preserve"> 2 </w:t>
      </w:r>
      <w:r w:rsidRPr="000936CC">
        <w:rPr>
          <w:rFonts w:asciiTheme="majorBidi" w:hAnsiTheme="majorBidi" w:cstheme="majorBidi"/>
          <w:sz w:val="28"/>
          <w:szCs w:val="28"/>
          <w:cs/>
        </w:rPr>
        <w:t>ได้แก่ ข้อมูลอื่นนอกเหนือจากราคาเสนอซื้อขายซึ่งรวมอยู่ในระดับ</w:t>
      </w:r>
      <w:r w:rsidRPr="000936CC">
        <w:rPr>
          <w:rFonts w:asciiTheme="majorBidi" w:hAnsiTheme="majorBidi" w:cstheme="majorBidi"/>
          <w:sz w:val="28"/>
          <w:szCs w:val="28"/>
        </w:rPr>
        <w:t xml:space="preserve"> 1 </w:t>
      </w:r>
      <w:r w:rsidRPr="000936CC">
        <w:rPr>
          <w:rFonts w:asciiTheme="majorBidi" w:hAnsiTheme="majorBidi" w:cstheme="majorBidi"/>
          <w:sz w:val="28"/>
          <w:szCs w:val="28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ข้อมูลระดับ</w:t>
      </w:r>
      <w:r w:rsidRPr="000936CC">
        <w:rPr>
          <w:rFonts w:asciiTheme="majorBidi" w:hAnsiTheme="majorBidi" w:cstheme="majorBidi"/>
          <w:sz w:val="28"/>
          <w:szCs w:val="28"/>
        </w:rPr>
        <w:t xml:space="preserve"> 3 </w:t>
      </w:r>
      <w:r w:rsidRPr="000936CC">
        <w:rPr>
          <w:rFonts w:asciiTheme="majorBidi" w:hAnsiTheme="majorBidi" w:cstheme="majorBidi"/>
          <w:sz w:val="28"/>
          <w:szCs w:val="28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E42D8" w:rsidRPr="000936CC" w:rsidRDefault="006E42D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การรับรู้รายได้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ind w:right="-25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470474" w:rsidRPr="000936CC" w:rsidRDefault="00470474" w:rsidP="00633EE8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รายได้จากการขายสินค้ารับรู้เมื่อได้โอนความเสี่ยงและผลตอบแทนที่เป็นสาระสำคัญของความเป็นเจ้าของสินค้าที่มีนัยสำคัญไปให้กับผู้ซื้อแล้ว  และจะยัง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หรือมีความเป็นไปได้ค่อนข้างแน่ที่จะต้องรับคืนสินค้า 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รายได้จากการให้บริการรับรู้เมื่อมีการให้บริการแก่ลูกค้าแล้ว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รายได้ค่าเช่าภายใต้สัญญาเช่าดำเนินงานรับรู้เป็นรายได้โดยวิธีเส้นตรงตลอดอายุสัญญาเช่า 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ดอกเบี้ยรับและรายได้อื่นรับรู้เป็นรายได้ตามเกณฑ์คงค้าง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เงินปันผลรับรับรู้เป็นรายได้ในวันที่กิจการมีสิทธิได้รับเงินปันผล </w:t>
      </w:r>
    </w:p>
    <w:p w:rsidR="00DA64AA" w:rsidRPr="000936CC" w:rsidRDefault="00DA64A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</w:t>
      </w:r>
    </w:p>
    <w:p w:rsidR="0084359E" w:rsidRPr="000936CC" w:rsidRDefault="0084359E" w:rsidP="00DA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470474" w:rsidRPr="000936CC" w:rsidRDefault="00633EE8" w:rsidP="00DA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สัญญาเช่าดำเนินงาน</w:t>
      </w:r>
    </w:p>
    <w:p w:rsidR="00633EE8" w:rsidRPr="000936CC" w:rsidRDefault="00633EE8" w:rsidP="00DA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รายจ่ายภายใต้สัญญาเช่าดำเนินงานบันทึกในงบกำไรขาดทุนเบ็ดเสร็จโดยวิธีเส้นตรงตลอดอายุสัญญาเช่า  ค่าเช่าที่อาจเกิดขึ้นจะบันทึกในงบกำไรขาดทุนเบ็ดเสร็จในรอบบัญชีที่มีรายการดังกล่าว</w:t>
      </w:r>
    </w:p>
    <w:p w:rsidR="00633EE8" w:rsidRPr="000936CC" w:rsidRDefault="00633EE8" w:rsidP="00633EE8">
      <w:pPr>
        <w:ind w:right="-25"/>
        <w:rPr>
          <w:rFonts w:asciiTheme="majorBidi" w:hAnsiTheme="majorBidi" w:cstheme="majorBidi"/>
          <w:i/>
          <w:iCs/>
          <w:sz w:val="28"/>
          <w:szCs w:val="28"/>
        </w:rPr>
      </w:pPr>
      <w:r w:rsidRPr="000936CC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ต้นทุนทางการเงิน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ดอกเบี้ยจ่ายและค่าใช้จ่ายในทำนองเดียวกันบันทึกในงบกำไรขาดทุนเบ็ดเสร็จในรอบบัญชีที่ค่าใช้จ่ายดังกล่าวเกิดขึ้น ยกเว้นในกรณีที่มีการบันทึกเป็นต้นทุนส่วนหนึ่งของสินทรัพย์อันเป็นผลมาจากการใช้เวลายาวนานในการจัดหา ก่อสร้าง หรือการติดตั้งสินทรัพย์ดังกล่าวก่อนที่จะพร้อมใช้งานเพื่อนำมาใช้เองหรือเพื่อขาย ดอกเบี้ยซึ่งเป็นส่วนหนึ่งของค่างวดตามสัญญาเช่าการเงินบันทึกในงบกำไรขาดทุนเบ็ดเสร็จโดยใช้วิธีอัตราดอกเบี้ยที่แท้จริง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ค่าใช้จ่ายอื่น ๆ รับรู้ตามเกณฑ์คงค้าง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512B02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512B02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512B02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512B02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512B02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การใช้ประมาณการ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 ผลของรายการเมื่อเกิดขึ้นจริงจึงอาจแตกต่างไปจากที่ได้ประมาณการไว้</w:t>
      </w:r>
    </w:p>
    <w:p w:rsidR="00633EE8" w:rsidRPr="000936CC" w:rsidRDefault="00633EE8" w:rsidP="00633EE8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ind w:right="-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ประมาณการและข้อสมมติฐานที่ใช้ในการจัดทำงบการเงินจะได้รับการทบทวนอย่างสม่ำเสมอ </w:t>
      </w:r>
      <w:r w:rsidR="00512B02" w:rsidRPr="000936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 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633EE8" w:rsidRPr="000936CC" w:rsidRDefault="00633EE8" w:rsidP="00633EE8">
      <w:pPr>
        <w:ind w:right="-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ได้แก่</w:t>
      </w:r>
    </w:p>
    <w:p w:rsidR="00512B02" w:rsidRPr="000936CC" w:rsidRDefault="00512B02" w:rsidP="00633EE8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DA64AA" w:rsidRPr="000936CC" w:rsidRDefault="00DA64AA" w:rsidP="00DA64AA">
      <w:pPr>
        <w:keepNext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ค่าเผื่อหนี้สงสัยจะสูญของลูกหนี้การค้า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</w:p>
    <w:p w:rsidR="00DA64AA" w:rsidRPr="000936CC" w:rsidRDefault="00DA64AA" w:rsidP="00DA64AA">
      <w:pPr>
        <w:keepNext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ค่าเผื่อการลดมูลค่าของสินค้าและการพิจารณาเกี่ยวกับการด้อยค่าของสินทรัพย์</w:t>
      </w:r>
    </w:p>
    <w:p w:rsidR="00DA64AA" w:rsidRPr="000936CC" w:rsidRDefault="00DA64AA" w:rsidP="00DA64AA">
      <w:pPr>
        <w:keepNext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อายุการให้ประโยชน์และมูลค่าคงเหลือของอสังหาริมทรัพย์เพื่อการลงทุน อาคารและอุปกรณ์ </w:t>
      </w:r>
    </w:p>
    <w:p w:rsidR="00DA64AA" w:rsidRPr="000936CC" w:rsidRDefault="00DA64AA" w:rsidP="00DA64AA">
      <w:pPr>
        <w:keepNext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สมมติฐานที่ใช้ในการคำนวณภาระผูกพันหนี้สินผลประโยชน์ของพนักงานหลังออกจากงาน</w:t>
      </w:r>
    </w:p>
    <w:p w:rsidR="00DA64AA" w:rsidRPr="000936CC" w:rsidRDefault="00DA64AA" w:rsidP="00DA64AA">
      <w:pPr>
        <w:keepNext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งวดบัญชีที่คาดว่าจะได้รับประโยชน์จากสินทรัพย์ภาษีเงินได้รอการตัดบัญชีและประโยชน์ที่จะได้รับจากขาดทุนทางภาษีที่ยังไม่ได้ใช้</w:t>
      </w:r>
    </w:p>
    <w:p w:rsidR="00DA64AA" w:rsidRPr="000936CC" w:rsidRDefault="00DA64AA" w:rsidP="00DA64AA">
      <w:pPr>
        <w:keepNext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</w:p>
    <w:p w:rsidR="007878D5" w:rsidRPr="000936CC" w:rsidRDefault="007878D5" w:rsidP="00633EE8">
      <w:pPr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ind w:right="-25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รายการบัญชีที่เป็นเงินตราต่างประเทศ</w:t>
      </w:r>
    </w:p>
    <w:p w:rsidR="00633EE8" w:rsidRPr="000936CC" w:rsidRDefault="00633EE8" w:rsidP="00633EE8">
      <w:pPr>
        <w:ind w:right="-25"/>
        <w:jc w:val="both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</w:p>
    <w:p w:rsidR="00633EE8" w:rsidRPr="000936CC" w:rsidRDefault="00633EE8" w:rsidP="00633EE8">
      <w:pPr>
        <w:ind w:right="-25"/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วันที่ในงบแสดงฐานะการเงิน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  </w:t>
      </w:r>
    </w:p>
    <w:p w:rsidR="00633EE8" w:rsidRPr="000936CC" w:rsidRDefault="00633EE8" w:rsidP="00633EE8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 </w:t>
      </w:r>
    </w:p>
    <w:p w:rsidR="00512B02" w:rsidRPr="000936CC" w:rsidRDefault="00512B02" w:rsidP="00633EE8">
      <w:pPr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512B02" w:rsidP="00633EE8">
      <w:pPr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512B02" w:rsidP="00633EE8">
      <w:pPr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512B02" w:rsidP="00633EE8">
      <w:pPr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512B02" w:rsidP="00633EE8">
      <w:pPr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512B02" w:rsidP="00633EE8">
      <w:pPr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512B02" w:rsidP="00633EE8">
      <w:pPr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512B02" w:rsidP="00633EE8">
      <w:pPr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12B02" w:rsidRPr="000936CC" w:rsidRDefault="00633EE8" w:rsidP="00633EE8">
      <w:pPr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เครื่องมือทางการเงินที่เป็นตราสารอนุพันธ์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ที่เป็นตราสารอนุพันธ์ได้ถูกนำมาใช้ตามความเหมาะสมของจังหวะเวลา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และจัดหาเงิน เครื่องมือทางการเงินที่เป็นตราสารอนุพันธ์ไม่ได้มีไว้เพื่อการค้า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อย่างไรก็ตาม 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:rsidR="00633EE8" w:rsidRPr="000936CC" w:rsidRDefault="00633EE8" w:rsidP="00633EE8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เครื่องมือทางการเงินที่เป็นตราสารอนุพันธ์จะถูกบันทึกรับรู้เริ่มแรกด้วยมูลค่ายุติธรรม  หลังจากการรับรู้ครั้งแรกจะวัดมูลค่าใหม่ด้วยมูลค่ายุติธรรม   กำไรหรือขาดทุนจากการวัดมูลค่ายุติธรรมจะรับรู้ป็นรายการกำไรหรือขาดทุนในงบกำไรขาดทุนเบ็ดเสร็จ 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left" w:pos="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            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633EE8" w:rsidRPr="000936CC" w:rsidRDefault="00633EE8" w:rsidP="00633EE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ภาษีที่ต้องชำระหรือสามารถขอคืนได้โดยคำนวณจากกำไรหรือขาดทุนทางภาษีสำหรับปี โดยใช้อัตราภาษีที่</w:t>
      </w:r>
      <w:r w:rsidRPr="000936CC">
        <w:rPr>
          <w:rFonts w:asciiTheme="majorBidi" w:hAnsiTheme="majorBidi" w:cstheme="majorBidi"/>
          <w:spacing w:val="-2"/>
          <w:sz w:val="28"/>
          <w:szCs w:val="28"/>
          <w:cs/>
        </w:rPr>
        <w:t>ประกาศใช้ ณ วันที่รายงาน ตลอดจนการปรับปรุงเกี่ยวกับภาษีที่ค้างชำระในปีก่อนๆ</w:t>
      </w:r>
    </w:p>
    <w:p w:rsidR="00633EE8" w:rsidRPr="000936CC" w:rsidRDefault="00633EE8" w:rsidP="00633EE8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:rsidR="00633EE8" w:rsidRPr="000936CC" w:rsidRDefault="00633EE8" w:rsidP="00633EE8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ณ ทุกวันที่รายงานและจะถูกปรับลดลงเท่าที่ประโยชน์ทางภาษีจะมีโอกาสถูกใช้จริง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กำไร (ขาดทุน) ต่อหุ้นขั้นพื้นฐาน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:rsidR="00633EE8" w:rsidRPr="000936CC" w:rsidRDefault="00633EE8" w:rsidP="00633EE8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กำไร (ขาดทุน) ต่อหุ้นขั้นพื้นฐานสำหรับปีคำนวณโดยการหารกำไร (ขาดทุน) สำหรับปีด้วยจำนวนถัวเฉลี่ยถ่วงน้ำหนักของหุ้นสามัญที่ออกจำหน่ายแล้วระหว่างปี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778D9" w:rsidRDefault="00F778D9" w:rsidP="00DB2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DB28EC" w:rsidP="00DB2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4.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="00633EE8" w:rsidRPr="000936CC">
        <w:rPr>
          <w:rFonts w:asciiTheme="majorBidi" w:hAnsiTheme="majorBidi" w:cstheme="majorBidi"/>
          <w:b/>
          <w:bCs/>
          <w:sz w:val="28"/>
          <w:szCs w:val="28"/>
          <w:cs/>
        </w:rPr>
        <w:t>รายการบัญชีและยอดคงเหลือกับบุคคลหรือกิจการที่เกี่ยวข้องกัน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บุคคลหรือกิจการที่อยู่ภายใต้การควบคุมของกลุ่มบริษัท  หรือสามารถควบคุมกลุ่มบริษัททั้งทางตรงและทางอ้อม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หรือมีอิทธิพลอย่างเป็นสาระสำคัญในการตัดสินใจด้านการเงินหรือการดำเนินงานของกลุ่มบริษัท 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บุคคลหรือกิจการที่เกี่ยวข้องกันประกอบด้วย</w:t>
      </w:r>
    </w:p>
    <w:tbl>
      <w:tblPr>
        <w:tblW w:w="10030" w:type="dxa"/>
        <w:tblLayout w:type="fixed"/>
        <w:tblLook w:val="01E0" w:firstRow="1" w:lastRow="1" w:firstColumn="1" w:lastColumn="1" w:noHBand="0" w:noVBand="0"/>
      </w:tblPr>
      <w:tblGrid>
        <w:gridCol w:w="2376"/>
        <w:gridCol w:w="283"/>
        <w:gridCol w:w="2269"/>
        <w:gridCol w:w="236"/>
        <w:gridCol w:w="2599"/>
        <w:gridCol w:w="283"/>
        <w:gridCol w:w="850"/>
        <w:gridCol w:w="283"/>
        <w:gridCol w:w="851"/>
      </w:tblGrid>
      <w:tr w:rsidR="00633EE8" w:rsidRPr="000936CC" w:rsidTr="00B44D36">
        <w:tc>
          <w:tcPr>
            <w:tcW w:w="2376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</w:tcPr>
          <w:p w:rsidR="00633EE8" w:rsidRPr="000936CC" w:rsidRDefault="00633EE8" w:rsidP="00661113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633EE8" w:rsidRPr="000936CC" w:rsidTr="00B44D36">
        <w:tc>
          <w:tcPr>
            <w:tcW w:w="2376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633EE8" w:rsidRPr="000936CC" w:rsidTr="00B44D36">
        <w:tc>
          <w:tcPr>
            <w:tcW w:w="23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left="-108"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spacing w:line="260" w:lineRule="atLeas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บริษัทร่วมของ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CCP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(ถือหุ้นโดย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บริษัทชลประทีปสินทรัพย์ 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จำกัด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ระยองมาบตาพุดธุรกิจ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ถือครองที่ดินเพื่อรอการ</w:t>
            </w: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พัฒนา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สมายล์ แอสเสท จำกัด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ศรีสุรศักดิ์ จำกัด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ให้เช่าทรัพย์สินและ</w:t>
            </w: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เซอร์วิสอพาร์ทเมนท์</w:t>
            </w: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ลงทุนในกิจการ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ทีปกร เลค แอนด์ 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จำกัด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ชลบุรีสงวนวงศ์ธุรกิจ 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อ่างหิน พลังงาน 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EE8" w:rsidRPr="000936CC" w:rsidTr="00B44D36">
        <w:tc>
          <w:tcPr>
            <w:tcW w:w="237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:rsidR="00633EE8" w:rsidRPr="000936CC" w:rsidRDefault="00633EE8" w:rsidP="00633EE8">
            <w:pPr>
              <w:spacing w:line="26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br w:type="page"/>
      </w:r>
      <w:r w:rsidRPr="000936CC">
        <w:rPr>
          <w:rFonts w:asciiTheme="majorBidi" w:hAnsiTheme="majorBidi" w:cstheme="majorBidi"/>
          <w:sz w:val="28"/>
          <w:szCs w:val="28"/>
          <w:cs/>
        </w:rPr>
        <w:lastRenderedPageBreak/>
        <w:t>นโยบายการกำหนดราคาสำหรับแต่ละประเภทรายการมีดังนี้</w:t>
      </w:r>
    </w:p>
    <w:p w:rsidR="00633EE8" w:rsidRPr="000936CC" w:rsidRDefault="00633EE8" w:rsidP="00633EE8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622" w:type="dxa"/>
        <w:tblLook w:val="01E0" w:firstRow="1" w:lastRow="1" w:firstColumn="1" w:lastColumn="1" w:noHBand="0" w:noVBand="0"/>
      </w:tblPr>
      <w:tblGrid>
        <w:gridCol w:w="3680"/>
        <w:gridCol w:w="270"/>
        <w:gridCol w:w="5672"/>
      </w:tblGrid>
      <w:tr w:rsidR="00633EE8" w:rsidRPr="000936CC" w:rsidTr="00B44D36">
        <w:tc>
          <w:tcPr>
            <w:tcW w:w="368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33EE8" w:rsidRPr="000936CC" w:rsidTr="00B44D36">
        <w:tc>
          <w:tcPr>
            <w:tcW w:w="368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/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ราคาตลาดหรือราคาเทียบเคียงกับราคาตลาด</w:t>
            </w: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หรืออ้างอิงต้นทุนทางการเงินของผู้ให้กู้</w:t>
            </w: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ซื้อสินค้า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ราคาตลาดหรือราคาเทียบเคียงกับราคาตลาด</w:t>
            </w: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อ้างอิงอัตราค่าธรรมเนียมของธนาคารพาณิชย์ / ราคาตลาด</w:t>
            </w: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หรืออ้างอิงต้นทุนทางการเงินของผู้ให้กู้</w:t>
            </w: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หรืออัตราที่ตกลงกัน</w:t>
            </w: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36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จำนวนตามที่ตกลงกัน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7878D5" w:rsidRPr="000936CC" w:rsidRDefault="007878D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7878D5" w:rsidRPr="000936CC" w:rsidRDefault="007878D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88700A" w:rsidRPr="000936CC" w:rsidRDefault="0088700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รายการบัญชีกับบุคคลและกิจการที่เกี่ยวข้องกันที่มีสาระสำคัญที่เกิดขึ้นสำหรับปีสิ้นสุดวันที่ 31 ธันวาคม 2561 และ 2560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633EE8" w:rsidRPr="000936CC" w:rsidRDefault="00633EE8" w:rsidP="00633EE8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9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4"/>
        <w:gridCol w:w="1134"/>
        <w:gridCol w:w="283"/>
        <w:gridCol w:w="1134"/>
        <w:gridCol w:w="284"/>
        <w:gridCol w:w="1134"/>
      </w:tblGrid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175,357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178,804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,916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2,248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3,084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11,694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12,135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118,589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94,602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6,838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7,235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,312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390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2,699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2,454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2,395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37,154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33,072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15,644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14,634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1,030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</w:tr>
      <w:tr w:rsidR="00633EE8" w:rsidRPr="000936CC" w:rsidTr="00B44D36">
        <w:trPr>
          <w:cantSplit/>
        </w:trPr>
        <w:tc>
          <w:tcPr>
            <w:tcW w:w="4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38,184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33,994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16,171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15,150</w:t>
            </w:r>
          </w:p>
        </w:tc>
      </w:tr>
    </w:tbl>
    <w:p w:rsidR="00633EE8" w:rsidRPr="000936CC" w:rsidRDefault="00633EE8" w:rsidP="00633EE8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88700A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88700A" w:rsidRPr="000936CC" w:rsidRDefault="0088700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ยอดคงเหลือกับบุคคลและกิจการที่เกี่ยวข้องกัน ณ วันที่ 31 ธันวาคม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2561 และ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2560 มีดังนี้</w:t>
      </w:r>
    </w:p>
    <w:p w:rsidR="00633EE8" w:rsidRPr="000936CC" w:rsidRDefault="00633EE8" w:rsidP="00633EE8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4"/>
        <w:gridCol w:w="284"/>
        <w:gridCol w:w="1276"/>
        <w:gridCol w:w="284"/>
        <w:gridCol w:w="1276"/>
        <w:gridCol w:w="284"/>
        <w:gridCol w:w="1276"/>
      </w:tblGrid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เงินลงทุนชั่วคราวในตราสารหนี้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- ตั๋วแลกเงินสั่งจ่าย บริษัทหลักทรัพย์</w:t>
            </w:r>
          </w:p>
        </w:tc>
        <w:tc>
          <w:tcPr>
            <w:tcW w:w="127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89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โนมูระ พัฒนสิน จำกัด (มหาชน) </w:t>
            </w:r>
          </w:p>
        </w:tc>
        <w:tc>
          <w:tcPr>
            <w:tcW w:w="127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- ดอกเบี้ยรับล่วงหน้า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(ร้อยละ 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5.7 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ต่อปี)</w:t>
            </w:r>
          </w:p>
        </w:tc>
        <w:tc>
          <w:tcPr>
            <w:tcW w:w="127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(134)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9,866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127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12,691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34,783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ซีซีพี เพวิ่งสโตนส์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5,231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5,178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27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17,933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40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,397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อ่างหิน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พลังงาน จำกัด</w:t>
            </w:r>
          </w:p>
        </w:tc>
        <w:tc>
          <w:tcPr>
            <w:tcW w:w="127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ศรีสุรศักดิ์ จำกัด</w:t>
            </w:r>
          </w:p>
        </w:tc>
        <w:tc>
          <w:tcPr>
            <w:tcW w:w="127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127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536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536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17,933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40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,397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</w:tr>
    </w:tbl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1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6"/>
        <w:gridCol w:w="284"/>
        <w:gridCol w:w="1276"/>
        <w:gridCol w:w="284"/>
        <w:gridCol w:w="1263"/>
      </w:tblGrid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878D5" w:rsidRPr="000936CC" w:rsidRDefault="007878D5" w:rsidP="0078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ยอดคงเหลือแยกตามอายุหนี้ที่ค้างชำระได้ดังนี้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511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17,925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40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,307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536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17,933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40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,397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ซีซีพี เพวิ่งสโตนส์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8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11,000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0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90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0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11,000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58,900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20,000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19,000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97,900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ซีซีพี เพวิ่งสโตนส์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3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39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42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405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42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</w:tr>
    </w:tbl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1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6"/>
        <w:gridCol w:w="284"/>
        <w:gridCol w:w="1276"/>
        <w:gridCol w:w="284"/>
        <w:gridCol w:w="1263"/>
      </w:tblGrid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F778D9" w:rsidRDefault="00633EE8" w:rsidP="00F778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878D5" w:rsidRPr="000936CC" w:rsidRDefault="007878D5" w:rsidP="0078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  <w:p w:rsidR="00633EE8" w:rsidRPr="000936CC" w:rsidRDefault="00633EE8" w:rsidP="00787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822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179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อ่างหิน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พลังงาน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18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1,063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98,963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5,031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90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,405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11,042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lightGray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lightGray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lightGray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490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320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450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1,363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ซีซีพี เพวิ่งสโตนส์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289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1,010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ตะวันออกการขนส่ง จำกัด 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12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1,241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2,693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21,146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15,001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98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99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ซีซีพี เพวิ่งสโตนส์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48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558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21,292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15,658</w:t>
            </w:r>
          </w:p>
        </w:tc>
      </w:tr>
      <w:tr w:rsidR="00633EE8" w:rsidRPr="000936CC" w:rsidTr="00B44D36">
        <w:trPr>
          <w:cantSplit/>
        </w:trPr>
        <w:tc>
          <w:tcPr>
            <w:tcW w:w="37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</w:tr>
    </w:tbl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8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18"/>
        <w:gridCol w:w="1276"/>
        <w:gridCol w:w="284"/>
        <w:gridCol w:w="1276"/>
        <w:gridCol w:w="284"/>
        <w:gridCol w:w="1276"/>
        <w:gridCol w:w="284"/>
        <w:gridCol w:w="1263"/>
      </w:tblGrid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5943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ชลประทีปสินทรัพย์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489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บริษัท ชลบุรีกันยง จำกัด 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182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ตะวันออกการขนส่ง จำกัด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42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713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บริษัทร่วม บุคคลและกิจการที่เกี่ยวข้องกัน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       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     94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       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     80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ศรีสุรศักดิ์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       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     137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       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69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     149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     127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     1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385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     212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     1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385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925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11,794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11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,794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5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11,794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16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,794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  <w:trHeight w:val="137"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31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91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11,824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16,855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br w:type="page"/>
      </w:r>
      <w:r w:rsidRPr="000936CC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รายการเคลื่อนไหวระหว่างปีสิ้นสุดวันที่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31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2561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2560 </w:t>
      </w:r>
      <w:r w:rsidRPr="000936CC">
        <w:rPr>
          <w:rFonts w:asciiTheme="majorBidi" w:hAnsiTheme="majorBidi" w:cstheme="majorBidi"/>
          <w:sz w:val="28"/>
          <w:szCs w:val="28"/>
          <w:cs/>
        </w:rPr>
        <w:t>สำหรับเงินให้กู้ยืมระยะสั้นแก่และเงินกู้ยืมระยะสั้นจากบุคคลและกิจการที่เกี่ยวข้องกันมีดังนี้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34"/>
        <w:gridCol w:w="1276"/>
        <w:gridCol w:w="236"/>
        <w:gridCol w:w="1323"/>
        <w:gridCol w:w="283"/>
        <w:gridCol w:w="1276"/>
        <w:gridCol w:w="284"/>
        <w:gridCol w:w="1246"/>
      </w:tblGrid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924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1 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32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9,600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11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107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,500</w:t>
            </w: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106,900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32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27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,950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127,700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31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000</w:t>
            </w: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(14,000)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(32,550)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(48,700)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(127,500)</w:t>
            </w: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97,900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5,000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90,000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11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,000</w:t>
            </w: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54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32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54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1 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16,794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32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7,862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32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55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,827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(5,000)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(46,895)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  <w:tr w:rsidR="00633EE8" w:rsidRPr="000936CC" w:rsidTr="00B44D36">
        <w:trPr>
          <w:cantSplit/>
        </w:trPr>
        <w:tc>
          <w:tcPr>
            <w:tcW w:w="36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11,794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16,794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-</w:t>
            </w:r>
          </w:p>
        </w:tc>
      </w:tr>
    </w:tbl>
    <w:p w:rsidR="00633EE8" w:rsidRPr="000936CC" w:rsidRDefault="00633EE8" w:rsidP="00633EE8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การค้ำประกัน</w:t>
      </w:r>
    </w:p>
    <w:p w:rsidR="00633EE8" w:rsidRPr="000936CC" w:rsidRDefault="00633EE8" w:rsidP="00633EE8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การคิดค่าธรรมเนียมให้แก่กิจการที่เกี่ยวข้องกันแห่งหนึ่งสำหรับการค้ำประกันตามที่กล่าวใน         หมายเหตุ </w:t>
      </w:r>
      <w:r w:rsidRPr="000936CC">
        <w:rPr>
          <w:rFonts w:asciiTheme="majorBidi" w:hAnsiTheme="majorBidi" w:cstheme="majorBidi"/>
          <w:sz w:val="28"/>
          <w:szCs w:val="28"/>
        </w:rPr>
        <w:t>14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สัญญาสำคัญกับกิจการที่เกี่ยวข้องกัน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ช่าระยะยาวจำนวนหลายฉบับกับกรรมการบริษัทสองท่านซึ่งเกี่ยวกับการเช่าที่ดินเพื่อการพาณิชย์ ซึ่งมีอายุการเช่า 3 ปี และ 12 ปี โดยสัญญาฉบับสุดท้ายจะสิ้นสุดลงในวันที่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30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0936CC">
        <w:rPr>
          <w:rFonts w:asciiTheme="majorBidi" w:hAnsiTheme="majorBidi" w:cstheme="majorBidi"/>
          <w:sz w:val="28"/>
          <w:szCs w:val="28"/>
        </w:rPr>
        <w:t xml:space="preserve">2568 </w:t>
      </w:r>
      <w:r w:rsidRPr="000936CC">
        <w:rPr>
          <w:rFonts w:asciiTheme="majorBidi" w:hAnsiTheme="majorBidi" w:cstheme="majorBidi"/>
          <w:sz w:val="28"/>
          <w:szCs w:val="28"/>
          <w:cs/>
        </w:rPr>
        <w:t>บริษัทผูกพันที่จะจ่ายค่าเช่าปีละประมาณ 2.0 ล้านบาท</w:t>
      </w:r>
    </w:p>
    <w:p w:rsidR="00633EE8" w:rsidRPr="000936CC" w:rsidRDefault="00633EE8" w:rsidP="00633EE8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94342E" w:rsidRPr="000936CC" w:rsidRDefault="0094342E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94342E" w:rsidRPr="000936CC" w:rsidRDefault="0094342E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94342E" w:rsidRPr="000936CC" w:rsidRDefault="0094342E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88700A" w:rsidRPr="000936CC" w:rsidRDefault="0088700A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5.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เงินลงทุนชั่วคราว</w:t>
      </w:r>
    </w:p>
    <w:p w:rsidR="00633EE8" w:rsidRPr="000936CC" w:rsidRDefault="00633EE8" w:rsidP="00633EE8">
      <w:pPr>
        <w:tabs>
          <w:tab w:val="left" w:pos="540"/>
        </w:tabs>
        <w:ind w:right="393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tbl>
      <w:tblPr>
        <w:tblW w:w="967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134"/>
        <w:gridCol w:w="270"/>
        <w:gridCol w:w="1147"/>
        <w:gridCol w:w="283"/>
        <w:gridCol w:w="1157"/>
        <w:gridCol w:w="284"/>
        <w:gridCol w:w="1111"/>
      </w:tblGrid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เงินลงทุนในตั๋วแลกเงิน (ดูหมายเหตุ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134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10,000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เงินลงทุนในตราสารทุนประเภทหลักทรัพย์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ที่อยู่ในความต้องการของตลาด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- กองทุนเปิด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3,269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3,629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หุ้นสามัญของบริษัท เค-เทค คอนสตรัคชั่น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17,176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17,176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244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244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จำกัด (มหาชน)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(ห้ามซื้อขายหลักทรัพย์เป็นการชั่วคราว)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24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20,472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30,829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247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244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(16,643)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(16,124)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(229)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(229)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3,829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14,705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18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15</w:t>
            </w:r>
          </w:p>
        </w:tc>
      </w:tr>
    </w:tbl>
    <w:p w:rsidR="0088700A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88700A" w:rsidRPr="000936CC" w:rsidRDefault="0088700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6.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 - บริษัทอื่น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- สุทธิ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0936C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Pr="000936CC">
        <w:rPr>
          <w:rFonts w:asciiTheme="majorBidi" w:hAnsiTheme="majorBidi" w:cstheme="majorBidi"/>
          <w:sz w:val="28"/>
          <w:szCs w:val="28"/>
          <w:cs/>
        </w:rPr>
        <w:t>31 ธันวาคม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color w:val="000000"/>
          <w:sz w:val="28"/>
          <w:szCs w:val="28"/>
          <w:cs/>
        </w:rPr>
        <w:t>2561 และ 2560 กลุ่มบริษัทมียอดลูกหนี้การค้า – บริษัทอื่นคงเหลือโดยแยกตามอายุหนี้ที่ค้างชำระได้ดังนี้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39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08"/>
        <w:gridCol w:w="1130"/>
        <w:gridCol w:w="270"/>
        <w:gridCol w:w="1147"/>
        <w:gridCol w:w="283"/>
        <w:gridCol w:w="1157"/>
        <w:gridCol w:w="284"/>
        <w:gridCol w:w="1111"/>
      </w:tblGrid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82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320,007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303,585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185,333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181,061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3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 3 เดือน</w:t>
            </w:r>
          </w:p>
        </w:tc>
        <w:tc>
          <w:tcPr>
            <w:tcW w:w="113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91,673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84,197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57,686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37,262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3 เดือน ถึง 6 เดือน</w:t>
            </w:r>
          </w:p>
        </w:tc>
        <w:tc>
          <w:tcPr>
            <w:tcW w:w="113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18,876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10,439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15,883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9,452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6 เดือน ถึง 12 เดือน</w:t>
            </w:r>
          </w:p>
        </w:tc>
        <w:tc>
          <w:tcPr>
            <w:tcW w:w="113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11,939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8,152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7,679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5,668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numPr>
                <w:ilvl w:val="0"/>
                <w:numId w:val="7"/>
              </w:numPr>
              <w:tabs>
                <w:tab w:val="left" w:pos="342"/>
              </w:tabs>
              <w:ind w:right="-108" w:hanging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 12 เดือน ขึ้นไป *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19,609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14,408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13,249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9,863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462,104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420,781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279,830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243,306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13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(20,494)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(7,280)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(13,103)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(2,683)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441,610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413,501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266,727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240,623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936CC">
        <w:rPr>
          <w:rFonts w:asciiTheme="majorBidi" w:hAnsiTheme="majorBidi" w:cstheme="majorBidi"/>
          <w:color w:val="000000"/>
          <w:sz w:val="28"/>
          <w:szCs w:val="28"/>
          <w:cs/>
        </w:rPr>
        <w:t xml:space="preserve">* ณ วันที่ 31 ธันวาคม 2561 และ 2560 กลุ่มบริษัทคาดว่าจะได้รับชำระเต็มจำนวนจากลูกหนี้การค้า - บริษัทอื่นที่อายุหนี้เกินกำหนดชำระมากกว่า 12 เดือนขึ้นไป จำนวน </w:t>
      </w:r>
      <w:r w:rsidRPr="000936CC">
        <w:rPr>
          <w:rFonts w:asciiTheme="majorBidi" w:hAnsiTheme="majorBidi" w:cstheme="majorBidi"/>
          <w:color w:val="000000"/>
          <w:sz w:val="28"/>
          <w:szCs w:val="28"/>
        </w:rPr>
        <w:t>5.0</w:t>
      </w:r>
      <w:r w:rsidRPr="000936C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ล้านบาท และ 7.</w:t>
      </w:r>
      <w:r w:rsidRPr="000936CC">
        <w:rPr>
          <w:rFonts w:asciiTheme="majorBidi" w:hAnsiTheme="majorBidi" w:cstheme="majorBidi"/>
          <w:color w:val="000000"/>
          <w:sz w:val="28"/>
          <w:szCs w:val="28"/>
        </w:rPr>
        <w:t>7</w:t>
      </w:r>
      <w:r w:rsidRPr="000936C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ล้านบาท ตามลำดับ ในงบการเงินรวม และ จำนวน </w:t>
      </w:r>
      <w:r w:rsidRPr="000936CC">
        <w:rPr>
          <w:rFonts w:asciiTheme="majorBidi" w:hAnsiTheme="majorBidi" w:cstheme="majorBidi"/>
          <w:color w:val="000000"/>
          <w:sz w:val="28"/>
          <w:szCs w:val="28"/>
        </w:rPr>
        <w:t>4</w:t>
      </w:r>
      <w:r w:rsidRPr="000936CC">
        <w:rPr>
          <w:rFonts w:asciiTheme="majorBidi" w:hAnsiTheme="majorBidi" w:cstheme="majorBidi"/>
          <w:color w:val="000000"/>
          <w:sz w:val="28"/>
          <w:szCs w:val="28"/>
          <w:cs/>
        </w:rPr>
        <w:t>.</w:t>
      </w:r>
      <w:r w:rsidRPr="000936CC">
        <w:rPr>
          <w:rFonts w:asciiTheme="majorBidi" w:hAnsiTheme="majorBidi" w:cstheme="majorBidi"/>
          <w:color w:val="000000"/>
          <w:sz w:val="28"/>
          <w:szCs w:val="28"/>
        </w:rPr>
        <w:t>8</w:t>
      </w:r>
      <w:r w:rsidRPr="000936C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ล้านบาท และ 7.2 ล้านบาท ตามลำดับ ในงบการเงินเฉพาะกิจการ เนื่องจากลูกค้าดังกล่าวยังทำการจ่ายชำระ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88700A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88700A" w:rsidRPr="000936CC" w:rsidRDefault="0088700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7.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– สุทธิ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39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08"/>
        <w:gridCol w:w="1134"/>
        <w:gridCol w:w="270"/>
        <w:gridCol w:w="1147"/>
        <w:gridCol w:w="283"/>
        <w:gridCol w:w="1157"/>
        <w:gridCol w:w="284"/>
        <w:gridCol w:w="1111"/>
      </w:tblGrid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250,124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241,615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137,300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123,718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9,074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6,413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9,061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6,380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49,199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65,391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45,136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59,676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36,313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36,746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31,86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33,514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1,942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2,675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346,652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352,840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223,364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223,288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ค่าเผื่อการลดลงของมูลค่าสินค้าที่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เสื่อมสภาพและเคลื่อนไหวช้า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(12,370)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(8,397)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(7,546)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(3,584)</w:t>
            </w:r>
          </w:p>
        </w:tc>
      </w:tr>
      <w:tr w:rsidR="00633EE8" w:rsidRPr="000936CC" w:rsidTr="00B44D36">
        <w:trPr>
          <w:cantSplit/>
        </w:trPr>
        <w:tc>
          <w:tcPr>
            <w:tcW w:w="4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334,282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344,443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215,818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219,704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 xml:space="preserve">8. 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ab/>
        <w:t>เงินฝากสถาบันการเงินที่มีภาระค้ำประกัน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กลุ่มบริษัทมีเงินฝากประจำและเงินฝากออมทรัพย์กับธนาคารในประเทศสองแห่งซึ่งมีอัตราดอกเบี้ยร้อยละ </w:t>
      </w:r>
      <w:r w:rsidRPr="000936CC">
        <w:rPr>
          <w:rFonts w:asciiTheme="majorBidi" w:hAnsiTheme="majorBidi" w:cstheme="majorBidi"/>
          <w:sz w:val="28"/>
          <w:szCs w:val="28"/>
        </w:rPr>
        <w:t>0.125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ถึง1.</w:t>
      </w:r>
      <w:r w:rsidRPr="000936CC">
        <w:rPr>
          <w:rFonts w:asciiTheme="majorBidi" w:hAnsiTheme="majorBidi" w:cstheme="majorBidi"/>
          <w:sz w:val="28"/>
          <w:szCs w:val="28"/>
        </w:rPr>
        <w:t>2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5 ต่อปี ณ วันที่ </w:t>
      </w:r>
      <w:r w:rsidRPr="000936CC">
        <w:rPr>
          <w:rFonts w:asciiTheme="majorBidi" w:hAnsiTheme="majorBidi" w:cstheme="majorBidi"/>
          <w:sz w:val="28"/>
          <w:szCs w:val="28"/>
        </w:rPr>
        <w:t>31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2561 (วันที่ 31 ธันวาคม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2560 :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อัตราดอกเบี้ยร้อยละ </w:t>
      </w:r>
      <w:r w:rsidRPr="000936CC">
        <w:rPr>
          <w:rFonts w:asciiTheme="majorBidi" w:hAnsiTheme="majorBidi" w:cstheme="majorBidi"/>
          <w:sz w:val="28"/>
          <w:szCs w:val="28"/>
        </w:rPr>
        <w:t>0.125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Pr="000936CC">
        <w:rPr>
          <w:rFonts w:asciiTheme="majorBidi" w:hAnsiTheme="majorBidi" w:cstheme="majorBidi"/>
          <w:sz w:val="28"/>
          <w:szCs w:val="28"/>
        </w:rPr>
        <w:t xml:space="preserve"> 1.375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ต่อปี) ซึ่งใช้เป็นหลักประกันดังนี้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ก)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  <w:t>หนังสือค้ำประกันกลุ่มบริษัทกับธนาคารในประเทศแห่งหนึ่งเป็นจำนวนเงินประมาณ 2.</w:t>
      </w:r>
      <w:r w:rsidRPr="000936CC">
        <w:rPr>
          <w:rFonts w:asciiTheme="majorBidi" w:hAnsiTheme="majorBidi" w:cstheme="majorBidi"/>
          <w:sz w:val="28"/>
          <w:szCs w:val="28"/>
        </w:rPr>
        <w:t>0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(ดูหมายเหตุ </w:t>
      </w:r>
      <w:r w:rsidRPr="000936CC">
        <w:rPr>
          <w:rFonts w:asciiTheme="majorBidi" w:hAnsiTheme="majorBidi" w:cstheme="majorBidi"/>
          <w:sz w:val="28"/>
          <w:szCs w:val="28"/>
        </w:rPr>
        <w:t>31</w:t>
      </w:r>
      <w:r w:rsidRPr="000936CC">
        <w:rPr>
          <w:rFonts w:asciiTheme="majorBidi" w:hAnsiTheme="majorBidi" w:cstheme="majorBidi"/>
          <w:sz w:val="28"/>
          <w:szCs w:val="28"/>
          <w:cs/>
        </w:rPr>
        <w:t>) และ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ข)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  <w:t>วงเงินเบิกเกินบัญชีกับธนาคารในประเทศอีกแห่งหนึ่งเป็นจำนวนเงินประมาณ 0.4 ล้านบาท (ดูหมายเหตุ 14)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633EE8" w:rsidRPr="000936CC" w:rsidSect="008E40FA"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pgSz w:w="11909" w:h="16834" w:code="9"/>
          <w:pgMar w:top="227" w:right="1151" w:bottom="221" w:left="1440" w:header="57" w:footer="454" w:gutter="0"/>
          <w:pgNumType w:start="87" w:chapStyle="1"/>
          <w:cols w:space="720"/>
          <w:titlePg/>
          <w:docGrid w:linePitch="245"/>
        </w:sectPr>
      </w:pPr>
    </w:p>
    <w:p w:rsidR="0088700A" w:rsidRPr="000936CC" w:rsidRDefault="0088700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9.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ab/>
        <w:t>เงินลงทุนในบริษัทร่วม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ind w:hanging="90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เงินลงทุนในบริษัทร่วมในงบการเงินรวม ณ วันที่ </w:t>
      </w:r>
      <w:r w:rsidRPr="000936CC">
        <w:rPr>
          <w:rFonts w:asciiTheme="majorBidi" w:hAnsiTheme="majorBidi" w:cstheme="majorBidi"/>
          <w:sz w:val="28"/>
          <w:szCs w:val="28"/>
        </w:rPr>
        <w:t>31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2561 และ 2560 มีรายละเอียดดังต่อไปนี้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92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48"/>
        <w:gridCol w:w="993"/>
        <w:gridCol w:w="267"/>
        <w:gridCol w:w="1008"/>
        <w:gridCol w:w="284"/>
        <w:gridCol w:w="992"/>
        <w:gridCol w:w="284"/>
        <w:gridCol w:w="992"/>
        <w:gridCol w:w="284"/>
        <w:gridCol w:w="992"/>
        <w:gridCol w:w="236"/>
        <w:gridCol w:w="1024"/>
        <w:gridCol w:w="236"/>
        <w:gridCol w:w="1024"/>
        <w:gridCol w:w="270"/>
        <w:gridCol w:w="1037"/>
        <w:gridCol w:w="270"/>
        <w:gridCol w:w="1006"/>
        <w:gridCol w:w="236"/>
        <w:gridCol w:w="1040"/>
      </w:tblGrid>
      <w:tr w:rsidR="00633EE8" w:rsidRPr="000936CC" w:rsidTr="00B44D36">
        <w:trPr>
          <w:cantSplit/>
        </w:trPr>
        <w:tc>
          <w:tcPr>
            <w:tcW w:w="244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244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633EE8" w:rsidRPr="000936CC" w:rsidTr="00B44D36">
        <w:trPr>
          <w:cantSplit/>
        </w:trPr>
        <w:tc>
          <w:tcPr>
            <w:tcW w:w="244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6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244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244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(ประกอบธุรกิจโรงแรม)</w:t>
            </w:r>
          </w:p>
        </w:tc>
        <w:tc>
          <w:tcPr>
            <w:tcW w:w="993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53,997</w:t>
            </w:r>
          </w:p>
        </w:tc>
        <w:tc>
          <w:tcPr>
            <w:tcW w:w="26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53,997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45.50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45.50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23,726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23,726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19,696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</w:tbl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  <w:sectPr w:rsidR="00633EE8" w:rsidRPr="000936CC" w:rsidSect="00B44D36">
          <w:footerReference w:type="first" r:id="rId55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88700A" w:rsidRPr="000936CC" w:rsidRDefault="0088700A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ข้อมูลทางการเงินที่สำคัญของบริษัทร่วมมีดังนี้</w:t>
      </w: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6204"/>
        <w:gridCol w:w="1701"/>
        <w:gridCol w:w="283"/>
        <w:gridCol w:w="1701"/>
      </w:tblGrid>
      <w:tr w:rsidR="00633EE8" w:rsidRPr="000936CC" w:rsidTr="00B44D36">
        <w:tc>
          <w:tcPr>
            <w:tcW w:w="620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5" w:type="dxa"/>
            <w:gridSpan w:val="3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33EE8" w:rsidRPr="000936CC" w:rsidTr="00B44D36">
        <w:tc>
          <w:tcPr>
            <w:tcW w:w="620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c>
          <w:tcPr>
            <w:tcW w:w="620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31 ธันวาคม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620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7,921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9,729</w:t>
            </w:r>
          </w:p>
        </w:tc>
      </w:tr>
      <w:tr w:rsidR="00633EE8" w:rsidRPr="000936CC" w:rsidTr="00B44D36">
        <w:tc>
          <w:tcPr>
            <w:tcW w:w="620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46,286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43,141</w:t>
            </w:r>
          </w:p>
        </w:tc>
      </w:tr>
      <w:tr w:rsidR="00633EE8" w:rsidRPr="000936CC" w:rsidTr="00B44D36">
        <w:tc>
          <w:tcPr>
            <w:tcW w:w="620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620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3,074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3,798</w:t>
            </w:r>
          </w:p>
        </w:tc>
      </w:tr>
      <w:tr w:rsidR="00633EE8" w:rsidRPr="000936CC" w:rsidTr="00B44D36">
        <w:tc>
          <w:tcPr>
            <w:tcW w:w="620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5,827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5,787</w:t>
            </w:r>
          </w:p>
        </w:tc>
      </w:tr>
      <w:tr w:rsidR="00633EE8" w:rsidRPr="000936CC" w:rsidTr="00B44D36">
        <w:tc>
          <w:tcPr>
            <w:tcW w:w="620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c>
          <w:tcPr>
            <w:tcW w:w="620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31 ธันวาคม </w:t>
            </w: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7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c>
          <w:tcPr>
            <w:tcW w:w="620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52,320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60,718</w:t>
            </w:r>
          </w:p>
        </w:tc>
      </w:tr>
      <w:tr w:rsidR="00633EE8" w:rsidRPr="000936CC" w:rsidTr="00B44D36">
        <w:tc>
          <w:tcPr>
            <w:tcW w:w="620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2,020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2,898</w:t>
            </w:r>
          </w:p>
        </w:tc>
      </w:tr>
    </w:tbl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  <w:cs/>
        </w:rPr>
        <w:sectPr w:rsidR="00633EE8" w:rsidRPr="000936CC" w:rsidSect="00B44D36">
          <w:pgSz w:w="11909" w:h="16834" w:code="9"/>
          <w:pgMar w:top="261" w:right="1136" w:bottom="1440" w:left="1418" w:header="476" w:footer="590" w:gutter="0"/>
          <w:cols w:space="720"/>
          <w:docGrid w:linePitch="245"/>
        </w:sectPr>
      </w:pPr>
    </w:p>
    <w:p w:rsidR="0088700A" w:rsidRPr="000936CC" w:rsidRDefault="0088700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10.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ab/>
        <w:t>เงินลงทุนในบริษัทย่อย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ind w:hanging="90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เงินลงทุนในบริษัทย่อยในงบการเงินเฉพาะกิจการ ณ วันที่ </w:t>
      </w:r>
      <w:r w:rsidRPr="000936CC">
        <w:rPr>
          <w:rFonts w:asciiTheme="majorBidi" w:hAnsiTheme="majorBidi" w:cstheme="majorBidi"/>
          <w:sz w:val="28"/>
          <w:szCs w:val="28"/>
        </w:rPr>
        <w:t>31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2561 และ 2560 มีรายละเอียดดังต่อไปนี้</w:t>
      </w:r>
    </w:p>
    <w:p w:rsidR="00633EE8" w:rsidRPr="000936CC" w:rsidRDefault="00633EE8" w:rsidP="00633EE8">
      <w:pPr>
        <w:ind w:hanging="90"/>
        <w:rPr>
          <w:rFonts w:asciiTheme="majorBidi" w:hAnsiTheme="majorBidi" w:cstheme="majorBidi"/>
          <w:sz w:val="28"/>
          <w:szCs w:val="28"/>
        </w:rPr>
      </w:pPr>
    </w:p>
    <w:tbl>
      <w:tblPr>
        <w:tblW w:w="14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067"/>
        <w:gridCol w:w="284"/>
        <w:gridCol w:w="1059"/>
        <w:gridCol w:w="284"/>
        <w:gridCol w:w="1133"/>
        <w:gridCol w:w="284"/>
        <w:gridCol w:w="1134"/>
        <w:gridCol w:w="300"/>
        <w:gridCol w:w="1138"/>
        <w:gridCol w:w="236"/>
        <w:gridCol w:w="1114"/>
        <w:gridCol w:w="236"/>
        <w:gridCol w:w="1085"/>
        <w:gridCol w:w="236"/>
        <w:gridCol w:w="1114"/>
      </w:tblGrid>
      <w:tr w:rsidR="00633EE8" w:rsidRPr="000936CC" w:rsidTr="00B44D36">
        <w:trPr>
          <w:cantSplit/>
        </w:trPr>
        <w:tc>
          <w:tcPr>
            <w:tcW w:w="386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30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386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300" w:type="dxa"/>
          </w:tcPr>
          <w:p w:rsidR="00633EE8" w:rsidRPr="000936CC" w:rsidRDefault="00633EE8" w:rsidP="00633EE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633EE8" w:rsidRPr="000936CC" w:rsidTr="00B44D36">
        <w:trPr>
          <w:cantSplit/>
        </w:trPr>
        <w:tc>
          <w:tcPr>
            <w:tcW w:w="386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30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386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866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99.79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99.79</w:t>
            </w:r>
          </w:p>
        </w:tc>
        <w:tc>
          <w:tcPr>
            <w:tcW w:w="30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99,790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99,790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39,916</w:t>
            </w:r>
          </w:p>
        </w:tc>
      </w:tr>
      <w:tr w:rsidR="00633EE8" w:rsidRPr="000936CC" w:rsidTr="00B44D36">
        <w:trPr>
          <w:cantSplit/>
        </w:trPr>
        <w:tc>
          <w:tcPr>
            <w:tcW w:w="3866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350,000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350,000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95.71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95.71</w:t>
            </w:r>
          </w:p>
        </w:tc>
        <w:tc>
          <w:tcPr>
            <w:tcW w:w="30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335,000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335,000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633EE8" w:rsidRPr="000936CC" w:rsidTr="00B44D36">
        <w:trPr>
          <w:cantSplit/>
        </w:trPr>
        <w:tc>
          <w:tcPr>
            <w:tcW w:w="3866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90,000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60,000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94.44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94.44</w:t>
            </w:r>
          </w:p>
        </w:tc>
        <w:tc>
          <w:tcPr>
            <w:tcW w:w="30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633EE8" w:rsidRPr="000936CC" w:rsidTr="00B44D36">
        <w:trPr>
          <w:cantSplit/>
        </w:trPr>
        <w:tc>
          <w:tcPr>
            <w:tcW w:w="3866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067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460,000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460,000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28.76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28.76</w:t>
            </w:r>
          </w:p>
        </w:tc>
        <w:tc>
          <w:tcPr>
            <w:tcW w:w="30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168,782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168,782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633EE8" w:rsidRPr="000936CC" w:rsidTr="00B44D36">
        <w:trPr>
          <w:cantSplit/>
        </w:trPr>
        <w:tc>
          <w:tcPr>
            <w:tcW w:w="386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688,572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658,572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39,916</w:t>
            </w:r>
          </w:p>
        </w:tc>
      </w:tr>
    </w:tbl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  <w:sectPr w:rsidR="00633EE8" w:rsidRPr="000936CC" w:rsidSect="00B44D3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88700A" w:rsidRPr="000936CC" w:rsidRDefault="0088700A" w:rsidP="00633EE8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633EE8" w:rsidRPr="000936CC" w:rsidRDefault="00633EE8" w:rsidP="00633EE8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เงินลงทุนในบริษัทย่อย - 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ซีซีพี เพวิ่งสโตนส์ จำกัด</w:t>
      </w:r>
    </w:p>
    <w:p w:rsidR="00633EE8" w:rsidRPr="000936CC" w:rsidRDefault="00633EE8" w:rsidP="00633EE8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633EE8" w:rsidRPr="000936CC" w:rsidRDefault="00633EE8" w:rsidP="00633EE8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0936CC">
        <w:rPr>
          <w:rFonts w:asciiTheme="majorBidi" w:hAnsiTheme="majorBidi" w:cstheme="majorBidi"/>
          <w:color w:val="000000"/>
          <w:sz w:val="28"/>
          <w:szCs w:val="28"/>
          <w:cs/>
        </w:rPr>
        <w:t>ในการประชุมวิสามัญผู้ถือหุ้นของบริษัทย่อยครั้งที่ 1/2560 เมื่อวันที่ 2 พฤษภาคม 2560 ผู้ถือหุ้นมีมติให้เพิ่มทุนจดทะเบียนของบริษัทย่อยจาก 50 ล้านบาท (แบ่งออกเป็นหุ้นสามัญจำนวน 500,000 หุ้น มูลค่าหุ้นละ 100 บาท) เป็น 90 ล้านบาท (แบ่งออกเป็นหุ้นสามัญจำนวน 900,000 หุ้น มูลค่าหุ้นละ 100 บาท) เพื่อนำไปขยายธุรกิจ บริษัทย่อยจดทะเบียนการเพิ่มทุนดังกล่าวกับกระทรวงพาณิชย์เมื่อวันที่ 15 พฤษภาคม 2560</w:t>
      </w:r>
    </w:p>
    <w:p w:rsidR="00633EE8" w:rsidRPr="000936CC" w:rsidRDefault="00633EE8" w:rsidP="00633EE8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633EE8" w:rsidRPr="000936CC" w:rsidRDefault="00633EE8" w:rsidP="00633EE8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0936CC">
        <w:rPr>
          <w:rFonts w:asciiTheme="majorBidi" w:hAnsiTheme="majorBidi" w:cstheme="majorBidi"/>
          <w:color w:val="000000"/>
          <w:sz w:val="28"/>
          <w:szCs w:val="28"/>
          <w:cs/>
        </w:rPr>
        <w:t>รายการเคลื่อนไหวของเงินลงทุนในบริษัทย่อยดังกล่าวในระหว่างปีสิ้นสุดวันที่ 31 ธันวาคม 2561 และ 2560 มีดังนี้</w:t>
      </w:r>
    </w:p>
    <w:p w:rsidR="00633EE8" w:rsidRPr="000936CC" w:rsidRDefault="00633EE8" w:rsidP="00633EE8">
      <w:pPr>
        <w:tabs>
          <w:tab w:val="clear" w:pos="454"/>
          <w:tab w:val="clear" w:pos="680"/>
          <w:tab w:val="left" w:pos="426"/>
          <w:tab w:val="left" w:pos="567"/>
        </w:tabs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tbl>
      <w:tblPr>
        <w:tblW w:w="10239" w:type="dxa"/>
        <w:tblLook w:val="04A0" w:firstRow="1" w:lastRow="0" w:firstColumn="1" w:lastColumn="0" w:noHBand="0" w:noVBand="1"/>
      </w:tblPr>
      <w:tblGrid>
        <w:gridCol w:w="1663"/>
        <w:gridCol w:w="285"/>
        <w:gridCol w:w="1849"/>
        <w:gridCol w:w="279"/>
        <w:gridCol w:w="1421"/>
        <w:gridCol w:w="235"/>
        <w:gridCol w:w="1396"/>
        <w:gridCol w:w="252"/>
        <w:gridCol w:w="1514"/>
        <w:gridCol w:w="236"/>
        <w:gridCol w:w="1109"/>
      </w:tblGrid>
      <w:tr w:rsidR="00633EE8" w:rsidRPr="000936CC" w:rsidTr="00B44D36">
        <w:tc>
          <w:tcPr>
            <w:tcW w:w="1663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14" w:right="-112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52" w:type="dxa"/>
            <w:gridSpan w:val="3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04" w:right="-7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ทุนเรือนหุ้นของบริษัทย่อย (พันบาท)</w:t>
            </w:r>
          </w:p>
        </w:tc>
        <w:tc>
          <w:tcPr>
            <w:tcW w:w="25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59" w:type="dxa"/>
            <w:gridSpan w:val="3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633EE8" w:rsidRPr="000936CC" w:rsidTr="00B44D36">
        <w:tc>
          <w:tcPr>
            <w:tcW w:w="166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</w:t>
            </w:r>
          </w:p>
        </w:tc>
        <w:tc>
          <w:tcPr>
            <w:tcW w:w="28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ทุนที่เรียกชำระแล้ว</w:t>
            </w:r>
          </w:p>
        </w:tc>
        <w:tc>
          <w:tcPr>
            <w:tcW w:w="252" w:type="dxa"/>
            <w:tcBorders>
              <w:left w:val="nil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52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สัดส่วนการถือหุ้น</w:t>
            </w: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633EE8" w:rsidRPr="000936CC" w:rsidTr="00B44D36">
        <w:tc>
          <w:tcPr>
            <w:tcW w:w="166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left" w:pos="426"/>
                <w:tab w:val="left" w:pos="567"/>
                <w:tab w:val="left" w:pos="1134"/>
              </w:tabs>
              <w:ind w:left="-142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 มกราคม 2560</w:t>
            </w:r>
          </w:p>
        </w:tc>
        <w:tc>
          <w:tcPr>
            <w:tcW w:w="28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ind w:left="-108" w:right="-11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left" w:pos="175"/>
                <w:tab w:val="left" w:pos="426"/>
                <w:tab w:val="left" w:pos="567"/>
              </w:tabs>
              <w:ind w:left="-108" w:hanging="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52" w:type="dxa"/>
            <w:tcBorders>
              <w:left w:val="nil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90.00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633EE8" w:rsidRPr="000936CC" w:rsidTr="00B44D36">
        <w:tc>
          <w:tcPr>
            <w:tcW w:w="1663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left" w:pos="426"/>
                <w:tab w:val="left" w:pos="567"/>
                <w:tab w:val="left" w:pos="1134"/>
              </w:tabs>
              <w:ind w:left="-142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15 พฤษภาคม 2560</w:t>
            </w:r>
          </w:p>
        </w:tc>
        <w:tc>
          <w:tcPr>
            <w:tcW w:w="28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3797" w:type="dxa"/>
            <w:gridSpan w:val="3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การเรียกชำระค่าหุ้นเพิ่มทุน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1663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left" w:pos="426"/>
                <w:tab w:val="left" w:pos="567"/>
                <w:tab w:val="left" w:pos="1134"/>
              </w:tabs>
              <w:ind w:left="-142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15 พฤษภาคม 2560</w:t>
            </w: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</w:t>
            </w:r>
          </w:p>
        </w:tc>
        <w:tc>
          <w:tcPr>
            <w:tcW w:w="28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 25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5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633EE8" w:rsidRPr="000936CC" w:rsidTr="00B44D36">
        <w:tc>
          <w:tcPr>
            <w:tcW w:w="1663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left" w:pos="426"/>
                <w:tab w:val="left" w:pos="567"/>
                <w:tab w:val="left" w:pos="1134"/>
              </w:tabs>
              <w:ind w:left="-142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31 ธันวาคม 2560</w:t>
            </w:r>
          </w:p>
        </w:tc>
        <w:tc>
          <w:tcPr>
            <w:tcW w:w="28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25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94.44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633EE8" w:rsidRPr="000936CC" w:rsidTr="00B44D36">
        <w:tc>
          <w:tcPr>
            <w:tcW w:w="1663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left" w:pos="426"/>
                <w:tab w:val="left" w:pos="567"/>
                <w:tab w:val="left" w:pos="1134"/>
              </w:tabs>
              <w:ind w:left="-142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21 มีนาคม 2561*</w:t>
            </w:r>
          </w:p>
        </w:tc>
        <w:tc>
          <w:tcPr>
            <w:tcW w:w="28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ร้อยละ 50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5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633EE8" w:rsidRPr="000936CC" w:rsidTr="00B44D36">
        <w:tc>
          <w:tcPr>
            <w:tcW w:w="1663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left" w:pos="426"/>
                <w:tab w:val="left" w:pos="567"/>
                <w:tab w:val="left" w:pos="1134"/>
              </w:tabs>
              <w:ind w:left="-142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14 กันยายน 2561*</w:t>
            </w:r>
          </w:p>
        </w:tc>
        <w:tc>
          <w:tcPr>
            <w:tcW w:w="28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9" w:type="dxa"/>
            <w:tcBorders>
              <w:left w:val="nil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ครั้งที่ 3 ร้อยละ 25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5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633EE8" w:rsidRPr="000936CC" w:rsidTr="00B44D36">
        <w:tc>
          <w:tcPr>
            <w:tcW w:w="1663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31 ธันวาคม 2561</w:t>
            </w:r>
          </w:p>
        </w:tc>
        <w:tc>
          <w:tcPr>
            <w:tcW w:w="28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9" w:type="dxa"/>
            <w:tcBorders>
              <w:left w:val="nil"/>
            </w:tcBorders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252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94.44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left" w:pos="426"/>
                <w:tab w:val="left" w:pos="56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* วันที่จดทะเบียนเพิ่มทุนที่เรียกชำระแล้วกับกระทรวงพาณิชย์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8700A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88700A" w:rsidRPr="000936CC" w:rsidRDefault="0088700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11.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อสังหาริมทรัพย์เพื่อการลงทุน 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 xml:space="preserve">- 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 ได้แก่ ที่ดินและส่วนปรับปรุงที่ดิน อาคารและส่วนปรับปรุงอาคารของบริษัทย่อยแห่งหนึ่ง ซึ่งถือครองไว้เพื่อหาประโยชน์จากรายได้ค่าเช่าตามสัญญาเช่าซึ่งมีอายุระหว่าง </w:t>
      </w:r>
      <w:r w:rsidRPr="000936CC">
        <w:rPr>
          <w:rFonts w:asciiTheme="majorBidi" w:hAnsiTheme="majorBidi" w:cstheme="majorBidi"/>
          <w:sz w:val="28"/>
          <w:szCs w:val="28"/>
        </w:rPr>
        <w:t>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ปี ถึง </w:t>
      </w:r>
      <w:r w:rsidRPr="000936CC">
        <w:rPr>
          <w:rFonts w:asciiTheme="majorBidi" w:hAnsiTheme="majorBidi" w:cstheme="majorBidi"/>
          <w:sz w:val="28"/>
          <w:szCs w:val="28"/>
        </w:rPr>
        <w:t>30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ปี </w:t>
      </w:r>
    </w:p>
    <w:p w:rsidR="00633EE8" w:rsidRPr="000936CC" w:rsidRDefault="00633EE8" w:rsidP="00633EE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5126" w:type="pct"/>
        <w:tblLook w:val="0000" w:firstRow="0" w:lastRow="0" w:firstColumn="0" w:lastColumn="0" w:noHBand="0" w:noVBand="0"/>
      </w:tblPr>
      <w:tblGrid>
        <w:gridCol w:w="4361"/>
        <w:gridCol w:w="1607"/>
        <w:gridCol w:w="272"/>
        <w:gridCol w:w="1632"/>
        <w:gridCol w:w="274"/>
        <w:gridCol w:w="1628"/>
      </w:tblGrid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9" w:type="pct"/>
            <w:gridSpan w:val="5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right="1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1 มกราคม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257,946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162,470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420,416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1,048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1,698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31 ธันวาคม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258,596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163,518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422,114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(557)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(5,600)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(15,433)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(21,033)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31 ธันวาคม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253,553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147,872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401,425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1 มกราคม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7,836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107,503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115,339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8,291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8,851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8,396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115,794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124,190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8,256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8,829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(12,006)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(12,006)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8,969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112,044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121,013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5126" w:type="pct"/>
        <w:tblLook w:val="0000" w:firstRow="0" w:lastRow="0" w:firstColumn="0" w:lastColumn="0" w:noHBand="0" w:noVBand="0"/>
      </w:tblPr>
      <w:tblGrid>
        <w:gridCol w:w="4361"/>
        <w:gridCol w:w="1607"/>
        <w:gridCol w:w="272"/>
        <w:gridCol w:w="1632"/>
        <w:gridCol w:w="274"/>
        <w:gridCol w:w="1628"/>
      </w:tblGrid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9" w:type="pct"/>
            <w:gridSpan w:val="5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1 มกราคม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2560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วันที่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1,077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1,387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(1,077)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(310)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(1,387)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31 ธันวาคม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249,123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47,414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296,537</w:t>
            </w:r>
          </w:p>
        </w:tc>
      </w:tr>
      <w:tr w:rsidR="00633EE8" w:rsidRPr="000936CC" w:rsidTr="00B44D36">
        <w:trPr>
          <w:cantSplit/>
        </w:trPr>
        <w:tc>
          <w:tcPr>
            <w:tcW w:w="2231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31 ธันวาคม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822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244,584</w:t>
            </w:r>
          </w:p>
        </w:tc>
        <w:tc>
          <w:tcPr>
            <w:tcW w:w="139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5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35,828</w:t>
            </w:r>
          </w:p>
        </w:tc>
        <w:tc>
          <w:tcPr>
            <w:tcW w:w="140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3" w:type="pc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280,412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0936CC">
        <w:rPr>
          <w:rFonts w:asciiTheme="majorBidi" w:hAnsiTheme="majorBidi" w:cstheme="majorBidi"/>
          <w:sz w:val="28"/>
          <w:szCs w:val="28"/>
        </w:rPr>
        <w:t>31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936CC">
        <w:rPr>
          <w:rFonts w:asciiTheme="majorBidi" w:hAnsiTheme="majorBidi" w:cstheme="majorBidi"/>
          <w:sz w:val="28"/>
          <w:szCs w:val="28"/>
        </w:rPr>
        <w:t>2560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ประเมินราคาโดยผู้ประเมินราคาอิสระโดยวิธีต้นทุนและวิธีการเปรียบเทียบราคาตลาด มีราคาประเมินเป็นจำนวนเงินรวม 7</w:t>
      </w:r>
      <w:r w:rsidRPr="000936CC">
        <w:rPr>
          <w:rFonts w:asciiTheme="majorBidi" w:hAnsiTheme="majorBidi" w:cstheme="majorBidi"/>
          <w:sz w:val="28"/>
          <w:szCs w:val="28"/>
        </w:rPr>
        <w:t>30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(ประเมินเมื่อวันที่ 16 และ 18 มกราคม 2560 วันที่ 9 สิงหาคม 2560 และวันที่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19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2561) </w:t>
      </w:r>
      <w:r w:rsidRPr="000936CC">
        <w:rPr>
          <w:rFonts w:asciiTheme="majorBidi" w:hAnsiTheme="majorBidi" w:cstheme="majorBidi"/>
          <w:sz w:val="28"/>
          <w:szCs w:val="28"/>
          <w:cs/>
        </w:rPr>
        <w:t>ณ วันที่ 31 ธันวาคม 2561 ที่ดินพร้อมสิ่งปลูกสร้างส่วนใหญ่ของบริษัทย่อยได้จดจำนองเพื่อค้ำประกันวงเงินสินเชื่อที่บริษัทได้รับจากสถาบันการเงินในประเทศสองแห่ง (ดูหมายเหตุ 14 และ 16)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  <w:sectPr w:rsidR="00633EE8" w:rsidRPr="000936CC" w:rsidSect="00B44D36">
          <w:pgSz w:w="11909" w:h="16834" w:code="9"/>
          <w:pgMar w:top="261" w:right="1440" w:bottom="1440" w:left="1151" w:header="476" w:footer="590" w:gutter="0"/>
          <w:cols w:space="720"/>
          <w:docGrid w:linePitch="245"/>
        </w:sectPr>
      </w:pPr>
    </w:p>
    <w:p w:rsidR="0088700A" w:rsidRPr="000936CC" w:rsidRDefault="0088700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12.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  - สุทธิ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527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7" w:type="dxa"/>
            <w:gridSpan w:val="13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 (พันบาท)</w:t>
            </w:r>
            <w:r w:rsidRPr="000936C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1 มกราคม 2560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275,347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1,080,503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1,441,941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52,004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656,648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23,499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3,529,942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12,367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82,723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1,470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6,860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32,827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136,247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4,119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23,453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15,521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2,168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(48,316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(3,055)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(12,432)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(22,499)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(1,620)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(5,508)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(42,059)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 2560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279,466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1,103,891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1,517,686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54,022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658,000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8,010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3,621,075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6,084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30,382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1,373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18,833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29,791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86,463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2,277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13,025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16,953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(6,068)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(25,328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(15,810)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(168,668)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(149,648)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(2,075)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(59,122)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(395,323)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 2561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265,933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954,332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1,415,373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47,252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617,711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12,473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3,313,074</w:t>
            </w:r>
          </w:p>
        </w:tc>
      </w:tr>
    </w:tbl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527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47"/>
        <w:gridCol w:w="279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7" w:type="dxa"/>
            <w:gridSpan w:val="13"/>
          </w:tcPr>
          <w:p w:rsidR="00326524" w:rsidRPr="000936CC" w:rsidRDefault="00326524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:rsidR="0088700A" w:rsidRPr="000936CC" w:rsidRDefault="0088700A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 (พันบาท)</w:t>
            </w:r>
            <w:r w:rsidRPr="000936C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47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47" w:type="dxa"/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1 มกราคม 2560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9,399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439,267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957,350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37,500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452,403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1,895,919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1,687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42,342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66,481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4,127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41,447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156,084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(1,871)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(1,871)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(12,249)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(20,107)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(1,562)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(5,492)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(39,410)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 2560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11,086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469,360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1,001,853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40,065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488,358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2,010,722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1,688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38,035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68,675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3,415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39,747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151,560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(770)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(65,766)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(134,318)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(1,361)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(55,566)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(257,011)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 2561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12,774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441,629</w:t>
            </w:r>
          </w:p>
        </w:tc>
        <w:tc>
          <w:tcPr>
            <w:tcW w:w="27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937,647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41,349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472,539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1,905,938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88700A" w:rsidRPr="000936CC" w:rsidRDefault="0088700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527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633EE8" w:rsidRPr="000936CC" w:rsidTr="00B44D36">
        <w:trPr>
          <w:cantSplit/>
          <w:trHeight w:val="38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47" w:type="dxa"/>
            <w:gridSpan w:val="13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 (พันบาท)</w:t>
            </w:r>
            <w:r w:rsidRPr="000936C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33EE8" w:rsidRPr="000936CC" w:rsidTr="00B44D36">
        <w:trPr>
          <w:cantSplit/>
          <w:trHeight w:val="38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  <w:trHeight w:val="38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1 มกราคม 2560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5,230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5,230</w:t>
            </w:r>
          </w:p>
        </w:tc>
      </w:tr>
      <w:tr w:rsidR="00633EE8" w:rsidRPr="000936CC" w:rsidTr="00B44D36">
        <w:trPr>
          <w:cantSplit/>
          <w:trHeight w:val="38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633EE8" w:rsidRPr="000936CC" w:rsidTr="00B44D36">
        <w:trPr>
          <w:cantSplit/>
          <w:trHeight w:val="38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633EE8" w:rsidRPr="000936CC" w:rsidTr="00B44D36">
        <w:trPr>
          <w:cantSplit/>
          <w:trHeight w:val="38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 2560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  <w:trHeight w:val="38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 2561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5,230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5,230</w:t>
            </w:r>
          </w:p>
        </w:tc>
      </w:tr>
      <w:tr w:rsidR="00633EE8" w:rsidRPr="000936CC" w:rsidTr="00B44D36">
        <w:trPr>
          <w:cantSplit/>
          <w:trHeight w:val="38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  <w:trHeight w:val="38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  <w:trHeight w:val="38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วันที่ 31 ธันวาคม 2560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268,380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634,531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515,833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13,957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169,642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2,780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1,605,123</w:t>
            </w:r>
          </w:p>
        </w:tc>
      </w:tr>
      <w:tr w:rsidR="00633EE8" w:rsidRPr="000936CC" w:rsidTr="00B44D36">
        <w:trPr>
          <w:cantSplit/>
          <w:trHeight w:val="38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วันที่ 31 ธันวาคม 2561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253,159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512,703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477,726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5,903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145,172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7,243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1,401,906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2D01C7" w:rsidRPr="000936CC" w:rsidRDefault="002D01C7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2D01C7" w:rsidRPr="000936CC" w:rsidRDefault="002D01C7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4527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7" w:type="dxa"/>
            <w:gridSpan w:val="13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 (พันบาท)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vMerge w:val="restart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1 มกราคม 2560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186,648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564,162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841,496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12,422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568,022</w:t>
            </w:r>
          </w:p>
        </w:tc>
        <w:tc>
          <w:tcPr>
            <w:tcW w:w="271" w:type="dxa"/>
            <w:vMerge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14,539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2,187,289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9,523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78,325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  574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6,860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28,061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123,343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4,119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20,844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16,965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(41,928)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(12,263)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(17,208)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(2,094)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(31,613)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 2560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190,767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582,266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919,578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12,948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572,788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2,279,019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5,625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23,900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  779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16,676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4,148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51,128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(15,810)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(168,151)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(145,245)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(2,022)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(53,580)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(384,808)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 2561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174,957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419,740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798,233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11,705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535,884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4,820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1,945,339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8E40FA" w:rsidRPr="000936CC" w:rsidRDefault="008E40FA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527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264"/>
        <w:gridCol w:w="271"/>
        <w:gridCol w:w="1264"/>
        <w:gridCol w:w="271"/>
        <w:gridCol w:w="1264"/>
        <w:gridCol w:w="271"/>
        <w:gridCol w:w="1355"/>
      </w:tblGrid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7" w:type="dxa"/>
            <w:gridSpan w:val="13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 (พันบาท)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1 มกราคม 2560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249,828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693,861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6,017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395,210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1,344,916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24,710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29,733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1,803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32,940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89,186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(12,160)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(16,404)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(2,078)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(30,683)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 2560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262,378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707,190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7,779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426,072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1,403,419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20,174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30,721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1,691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31,307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83,893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(65,551)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(132,859)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(1,322)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(50,200)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(249,932)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 2561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217,001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605,052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8,148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407,179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1,237,380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31 ธันวาคม 2560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190,767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319,888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212,388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5,169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146,716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875,600</w:t>
            </w:r>
          </w:p>
        </w:tc>
      </w:tr>
      <w:tr w:rsidR="00633EE8" w:rsidRPr="000936CC" w:rsidTr="00B44D36">
        <w:trPr>
          <w:cantSplit/>
          <w:trHeight w:val="147"/>
        </w:trPr>
        <w:tc>
          <w:tcPr>
            <w:tcW w:w="3780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31 ธันวาคม 2561</w:t>
            </w: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174,957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202,739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193,181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3,557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128,705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4,820</w:t>
            </w:r>
          </w:p>
        </w:tc>
        <w:tc>
          <w:tcPr>
            <w:tcW w:w="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707,959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633EE8" w:rsidRPr="000936CC" w:rsidSect="008E40FA">
          <w:footerReference w:type="default" r:id="rId56"/>
          <w:footerReference w:type="first" r:id="rId57"/>
          <w:pgSz w:w="16834" w:h="11909" w:orient="landscape" w:code="9"/>
          <w:pgMar w:top="1151" w:right="261" w:bottom="1440" w:left="1440" w:header="476" w:footer="590" w:gutter="0"/>
          <w:pgNumType w:start="119" w:chapStyle="1"/>
          <w:cols w:space="720"/>
          <w:docGrid w:linePitch="245"/>
        </w:sectPr>
      </w:pP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ราคาตามบัญชีก่อนหักค่าเสื่อมราคาสะสมของอาคารและอุปกรณ์ของกลุ่มบริษัทซึ่งหักค่าเสื่อมราคาทั้งจำนวนแล้ว แต่ยังคงใช้งานอยู่ ณ วันที่ 31 ธันวาคม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2560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มีดังนี้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540"/>
        <w:gridCol w:w="1560"/>
      </w:tblGrid>
      <w:tr w:rsidR="00633EE8" w:rsidRPr="000936CC" w:rsidTr="00B44D36">
        <w:tc>
          <w:tcPr>
            <w:tcW w:w="5778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633EE8" w:rsidRPr="000936CC" w:rsidTr="00B44D36">
        <w:tc>
          <w:tcPr>
            <w:tcW w:w="5778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633EE8" w:rsidRPr="000936CC" w:rsidTr="00B44D36">
        <w:tc>
          <w:tcPr>
            <w:tcW w:w="5778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9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540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1,151</w:t>
            </w:r>
          </w:p>
        </w:tc>
      </w:tr>
      <w:tr w:rsidR="00633EE8" w:rsidRPr="000936CC" w:rsidTr="00B44D36">
        <w:tc>
          <w:tcPr>
            <w:tcW w:w="5778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งบการเงินเฉพาะบริษัท</w:t>
            </w:r>
          </w:p>
        </w:tc>
        <w:tc>
          <w:tcPr>
            <w:tcW w:w="291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9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540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1,041</w:t>
            </w:r>
          </w:p>
        </w:tc>
      </w:tr>
    </w:tbl>
    <w:p w:rsidR="00633EE8" w:rsidRPr="000936CC" w:rsidRDefault="00633EE8" w:rsidP="00633EE8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บริษัท ชลบุรีกันยง จำกัด (“บริษัทย่อย”) ตั้งค่าเผื่อการด้อยค่าจำนวนประมาณ 5 ล้านบาท สำหรับสินทรัพย์ระหว่างก่อสร้างที่ตั้งอยู่บนที่ดินที่บริษัทย่อยจ่ายเงินล่วงหน้าค่าซื้อที่ดินดังกล่าวจำนวน 35 ล้านบาท และได้ตั้งค่าเผื่อการด้อยค่าของเงินที่จ่ายล่วงหน้าดังกล่าวทั้งจำนวนเนื่องจากผู้ขายไม่สามารถโอนกรรมสิทธิ์ที่ดินตามสัญญาดังกล่าวได้ และบริษัทย่อยมีการประนีประนอมยอมความกับผู้ขาย ปัจจุบันอยู่ระหว่างการติดตามทวงถามหนี้กับผู้ขาย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ณ วันที่ 31 ธันวาคม 2561 และ 2560 ที่ดินพร้อมสิ่งปลูกสร้างส่วนใหญ่ของกลุ่มบริษัทได้จดจำนองเพื่อค้ำประกันวงเงินสินเชื่อที่กลุ่มบริษัทได้รับจากธนาคารในประเทศบางแห่งตามที่กล่าวในหมายเหตุ </w:t>
      </w:r>
      <w:r w:rsidRPr="000936CC">
        <w:rPr>
          <w:rFonts w:asciiTheme="majorBidi" w:hAnsiTheme="majorBidi" w:cstheme="majorBidi"/>
          <w:sz w:val="28"/>
          <w:szCs w:val="28"/>
        </w:rPr>
        <w:t>14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32444" w:rsidRPr="000936CC" w:rsidRDefault="00633EE8" w:rsidP="00633EE8">
      <w:pPr>
        <w:tabs>
          <w:tab w:val="left" w:pos="709"/>
        </w:tabs>
        <w:ind w:right="-166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C32444" w:rsidRPr="000936CC" w:rsidRDefault="00C32444" w:rsidP="00633EE8">
      <w:pPr>
        <w:tabs>
          <w:tab w:val="left" w:pos="709"/>
        </w:tabs>
        <w:ind w:right="-166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left" w:pos="709"/>
        </w:tabs>
        <w:ind w:right="-166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สินทรัพย์ที่ไม่ได้ใช้ในการดำเนินงาน ณ วันที่ 31 ธันวาคม 2561 และ 2560 ประกอบด้วยรายการดังต่อไปนี้</w:t>
      </w:r>
    </w:p>
    <w:p w:rsidR="00633EE8" w:rsidRPr="000936CC" w:rsidRDefault="00633EE8" w:rsidP="00633EE8">
      <w:pPr>
        <w:tabs>
          <w:tab w:val="left" w:pos="709"/>
        </w:tabs>
        <w:ind w:right="-166"/>
        <w:rPr>
          <w:rFonts w:asciiTheme="majorBidi" w:hAnsiTheme="majorBidi" w:cstheme="majorBidi"/>
          <w:sz w:val="28"/>
          <w:szCs w:val="28"/>
        </w:rPr>
      </w:pPr>
    </w:p>
    <w:tbl>
      <w:tblPr>
        <w:tblW w:w="9647" w:type="dxa"/>
        <w:tblLook w:val="04A0" w:firstRow="1" w:lastRow="0" w:firstColumn="1" w:lastColumn="0" w:noHBand="0" w:noVBand="1"/>
      </w:tblPr>
      <w:tblGrid>
        <w:gridCol w:w="3652"/>
        <w:gridCol w:w="1323"/>
        <w:gridCol w:w="260"/>
        <w:gridCol w:w="1299"/>
        <w:gridCol w:w="281"/>
        <w:gridCol w:w="1314"/>
        <w:gridCol w:w="251"/>
        <w:gridCol w:w="1267"/>
      </w:tblGrid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5" w:type="dxa"/>
            <w:gridSpan w:val="7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81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1314" w:type="dxa"/>
          </w:tcPr>
          <w:p w:rsidR="00633EE8" w:rsidRPr="000936CC" w:rsidRDefault="00633EE8" w:rsidP="00633EE8">
            <w:pPr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51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:rsidR="00633EE8" w:rsidRPr="000936CC" w:rsidRDefault="00633EE8" w:rsidP="00633EE8">
            <w:pPr>
              <w:tabs>
                <w:tab w:val="left" w:pos="1160"/>
              </w:tabs>
              <w:ind w:right="459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2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130,553</w:t>
            </w:r>
          </w:p>
        </w:tc>
        <w:tc>
          <w:tcPr>
            <w:tcW w:w="260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130,553</w:t>
            </w: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51,154</w:t>
            </w:r>
          </w:p>
        </w:tc>
        <w:tc>
          <w:tcPr>
            <w:tcW w:w="251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51,154</w:t>
            </w: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22,787</w:t>
            </w: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22,787</w:t>
            </w: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153,340</w:t>
            </w: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153,340</w:t>
            </w: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51,154</w:t>
            </w:r>
          </w:p>
        </w:tc>
        <w:tc>
          <w:tcPr>
            <w:tcW w:w="2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51,154</w:t>
            </w: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</w:p>
        </w:tc>
        <w:tc>
          <w:tcPr>
            <w:tcW w:w="132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(15,099)</w:t>
            </w: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(13,960)</w:t>
            </w: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2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(357)</w:t>
            </w: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(540)</w:t>
            </w: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2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2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130,553</w:t>
            </w:r>
          </w:p>
        </w:tc>
        <w:tc>
          <w:tcPr>
            <w:tcW w:w="260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130,553</w:t>
            </w: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51,154</w:t>
            </w:r>
          </w:p>
        </w:tc>
        <w:tc>
          <w:tcPr>
            <w:tcW w:w="251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51,154</w:t>
            </w: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7,331</w:t>
            </w: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8,287</w:t>
            </w: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633EE8" w:rsidRPr="000936CC" w:rsidTr="00B44D36">
        <w:tc>
          <w:tcPr>
            <w:tcW w:w="365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137,884</w:t>
            </w:r>
          </w:p>
        </w:tc>
        <w:tc>
          <w:tcPr>
            <w:tcW w:w="26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138,840</w:t>
            </w:r>
          </w:p>
        </w:tc>
        <w:tc>
          <w:tcPr>
            <w:tcW w:w="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51,154</w:t>
            </w:r>
          </w:p>
        </w:tc>
        <w:tc>
          <w:tcPr>
            <w:tcW w:w="25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51,154</w:t>
            </w:r>
          </w:p>
        </w:tc>
      </w:tr>
    </w:tbl>
    <w:p w:rsidR="00633EE8" w:rsidRPr="000936CC" w:rsidRDefault="00633EE8" w:rsidP="00633EE8">
      <w:pPr>
        <w:tabs>
          <w:tab w:val="left" w:pos="709"/>
        </w:tabs>
        <w:ind w:right="-16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ที่ดินที่ไม่ได้ใช้ในการดำเนินงานอยู่ที่อำเภอบ้านบึงและอำเภอบ่อทอง จังหวัดชลบุรี ได้ถูกคาดการณ์ว่าจะไม่มีการใช้งานในอนาคตอันใกล้นี้ มีเนื้อที่ประมาณ 100 ไร่ และ 176 ไร่ ตามลำดับ ประเมินราคาโดยผู้ประเมินราคาอิสระโดยวิธีการเปรียบเทียบราคาตลาด มีจำนวนเงิน </w:t>
      </w:r>
      <w:r w:rsidRPr="000936CC">
        <w:rPr>
          <w:rFonts w:asciiTheme="majorBidi" w:hAnsiTheme="majorBidi" w:cstheme="majorBidi"/>
          <w:sz w:val="28"/>
          <w:szCs w:val="28"/>
        </w:rPr>
        <w:t xml:space="preserve">52.03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Pr="000936CC">
        <w:rPr>
          <w:rFonts w:asciiTheme="majorBidi" w:hAnsiTheme="majorBidi" w:cstheme="majorBidi"/>
          <w:sz w:val="28"/>
          <w:szCs w:val="28"/>
        </w:rPr>
        <w:t>91.75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ถือตามรายงานการประเมินลงวันที่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16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ธันวาคม 2559 และวันที่ </w:t>
      </w:r>
      <w:r w:rsidRPr="000936CC">
        <w:rPr>
          <w:rFonts w:asciiTheme="majorBidi" w:hAnsiTheme="majorBidi" w:cstheme="majorBidi"/>
          <w:sz w:val="28"/>
          <w:szCs w:val="28"/>
        </w:rPr>
        <w:t>20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2560 </w:t>
      </w:r>
      <w:r w:rsidRPr="000936CC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:rsidR="00C32444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13.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โปรแกรมคอมพิวเตอร์ - สุทธิ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67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24"/>
        <w:gridCol w:w="1275"/>
        <w:gridCol w:w="270"/>
        <w:gridCol w:w="1290"/>
        <w:gridCol w:w="283"/>
        <w:gridCol w:w="1276"/>
        <w:gridCol w:w="284"/>
        <w:gridCol w:w="1275"/>
      </w:tblGrid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1 มกราคม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47,366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47,036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18,187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18,079</w:t>
            </w: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1,165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(380)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(15)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(380)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(15)</w:t>
            </w: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31 ธันวาคม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48,151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47,366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18,746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18,187</w:t>
            </w: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1 มกราคม 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44,509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43,148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17,835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17,677</w:t>
            </w: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1,361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(279)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(279)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 31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44,974</w:t>
            </w:r>
          </w:p>
        </w:tc>
        <w:tc>
          <w:tcPr>
            <w:tcW w:w="270" w:type="dxa"/>
            <w:tcBorders>
              <w:left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44,509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17,666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17,835</w:t>
            </w: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2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3,177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2,857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352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C32444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14.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วงเงินสินเชื่อ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936CC">
        <w:rPr>
          <w:rFonts w:asciiTheme="majorBidi" w:hAnsiTheme="majorBidi" w:cstheme="majorBidi"/>
          <w:sz w:val="28"/>
          <w:szCs w:val="28"/>
        </w:rPr>
        <w:t>31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2560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กลุ่มบริษัทมีวงเงินสินเชื่อกับธนาคารในประเทศหลายแห่งดังนี้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54" w:type="dxa"/>
        <w:tblLook w:val="04A0" w:firstRow="1" w:lastRow="0" w:firstColumn="1" w:lastColumn="0" w:noHBand="0" w:noVBand="1"/>
      </w:tblPr>
      <w:tblGrid>
        <w:gridCol w:w="3085"/>
        <w:gridCol w:w="1418"/>
        <w:gridCol w:w="283"/>
        <w:gridCol w:w="1418"/>
        <w:gridCol w:w="284"/>
        <w:gridCol w:w="1501"/>
        <w:gridCol w:w="275"/>
        <w:gridCol w:w="1490"/>
      </w:tblGrid>
      <w:tr w:rsidR="00633EE8" w:rsidRPr="000936CC" w:rsidTr="00B44D36">
        <w:tc>
          <w:tcPr>
            <w:tcW w:w="3085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9" w:type="dxa"/>
            <w:gridSpan w:val="7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33EE8" w:rsidRPr="000936CC" w:rsidTr="00B44D36">
        <w:tc>
          <w:tcPr>
            <w:tcW w:w="3085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3EE8" w:rsidRPr="000936CC" w:rsidTr="00B44D36">
        <w:tc>
          <w:tcPr>
            <w:tcW w:w="3085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633EE8" w:rsidRPr="000936CC" w:rsidTr="00B44D36">
        <w:tc>
          <w:tcPr>
            <w:tcW w:w="308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350,000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270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01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00</w:t>
            </w:r>
          </w:p>
        </w:tc>
        <w:tc>
          <w:tcPr>
            <w:tcW w:w="275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170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00</w:t>
            </w:r>
          </w:p>
        </w:tc>
      </w:tr>
      <w:tr w:rsidR="00633EE8" w:rsidRPr="000936CC" w:rsidTr="00B44D36">
        <w:tc>
          <w:tcPr>
            <w:tcW w:w="308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80,350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70,350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1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5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33EE8" w:rsidRPr="000936CC" w:rsidTr="00B44D36">
        <w:tc>
          <w:tcPr>
            <w:tcW w:w="308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หนังสือค้ำประกันและอาวัลตั๋วเงิน</w:t>
            </w:r>
          </w:p>
        </w:tc>
        <w:tc>
          <w:tcPr>
            <w:tcW w:w="1418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345,473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241,973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1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293,500</w:t>
            </w:r>
          </w:p>
        </w:tc>
        <w:tc>
          <w:tcPr>
            <w:tcW w:w="275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190,000</w:t>
            </w:r>
          </w:p>
        </w:tc>
      </w:tr>
      <w:tr w:rsidR="00633EE8" w:rsidRPr="000936CC" w:rsidTr="00B44D36">
        <w:tc>
          <w:tcPr>
            <w:tcW w:w="308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775,823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582,323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583,500</w:t>
            </w:r>
          </w:p>
        </w:tc>
        <w:tc>
          <w:tcPr>
            <w:tcW w:w="275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390,000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วงเงินสินเชื่อค้ำประกันโดย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ก)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  <w:t xml:space="preserve">จดจำนองที่ดินพร้อมสิ่งปลูกสร้างส่วนใหญ่ของกลุ่มบริษัทตามที่กล่าวในหมายเหตุ 11 และ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12 </w:t>
      </w:r>
      <w:r w:rsidRPr="000936CC">
        <w:rPr>
          <w:rFonts w:asciiTheme="majorBidi" w:hAnsiTheme="majorBidi" w:cstheme="majorBidi"/>
          <w:sz w:val="28"/>
          <w:szCs w:val="28"/>
          <w:cs/>
        </w:rPr>
        <w:t>มูลค่าจำนองรวม 855 ล้านบาท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ข)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  <w:t>จดจำนองที่ดินพร้อมสิ่งปลูกสร้างของกิจการที่เกี่ยวข้องกันแห่งหนึ่งมูลค่าจำนองรวม 528.5 ล้านบาท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และ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ค)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</w:r>
      <w:r w:rsidRPr="000936CC">
        <w:rPr>
          <w:rFonts w:asciiTheme="majorBidi" w:hAnsiTheme="majorBidi" w:cstheme="majorBidi"/>
          <w:spacing w:val="-8"/>
          <w:sz w:val="28"/>
          <w:szCs w:val="28"/>
          <w:cs/>
        </w:rPr>
        <w:t xml:space="preserve">จำนำเงินฝากธนาคารของบริษัทย่อยแห่งหนึ่งจำนวนเงินประมาณ </w:t>
      </w:r>
      <w:r w:rsidRPr="000936CC">
        <w:rPr>
          <w:rFonts w:asciiTheme="majorBidi" w:hAnsiTheme="majorBidi" w:cstheme="majorBidi"/>
          <w:spacing w:val="-8"/>
          <w:sz w:val="28"/>
          <w:szCs w:val="28"/>
        </w:rPr>
        <w:t>0.4</w:t>
      </w:r>
      <w:r w:rsidRPr="000936CC">
        <w:rPr>
          <w:rFonts w:asciiTheme="majorBidi" w:hAnsiTheme="majorBidi" w:cstheme="majorBidi"/>
          <w:spacing w:val="-8"/>
          <w:sz w:val="28"/>
          <w:szCs w:val="28"/>
          <w:cs/>
        </w:rPr>
        <w:t xml:space="preserve"> ล้าน</w:t>
      </w:r>
      <w:r w:rsidRPr="000936CC">
        <w:rPr>
          <w:rFonts w:asciiTheme="majorBidi" w:hAnsiTheme="majorBidi" w:cstheme="majorBidi"/>
          <w:sz w:val="28"/>
          <w:szCs w:val="28"/>
          <w:cs/>
        </w:rPr>
        <w:t>บาท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p w:rsidR="00633EE8" w:rsidRPr="000936CC" w:rsidRDefault="00633EE8" w:rsidP="00633EE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วงเงินสินเชื่อมีข้อจำกัดบางประการเกี่ยวกับการดำรงอัตราส่วนทางการเงินและอื่น ๆ</w:t>
      </w:r>
    </w:p>
    <w:p w:rsidR="00633EE8" w:rsidRPr="000936CC" w:rsidRDefault="00633EE8" w:rsidP="00633EE8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เงินเบิกเกินบัญชีมีอัตราดอกเบี้ยเท่ากับ</w:t>
      </w:r>
      <w:r w:rsidRPr="000936CC">
        <w:rPr>
          <w:rFonts w:asciiTheme="majorBidi" w:hAnsiTheme="majorBidi" w:cstheme="majorBidi"/>
          <w:sz w:val="28"/>
          <w:szCs w:val="28"/>
        </w:rPr>
        <w:t xml:space="preserve"> MOR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MOR </w:t>
      </w:r>
      <w:r w:rsidRPr="000936CC">
        <w:rPr>
          <w:rFonts w:asciiTheme="majorBidi" w:hAnsiTheme="majorBidi" w:cstheme="majorBidi"/>
          <w:sz w:val="28"/>
          <w:szCs w:val="28"/>
          <w:cs/>
        </w:rPr>
        <w:t>ลบร้อยละ 2.</w:t>
      </w:r>
      <w:r w:rsidRPr="000936CC">
        <w:rPr>
          <w:rFonts w:asciiTheme="majorBidi" w:hAnsiTheme="majorBidi" w:cstheme="majorBidi"/>
          <w:sz w:val="28"/>
          <w:szCs w:val="28"/>
        </w:rPr>
        <w:t>2</w:t>
      </w:r>
      <w:r w:rsidRPr="000936CC">
        <w:rPr>
          <w:rFonts w:asciiTheme="majorBidi" w:hAnsiTheme="majorBidi" w:cstheme="majorBidi"/>
          <w:sz w:val="28"/>
          <w:szCs w:val="28"/>
          <w:cs/>
        </w:rPr>
        <w:t>5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ถึงร้อยละ 2.5 ต่อปี และเงินกู้ยืมระยะสั้นประกอบด้วยตั๋วสัญญาใช้เงินมีอัตราดอกเบี้ยเท่ากับ </w:t>
      </w:r>
      <w:r w:rsidRPr="000936CC">
        <w:rPr>
          <w:rFonts w:asciiTheme="majorBidi" w:hAnsiTheme="majorBidi" w:cstheme="majorBidi"/>
          <w:sz w:val="28"/>
          <w:szCs w:val="28"/>
        </w:rPr>
        <w:t xml:space="preserve">MMR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MLR </w:t>
      </w:r>
      <w:r w:rsidRPr="000936CC">
        <w:rPr>
          <w:rFonts w:asciiTheme="majorBidi" w:hAnsiTheme="majorBidi" w:cstheme="majorBidi"/>
          <w:sz w:val="28"/>
          <w:szCs w:val="28"/>
          <w:cs/>
        </w:rPr>
        <w:t>ลบร้อยละ 0.5 ถึงร้อยละ 1.</w:t>
      </w:r>
      <w:r w:rsidRPr="000936CC">
        <w:rPr>
          <w:rFonts w:asciiTheme="majorBidi" w:hAnsiTheme="majorBidi" w:cstheme="majorBidi"/>
          <w:sz w:val="28"/>
          <w:szCs w:val="28"/>
        </w:rPr>
        <w:t>75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ต่อปี</w:t>
      </w:r>
    </w:p>
    <w:p w:rsidR="00633EE8" w:rsidRPr="000936CC" w:rsidRDefault="00633EE8" w:rsidP="00633EE8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15.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78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70"/>
        <w:gridCol w:w="1272"/>
        <w:gridCol w:w="270"/>
        <w:gridCol w:w="1289"/>
        <w:gridCol w:w="283"/>
        <w:gridCol w:w="1271"/>
        <w:gridCol w:w="284"/>
        <w:gridCol w:w="1246"/>
      </w:tblGrid>
      <w:tr w:rsidR="00633EE8" w:rsidRPr="000936CC" w:rsidTr="00B44D36">
        <w:trPr>
          <w:cantSplit/>
        </w:trPr>
        <w:tc>
          <w:tcPr>
            <w:tcW w:w="3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915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3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3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3870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   8,322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   40,259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   2,751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   15,338</w:t>
            </w:r>
          </w:p>
        </w:tc>
      </w:tr>
      <w:tr w:rsidR="00633EE8" w:rsidRPr="000936CC" w:rsidTr="00B44D36">
        <w:trPr>
          <w:cantSplit/>
        </w:trPr>
        <w:tc>
          <w:tcPr>
            <w:tcW w:w="3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228,000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8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268,000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145,000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4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170,000</w:t>
            </w:r>
          </w:p>
        </w:tc>
      </w:tr>
      <w:tr w:rsidR="00633EE8" w:rsidRPr="000936CC" w:rsidTr="00B44D36">
        <w:trPr>
          <w:cantSplit/>
        </w:trPr>
        <w:tc>
          <w:tcPr>
            <w:tcW w:w="3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236,322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308,259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147,751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185,338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ณ วันที่ 31 ธันวาคม 2561 เงินกู้ยืมระยะสั้นจากสถาบันการเงิน (ตั๋วสัญญาใช้เงินและตั๋วแลกเงิน) มีอัตราดอกเบี้ยร้อยละ 3.75 ถึง 5.75 ต่อปี (วันที่ 31 ธันวาคม 2560 </w:t>
      </w:r>
      <w:r w:rsidRPr="000936CC">
        <w:rPr>
          <w:rFonts w:asciiTheme="majorBidi" w:hAnsiTheme="majorBidi" w:cstheme="majorBidi"/>
          <w:sz w:val="28"/>
          <w:szCs w:val="28"/>
        </w:rPr>
        <w:t xml:space="preserve">: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อัตราดอกเบี้ยร้อยละ </w:t>
      </w:r>
      <w:r w:rsidRPr="000936CC">
        <w:rPr>
          <w:rFonts w:asciiTheme="majorBidi" w:hAnsiTheme="majorBidi" w:cstheme="majorBidi"/>
          <w:sz w:val="28"/>
          <w:szCs w:val="28"/>
        </w:rPr>
        <w:t>3.75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Pr="000936CC">
        <w:rPr>
          <w:rFonts w:asciiTheme="majorBidi" w:hAnsiTheme="majorBidi" w:cstheme="majorBidi"/>
          <w:sz w:val="28"/>
          <w:szCs w:val="28"/>
        </w:rPr>
        <w:t>5.75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ต่อปี)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เงินเบิกเกินบัญชีและเงินกู้ยืมระยะสั้นจากสถาบันการเงินดังกล่าวข้างต้น ค้ำประกันโดยหลักทรัพย์ตามที่กล่าวในหมายเหตุ </w:t>
      </w:r>
      <w:r w:rsidRPr="000936CC">
        <w:rPr>
          <w:rFonts w:asciiTheme="majorBidi" w:hAnsiTheme="majorBidi" w:cstheme="majorBidi"/>
          <w:sz w:val="28"/>
          <w:szCs w:val="28"/>
        </w:rPr>
        <w:t xml:space="preserve">14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C32444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1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>6.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936CC">
        <w:rPr>
          <w:rFonts w:asciiTheme="majorBidi" w:hAnsiTheme="majorBidi" w:cstheme="majorBidi"/>
          <w:sz w:val="28"/>
          <w:szCs w:val="28"/>
        </w:rPr>
        <w:t>31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2560 </w:t>
      </w:r>
      <w:r w:rsidRPr="000936CC">
        <w:rPr>
          <w:rFonts w:asciiTheme="majorBidi" w:hAnsiTheme="majorBidi" w:cstheme="majorBidi"/>
          <w:sz w:val="28"/>
          <w:szCs w:val="28"/>
          <w:cs/>
        </w:rPr>
        <w:t>รายละเอียดของเงินกู้ยืมระยะยาวจากสถาบันการเงินในประเทศหลายแห่ง มีดังนี้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0369" w:type="dxa"/>
        <w:tblLook w:val="04A0" w:firstRow="1" w:lastRow="0" w:firstColumn="1" w:lastColumn="0" w:noHBand="0" w:noVBand="1"/>
      </w:tblPr>
      <w:tblGrid>
        <w:gridCol w:w="666"/>
        <w:gridCol w:w="275"/>
        <w:gridCol w:w="1100"/>
        <w:gridCol w:w="243"/>
        <w:gridCol w:w="978"/>
        <w:gridCol w:w="243"/>
        <w:gridCol w:w="922"/>
        <w:gridCol w:w="243"/>
        <w:gridCol w:w="869"/>
        <w:gridCol w:w="243"/>
        <w:gridCol w:w="922"/>
        <w:gridCol w:w="243"/>
        <w:gridCol w:w="869"/>
        <w:gridCol w:w="243"/>
        <w:gridCol w:w="1073"/>
        <w:gridCol w:w="243"/>
        <w:gridCol w:w="994"/>
      </w:tblGrid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5" w:type="dxa"/>
            <w:gridSpan w:val="9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1" w:type="dxa"/>
            <w:gridSpan w:val="3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</w:t>
            </w:r>
          </w:p>
        </w:tc>
      </w:tr>
      <w:tr w:rsidR="00633EE8" w:rsidRPr="000936CC" w:rsidTr="00B44D36">
        <w:tc>
          <w:tcPr>
            <w:tcW w:w="67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จ่ายชำระคืนเงินต้นตามสัญญา</w:t>
            </w:r>
          </w:p>
        </w:tc>
      </w:tr>
      <w:tr w:rsidR="00633EE8" w:rsidRPr="000936CC" w:rsidTr="00B44D36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คืนเดือนละ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เริ่มต้น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สุดท้าย</w:t>
            </w: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MLR-1.25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1,670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39,880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59,920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39,880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59,920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59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MLR-1.75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36,656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46,664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36,656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46,664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MLR-2.50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130,000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130,000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เมษายน</w:t>
            </w: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MLR-2.175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35,520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35,520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เมษายน</w:t>
            </w: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MLR-2.175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1,400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91,600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91,600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MLR-1.75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1,667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91,665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91,665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</w:p>
        </w:tc>
      </w:tr>
      <w:tr w:rsidR="00633EE8" w:rsidRPr="000936CC" w:rsidTr="00B44D36">
        <w:tc>
          <w:tcPr>
            <w:tcW w:w="6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33EE8" w:rsidRPr="000936CC" w:rsidTr="00B44D36">
        <w:tc>
          <w:tcPr>
            <w:tcW w:w="3341" w:type="dxa"/>
            <w:gridSpan w:val="5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425,321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106,584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425,321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106,584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1" w:type="dxa"/>
            <w:gridSpan w:val="3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3341" w:type="dxa"/>
            <w:gridSpan w:val="5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(103,572)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(30,048)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(103,572)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(30,048)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1" w:type="dxa"/>
            <w:gridSpan w:val="3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3341" w:type="dxa"/>
            <w:gridSpan w:val="5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(ครบกำหนดชำระหลังจากหนึ่งปี 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1" w:type="dxa"/>
            <w:gridSpan w:val="3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c>
          <w:tcPr>
            <w:tcW w:w="3341" w:type="dxa"/>
            <w:gridSpan w:val="5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286221810"/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แต่ไม่เกินห้าปี)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321,749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76,536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321,749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76,536</w:t>
            </w:r>
          </w:p>
        </w:tc>
        <w:tc>
          <w:tcPr>
            <w:tcW w:w="24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1" w:type="dxa"/>
            <w:gridSpan w:val="3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1"/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สัญญาเงินกู้ยืมระยะยาวกับธนาคารในประเทศหลายแห่งมีรายละเอียดดังต่อไปนี้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บริษัท ผลิตภัณฑ์คอนกรีตชลบุรี จำกัด (มหาชน)</w:t>
      </w:r>
    </w:p>
    <w:p w:rsidR="00633EE8" w:rsidRPr="000936CC" w:rsidRDefault="00633EE8" w:rsidP="00633EE8">
      <w:pPr>
        <w:tabs>
          <w:tab w:val="left" w:pos="540"/>
          <w:tab w:val="left" w:pos="1134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ab/>
      </w:r>
    </w:p>
    <w:p w:rsidR="00633EE8" w:rsidRPr="000936CC" w:rsidRDefault="00633EE8" w:rsidP="00633EE8">
      <w:pPr>
        <w:tabs>
          <w:tab w:val="clear" w:pos="454"/>
          <w:tab w:val="left" w:pos="1134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ก)      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  <w:t xml:space="preserve">เมื่อวันที่ </w:t>
      </w:r>
      <w:r w:rsidRPr="000936CC">
        <w:rPr>
          <w:rFonts w:asciiTheme="majorBidi" w:hAnsiTheme="majorBidi" w:cstheme="majorBidi"/>
          <w:sz w:val="28"/>
          <w:szCs w:val="28"/>
        </w:rPr>
        <w:t>15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0936CC">
        <w:rPr>
          <w:rFonts w:asciiTheme="majorBidi" w:hAnsiTheme="majorBidi" w:cstheme="majorBidi"/>
          <w:sz w:val="28"/>
          <w:szCs w:val="28"/>
        </w:rPr>
        <w:t xml:space="preserve">2558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บริษัททำสัญญากู้ยืมเงินกับธนาคารในประเทศแห่งหนึ่งจำนวนเงิน </w:t>
      </w:r>
      <w:r w:rsidRPr="000936CC">
        <w:rPr>
          <w:rFonts w:asciiTheme="majorBidi" w:hAnsiTheme="majorBidi" w:cstheme="majorBidi"/>
          <w:sz w:val="28"/>
          <w:szCs w:val="28"/>
        </w:rPr>
        <w:t xml:space="preserve">100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เงินกู้ยืมนี้มีอัตราดอกเบี้ยร้อยละ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MLR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ลบร้อยละ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1.25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ต่อปี กำหนดชำระคืนต้นเงินกู้เป็นงวดรายเดือนจำนวนเงินงวดละ </w:t>
      </w:r>
      <w:r w:rsidRPr="000936CC">
        <w:rPr>
          <w:rFonts w:asciiTheme="majorBidi" w:hAnsiTheme="majorBidi" w:cstheme="majorBidi"/>
          <w:sz w:val="28"/>
          <w:szCs w:val="28"/>
        </w:rPr>
        <w:t>1.67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รวม </w:t>
      </w:r>
      <w:r w:rsidRPr="000936CC">
        <w:rPr>
          <w:rFonts w:asciiTheme="majorBidi" w:hAnsiTheme="majorBidi" w:cstheme="majorBidi"/>
          <w:sz w:val="28"/>
          <w:szCs w:val="28"/>
        </w:rPr>
        <w:t xml:space="preserve">60 </w:t>
      </w:r>
      <w:r w:rsidRPr="000936CC">
        <w:rPr>
          <w:rFonts w:asciiTheme="majorBidi" w:hAnsiTheme="majorBidi" w:cstheme="majorBidi"/>
          <w:sz w:val="28"/>
          <w:szCs w:val="28"/>
          <w:cs/>
        </w:rPr>
        <w:t>งวด เริ่มชำระงวดแรกภายในวันทำการสุดท้ายของเดือนถัดจากเดือนที่เบิกรับเงินกู้งวดแรก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(เดือนมกราคม </w:t>
      </w:r>
      <w:r w:rsidRPr="000936CC">
        <w:rPr>
          <w:rFonts w:asciiTheme="majorBidi" w:hAnsiTheme="majorBidi" w:cstheme="majorBidi"/>
          <w:sz w:val="28"/>
          <w:szCs w:val="28"/>
        </w:rPr>
        <w:t>2559)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ข)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  <w:t xml:space="preserve">เมื่อวันที่ </w:t>
      </w:r>
      <w:r w:rsidRPr="000936CC">
        <w:rPr>
          <w:rFonts w:asciiTheme="majorBidi" w:hAnsiTheme="majorBidi" w:cstheme="majorBidi"/>
          <w:sz w:val="28"/>
          <w:szCs w:val="28"/>
        </w:rPr>
        <w:t>6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0936CC">
        <w:rPr>
          <w:rFonts w:asciiTheme="majorBidi" w:hAnsiTheme="majorBidi" w:cstheme="majorBidi"/>
          <w:sz w:val="28"/>
          <w:szCs w:val="28"/>
        </w:rPr>
        <w:t xml:space="preserve">2560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บริษัททำสัญญากู้ยืมเงินกับธนาคารในประเทศแห่งหนึ่งจำนวนเงิน </w:t>
      </w:r>
      <w:r w:rsidRPr="000936CC">
        <w:rPr>
          <w:rFonts w:asciiTheme="majorBidi" w:hAnsiTheme="majorBidi" w:cstheme="majorBidi"/>
          <w:sz w:val="28"/>
          <w:szCs w:val="28"/>
        </w:rPr>
        <w:t xml:space="preserve">50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เพื่อใช้เป็นเงินทุนหมุนเวียนในกิจการ เงินกู้ยืมนี้มีอัตราดอกเบี้ยร้อยละ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MLR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ลบร้อยละ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1.75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ต่อปี กำหนดชำระคืนต้นเงินกู้เป็นงวดรายเดือนจำนวนเงินงวดละ </w:t>
      </w:r>
      <w:r w:rsidRPr="000936CC">
        <w:rPr>
          <w:rFonts w:asciiTheme="majorBidi" w:hAnsiTheme="majorBidi" w:cstheme="majorBidi"/>
          <w:sz w:val="28"/>
          <w:szCs w:val="28"/>
        </w:rPr>
        <w:t>0.83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จำนวน </w:t>
      </w:r>
      <w:r w:rsidRPr="000936CC">
        <w:rPr>
          <w:rFonts w:asciiTheme="majorBidi" w:hAnsiTheme="majorBidi" w:cstheme="majorBidi"/>
          <w:sz w:val="28"/>
          <w:szCs w:val="28"/>
        </w:rPr>
        <w:t>59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งวด และชำระเงินกู้ส่วนที่เหลือในงวดสุดท้าย รวม </w:t>
      </w:r>
      <w:r w:rsidRPr="000936CC">
        <w:rPr>
          <w:rFonts w:asciiTheme="majorBidi" w:hAnsiTheme="majorBidi" w:cstheme="majorBidi"/>
          <w:sz w:val="28"/>
          <w:szCs w:val="28"/>
        </w:rPr>
        <w:t xml:space="preserve">60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งวด เริ่มชำระงวดแรกภายในวันทำการสุดท้ายของเดือนกันยายน </w:t>
      </w:r>
      <w:r w:rsidRPr="000936CC">
        <w:rPr>
          <w:rFonts w:asciiTheme="majorBidi" w:hAnsiTheme="majorBidi" w:cstheme="majorBidi"/>
          <w:sz w:val="28"/>
          <w:szCs w:val="28"/>
        </w:rPr>
        <w:t>2560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1134"/>
        </w:tabs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ค)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  <w:t xml:space="preserve">เมื่อวันที่ </w:t>
      </w:r>
      <w:r w:rsidRPr="000936CC">
        <w:rPr>
          <w:rFonts w:asciiTheme="majorBidi" w:hAnsiTheme="majorBidi" w:cstheme="majorBidi"/>
          <w:sz w:val="28"/>
          <w:szCs w:val="28"/>
        </w:rPr>
        <w:t>20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0936CC">
        <w:rPr>
          <w:rFonts w:asciiTheme="majorBidi" w:hAnsiTheme="majorBidi" w:cstheme="majorBidi"/>
          <w:sz w:val="28"/>
          <w:szCs w:val="28"/>
        </w:rPr>
        <w:t xml:space="preserve">2561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บริษัททำสัญญากู้ยืมเงินกับธนาคารในประเทศแห่งหนึ่งจำนวนเงิน </w:t>
      </w:r>
      <w:r w:rsidRPr="000936CC">
        <w:rPr>
          <w:rFonts w:asciiTheme="majorBidi" w:hAnsiTheme="majorBidi" w:cstheme="majorBidi"/>
          <w:sz w:val="28"/>
          <w:szCs w:val="28"/>
        </w:rPr>
        <w:t xml:space="preserve">150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เงินกู้ยืมนี้มีอัตราดอกเบี้ยร้อยละ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MLR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ลบร้อยละ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2.50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ต่อปี กำหนดชำระคืนต้นเงินกู้เป็นงวดรายเดือนจำนวนเงินงวดละ </w:t>
      </w:r>
      <w:r w:rsidRPr="000936CC">
        <w:rPr>
          <w:rFonts w:asciiTheme="majorBidi" w:hAnsiTheme="majorBidi" w:cstheme="majorBidi"/>
          <w:sz w:val="28"/>
          <w:szCs w:val="28"/>
        </w:rPr>
        <w:t>2.5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รวม </w:t>
      </w:r>
      <w:r w:rsidRPr="000936CC">
        <w:rPr>
          <w:rFonts w:asciiTheme="majorBidi" w:hAnsiTheme="majorBidi" w:cstheme="majorBidi"/>
          <w:sz w:val="28"/>
          <w:szCs w:val="28"/>
        </w:rPr>
        <w:t xml:space="preserve">60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งวด เริ่มชำระงวดแรกภายในวันทำการสุดท้ายของเดือนพฤษภาคม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1134"/>
        </w:tabs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ง)</w:t>
      </w:r>
      <w:r w:rsidRPr="000936CC">
        <w:rPr>
          <w:rFonts w:asciiTheme="majorBidi" w:hAnsiTheme="majorBidi" w:cstheme="majorBidi"/>
          <w:sz w:val="28"/>
          <w:szCs w:val="28"/>
        </w:rPr>
        <w:tab/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16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พฤษภาคม 2561 บริษัททำสัญญาสินเชื่อเงินกู้ระยะยาวกับธนาคารในประเทศแห่งหนึ่งจำนวนเงิน </w:t>
      </w:r>
      <w:r w:rsidRPr="000936CC">
        <w:rPr>
          <w:rFonts w:asciiTheme="majorBidi" w:hAnsiTheme="majorBidi" w:cstheme="majorBidi"/>
          <w:sz w:val="28"/>
          <w:szCs w:val="28"/>
        </w:rPr>
        <w:t xml:space="preserve">300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เงินกู้ยืมนี้มีอัตราดอกเบี้ยร้อยละ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MLR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ลบร้อยละ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2.175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ต่อปี มีกำหนดชำระคืนต้นเงินกู้เป็นงวดรายเดือนให้แล้วเสร็จภายใน 82 เดือนนับแต่วันที่เบิกเงินกู้งวดแรกในอัตราร้อยละ 1.4 ของเงินกู้ที่เบิก เริ่มชำระงวดแรกภายในวันทำการสุดท้ายของเดือนที่เบิกเงินกู้งวดแรก (เดือนพฤษภาคม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2561)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31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2561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บริษัทเบิกเงินกู้จำนวนเงินรวม </w:t>
      </w:r>
      <w:r w:rsidRPr="000936CC">
        <w:rPr>
          <w:rFonts w:asciiTheme="majorBidi" w:hAnsiTheme="majorBidi" w:cstheme="majorBidi"/>
          <w:sz w:val="28"/>
          <w:szCs w:val="28"/>
        </w:rPr>
        <w:t>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40 ล้านบาท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1134"/>
        </w:tabs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1134"/>
        </w:tabs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จ)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  <w:t xml:space="preserve">เมื่อวันที่ </w:t>
      </w:r>
      <w:r w:rsidRPr="000936CC">
        <w:rPr>
          <w:rFonts w:asciiTheme="majorBidi" w:hAnsiTheme="majorBidi" w:cstheme="majorBidi"/>
          <w:sz w:val="28"/>
          <w:szCs w:val="28"/>
        </w:rPr>
        <w:t>2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2561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บริษัททำสัญญากู้เงินกับธนาคารในประเทศแห่งหนึ่งจำนวนเงิน </w:t>
      </w:r>
      <w:r w:rsidRPr="000936CC">
        <w:rPr>
          <w:rFonts w:asciiTheme="majorBidi" w:hAnsiTheme="majorBidi" w:cstheme="majorBidi"/>
          <w:sz w:val="28"/>
          <w:szCs w:val="28"/>
        </w:rPr>
        <w:t xml:space="preserve">100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เงินกู้ยืมนี้มีอัตราดอกเบี้ยร้อยละ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MLR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ลบร้อยละ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1.75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ต่อปี กำหนดชำระคืนต้นเงินกู้เป็นงวดรายเดือนจำนวนเงินงวดละ </w:t>
      </w:r>
      <w:r w:rsidRPr="000936CC">
        <w:rPr>
          <w:rFonts w:asciiTheme="majorBidi" w:hAnsiTheme="majorBidi" w:cstheme="majorBidi"/>
          <w:sz w:val="28"/>
          <w:szCs w:val="28"/>
        </w:rPr>
        <w:t>1.67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รวม </w:t>
      </w:r>
      <w:r w:rsidRPr="000936CC">
        <w:rPr>
          <w:rFonts w:asciiTheme="majorBidi" w:hAnsiTheme="majorBidi" w:cstheme="majorBidi"/>
          <w:sz w:val="28"/>
          <w:szCs w:val="28"/>
        </w:rPr>
        <w:t xml:space="preserve">60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งวด เริ่มชำระงวดแรกภายในวันทำการสุดท้ายของเดือนสิงหาคม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</w:p>
    <w:p w:rsidR="00633EE8" w:rsidRPr="000936CC" w:rsidRDefault="00633EE8" w:rsidP="00633EE8">
      <w:pPr>
        <w:tabs>
          <w:tab w:val="left" w:pos="540"/>
          <w:tab w:val="left" w:pos="1134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</w:tabs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ab/>
        <w:t xml:space="preserve">เงินกู้ยืมและวงเงินสินเชื่อกับธนาคารในประเทศหลายแห่งตามที่กล่าวในหมายเหตุ </w:t>
      </w:r>
      <w:r w:rsidRPr="000936CC">
        <w:rPr>
          <w:rFonts w:asciiTheme="majorBidi" w:hAnsiTheme="majorBidi" w:cstheme="majorBidi"/>
          <w:sz w:val="28"/>
          <w:szCs w:val="28"/>
        </w:rPr>
        <w:t xml:space="preserve">14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ค้ำประกันโดยจดจำนองที่ดินพร้อมสิ่งปลูกสร้างของบริษัทและบริษัทย่อยแห่งหนึ่ง และที่ดินของบริษัทที่เกี่ยวข้องกันแห่งหนึ่งมูลค่าจำนองรวม </w:t>
      </w:r>
      <w:r w:rsidRPr="000936CC">
        <w:rPr>
          <w:rFonts w:asciiTheme="majorBidi" w:hAnsiTheme="majorBidi" w:cstheme="majorBidi"/>
          <w:sz w:val="28"/>
          <w:szCs w:val="28"/>
        </w:rPr>
        <w:t>1,068.5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และมีเงื่อนไขและข้อจำกัดบางประการเกี่ยวกับการดำรงอัตราส่วนทางการเงินและอื่น ๆ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17.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สัญญาเช่าที่ดิน</w:t>
      </w:r>
    </w:p>
    <w:p w:rsidR="00633EE8" w:rsidRPr="000936CC" w:rsidRDefault="00633EE8" w:rsidP="00633EE8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บริษัท ชลประทีปสินทรัพย์ จำกัด (“บริษัทย่อย”) มีสัญญาเช่าที่ดินกับลูกค้ารายหนึ่ง (“ผู้เช่า”) มีกำหนดระยะเวลา 30 ปี สิ้นสุดวันที่ 1</w:t>
      </w:r>
      <w:r w:rsidRPr="000936CC">
        <w:rPr>
          <w:rFonts w:asciiTheme="majorBidi" w:hAnsiTheme="majorBidi" w:cstheme="majorBidi"/>
          <w:sz w:val="28"/>
          <w:szCs w:val="28"/>
        </w:rPr>
        <w:t>6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ตุลาคม 2580 นับตั้งแต่วันครบกำหนดหนึ่งปีจากวันที่จดทะเบียนสิทธิการเช่ากับเจ้าพนักงานที่ดินเมื่อวันที่ 17 ตุลาคม 2549 ผู้เช่าได้จ่ายค่าตอบแทนสิทธิการเช่าให้กับบริษัทย่อยจำนวนเงิน 99 ล้านบาทและจะชำระค่าเช่าที่ดินรายปีให้กับบริษัทย่อย โดยค่าเช่าที่ดินปีที่ 1 จะจ่ายชำระในวันที่ 17 ตุลาคม 2550 (ครบหนึ่งปีนับจากวันจดทะเบียนสิทธิการเช่า) ค่าเช่ารายปีดังกล่าวมีจำนวนเพิ่มขึ้นทุกๆ 3 ปี ตามที่ตกลงในสัญญา โดยมีค่าเช่ารายปีจำนวนเงินรวม</w:t>
      </w:r>
      <w:r w:rsidR="00C32444" w:rsidRPr="000936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80,389,851 บาท</w:t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บริษัทย่อยรับรู้รายได้จากการให้เช่าที่ดิน (ค่าตอบแทนสิทธิการเช่ารับล่วงหน้าจำนวน 99 ล้านบาท และค่าเช่ารายปีจำนวนเงินรวม 80</w:t>
      </w:r>
      <w:r w:rsidRPr="000936CC">
        <w:rPr>
          <w:rFonts w:asciiTheme="majorBidi" w:hAnsiTheme="majorBidi" w:cstheme="majorBidi"/>
          <w:sz w:val="28"/>
          <w:szCs w:val="28"/>
        </w:rPr>
        <w:t>,389,851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บาท) ตามวิธีเส้นตรงตลอดอายุสัญญาเช่านับจากวันที่มีการให้ใช้สิทธิในที่ดิน (17 ตุลาคม 2549) ถึงวันสิ้นสุดสัญญาเช่า (1</w:t>
      </w:r>
      <w:r w:rsidRPr="000936CC">
        <w:rPr>
          <w:rFonts w:asciiTheme="majorBidi" w:hAnsiTheme="majorBidi" w:cstheme="majorBidi"/>
          <w:sz w:val="28"/>
          <w:szCs w:val="28"/>
        </w:rPr>
        <w:t>6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ตุลาคม 2580) รวมระยะเวลา 31 ปี และแสดงผลต่างของการรับรู้รายได้จากการให้เช่าทางบัญชีกับจำนวนเงินที่กำหนดในสัญญาเช่าจำนวนเงินประมาณ </w:t>
      </w:r>
      <w:r w:rsidRPr="000936CC">
        <w:rPr>
          <w:rFonts w:asciiTheme="majorBidi" w:hAnsiTheme="majorBidi" w:cstheme="majorBidi"/>
          <w:sz w:val="28"/>
          <w:szCs w:val="28"/>
        </w:rPr>
        <w:t>11.89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ไว้เป็นส่วนหนึ่งของลูกหนี้การค้า ณ วันที่ 31 ธันวาคม 2561 (วันที่ 31 ธันวาคม 2560 </w:t>
      </w:r>
      <w:r w:rsidRPr="000936CC">
        <w:rPr>
          <w:rFonts w:asciiTheme="majorBidi" w:hAnsiTheme="majorBidi" w:cstheme="majorBidi"/>
          <w:sz w:val="28"/>
          <w:szCs w:val="28"/>
        </w:rPr>
        <w:t xml:space="preserve">: </w:t>
      </w:r>
      <w:r w:rsidRPr="000936CC">
        <w:rPr>
          <w:rFonts w:asciiTheme="majorBidi" w:hAnsiTheme="majorBidi" w:cstheme="majorBidi"/>
          <w:sz w:val="28"/>
          <w:szCs w:val="28"/>
          <w:cs/>
        </w:rPr>
        <w:t>1</w:t>
      </w:r>
      <w:r w:rsidRPr="000936CC">
        <w:rPr>
          <w:rFonts w:asciiTheme="majorBidi" w:hAnsiTheme="majorBidi" w:cstheme="majorBidi"/>
          <w:sz w:val="28"/>
          <w:szCs w:val="28"/>
        </w:rPr>
        <w:t>1</w:t>
      </w:r>
      <w:r w:rsidRPr="000936CC">
        <w:rPr>
          <w:rFonts w:asciiTheme="majorBidi" w:hAnsiTheme="majorBidi" w:cstheme="majorBidi"/>
          <w:sz w:val="28"/>
          <w:szCs w:val="28"/>
          <w:cs/>
        </w:rPr>
        <w:t>.</w:t>
      </w:r>
      <w:r w:rsidRPr="000936CC">
        <w:rPr>
          <w:rFonts w:asciiTheme="majorBidi" w:hAnsiTheme="majorBidi" w:cstheme="majorBidi"/>
          <w:sz w:val="28"/>
          <w:szCs w:val="28"/>
        </w:rPr>
        <w:t>30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ล้านบาท)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18.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ค่าใช้จ่ายค้างจ่ายและหนี้สินหมุนเวียนอื่น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2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134"/>
        <w:gridCol w:w="270"/>
        <w:gridCol w:w="1087"/>
        <w:gridCol w:w="283"/>
        <w:gridCol w:w="1157"/>
        <w:gridCol w:w="284"/>
        <w:gridCol w:w="1115"/>
      </w:tblGrid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30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42,737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53,534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32,136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46,227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เงินมัดจำรับล่วงหน้า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29,785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22,977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26,807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20,132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22,594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21,558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11,872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14,172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left" w:pos="342"/>
              </w:tabs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11,057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11,676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6,461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7,769</w:t>
            </w:r>
          </w:p>
        </w:tc>
      </w:tr>
      <w:tr w:rsidR="00633EE8" w:rsidRPr="000936CC" w:rsidTr="00B44D36">
        <w:trPr>
          <w:cantSplit/>
        </w:trPr>
        <w:tc>
          <w:tcPr>
            <w:tcW w:w="429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106,173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109,745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77,276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88,300</w:t>
            </w:r>
          </w:p>
        </w:tc>
      </w:tr>
    </w:tbl>
    <w:p w:rsidR="00C32444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right="393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right="393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right="393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19.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ab/>
        <w:t xml:space="preserve">หุ้นกู้ </w:t>
      </w:r>
    </w:p>
    <w:p w:rsidR="00633EE8" w:rsidRPr="000936CC" w:rsidRDefault="00633EE8" w:rsidP="00633EE8">
      <w:pPr>
        <w:tabs>
          <w:tab w:val="left" w:pos="540"/>
        </w:tabs>
        <w:ind w:right="39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left" w:pos="13467"/>
        </w:tabs>
        <w:spacing w:line="240" w:lineRule="auto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ในการประชุมสามัญผู้ถือหุ้นประจำปี 2559 ของบริษัทเมื่อวันที่ 2</w:t>
      </w:r>
      <w:r w:rsidRPr="000936CC">
        <w:rPr>
          <w:rFonts w:asciiTheme="majorBidi" w:hAnsiTheme="majorBidi" w:cstheme="majorBidi"/>
          <w:sz w:val="28"/>
          <w:szCs w:val="28"/>
        </w:rPr>
        <w:t>7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เมษายน 2559 ผู้ถือหุ้นมีมติอนุมัติให้บริษัทออกและเสนอขายหุ้นกู้เป็นวงเงินทั้งสิ้นไม่เกิน 1,000 ล้านบาท ณ วันที่ 31 ธันวาคม 2561 และ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2560 </w:t>
      </w:r>
      <w:r w:rsidRPr="000936CC">
        <w:rPr>
          <w:rFonts w:asciiTheme="majorBidi" w:hAnsiTheme="majorBidi" w:cstheme="majorBidi"/>
          <w:sz w:val="28"/>
          <w:szCs w:val="28"/>
          <w:cs/>
        </w:rPr>
        <w:t>หุ้นกู้มีรายละเอียดดังนี้</w:t>
      </w:r>
    </w:p>
    <w:p w:rsidR="00633EE8" w:rsidRPr="000936CC" w:rsidRDefault="00633EE8" w:rsidP="00633EE8">
      <w:pPr>
        <w:tabs>
          <w:tab w:val="left" w:pos="540"/>
        </w:tabs>
        <w:ind w:right="39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733" w:type="dxa"/>
        <w:tblLook w:val="01E0" w:firstRow="1" w:lastRow="1" w:firstColumn="1" w:lastColumn="1" w:noHBand="0" w:noVBand="0"/>
      </w:tblPr>
      <w:tblGrid>
        <w:gridCol w:w="2376"/>
        <w:gridCol w:w="235"/>
        <w:gridCol w:w="1325"/>
        <w:gridCol w:w="235"/>
        <w:gridCol w:w="1353"/>
        <w:gridCol w:w="235"/>
        <w:gridCol w:w="1281"/>
        <w:gridCol w:w="284"/>
        <w:gridCol w:w="1112"/>
        <w:gridCol w:w="236"/>
        <w:gridCol w:w="1061"/>
      </w:tblGrid>
      <w:tr w:rsidR="00633EE8" w:rsidRPr="000936CC" w:rsidTr="00B44D36">
        <w:tc>
          <w:tcPr>
            <w:tcW w:w="9733" w:type="dxa"/>
            <w:gridSpan w:val="11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3EE8" w:rsidRPr="000936CC" w:rsidTr="00B44D36">
        <w:tc>
          <w:tcPr>
            <w:tcW w:w="23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108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c>
          <w:tcPr>
            <w:tcW w:w="23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ช่วงเวลา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108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หน่วยละ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33EE8" w:rsidRPr="000936CC" w:rsidTr="00B44D36">
        <w:tc>
          <w:tcPr>
            <w:tcW w:w="23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วันที่ออกหุ้นกู้ / ปีที่ไถ่ถอน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108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633EE8" w:rsidRPr="000936CC" w:rsidTr="00B44D36">
        <w:tc>
          <w:tcPr>
            <w:tcW w:w="23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18 พฤษภาคม 2559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ทุกครึ่งปี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</w:tr>
      <w:tr w:rsidR="00633EE8" w:rsidRPr="000936CC" w:rsidTr="00B44D36">
        <w:tc>
          <w:tcPr>
            <w:tcW w:w="23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2559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รายไตรมาส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4.35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</w:tr>
      <w:tr w:rsidR="00633EE8" w:rsidRPr="000936CC" w:rsidTr="00B44D36">
        <w:tc>
          <w:tcPr>
            <w:tcW w:w="23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28 กรกฎาคม 2559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รายไตรมาส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3.95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633EE8" w:rsidRPr="000936CC" w:rsidTr="00B44D36">
        <w:tc>
          <w:tcPr>
            <w:tcW w:w="23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 พฤศจิกายน 2559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รายไตรมาส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3.65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633EE8" w:rsidRPr="000936CC" w:rsidTr="00B44D36">
        <w:tc>
          <w:tcPr>
            <w:tcW w:w="23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410,000</w:t>
            </w: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410,000</w:t>
            </w:r>
          </w:p>
        </w:tc>
      </w:tr>
      <w:tr w:rsidR="00633EE8" w:rsidRPr="000936CC" w:rsidTr="00B44D36">
        <w:tc>
          <w:tcPr>
            <w:tcW w:w="3936" w:type="dxa"/>
            <w:gridSpan w:val="3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(160,000)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(250,000)</w:t>
            </w:r>
          </w:p>
        </w:tc>
      </w:tr>
      <w:tr w:rsidR="00633EE8" w:rsidRPr="000936CC" w:rsidTr="00B44D36">
        <w:tc>
          <w:tcPr>
            <w:tcW w:w="5524" w:type="dxa"/>
            <w:gridSpan w:val="5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(ครบกำหนดชำระหลังจากหนึ่งปีแต่ไม่เกินห้าปี) </w:t>
            </w:r>
          </w:p>
        </w:tc>
        <w:tc>
          <w:tcPr>
            <w:tcW w:w="23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32444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20.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หนี้สินผลประโยชน์ของพนักงานหลังออกจากงาน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รายการเคลื่อนไหวของหนี้สินผลประโยชน์ของพนักงานหลังออกจากงานสำหรับปีสิ้นสุดวันที่ 31 ธันวาคม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และ 2560 มีดังนี้</w:t>
      </w:r>
    </w:p>
    <w:p w:rsidR="00633EE8" w:rsidRPr="000936CC" w:rsidRDefault="00633EE8" w:rsidP="00633EE8">
      <w:pPr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4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75"/>
        <w:gridCol w:w="1134"/>
        <w:gridCol w:w="270"/>
        <w:gridCol w:w="1148"/>
        <w:gridCol w:w="283"/>
        <w:gridCol w:w="1134"/>
        <w:gridCol w:w="284"/>
        <w:gridCol w:w="1115"/>
      </w:tblGrid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368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ณ วันที่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43,328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37,443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34,805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29,543</w:t>
            </w: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6,300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6,036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5,016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4,863</w:t>
            </w: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tabs>
                <w:tab w:val="left" w:pos="342"/>
              </w:tabs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1,041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1,115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792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855</w:t>
            </w: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ค่าใช้จ่ายที่รับรู้เป็นรายการกำไรหรือขาดทุน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7,341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7,151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5,808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5,718</w:t>
            </w: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รายการที่รับรู้เป็นรายการกำไรหรือขาดทุนเบ็ดเสร็จอื่น</w:t>
            </w: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- กำไรจากการวัดมูลค่าประมาณการตามหลัก</w:t>
            </w: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คณิตศาสตร์ประกันภัย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7,027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5,865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2,002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2,002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575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ณ วันที่ 31 ธันวาคม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41,640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43,328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32,746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34,805</w:t>
            </w:r>
          </w:p>
        </w:tc>
      </w:tr>
    </w:tbl>
    <w:p w:rsidR="00633EE8" w:rsidRPr="000936CC" w:rsidRDefault="00633EE8" w:rsidP="00633EE8">
      <w:pPr>
        <w:outlineLvl w:val="0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กำไรจากการวัดมูลค่าประมาณตามหลักคณิตศาสตร์ประกันภัยที่รับรู้ในกำไรขาดทุนเบ็ดเสร็จอื่นสำหรับปีสิ้นสุดวันที่ </w:t>
      </w:r>
      <w:r w:rsidRPr="000936CC">
        <w:rPr>
          <w:rFonts w:asciiTheme="majorBidi" w:hAnsiTheme="majorBidi" w:cstheme="majorBidi"/>
          <w:sz w:val="28"/>
          <w:szCs w:val="28"/>
        </w:rPr>
        <w:t>31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2561 เกิดขึ้นจาก</w:t>
      </w:r>
    </w:p>
    <w:p w:rsidR="00633EE8" w:rsidRPr="000936CC" w:rsidRDefault="00633EE8" w:rsidP="00633EE8">
      <w:pPr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74"/>
        <w:gridCol w:w="2269"/>
        <w:gridCol w:w="283"/>
        <w:gridCol w:w="2126"/>
      </w:tblGrid>
      <w:tr w:rsidR="00633EE8" w:rsidRPr="000936CC" w:rsidTr="00B44D36">
        <w:trPr>
          <w:cantSplit/>
        </w:trPr>
        <w:tc>
          <w:tcPr>
            <w:tcW w:w="457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457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457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907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(5,115)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907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(2,996)</w:t>
            </w:r>
          </w:p>
        </w:tc>
      </w:tr>
      <w:tr w:rsidR="00633EE8" w:rsidRPr="000936CC" w:rsidTr="00B44D36">
        <w:trPr>
          <w:cantSplit/>
        </w:trPr>
        <w:tc>
          <w:tcPr>
            <w:tcW w:w="457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2269" w:type="dxa"/>
          </w:tcPr>
          <w:p w:rsidR="00633EE8" w:rsidRPr="000936CC" w:rsidRDefault="00633EE8" w:rsidP="00633EE8">
            <w:pPr>
              <w:tabs>
                <w:tab w:val="clear" w:pos="907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956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26" w:type="dxa"/>
          </w:tcPr>
          <w:p w:rsidR="00633EE8" w:rsidRPr="000936CC" w:rsidRDefault="00633EE8" w:rsidP="00633EE8">
            <w:pPr>
              <w:tabs>
                <w:tab w:val="clear" w:pos="907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(3,016)</w:t>
            </w:r>
          </w:p>
        </w:tc>
      </w:tr>
      <w:tr w:rsidR="00633EE8" w:rsidRPr="000936CC" w:rsidTr="00B44D36">
        <w:trPr>
          <w:cantSplit/>
        </w:trPr>
        <w:tc>
          <w:tcPr>
            <w:tcW w:w="457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2269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26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</w:tr>
      <w:tr w:rsidR="00633EE8" w:rsidRPr="000936CC" w:rsidTr="00B44D36">
        <w:trPr>
          <w:cantSplit/>
        </w:trPr>
        <w:tc>
          <w:tcPr>
            <w:tcW w:w="457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69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(7,027)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(5,865)</w:t>
            </w:r>
          </w:p>
        </w:tc>
      </w:tr>
    </w:tbl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C32444" w:rsidRPr="000936CC" w:rsidRDefault="00C32444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2802"/>
        <w:gridCol w:w="236"/>
        <w:gridCol w:w="3424"/>
        <w:gridCol w:w="258"/>
        <w:gridCol w:w="3453"/>
      </w:tblGrid>
      <w:tr w:rsidR="00633EE8" w:rsidRPr="000936CC" w:rsidTr="00B44D36">
        <w:tc>
          <w:tcPr>
            <w:tcW w:w="2802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135" w:type="dxa"/>
            <w:gridSpan w:val="3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สมมติฐาน</w:t>
            </w:r>
          </w:p>
        </w:tc>
      </w:tr>
      <w:tr w:rsidR="00633EE8" w:rsidRPr="000936CC" w:rsidTr="00B44D36">
        <w:tc>
          <w:tcPr>
            <w:tcW w:w="2802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424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3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633EE8" w:rsidRPr="000936CC" w:rsidTr="00B44D36">
        <w:tc>
          <w:tcPr>
            <w:tcW w:w="2802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2.55 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3.02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</w:p>
        </w:tc>
        <w:tc>
          <w:tcPr>
            <w:tcW w:w="258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2.69 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4.00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</w:p>
        </w:tc>
      </w:tr>
      <w:tr w:rsidR="00633EE8" w:rsidRPr="000936CC" w:rsidTr="00B44D36">
        <w:tc>
          <w:tcPr>
            <w:tcW w:w="2802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4.00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ถึง 5.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</w:p>
        </w:tc>
        <w:tc>
          <w:tcPr>
            <w:tcW w:w="258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3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4.50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ถึง 5.60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</w:p>
        </w:tc>
      </w:tr>
      <w:tr w:rsidR="00633EE8" w:rsidRPr="000936CC" w:rsidTr="00B44D36">
        <w:tc>
          <w:tcPr>
            <w:tcW w:w="2802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36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4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44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</w:p>
        </w:tc>
        <w:tc>
          <w:tcPr>
            <w:tcW w:w="258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3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</w:tbl>
    <w:p w:rsidR="00633EE8" w:rsidRPr="000936CC" w:rsidRDefault="00633EE8" w:rsidP="00633EE8">
      <w:pPr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การวิเคราะห์ความอ่อนไหว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709"/>
        <w:gridCol w:w="992"/>
        <w:gridCol w:w="270"/>
        <w:gridCol w:w="1006"/>
        <w:gridCol w:w="283"/>
        <w:gridCol w:w="993"/>
        <w:gridCol w:w="284"/>
        <w:gridCol w:w="992"/>
      </w:tblGrid>
      <w:tr w:rsidR="00633EE8" w:rsidRPr="000936CC" w:rsidTr="00B44D36">
        <w:trPr>
          <w:cantSplit/>
        </w:trPr>
        <w:tc>
          <w:tcPr>
            <w:tcW w:w="570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570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570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</w:tr>
      <w:tr w:rsidR="00633EE8" w:rsidRPr="000936CC" w:rsidTr="00B44D36">
        <w:trPr>
          <w:cantSplit/>
        </w:trPr>
        <w:tc>
          <w:tcPr>
            <w:tcW w:w="570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ภาระผูกพันของผลประโยชน์ ณ วันที่ 31 ธันวาคม 2561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907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907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907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570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0.5 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และร้อยละ 1.0)</w:t>
            </w:r>
          </w:p>
        </w:tc>
        <w:tc>
          <w:tcPr>
            <w:tcW w:w="992" w:type="dxa"/>
          </w:tcPr>
          <w:p w:rsidR="00633EE8" w:rsidRPr="000936CC" w:rsidRDefault="00633EE8" w:rsidP="00633EE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(2,741)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6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3,140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633EE8" w:rsidRPr="000936CC" w:rsidRDefault="00633EE8" w:rsidP="00633EE8">
            <w:pPr>
              <w:tabs>
                <w:tab w:val="clear" w:pos="907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(2,153)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2,477</w:t>
            </w:r>
          </w:p>
        </w:tc>
      </w:tr>
      <w:tr w:rsidR="00633EE8" w:rsidRPr="000936CC" w:rsidTr="00B44D36">
        <w:trPr>
          <w:cantSplit/>
        </w:trPr>
        <w:tc>
          <w:tcPr>
            <w:tcW w:w="570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อัตราการขึ้นเงินเดือน (เปลี่ยนแปลงร้อยละ 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1.0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)</w:t>
            </w:r>
          </w:p>
        </w:tc>
        <w:tc>
          <w:tcPr>
            <w:tcW w:w="992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3,208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6" w:type="dxa"/>
          </w:tcPr>
          <w:p w:rsidR="00633EE8" w:rsidRPr="000936CC" w:rsidRDefault="00633EE8" w:rsidP="00633EE8">
            <w:pPr>
              <w:tabs>
                <w:tab w:val="clear" w:pos="907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(2,840)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,283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633EE8" w:rsidRPr="000936CC" w:rsidRDefault="00633EE8" w:rsidP="00633EE8">
            <w:pPr>
              <w:tabs>
                <w:tab w:val="clear" w:pos="907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(2,030)</w:t>
            </w:r>
          </w:p>
        </w:tc>
      </w:tr>
      <w:tr w:rsidR="00633EE8" w:rsidRPr="000936CC" w:rsidTr="00B44D36">
        <w:trPr>
          <w:cantSplit/>
        </w:trPr>
        <w:tc>
          <w:tcPr>
            <w:tcW w:w="570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อัตราการหมุนเวียนพนักงาน (เปลี่ยนแปลงร้อยละ 1.0 และร้อยละ 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20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(2,958)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3,229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(2,078)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633EE8" w:rsidRPr="000936CC" w:rsidRDefault="00633EE8" w:rsidP="00633EE8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2,460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jc w:val="both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0936CC">
        <w:rPr>
          <w:rFonts w:asciiTheme="majorBidi" w:hAnsiTheme="majorBidi" w:cstheme="majorBidi"/>
          <w:sz w:val="28"/>
          <w:szCs w:val="28"/>
        </w:rPr>
        <w:t xml:space="preserve">2561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สภานิติบัญญัติแห่งชาติได้อนุมัติและเห็นชอบให้มีการแก้ไขพระราชบัญญัติคุ้มครองแรงงาน พ.ศ. </w:t>
      </w:r>
      <w:r w:rsidRPr="000936CC">
        <w:rPr>
          <w:rFonts w:asciiTheme="majorBidi" w:hAnsiTheme="majorBidi" w:cstheme="majorBidi"/>
          <w:sz w:val="28"/>
          <w:szCs w:val="28"/>
        </w:rPr>
        <w:t xml:space="preserve">2541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ในบางเรื่องซึ่งรวมถึงการเพิ่มค่าชดเชยให้แก่ลูกจ้างที่ทำงานมาเป็นระยะเวลาตั้งแต่ </w:t>
      </w:r>
      <w:r w:rsidRPr="000936CC">
        <w:rPr>
          <w:rFonts w:asciiTheme="majorBidi" w:hAnsiTheme="majorBidi" w:cstheme="majorBidi"/>
          <w:sz w:val="28"/>
          <w:szCs w:val="28"/>
        </w:rPr>
        <w:t xml:space="preserve">20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ปีขึ้นไปจากเดิมเท่ากับค่าจ้างจำนวน </w:t>
      </w:r>
      <w:r w:rsidRPr="000936CC">
        <w:rPr>
          <w:rFonts w:asciiTheme="majorBidi" w:hAnsiTheme="majorBidi" w:cstheme="majorBidi"/>
          <w:sz w:val="28"/>
          <w:szCs w:val="28"/>
        </w:rPr>
        <w:t xml:space="preserve">300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วันเป็น </w:t>
      </w:r>
      <w:r w:rsidRPr="000936CC">
        <w:rPr>
          <w:rFonts w:asciiTheme="majorBidi" w:hAnsiTheme="majorBidi" w:cstheme="majorBidi"/>
          <w:sz w:val="28"/>
          <w:szCs w:val="28"/>
        </w:rPr>
        <w:t xml:space="preserve">400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วัน ทั้งนี้ เหตุการณ์ดังกล่าวอาจส่งผลให้ยอดคงเหลือของประมาณการหนี้สินผลประโยชน์ของพนักงานหลังออกจากงาน ณ สิ้นปี </w:t>
      </w:r>
      <w:r w:rsidRPr="000936CC">
        <w:rPr>
          <w:rFonts w:asciiTheme="majorBidi" w:hAnsiTheme="majorBidi" w:cstheme="majorBidi"/>
          <w:sz w:val="28"/>
          <w:szCs w:val="28"/>
        </w:rPr>
        <w:t xml:space="preserve">2561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เพิ่มขึ้นเป็นจำนวนเงินประมาณ </w:t>
      </w:r>
      <w:r w:rsidRPr="000936CC">
        <w:rPr>
          <w:rFonts w:asciiTheme="majorBidi" w:hAnsiTheme="majorBidi" w:cstheme="majorBidi"/>
          <w:sz w:val="28"/>
          <w:szCs w:val="28"/>
        </w:rPr>
        <w:t xml:space="preserve">7.7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6.1 </w:t>
      </w:r>
      <w:r w:rsidRPr="000936CC">
        <w:rPr>
          <w:rFonts w:asciiTheme="majorBidi" w:hAnsiTheme="majorBidi" w:cstheme="majorBidi"/>
          <w:sz w:val="28"/>
          <w:szCs w:val="28"/>
          <w:cs/>
        </w:rPr>
        <w:t>ล้านบาท ในงบแสดงฐานะการเงินรวมและงบแสดงฐานะการเงินเฉพาะกิจการ ตามลำดับ</w:t>
      </w:r>
    </w:p>
    <w:p w:rsidR="00C32444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21.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 และเงินปันผลจ่าย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633EE8" w:rsidRPr="000936CC" w:rsidRDefault="00633EE8" w:rsidP="00633EE8">
      <w:pPr>
        <w:tabs>
          <w:tab w:val="left" w:pos="13467"/>
        </w:tabs>
        <w:spacing w:line="240" w:lineRule="auto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ในการประชุมสามัญผู้ถือหุ้นประจำปี 2560 ของบริษัท เมื่อวันที่ 2</w:t>
      </w:r>
      <w:r w:rsidRPr="000936CC">
        <w:rPr>
          <w:rFonts w:asciiTheme="majorBidi" w:hAnsiTheme="majorBidi" w:cstheme="majorBidi"/>
          <w:sz w:val="28"/>
          <w:szCs w:val="28"/>
        </w:rPr>
        <w:t xml:space="preserve">6 </w:t>
      </w:r>
      <w:r w:rsidRPr="000936CC">
        <w:rPr>
          <w:rFonts w:asciiTheme="majorBidi" w:hAnsiTheme="majorBidi" w:cstheme="majorBidi"/>
          <w:sz w:val="28"/>
          <w:szCs w:val="28"/>
          <w:cs/>
        </w:rPr>
        <w:t>เมษายน 2560 ผู้ถือหุ้นมีมติอนุมัติเรื่องดังต่อไปนี้</w:t>
      </w:r>
    </w:p>
    <w:p w:rsidR="00633EE8" w:rsidRPr="000936CC" w:rsidRDefault="00633EE8" w:rsidP="00633EE8">
      <w:pPr>
        <w:tabs>
          <w:tab w:val="left" w:pos="13467"/>
        </w:tabs>
        <w:spacing w:line="240" w:lineRule="auto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ก)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  <w:t xml:space="preserve">ลดทุนจดทะเบียนของบริษัทจำนวน 377,480.50 บาท โดยการลดจำนวนหุ้นสามัญที่ยังไม่ออกจำหน่ายจำนวน 1,509,922 หุ้น มูลค่าหุ้นละ 0.25 บาท ซึ่งเป็นหุ้นสามัญที่เหลือจากการรองรับการใช้สิทธิ </w:t>
      </w:r>
      <w:r w:rsidRPr="000936CC">
        <w:rPr>
          <w:rFonts w:asciiTheme="majorBidi" w:hAnsiTheme="majorBidi" w:cstheme="majorBidi"/>
          <w:sz w:val="28"/>
          <w:szCs w:val="28"/>
        </w:rPr>
        <w:t xml:space="preserve">CCP-W2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ซึ่งหมดอายุและสิ้นสภาพไปตั้งแต่วันที่ </w:t>
      </w:r>
      <w:r w:rsidRPr="000936CC">
        <w:rPr>
          <w:rFonts w:asciiTheme="majorBidi" w:hAnsiTheme="majorBidi" w:cstheme="majorBidi"/>
          <w:sz w:val="28"/>
          <w:szCs w:val="28"/>
        </w:rPr>
        <w:t>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ตุลาคม</w:t>
      </w:r>
      <w:r w:rsidRPr="000936CC">
        <w:rPr>
          <w:rFonts w:asciiTheme="majorBidi" w:hAnsiTheme="majorBidi" w:cstheme="majorBidi"/>
          <w:sz w:val="28"/>
          <w:szCs w:val="28"/>
        </w:rPr>
        <w:t xml:space="preserve"> 2559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โดยยังมีจำนวน </w:t>
      </w:r>
      <w:r w:rsidRPr="000936CC">
        <w:rPr>
          <w:rFonts w:asciiTheme="majorBidi" w:hAnsiTheme="majorBidi" w:cstheme="majorBidi"/>
          <w:sz w:val="28"/>
          <w:szCs w:val="28"/>
        </w:rPr>
        <w:t xml:space="preserve">CCP-W2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ที่ยังไม่ใช้สิทธิคงเหลือจำนวน </w:t>
      </w:r>
      <w:r w:rsidRPr="000936CC">
        <w:rPr>
          <w:rFonts w:asciiTheme="majorBidi" w:hAnsiTheme="majorBidi" w:cstheme="majorBidi"/>
          <w:sz w:val="28"/>
          <w:szCs w:val="28"/>
        </w:rPr>
        <w:t>598,789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หน่วย ทำให้ทุนจดทะเบียนของบริษัทลดลงจาก 692,385,025.75 บาท เป็น 692,007,545.25 บาท และแก้ไขหนังสือบริคณห์สนธิเพื่อให้สอดคล้องกับการลดทุนจดทะเบียนของบริษัท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</w:rPr>
        <w:tab/>
      </w:r>
      <w:r w:rsidRPr="000936CC">
        <w:rPr>
          <w:rFonts w:asciiTheme="majorBidi" w:hAnsiTheme="majorBidi" w:cstheme="majorBidi"/>
          <w:sz w:val="28"/>
          <w:szCs w:val="28"/>
          <w:cs/>
        </w:rPr>
        <w:t>บริษัทดำเนินการจดทะเบียนลดทุนดังกล่าวกับกระทรวงพาณิชย์แล้วเมื่อวันที่ 28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เมษายน 256</w:t>
      </w:r>
      <w:r w:rsidRPr="000936CC">
        <w:rPr>
          <w:rFonts w:asciiTheme="majorBidi" w:hAnsiTheme="majorBidi" w:cstheme="majorBidi"/>
          <w:sz w:val="28"/>
          <w:szCs w:val="28"/>
        </w:rPr>
        <w:t>0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และ</w:t>
      </w:r>
    </w:p>
    <w:p w:rsidR="00633EE8" w:rsidRPr="000936CC" w:rsidRDefault="00633EE8" w:rsidP="00633EE8">
      <w:pPr>
        <w:keepNext/>
        <w:shd w:val="solid" w:color="FFFFFF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ข)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</w:r>
      <w:r w:rsidRPr="000936CC">
        <w:rPr>
          <w:rFonts w:asciiTheme="majorBidi" w:hAnsiTheme="majorBidi" w:cstheme="majorBidi"/>
          <w:sz w:val="28"/>
          <w:szCs w:val="28"/>
          <w:cs/>
        </w:rPr>
        <w:tab/>
        <w:t>จ่ายปันผลเป็นเงินสดจากกำไรสุทธิประจำปี 2559 ในอัตรา 0.022 บาทต่อหุ้น จำนวนเงินปันผลจ่ายเท่ากับ 60,896,664 บาท และจ่ายเงินปันผลดังกล่าวให้กับผู้ถือหุ้นในวันที่ 24 พฤษภาคม 2560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22.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ส่วนเกินมูลค่าหุ้น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ตามบทบัญญัติแห่งพระราชบัญญัติบริษัทมหาชนจำกัด พ.ศ. 2535 มาตรา 51 ในกรณีที่บริษัทเสนอขายหุ้นสูงกว่ามูลค่าหุ้นที่จดทะเบียนไว้ 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23.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0936CC">
        <w:rPr>
          <w:rFonts w:asciiTheme="majorBidi" w:hAnsiTheme="majorBidi" w:cstheme="majorBidi"/>
          <w:sz w:val="28"/>
          <w:szCs w:val="28"/>
        </w:rPr>
        <w:t>2535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0936CC">
        <w:rPr>
          <w:rFonts w:asciiTheme="majorBidi" w:hAnsiTheme="majorBidi" w:cstheme="majorBidi"/>
          <w:sz w:val="28"/>
          <w:szCs w:val="28"/>
        </w:rPr>
        <w:t>116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0936CC">
        <w:rPr>
          <w:rFonts w:asciiTheme="majorBidi" w:hAnsiTheme="majorBidi" w:cstheme="majorBidi"/>
          <w:sz w:val="28"/>
          <w:szCs w:val="28"/>
        </w:rPr>
        <w:t>“</w:t>
      </w:r>
      <w:r w:rsidRPr="000936CC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0936CC">
        <w:rPr>
          <w:rFonts w:asciiTheme="majorBidi" w:hAnsiTheme="majorBidi" w:cstheme="majorBidi"/>
          <w:sz w:val="28"/>
          <w:szCs w:val="28"/>
        </w:rPr>
        <w:t>”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0936CC">
        <w:rPr>
          <w:rFonts w:asciiTheme="majorBidi" w:hAnsiTheme="majorBidi" w:cstheme="majorBidi"/>
          <w:sz w:val="28"/>
          <w:szCs w:val="28"/>
        </w:rPr>
        <w:t>5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10 </w:t>
      </w:r>
      <w:r w:rsidRPr="000936CC">
        <w:rPr>
          <w:rFonts w:asciiTheme="majorBidi" w:hAnsiTheme="majorBidi" w:cstheme="majorBidi"/>
          <w:sz w:val="28"/>
          <w:szCs w:val="28"/>
          <w:cs/>
        </w:rPr>
        <w:t>ของทุนจดทะเบียน ทุนสำรองตามกฎหมายนี้จะนำไปจ่ายเป็นเงินปันผลไม่ได้</w:t>
      </w:r>
    </w:p>
    <w:p w:rsidR="00C32444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24.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ภาษีเงินได้นิติบุคคล</w:t>
      </w:r>
    </w:p>
    <w:p w:rsidR="00633EE8" w:rsidRPr="000936CC" w:rsidRDefault="00633EE8" w:rsidP="00633EE8">
      <w:pPr>
        <w:tabs>
          <w:tab w:val="left" w:pos="540"/>
          <w:tab w:val="left" w:pos="9356"/>
        </w:tabs>
        <w:rPr>
          <w:rFonts w:asciiTheme="majorBidi" w:hAnsiTheme="majorBidi" w:cstheme="majorBidi"/>
          <w:b/>
          <w:sz w:val="28"/>
          <w:szCs w:val="28"/>
          <w:cs/>
        </w:rPr>
      </w:pPr>
    </w:p>
    <w:p w:rsidR="00633EE8" w:rsidRPr="000936CC" w:rsidRDefault="00633EE8" w:rsidP="00633EE8">
      <w:pPr>
        <w:tabs>
          <w:tab w:val="left" w:pos="540"/>
          <w:tab w:val="left" w:pos="9356"/>
        </w:tabs>
        <w:rPr>
          <w:rFonts w:asciiTheme="majorBidi" w:hAnsiTheme="majorBidi" w:cstheme="majorBidi"/>
          <w:b/>
          <w:sz w:val="28"/>
          <w:szCs w:val="28"/>
        </w:rPr>
      </w:pPr>
      <w:r w:rsidRPr="000936CC">
        <w:rPr>
          <w:rFonts w:asciiTheme="majorBidi" w:hAnsiTheme="majorBidi" w:cstheme="majorBidi"/>
          <w:b/>
          <w:sz w:val="28"/>
          <w:szCs w:val="28"/>
          <w:cs/>
        </w:rPr>
        <w:t xml:space="preserve">ภาษีเงินได้ที่บันทึกเป็นค่าใช้จ่ายสำหรับปีสิ้นสุดวันที่ </w:t>
      </w:r>
      <w:r w:rsidRPr="000936CC">
        <w:rPr>
          <w:rFonts w:asciiTheme="majorBidi" w:hAnsiTheme="majorBidi" w:cstheme="majorBidi"/>
          <w:bCs/>
          <w:sz w:val="28"/>
          <w:szCs w:val="28"/>
        </w:rPr>
        <w:t>31</w:t>
      </w:r>
      <w:r w:rsidRPr="000936CC">
        <w:rPr>
          <w:rFonts w:asciiTheme="majorBidi" w:hAnsiTheme="majorBidi" w:cstheme="majorBidi"/>
          <w:b/>
          <w:sz w:val="28"/>
          <w:szCs w:val="28"/>
          <w:cs/>
        </w:rPr>
        <w:t xml:space="preserve"> ธันวาคม </w:t>
      </w:r>
      <w:r w:rsidRPr="000936CC">
        <w:rPr>
          <w:rFonts w:asciiTheme="majorBidi" w:hAnsiTheme="majorBidi" w:cstheme="majorBidi"/>
          <w:bCs/>
          <w:sz w:val="28"/>
          <w:szCs w:val="28"/>
        </w:rPr>
        <w:t>2561</w:t>
      </w:r>
      <w:r w:rsidRPr="000936CC">
        <w:rPr>
          <w:rFonts w:asciiTheme="majorBidi" w:hAnsiTheme="majorBidi" w:cstheme="majorBidi"/>
          <w:b/>
          <w:sz w:val="28"/>
          <w:szCs w:val="28"/>
          <w:cs/>
        </w:rPr>
        <w:t xml:space="preserve"> และ </w:t>
      </w:r>
      <w:r w:rsidRPr="000936CC">
        <w:rPr>
          <w:rFonts w:asciiTheme="majorBidi" w:hAnsiTheme="majorBidi" w:cstheme="majorBidi"/>
          <w:bCs/>
          <w:sz w:val="28"/>
          <w:szCs w:val="28"/>
        </w:rPr>
        <w:t>2560</w:t>
      </w:r>
      <w:r w:rsidRPr="000936CC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0936CC">
        <w:rPr>
          <w:rFonts w:asciiTheme="majorBidi" w:hAnsiTheme="majorBidi" w:cstheme="majorBidi"/>
          <w:b/>
          <w:sz w:val="28"/>
          <w:szCs w:val="28"/>
          <w:cs/>
        </w:rPr>
        <w:t>ประกอบด้วยรายการดังต่อไปนี้</w:t>
      </w:r>
    </w:p>
    <w:p w:rsidR="00633EE8" w:rsidRPr="000936CC" w:rsidRDefault="00633EE8" w:rsidP="00633EE8">
      <w:pPr>
        <w:tabs>
          <w:tab w:val="left" w:pos="540"/>
          <w:tab w:val="left" w:pos="9356"/>
        </w:tabs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10206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270"/>
        <w:gridCol w:w="1290"/>
        <w:gridCol w:w="283"/>
        <w:gridCol w:w="1276"/>
        <w:gridCol w:w="270"/>
        <w:gridCol w:w="1289"/>
      </w:tblGrid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953" w:type="dxa"/>
            <w:gridSpan w:val="7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right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3" w:type="dxa"/>
            <w:tcBorders>
              <w:left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ภาษีเงินได้ของงวดปัจจุบันที่คำนวณจากกำไร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lightGray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lightGray"/>
                <w:rtl/>
                <w:cs/>
                <w:lang w:bidi="ar-SA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lightGray"/>
                <w:rtl/>
                <w:cs/>
                <w:lang w:bidi="ar-SA"/>
              </w:rPr>
            </w:pPr>
          </w:p>
        </w:tc>
        <w:tc>
          <w:tcPr>
            <w:tcW w:w="1289" w:type="dxa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ทางบัญชีตามอัตราภาษีที่ประกาศใช้ 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7,649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16,053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76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ผลกระทบจากรายการที่เป็นรายจ่ายต้องห้าม</w:t>
            </w:r>
          </w:p>
        </w:tc>
        <w:tc>
          <w:tcPr>
            <w:tcW w:w="1275" w:type="dxa"/>
            <w:vAlign w:val="center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90" w:type="dxa"/>
            <w:vAlign w:val="center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ทางภาษี</w:t>
            </w:r>
          </w:p>
        </w:tc>
        <w:tc>
          <w:tcPr>
            <w:tcW w:w="1275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1,559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710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left" w:pos="1440"/>
                <w:tab w:val="left" w:pos="2160"/>
              </w:tabs>
              <w:ind w:right="-6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ผลกระทบของรายการที่ยังไม่สามารถถือเป็น</w:t>
            </w:r>
          </w:p>
        </w:tc>
        <w:tc>
          <w:tcPr>
            <w:tcW w:w="1275" w:type="dxa"/>
            <w:vAlign w:val="center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90" w:type="dxa"/>
            <w:vAlign w:val="center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34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left" w:pos="1440"/>
                <w:tab w:val="left" w:pos="2160"/>
              </w:tabs>
              <w:ind w:right="-648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รายได้ทางภาษี </w:t>
            </w:r>
          </w:p>
        </w:tc>
        <w:tc>
          <w:tcPr>
            <w:tcW w:w="1275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(96)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bidi="ar-SA"/>
              </w:rPr>
            </w:pPr>
          </w:p>
        </w:tc>
        <w:tc>
          <w:tcPr>
            <w:tcW w:w="1290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1,735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ผลกระทบจากรายการที่สามารถหักเป็น</w:t>
            </w:r>
          </w:p>
        </w:tc>
        <w:tc>
          <w:tcPr>
            <w:tcW w:w="1275" w:type="dxa"/>
            <w:vAlign w:val="center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90" w:type="dxa"/>
            <w:vAlign w:val="center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34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รายจ่ายได้เพิ่มเติม</w:t>
            </w:r>
          </w:p>
        </w:tc>
        <w:tc>
          <w:tcPr>
            <w:tcW w:w="1275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(213)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(8,577)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ภาษีเงินได้ของงวดปัจจุบันที่คำนวณจาก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กำไรทางภาษี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8,899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9,921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ภาษีที่ถูกประเมินโดยกรมสรรพากร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78,277</w:t>
            </w: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ภาษีเงินได้ส่วนที่เป็นของรายการกำไรขาดทุน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เบ็ดเสร็จอื่น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1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,290)</w:t>
            </w: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508</w:t>
            </w:r>
          </w:p>
        </w:tc>
        <w:tc>
          <w:tcPr>
            <w:tcW w:w="283" w:type="dxa"/>
            <w:tcBorders>
              <w:bottom w:val="nil"/>
            </w:tcBorders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1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,173)</w:t>
            </w: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747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(4,109)</w:t>
            </w: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(2,938)</w:t>
            </w:r>
          </w:p>
        </w:tc>
        <w:tc>
          <w:tcPr>
            <w:tcW w:w="283" w:type="dxa"/>
            <w:tcBorders>
              <w:bottom w:val="nil"/>
            </w:tcBorders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3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,348)</w:t>
            </w: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3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,521)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275" w:type="dxa"/>
            <w:tcBorders>
              <w:top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2,117</w:t>
            </w: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ภาษีเงินได้ที่แสดงในกำไรหรือขาดทุน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83,894</w:t>
            </w: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7</w:t>
            </w: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,491</w:t>
            </w:r>
          </w:p>
        </w:tc>
        <w:tc>
          <w:tcPr>
            <w:tcW w:w="283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(4,521)</w:t>
            </w: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(2,774)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31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กลุ่มบริษัทมีขาดทุนทางภาษีที่ยังไม่ได้ใช้เป็นจำนวนเงินรวมประมาณ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2</w:t>
      </w:r>
      <w:r w:rsidRPr="000936CC">
        <w:rPr>
          <w:rFonts w:asciiTheme="majorBidi" w:hAnsiTheme="majorBidi" w:cstheme="majorBidi"/>
          <w:sz w:val="28"/>
          <w:szCs w:val="28"/>
        </w:rPr>
        <w:t>41.1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(ประกอบด้วย</w:t>
      </w:r>
      <w:r w:rsidRPr="000936CC">
        <w:rPr>
          <w:rFonts w:asciiTheme="majorBidi" w:hAnsiTheme="majorBidi" w:cstheme="majorBidi"/>
          <w:sz w:val="28"/>
          <w:szCs w:val="28"/>
        </w:rPr>
        <w:t xml:space="preserve"> 9.8 </w:t>
      </w:r>
      <w:r w:rsidRPr="000936CC">
        <w:rPr>
          <w:rFonts w:asciiTheme="majorBidi" w:hAnsiTheme="majorBidi" w:cstheme="majorBidi"/>
          <w:sz w:val="28"/>
          <w:szCs w:val="28"/>
          <w:cs/>
        </w:rPr>
        <w:t>ล้านบาท ในปี 2557 46.6 ล้านบาท ในปี 2558 58.4 ล้านบาท ในปี 25</w:t>
      </w:r>
      <w:r w:rsidRPr="000936CC">
        <w:rPr>
          <w:rFonts w:asciiTheme="majorBidi" w:hAnsiTheme="majorBidi" w:cstheme="majorBidi"/>
          <w:sz w:val="28"/>
          <w:szCs w:val="28"/>
        </w:rPr>
        <w:t>59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</w:rPr>
        <w:t xml:space="preserve">93.2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ในปี 2560 และ </w:t>
      </w:r>
      <w:r w:rsidRPr="000936CC">
        <w:rPr>
          <w:rFonts w:asciiTheme="majorBidi" w:hAnsiTheme="majorBidi" w:cstheme="majorBidi"/>
          <w:sz w:val="28"/>
          <w:szCs w:val="28"/>
        </w:rPr>
        <w:t>33.1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ล้านบาทในปี 2561)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ในงบการเงินรวม และ 14.6 ล้านบาท (ประกอบด้วย 10.1 ล้านบาท ในปี 2560 และ 4.5 ล้านบาท ในปี 2561)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 โดยขาดทุนทางภาษีที่ยังไม่ได้ใช้แต่ละปีสามารถนำไปถือเป็นรายจ่ายในการคำนวณภาษีเงินได้นิติบุคคลได้</w:t>
      </w:r>
      <w:r w:rsidRPr="000936CC">
        <w:rPr>
          <w:rFonts w:asciiTheme="majorBidi" w:hAnsiTheme="majorBidi" w:cstheme="majorBidi"/>
          <w:color w:val="000000"/>
          <w:sz w:val="28"/>
          <w:szCs w:val="28"/>
          <w:cs/>
        </w:rPr>
        <w:t>ไม่เกินห้ารอบระยะเวลาบัญชี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สินทรัพย์และหนี้สินภาษีเงินได้รอการตัดบัญชีที่แสดงในงบแสดงฐานะการเงิน ณ วันที่</w:t>
      </w:r>
      <w:r w:rsidRPr="000936CC">
        <w:rPr>
          <w:rFonts w:asciiTheme="majorBidi" w:hAnsiTheme="majorBidi" w:cstheme="majorBidi"/>
          <w:sz w:val="28"/>
          <w:szCs w:val="28"/>
        </w:rPr>
        <w:t xml:space="preserve"> 31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2561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2560 </w:t>
      </w:r>
      <w:r w:rsidRPr="000936CC">
        <w:rPr>
          <w:rFonts w:asciiTheme="majorBidi" w:hAnsiTheme="majorBidi" w:cstheme="majorBidi"/>
          <w:sz w:val="28"/>
          <w:szCs w:val="28"/>
          <w:cs/>
        </w:rPr>
        <w:t>ประกอบด้วยรายการดังต่อไปนี้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0206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270"/>
        <w:gridCol w:w="1290"/>
        <w:gridCol w:w="283"/>
        <w:gridCol w:w="1276"/>
        <w:gridCol w:w="270"/>
        <w:gridCol w:w="1289"/>
      </w:tblGrid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left" w:pos="1440"/>
                <w:tab w:val="left" w:pos="2160"/>
              </w:tabs>
              <w:ind w:right="-6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left" w:pos="1440"/>
                <w:tab w:val="left" w:pos="2160"/>
              </w:tabs>
              <w:ind w:right="-6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right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3" w:type="dxa"/>
            <w:tcBorders>
              <w:left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5,926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5,005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1,509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717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8,246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8,592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6,549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6,961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7,896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6,997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2,921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34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2,022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10,314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7,731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2,655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536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275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5,142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5,090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798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848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 37,524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 33,415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14,432</w:t>
            </w:r>
          </w:p>
        </w:tc>
        <w:tc>
          <w:tcPr>
            <w:tcW w:w="2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11,084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53" w:type="dxa"/>
            <w:tcBorders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รายได้ที่ยังไม่ได้เรียกเก็บ</w:t>
            </w:r>
          </w:p>
        </w:tc>
        <w:tc>
          <w:tcPr>
            <w:tcW w:w="1275" w:type="dxa"/>
            <w:tcBorders>
              <w:top w:val="nil"/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2,117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doub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double" w:sz="4" w:space="0" w:color="auto"/>
            </w:tcBorders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25.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ค่าใช้จ่ายตามลักษณะ</w:t>
      </w:r>
    </w:p>
    <w:p w:rsidR="00633EE8" w:rsidRPr="000936CC" w:rsidRDefault="00633EE8" w:rsidP="00633EE8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รายการค่าใช้จ่ายแบ่งตามลักษณะที่สำคัญมีดังต่อไปนี้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257"/>
        <w:gridCol w:w="1302"/>
        <w:gridCol w:w="284"/>
        <w:gridCol w:w="1134"/>
        <w:gridCol w:w="283"/>
        <w:gridCol w:w="1276"/>
      </w:tblGrid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การเปลี่ยนแปลงในสินค้าสำเร็จรูป </w:t>
            </w:r>
          </w:p>
        </w:tc>
        <w:tc>
          <w:tcPr>
            <w:tcW w:w="1276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 w:firstLine="28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02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 w:firstLine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34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สินค้ากึ่งสำเร็จรูป และงานระหว่างทำ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76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(6,782)</w:t>
            </w:r>
          </w:p>
        </w:tc>
        <w:tc>
          <w:tcPr>
            <w:tcW w:w="257" w:type="dxa"/>
          </w:tcPr>
          <w:p w:rsidR="00633EE8" w:rsidRPr="000936CC" w:rsidRDefault="00633EE8" w:rsidP="00633EE8">
            <w:pPr>
              <w:tabs>
                <w:tab w:val="clear" w:pos="454"/>
                <w:tab w:val="clear" w:pos="680"/>
                <w:tab w:val="clear" w:pos="907"/>
                <w:tab w:val="decimal" w:pos="792"/>
                <w:tab w:val="left" w:pos="990"/>
              </w:tabs>
              <w:ind w:lef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0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76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(39,722)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39"/>
              </w:tabs>
              <w:ind w:left="-108" w:right="33"/>
              <w:rPr>
                <w:rFonts w:asciiTheme="majorBidi" w:hAnsiTheme="majorBidi" w:cstheme="majorBidi"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76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(12,301)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39"/>
              </w:tabs>
              <w:ind w:left="-108" w:right="33"/>
              <w:rPr>
                <w:rFonts w:asciiTheme="majorBidi" w:hAnsiTheme="majorBidi" w:cstheme="majorBidi"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76"/>
                <w:tab w:val="left" w:pos="1039"/>
              </w:tabs>
              <w:ind w:right="3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(36,666)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 อะไหล่และวัสดุโรงงานใช้ไป</w:t>
            </w:r>
          </w:p>
        </w:tc>
        <w:tc>
          <w:tcPr>
            <w:tcW w:w="1276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1,011,921</w:t>
            </w:r>
          </w:p>
        </w:tc>
        <w:tc>
          <w:tcPr>
            <w:tcW w:w="2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02" w:type="dxa"/>
            <w:vAlign w:val="center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1,082,742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784,853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871,881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ซื้อสินค้าซื้อมาเพื่อขาย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507,906</w:t>
            </w:r>
          </w:p>
        </w:tc>
        <w:tc>
          <w:tcPr>
            <w:tcW w:w="2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0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489,686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 ค่าแรงและผลประโยชน์อื่น</w:t>
            </w:r>
          </w:p>
        </w:tc>
        <w:tc>
          <w:tcPr>
            <w:tcW w:w="1276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02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311,189</w:t>
            </w:r>
          </w:p>
        </w:tc>
        <w:tc>
          <w:tcPr>
            <w:tcW w:w="2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02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303,131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221,733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218,113</w:t>
            </w:r>
          </w:p>
        </w:tc>
      </w:tr>
      <w:tr w:rsidR="00633EE8" w:rsidRPr="000936CC" w:rsidTr="00B44D36">
        <w:trPr>
          <w:cantSplit/>
        </w:trPr>
        <w:tc>
          <w:tcPr>
            <w:tcW w:w="425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160,728</w:t>
            </w:r>
          </w:p>
        </w:tc>
        <w:tc>
          <w:tcPr>
            <w:tcW w:w="257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02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167,287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83,994</w:t>
            </w:r>
          </w:p>
        </w:tc>
        <w:tc>
          <w:tcPr>
            <w:tcW w:w="283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bCs/>
                <w:sz w:val="28"/>
                <w:szCs w:val="28"/>
              </w:rPr>
              <w:t>89,346</w:t>
            </w:r>
          </w:p>
        </w:tc>
      </w:tr>
    </w:tbl>
    <w:p w:rsidR="00C32444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26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ข้อมูลทางการเงินที่สำคัญจำแนกตามส่วนงานดำเนินงาน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กลุ่มบริษัทดำเนินธุรกิจส่วนใหญ่ในประเทศไทยในหลายธุรกิจได้แก่ ธุรกิจผลิตและจำหน่ายวัสดุก่อสร้าง ธุรกิจให้เช่าทรัพย์สินและธุรกิจให้บริการขนส่ง ในระหว่างปีสิ้นสุดวันที่ 31 ธันวาคม 2561 และ 2560 กลุ่มบริษัทไม่มีกิจกรรมที่เป็นสาระสำคัญในส่วนงานธุรกิจให้เช่าทรัพย์สินและธุรกิจให้บริการขนส่ง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27.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กองทุนสำรองเลี้ยงชีพ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โดยพนักงานจ่ายเงินสะสมและกลุ่มบริษัทจ่ายเงินสมทบในอัตราเท่ากันร้อยละ </w:t>
      </w:r>
      <w:r w:rsidRPr="000936CC">
        <w:rPr>
          <w:rFonts w:asciiTheme="majorBidi" w:hAnsiTheme="majorBidi" w:cstheme="majorBidi"/>
          <w:sz w:val="28"/>
          <w:szCs w:val="28"/>
        </w:rPr>
        <w:t>2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ตามข้อกำหนดของพระราชบัญญัติกองทุนสำรองเลี้ยงชีพ พ</w:t>
      </w:r>
      <w:r w:rsidRPr="000936CC">
        <w:rPr>
          <w:rFonts w:asciiTheme="majorBidi" w:hAnsiTheme="majorBidi" w:cstheme="majorBidi"/>
          <w:sz w:val="28"/>
          <w:szCs w:val="28"/>
        </w:rPr>
        <w:t>.</w:t>
      </w:r>
      <w:r w:rsidRPr="000936CC">
        <w:rPr>
          <w:rFonts w:asciiTheme="majorBidi" w:hAnsiTheme="majorBidi" w:cstheme="majorBidi"/>
          <w:sz w:val="28"/>
          <w:szCs w:val="28"/>
          <w:cs/>
        </w:rPr>
        <w:t>ศ</w:t>
      </w:r>
      <w:r w:rsidRPr="000936CC">
        <w:rPr>
          <w:rFonts w:asciiTheme="majorBidi" w:hAnsiTheme="majorBidi" w:cstheme="majorBidi"/>
          <w:sz w:val="28"/>
          <w:szCs w:val="28"/>
        </w:rPr>
        <w:t>. 2530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และจัดการกองทุนโดยผู้จัดการกองทุนที่ได้รับอนุญาต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กลุ่มบริษัทจ่ายสมทบเข้ากองทุนดังนี้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540"/>
        <w:gridCol w:w="1560"/>
      </w:tblGrid>
      <w:tr w:rsidR="00633EE8" w:rsidRPr="000936CC" w:rsidTr="00B44D36">
        <w:tc>
          <w:tcPr>
            <w:tcW w:w="5778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33EE8" w:rsidRPr="000936CC" w:rsidTr="00B44D36">
        <w:tc>
          <w:tcPr>
            <w:tcW w:w="5778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633EE8" w:rsidRPr="000936CC" w:rsidTr="00B44D36">
        <w:tc>
          <w:tcPr>
            <w:tcW w:w="5778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9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,416</w:t>
            </w:r>
          </w:p>
        </w:tc>
        <w:tc>
          <w:tcPr>
            <w:tcW w:w="540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,521</w:t>
            </w:r>
          </w:p>
        </w:tc>
      </w:tr>
      <w:tr w:rsidR="00633EE8" w:rsidRPr="000936CC" w:rsidTr="00B44D36">
        <w:tc>
          <w:tcPr>
            <w:tcW w:w="5778" w:type="dxa"/>
          </w:tcPr>
          <w:p w:rsidR="00633EE8" w:rsidRPr="000936CC" w:rsidRDefault="00633EE8" w:rsidP="00633E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1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9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540" w:type="dxa"/>
          </w:tcPr>
          <w:p w:rsidR="00633EE8" w:rsidRPr="000936CC" w:rsidRDefault="00633EE8" w:rsidP="00633EE8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:rsidR="00633EE8" w:rsidRPr="000936CC" w:rsidRDefault="00633EE8" w:rsidP="00633EE8">
            <w:pPr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1,042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28.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นโยบายการจัดการความเสี่ยงทางด้านการเงินและเครื่องมือทางการเงิน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จากการไม่ปฏิบัติตามข้อกำหนดตามสัญญาของคู่สัญญาและจากสภาพคล่องทางการเงิน กลุ่มบริษัทไม่มีนโยบายในการใช้หรือออกเครื่องมือทางการเงินที่เป็นตราสารอนุพันธ์เพื่อการค้า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936CC">
        <w:rPr>
          <w:rFonts w:asciiTheme="majorBidi" w:hAnsiTheme="majorBidi" w:cstheme="majorBidi"/>
          <w:sz w:val="28"/>
          <w:szCs w:val="28"/>
        </w:rPr>
        <w:t>2560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D565C" w:rsidRPr="000936CC" w:rsidRDefault="000D565C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D565C" w:rsidRPr="000936CC" w:rsidRDefault="000D565C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ความเสี่ยงจากอัตราแลกเปลี่ยนเงินตราต่างประเทศ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จากอัตราแลกเปลี่ยนเงินตราต่างประเทศซึ่งเกิดจากการซื้อวัตถุดิบและสินทรัพย์ถาวรที่เป็นเงินตราต่างประเทศ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ณ วันที่ 31 ธันวาคม 2561 กลุ่มบริษัทมีหนี้สินซึ่งเป็นเงินตราต่างประเทศที่ไม่ได้มีการป้องกันความเสี่ยงไว้จำนวน 0.</w:t>
      </w:r>
      <w:r w:rsidRPr="000936CC">
        <w:rPr>
          <w:rFonts w:asciiTheme="majorBidi" w:hAnsiTheme="majorBidi" w:cstheme="majorBidi"/>
          <w:sz w:val="28"/>
          <w:szCs w:val="28"/>
        </w:rPr>
        <w:t xml:space="preserve">05 </w:t>
      </w: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ล้านยูโร  </w:t>
      </w:r>
      <w:r w:rsidRPr="000936CC">
        <w:rPr>
          <w:rFonts w:asciiTheme="majorBidi" w:hAnsiTheme="majorBidi" w:cstheme="majorBidi"/>
          <w:sz w:val="28"/>
          <w:szCs w:val="28"/>
          <w:cs/>
        </w:rPr>
        <w:t>ผู้บริหารเชื่อว่าความเสี่ยงที่เกิดจากอัตราแลกเปลี่ยนดังกล่าวไม่เป็นสาระสำคัญ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ความเสี่ยงจากการให้สินเชื่อ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ความเสี่ยงจากการให้สินเชื่อคือ ความเสี่ยงที่เป็นผลเสียหายทางการเงินที่อาจเกิดขึ้นได้จากการที่ลูกค้าหรือคู่สัญญาไม่สามารถชำระหนี้แก่กลุ่มบริษัทได้ตามเงื่อนไขที่ตกลงกันไว้เมื่อครบกำหนด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ฝ่ายบริหารได้กำหนดนโยบายการให้สินเชื่อและกำกับดูแลความเสี่ยงจากการให้สินเชื่อดังกล่าวอย่างสม่ำเสมอ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โดยการวิเคราะห์ฐานะการเงินของลูกค้าทุกรายที่ขอวงเงินสินเชื่อจากกลุ่มบริษัท ฝ่ายบริหารของกลุ่มบริษัทคาดว่าไม่มีความเสี่ยงจากการให้สินเชื่อที่เป็นสาระสำคัญ และความเสี่ยงจากการให้สินเชื่อจะไม่สูงเกินกว่าจำนวนเงินของค่าเผื่อหนี้สงสัยจะสูญที่ได้บันทึกไว้ (ถ้ามี) ในงบแสดงฐานะการเงิน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ความเสี่ยงจากการขาดสภาพคล่อง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ลุ่มบริษัทมีการบริหาร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และการลงทุนของกลุ่มบริษัทและเพื่อทำให้ผลกระทบจากความผันผวนของกระแสเงินสดลดลงโดยอาศัยกระแสเงินสดจากกิจกรรมดำเนินงานและกิจกรรมจัดหาเงินเป็นหลัก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ความเสี่ยงจากอัตราดอกเบี้ย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ฝ่ายบริหารของกลุ่มบริษัทเชื่อว่ากลุ่มบริษัทไม่มีความเสี่ยงจากอัตราดอกเบี้ยที่เป็นสาระสำคัญ เนื่องจากเงินเบิกเกินบัญชี เงินกู้ยืมระยะสั้น หุ้นกู้ และเงินกู้ยืมระยะยาวจากสถาบันการเงิน และเงินกู้ยืมระยะสั้นจากบริษัทที่เกี่ยวข้องกันของกลุ่มบริษัทมีอัตราดอกเบี้ยลอยตัวตามหรือมีอัตราดอกเบี้ยใกล้เคียงกันกับอัตราดอกเบี้ยในท้องตลาด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0D565C" w:rsidRPr="000936CC" w:rsidRDefault="000D565C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0D565C" w:rsidRPr="000936CC" w:rsidRDefault="000D565C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การวัดมูลค่ายุติธรรมของสินทรัพย์และหนี้สินทางการเงิน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กลุ่มบริษัทใช้ข้อมูลระดับ </w:t>
      </w:r>
      <w:r w:rsidRPr="000936CC">
        <w:rPr>
          <w:rFonts w:asciiTheme="majorBidi" w:hAnsiTheme="majorBidi" w:cstheme="majorBidi"/>
          <w:sz w:val="28"/>
          <w:szCs w:val="28"/>
        </w:rPr>
        <w:t>2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ของลำดับชั้นของมูลค่ายุติธรรมซึ่งได้แก่ ข้อมูลอื่นที่สามารถสังเกตได้โดยตรงหรือโดยอ้อมสำหรับสินทรัพย์หรือหนี้สินนั้นในการวัดมูลค่ายุติธรรมของสินทรัพย์และหนี้สินทางการเงินซึ่งมีดัง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 ลูกหนี้การค้าและลูกหนี้อื่นมีมูลค่าตามบัญชีใกล้เคียงกับมูลค่ายุติธรรมเนื่องจากเครื่องมือทางการเงินเหล่านี้จะครบกำหนดในระยะเวลาอันสั้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เงินเบิกเกินบัญชี เงินกู้ยืมระยะสั้น เจ้าหนี้การค้าและเจ้าหนี้อื่นมีมูลค่าตามบัญชีใกล้เคียงกับมูลค่ายุติธรรมเนื่องจากเครื่องมือทางการเงินเหล่านี้จะครบกำหนดในระยะเวลาอันสั้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0936CC">
        <w:rPr>
          <w:rFonts w:asciiTheme="majorBidi" w:hAnsiTheme="majorBidi" w:cstheme="majorBidi"/>
          <w:sz w:val="28"/>
          <w:szCs w:val="28"/>
          <w:cs/>
          <w:lang w:val="th-TH"/>
        </w:rPr>
        <w:t>หุ้นกู้และเงินกู้ยืมระยะยาวจากสถาบันการเงินมีอัตราดอกเบี้ยลอยตัวตามหรือมีอัตราดอกเบี้ยใกล้เคียงกันกับอัตราดอกเบี้ยในท้องตลาดมีมูลค่าตามบัญชีใกล้เคียงกับมูลค่ายุติธรรม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ind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(ยกเว้นเงินลงทุนในบริษัทย่อย - บริษัท สมาร์ทคอนกรีต จำกัด (มหาชน))  และเงินลงทุนในบริษัทร่วมซึ่งไม่มีราคาขายในตลาด และหนี้สินภายใต้สัญญาเช่าการเงินไม่สามารถคำนวณหามูลค่ายุติธรรมได้โดยไม่มีต้นทุนที่เกินจำเป็น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29.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การบริหารจัดการทุน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กลุ่มบริษัทไม่มีการเปลี่ยนแปลงที่สำคัญใด ๆ เกี่ยวกับนโยบายในการบริหารจัดการทุนในระหว่างปี 2561 และ 2560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936CC">
        <w:rPr>
          <w:rFonts w:asciiTheme="majorBidi" w:hAnsiTheme="majorBidi" w:cstheme="majorBidi"/>
          <w:sz w:val="28"/>
          <w:szCs w:val="28"/>
        </w:rPr>
        <w:t>31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936CC">
        <w:rPr>
          <w:rFonts w:asciiTheme="majorBidi" w:hAnsiTheme="majorBidi" w:cstheme="majorBidi"/>
          <w:sz w:val="28"/>
          <w:szCs w:val="28"/>
        </w:rPr>
        <w:t>25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61 และ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2560 </w:t>
      </w:r>
      <w:r w:rsidRPr="000936CC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กลุ่มบริษัทและบริษัทมีอัตราส่วนหนี้สินต่อทุนดังนี้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4"/>
        <w:gridCol w:w="1235"/>
        <w:gridCol w:w="284"/>
        <w:gridCol w:w="1234"/>
        <w:gridCol w:w="284"/>
        <w:gridCol w:w="1269"/>
      </w:tblGrid>
      <w:tr w:rsidR="00633EE8" w:rsidRPr="000936CC" w:rsidTr="00B44D36">
        <w:trPr>
          <w:cantSplit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</w:t>
            </w:r>
          </w:p>
        </w:tc>
      </w:tr>
      <w:tr w:rsidR="00633EE8" w:rsidRPr="000936CC" w:rsidTr="00B44D36">
        <w:trPr>
          <w:cantSplit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633EE8" w:rsidRPr="000936CC" w:rsidTr="00B44D36">
        <w:trPr>
          <w:cantSplit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34" w:type="dxa"/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69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EE8" w:rsidRPr="000936CC" w:rsidTr="00B44D36">
        <w:trPr>
          <w:cantSplit/>
        </w:trPr>
        <w:tc>
          <w:tcPr>
            <w:tcW w:w="3780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1.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: 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1.04 </w:t>
            </w:r>
            <w:r w:rsidRPr="000936CC">
              <w:rPr>
                <w:rFonts w:asciiTheme="majorBidi" w:hAnsiTheme="majorBidi" w:cstheme="majorBidi"/>
                <w:sz w:val="28"/>
                <w:szCs w:val="28"/>
              </w:rPr>
              <w:t xml:space="preserve"> : 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1.02 : 1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1.02 : 1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0D565C" w:rsidRPr="000936CC" w:rsidRDefault="000D565C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30.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13" w:hanging="567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ab/>
        <w:t xml:space="preserve">ณ วันที่ 31 ธันวาคม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/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3" w:hanging="5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กลุ่มบริษัทมีสัญญาเช่าที่ดินและสินทรัพย์หลายฉบับเป็นระยะเวลาต่าง ๆ กัน โดยสัญญาฉบับสุดท้ายจะสิ้นสุดลงในเดือนมกราคม </w:t>
      </w:r>
      <w:r w:rsidRPr="000936CC">
        <w:rPr>
          <w:rFonts w:asciiTheme="majorBidi" w:hAnsiTheme="majorBidi" w:cstheme="majorBidi"/>
          <w:sz w:val="28"/>
          <w:szCs w:val="28"/>
        </w:rPr>
        <w:t>2571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กลุ่มบริษัทผูกพันที่จะต้องจ่ายค่าเช่าภายใต้สัญญาดังกล่าวดังนี้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36"/>
        <w:gridCol w:w="1984"/>
        <w:gridCol w:w="284"/>
        <w:gridCol w:w="1984"/>
      </w:tblGrid>
      <w:tr w:rsidR="00633EE8" w:rsidRPr="000936CC" w:rsidTr="00B44D36">
        <w:trPr>
          <w:cantSplit/>
        </w:trPr>
        <w:tc>
          <w:tcPr>
            <w:tcW w:w="45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33EE8" w:rsidRPr="000936CC" w:rsidTr="00B44D36">
        <w:trPr>
          <w:cantSplit/>
        </w:trPr>
        <w:tc>
          <w:tcPr>
            <w:tcW w:w="45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"/>
                <w:tab w:val="left" w:pos="1242"/>
                <w:tab w:val="left" w:pos="1422"/>
                <w:tab w:val="left" w:pos="1782"/>
              </w:tabs>
              <w:ind w:right="-9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633EE8" w:rsidRPr="000936CC" w:rsidTr="00B44D36">
        <w:trPr>
          <w:cantSplit/>
        </w:trPr>
        <w:tc>
          <w:tcPr>
            <w:tcW w:w="45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ภายในระยะเวลาหนึ่งปี</w:t>
            </w:r>
          </w:p>
        </w:tc>
        <w:tc>
          <w:tcPr>
            <w:tcW w:w="1984" w:type="dxa"/>
            <w:shd w:val="clear" w:color="auto" w:fill="auto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7,150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984" w:type="dxa"/>
            <w:shd w:val="clear" w:color="auto" w:fill="auto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11,376</w:t>
            </w:r>
          </w:p>
        </w:tc>
      </w:tr>
      <w:tr w:rsidR="00633EE8" w:rsidRPr="000936CC" w:rsidTr="00B44D36">
        <w:trPr>
          <w:cantSplit/>
        </w:trPr>
        <w:tc>
          <w:tcPr>
            <w:tcW w:w="45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เกินกว่าหนึ่งปีไม่เกินห้าปี</w:t>
            </w:r>
          </w:p>
        </w:tc>
        <w:tc>
          <w:tcPr>
            <w:tcW w:w="1984" w:type="dxa"/>
            <w:shd w:val="clear" w:color="auto" w:fill="auto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12,525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984" w:type="dxa"/>
            <w:shd w:val="clear" w:color="auto" w:fill="auto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20,339</w:t>
            </w:r>
          </w:p>
        </w:tc>
      </w:tr>
      <w:tr w:rsidR="00633EE8" w:rsidRPr="000936CC" w:rsidTr="00B44D36">
        <w:trPr>
          <w:cantSplit/>
        </w:trPr>
        <w:tc>
          <w:tcPr>
            <w:tcW w:w="45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2,870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  <w:tr w:rsidR="00633EE8" w:rsidRPr="000936CC" w:rsidTr="00B44D36">
        <w:trPr>
          <w:cantSplit/>
        </w:trPr>
        <w:tc>
          <w:tcPr>
            <w:tcW w:w="4536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22,545</w:t>
            </w:r>
          </w:p>
        </w:tc>
        <w:tc>
          <w:tcPr>
            <w:tcW w:w="284" w:type="dxa"/>
          </w:tcPr>
          <w:p w:rsidR="00633EE8" w:rsidRPr="000936CC" w:rsidRDefault="00633EE8" w:rsidP="00633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3EE8" w:rsidRPr="000936CC" w:rsidRDefault="00633EE8" w:rsidP="00633EE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36CC">
              <w:rPr>
                <w:rFonts w:asciiTheme="majorBidi" w:hAnsiTheme="majorBidi" w:cstheme="majorBidi"/>
                <w:sz w:val="28"/>
                <w:szCs w:val="28"/>
              </w:rPr>
              <w:t>32,507</w:t>
            </w:r>
          </w:p>
        </w:tc>
      </w:tr>
    </w:tbl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ภาระผูกพันภายใต้สัญญาก่อสร้างอาคารโรงงานและซื้อเครื่องจักรและอุปกรณ์เป็นจำนวนเงินรวมประมาณ </w:t>
      </w:r>
      <w:r w:rsidRPr="000936CC">
        <w:rPr>
          <w:rFonts w:asciiTheme="majorBidi" w:hAnsiTheme="majorBidi" w:cstheme="majorBidi"/>
          <w:sz w:val="28"/>
          <w:szCs w:val="28"/>
        </w:rPr>
        <w:t xml:space="preserve">13.45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Pr="000936CC">
        <w:rPr>
          <w:rFonts w:asciiTheme="majorBidi" w:hAnsiTheme="majorBidi" w:cstheme="majorBidi"/>
          <w:sz w:val="28"/>
          <w:szCs w:val="28"/>
        </w:rPr>
        <w:t>0.48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ล้านยูโร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31.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หนี้สินที่อาจเกิดขึ้น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ณ  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31 ธันวาคม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2561 </w:t>
      </w:r>
      <w:r w:rsidRPr="000936CC">
        <w:rPr>
          <w:rFonts w:asciiTheme="majorBidi" w:hAnsiTheme="majorBidi" w:cstheme="majorBidi"/>
          <w:sz w:val="28"/>
          <w:szCs w:val="28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และบริษัทเอกชนหลายแห่งเป็นจำนวนเงินรวมประมาณ</w:t>
      </w:r>
      <w:r w:rsidRPr="000936CC">
        <w:rPr>
          <w:rFonts w:asciiTheme="majorBidi" w:hAnsiTheme="majorBidi" w:cstheme="majorBidi"/>
          <w:sz w:val="28"/>
          <w:szCs w:val="28"/>
        </w:rPr>
        <w:t xml:space="preserve"> 165.7 </w:t>
      </w:r>
      <w:r w:rsidRPr="000936C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 xml:space="preserve">32. 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ab/>
        <w:t>อื่นๆ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left" w:pos="540"/>
        </w:tabs>
        <w:ind w:right="39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บริษัท ผลิตภัณฑ์คอนกรีตชลบุรี จำกัด (มหาชน)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633EE8" w:rsidRPr="000936CC" w:rsidRDefault="00633EE8" w:rsidP="00633EE8">
      <w:pPr>
        <w:tabs>
          <w:tab w:val="left" w:pos="540"/>
        </w:tabs>
        <w:ind w:right="393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ในเดือนสิงหาคม 2561 บริษัทได้ขายโรงงานคอนกรีตผสมเสร็จหลายแห่งและสินทรัพย์ที่เกี่ยวข้องในราคา 205 ล้านบาท บริษัทมีกำไรจากการขายสินทรัพย์ดังกล่าวจำนวนเงินประมาณ </w:t>
      </w:r>
      <w:r w:rsidRPr="000936CC">
        <w:rPr>
          <w:rFonts w:asciiTheme="majorBidi" w:hAnsiTheme="majorBidi" w:cstheme="majorBidi"/>
          <w:sz w:val="28"/>
          <w:szCs w:val="28"/>
        </w:rPr>
        <w:t>56.7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เงินจำนวนนี้แสดงอยู่ในงบกำไรขาดทุนเบ็ดเสร็จรวมและงบกำไรขาดทุนเบ็ดเสร็จเฉพาะกิจการสำหรับปีสิ้นสุดวันที่ 3</w:t>
      </w:r>
      <w:r w:rsidRPr="000936CC">
        <w:rPr>
          <w:rFonts w:asciiTheme="majorBidi" w:hAnsiTheme="majorBidi" w:cstheme="majorBidi"/>
          <w:sz w:val="28"/>
          <w:szCs w:val="28"/>
        </w:rPr>
        <w:t>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2561 ลูกหนี้ค้างชำระจากการขายสินทรัพย์ดังกล่าวจำนวนเงิน </w:t>
      </w:r>
      <w:r w:rsidRPr="000936CC">
        <w:rPr>
          <w:rFonts w:asciiTheme="majorBidi" w:hAnsiTheme="majorBidi" w:cstheme="majorBidi"/>
          <w:sz w:val="28"/>
          <w:szCs w:val="28"/>
        </w:rPr>
        <w:t>30.8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รวมอยู่ใน “สินทรัพย์หมุนเวียนอื่น” ในงบแสดงฐานะการเงินรวมและงบแสดงฐานะการเงินเฉพาะกิจการ ณ วันที่ 3</w:t>
      </w:r>
      <w:r w:rsidRPr="000936CC">
        <w:rPr>
          <w:rFonts w:asciiTheme="majorBidi" w:hAnsiTheme="majorBidi" w:cstheme="majorBidi"/>
          <w:sz w:val="28"/>
          <w:szCs w:val="28"/>
        </w:rPr>
        <w:t>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2561 ขณะนี้บริษัทยังดำเนินธุรกิจผลิตและจำหน่ายผลิตภัณฑ์คอนกรีตผสมเสร็จ และ</w:t>
      </w:r>
    </w:p>
    <w:p w:rsidR="00633EE8" w:rsidRPr="000936CC" w:rsidRDefault="00633EE8" w:rsidP="00633EE8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บริษัท สมาร์ทคอนกรีต จำกัด (มหาชน) (“บริษัทย่อย”)</w:t>
      </w:r>
    </w:p>
    <w:p w:rsidR="00633EE8" w:rsidRPr="000936CC" w:rsidRDefault="00633EE8" w:rsidP="00633EE8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ก)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  <w:t xml:space="preserve">บริษัทย่อย (โจทก์) มีข้อพิพาทในคดีฟ้องร้องกับอดีตผู้ถือหุ้นรายหนึ่งของบริษัทย่อย (จำเลย) เกี่ยวกับการเรียกชำระค่าหุ้นและการริบหุ้น (จำนวน 7 ล้านหุ้น) ออกขายทอดตลาด ผู้ถือหุ้นดังกล่าวจ่ายค่าหุ้นที่เรียกชำระครั้งที่หนึ่งในอัตราร้อยละ 30 ของมูลค่าหุ้น แต่ไม่จ่ายค่าหุ้นส่วนที่เหลือที่เรียกชำระครั้งที่สองและสามในอัตราร้อยละ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70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ของมูลค่าหุ้น ดังนั้น บริษัทย่อยจึงทำการริบสิทธิของผู้ถือหุ้นดังกล่าวจำนวน </w:t>
      </w:r>
      <w:r w:rsidRPr="000936CC">
        <w:rPr>
          <w:rFonts w:asciiTheme="majorBidi" w:hAnsiTheme="majorBidi" w:cstheme="majorBidi"/>
          <w:sz w:val="28"/>
          <w:szCs w:val="28"/>
        </w:rPr>
        <w:t>7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หุ้นออกขายทอดตลาดโดยศาลชั้นต้นได้มีคำพิพากษาว่าบริษัทย่อยริบหุ้นที่อดีตผู้ถือหุ้นถือโดยชอบ และศาลอุทธรณ์ได้มีคำพิพากษายืนตามคำพิพากษาของศาลชั้นต้น ทั้งบริษัทย่อยและอดีตผู้ถือหุ้นได้ยื่นฎีกาในประเด็นข้อพิพาทต่อศาลฎีกา</w:t>
      </w:r>
    </w:p>
    <w:p w:rsidR="00633EE8" w:rsidRPr="000936CC" w:rsidRDefault="00633EE8" w:rsidP="00633EE8">
      <w:pPr>
        <w:tabs>
          <w:tab w:val="clear" w:pos="454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ab/>
      </w:r>
      <w:r w:rsidRPr="000936CC">
        <w:rPr>
          <w:rFonts w:asciiTheme="majorBidi" w:hAnsiTheme="majorBidi" w:cstheme="majorBidi"/>
          <w:sz w:val="28"/>
          <w:szCs w:val="28"/>
          <w:cs/>
        </w:rPr>
        <w:tab/>
      </w:r>
    </w:p>
    <w:p w:rsidR="00633EE8" w:rsidRPr="000936CC" w:rsidRDefault="00633EE8" w:rsidP="00633EE8">
      <w:pPr>
        <w:tabs>
          <w:tab w:val="clear" w:pos="454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</w:rPr>
        <w:tab/>
      </w:r>
      <w:r w:rsidRPr="000936CC">
        <w:rPr>
          <w:rFonts w:asciiTheme="majorBidi" w:hAnsiTheme="majorBidi" w:cstheme="majorBidi"/>
          <w:sz w:val="28"/>
          <w:szCs w:val="28"/>
        </w:rPr>
        <w:tab/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936CC">
        <w:rPr>
          <w:rFonts w:asciiTheme="majorBidi" w:hAnsiTheme="majorBidi" w:cstheme="majorBidi"/>
          <w:sz w:val="28"/>
          <w:szCs w:val="28"/>
        </w:rPr>
        <w:t>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0936CC">
        <w:rPr>
          <w:rFonts w:asciiTheme="majorBidi" w:hAnsiTheme="majorBidi" w:cstheme="majorBidi"/>
          <w:sz w:val="28"/>
          <w:szCs w:val="28"/>
        </w:rPr>
        <w:t>2560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ศาลฎีกาได้วินิจฉัยว่าเมื่อ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 ตลาดจึงไม่ชอบ ศาลฎีกาพิพากษาแก้เป็นว่าให้โจทก์คืนหุ้นในบริษัทโจทก์ </w:t>
      </w:r>
      <w:r w:rsidRPr="000936CC">
        <w:rPr>
          <w:rFonts w:asciiTheme="majorBidi" w:hAnsiTheme="majorBidi" w:cstheme="majorBidi"/>
          <w:sz w:val="28"/>
          <w:szCs w:val="28"/>
        </w:rPr>
        <w:t>7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ล้านหุ้น มูลค่าหุ้นละ </w:t>
      </w:r>
      <w:r w:rsidRPr="000936CC">
        <w:rPr>
          <w:rFonts w:asciiTheme="majorBidi" w:hAnsiTheme="majorBidi" w:cstheme="majorBidi"/>
          <w:sz w:val="28"/>
          <w:szCs w:val="28"/>
        </w:rPr>
        <w:t>10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บาท ที่มีการชำระค่าหุ้นแล้วหุ้นละ </w:t>
      </w:r>
      <w:r w:rsidRPr="000936CC">
        <w:rPr>
          <w:rFonts w:asciiTheme="majorBidi" w:hAnsiTheme="majorBidi" w:cstheme="majorBidi"/>
          <w:sz w:val="28"/>
          <w:szCs w:val="28"/>
        </w:rPr>
        <w:t>3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บาท แก่จำเลย หากคืนไม่ได้ให้ใช้ราคาแทนเป็นเงิน </w:t>
      </w:r>
      <w:r w:rsidRPr="000936CC">
        <w:rPr>
          <w:rFonts w:asciiTheme="majorBidi" w:hAnsiTheme="majorBidi" w:cstheme="majorBidi"/>
          <w:sz w:val="28"/>
          <w:szCs w:val="28"/>
        </w:rPr>
        <w:t>21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และให้โจทก์ใช้ค่าฤชาธรรมเนียมและค่าทนายความแก่จำเลยเป็นเงิน 0.65 ล้านบาท รวมเป็นเงิน 21.65 ล้านบาท โดยให้โจทก์ปฏิบัติตามคำพิพากษาของศาลดังกล่าวภายใน 45 วัน นับแต่วันปิดคำบังคับคดี (ซึ่งเป็นวันที่ 10 มิถุนายน 2560) </w:t>
      </w:r>
    </w:p>
    <w:p w:rsidR="00633EE8" w:rsidRPr="000936CC" w:rsidRDefault="00633EE8" w:rsidP="00633EE8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เมื่อวันที่ 25 กรกฎาคม 2560 บริษัทย่อยได้จ่ายชำระให้แก่จำเลยเป็นจำนวนเงิน 21.65 ล้านบาทตามคำพิพากษาของศาลแล้ว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และแสดงรายการดังกล่าวเป็น “ค่าใช้จ่ายอื่น” ในงบกำไรขาดทุนเบ็ดเสร็จรวมสำหรับปีสิ้นสุดวันที่ 3</w:t>
      </w:r>
      <w:r w:rsidRPr="000936CC">
        <w:rPr>
          <w:rFonts w:asciiTheme="majorBidi" w:hAnsiTheme="majorBidi" w:cstheme="majorBidi"/>
          <w:sz w:val="28"/>
          <w:szCs w:val="28"/>
        </w:rPr>
        <w:t xml:space="preserve">1 </w:t>
      </w:r>
      <w:r w:rsidRPr="000936CC">
        <w:rPr>
          <w:rFonts w:asciiTheme="majorBidi" w:hAnsiTheme="majorBidi" w:cstheme="majorBidi"/>
          <w:sz w:val="28"/>
          <w:szCs w:val="28"/>
          <w:cs/>
        </w:rPr>
        <w:t>ธันวาคม 2560</w:t>
      </w:r>
    </w:p>
    <w:p w:rsidR="00C32444" w:rsidRPr="000936CC" w:rsidRDefault="00C32444" w:rsidP="00633EE8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C32444" w:rsidP="00633EE8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C32444" w:rsidP="00633EE8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C32444" w:rsidP="00633EE8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C32444" w:rsidP="00633EE8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C32444" w:rsidRPr="000936CC" w:rsidRDefault="00C32444" w:rsidP="00633EE8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ข)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</w:r>
      <w:r w:rsidRPr="000936CC">
        <w:rPr>
          <w:rFonts w:asciiTheme="majorBidi" w:hAnsiTheme="majorBidi" w:cstheme="majorBidi"/>
          <w:sz w:val="28"/>
          <w:szCs w:val="28"/>
          <w:cs/>
        </w:rPr>
        <w:tab/>
      </w:r>
      <w:r w:rsidRPr="000936CC">
        <w:rPr>
          <w:rFonts w:asciiTheme="majorBidi" w:hAnsiTheme="majorBidi" w:cstheme="majorBidi"/>
          <w:sz w:val="28"/>
          <w:szCs w:val="28"/>
        </w:rPr>
        <w:tab/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อดีตผู้ถือหุ้นตามที่กล่าวในข้อ ก) ฟ้องเพิกถอนมติของที่ประชุมสามัญผู้ถือหุ้นครั้งที่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1/2556 </w:t>
      </w:r>
      <w:r w:rsidRPr="000936CC">
        <w:rPr>
          <w:rFonts w:asciiTheme="majorBidi" w:hAnsiTheme="majorBidi" w:cstheme="majorBidi"/>
          <w:sz w:val="28"/>
          <w:szCs w:val="28"/>
          <w:cs/>
        </w:rPr>
        <w:t>ของบริษัทย่อย ซึ่งอนุมัติให้บริษัทย่อยแปรสภาพเป็นบริษัทมหาชนจำกัด ศาลชั้นต้นได้มีคำพิพากษายกฟ้อง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>และศาลอุทธรณ์ได้มีคำพิพากษายืนตามคำพิพากษาของศาลชั้นต้น เมื่อวันที่ 19 เมษายน 2561 ศาลฎีกาได้มีคำพิพากษายืนตามคำพิพากษาของศาลชั้นต้นและศาลอุทธรณ์ และ</w:t>
      </w:r>
    </w:p>
    <w:p w:rsidR="00633EE8" w:rsidRPr="000936CC" w:rsidRDefault="00633EE8" w:rsidP="00633EE8">
      <w:pPr>
        <w:tabs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ค)      </w:t>
      </w:r>
      <w:r w:rsidRPr="000936CC">
        <w:rPr>
          <w:rFonts w:asciiTheme="majorBidi" w:hAnsiTheme="majorBidi" w:cstheme="majorBidi"/>
          <w:sz w:val="28"/>
          <w:szCs w:val="28"/>
          <w:cs/>
        </w:rPr>
        <w:tab/>
        <w:t xml:space="preserve">สืบเนื่องจากคำพิพากษาของศาลฎีกาตามที่กล่าวในข้อ ก) อดีตผู้ถือหุ้นตามที่กล่าวในข้อ ก) (โจทก์) ฟ้องบริษัทย่อย (จำเลยที่หนึ่ง) และทนายความของบริษัทย่อย (จำเลยที่สอง) ในวันที่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24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2560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Pr="000936CC">
        <w:rPr>
          <w:rFonts w:asciiTheme="majorBidi" w:hAnsiTheme="majorBidi" w:cstheme="majorBidi"/>
          <w:sz w:val="28"/>
          <w:szCs w:val="28"/>
        </w:rPr>
        <w:t xml:space="preserve">(IPO)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ในช่วงวันที่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17-19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0936CC">
        <w:rPr>
          <w:rFonts w:asciiTheme="majorBidi" w:hAnsiTheme="majorBidi" w:cstheme="majorBidi"/>
          <w:sz w:val="28"/>
          <w:szCs w:val="28"/>
        </w:rPr>
        <w:t xml:space="preserve">2557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Pr="000936CC">
        <w:rPr>
          <w:rFonts w:asciiTheme="majorBidi" w:hAnsiTheme="majorBidi" w:cstheme="majorBidi"/>
          <w:sz w:val="28"/>
          <w:szCs w:val="28"/>
        </w:rPr>
        <w:t>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2557)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67.2 ล้านบาท รวมเป็นเงิน </w:t>
      </w:r>
      <w:r w:rsidRPr="000936CC">
        <w:rPr>
          <w:rFonts w:asciiTheme="majorBidi" w:hAnsiTheme="majorBidi" w:cstheme="majorBidi"/>
          <w:sz w:val="28"/>
          <w:szCs w:val="28"/>
        </w:rPr>
        <w:t xml:space="preserve">86.1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7.5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ต่อปีนับจากวันที่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2557 </w:t>
      </w:r>
      <w:r w:rsidRPr="000936CC">
        <w:rPr>
          <w:rFonts w:asciiTheme="majorBidi" w:hAnsiTheme="majorBidi" w:cstheme="majorBidi"/>
          <w:sz w:val="28"/>
          <w:szCs w:val="28"/>
          <w:cs/>
        </w:rPr>
        <w:t>เป็นต้นไป เมื่อวันที่ 30 สิงหาคม 2561 ศาลชั้นต้นได้มีคำพิพากษายกฟ้อง</w:t>
      </w:r>
      <w:r w:rsidRPr="000936CC">
        <w:rPr>
          <w:rFonts w:asciiTheme="majorBidi" w:hAnsiTheme="majorBidi" w:cstheme="majorBidi"/>
          <w:sz w:val="28"/>
          <w:szCs w:val="28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อย่างไรก็ดี เมื่อวันที่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26 </w:t>
      </w:r>
      <w:r w:rsidRPr="000936CC">
        <w:rPr>
          <w:rFonts w:asciiTheme="majorBidi" w:hAnsiTheme="majorBidi" w:cstheme="majorBidi"/>
          <w:sz w:val="28"/>
          <w:szCs w:val="28"/>
          <w:cs/>
        </w:rPr>
        <w:t>ตุลาคม 2561 อดีตผู้ถือหุ้นได้ยื่นอุทธรณ์คำพิพากษาต่อศาลอุทธรณ์ ขณะนี้คดียังอยู่ในกระบวนการพิจารณาของศาล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บริษัท ชลบุรีกันยง จำกัด (“บริษัทย่อย”)</w:t>
      </w:r>
    </w:p>
    <w:p w:rsidR="00633EE8" w:rsidRPr="000936CC" w:rsidRDefault="00633EE8" w:rsidP="00633EE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936CC">
        <w:rPr>
          <w:rFonts w:asciiTheme="majorBidi" w:hAnsiTheme="majorBidi" w:cstheme="majorBidi"/>
          <w:sz w:val="28"/>
          <w:szCs w:val="28"/>
        </w:rPr>
        <w:t>9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บริษัทย่อยได้รับหนังสือแจ้งการประเมินภาษีเงินได้นิติบุคคลและภาษีมูลค่าเพิ่มสำหรับปี</w:t>
      </w:r>
      <w:r w:rsidRPr="000936CC">
        <w:rPr>
          <w:rFonts w:asciiTheme="majorBidi" w:hAnsiTheme="majorBidi" w:cstheme="majorBidi"/>
          <w:sz w:val="28"/>
          <w:szCs w:val="28"/>
        </w:rPr>
        <w:t xml:space="preserve"> 2556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จากกรมสรรพากรจำนวนเงินประมาณ </w:t>
      </w:r>
      <w:r w:rsidRPr="000936CC">
        <w:rPr>
          <w:rFonts w:asciiTheme="majorBidi" w:hAnsiTheme="majorBidi" w:cstheme="majorBidi"/>
          <w:sz w:val="28"/>
          <w:szCs w:val="28"/>
        </w:rPr>
        <w:t>54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และ </w:t>
      </w:r>
      <w:r w:rsidRPr="000936CC">
        <w:rPr>
          <w:rFonts w:asciiTheme="majorBidi" w:hAnsiTheme="majorBidi" w:cstheme="majorBidi"/>
          <w:sz w:val="28"/>
          <w:szCs w:val="28"/>
        </w:rPr>
        <w:t>94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(รวมเบี้ยปรับและเงินเพิ่มถึงวันที่ </w:t>
      </w:r>
      <w:r w:rsidRPr="000936CC">
        <w:rPr>
          <w:rFonts w:asciiTheme="majorBidi" w:hAnsiTheme="majorBidi" w:cstheme="majorBidi"/>
          <w:sz w:val="28"/>
          <w:szCs w:val="28"/>
        </w:rPr>
        <w:t>31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  <w:r w:rsidRPr="000936CC">
        <w:rPr>
          <w:rFonts w:asciiTheme="majorBidi" w:hAnsiTheme="majorBidi" w:cstheme="majorBidi"/>
          <w:sz w:val="28"/>
          <w:szCs w:val="28"/>
          <w:cs/>
        </w:rPr>
        <w:t>) ตามลำดับ สำหรับรายรับจากการขายสิทธิในการซื้อคืนที่ดินพร้อมสิ่งปลูกสร้างในปี 2556 บริษัทย่อยได้ยื่นอุทธรณ์การประเมินดังกล่าวต่อคณะกรรมการพิจารณาอุทธรณ์ของกรมสรรพากร (“คณะกรรมการ”) ในวันที่ 5 กันยายน 2561 ขณะนี้คำอุทธรณ์อยู่ในกระบวนการพิจารณาของคณะกรรมการ</w:t>
      </w:r>
    </w:p>
    <w:p w:rsidR="00633EE8" w:rsidRPr="000936CC" w:rsidRDefault="00633EE8" w:rsidP="00633EE8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</w:p>
    <w:p w:rsidR="00633EE8" w:rsidRPr="000936CC" w:rsidRDefault="00633EE8" w:rsidP="00633EE8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บริษัทย่อยประมาณหนี้สินจากการถูกประเมินภาษีดังกล่าวเป็นจำนวนเงินประมาณ </w:t>
      </w:r>
      <w:r w:rsidRPr="000936CC">
        <w:rPr>
          <w:rFonts w:asciiTheme="majorBidi" w:hAnsiTheme="majorBidi" w:cstheme="majorBidi"/>
          <w:sz w:val="28"/>
          <w:szCs w:val="28"/>
        </w:rPr>
        <w:t>76.7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ล้านบาท (รวมเบี้ยปรับและเงินเพิ่มถึงวันที่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31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)  และ </w:t>
      </w:r>
      <w:r w:rsidRPr="000936CC">
        <w:rPr>
          <w:rFonts w:asciiTheme="majorBidi" w:hAnsiTheme="majorBidi" w:cstheme="majorBidi"/>
          <w:sz w:val="28"/>
          <w:szCs w:val="28"/>
        </w:rPr>
        <w:t xml:space="preserve">1.6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(สำหรับเงินเพิ่มตั้งแต่วันที่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1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0936CC">
        <w:rPr>
          <w:rFonts w:asciiTheme="majorBidi" w:hAnsiTheme="majorBidi" w:cstheme="majorBidi"/>
          <w:sz w:val="28"/>
          <w:szCs w:val="28"/>
        </w:rPr>
        <w:t>2561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Pr="000936CC">
        <w:rPr>
          <w:rFonts w:asciiTheme="majorBidi" w:hAnsiTheme="majorBidi" w:cstheme="majorBidi"/>
          <w:sz w:val="28"/>
          <w:szCs w:val="28"/>
        </w:rPr>
        <w:t>31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936CC">
        <w:rPr>
          <w:rFonts w:asciiTheme="majorBidi" w:hAnsiTheme="majorBidi" w:cstheme="majorBidi"/>
          <w:sz w:val="28"/>
          <w:szCs w:val="28"/>
        </w:rPr>
        <w:t xml:space="preserve">2561)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เป็นจำนวนเงินรวมประมาณ </w:t>
      </w:r>
      <w:r w:rsidRPr="000936CC">
        <w:rPr>
          <w:rFonts w:asciiTheme="majorBidi" w:hAnsiTheme="majorBidi" w:cstheme="majorBidi"/>
          <w:sz w:val="28"/>
          <w:szCs w:val="28"/>
        </w:rPr>
        <w:t xml:space="preserve">78.3 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ล้านบาท และบริษัทย่อยได้บันทึกจำนวนดังกล่าวใน “ประมาณการหนี้สินอื่น” ในงบแสดงฐานะการเงินรวม ณ วันที่ </w:t>
      </w:r>
      <w:r w:rsidRPr="000936CC">
        <w:rPr>
          <w:rFonts w:asciiTheme="majorBidi" w:hAnsiTheme="majorBidi" w:cstheme="majorBidi"/>
          <w:sz w:val="28"/>
          <w:szCs w:val="28"/>
        </w:rPr>
        <w:t>31</w:t>
      </w:r>
      <w:r w:rsidRPr="000936CC">
        <w:rPr>
          <w:rFonts w:asciiTheme="majorBidi" w:hAnsiTheme="majorBidi" w:cstheme="majorBidi"/>
          <w:sz w:val="28"/>
          <w:szCs w:val="28"/>
          <w:cs/>
        </w:rPr>
        <w:t xml:space="preserve"> ธันวาคม 2561 และใน “ค่าใช้จ่ายภาษีเงินได้” ในงบกำไรขาดทุนเบ็ดเสร็จรวมสำหรับปีสิ้นสุดวันเดียวกัน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C32444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C32444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33.</w:t>
      </w:r>
      <w:r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936CC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:rsidR="00633EE8" w:rsidRPr="000936CC" w:rsidRDefault="00633EE8" w:rsidP="00633EE8">
      <w:pPr>
        <w:tabs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ในที่ประชุมคณะกรรมการบริษัทเมื่อวันที่ 28 กุมภาพันธ์ 2562 คณะกรรมการบริษัทได้มีมติให้เสนอที่ประชุมสามัญผู้ถือหุ้นประจำปี 2562 เพื่ออนุมัติจ่ายเงินปันผลจากกำไรสุทธิประจำปี 25</w:t>
      </w:r>
      <w:r w:rsidRPr="000936CC">
        <w:rPr>
          <w:rFonts w:asciiTheme="majorBidi" w:hAnsiTheme="majorBidi" w:cstheme="majorBidi"/>
          <w:sz w:val="28"/>
          <w:szCs w:val="28"/>
        </w:rPr>
        <w:t xml:space="preserve">61 </w:t>
      </w:r>
      <w:r w:rsidRPr="000936CC">
        <w:rPr>
          <w:rFonts w:asciiTheme="majorBidi" w:hAnsiTheme="majorBidi" w:cstheme="majorBidi"/>
          <w:sz w:val="28"/>
          <w:szCs w:val="28"/>
          <w:cs/>
        </w:rPr>
        <w:t>และกำไรสะสม ในอัตรา 0.01 บาทต่อหุ้น จำนวนเงินปันผลจ่ายทั้งสิ้นไม่เกิน 27,680,301.81 บาท และกำหนดจ่ายปันผลให้กับผู้ถือหุ้นในวันที่ 24 พฤษภาคม 2562</w:t>
      </w:r>
    </w:p>
    <w:p w:rsidR="00633EE8" w:rsidRPr="000936CC" w:rsidRDefault="00633EE8" w:rsidP="00633EE8">
      <w:pPr>
        <w:tabs>
          <w:tab w:val="left" w:pos="13467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>อย่างไรก็ตาม เรื่องดังกล่าวข้างต้นขึ้นอยู่กับผลที่สุดของมติของผู้ถือหุ้นในการประชุมสามัญผู้ถือหุ้นที่จะมีขึ้นในวันที่ 25 เมษายน 2562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33EE8" w:rsidRPr="000936CC" w:rsidRDefault="00C32444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  <w:r w:rsidRPr="000936CC">
        <w:rPr>
          <w:rFonts w:asciiTheme="majorBidi" w:hAnsiTheme="majorBidi" w:cstheme="majorBidi"/>
          <w:b/>
          <w:bCs/>
          <w:sz w:val="28"/>
          <w:szCs w:val="28"/>
        </w:rPr>
        <w:t>34</w:t>
      </w:r>
      <w:r w:rsidR="00633EE8" w:rsidRPr="000936CC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633EE8" w:rsidRPr="000936CC">
        <w:rPr>
          <w:rFonts w:asciiTheme="majorBidi" w:hAnsiTheme="majorBidi" w:cstheme="majorBidi"/>
          <w:b/>
          <w:bCs/>
          <w:sz w:val="28"/>
          <w:szCs w:val="28"/>
        </w:rPr>
        <w:tab/>
      </w:r>
      <w:r w:rsidR="00633EE8" w:rsidRPr="000936CC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633EE8" w:rsidRPr="000936CC" w:rsidRDefault="00633EE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0936CC">
        <w:rPr>
          <w:rFonts w:asciiTheme="majorBidi" w:hAnsiTheme="majorBidi" w:cstheme="majorBidi"/>
          <w:sz w:val="28"/>
          <w:szCs w:val="28"/>
          <w:cs/>
        </w:rPr>
        <w:t xml:space="preserve">งบการเงินนี้ได้รับการอนุมัติให้ออกโดยที่ประชุมคณะกรรมการของบริษัทเมื่อวันที่ </w:t>
      </w:r>
      <w:r w:rsidRPr="000936CC">
        <w:rPr>
          <w:rFonts w:asciiTheme="majorBidi" w:hAnsiTheme="majorBidi" w:cstheme="majorBidi"/>
          <w:sz w:val="28"/>
          <w:szCs w:val="28"/>
        </w:rPr>
        <w:t xml:space="preserve">28 </w:t>
      </w:r>
      <w:r w:rsidRPr="000936CC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Pr="000936CC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936CC">
        <w:rPr>
          <w:rFonts w:asciiTheme="majorBidi" w:hAnsiTheme="majorBidi" w:cstheme="majorBidi"/>
          <w:sz w:val="28"/>
          <w:szCs w:val="28"/>
        </w:rPr>
        <w:t>2562</w:t>
      </w:r>
    </w:p>
    <w:p w:rsidR="00181EC4" w:rsidRPr="000936CC" w:rsidRDefault="00181EC4" w:rsidP="00440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rFonts w:asciiTheme="majorBidi" w:hAnsiTheme="majorBidi" w:cstheme="majorBidi"/>
          <w:sz w:val="28"/>
          <w:szCs w:val="28"/>
        </w:rPr>
      </w:pPr>
    </w:p>
    <w:sectPr w:rsidR="00181EC4" w:rsidRPr="000936CC" w:rsidSect="00661113">
      <w:pgSz w:w="11906" w:h="16838"/>
      <w:pgMar w:top="567" w:right="1440" w:bottom="568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073" w:rsidRDefault="001D0073" w:rsidP="00567112">
      <w:pPr>
        <w:spacing w:line="240" w:lineRule="auto"/>
      </w:pPr>
      <w:r>
        <w:separator/>
      </w:r>
    </w:p>
  </w:endnote>
  <w:endnote w:type="continuationSeparator" w:id="0">
    <w:p w:rsidR="001D0073" w:rsidRDefault="001D0073" w:rsidP="005671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1055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:rsidR="0095371A" w:rsidRPr="002E0326" w:rsidRDefault="0095371A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2E032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E032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E0326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B3346">
          <w:rPr>
            <w:rFonts w:asciiTheme="majorBidi" w:hAnsiTheme="majorBidi" w:cstheme="majorBidi"/>
            <w:noProof/>
            <w:sz w:val="28"/>
            <w:szCs w:val="28"/>
          </w:rPr>
          <w:t>83</w:t>
        </w:r>
        <w:r w:rsidRPr="002E0326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:rsidR="0095371A" w:rsidRDefault="0095371A" w:rsidP="0045371F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8005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:rsidR="0095371A" w:rsidRPr="00F778D9" w:rsidRDefault="0095371A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F778D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F778D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F778D9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85</w:t>
        </w:r>
        <w:r w:rsidRPr="00F778D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:rsidR="0095371A" w:rsidRDefault="0095371A" w:rsidP="0045371F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1A" w:rsidRDefault="0095371A" w:rsidP="00B44D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371A" w:rsidRDefault="0095371A" w:rsidP="00B44D36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1A" w:rsidRPr="002E0326" w:rsidRDefault="0095371A" w:rsidP="00326524">
    <w:pPr>
      <w:pStyle w:val="Footer"/>
      <w:ind w:right="58"/>
      <w:jc w:val="right"/>
      <w:rPr>
        <w:rFonts w:asciiTheme="majorBidi" w:hAnsiTheme="majorBidi" w:cstheme="majorBidi"/>
        <w:sz w:val="28"/>
        <w:szCs w:val="28"/>
      </w:rPr>
    </w:pPr>
    <w:r w:rsidRPr="002E0326">
      <w:rPr>
        <w:rFonts w:asciiTheme="majorBidi" w:hAnsiTheme="majorBidi" w:cstheme="majorBidi"/>
        <w:sz w:val="28"/>
        <w:szCs w:val="28"/>
      </w:rPr>
      <w:fldChar w:fldCharType="begin"/>
    </w:r>
    <w:r w:rsidRPr="002E0326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2E0326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118</w:t>
    </w:r>
    <w:r w:rsidRPr="002E0326">
      <w:rPr>
        <w:rFonts w:asciiTheme="majorBidi" w:hAnsiTheme="majorBidi" w:cstheme="majorBidi"/>
        <w:sz w:val="28"/>
        <w:szCs w:val="28"/>
      </w:rPr>
      <w:fldChar w:fldCharType="end"/>
    </w:r>
  </w:p>
  <w:p w:rsidR="0095371A" w:rsidRDefault="0095371A" w:rsidP="00B44D36">
    <w:pPr>
      <w:pStyle w:val="Footer"/>
      <w:ind w:right="37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34799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:rsidR="0095371A" w:rsidRPr="008E40FA" w:rsidRDefault="0095371A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8E40F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E40F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8E40F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87</w:t>
        </w:r>
        <w:r w:rsidRPr="008E40F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:rsidR="0095371A" w:rsidRPr="00792103" w:rsidRDefault="0095371A" w:rsidP="00B44D36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1A" w:rsidRDefault="0095371A" w:rsidP="00B44D36">
    <w:pPr>
      <w:pStyle w:val="Footer"/>
      <w:ind w:right="39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43</w:t>
    </w:r>
    <w:r>
      <w:fldChar w:fldCharType="end"/>
    </w:r>
  </w:p>
  <w:p w:rsidR="0095371A" w:rsidRPr="00792103" w:rsidRDefault="0095371A" w:rsidP="00B44D36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852517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:rsidR="0095371A" w:rsidRPr="008E40FA" w:rsidRDefault="0095371A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8E40F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E40F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8E40F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144</w:t>
        </w:r>
        <w:r w:rsidRPr="008E40F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:rsidR="0095371A" w:rsidRDefault="0095371A" w:rsidP="00B44D36">
    <w:pPr>
      <w:pStyle w:val="Footer"/>
      <w:ind w:right="373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1A" w:rsidRDefault="0095371A" w:rsidP="00B44D36">
    <w:pPr>
      <w:pStyle w:val="Footer"/>
      <w:tabs>
        <w:tab w:val="right" w:pos="9214"/>
      </w:tabs>
      <w:ind w:right="67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52</w:t>
    </w:r>
    <w:r>
      <w:fldChar w:fldCharType="end"/>
    </w:r>
  </w:p>
  <w:p w:rsidR="0095371A" w:rsidRPr="00792103" w:rsidRDefault="0095371A" w:rsidP="00B44D36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073" w:rsidRDefault="001D0073" w:rsidP="00567112">
      <w:pPr>
        <w:spacing w:line="240" w:lineRule="auto"/>
      </w:pPr>
      <w:r>
        <w:separator/>
      </w:r>
    </w:p>
  </w:footnote>
  <w:footnote w:type="continuationSeparator" w:id="0">
    <w:p w:rsidR="001D0073" w:rsidRDefault="001D0073" w:rsidP="005671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1A" w:rsidRDefault="0095371A">
    <w:pPr>
      <w:pStyle w:val="Header"/>
    </w:pPr>
    <w:r>
      <w:rPr>
        <w:cs/>
      </w:rPr>
      <w:ptab w:relativeTo="margin" w:alignment="center" w:leader="none"/>
    </w:r>
    <w:r>
      <w:rPr>
        <w:cs/>
      </w:rPr>
      <w:ptab w:relativeTo="indent" w:alignment="center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1A" w:rsidRDefault="0095371A" w:rsidP="00452626">
    <w:pPr>
      <w:pStyle w:val="Header"/>
      <w:jc w:val="center"/>
    </w:pPr>
  </w:p>
  <w:p w:rsidR="0095371A" w:rsidRDefault="009537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1A" w:rsidRDefault="0095371A">
    <w:pPr>
      <w:pStyle w:val="Header"/>
    </w:pPr>
    <w:r>
      <w:rPr>
        <w:cs/>
      </w:rPr>
      <w:ptab w:relativeTo="margin" w:alignment="center" w:leader="none"/>
    </w:r>
    <w:r>
      <w:rPr>
        <w:cs/>
      </w:rPr>
      <w:ptab w:relativeTo="indent" w:alignment="center" w:leader="none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1A" w:rsidRDefault="0095371A">
    <w:pPr>
      <w:pStyle w:val="Header"/>
      <w:jc w:val="right"/>
    </w:pPr>
  </w:p>
  <w:p w:rsidR="0095371A" w:rsidRDefault="0095371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1A" w:rsidRDefault="0095371A" w:rsidP="00B44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5371A" w:rsidRPr="005F70D0" w:rsidRDefault="0095371A" w:rsidP="00B44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5371A" w:rsidRPr="00D27ADF" w:rsidRDefault="0095371A" w:rsidP="00B44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95371A" w:rsidRPr="00452626" w:rsidRDefault="0095371A" w:rsidP="004526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 w:cs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cs/>
      </w:rPr>
      <w:t>31 ธันวาคม 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 w:hint="cs"/>
        <w:b/>
        <w:bCs/>
        <w:sz w:val="32"/>
        <w:szCs w:val="32"/>
        <w:cs/>
      </w:rPr>
      <w:t>2560</w:t>
    </w:r>
  </w:p>
  <w:p w:rsidR="0095371A" w:rsidRPr="008F2B0D" w:rsidRDefault="0095371A" w:rsidP="00B44D36">
    <w:pPr>
      <w:pStyle w:val="Header"/>
      <w:tabs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71A" w:rsidRDefault="0095371A" w:rsidP="00B44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95371A" w:rsidRPr="005F70D0" w:rsidRDefault="0095371A" w:rsidP="00B44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5371A" w:rsidRPr="00D27ADF" w:rsidRDefault="0095371A" w:rsidP="00B44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</w:p>
  <w:p w:rsidR="0095371A" w:rsidRPr="00D27ADF" w:rsidRDefault="0095371A" w:rsidP="00B44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cs/>
      </w:rPr>
      <w:t>31 ธันวาคม 25</w:t>
    </w:r>
    <w:r>
      <w:rPr>
        <w:rFonts w:ascii="Angsana New" w:hAnsi="Angsana New" w:hint="cs"/>
        <w:b/>
        <w:bCs/>
        <w:sz w:val="32"/>
        <w:szCs w:val="32"/>
        <w:cs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60</w:t>
    </w:r>
  </w:p>
  <w:p w:rsidR="0095371A" w:rsidRDefault="0095371A">
    <w:pPr>
      <w:pStyle w:val="Header"/>
      <w:rPr>
        <w:sz w:val="30"/>
        <w:szCs w:val="30"/>
      </w:rPr>
    </w:pPr>
  </w:p>
  <w:p w:rsidR="0095371A" w:rsidRPr="008F2B0D" w:rsidRDefault="0095371A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EEC99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F9383E"/>
    <w:multiLevelType w:val="hybridMultilevel"/>
    <w:tmpl w:val="3D265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0031A"/>
    <w:multiLevelType w:val="hybridMultilevel"/>
    <w:tmpl w:val="6CD6E5FA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26B652D3"/>
    <w:multiLevelType w:val="hybridMultilevel"/>
    <w:tmpl w:val="BD9EF7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633459"/>
    <w:multiLevelType w:val="hybridMultilevel"/>
    <w:tmpl w:val="351AA7BC"/>
    <w:lvl w:ilvl="0" w:tplc="AAE49A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3EA664A"/>
    <w:multiLevelType w:val="hybridMultilevel"/>
    <w:tmpl w:val="E0BE52A2"/>
    <w:lvl w:ilvl="0" w:tplc="84F049D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3D21F3"/>
    <w:multiLevelType w:val="hybridMultilevel"/>
    <w:tmpl w:val="94CCE9E2"/>
    <w:lvl w:ilvl="0" w:tplc="42C29D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31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2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30550EE"/>
    <w:multiLevelType w:val="hybridMultilevel"/>
    <w:tmpl w:val="0F385C22"/>
    <w:lvl w:ilvl="0" w:tplc="0822761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34C0D61"/>
    <w:multiLevelType w:val="multilevel"/>
    <w:tmpl w:val="BF34CFF4"/>
    <w:lvl w:ilvl="0">
      <w:start w:val="1"/>
      <w:numFmt w:val="bullet"/>
      <w:lvlText w:val="–"/>
      <w:lvlJc w:val="left"/>
      <w:pPr>
        <w:tabs>
          <w:tab w:val="num" w:pos="284"/>
        </w:tabs>
        <w:ind w:left="567" w:hanging="283"/>
      </w:pPr>
      <w:rPr>
        <w:rFonts w:ascii="Cordia New" w:hAnsi="Cordia New" w:hint="default"/>
        <w:b w:val="0"/>
        <w:bCs w:val="0"/>
        <w:i w:val="0"/>
        <w:iCs w:val="0"/>
        <w:color w:val="auto"/>
        <w:sz w:val="16"/>
      </w:rPr>
    </w:lvl>
    <w:lvl w:ilvl="1">
      <w:start w:val="1"/>
      <w:numFmt w:val="bullet"/>
      <w:lvlText w:val="~"/>
      <w:lvlJc w:val="left"/>
      <w:pPr>
        <w:tabs>
          <w:tab w:val="num" w:pos="1494"/>
        </w:tabs>
        <w:ind w:left="1494" w:hanging="567"/>
      </w:pPr>
      <w:rPr>
        <w:rFonts w:ascii="Cordia New" w:hAnsi="Cordia New" w:hint="default"/>
        <w:color w:val="auto"/>
      </w:rPr>
    </w:lvl>
    <w:lvl w:ilvl="2">
      <w:start w:val="1"/>
      <w:numFmt w:val="bullet"/>
      <w:lvlText w:val="–"/>
      <w:lvlJc w:val="left"/>
      <w:pPr>
        <w:tabs>
          <w:tab w:val="num" w:pos="3762"/>
        </w:tabs>
        <w:ind w:left="3762" w:hanging="905"/>
      </w:pPr>
      <w:rPr>
        <w:rFonts w:ascii="Cordia New" w:hAnsi="Cordia New" w:hint="default"/>
        <w:color w:val="auto"/>
      </w:rPr>
    </w:lvl>
    <w:lvl w:ilvl="3">
      <w:start w:val="1"/>
      <w:numFmt w:val="bullet"/>
      <w:lvlText w:val="~"/>
      <w:lvlJc w:val="left"/>
      <w:pPr>
        <w:tabs>
          <w:tab w:val="num" w:pos="4329"/>
        </w:tabs>
        <w:ind w:left="4329" w:hanging="752"/>
      </w:pPr>
      <w:rPr>
        <w:rFonts w:ascii="Cordia New" w:hAnsi="Cordia New" w:hint="default"/>
      </w:rPr>
    </w:lvl>
    <w:lvl w:ilvl="4">
      <w:start w:val="1"/>
      <w:numFmt w:val="bullet"/>
      <w:lvlText w:val="–"/>
      <w:lvlJc w:val="left"/>
      <w:pPr>
        <w:tabs>
          <w:tab w:val="num" w:pos="4896"/>
        </w:tabs>
        <w:ind w:left="4896" w:hanging="599"/>
      </w:pPr>
      <w:rPr>
        <w:rFonts w:ascii="Cordia New" w:hAnsi="Cordia New" w:hint="default"/>
      </w:rPr>
    </w:lvl>
    <w:lvl w:ilvl="5">
      <w:start w:val="1"/>
      <w:numFmt w:val="bullet"/>
      <w:lvlText w:val="–"/>
      <w:lvlJc w:val="left"/>
      <w:pPr>
        <w:tabs>
          <w:tab w:val="num" w:pos="5463"/>
        </w:tabs>
        <w:ind w:left="5463" w:hanging="446"/>
      </w:pPr>
      <w:rPr>
        <w:rFonts w:ascii="Cordia New" w:hAnsi="Cordia New" w:hint="default"/>
      </w:rPr>
    </w:lvl>
    <w:lvl w:ilvl="6">
      <w:start w:val="1"/>
      <w:numFmt w:val="bullet"/>
      <w:lvlText w:val=""/>
      <w:lvlJc w:val="left"/>
      <w:pPr>
        <w:tabs>
          <w:tab w:val="num" w:pos="6030"/>
        </w:tabs>
        <w:ind w:left="6030" w:hanging="29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97"/>
        </w:tabs>
        <w:ind w:left="6597" w:hanging="14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731" w:hanging="554"/>
      </w:pPr>
      <w:rPr>
        <w:rFonts w:ascii="Wingdings" w:hAnsi="Wingdings" w:hint="default"/>
      </w:rPr>
    </w:lvl>
  </w:abstractNum>
  <w:abstractNum w:abstractNumId="35">
    <w:nsid w:val="48162ECB"/>
    <w:multiLevelType w:val="hybridMultilevel"/>
    <w:tmpl w:val="271A9040"/>
    <w:lvl w:ilvl="0" w:tplc="DE8E77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4AC413BE"/>
    <w:multiLevelType w:val="hybridMultilevel"/>
    <w:tmpl w:val="145684C0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DA62654"/>
    <w:multiLevelType w:val="hybridMultilevel"/>
    <w:tmpl w:val="CE229150"/>
    <w:lvl w:ilvl="0" w:tplc="100627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41A2AE1"/>
    <w:multiLevelType w:val="hybridMultilevel"/>
    <w:tmpl w:val="5C965CA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41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>
    <w:nsid w:val="6A0F1FB9"/>
    <w:multiLevelType w:val="hybridMultilevel"/>
    <w:tmpl w:val="E15AF946"/>
    <w:lvl w:ilvl="0" w:tplc="F580E2B8">
      <w:start w:val="5"/>
      <w:numFmt w:val="bullet"/>
      <w:lvlText w:val="-"/>
      <w:lvlJc w:val="left"/>
      <w:pPr>
        <w:ind w:left="100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6E9C240A"/>
    <w:multiLevelType w:val="hybridMultilevel"/>
    <w:tmpl w:val="12C2FEAA"/>
    <w:lvl w:ilvl="0" w:tplc="0409000F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4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0E670D"/>
    <w:multiLevelType w:val="hybridMultilevel"/>
    <w:tmpl w:val="96A4A24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065EB0"/>
    <w:multiLevelType w:val="hybridMultilevel"/>
    <w:tmpl w:val="FFA85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34"/>
  </w:num>
  <w:num w:numId="4">
    <w:abstractNumId w:val="33"/>
  </w:num>
  <w:num w:numId="5">
    <w:abstractNumId w:val="40"/>
  </w:num>
  <w:num w:numId="6">
    <w:abstractNumId w:val="41"/>
  </w:num>
  <w:num w:numId="7">
    <w:abstractNumId w:val="21"/>
  </w:num>
  <w:num w:numId="8">
    <w:abstractNumId w:val="32"/>
  </w:num>
  <w:num w:numId="9">
    <w:abstractNumId w:val="2"/>
  </w:num>
  <w:num w:numId="10">
    <w:abstractNumId w:val="23"/>
  </w:num>
  <w:num w:numId="11">
    <w:abstractNumId w:val="36"/>
  </w:num>
  <w:num w:numId="12">
    <w:abstractNumId w:val="43"/>
  </w:num>
  <w:num w:numId="13">
    <w:abstractNumId w:val="37"/>
  </w:num>
  <w:num w:numId="14">
    <w:abstractNumId w:val="42"/>
  </w:num>
  <w:num w:numId="15">
    <w:abstractNumId w:val="13"/>
  </w:num>
  <w:num w:numId="16">
    <w:abstractNumId w:val="6"/>
  </w:num>
  <w:num w:numId="17">
    <w:abstractNumId w:val="5"/>
  </w:num>
  <w:num w:numId="18">
    <w:abstractNumId w:val="8"/>
  </w:num>
  <w:num w:numId="19">
    <w:abstractNumId w:val="3"/>
  </w:num>
  <w:num w:numId="20">
    <w:abstractNumId w:val="0"/>
  </w:num>
  <w:num w:numId="21">
    <w:abstractNumId w:val="1"/>
  </w:num>
  <w:num w:numId="22">
    <w:abstractNumId w:val="4"/>
  </w:num>
  <w:num w:numId="23">
    <w:abstractNumId w:val="29"/>
  </w:num>
  <w:num w:numId="24">
    <w:abstractNumId w:val="19"/>
  </w:num>
  <w:num w:numId="25">
    <w:abstractNumId w:val="31"/>
  </w:num>
  <w:num w:numId="26">
    <w:abstractNumId w:val="16"/>
  </w:num>
  <w:num w:numId="27">
    <w:abstractNumId w:val="38"/>
  </w:num>
  <w:num w:numId="28">
    <w:abstractNumId w:val="18"/>
  </w:num>
  <w:num w:numId="29">
    <w:abstractNumId w:val="46"/>
  </w:num>
  <w:num w:numId="30">
    <w:abstractNumId w:val="9"/>
  </w:num>
  <w:num w:numId="31">
    <w:abstractNumId w:val="7"/>
  </w:num>
  <w:num w:numId="32">
    <w:abstractNumId w:val="24"/>
  </w:num>
  <w:num w:numId="33">
    <w:abstractNumId w:val="12"/>
  </w:num>
  <w:num w:numId="34">
    <w:abstractNumId w:val="17"/>
  </w:num>
  <w:num w:numId="35">
    <w:abstractNumId w:val="28"/>
  </w:num>
  <w:num w:numId="36">
    <w:abstractNumId w:val="10"/>
  </w:num>
  <w:num w:numId="37">
    <w:abstractNumId w:val="11"/>
  </w:num>
  <w:num w:numId="38">
    <w:abstractNumId w:val="14"/>
  </w:num>
  <w:num w:numId="39">
    <w:abstractNumId w:val="30"/>
  </w:num>
  <w:num w:numId="40">
    <w:abstractNumId w:val="27"/>
  </w:num>
  <w:num w:numId="41">
    <w:abstractNumId w:val="15"/>
  </w:num>
  <w:num w:numId="42">
    <w:abstractNumId w:val="25"/>
  </w:num>
  <w:num w:numId="43">
    <w:abstractNumId w:val="44"/>
  </w:num>
  <w:num w:numId="44">
    <w:abstractNumId w:val="20"/>
  </w:num>
  <w:num w:numId="45">
    <w:abstractNumId w:val="26"/>
  </w:num>
  <w:num w:numId="46">
    <w:abstractNumId w:val="22"/>
  </w:num>
  <w:num w:numId="47">
    <w:abstractNumId w:val="35"/>
  </w:num>
  <w:num w:numId="48">
    <w:abstractNumId w:val="45"/>
  </w:num>
  <w:num w:numId="49">
    <w:abstractNumId w:val="39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7F0"/>
    <w:rsid w:val="00021843"/>
    <w:rsid w:val="00057442"/>
    <w:rsid w:val="00073A21"/>
    <w:rsid w:val="000936CC"/>
    <w:rsid w:val="000C0A90"/>
    <w:rsid w:val="000D565C"/>
    <w:rsid w:val="00112A44"/>
    <w:rsid w:val="001143C1"/>
    <w:rsid w:val="0015421B"/>
    <w:rsid w:val="00181EC4"/>
    <w:rsid w:val="001D0073"/>
    <w:rsid w:val="001D500E"/>
    <w:rsid w:val="001F1943"/>
    <w:rsid w:val="002034B2"/>
    <w:rsid w:val="002034FA"/>
    <w:rsid w:val="002358F3"/>
    <w:rsid w:val="00241823"/>
    <w:rsid w:val="002904B4"/>
    <w:rsid w:val="002952F9"/>
    <w:rsid w:val="002D01C7"/>
    <w:rsid w:val="002E0326"/>
    <w:rsid w:val="002E7617"/>
    <w:rsid w:val="003060BD"/>
    <w:rsid w:val="0030613F"/>
    <w:rsid w:val="00306EB8"/>
    <w:rsid w:val="00326524"/>
    <w:rsid w:val="00364052"/>
    <w:rsid w:val="003669C0"/>
    <w:rsid w:val="003B5530"/>
    <w:rsid w:val="00440F12"/>
    <w:rsid w:val="00452626"/>
    <w:rsid w:val="0045371F"/>
    <w:rsid w:val="00470474"/>
    <w:rsid w:val="004806E5"/>
    <w:rsid w:val="004C5575"/>
    <w:rsid w:val="004D5CA3"/>
    <w:rsid w:val="004E3BB4"/>
    <w:rsid w:val="00512B02"/>
    <w:rsid w:val="00523D69"/>
    <w:rsid w:val="0053473C"/>
    <w:rsid w:val="0053778A"/>
    <w:rsid w:val="00542CE4"/>
    <w:rsid w:val="00567112"/>
    <w:rsid w:val="00591DD6"/>
    <w:rsid w:val="005D6A3F"/>
    <w:rsid w:val="005E28D2"/>
    <w:rsid w:val="005E52E0"/>
    <w:rsid w:val="005F39A5"/>
    <w:rsid w:val="00633EE8"/>
    <w:rsid w:val="00634598"/>
    <w:rsid w:val="00643FD7"/>
    <w:rsid w:val="00661113"/>
    <w:rsid w:val="006674CF"/>
    <w:rsid w:val="00671243"/>
    <w:rsid w:val="00680FA8"/>
    <w:rsid w:val="006C188B"/>
    <w:rsid w:val="006E42D8"/>
    <w:rsid w:val="007168E0"/>
    <w:rsid w:val="007430D1"/>
    <w:rsid w:val="00756526"/>
    <w:rsid w:val="00782CE9"/>
    <w:rsid w:val="007878D5"/>
    <w:rsid w:val="007B3219"/>
    <w:rsid w:val="00814424"/>
    <w:rsid w:val="00815B48"/>
    <w:rsid w:val="008167BE"/>
    <w:rsid w:val="0084359E"/>
    <w:rsid w:val="00844294"/>
    <w:rsid w:val="00881C10"/>
    <w:rsid w:val="0088700A"/>
    <w:rsid w:val="008C4701"/>
    <w:rsid w:val="008E40FA"/>
    <w:rsid w:val="00901EFB"/>
    <w:rsid w:val="00922A3E"/>
    <w:rsid w:val="0094342E"/>
    <w:rsid w:val="0095371A"/>
    <w:rsid w:val="009802A2"/>
    <w:rsid w:val="00997825"/>
    <w:rsid w:val="009B3346"/>
    <w:rsid w:val="009D1946"/>
    <w:rsid w:val="009E75EE"/>
    <w:rsid w:val="00A241CC"/>
    <w:rsid w:val="00A629AD"/>
    <w:rsid w:val="00A6782D"/>
    <w:rsid w:val="00A86E2E"/>
    <w:rsid w:val="00A93D0A"/>
    <w:rsid w:val="00A94F4E"/>
    <w:rsid w:val="00A96547"/>
    <w:rsid w:val="00B0739B"/>
    <w:rsid w:val="00B2198D"/>
    <w:rsid w:val="00B411F5"/>
    <w:rsid w:val="00B44D36"/>
    <w:rsid w:val="00B54F5C"/>
    <w:rsid w:val="00BC5CDF"/>
    <w:rsid w:val="00BE1D66"/>
    <w:rsid w:val="00BF5352"/>
    <w:rsid w:val="00C02129"/>
    <w:rsid w:val="00C211BF"/>
    <w:rsid w:val="00C2178C"/>
    <w:rsid w:val="00C32444"/>
    <w:rsid w:val="00C362C0"/>
    <w:rsid w:val="00C407F0"/>
    <w:rsid w:val="00C42101"/>
    <w:rsid w:val="00CD7A19"/>
    <w:rsid w:val="00D15A52"/>
    <w:rsid w:val="00D62C18"/>
    <w:rsid w:val="00D660EB"/>
    <w:rsid w:val="00DA64AA"/>
    <w:rsid w:val="00DB28EC"/>
    <w:rsid w:val="00DC16B2"/>
    <w:rsid w:val="00DC5D7E"/>
    <w:rsid w:val="00E17C3F"/>
    <w:rsid w:val="00E63531"/>
    <w:rsid w:val="00E65306"/>
    <w:rsid w:val="00EB6A98"/>
    <w:rsid w:val="00F24425"/>
    <w:rsid w:val="00F42AA9"/>
    <w:rsid w:val="00F778D9"/>
    <w:rsid w:val="00F80358"/>
    <w:rsid w:val="00F8059F"/>
    <w:rsid w:val="00FC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Classic 1" w:uiPriority="0"/>
    <w:lsdException w:name="Table Classic 2" w:uiPriority="0"/>
    <w:lsdException w:name="Table 3D effects 1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7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0"/>
    </w:pPr>
    <w:rPr>
      <w:rFonts w:ascii="Angsana New" w:eastAsia="MS Mincho" w:hAnsi="Angsana New"/>
      <w:sz w:val="32"/>
      <w:szCs w:val="32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42CE4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adjustRightInd w:val="0"/>
      <w:spacing w:line="360" w:lineRule="atLeast"/>
      <w:jc w:val="both"/>
      <w:textAlignment w:val="baseline"/>
      <w:outlineLvl w:val="1"/>
    </w:pPr>
    <w:rPr>
      <w:rFonts w:ascii="Cordia New" w:eastAsia="Angsana New" w:hAnsi="Cordia New" w:cs="Cordia New"/>
      <w:b/>
      <w:bCs/>
      <w:color w:val="FF0000"/>
      <w:sz w:val="30"/>
      <w:szCs w:val="30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542CE4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adjustRightInd w:val="0"/>
      <w:spacing w:line="360" w:lineRule="atLeast"/>
      <w:ind w:left="720" w:hanging="720"/>
      <w:jc w:val="both"/>
      <w:textAlignment w:val="baseline"/>
      <w:outlineLvl w:val="2"/>
    </w:pPr>
    <w:rPr>
      <w:rFonts w:ascii="Cordia New" w:eastAsia="Angsana New" w:hAnsi="Cordi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2160"/>
      </w:tabs>
      <w:overflowPunct w:val="0"/>
      <w:autoSpaceDE w:val="0"/>
      <w:autoSpaceDN w:val="0"/>
      <w:adjustRightInd w:val="0"/>
      <w:spacing w:line="240" w:lineRule="auto"/>
      <w:ind w:left="-145" w:right="-113"/>
      <w:jc w:val="center"/>
      <w:textAlignment w:val="baseline"/>
      <w:outlineLvl w:val="3"/>
    </w:pPr>
    <w:rPr>
      <w:rFonts w:ascii="Angsana New" w:eastAsia="MS Mincho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  <w:outlineLvl w:val="4"/>
    </w:pPr>
    <w:rPr>
      <w:rFonts w:ascii="Angsana New" w:eastAsia="MS Mincho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adjustRightInd w:val="0"/>
      <w:spacing w:before="240" w:after="60" w:line="360" w:lineRule="atLeast"/>
      <w:jc w:val="both"/>
      <w:textAlignment w:val="baseline"/>
      <w:outlineLvl w:val="5"/>
    </w:pPr>
    <w:rPr>
      <w:rFonts w:ascii="Cordia New" w:eastAsia="Angsan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65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outlineLvl w:val="6"/>
    </w:pPr>
    <w:rPr>
      <w:rFonts w:ascii="Angsana New" w:eastAsia="MS Mincho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7"/>
    </w:pPr>
    <w:rPr>
      <w:rFonts w:ascii="Angsana New" w:eastAsia="MS Mincho" w:hAnsi="Angsana New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outlineLvl w:val="8"/>
    </w:pPr>
    <w:rPr>
      <w:rFonts w:ascii="Angsana New" w:eastAsia="MS Mincho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2CE4"/>
    <w:rPr>
      <w:rFonts w:ascii="Angsana New" w:eastAsia="MS Mincho" w:hAnsi="Angsana New" w:cs="Angsana New"/>
      <w:sz w:val="32"/>
      <w:szCs w:val="32"/>
    </w:rPr>
  </w:style>
  <w:style w:type="character" w:customStyle="1" w:styleId="Heading2Char">
    <w:name w:val="Heading 2 Char"/>
    <w:aliases w:val="h2 main heading Char"/>
    <w:basedOn w:val="DefaultParagraphFont"/>
    <w:link w:val="Heading2"/>
    <w:rsid w:val="00542CE4"/>
    <w:rPr>
      <w:rFonts w:ascii="Cordia New" w:eastAsia="Angsana New" w:hAnsi="Cordia New" w:cs="Cordia New"/>
      <w:b/>
      <w:bCs/>
      <w:color w:val="FF0000"/>
      <w:sz w:val="30"/>
      <w:szCs w:val="30"/>
    </w:rPr>
  </w:style>
  <w:style w:type="character" w:customStyle="1" w:styleId="Heading3Char">
    <w:name w:val="Heading 3 Char"/>
    <w:aliases w:val="h3 sub heading Char"/>
    <w:basedOn w:val="DefaultParagraphFont"/>
    <w:link w:val="Heading3"/>
    <w:rsid w:val="00542CE4"/>
    <w:rPr>
      <w:rFonts w:ascii="Cordia New" w:eastAsia="Angsana New" w:hAnsi="Cordi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542CE4"/>
    <w:rPr>
      <w:rFonts w:ascii="Angsana New" w:eastAsia="MS Mincho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542CE4"/>
    <w:rPr>
      <w:rFonts w:ascii="Angsana New" w:eastAsia="MS Mincho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542CE4"/>
    <w:rPr>
      <w:rFonts w:ascii="Cordia New" w:eastAsia="Angsana New" w:hAnsi="Cordia New" w:cs="Cordia New"/>
      <w:i/>
      <w:i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542CE4"/>
    <w:rPr>
      <w:rFonts w:ascii="Angsana New" w:eastAsia="MS Mincho" w:hAnsi="Angsana New" w:cs="Angsana New"/>
      <w:sz w:val="28"/>
    </w:rPr>
  </w:style>
  <w:style w:type="character" w:customStyle="1" w:styleId="Heading8Char">
    <w:name w:val="Heading 8 Char"/>
    <w:basedOn w:val="DefaultParagraphFont"/>
    <w:link w:val="Heading8"/>
    <w:rsid w:val="00542CE4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542CE4"/>
    <w:rPr>
      <w:rFonts w:ascii="Angsana New" w:eastAsia="MS Mincho" w:hAnsi="Angsana New" w:cs="Angsana New"/>
      <w:sz w:val="32"/>
      <w:szCs w:val="32"/>
    </w:rPr>
  </w:style>
  <w:style w:type="paragraph" w:styleId="NoSpacing">
    <w:name w:val="No Spacing"/>
    <w:uiPriority w:val="1"/>
    <w:qFormat/>
    <w:rsid w:val="00C407F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ReportHeading1">
    <w:name w:val="ReportHeading1"/>
    <w:basedOn w:val="Normal"/>
    <w:rsid w:val="00C407F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C40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Default">
    <w:name w:val="Default"/>
    <w:rsid w:val="00C407F0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407F0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C407F0"/>
    <w:rPr>
      <w:rFonts w:ascii="Tahoma" w:eastAsia="Times New Roman" w:hAnsi="Tahoma" w:cs="Angsana New"/>
      <w:sz w:val="16"/>
      <w:szCs w:val="20"/>
    </w:rPr>
  </w:style>
  <w:style w:type="paragraph" w:customStyle="1" w:styleId="CharChar">
    <w:name w:val="อักขระ Char Char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42CE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542CE4"/>
    <w:rPr>
      <w:rFonts w:cs="Times New Roman"/>
    </w:rPr>
  </w:style>
  <w:style w:type="paragraph" w:styleId="BodyText">
    <w:name w:val="Body Text"/>
    <w:aliases w:val="bt,body text,Body"/>
    <w:basedOn w:val="Normal"/>
    <w:link w:val="BodyText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ngsana New" w:eastAsia="MS Mincho" w:hAnsi="Angsana New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42CE4"/>
    <w:rPr>
      <w:rFonts w:ascii="Angsana New" w:eastAsia="MS Mincho" w:hAnsi="Angsana New" w:cs="Angsana New"/>
      <w:sz w:val="32"/>
      <w:szCs w:val="32"/>
    </w:rPr>
  </w:style>
  <w:style w:type="paragraph" w:customStyle="1" w:styleId="xl30">
    <w:name w:val="xl3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Arial Unicode MS" w:hAnsi="Times New Roman" w:cs="AngsanaUPC"/>
      <w:sz w:val="32"/>
      <w:szCs w:val="32"/>
    </w:rPr>
  </w:style>
  <w:style w:type="paragraph" w:customStyle="1" w:styleId="10">
    <w:name w:val="1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imes New Roman" w:hAnsi="Tms Rmn" w:cs="BrowalliaUPC"/>
      <w:sz w:val="20"/>
      <w:szCs w:val="20"/>
    </w:rPr>
  </w:style>
  <w:style w:type="paragraph" w:styleId="Header">
    <w:name w:val="header"/>
    <w:basedOn w:val="Normal"/>
    <w:link w:val="Header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42CE4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542CE4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hAnsi="Tms Rmn"/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2CE4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ms Rmn"/>
      <w:sz w:val="16"/>
    </w:rPr>
  </w:style>
  <w:style w:type="character" w:customStyle="1" w:styleId="BodyText3Char">
    <w:name w:val="Body Text 3 Char"/>
    <w:basedOn w:val="DefaultParagraphFont"/>
    <w:link w:val="BodyText3"/>
    <w:rsid w:val="00542CE4"/>
    <w:rPr>
      <w:rFonts w:ascii="Times New Roman" w:eastAsia="Times New Roman" w:hAnsi="Tms Rmn" w:cs="Angsana New"/>
      <w:sz w:val="16"/>
      <w:szCs w:val="18"/>
    </w:rPr>
  </w:style>
  <w:style w:type="paragraph" w:customStyle="1" w:styleId="a0">
    <w:name w:val="เลข(หัวข้อ)"/>
    <w:basedOn w:val="PlainText"/>
    <w:autoRedefine/>
    <w:rsid w:val="00542CE4"/>
    <w:pPr>
      <w:pBdr>
        <w:top w:val="single" w:sz="8" w:space="1" w:color="5F5F5F"/>
        <w:left w:val="single" w:sz="8" w:space="4" w:color="5F5F5F"/>
        <w:bottom w:val="single" w:sz="8" w:space="1" w:color="5F5F5F"/>
        <w:right w:val="single" w:sz="8" w:space="4" w:color="5F5F5F"/>
      </w:pBdr>
      <w:shd w:val="clear" w:color="auto" w:fill="CCCCCC"/>
      <w:tabs>
        <w:tab w:val="num" w:pos="360"/>
        <w:tab w:val="left" w:pos="851"/>
      </w:tabs>
      <w:overflowPunct/>
      <w:autoSpaceDE/>
      <w:autoSpaceDN/>
      <w:adjustRightInd/>
      <w:ind w:left="360" w:hanging="360"/>
      <w:textAlignment w:val="auto"/>
    </w:pPr>
    <w:rPr>
      <w:rFonts w:ascii="Cordia New" w:hAnsi="Cordia New" w:cs="Cordia New"/>
      <w:b/>
      <w:bCs/>
      <w:sz w:val="28"/>
      <w:szCs w:val="36"/>
      <w:lang w:val="th-TH"/>
    </w:rPr>
  </w:style>
  <w:style w:type="paragraph" w:styleId="PlainText">
    <w:name w:val="Plain Text"/>
    <w:basedOn w:val="Normal"/>
    <w:link w:val="PlainText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MS Mincho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542CE4"/>
    <w:rPr>
      <w:rFonts w:ascii="Courier New" w:eastAsia="MS Mincho" w:hAnsi="Courier New" w:cs="Angsana New"/>
      <w:sz w:val="20"/>
      <w:szCs w:val="23"/>
    </w:rPr>
  </w:style>
  <w:style w:type="character" w:customStyle="1" w:styleId="bullet1CharChar">
    <w:name w:val="bullet1 Char Char"/>
    <w:rsid w:val="00542CE4"/>
    <w:rPr>
      <w:rFonts w:ascii="Cordia New" w:eastAsia="Times New Roman" w:hAnsi="Cordia New" w:cs="Cordia New"/>
      <w:sz w:val="28"/>
      <w:szCs w:val="28"/>
      <w:lang w:val="en-US" w:eastAsia="en-US" w:bidi="th-TH"/>
    </w:rPr>
  </w:style>
  <w:style w:type="paragraph" w:customStyle="1" w:styleId="a1">
    <w:name w:val="เว้น"/>
    <w:basedOn w:val="Normal"/>
    <w:link w:val="a2"/>
    <w:autoRedefine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68" w:lineRule="auto"/>
      <w:ind w:left="1134" w:hanging="1134"/>
    </w:pPr>
    <w:rPr>
      <w:rFonts w:ascii="Cordia New" w:hAnsi="Cordia New" w:cs="Cordia New"/>
      <w:sz w:val="26"/>
      <w:szCs w:val="26"/>
    </w:rPr>
  </w:style>
  <w:style w:type="character" w:customStyle="1" w:styleId="a2">
    <w:name w:val="เว้น อักขระ"/>
    <w:link w:val="a1"/>
    <w:rsid w:val="00542CE4"/>
    <w:rPr>
      <w:rFonts w:ascii="Cordia New" w:eastAsia="Times New Roman" w:hAnsi="Cordia New" w:cs="Cordia New"/>
      <w:sz w:val="26"/>
      <w:szCs w:val="26"/>
    </w:rPr>
  </w:style>
  <w:style w:type="paragraph" w:customStyle="1" w:styleId="Char">
    <w:name w:val="Char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HTMLPreformatted">
    <w:name w:val="HTML Preformatted"/>
    <w:basedOn w:val="Normal"/>
    <w:link w:val="HTMLPreformatted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SimSun" w:hAnsi="Tahoma" w:cs="Tahoma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542CE4"/>
    <w:rPr>
      <w:rFonts w:ascii="Tahoma" w:eastAsia="SimSun" w:hAnsi="Tahoma" w:cs="Tahoma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542CE4"/>
    <w:rPr>
      <w:rFonts w:ascii="Times New Roman" w:eastAsia="SimSun" w:hAnsi="Times New Roman" w:cs="Angsana New"/>
      <w:sz w:val="20"/>
      <w:szCs w:val="23"/>
      <w:lang w:eastAsia="zh-CN"/>
    </w:rPr>
  </w:style>
  <w:style w:type="paragraph" w:styleId="CommentText">
    <w:name w:val="annotation text"/>
    <w:basedOn w:val="Normal"/>
    <w:link w:val="CommentTextChar"/>
    <w:semiHidden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Times New Roman" w:eastAsia="SimSun" w:hAnsi="Times New Roman"/>
      <w:sz w:val="20"/>
      <w:szCs w:val="23"/>
      <w:lang w:eastAsia="zh-CN"/>
    </w:rPr>
  </w:style>
  <w:style w:type="paragraph" w:customStyle="1" w:styleId="normal0">
    <w:name w:val="normal อักขระ"/>
    <w:basedOn w:val="Normal"/>
    <w:next w:val="Normal"/>
    <w:link w:val="normal1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Cordia New" w:eastAsia="Cordia New" w:hAnsi="Cordia New" w:cs="Cordia New"/>
      <w:sz w:val="28"/>
      <w:szCs w:val="28"/>
    </w:rPr>
  </w:style>
  <w:style w:type="character" w:customStyle="1" w:styleId="normal1">
    <w:name w:val="normal อักขระ อักขระ"/>
    <w:link w:val="normal0"/>
    <w:rsid w:val="00542CE4"/>
    <w:rPr>
      <w:rFonts w:ascii="Cordia New" w:eastAsia="Cordia New" w:hAnsi="Cordia New" w:cs="Cordia New"/>
      <w:sz w:val="28"/>
    </w:rPr>
  </w:style>
  <w:style w:type="paragraph" w:customStyle="1" w:styleId="bullet">
    <w:name w:val="bullet(ตาราง)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adjustRightInd w:val="0"/>
      <w:spacing w:line="360" w:lineRule="atLeast"/>
      <w:ind w:left="1523" w:hanging="349"/>
      <w:jc w:val="both"/>
      <w:textAlignment w:val="baseline"/>
    </w:pPr>
    <w:rPr>
      <w:rFonts w:ascii="Cordia New" w:eastAsia="Cordia New" w:hAnsi="Cordia New" w:cs="Cordia New"/>
      <w:sz w:val="28"/>
      <w:szCs w:val="28"/>
    </w:rPr>
  </w:style>
  <w:style w:type="paragraph" w:customStyle="1" w:styleId="bullet1">
    <w:name w:val="bullet(ตาราง / ย่อหน้า1) อักขระ อักขระ"/>
    <w:basedOn w:val="Normal"/>
    <w:next w:val="bullet"/>
    <w:link w:val="bullet10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4"/>
      </w:tabs>
      <w:adjustRightInd w:val="0"/>
      <w:spacing w:line="360" w:lineRule="atLeast"/>
      <w:ind w:left="567" w:hanging="283"/>
      <w:jc w:val="both"/>
      <w:textAlignment w:val="baseline"/>
    </w:pPr>
    <w:rPr>
      <w:rFonts w:ascii="Cordia New" w:eastAsia="Cordia New" w:hAnsi="Cordia New"/>
      <w:sz w:val="24"/>
      <w:szCs w:val="28"/>
      <w:lang w:val="th-TH"/>
    </w:rPr>
  </w:style>
  <w:style w:type="character" w:customStyle="1" w:styleId="bullet10">
    <w:name w:val="bullet(ตาราง / ย่อหน้า1) อักขระ อักขระ อักขระ"/>
    <w:link w:val="bullet1"/>
    <w:rsid w:val="00542CE4"/>
    <w:rPr>
      <w:rFonts w:ascii="Cordia New" w:eastAsia="Cordia New" w:hAnsi="Cordia New" w:cs="Angsana New"/>
      <w:sz w:val="24"/>
      <w:lang w:val="th-TH"/>
    </w:rPr>
  </w:style>
  <w:style w:type="paragraph" w:customStyle="1" w:styleId="a3">
    <w:name w:val="เว้น อักขระ อักขระ"/>
    <w:basedOn w:val="Normal"/>
    <w:link w:val="a4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168" w:lineRule="auto"/>
      <w:textAlignment w:val="baseline"/>
    </w:pPr>
    <w:rPr>
      <w:rFonts w:ascii="Cordia New" w:eastAsia="Cordia New" w:hAnsi="Cordia New" w:cs="Cordia New"/>
      <w:sz w:val="28"/>
      <w:szCs w:val="28"/>
    </w:rPr>
  </w:style>
  <w:style w:type="character" w:customStyle="1" w:styleId="a4">
    <w:name w:val="เว้น อักขระ อักขระ อักขระ"/>
    <w:link w:val="a3"/>
    <w:rsid w:val="00542CE4"/>
    <w:rPr>
      <w:rFonts w:ascii="Cordia New" w:eastAsia="Cordia New" w:hAnsi="Cordia New" w:cs="Cordia New"/>
      <w:sz w:val="28"/>
    </w:rPr>
  </w:style>
  <w:style w:type="paragraph" w:customStyle="1" w:styleId="a5">
    <w:name w:val="หัวข้อตาราง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2880"/>
      </w:tabs>
      <w:adjustRightInd w:val="0"/>
      <w:spacing w:before="360" w:after="360" w:line="360" w:lineRule="atLeast"/>
      <w:jc w:val="center"/>
      <w:textAlignment w:val="baseline"/>
    </w:pPr>
    <w:rPr>
      <w:rFonts w:ascii="Cordia New" w:eastAsia="Cordia New" w:hAnsi="Cordia New" w:cs="Cordia New"/>
      <w:b/>
      <w:bCs/>
      <w:sz w:val="32"/>
      <w:szCs w:val="32"/>
      <w:u w:val="single"/>
      <w:lang w:val="th-TH"/>
    </w:rPr>
  </w:style>
  <w:style w:type="paragraph" w:customStyle="1" w:styleId="a6">
    <w:name w:val="ย่อหน้า อักขระ อักขระ"/>
    <w:basedOn w:val="Normal"/>
    <w:link w:val="a7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adjustRightInd w:val="0"/>
      <w:spacing w:before="240" w:after="240" w:line="360" w:lineRule="atLeast"/>
      <w:jc w:val="thaiDistribute"/>
      <w:textAlignment w:val="baseline"/>
    </w:pPr>
    <w:rPr>
      <w:rFonts w:ascii="Cordia New" w:eastAsia="Cordia New" w:hAnsi="Cordia New" w:cs="Cordia New"/>
      <w:sz w:val="26"/>
      <w:szCs w:val="26"/>
    </w:rPr>
  </w:style>
  <w:style w:type="character" w:customStyle="1" w:styleId="a7">
    <w:name w:val="ย่อหน้า อักขระ อักขระ อักขระ"/>
    <w:link w:val="a6"/>
    <w:rsid w:val="00542CE4"/>
    <w:rPr>
      <w:rFonts w:ascii="Cordia New" w:eastAsia="Cordia New" w:hAnsi="Cordia New" w:cs="Cordia New"/>
      <w:sz w:val="26"/>
      <w:szCs w:val="26"/>
    </w:rPr>
  </w:style>
  <w:style w:type="paragraph" w:customStyle="1" w:styleId="11">
    <w:name w:val="ย่อหน้า(1.) อักขระ อักขระ อักขระ"/>
    <w:basedOn w:val="Normal"/>
    <w:link w:val="12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adjustRightInd w:val="0"/>
      <w:spacing w:after="240" w:line="300" w:lineRule="atLeast"/>
      <w:ind w:left="360" w:hanging="360"/>
      <w:jc w:val="both"/>
      <w:textAlignment w:val="baseline"/>
    </w:pPr>
    <w:rPr>
      <w:rFonts w:eastAsia="Cordia New" w:cs="Arial"/>
      <w:sz w:val="19"/>
      <w:szCs w:val="19"/>
      <w:lang w:val="th-TH"/>
    </w:rPr>
  </w:style>
  <w:style w:type="character" w:customStyle="1" w:styleId="12">
    <w:name w:val="ย่อหน้า(1.) อักขระ อักขระ อักขระ อักขระ"/>
    <w:link w:val="11"/>
    <w:rsid w:val="00542CE4"/>
    <w:rPr>
      <w:rFonts w:ascii="Arial" w:eastAsia="Cordia New" w:hAnsi="Arial" w:cs="Arial"/>
      <w:sz w:val="19"/>
      <w:szCs w:val="19"/>
      <w:lang w:val="th-TH"/>
    </w:rPr>
  </w:style>
  <w:style w:type="character" w:customStyle="1" w:styleId="textbrownbold1">
    <w:name w:val="text_brown_bold1"/>
    <w:rsid w:val="00542CE4"/>
    <w:rPr>
      <w:rFonts w:ascii="Tahoma" w:hAnsi="Tahoma" w:cs="Tahoma" w:hint="default"/>
      <w:b/>
      <w:bCs/>
      <w:color w:val="9A6601"/>
      <w:sz w:val="17"/>
      <w:szCs w:val="17"/>
    </w:rPr>
  </w:style>
  <w:style w:type="paragraph" w:customStyle="1" w:styleId="110">
    <w:name w:val="ย่อหน้า(1.1) อักขระ"/>
    <w:basedOn w:val="Normal"/>
    <w:link w:val="111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80"/>
        <w:tab w:val="right" w:pos="1960"/>
        <w:tab w:val="right" w:pos="2240"/>
        <w:tab w:val="right" w:pos="2800"/>
      </w:tabs>
      <w:adjustRightInd w:val="0"/>
      <w:spacing w:after="240" w:line="320" w:lineRule="atLeast"/>
      <w:ind w:left="360" w:hanging="360"/>
      <w:jc w:val="both"/>
      <w:textAlignment w:val="baseline"/>
    </w:pPr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11">
    <w:name w:val="ย่อหน้า(1.1) อักขระ อักขระ"/>
    <w:link w:val="110"/>
    <w:rsid w:val="00542CE4"/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CharChar">
    <w:name w:val="ย่อหน้า(1.) Char Char"/>
    <w:rsid w:val="00542CE4"/>
    <w:rPr>
      <w:rFonts w:ascii="Cordia New" w:eastAsia="Cordia New" w:hAnsi="Cordia New" w:cs="Cordia New"/>
      <w:sz w:val="28"/>
      <w:szCs w:val="28"/>
      <w:lang w:val="th-TH" w:eastAsia="en-US" w:bidi="th-TH"/>
    </w:rPr>
  </w:style>
  <w:style w:type="paragraph" w:customStyle="1" w:styleId="bullet11">
    <w:name w:val="bullet1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57"/>
      </w:tabs>
      <w:adjustRightInd w:val="0"/>
      <w:spacing w:line="360" w:lineRule="atLeast"/>
      <w:jc w:val="both"/>
      <w:textAlignment w:val="baseline"/>
    </w:pPr>
    <w:rPr>
      <w:rFonts w:ascii="Cordia New" w:eastAsia="Cordia New" w:hAnsi="Cordia New" w:cs="Cordia New"/>
      <w:sz w:val="10"/>
      <w:szCs w:val="10"/>
      <w:lang w:val="th-TH"/>
    </w:rPr>
  </w:style>
  <w:style w:type="paragraph" w:customStyle="1" w:styleId="112">
    <w:name w:val="1.1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Cordia New" w:eastAsia="Cordia New" w:hAnsi="Cordia New" w:cs="Cordia New"/>
      <w:sz w:val="28"/>
      <w:szCs w:val="28"/>
      <w:lang w:val="th-TH"/>
    </w:rPr>
  </w:style>
  <w:style w:type="paragraph" w:customStyle="1" w:styleId="1110">
    <w:name w:val="ย่อหน้า(1.1.1) อักขระ"/>
    <w:basedOn w:val="a6"/>
    <w:link w:val="1111"/>
    <w:autoRedefine/>
    <w:rsid w:val="00542CE4"/>
    <w:pPr>
      <w:spacing w:before="0"/>
      <w:jc w:val="both"/>
    </w:pPr>
    <w:rPr>
      <w:rFonts w:ascii="Arial" w:hAnsi="Arial" w:cs="Arial"/>
      <w:sz w:val="16"/>
      <w:szCs w:val="16"/>
      <w:lang w:val="th-TH"/>
    </w:rPr>
  </w:style>
  <w:style w:type="character" w:customStyle="1" w:styleId="1111">
    <w:name w:val="ย่อหน้า(1.1.1) อักขระ อักขระ"/>
    <w:link w:val="1110"/>
    <w:rsid w:val="00542CE4"/>
    <w:rPr>
      <w:rFonts w:ascii="Arial" w:eastAsia="Cordia New" w:hAnsi="Arial" w:cs="Arial"/>
      <w:sz w:val="16"/>
      <w:szCs w:val="16"/>
      <w:lang w:val="th-TH"/>
    </w:rPr>
  </w:style>
  <w:style w:type="character" w:customStyle="1" w:styleId="CharChar0">
    <w:name w:val="ย่อหน้า Char Char"/>
    <w:link w:val="a8"/>
    <w:rsid w:val="00542CE4"/>
    <w:rPr>
      <w:rFonts w:ascii="Cordia New" w:eastAsia="Cordia New" w:hAnsi="Cordia New" w:cs="Cordia New"/>
      <w:sz w:val="28"/>
    </w:rPr>
  </w:style>
  <w:style w:type="paragraph" w:customStyle="1" w:styleId="a8">
    <w:name w:val="ย่อหน้า"/>
    <w:basedOn w:val="Normal"/>
    <w:link w:val="CharChar0"/>
    <w:autoRedefine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993"/>
      <w:jc w:val="both"/>
    </w:pPr>
    <w:rPr>
      <w:rFonts w:ascii="Cordia New" w:eastAsia="Cordia New" w:hAnsi="Cordia New" w:cs="Cordia New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sid w:val="00542CE4"/>
    <w:rPr>
      <w:rFonts w:ascii="Times New Roman" w:eastAsia="SimSun" w:hAnsi="Times New Roman" w:cs="Angsana New"/>
      <w:b/>
      <w:bCs/>
      <w:sz w:val="20"/>
      <w:szCs w:val="23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42CE4"/>
    <w:rPr>
      <w:b/>
      <w:bCs/>
    </w:rPr>
  </w:style>
  <w:style w:type="paragraph" w:styleId="BodyTextIndent">
    <w:name w:val="Body Text Indent"/>
    <w:basedOn w:val="Normal"/>
    <w:link w:val="BodyTextIndentChar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after="120" w:line="360" w:lineRule="atLeast"/>
      <w:ind w:left="360"/>
      <w:jc w:val="both"/>
      <w:textAlignment w:val="baseline"/>
    </w:pPr>
    <w:rPr>
      <w:rFonts w:ascii="Times New Roman" w:eastAsia="SimSun" w:hAnsi="Times New Roman"/>
      <w:sz w:val="24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542CE4"/>
    <w:rPr>
      <w:rFonts w:ascii="Times New Roman" w:eastAsia="SimSun" w:hAnsi="Times New Roman" w:cs="Angsana New"/>
      <w:sz w:val="24"/>
      <w:lang w:eastAsia="zh-CN"/>
    </w:rPr>
  </w:style>
  <w:style w:type="paragraph" w:styleId="BodyTextIndent3">
    <w:name w:val="Body Text Indent 3"/>
    <w:basedOn w:val="Normal"/>
    <w:link w:val="BodyTextIndent3Char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after="120" w:line="360" w:lineRule="atLeast"/>
      <w:ind w:left="360"/>
      <w:jc w:val="both"/>
      <w:textAlignment w:val="baseline"/>
    </w:pPr>
    <w:rPr>
      <w:rFonts w:ascii="Times New Roman" w:eastAsia="SimSun" w:hAnsi="Times New Roman"/>
      <w:sz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542CE4"/>
    <w:rPr>
      <w:rFonts w:ascii="Times New Roman" w:eastAsia="SimSun" w:hAnsi="Times New Roman" w:cs="Angsana New"/>
      <w:sz w:val="16"/>
      <w:szCs w:val="18"/>
      <w:lang w:eastAsia="zh-CN"/>
    </w:rPr>
  </w:style>
  <w:style w:type="paragraph" w:styleId="BlockText">
    <w:name w:val="Block Text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customStyle="1" w:styleId="13">
    <w:name w:val="หัวข้อ1 อักขระ"/>
    <w:basedOn w:val="Normal"/>
    <w:link w:val="14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ordia New" w:eastAsia="Cordia New" w:hAnsi="Cordia New" w:cs="Cordia New"/>
      <w:b/>
      <w:bCs/>
      <w:sz w:val="36"/>
      <w:szCs w:val="40"/>
      <w:u w:val="single"/>
    </w:rPr>
  </w:style>
  <w:style w:type="character" w:customStyle="1" w:styleId="14">
    <w:name w:val="หัวข้อ1 อักขระ อักขระ"/>
    <w:link w:val="13"/>
    <w:rsid w:val="00542CE4"/>
    <w:rPr>
      <w:rFonts w:ascii="Cordia New" w:eastAsia="Cordia New" w:hAnsi="Cordia New" w:cs="Cordia New"/>
      <w:b/>
      <w:bCs/>
      <w:sz w:val="36"/>
      <w:szCs w:val="40"/>
      <w:u w:val="single"/>
    </w:rPr>
  </w:style>
  <w:style w:type="character" w:customStyle="1" w:styleId="1CharChar0">
    <w:name w:val="หัวข้อ1 Char Char"/>
    <w:rsid w:val="00542CE4"/>
    <w:rPr>
      <w:rFonts w:ascii="Cordia New" w:eastAsia="Cordia New" w:hAnsi="Cordia New" w:cs="Cordia New"/>
      <w:b/>
      <w:bCs/>
      <w:sz w:val="36"/>
      <w:szCs w:val="40"/>
      <w:u w:val="single"/>
      <w:lang w:val="en-US" w:eastAsia="en-US" w:bidi="th-TH"/>
    </w:rPr>
  </w:style>
  <w:style w:type="paragraph" w:customStyle="1" w:styleId="15">
    <w:name w:val="ย่อหน้า(1.)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adjustRightInd w:val="0"/>
      <w:spacing w:after="240" w:line="360" w:lineRule="atLeast"/>
      <w:jc w:val="both"/>
      <w:textAlignment w:val="baseline"/>
    </w:pPr>
    <w:rPr>
      <w:rFonts w:ascii="Cordia New" w:eastAsia="Cordia New" w:hAnsi="Cordia New" w:cs="Cordia New"/>
      <w:color w:val="000080"/>
      <w:sz w:val="26"/>
      <w:szCs w:val="26"/>
      <w:lang w:val="th-TH"/>
    </w:rPr>
  </w:style>
  <w:style w:type="character" w:customStyle="1" w:styleId="a9">
    <w:name w:val="a"/>
    <w:basedOn w:val="DefaultParagraphFont"/>
    <w:rsid w:val="00542CE4"/>
  </w:style>
  <w:style w:type="character" w:styleId="Hyperlink">
    <w:name w:val="Hyperlink"/>
    <w:rsid w:val="00542CE4"/>
    <w:rPr>
      <w:color w:val="0000FF"/>
      <w:u w:val="single"/>
    </w:rPr>
  </w:style>
  <w:style w:type="character" w:styleId="Strong">
    <w:name w:val="Strong"/>
    <w:qFormat/>
    <w:rsid w:val="00542CE4"/>
    <w:rPr>
      <w:b/>
      <w:bCs/>
    </w:rPr>
  </w:style>
  <w:style w:type="character" w:customStyle="1" w:styleId="11CharChar">
    <w:name w:val="ย่อหน้า(1.1) Char Char"/>
    <w:link w:val="113"/>
    <w:rsid w:val="00542CE4"/>
    <w:rPr>
      <w:rFonts w:ascii="Cordia New" w:eastAsia="Cordia New" w:hAnsi="Cordia New" w:cs="Cordia New"/>
      <w:sz w:val="26"/>
      <w:szCs w:val="26"/>
      <w:lang w:val="th-TH" w:eastAsia="zh-TW"/>
    </w:rPr>
  </w:style>
  <w:style w:type="paragraph" w:customStyle="1" w:styleId="113">
    <w:name w:val="ย่อหน้า(1.1)"/>
    <w:basedOn w:val="Normal"/>
    <w:link w:val="11CharChar"/>
    <w:autoRedefine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jc w:val="thaiDistribute"/>
    </w:pPr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11CharChar">
    <w:name w:val="ย่อหน้า(1.1.1) Char Char"/>
    <w:rsid w:val="00542CE4"/>
    <w:rPr>
      <w:rFonts w:ascii="Cordia New" w:eastAsia="Cordia New" w:hAnsi="Cordia New" w:cs="Cordia New"/>
      <w:sz w:val="26"/>
      <w:szCs w:val="26"/>
      <w:lang w:val="th-TH" w:eastAsia="en-US" w:bidi="th-TH"/>
    </w:rPr>
  </w:style>
  <w:style w:type="paragraph" w:customStyle="1" w:styleId="CharCharCharChar1">
    <w:name w:val="อักขระ Char Char อักขระ Char Char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">
    <w:name w:val="อักขระ Char Char อักขระ Char Char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">
    <w:name w:val="อักขระ Char Char อักขระ Char Char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">
    <w:name w:val="อักขระ Char Char อักขระ Char Char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">
    <w:name w:val="อักขระ Char Char อักขระ Char Char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aa">
    <w:name w:val="ย่อหน้า อักขระ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adjustRightInd w:val="0"/>
      <w:spacing w:before="240" w:after="240" w:line="360" w:lineRule="atLeast"/>
      <w:jc w:val="both"/>
      <w:textAlignment w:val="baseline"/>
    </w:pPr>
    <w:rPr>
      <w:rFonts w:ascii="Cordia New" w:eastAsia="Cordia New" w:hAnsi="Cordia New" w:cs="Cordia New"/>
      <w:sz w:val="26"/>
      <w:szCs w:val="26"/>
    </w:rPr>
  </w:style>
  <w:style w:type="paragraph" w:customStyle="1" w:styleId="16">
    <w:name w:val="หัวข้อ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ordia New" w:eastAsia="Cordia New" w:hAnsi="Cordia New" w:cs="Cordia New"/>
      <w:b/>
      <w:bCs/>
      <w:sz w:val="36"/>
      <w:szCs w:val="40"/>
      <w:u w:val="single"/>
    </w:rPr>
  </w:style>
  <w:style w:type="paragraph" w:customStyle="1" w:styleId="CharCharCharChar6">
    <w:name w:val="อักขระ Char Char อักขระ Char Char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ab">
    <w:name w:val="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42CE4"/>
    <w:rPr>
      <w:rFonts w:ascii="Times New Roman" w:eastAsia="SimSun" w:hAnsi="Times New Roman" w:cs="Angsana New"/>
      <w:sz w:val="20"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Times New Roman" w:eastAsia="SimSun" w:hAnsi="Times New Roman"/>
      <w:sz w:val="20"/>
      <w:szCs w:val="23"/>
      <w:lang w:eastAsia="zh-CN"/>
    </w:rPr>
  </w:style>
  <w:style w:type="character" w:customStyle="1" w:styleId="blue1">
    <w:name w:val="blue1"/>
    <w:rsid w:val="00542CE4"/>
    <w:rPr>
      <w:color w:val="006BB6"/>
    </w:rPr>
  </w:style>
  <w:style w:type="paragraph" w:customStyle="1" w:styleId="CharCharCharChar10">
    <w:name w:val="อักขระ Char Char อักขระ Char Char1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0">
    <w:name w:val="อักขระ Char Char อักขระ Char Char6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NormalWeb">
    <w:name w:val="Normal (Web)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CharChar7">
    <w:name w:val="อักขระ Char Char อักขระ Char Char7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2">
    <w:name w:val="หัวข้อ2"/>
    <w:basedOn w:val="16"/>
    <w:link w:val="2Char"/>
    <w:rsid w:val="00542CE4"/>
    <w:pPr>
      <w:spacing w:before="360" w:after="360"/>
      <w:jc w:val="left"/>
    </w:pPr>
    <w:rPr>
      <w:sz w:val="28"/>
      <w:szCs w:val="32"/>
    </w:rPr>
  </w:style>
  <w:style w:type="character" w:customStyle="1" w:styleId="2Char">
    <w:name w:val="หัวข้อ2 Char"/>
    <w:link w:val="2"/>
    <w:rsid w:val="00542CE4"/>
    <w:rPr>
      <w:rFonts w:ascii="Cordia New" w:eastAsia="Cordia New" w:hAnsi="Cordia New" w:cs="Cordia New"/>
      <w:b/>
      <w:bCs/>
      <w:sz w:val="28"/>
      <w:szCs w:val="32"/>
      <w:u w:val="single"/>
    </w:rPr>
  </w:style>
  <w:style w:type="character" w:styleId="FollowedHyperlink">
    <w:name w:val="FollowedHyperlink"/>
    <w:uiPriority w:val="99"/>
    <w:unhideWhenUsed/>
    <w:rsid w:val="00542CE4"/>
    <w:rPr>
      <w:color w:val="800080"/>
      <w:u w:val="single"/>
    </w:rPr>
  </w:style>
  <w:style w:type="paragraph" w:customStyle="1" w:styleId="xl64">
    <w:name w:val="xl6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65">
    <w:name w:val="xl6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66">
    <w:name w:val="xl66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67">
    <w:name w:val="xl67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68">
    <w:name w:val="xl68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69">
    <w:name w:val="xl6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70">
    <w:name w:val="xl7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71">
    <w:name w:val="xl7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2">
    <w:name w:val="xl7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3">
    <w:name w:val="xl7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74">
    <w:name w:val="xl7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5">
    <w:name w:val="xl7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6">
    <w:name w:val="xl7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77">
    <w:name w:val="xl77"/>
    <w:basedOn w:val="Normal"/>
    <w:rsid w:val="00542CE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8">
    <w:name w:val="xl78"/>
    <w:basedOn w:val="Normal"/>
    <w:rsid w:val="00542CE4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9">
    <w:name w:val="xl7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80">
    <w:name w:val="xl80"/>
    <w:basedOn w:val="Normal"/>
    <w:rsid w:val="00542CE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1">
    <w:name w:val="xl81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2">
    <w:name w:val="xl82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3">
    <w:name w:val="xl83"/>
    <w:basedOn w:val="Normal"/>
    <w:rsid w:val="00542CE4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4">
    <w:name w:val="xl84"/>
    <w:basedOn w:val="Normal"/>
    <w:rsid w:val="00542CE4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5">
    <w:name w:val="xl8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86">
    <w:name w:val="xl86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7">
    <w:name w:val="xl87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88">
    <w:name w:val="xl88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89">
    <w:name w:val="xl8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90">
    <w:name w:val="xl9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1">
    <w:name w:val="xl91"/>
    <w:basedOn w:val="Normal"/>
    <w:rsid w:val="00542CE4"/>
    <w:pPr>
      <w:pBdr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2">
    <w:name w:val="xl9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93">
    <w:name w:val="xl9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94">
    <w:name w:val="xl94"/>
    <w:basedOn w:val="Normal"/>
    <w:rsid w:val="00542CE4"/>
    <w:pPr>
      <w:pBdr>
        <w:bottom w:val="dotted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95">
    <w:name w:val="xl9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6">
    <w:name w:val="xl9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7">
    <w:name w:val="xl97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98">
    <w:name w:val="xl98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99">
    <w:name w:val="xl99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100">
    <w:name w:val="xl10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101">
    <w:name w:val="xl101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102">
    <w:name w:val="xl10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03">
    <w:name w:val="xl10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Angsana New" w:hAnsi="Angsana New"/>
      <w:b/>
      <w:bCs/>
      <w:sz w:val="32"/>
      <w:szCs w:val="32"/>
    </w:rPr>
  </w:style>
  <w:style w:type="paragraph" w:customStyle="1" w:styleId="xl104">
    <w:name w:val="xl10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Angsana New" w:hAnsi="Angsana New"/>
      <w:sz w:val="32"/>
      <w:szCs w:val="32"/>
    </w:rPr>
  </w:style>
  <w:style w:type="paragraph" w:customStyle="1" w:styleId="xl105">
    <w:name w:val="xl10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32"/>
      <w:szCs w:val="32"/>
    </w:rPr>
  </w:style>
  <w:style w:type="paragraph" w:customStyle="1" w:styleId="xl106">
    <w:name w:val="xl10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Angsana New" w:hAnsi="Angsana New"/>
      <w:sz w:val="32"/>
      <w:szCs w:val="32"/>
    </w:rPr>
  </w:style>
  <w:style w:type="paragraph" w:customStyle="1" w:styleId="xl107">
    <w:name w:val="xl107"/>
    <w:basedOn w:val="Normal"/>
    <w:rsid w:val="00542CE4"/>
    <w:pPr>
      <w:pBdr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32"/>
      <w:szCs w:val="32"/>
    </w:rPr>
  </w:style>
  <w:style w:type="paragraph" w:customStyle="1" w:styleId="xl108">
    <w:name w:val="xl108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32"/>
      <w:szCs w:val="32"/>
    </w:rPr>
  </w:style>
  <w:style w:type="paragraph" w:customStyle="1" w:styleId="xl109">
    <w:name w:val="xl10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32"/>
      <w:szCs w:val="32"/>
    </w:rPr>
  </w:style>
  <w:style w:type="paragraph" w:customStyle="1" w:styleId="xl110">
    <w:name w:val="xl110"/>
    <w:basedOn w:val="Normal"/>
    <w:rsid w:val="00542CE4"/>
    <w:pPr>
      <w:pBdr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1">
    <w:name w:val="xl11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2">
    <w:name w:val="xl11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3">
    <w:name w:val="xl11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114">
    <w:name w:val="xl11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115">
    <w:name w:val="xl11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116">
    <w:name w:val="xl11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117">
    <w:name w:val="xl117"/>
    <w:basedOn w:val="Normal"/>
    <w:rsid w:val="00542CE4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8">
    <w:name w:val="xl118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9">
    <w:name w:val="xl11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120">
    <w:name w:val="xl12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T">
    <w:name w:val="Å§ª×Í T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CharCharCharChar">
    <w:name w:val="อักขระ Char Char อักขระ Char Char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ordia New" w:eastAsia="Cordia New" w:hAnsi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42CE4"/>
    <w:rPr>
      <w:rFonts w:ascii="Cordia New" w:eastAsia="Cordia New" w:hAnsi="Cordia New" w:cs="Angsana New"/>
      <w:b/>
      <w:bCs/>
      <w:sz w:val="28"/>
    </w:rPr>
  </w:style>
  <w:style w:type="paragraph" w:styleId="DocumentMap">
    <w:name w:val="Document Map"/>
    <w:basedOn w:val="Normal"/>
    <w:link w:val="DocumentMapChar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Tahoma" w:eastAsia="SimSun" w:hAnsi="Tahoma"/>
      <w:sz w:val="16"/>
      <w:szCs w:val="20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542CE4"/>
    <w:rPr>
      <w:rFonts w:ascii="Tahoma" w:eastAsia="SimSun" w:hAnsi="Tahoma" w:cs="Angsana New"/>
      <w:sz w:val="16"/>
      <w:szCs w:val="20"/>
      <w:lang w:eastAsia="zh-CN"/>
    </w:rPr>
  </w:style>
  <w:style w:type="paragraph" w:styleId="ListBullet">
    <w:name w:val="List Bullet"/>
    <w:basedOn w:val="BodyText"/>
    <w:rsid w:val="00542CE4"/>
    <w:pPr>
      <w:tabs>
        <w:tab w:val="clear" w:pos="1440"/>
        <w:tab w:val="clear" w:pos="2160"/>
        <w:tab w:val="clear" w:pos="6750"/>
        <w:tab w:val="clear" w:pos="8190"/>
        <w:tab w:val="left" w:pos="227"/>
        <w:tab w:val="num" w:pos="34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130" w:after="130" w:line="240" w:lineRule="atLeast"/>
      <w:ind w:left="340" w:hanging="340"/>
      <w:jc w:val="left"/>
      <w:textAlignment w:val="auto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ListBullet"/>
    <w:rsid w:val="00542CE4"/>
    <w:pPr>
      <w:tabs>
        <w:tab w:val="clear" w:pos="340"/>
        <w:tab w:val="num" w:pos="680"/>
      </w:tabs>
      <w:ind w:left="680"/>
    </w:pPr>
  </w:style>
  <w:style w:type="paragraph" w:styleId="Signature">
    <w:name w:val="Signature"/>
    <w:basedOn w:val="Normal"/>
    <w:link w:val="SignatureChar"/>
    <w:rsid w:val="00542CE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542CE4"/>
    <w:rPr>
      <w:rFonts w:ascii="Arial" w:eastAsia="Times New Roman" w:hAnsi="Arial" w:cs="Angsana New"/>
      <w:sz w:val="18"/>
      <w:szCs w:val="18"/>
    </w:rPr>
  </w:style>
  <w:style w:type="paragraph" w:customStyle="1" w:styleId="ParagraphNumbering">
    <w:name w:val="Paragraph Numbering"/>
    <w:basedOn w:val="Header"/>
    <w:rsid w:val="00542CE4"/>
    <w:pPr>
      <w:tabs>
        <w:tab w:val="clear" w:pos="4320"/>
        <w:tab w:val="clear" w:pos="8640"/>
        <w:tab w:val="left" w:pos="284"/>
        <w:tab w:val="num" w:pos="705"/>
      </w:tabs>
      <w:overflowPunct/>
      <w:autoSpaceDE/>
      <w:autoSpaceDN/>
      <w:adjustRightInd/>
      <w:spacing w:line="240" w:lineRule="atLeast"/>
      <w:ind w:left="705" w:hanging="705"/>
      <w:textAlignment w:val="auto"/>
    </w:pPr>
    <w:rPr>
      <w:rFonts w:ascii="Arial" w:hAnsi="Arial"/>
      <w:sz w:val="18"/>
      <w:szCs w:val="18"/>
    </w:rPr>
  </w:style>
  <w:style w:type="paragraph" w:customStyle="1" w:styleId="accttwolines">
    <w:name w:val="acct two lines"/>
    <w:aliases w:val="a2l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542CE4"/>
    <w:pPr>
      <w:tabs>
        <w:tab w:val="clear" w:pos="1440"/>
        <w:tab w:val="clear" w:pos="2160"/>
        <w:tab w:val="clear" w:pos="6750"/>
        <w:tab w:val="clear" w:pos="8190"/>
        <w:tab w:val="left" w:pos="540"/>
      </w:tabs>
      <w:overflowPunct/>
      <w:autoSpaceDE/>
      <w:autoSpaceDN/>
      <w:adjustRightInd/>
      <w:ind w:right="27"/>
      <w:jc w:val="thaiDistribute"/>
      <w:textAlignment w:val="auto"/>
    </w:pPr>
    <w:rPr>
      <w:rFonts w:eastAsia="Times New Roman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2CE4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customStyle="1" w:styleId="17">
    <w:name w:val="อักขระ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542CE4"/>
    <w:p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ascii="Arial" w:eastAsia="Times New Roman" w:hAnsi="Arial" w:cs="Times New Roman"/>
      <w:sz w:val="22"/>
      <w:szCs w:val="20"/>
      <w:lang w:val="en-GB" w:bidi="ar-SA"/>
    </w:rPr>
  </w:style>
  <w:style w:type="paragraph" w:customStyle="1" w:styleId="ac">
    <w:name w:val="ºÇ¡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d">
    <w:name w:val="?????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42CE4"/>
    <w:pPr>
      <w:ind w:left="720"/>
    </w:pPr>
    <w:rPr>
      <w:szCs w:val="22"/>
    </w:rPr>
  </w:style>
  <w:style w:type="paragraph" w:customStyle="1" w:styleId="30">
    <w:name w:val="?????3??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e">
    <w:name w:val="?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542CE4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character" w:styleId="Emphasis">
    <w:name w:val="Emphasis"/>
    <w:qFormat/>
    <w:rsid w:val="00542CE4"/>
    <w:rPr>
      <w:i/>
      <w:iCs/>
    </w:rPr>
  </w:style>
  <w:style w:type="paragraph" w:customStyle="1" w:styleId="xl29">
    <w:name w:val="xl2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rial Unicode MS" w:hAnsi="Times New Roman" w:cs="AngsanaUPC" w:hint="cs"/>
      <w:sz w:val="32"/>
      <w:szCs w:val="32"/>
    </w:rPr>
  </w:style>
  <w:style w:type="paragraph" w:styleId="Caption">
    <w:name w:val="caption"/>
    <w:basedOn w:val="Normal"/>
    <w:next w:val="Normal"/>
    <w:qFormat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spacing w:before="120" w:after="24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E">
    <w:name w:val="ª×èÍºÃÔÉÑ· E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ListNumber3">
    <w:name w:val="List Number 3"/>
    <w:basedOn w:val="Normal"/>
    <w:rsid w:val="00542CE4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42CE4"/>
    <w:pPr>
      <w:tabs>
        <w:tab w:val="clear" w:pos="1440"/>
        <w:tab w:val="clear" w:pos="2160"/>
        <w:tab w:val="clear" w:pos="6750"/>
        <w:tab w:val="clear" w:pos="8190"/>
      </w:tabs>
      <w:overflowPunct/>
      <w:autoSpaceDE/>
      <w:autoSpaceDN/>
      <w:adjustRightInd/>
      <w:spacing w:line="240" w:lineRule="atLeast"/>
      <w:ind w:right="389"/>
      <w:jc w:val="both"/>
      <w:textAlignment w:val="auto"/>
    </w:pPr>
    <w:rPr>
      <w:rFonts w:ascii="Times New Roman" w:eastAsia="Times New Roman" w:hAnsi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542CE4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RNormal">
    <w:name w:val="RNormal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TimesNewRoman">
    <w:name w:val="Normal + Times New Roman"/>
    <w:aliases w:val="11 pt,Centered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ahoma"/>
      <w:sz w:val="22"/>
      <w:szCs w:val="22"/>
    </w:rPr>
  </w:style>
  <w:style w:type="paragraph" w:customStyle="1" w:styleId="E0">
    <w:name w:val="?????????? E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f">
    <w:name w:val="Åº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customStyle="1" w:styleId="18">
    <w:name w:val="ย่อหน้า อักขระ อักขระ1"/>
    <w:basedOn w:val="Normal"/>
    <w:link w:val="19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adjustRightInd w:val="0"/>
      <w:spacing w:before="240" w:after="240" w:line="360" w:lineRule="atLeast"/>
      <w:jc w:val="both"/>
      <w:textAlignment w:val="baseline"/>
    </w:pPr>
    <w:rPr>
      <w:rFonts w:eastAsia="Cordia New" w:cs="Arial"/>
      <w:sz w:val="16"/>
      <w:szCs w:val="16"/>
    </w:rPr>
  </w:style>
  <w:style w:type="character" w:customStyle="1" w:styleId="19">
    <w:name w:val="ย่อหน้า อักขระ อักขระ อักขระ1"/>
    <w:link w:val="18"/>
    <w:rsid w:val="00542CE4"/>
    <w:rPr>
      <w:rFonts w:ascii="Arial" w:eastAsia="Cordia New" w:hAnsi="Arial" w:cs="Arial"/>
      <w:sz w:val="16"/>
      <w:szCs w:val="16"/>
    </w:rPr>
  </w:style>
  <w:style w:type="paragraph" w:customStyle="1" w:styleId="Char1">
    <w:name w:val="Char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Char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0">
    <w:name w:val="อักขระ Char Char อักขระ Char Char7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">
    <w:name w:val="อักขระ Char Char อักขระ Char Char1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1">
    <w:name w:val="อักขระ Char Char อักขระ Char Char2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1">
    <w:name w:val="อักขระ Char Char อักขระ Char Char3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1">
    <w:name w:val="อักขระ Char Char อักขระ Char Char4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1">
    <w:name w:val="อักขระ Char Char อักขระ Char Char5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">
    <w:name w:val="อักขระ Char Char อักขระ Char Char6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0">
    <w:name w:val="อักขระ Char Char อักขระ Char Char1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0">
    <w:name w:val="อักขระ Char Char อักขระ Char Char6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1">
    <w:name w:val="อักขระ Char Char อักขระ Char Char7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114">
    <w:name w:val="1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firstLine="900"/>
      <w:jc w:val="thaiDistribute"/>
    </w:pPr>
    <w:rPr>
      <w:rFonts w:ascii="Cordia New" w:hAnsi="Cordia New" w:cs="Cordia New"/>
      <w:sz w:val="28"/>
      <w:szCs w:val="28"/>
    </w:rPr>
  </w:style>
  <w:style w:type="character" w:customStyle="1" w:styleId="AAAddress">
    <w:name w:val="AA Address"/>
    <w:rsid w:val="00542C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542C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ListBullet3">
    <w:name w:val="List Bullet 3"/>
    <w:basedOn w:val="Normal"/>
    <w:rsid w:val="00542CE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42CE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42CE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42CE4"/>
    <w:pPr>
      <w:tabs>
        <w:tab w:val="left" w:pos="567"/>
      </w:tabs>
      <w:ind w:left="851" w:hanging="284"/>
    </w:pPr>
  </w:style>
  <w:style w:type="paragraph" w:styleId="NormalIndent">
    <w:name w:val="Normal Indent"/>
    <w:basedOn w:val="Normal"/>
    <w:rsid w:val="00542CE4"/>
    <w:pPr>
      <w:ind w:left="284"/>
    </w:pPr>
  </w:style>
  <w:style w:type="paragraph" w:customStyle="1" w:styleId="AAFrameAddress">
    <w:name w:val="AA Frame Address"/>
    <w:basedOn w:val="Heading1"/>
    <w:rsid w:val="00542CE4"/>
    <w:pPr>
      <w:framePr w:w="2812" w:h="1701" w:hSpace="142" w:vSpace="142" w:wrap="around" w:vAnchor="page" w:hAnchor="page" w:x="8024" w:y="2723"/>
      <w:shd w:val="clear" w:color="FFFFFF" w:fill="auto"/>
      <w:tabs>
        <w:tab w:val="clear" w:pos="720"/>
      </w:tabs>
      <w:overflowPunct/>
      <w:autoSpaceDE/>
      <w:autoSpaceDN/>
      <w:adjustRightInd/>
      <w:spacing w:after="90"/>
      <w:ind w:hanging="284"/>
      <w:jc w:val="left"/>
      <w:textAlignment w:val="auto"/>
    </w:pPr>
    <w:rPr>
      <w:rFonts w:ascii="Arial" w:eastAsia="Times New Roman" w:hAnsi="Arial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542CE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42CE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542CE4"/>
    <w:pPr>
      <w:ind w:left="284" w:hanging="284"/>
    </w:pPr>
  </w:style>
  <w:style w:type="paragraph" w:styleId="Index1">
    <w:name w:val="index 1"/>
    <w:basedOn w:val="Normal"/>
    <w:next w:val="Normal"/>
    <w:autoRedefine/>
    <w:rsid w:val="00542CE4"/>
    <w:pPr>
      <w:ind w:left="284" w:hanging="284"/>
    </w:pPr>
  </w:style>
  <w:style w:type="paragraph" w:styleId="Index2">
    <w:name w:val="index 2"/>
    <w:basedOn w:val="Normal"/>
    <w:next w:val="Normal"/>
    <w:autoRedefine/>
    <w:rsid w:val="00542CE4"/>
    <w:pPr>
      <w:ind w:left="568" w:hanging="284"/>
    </w:pPr>
  </w:style>
  <w:style w:type="paragraph" w:styleId="Index3">
    <w:name w:val="index 3"/>
    <w:basedOn w:val="Normal"/>
    <w:next w:val="Normal"/>
    <w:autoRedefine/>
    <w:rsid w:val="00542CE4"/>
    <w:pPr>
      <w:ind w:left="851" w:hanging="284"/>
    </w:pPr>
  </w:style>
  <w:style w:type="paragraph" w:styleId="Index4">
    <w:name w:val="index 4"/>
    <w:basedOn w:val="Normal"/>
    <w:next w:val="Normal"/>
    <w:rsid w:val="00542CE4"/>
    <w:pPr>
      <w:ind w:left="1135" w:hanging="284"/>
    </w:pPr>
  </w:style>
  <w:style w:type="paragraph" w:styleId="Index6">
    <w:name w:val="index 6"/>
    <w:basedOn w:val="Normal"/>
    <w:next w:val="Normal"/>
    <w:rsid w:val="00542CE4"/>
    <w:pPr>
      <w:ind w:left="1702" w:hanging="284"/>
    </w:pPr>
  </w:style>
  <w:style w:type="paragraph" w:styleId="Index5">
    <w:name w:val="index 5"/>
    <w:basedOn w:val="Normal"/>
    <w:next w:val="Normal"/>
    <w:rsid w:val="00542CE4"/>
    <w:pPr>
      <w:ind w:left="1418" w:hanging="284"/>
    </w:pPr>
  </w:style>
  <w:style w:type="paragraph" w:styleId="Index7">
    <w:name w:val="index 7"/>
    <w:basedOn w:val="Normal"/>
    <w:next w:val="Normal"/>
    <w:rsid w:val="00542CE4"/>
    <w:pPr>
      <w:ind w:left="1985" w:hanging="284"/>
    </w:pPr>
  </w:style>
  <w:style w:type="paragraph" w:styleId="Index8">
    <w:name w:val="index 8"/>
    <w:basedOn w:val="Normal"/>
    <w:next w:val="Normal"/>
    <w:rsid w:val="00542CE4"/>
    <w:pPr>
      <w:ind w:left="2269" w:hanging="284"/>
    </w:pPr>
  </w:style>
  <w:style w:type="paragraph" w:styleId="Index9">
    <w:name w:val="index 9"/>
    <w:basedOn w:val="Normal"/>
    <w:next w:val="Normal"/>
    <w:rsid w:val="00542CE4"/>
    <w:pPr>
      <w:ind w:left="2552" w:hanging="284"/>
    </w:pPr>
  </w:style>
  <w:style w:type="paragraph" w:styleId="TOC3">
    <w:name w:val="toc 3"/>
    <w:basedOn w:val="Normal"/>
    <w:next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542CE4"/>
    <w:pPr>
      <w:ind w:left="851"/>
    </w:pPr>
  </w:style>
  <w:style w:type="paragraph" w:styleId="TOC5">
    <w:name w:val="toc 5"/>
    <w:basedOn w:val="Normal"/>
    <w:next w:val="Normal"/>
    <w:rsid w:val="00542CE4"/>
    <w:pPr>
      <w:ind w:left="1134"/>
    </w:pPr>
  </w:style>
  <w:style w:type="paragraph" w:styleId="TOC6">
    <w:name w:val="toc 6"/>
    <w:basedOn w:val="Normal"/>
    <w:next w:val="Normal"/>
    <w:rsid w:val="00542CE4"/>
    <w:pPr>
      <w:ind w:left="1418"/>
    </w:pPr>
  </w:style>
  <w:style w:type="paragraph" w:styleId="TOC7">
    <w:name w:val="toc 7"/>
    <w:basedOn w:val="Normal"/>
    <w:next w:val="Normal"/>
    <w:rsid w:val="00542CE4"/>
    <w:pPr>
      <w:ind w:left="1701"/>
    </w:pPr>
  </w:style>
  <w:style w:type="paragraph" w:styleId="TOC8">
    <w:name w:val="toc 8"/>
    <w:basedOn w:val="Normal"/>
    <w:next w:val="Normal"/>
    <w:rsid w:val="00542CE4"/>
    <w:pPr>
      <w:ind w:left="1985"/>
    </w:pPr>
  </w:style>
  <w:style w:type="paragraph" w:styleId="TOC9">
    <w:name w:val="toc 9"/>
    <w:basedOn w:val="Normal"/>
    <w:next w:val="Normal"/>
    <w:rsid w:val="00542CE4"/>
    <w:pPr>
      <w:ind w:left="2268"/>
    </w:pPr>
  </w:style>
  <w:style w:type="paragraph" w:styleId="TableofFigures">
    <w:name w:val="table of figures"/>
    <w:basedOn w:val="Normal"/>
    <w:next w:val="Normal"/>
    <w:rsid w:val="00542CE4"/>
    <w:pPr>
      <w:ind w:left="567" w:hanging="567"/>
    </w:pPr>
  </w:style>
  <w:style w:type="paragraph" w:styleId="ListBullet5">
    <w:name w:val="List Bullet 5"/>
    <w:basedOn w:val="Normal"/>
    <w:rsid w:val="00542CE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542CE4"/>
    <w:p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42CE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542CE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djustRightInd/>
      <w:spacing w:line="240" w:lineRule="atLeast"/>
      <w:ind w:left="284" w:firstLine="284"/>
      <w:jc w:val="left"/>
      <w:textAlignment w:val="auto"/>
    </w:pPr>
    <w:rPr>
      <w:rFonts w:ascii="Arial" w:eastAsia="Times New Roman" w:hAnsi="Arial"/>
      <w:sz w:val="18"/>
      <w:szCs w:val="18"/>
      <w:lang w:val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542CE4"/>
    <w:rPr>
      <w:rFonts w:ascii="Arial" w:eastAsia="Times New Roman" w:hAnsi="Arial" w:cs="Angsana New"/>
      <w:sz w:val="18"/>
      <w:szCs w:val="18"/>
      <w:lang w:val="x-none" w:eastAsia="zh-CN"/>
    </w:rPr>
  </w:style>
  <w:style w:type="paragraph" w:customStyle="1" w:styleId="AA1stlevelbullet">
    <w:name w:val="AA 1st level bullet"/>
    <w:basedOn w:val="Normal"/>
    <w:rsid w:val="00542CE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42CE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42CE4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42CE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542CE4"/>
    <w:pPr>
      <w:framePr w:h="1054" w:wrap="around" w:y="5920"/>
    </w:pPr>
  </w:style>
  <w:style w:type="paragraph" w:customStyle="1" w:styleId="ReportHeading3">
    <w:name w:val="ReportHeading3"/>
    <w:basedOn w:val="ReportHeading2"/>
    <w:rsid w:val="00542CE4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542CE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42CE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42CE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42CE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f0">
    <w:name w:val="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1">
    <w:name w:val="Å§ª×èÍ E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f1">
    <w:name w:val="อักขระ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542CE4"/>
  </w:style>
  <w:style w:type="character" w:customStyle="1" w:styleId="hps">
    <w:name w:val="hps"/>
    <w:rsid w:val="00542CE4"/>
  </w:style>
  <w:style w:type="character" w:customStyle="1" w:styleId="shorttext">
    <w:name w:val="short_text"/>
    <w:rsid w:val="00542CE4"/>
  </w:style>
  <w:style w:type="character" w:customStyle="1" w:styleId="st">
    <w:name w:val="st"/>
    <w:rsid w:val="00542CE4"/>
  </w:style>
  <w:style w:type="numbering" w:customStyle="1" w:styleId="NoList1">
    <w:name w:val="No List1"/>
    <w:next w:val="NoList"/>
    <w:uiPriority w:val="99"/>
    <w:semiHidden/>
    <w:unhideWhenUsed/>
    <w:rsid w:val="00C02129"/>
  </w:style>
  <w:style w:type="numbering" w:customStyle="1" w:styleId="NoList2">
    <w:name w:val="No List2"/>
    <w:next w:val="NoList"/>
    <w:uiPriority w:val="99"/>
    <w:semiHidden/>
    <w:unhideWhenUsed/>
    <w:rsid w:val="00633EE8"/>
  </w:style>
  <w:style w:type="table" w:styleId="TableGrid">
    <w:name w:val="Table Grid"/>
    <w:basedOn w:val="TableNormal"/>
    <w:rsid w:val="00633E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633EE8"/>
    <w:rPr>
      <w:sz w:val="16"/>
      <w:szCs w:val="16"/>
    </w:rPr>
  </w:style>
  <w:style w:type="character" w:customStyle="1" w:styleId="EmailStyle941">
    <w:name w:val="EmailStyle941"/>
    <w:basedOn w:val="DefaultParagraphFont"/>
    <w:semiHidden/>
    <w:rsid w:val="00633EE8"/>
    <w:rPr>
      <w:rFonts w:ascii="Arial" w:hAnsi="Arial" w:cs="Cordia New"/>
      <w:color w:val="auto"/>
      <w:sz w:val="20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Classic 1" w:uiPriority="0"/>
    <w:lsdException w:name="Table Classic 2" w:uiPriority="0"/>
    <w:lsdException w:name="Table 3D effects 1" w:uiPriority="0"/>
    <w:lsdException w:name="Table 3D effects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7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0"/>
    </w:pPr>
    <w:rPr>
      <w:rFonts w:ascii="Angsana New" w:eastAsia="MS Mincho" w:hAnsi="Angsana New"/>
      <w:sz w:val="32"/>
      <w:szCs w:val="32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42CE4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adjustRightInd w:val="0"/>
      <w:spacing w:line="360" w:lineRule="atLeast"/>
      <w:jc w:val="both"/>
      <w:textAlignment w:val="baseline"/>
      <w:outlineLvl w:val="1"/>
    </w:pPr>
    <w:rPr>
      <w:rFonts w:ascii="Cordia New" w:eastAsia="Angsana New" w:hAnsi="Cordia New" w:cs="Cordia New"/>
      <w:b/>
      <w:bCs/>
      <w:color w:val="FF0000"/>
      <w:sz w:val="30"/>
      <w:szCs w:val="30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542CE4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adjustRightInd w:val="0"/>
      <w:spacing w:line="360" w:lineRule="atLeast"/>
      <w:ind w:left="720" w:hanging="720"/>
      <w:jc w:val="both"/>
      <w:textAlignment w:val="baseline"/>
      <w:outlineLvl w:val="2"/>
    </w:pPr>
    <w:rPr>
      <w:rFonts w:ascii="Cordia New" w:eastAsia="Angsana New" w:hAnsi="Cordi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2160"/>
      </w:tabs>
      <w:overflowPunct w:val="0"/>
      <w:autoSpaceDE w:val="0"/>
      <w:autoSpaceDN w:val="0"/>
      <w:adjustRightInd w:val="0"/>
      <w:spacing w:line="240" w:lineRule="auto"/>
      <w:ind w:left="-145" w:right="-113"/>
      <w:jc w:val="center"/>
      <w:textAlignment w:val="baseline"/>
      <w:outlineLvl w:val="3"/>
    </w:pPr>
    <w:rPr>
      <w:rFonts w:ascii="Angsana New" w:eastAsia="MS Mincho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  <w:outlineLvl w:val="4"/>
    </w:pPr>
    <w:rPr>
      <w:rFonts w:ascii="Angsana New" w:eastAsia="MS Mincho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adjustRightInd w:val="0"/>
      <w:spacing w:before="240" w:after="60" w:line="360" w:lineRule="atLeast"/>
      <w:jc w:val="both"/>
      <w:textAlignment w:val="baseline"/>
      <w:outlineLvl w:val="5"/>
    </w:pPr>
    <w:rPr>
      <w:rFonts w:ascii="Cordia New" w:eastAsia="Angsan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65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outlineLvl w:val="6"/>
    </w:pPr>
    <w:rPr>
      <w:rFonts w:ascii="Angsana New" w:eastAsia="MS Mincho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7"/>
    </w:pPr>
    <w:rPr>
      <w:rFonts w:ascii="Angsana New" w:eastAsia="MS Mincho" w:hAnsi="Angsana New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outlineLvl w:val="8"/>
    </w:pPr>
    <w:rPr>
      <w:rFonts w:ascii="Angsana New" w:eastAsia="MS Mincho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2CE4"/>
    <w:rPr>
      <w:rFonts w:ascii="Angsana New" w:eastAsia="MS Mincho" w:hAnsi="Angsana New" w:cs="Angsana New"/>
      <w:sz w:val="32"/>
      <w:szCs w:val="32"/>
    </w:rPr>
  </w:style>
  <w:style w:type="character" w:customStyle="1" w:styleId="Heading2Char">
    <w:name w:val="Heading 2 Char"/>
    <w:aliases w:val="h2 main heading Char"/>
    <w:basedOn w:val="DefaultParagraphFont"/>
    <w:link w:val="Heading2"/>
    <w:rsid w:val="00542CE4"/>
    <w:rPr>
      <w:rFonts w:ascii="Cordia New" w:eastAsia="Angsana New" w:hAnsi="Cordia New" w:cs="Cordia New"/>
      <w:b/>
      <w:bCs/>
      <w:color w:val="FF0000"/>
      <w:sz w:val="30"/>
      <w:szCs w:val="30"/>
    </w:rPr>
  </w:style>
  <w:style w:type="character" w:customStyle="1" w:styleId="Heading3Char">
    <w:name w:val="Heading 3 Char"/>
    <w:aliases w:val="h3 sub heading Char"/>
    <w:basedOn w:val="DefaultParagraphFont"/>
    <w:link w:val="Heading3"/>
    <w:rsid w:val="00542CE4"/>
    <w:rPr>
      <w:rFonts w:ascii="Cordia New" w:eastAsia="Angsana New" w:hAnsi="Cordi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542CE4"/>
    <w:rPr>
      <w:rFonts w:ascii="Angsana New" w:eastAsia="MS Mincho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542CE4"/>
    <w:rPr>
      <w:rFonts w:ascii="Angsana New" w:eastAsia="MS Mincho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542CE4"/>
    <w:rPr>
      <w:rFonts w:ascii="Cordia New" w:eastAsia="Angsana New" w:hAnsi="Cordia New" w:cs="Cordia New"/>
      <w:i/>
      <w:i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542CE4"/>
    <w:rPr>
      <w:rFonts w:ascii="Angsana New" w:eastAsia="MS Mincho" w:hAnsi="Angsana New" w:cs="Angsana New"/>
      <w:sz w:val="28"/>
    </w:rPr>
  </w:style>
  <w:style w:type="character" w:customStyle="1" w:styleId="Heading8Char">
    <w:name w:val="Heading 8 Char"/>
    <w:basedOn w:val="DefaultParagraphFont"/>
    <w:link w:val="Heading8"/>
    <w:rsid w:val="00542CE4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542CE4"/>
    <w:rPr>
      <w:rFonts w:ascii="Angsana New" w:eastAsia="MS Mincho" w:hAnsi="Angsana New" w:cs="Angsana New"/>
      <w:sz w:val="32"/>
      <w:szCs w:val="32"/>
    </w:rPr>
  </w:style>
  <w:style w:type="paragraph" w:styleId="NoSpacing">
    <w:name w:val="No Spacing"/>
    <w:uiPriority w:val="1"/>
    <w:qFormat/>
    <w:rsid w:val="00C407F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ReportHeading1">
    <w:name w:val="ReportHeading1"/>
    <w:basedOn w:val="Normal"/>
    <w:rsid w:val="00C407F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C40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Default">
    <w:name w:val="Default"/>
    <w:rsid w:val="00C407F0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407F0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C407F0"/>
    <w:rPr>
      <w:rFonts w:ascii="Tahoma" w:eastAsia="Times New Roman" w:hAnsi="Tahoma" w:cs="Angsana New"/>
      <w:sz w:val="16"/>
      <w:szCs w:val="20"/>
    </w:rPr>
  </w:style>
  <w:style w:type="paragraph" w:customStyle="1" w:styleId="CharChar">
    <w:name w:val="อักขระ Char Char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42CE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542CE4"/>
    <w:rPr>
      <w:rFonts w:cs="Times New Roman"/>
    </w:rPr>
  </w:style>
  <w:style w:type="paragraph" w:styleId="BodyText">
    <w:name w:val="Body Text"/>
    <w:aliases w:val="bt,body text,Body"/>
    <w:basedOn w:val="Normal"/>
    <w:link w:val="BodyText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ngsana New" w:eastAsia="MS Mincho" w:hAnsi="Angsana New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42CE4"/>
    <w:rPr>
      <w:rFonts w:ascii="Angsana New" w:eastAsia="MS Mincho" w:hAnsi="Angsana New" w:cs="Angsana New"/>
      <w:sz w:val="32"/>
      <w:szCs w:val="32"/>
    </w:rPr>
  </w:style>
  <w:style w:type="paragraph" w:customStyle="1" w:styleId="xl30">
    <w:name w:val="xl3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Arial Unicode MS" w:hAnsi="Times New Roman" w:cs="AngsanaUPC"/>
      <w:sz w:val="32"/>
      <w:szCs w:val="32"/>
    </w:rPr>
  </w:style>
  <w:style w:type="paragraph" w:customStyle="1" w:styleId="10">
    <w:name w:val="1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imes New Roman" w:hAnsi="Tms Rmn" w:cs="BrowalliaUPC"/>
      <w:sz w:val="20"/>
      <w:szCs w:val="20"/>
    </w:rPr>
  </w:style>
  <w:style w:type="paragraph" w:styleId="Header">
    <w:name w:val="header"/>
    <w:basedOn w:val="Normal"/>
    <w:link w:val="Header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42CE4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542CE4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hAnsi="Tms Rmn"/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2CE4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ms Rmn"/>
      <w:sz w:val="16"/>
    </w:rPr>
  </w:style>
  <w:style w:type="character" w:customStyle="1" w:styleId="BodyText3Char">
    <w:name w:val="Body Text 3 Char"/>
    <w:basedOn w:val="DefaultParagraphFont"/>
    <w:link w:val="BodyText3"/>
    <w:rsid w:val="00542CE4"/>
    <w:rPr>
      <w:rFonts w:ascii="Times New Roman" w:eastAsia="Times New Roman" w:hAnsi="Tms Rmn" w:cs="Angsana New"/>
      <w:sz w:val="16"/>
      <w:szCs w:val="18"/>
    </w:rPr>
  </w:style>
  <w:style w:type="paragraph" w:customStyle="1" w:styleId="a0">
    <w:name w:val="เลข(หัวข้อ)"/>
    <w:basedOn w:val="PlainText"/>
    <w:autoRedefine/>
    <w:rsid w:val="00542CE4"/>
    <w:pPr>
      <w:pBdr>
        <w:top w:val="single" w:sz="8" w:space="1" w:color="5F5F5F"/>
        <w:left w:val="single" w:sz="8" w:space="4" w:color="5F5F5F"/>
        <w:bottom w:val="single" w:sz="8" w:space="1" w:color="5F5F5F"/>
        <w:right w:val="single" w:sz="8" w:space="4" w:color="5F5F5F"/>
      </w:pBdr>
      <w:shd w:val="clear" w:color="auto" w:fill="CCCCCC"/>
      <w:tabs>
        <w:tab w:val="num" w:pos="360"/>
        <w:tab w:val="left" w:pos="851"/>
      </w:tabs>
      <w:overflowPunct/>
      <w:autoSpaceDE/>
      <w:autoSpaceDN/>
      <w:adjustRightInd/>
      <w:ind w:left="360" w:hanging="360"/>
      <w:textAlignment w:val="auto"/>
    </w:pPr>
    <w:rPr>
      <w:rFonts w:ascii="Cordia New" w:hAnsi="Cordia New" w:cs="Cordia New"/>
      <w:b/>
      <w:bCs/>
      <w:sz w:val="28"/>
      <w:szCs w:val="36"/>
      <w:lang w:val="th-TH"/>
    </w:rPr>
  </w:style>
  <w:style w:type="paragraph" w:styleId="PlainText">
    <w:name w:val="Plain Text"/>
    <w:basedOn w:val="Normal"/>
    <w:link w:val="PlainText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MS Mincho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542CE4"/>
    <w:rPr>
      <w:rFonts w:ascii="Courier New" w:eastAsia="MS Mincho" w:hAnsi="Courier New" w:cs="Angsana New"/>
      <w:sz w:val="20"/>
      <w:szCs w:val="23"/>
    </w:rPr>
  </w:style>
  <w:style w:type="character" w:customStyle="1" w:styleId="bullet1CharChar">
    <w:name w:val="bullet1 Char Char"/>
    <w:rsid w:val="00542CE4"/>
    <w:rPr>
      <w:rFonts w:ascii="Cordia New" w:eastAsia="Times New Roman" w:hAnsi="Cordia New" w:cs="Cordia New"/>
      <w:sz w:val="28"/>
      <w:szCs w:val="28"/>
      <w:lang w:val="en-US" w:eastAsia="en-US" w:bidi="th-TH"/>
    </w:rPr>
  </w:style>
  <w:style w:type="paragraph" w:customStyle="1" w:styleId="a1">
    <w:name w:val="เว้น"/>
    <w:basedOn w:val="Normal"/>
    <w:link w:val="a2"/>
    <w:autoRedefine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68" w:lineRule="auto"/>
      <w:ind w:left="1134" w:hanging="1134"/>
    </w:pPr>
    <w:rPr>
      <w:rFonts w:ascii="Cordia New" w:hAnsi="Cordia New" w:cs="Cordia New"/>
      <w:sz w:val="26"/>
      <w:szCs w:val="26"/>
    </w:rPr>
  </w:style>
  <w:style w:type="character" w:customStyle="1" w:styleId="a2">
    <w:name w:val="เว้น อักขระ"/>
    <w:link w:val="a1"/>
    <w:rsid w:val="00542CE4"/>
    <w:rPr>
      <w:rFonts w:ascii="Cordia New" w:eastAsia="Times New Roman" w:hAnsi="Cordia New" w:cs="Cordia New"/>
      <w:sz w:val="26"/>
      <w:szCs w:val="26"/>
    </w:rPr>
  </w:style>
  <w:style w:type="paragraph" w:customStyle="1" w:styleId="Char">
    <w:name w:val="Char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HTMLPreformatted">
    <w:name w:val="HTML Preformatted"/>
    <w:basedOn w:val="Normal"/>
    <w:link w:val="HTMLPreformatted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SimSun" w:hAnsi="Tahoma" w:cs="Tahoma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542CE4"/>
    <w:rPr>
      <w:rFonts w:ascii="Tahoma" w:eastAsia="SimSun" w:hAnsi="Tahoma" w:cs="Tahoma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542CE4"/>
    <w:rPr>
      <w:rFonts w:ascii="Times New Roman" w:eastAsia="SimSun" w:hAnsi="Times New Roman" w:cs="Angsana New"/>
      <w:sz w:val="20"/>
      <w:szCs w:val="23"/>
      <w:lang w:eastAsia="zh-CN"/>
    </w:rPr>
  </w:style>
  <w:style w:type="paragraph" w:styleId="CommentText">
    <w:name w:val="annotation text"/>
    <w:basedOn w:val="Normal"/>
    <w:link w:val="CommentTextChar"/>
    <w:semiHidden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Times New Roman" w:eastAsia="SimSun" w:hAnsi="Times New Roman"/>
      <w:sz w:val="20"/>
      <w:szCs w:val="23"/>
      <w:lang w:eastAsia="zh-CN"/>
    </w:rPr>
  </w:style>
  <w:style w:type="paragraph" w:customStyle="1" w:styleId="normal0">
    <w:name w:val="normal อักขระ"/>
    <w:basedOn w:val="Normal"/>
    <w:next w:val="Normal"/>
    <w:link w:val="normal1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Cordia New" w:eastAsia="Cordia New" w:hAnsi="Cordia New" w:cs="Cordia New"/>
      <w:sz w:val="28"/>
      <w:szCs w:val="28"/>
    </w:rPr>
  </w:style>
  <w:style w:type="character" w:customStyle="1" w:styleId="normal1">
    <w:name w:val="normal อักขระ อักขระ"/>
    <w:link w:val="normal0"/>
    <w:rsid w:val="00542CE4"/>
    <w:rPr>
      <w:rFonts w:ascii="Cordia New" w:eastAsia="Cordia New" w:hAnsi="Cordia New" w:cs="Cordia New"/>
      <w:sz w:val="28"/>
    </w:rPr>
  </w:style>
  <w:style w:type="paragraph" w:customStyle="1" w:styleId="bullet">
    <w:name w:val="bullet(ตาราง)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adjustRightInd w:val="0"/>
      <w:spacing w:line="360" w:lineRule="atLeast"/>
      <w:ind w:left="1523" w:hanging="349"/>
      <w:jc w:val="both"/>
      <w:textAlignment w:val="baseline"/>
    </w:pPr>
    <w:rPr>
      <w:rFonts w:ascii="Cordia New" w:eastAsia="Cordia New" w:hAnsi="Cordia New" w:cs="Cordia New"/>
      <w:sz w:val="28"/>
      <w:szCs w:val="28"/>
    </w:rPr>
  </w:style>
  <w:style w:type="paragraph" w:customStyle="1" w:styleId="bullet1">
    <w:name w:val="bullet(ตาราง / ย่อหน้า1) อักขระ อักขระ"/>
    <w:basedOn w:val="Normal"/>
    <w:next w:val="bullet"/>
    <w:link w:val="bullet10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4"/>
      </w:tabs>
      <w:adjustRightInd w:val="0"/>
      <w:spacing w:line="360" w:lineRule="atLeast"/>
      <w:ind w:left="567" w:hanging="283"/>
      <w:jc w:val="both"/>
      <w:textAlignment w:val="baseline"/>
    </w:pPr>
    <w:rPr>
      <w:rFonts w:ascii="Cordia New" w:eastAsia="Cordia New" w:hAnsi="Cordia New"/>
      <w:sz w:val="24"/>
      <w:szCs w:val="28"/>
      <w:lang w:val="th-TH"/>
    </w:rPr>
  </w:style>
  <w:style w:type="character" w:customStyle="1" w:styleId="bullet10">
    <w:name w:val="bullet(ตาราง / ย่อหน้า1) อักขระ อักขระ อักขระ"/>
    <w:link w:val="bullet1"/>
    <w:rsid w:val="00542CE4"/>
    <w:rPr>
      <w:rFonts w:ascii="Cordia New" w:eastAsia="Cordia New" w:hAnsi="Cordia New" w:cs="Angsana New"/>
      <w:sz w:val="24"/>
      <w:lang w:val="th-TH"/>
    </w:rPr>
  </w:style>
  <w:style w:type="paragraph" w:customStyle="1" w:styleId="a3">
    <w:name w:val="เว้น อักขระ อักขระ"/>
    <w:basedOn w:val="Normal"/>
    <w:link w:val="a4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168" w:lineRule="auto"/>
      <w:textAlignment w:val="baseline"/>
    </w:pPr>
    <w:rPr>
      <w:rFonts w:ascii="Cordia New" w:eastAsia="Cordia New" w:hAnsi="Cordia New" w:cs="Cordia New"/>
      <w:sz w:val="28"/>
      <w:szCs w:val="28"/>
    </w:rPr>
  </w:style>
  <w:style w:type="character" w:customStyle="1" w:styleId="a4">
    <w:name w:val="เว้น อักขระ อักขระ อักขระ"/>
    <w:link w:val="a3"/>
    <w:rsid w:val="00542CE4"/>
    <w:rPr>
      <w:rFonts w:ascii="Cordia New" w:eastAsia="Cordia New" w:hAnsi="Cordia New" w:cs="Cordia New"/>
      <w:sz w:val="28"/>
    </w:rPr>
  </w:style>
  <w:style w:type="paragraph" w:customStyle="1" w:styleId="a5">
    <w:name w:val="หัวข้อตาราง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2880"/>
      </w:tabs>
      <w:adjustRightInd w:val="0"/>
      <w:spacing w:before="360" w:after="360" w:line="360" w:lineRule="atLeast"/>
      <w:jc w:val="center"/>
      <w:textAlignment w:val="baseline"/>
    </w:pPr>
    <w:rPr>
      <w:rFonts w:ascii="Cordia New" w:eastAsia="Cordia New" w:hAnsi="Cordia New" w:cs="Cordia New"/>
      <w:b/>
      <w:bCs/>
      <w:sz w:val="32"/>
      <w:szCs w:val="32"/>
      <w:u w:val="single"/>
      <w:lang w:val="th-TH"/>
    </w:rPr>
  </w:style>
  <w:style w:type="paragraph" w:customStyle="1" w:styleId="a6">
    <w:name w:val="ย่อหน้า อักขระ อักขระ"/>
    <w:basedOn w:val="Normal"/>
    <w:link w:val="a7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adjustRightInd w:val="0"/>
      <w:spacing w:before="240" w:after="240" w:line="360" w:lineRule="atLeast"/>
      <w:jc w:val="thaiDistribute"/>
      <w:textAlignment w:val="baseline"/>
    </w:pPr>
    <w:rPr>
      <w:rFonts w:ascii="Cordia New" w:eastAsia="Cordia New" w:hAnsi="Cordia New" w:cs="Cordia New"/>
      <w:sz w:val="26"/>
      <w:szCs w:val="26"/>
    </w:rPr>
  </w:style>
  <w:style w:type="character" w:customStyle="1" w:styleId="a7">
    <w:name w:val="ย่อหน้า อักขระ อักขระ อักขระ"/>
    <w:link w:val="a6"/>
    <w:rsid w:val="00542CE4"/>
    <w:rPr>
      <w:rFonts w:ascii="Cordia New" w:eastAsia="Cordia New" w:hAnsi="Cordia New" w:cs="Cordia New"/>
      <w:sz w:val="26"/>
      <w:szCs w:val="26"/>
    </w:rPr>
  </w:style>
  <w:style w:type="paragraph" w:customStyle="1" w:styleId="11">
    <w:name w:val="ย่อหน้า(1.) อักขระ อักขระ อักขระ"/>
    <w:basedOn w:val="Normal"/>
    <w:link w:val="12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adjustRightInd w:val="0"/>
      <w:spacing w:after="240" w:line="300" w:lineRule="atLeast"/>
      <w:ind w:left="360" w:hanging="360"/>
      <w:jc w:val="both"/>
      <w:textAlignment w:val="baseline"/>
    </w:pPr>
    <w:rPr>
      <w:rFonts w:eastAsia="Cordia New" w:cs="Arial"/>
      <w:sz w:val="19"/>
      <w:szCs w:val="19"/>
      <w:lang w:val="th-TH"/>
    </w:rPr>
  </w:style>
  <w:style w:type="character" w:customStyle="1" w:styleId="12">
    <w:name w:val="ย่อหน้า(1.) อักขระ อักขระ อักขระ อักขระ"/>
    <w:link w:val="11"/>
    <w:rsid w:val="00542CE4"/>
    <w:rPr>
      <w:rFonts w:ascii="Arial" w:eastAsia="Cordia New" w:hAnsi="Arial" w:cs="Arial"/>
      <w:sz w:val="19"/>
      <w:szCs w:val="19"/>
      <w:lang w:val="th-TH"/>
    </w:rPr>
  </w:style>
  <w:style w:type="character" w:customStyle="1" w:styleId="textbrownbold1">
    <w:name w:val="text_brown_bold1"/>
    <w:rsid w:val="00542CE4"/>
    <w:rPr>
      <w:rFonts w:ascii="Tahoma" w:hAnsi="Tahoma" w:cs="Tahoma" w:hint="default"/>
      <w:b/>
      <w:bCs/>
      <w:color w:val="9A6601"/>
      <w:sz w:val="17"/>
      <w:szCs w:val="17"/>
    </w:rPr>
  </w:style>
  <w:style w:type="paragraph" w:customStyle="1" w:styleId="110">
    <w:name w:val="ย่อหน้า(1.1) อักขระ"/>
    <w:basedOn w:val="Normal"/>
    <w:link w:val="111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80"/>
        <w:tab w:val="right" w:pos="1960"/>
        <w:tab w:val="right" w:pos="2240"/>
        <w:tab w:val="right" w:pos="2800"/>
      </w:tabs>
      <w:adjustRightInd w:val="0"/>
      <w:spacing w:after="240" w:line="320" w:lineRule="atLeast"/>
      <w:ind w:left="360" w:hanging="360"/>
      <w:jc w:val="both"/>
      <w:textAlignment w:val="baseline"/>
    </w:pPr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11">
    <w:name w:val="ย่อหน้า(1.1) อักขระ อักขระ"/>
    <w:link w:val="110"/>
    <w:rsid w:val="00542CE4"/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CharChar">
    <w:name w:val="ย่อหน้า(1.) Char Char"/>
    <w:rsid w:val="00542CE4"/>
    <w:rPr>
      <w:rFonts w:ascii="Cordia New" w:eastAsia="Cordia New" w:hAnsi="Cordia New" w:cs="Cordia New"/>
      <w:sz w:val="28"/>
      <w:szCs w:val="28"/>
      <w:lang w:val="th-TH" w:eastAsia="en-US" w:bidi="th-TH"/>
    </w:rPr>
  </w:style>
  <w:style w:type="paragraph" w:customStyle="1" w:styleId="bullet11">
    <w:name w:val="bullet1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57"/>
      </w:tabs>
      <w:adjustRightInd w:val="0"/>
      <w:spacing w:line="360" w:lineRule="atLeast"/>
      <w:jc w:val="both"/>
      <w:textAlignment w:val="baseline"/>
    </w:pPr>
    <w:rPr>
      <w:rFonts w:ascii="Cordia New" w:eastAsia="Cordia New" w:hAnsi="Cordia New" w:cs="Cordia New"/>
      <w:sz w:val="10"/>
      <w:szCs w:val="10"/>
      <w:lang w:val="th-TH"/>
    </w:rPr>
  </w:style>
  <w:style w:type="paragraph" w:customStyle="1" w:styleId="112">
    <w:name w:val="1.1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Cordia New" w:eastAsia="Cordia New" w:hAnsi="Cordia New" w:cs="Cordia New"/>
      <w:sz w:val="28"/>
      <w:szCs w:val="28"/>
      <w:lang w:val="th-TH"/>
    </w:rPr>
  </w:style>
  <w:style w:type="paragraph" w:customStyle="1" w:styleId="1110">
    <w:name w:val="ย่อหน้า(1.1.1) อักขระ"/>
    <w:basedOn w:val="a6"/>
    <w:link w:val="1111"/>
    <w:autoRedefine/>
    <w:rsid w:val="00542CE4"/>
    <w:pPr>
      <w:spacing w:before="0"/>
      <w:jc w:val="both"/>
    </w:pPr>
    <w:rPr>
      <w:rFonts w:ascii="Arial" w:hAnsi="Arial" w:cs="Arial"/>
      <w:sz w:val="16"/>
      <w:szCs w:val="16"/>
      <w:lang w:val="th-TH"/>
    </w:rPr>
  </w:style>
  <w:style w:type="character" w:customStyle="1" w:styleId="1111">
    <w:name w:val="ย่อหน้า(1.1.1) อักขระ อักขระ"/>
    <w:link w:val="1110"/>
    <w:rsid w:val="00542CE4"/>
    <w:rPr>
      <w:rFonts w:ascii="Arial" w:eastAsia="Cordia New" w:hAnsi="Arial" w:cs="Arial"/>
      <w:sz w:val="16"/>
      <w:szCs w:val="16"/>
      <w:lang w:val="th-TH"/>
    </w:rPr>
  </w:style>
  <w:style w:type="character" w:customStyle="1" w:styleId="CharChar0">
    <w:name w:val="ย่อหน้า Char Char"/>
    <w:link w:val="a8"/>
    <w:rsid w:val="00542CE4"/>
    <w:rPr>
      <w:rFonts w:ascii="Cordia New" w:eastAsia="Cordia New" w:hAnsi="Cordia New" w:cs="Cordia New"/>
      <w:sz w:val="28"/>
    </w:rPr>
  </w:style>
  <w:style w:type="paragraph" w:customStyle="1" w:styleId="a8">
    <w:name w:val="ย่อหน้า"/>
    <w:basedOn w:val="Normal"/>
    <w:link w:val="CharChar0"/>
    <w:autoRedefine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993"/>
      <w:jc w:val="both"/>
    </w:pPr>
    <w:rPr>
      <w:rFonts w:ascii="Cordia New" w:eastAsia="Cordia New" w:hAnsi="Cordia New" w:cs="Cordia New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sid w:val="00542CE4"/>
    <w:rPr>
      <w:rFonts w:ascii="Times New Roman" w:eastAsia="SimSun" w:hAnsi="Times New Roman" w:cs="Angsana New"/>
      <w:b/>
      <w:bCs/>
      <w:sz w:val="20"/>
      <w:szCs w:val="23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42CE4"/>
    <w:rPr>
      <w:b/>
      <w:bCs/>
    </w:rPr>
  </w:style>
  <w:style w:type="paragraph" w:styleId="BodyTextIndent">
    <w:name w:val="Body Text Indent"/>
    <w:basedOn w:val="Normal"/>
    <w:link w:val="BodyTextIndentChar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after="120" w:line="360" w:lineRule="atLeast"/>
      <w:ind w:left="360"/>
      <w:jc w:val="both"/>
      <w:textAlignment w:val="baseline"/>
    </w:pPr>
    <w:rPr>
      <w:rFonts w:ascii="Times New Roman" w:eastAsia="SimSun" w:hAnsi="Times New Roman"/>
      <w:sz w:val="24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542CE4"/>
    <w:rPr>
      <w:rFonts w:ascii="Times New Roman" w:eastAsia="SimSun" w:hAnsi="Times New Roman" w:cs="Angsana New"/>
      <w:sz w:val="24"/>
      <w:lang w:eastAsia="zh-CN"/>
    </w:rPr>
  </w:style>
  <w:style w:type="paragraph" w:styleId="BodyTextIndent3">
    <w:name w:val="Body Text Indent 3"/>
    <w:basedOn w:val="Normal"/>
    <w:link w:val="BodyTextIndent3Char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after="120" w:line="360" w:lineRule="atLeast"/>
      <w:ind w:left="360"/>
      <w:jc w:val="both"/>
      <w:textAlignment w:val="baseline"/>
    </w:pPr>
    <w:rPr>
      <w:rFonts w:ascii="Times New Roman" w:eastAsia="SimSun" w:hAnsi="Times New Roman"/>
      <w:sz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542CE4"/>
    <w:rPr>
      <w:rFonts w:ascii="Times New Roman" w:eastAsia="SimSun" w:hAnsi="Times New Roman" w:cs="Angsana New"/>
      <w:sz w:val="16"/>
      <w:szCs w:val="18"/>
      <w:lang w:eastAsia="zh-CN"/>
    </w:rPr>
  </w:style>
  <w:style w:type="paragraph" w:styleId="BlockText">
    <w:name w:val="Block Text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customStyle="1" w:styleId="13">
    <w:name w:val="หัวข้อ1 อักขระ"/>
    <w:basedOn w:val="Normal"/>
    <w:link w:val="14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ordia New" w:eastAsia="Cordia New" w:hAnsi="Cordia New" w:cs="Cordia New"/>
      <w:b/>
      <w:bCs/>
      <w:sz w:val="36"/>
      <w:szCs w:val="40"/>
      <w:u w:val="single"/>
    </w:rPr>
  </w:style>
  <w:style w:type="character" w:customStyle="1" w:styleId="14">
    <w:name w:val="หัวข้อ1 อักขระ อักขระ"/>
    <w:link w:val="13"/>
    <w:rsid w:val="00542CE4"/>
    <w:rPr>
      <w:rFonts w:ascii="Cordia New" w:eastAsia="Cordia New" w:hAnsi="Cordia New" w:cs="Cordia New"/>
      <w:b/>
      <w:bCs/>
      <w:sz w:val="36"/>
      <w:szCs w:val="40"/>
      <w:u w:val="single"/>
    </w:rPr>
  </w:style>
  <w:style w:type="character" w:customStyle="1" w:styleId="1CharChar0">
    <w:name w:val="หัวข้อ1 Char Char"/>
    <w:rsid w:val="00542CE4"/>
    <w:rPr>
      <w:rFonts w:ascii="Cordia New" w:eastAsia="Cordia New" w:hAnsi="Cordia New" w:cs="Cordia New"/>
      <w:b/>
      <w:bCs/>
      <w:sz w:val="36"/>
      <w:szCs w:val="40"/>
      <w:u w:val="single"/>
      <w:lang w:val="en-US" w:eastAsia="en-US" w:bidi="th-TH"/>
    </w:rPr>
  </w:style>
  <w:style w:type="paragraph" w:customStyle="1" w:styleId="15">
    <w:name w:val="ย่อหน้า(1.)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adjustRightInd w:val="0"/>
      <w:spacing w:after="240" w:line="360" w:lineRule="atLeast"/>
      <w:jc w:val="both"/>
      <w:textAlignment w:val="baseline"/>
    </w:pPr>
    <w:rPr>
      <w:rFonts w:ascii="Cordia New" w:eastAsia="Cordia New" w:hAnsi="Cordia New" w:cs="Cordia New"/>
      <w:color w:val="000080"/>
      <w:sz w:val="26"/>
      <w:szCs w:val="26"/>
      <w:lang w:val="th-TH"/>
    </w:rPr>
  </w:style>
  <w:style w:type="character" w:customStyle="1" w:styleId="a9">
    <w:name w:val="a"/>
    <w:basedOn w:val="DefaultParagraphFont"/>
    <w:rsid w:val="00542CE4"/>
  </w:style>
  <w:style w:type="character" w:styleId="Hyperlink">
    <w:name w:val="Hyperlink"/>
    <w:rsid w:val="00542CE4"/>
    <w:rPr>
      <w:color w:val="0000FF"/>
      <w:u w:val="single"/>
    </w:rPr>
  </w:style>
  <w:style w:type="character" w:styleId="Strong">
    <w:name w:val="Strong"/>
    <w:qFormat/>
    <w:rsid w:val="00542CE4"/>
    <w:rPr>
      <w:b/>
      <w:bCs/>
    </w:rPr>
  </w:style>
  <w:style w:type="character" w:customStyle="1" w:styleId="11CharChar">
    <w:name w:val="ย่อหน้า(1.1) Char Char"/>
    <w:link w:val="113"/>
    <w:rsid w:val="00542CE4"/>
    <w:rPr>
      <w:rFonts w:ascii="Cordia New" w:eastAsia="Cordia New" w:hAnsi="Cordia New" w:cs="Cordia New"/>
      <w:sz w:val="26"/>
      <w:szCs w:val="26"/>
      <w:lang w:val="th-TH" w:eastAsia="zh-TW"/>
    </w:rPr>
  </w:style>
  <w:style w:type="paragraph" w:customStyle="1" w:styleId="113">
    <w:name w:val="ย่อหน้า(1.1)"/>
    <w:basedOn w:val="Normal"/>
    <w:link w:val="11CharChar"/>
    <w:autoRedefine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jc w:val="thaiDistribute"/>
    </w:pPr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11CharChar">
    <w:name w:val="ย่อหน้า(1.1.1) Char Char"/>
    <w:rsid w:val="00542CE4"/>
    <w:rPr>
      <w:rFonts w:ascii="Cordia New" w:eastAsia="Cordia New" w:hAnsi="Cordia New" w:cs="Cordia New"/>
      <w:sz w:val="26"/>
      <w:szCs w:val="26"/>
      <w:lang w:val="th-TH" w:eastAsia="en-US" w:bidi="th-TH"/>
    </w:rPr>
  </w:style>
  <w:style w:type="paragraph" w:customStyle="1" w:styleId="CharCharCharChar1">
    <w:name w:val="อักขระ Char Char อักขระ Char Char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">
    <w:name w:val="อักขระ Char Char อักขระ Char Char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">
    <w:name w:val="อักขระ Char Char อักขระ Char Char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">
    <w:name w:val="อักขระ Char Char อักขระ Char Char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">
    <w:name w:val="อักขระ Char Char อักขระ Char Char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aa">
    <w:name w:val="ย่อหน้า อักขระ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adjustRightInd w:val="0"/>
      <w:spacing w:before="240" w:after="240" w:line="360" w:lineRule="atLeast"/>
      <w:jc w:val="both"/>
      <w:textAlignment w:val="baseline"/>
    </w:pPr>
    <w:rPr>
      <w:rFonts w:ascii="Cordia New" w:eastAsia="Cordia New" w:hAnsi="Cordia New" w:cs="Cordia New"/>
      <w:sz w:val="26"/>
      <w:szCs w:val="26"/>
    </w:rPr>
  </w:style>
  <w:style w:type="paragraph" w:customStyle="1" w:styleId="16">
    <w:name w:val="หัวข้อ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ordia New" w:eastAsia="Cordia New" w:hAnsi="Cordia New" w:cs="Cordia New"/>
      <w:b/>
      <w:bCs/>
      <w:sz w:val="36"/>
      <w:szCs w:val="40"/>
      <w:u w:val="single"/>
    </w:rPr>
  </w:style>
  <w:style w:type="paragraph" w:customStyle="1" w:styleId="CharCharCharChar6">
    <w:name w:val="อักขระ Char Char อักขระ Char Char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ab">
    <w:name w:val="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42CE4"/>
    <w:rPr>
      <w:rFonts w:ascii="Times New Roman" w:eastAsia="SimSun" w:hAnsi="Times New Roman" w:cs="Angsana New"/>
      <w:sz w:val="20"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Times New Roman" w:eastAsia="SimSun" w:hAnsi="Times New Roman"/>
      <w:sz w:val="20"/>
      <w:szCs w:val="23"/>
      <w:lang w:eastAsia="zh-CN"/>
    </w:rPr>
  </w:style>
  <w:style w:type="character" w:customStyle="1" w:styleId="blue1">
    <w:name w:val="blue1"/>
    <w:rsid w:val="00542CE4"/>
    <w:rPr>
      <w:color w:val="006BB6"/>
    </w:rPr>
  </w:style>
  <w:style w:type="paragraph" w:customStyle="1" w:styleId="CharCharCharChar10">
    <w:name w:val="อักขระ Char Char อักขระ Char Char1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0">
    <w:name w:val="อักขระ Char Char อักขระ Char Char6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NormalWeb">
    <w:name w:val="Normal (Web)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CharChar7">
    <w:name w:val="อักขระ Char Char อักขระ Char Char7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2">
    <w:name w:val="หัวข้อ2"/>
    <w:basedOn w:val="16"/>
    <w:link w:val="2Char"/>
    <w:rsid w:val="00542CE4"/>
    <w:pPr>
      <w:spacing w:before="360" w:after="360"/>
      <w:jc w:val="left"/>
    </w:pPr>
    <w:rPr>
      <w:sz w:val="28"/>
      <w:szCs w:val="32"/>
    </w:rPr>
  </w:style>
  <w:style w:type="character" w:customStyle="1" w:styleId="2Char">
    <w:name w:val="หัวข้อ2 Char"/>
    <w:link w:val="2"/>
    <w:rsid w:val="00542CE4"/>
    <w:rPr>
      <w:rFonts w:ascii="Cordia New" w:eastAsia="Cordia New" w:hAnsi="Cordia New" w:cs="Cordia New"/>
      <w:b/>
      <w:bCs/>
      <w:sz w:val="28"/>
      <w:szCs w:val="32"/>
      <w:u w:val="single"/>
    </w:rPr>
  </w:style>
  <w:style w:type="character" w:styleId="FollowedHyperlink">
    <w:name w:val="FollowedHyperlink"/>
    <w:uiPriority w:val="99"/>
    <w:unhideWhenUsed/>
    <w:rsid w:val="00542CE4"/>
    <w:rPr>
      <w:color w:val="800080"/>
      <w:u w:val="single"/>
    </w:rPr>
  </w:style>
  <w:style w:type="paragraph" w:customStyle="1" w:styleId="xl64">
    <w:name w:val="xl6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65">
    <w:name w:val="xl6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66">
    <w:name w:val="xl66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67">
    <w:name w:val="xl67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68">
    <w:name w:val="xl68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69">
    <w:name w:val="xl6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70">
    <w:name w:val="xl7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71">
    <w:name w:val="xl7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2">
    <w:name w:val="xl7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3">
    <w:name w:val="xl7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74">
    <w:name w:val="xl7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5">
    <w:name w:val="xl7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6">
    <w:name w:val="xl7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77">
    <w:name w:val="xl77"/>
    <w:basedOn w:val="Normal"/>
    <w:rsid w:val="00542CE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8">
    <w:name w:val="xl78"/>
    <w:basedOn w:val="Normal"/>
    <w:rsid w:val="00542CE4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9">
    <w:name w:val="xl7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80">
    <w:name w:val="xl80"/>
    <w:basedOn w:val="Normal"/>
    <w:rsid w:val="00542CE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1">
    <w:name w:val="xl81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2">
    <w:name w:val="xl82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3">
    <w:name w:val="xl83"/>
    <w:basedOn w:val="Normal"/>
    <w:rsid w:val="00542CE4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4">
    <w:name w:val="xl84"/>
    <w:basedOn w:val="Normal"/>
    <w:rsid w:val="00542CE4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5">
    <w:name w:val="xl8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86">
    <w:name w:val="xl86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7">
    <w:name w:val="xl87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88">
    <w:name w:val="xl88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89">
    <w:name w:val="xl8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90">
    <w:name w:val="xl9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1">
    <w:name w:val="xl91"/>
    <w:basedOn w:val="Normal"/>
    <w:rsid w:val="00542CE4"/>
    <w:pPr>
      <w:pBdr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2">
    <w:name w:val="xl9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93">
    <w:name w:val="xl9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94">
    <w:name w:val="xl94"/>
    <w:basedOn w:val="Normal"/>
    <w:rsid w:val="00542CE4"/>
    <w:pPr>
      <w:pBdr>
        <w:bottom w:val="dotted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95">
    <w:name w:val="xl9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6">
    <w:name w:val="xl9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7">
    <w:name w:val="xl97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98">
    <w:name w:val="xl98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99">
    <w:name w:val="xl99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100">
    <w:name w:val="xl10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101">
    <w:name w:val="xl101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102">
    <w:name w:val="xl10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03">
    <w:name w:val="xl10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Angsana New" w:hAnsi="Angsana New"/>
      <w:b/>
      <w:bCs/>
      <w:sz w:val="32"/>
      <w:szCs w:val="32"/>
    </w:rPr>
  </w:style>
  <w:style w:type="paragraph" w:customStyle="1" w:styleId="xl104">
    <w:name w:val="xl10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Angsana New" w:hAnsi="Angsana New"/>
      <w:sz w:val="32"/>
      <w:szCs w:val="32"/>
    </w:rPr>
  </w:style>
  <w:style w:type="paragraph" w:customStyle="1" w:styleId="xl105">
    <w:name w:val="xl10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32"/>
      <w:szCs w:val="32"/>
    </w:rPr>
  </w:style>
  <w:style w:type="paragraph" w:customStyle="1" w:styleId="xl106">
    <w:name w:val="xl10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Angsana New" w:hAnsi="Angsana New"/>
      <w:sz w:val="32"/>
      <w:szCs w:val="32"/>
    </w:rPr>
  </w:style>
  <w:style w:type="paragraph" w:customStyle="1" w:styleId="xl107">
    <w:name w:val="xl107"/>
    <w:basedOn w:val="Normal"/>
    <w:rsid w:val="00542CE4"/>
    <w:pPr>
      <w:pBdr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32"/>
      <w:szCs w:val="32"/>
    </w:rPr>
  </w:style>
  <w:style w:type="paragraph" w:customStyle="1" w:styleId="xl108">
    <w:name w:val="xl108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32"/>
      <w:szCs w:val="32"/>
    </w:rPr>
  </w:style>
  <w:style w:type="paragraph" w:customStyle="1" w:styleId="xl109">
    <w:name w:val="xl10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32"/>
      <w:szCs w:val="32"/>
    </w:rPr>
  </w:style>
  <w:style w:type="paragraph" w:customStyle="1" w:styleId="xl110">
    <w:name w:val="xl110"/>
    <w:basedOn w:val="Normal"/>
    <w:rsid w:val="00542CE4"/>
    <w:pPr>
      <w:pBdr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1">
    <w:name w:val="xl11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2">
    <w:name w:val="xl11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3">
    <w:name w:val="xl11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114">
    <w:name w:val="xl11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115">
    <w:name w:val="xl11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116">
    <w:name w:val="xl11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117">
    <w:name w:val="xl117"/>
    <w:basedOn w:val="Normal"/>
    <w:rsid w:val="00542CE4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8">
    <w:name w:val="xl118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9">
    <w:name w:val="xl11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120">
    <w:name w:val="xl12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T">
    <w:name w:val="Å§ª×Í T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CharCharCharChar">
    <w:name w:val="อักขระ Char Char อักขระ Char Char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ordia New" w:eastAsia="Cordia New" w:hAnsi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42CE4"/>
    <w:rPr>
      <w:rFonts w:ascii="Cordia New" w:eastAsia="Cordia New" w:hAnsi="Cordia New" w:cs="Angsana New"/>
      <w:b/>
      <w:bCs/>
      <w:sz w:val="28"/>
    </w:rPr>
  </w:style>
  <w:style w:type="paragraph" w:styleId="DocumentMap">
    <w:name w:val="Document Map"/>
    <w:basedOn w:val="Normal"/>
    <w:link w:val="DocumentMapChar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Tahoma" w:eastAsia="SimSun" w:hAnsi="Tahoma"/>
      <w:sz w:val="16"/>
      <w:szCs w:val="20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542CE4"/>
    <w:rPr>
      <w:rFonts w:ascii="Tahoma" w:eastAsia="SimSun" w:hAnsi="Tahoma" w:cs="Angsana New"/>
      <w:sz w:val="16"/>
      <w:szCs w:val="20"/>
      <w:lang w:eastAsia="zh-CN"/>
    </w:rPr>
  </w:style>
  <w:style w:type="paragraph" w:styleId="ListBullet">
    <w:name w:val="List Bullet"/>
    <w:basedOn w:val="BodyText"/>
    <w:rsid w:val="00542CE4"/>
    <w:pPr>
      <w:tabs>
        <w:tab w:val="clear" w:pos="1440"/>
        <w:tab w:val="clear" w:pos="2160"/>
        <w:tab w:val="clear" w:pos="6750"/>
        <w:tab w:val="clear" w:pos="8190"/>
        <w:tab w:val="left" w:pos="227"/>
        <w:tab w:val="num" w:pos="34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130" w:after="130" w:line="240" w:lineRule="atLeast"/>
      <w:ind w:left="340" w:hanging="340"/>
      <w:jc w:val="left"/>
      <w:textAlignment w:val="auto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ListBullet"/>
    <w:rsid w:val="00542CE4"/>
    <w:pPr>
      <w:tabs>
        <w:tab w:val="clear" w:pos="340"/>
        <w:tab w:val="num" w:pos="680"/>
      </w:tabs>
      <w:ind w:left="680"/>
    </w:pPr>
  </w:style>
  <w:style w:type="paragraph" w:styleId="Signature">
    <w:name w:val="Signature"/>
    <w:basedOn w:val="Normal"/>
    <w:link w:val="SignatureChar"/>
    <w:rsid w:val="00542CE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542CE4"/>
    <w:rPr>
      <w:rFonts w:ascii="Arial" w:eastAsia="Times New Roman" w:hAnsi="Arial" w:cs="Angsana New"/>
      <w:sz w:val="18"/>
      <w:szCs w:val="18"/>
    </w:rPr>
  </w:style>
  <w:style w:type="paragraph" w:customStyle="1" w:styleId="ParagraphNumbering">
    <w:name w:val="Paragraph Numbering"/>
    <w:basedOn w:val="Header"/>
    <w:rsid w:val="00542CE4"/>
    <w:pPr>
      <w:tabs>
        <w:tab w:val="clear" w:pos="4320"/>
        <w:tab w:val="clear" w:pos="8640"/>
        <w:tab w:val="left" w:pos="284"/>
        <w:tab w:val="num" w:pos="705"/>
      </w:tabs>
      <w:overflowPunct/>
      <w:autoSpaceDE/>
      <w:autoSpaceDN/>
      <w:adjustRightInd/>
      <w:spacing w:line="240" w:lineRule="atLeast"/>
      <w:ind w:left="705" w:hanging="705"/>
      <w:textAlignment w:val="auto"/>
    </w:pPr>
    <w:rPr>
      <w:rFonts w:ascii="Arial" w:hAnsi="Arial"/>
      <w:sz w:val="18"/>
      <w:szCs w:val="18"/>
    </w:rPr>
  </w:style>
  <w:style w:type="paragraph" w:customStyle="1" w:styleId="accttwolines">
    <w:name w:val="acct two lines"/>
    <w:aliases w:val="a2l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542CE4"/>
    <w:pPr>
      <w:tabs>
        <w:tab w:val="clear" w:pos="1440"/>
        <w:tab w:val="clear" w:pos="2160"/>
        <w:tab w:val="clear" w:pos="6750"/>
        <w:tab w:val="clear" w:pos="8190"/>
        <w:tab w:val="left" w:pos="540"/>
      </w:tabs>
      <w:overflowPunct/>
      <w:autoSpaceDE/>
      <w:autoSpaceDN/>
      <w:adjustRightInd/>
      <w:ind w:right="27"/>
      <w:jc w:val="thaiDistribute"/>
      <w:textAlignment w:val="auto"/>
    </w:pPr>
    <w:rPr>
      <w:rFonts w:eastAsia="Times New Roman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2CE4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customStyle="1" w:styleId="17">
    <w:name w:val="อักขระ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542CE4"/>
    <w:p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ascii="Arial" w:eastAsia="Times New Roman" w:hAnsi="Arial" w:cs="Times New Roman"/>
      <w:sz w:val="22"/>
      <w:szCs w:val="20"/>
      <w:lang w:val="en-GB" w:bidi="ar-SA"/>
    </w:rPr>
  </w:style>
  <w:style w:type="paragraph" w:customStyle="1" w:styleId="ac">
    <w:name w:val="ºÇ¡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d">
    <w:name w:val="?????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42CE4"/>
    <w:pPr>
      <w:ind w:left="720"/>
    </w:pPr>
    <w:rPr>
      <w:szCs w:val="22"/>
    </w:rPr>
  </w:style>
  <w:style w:type="paragraph" w:customStyle="1" w:styleId="30">
    <w:name w:val="?????3??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e">
    <w:name w:val="?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542CE4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character" w:styleId="Emphasis">
    <w:name w:val="Emphasis"/>
    <w:qFormat/>
    <w:rsid w:val="00542CE4"/>
    <w:rPr>
      <w:i/>
      <w:iCs/>
    </w:rPr>
  </w:style>
  <w:style w:type="paragraph" w:customStyle="1" w:styleId="xl29">
    <w:name w:val="xl2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rial Unicode MS" w:hAnsi="Times New Roman" w:cs="AngsanaUPC" w:hint="cs"/>
      <w:sz w:val="32"/>
      <w:szCs w:val="32"/>
    </w:rPr>
  </w:style>
  <w:style w:type="paragraph" w:styleId="Caption">
    <w:name w:val="caption"/>
    <w:basedOn w:val="Normal"/>
    <w:next w:val="Normal"/>
    <w:qFormat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spacing w:before="120" w:after="24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E">
    <w:name w:val="ª×èÍºÃÔÉÑ· E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ListNumber3">
    <w:name w:val="List Number 3"/>
    <w:basedOn w:val="Normal"/>
    <w:rsid w:val="00542CE4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42CE4"/>
    <w:pPr>
      <w:tabs>
        <w:tab w:val="clear" w:pos="1440"/>
        <w:tab w:val="clear" w:pos="2160"/>
        <w:tab w:val="clear" w:pos="6750"/>
        <w:tab w:val="clear" w:pos="8190"/>
      </w:tabs>
      <w:overflowPunct/>
      <w:autoSpaceDE/>
      <w:autoSpaceDN/>
      <w:adjustRightInd/>
      <w:spacing w:line="240" w:lineRule="atLeast"/>
      <w:ind w:right="389"/>
      <w:jc w:val="both"/>
      <w:textAlignment w:val="auto"/>
    </w:pPr>
    <w:rPr>
      <w:rFonts w:ascii="Times New Roman" w:eastAsia="Times New Roman" w:hAnsi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542CE4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RNormal">
    <w:name w:val="RNormal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TimesNewRoman">
    <w:name w:val="Normal + Times New Roman"/>
    <w:aliases w:val="11 pt,Centered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ahoma"/>
      <w:sz w:val="22"/>
      <w:szCs w:val="22"/>
    </w:rPr>
  </w:style>
  <w:style w:type="paragraph" w:customStyle="1" w:styleId="E0">
    <w:name w:val="?????????? E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f">
    <w:name w:val="Åº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customStyle="1" w:styleId="18">
    <w:name w:val="ย่อหน้า อักขระ อักขระ1"/>
    <w:basedOn w:val="Normal"/>
    <w:link w:val="19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adjustRightInd w:val="0"/>
      <w:spacing w:before="240" w:after="240" w:line="360" w:lineRule="atLeast"/>
      <w:jc w:val="both"/>
      <w:textAlignment w:val="baseline"/>
    </w:pPr>
    <w:rPr>
      <w:rFonts w:eastAsia="Cordia New" w:cs="Arial"/>
      <w:sz w:val="16"/>
      <w:szCs w:val="16"/>
    </w:rPr>
  </w:style>
  <w:style w:type="character" w:customStyle="1" w:styleId="19">
    <w:name w:val="ย่อหน้า อักขระ อักขระ อักขระ1"/>
    <w:link w:val="18"/>
    <w:rsid w:val="00542CE4"/>
    <w:rPr>
      <w:rFonts w:ascii="Arial" w:eastAsia="Cordia New" w:hAnsi="Arial" w:cs="Arial"/>
      <w:sz w:val="16"/>
      <w:szCs w:val="16"/>
    </w:rPr>
  </w:style>
  <w:style w:type="paragraph" w:customStyle="1" w:styleId="Char1">
    <w:name w:val="Char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Char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0">
    <w:name w:val="อักขระ Char Char อักขระ Char Char7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">
    <w:name w:val="อักขระ Char Char อักขระ Char Char1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1">
    <w:name w:val="อักขระ Char Char อักขระ Char Char2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1">
    <w:name w:val="อักขระ Char Char อักขระ Char Char3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1">
    <w:name w:val="อักขระ Char Char อักขระ Char Char4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1">
    <w:name w:val="อักขระ Char Char อักขระ Char Char5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">
    <w:name w:val="อักขระ Char Char อักขระ Char Char6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0">
    <w:name w:val="อักขระ Char Char อักขระ Char Char1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0">
    <w:name w:val="อักขระ Char Char อักขระ Char Char6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1">
    <w:name w:val="อักขระ Char Char อักขระ Char Char7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114">
    <w:name w:val="1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firstLine="900"/>
      <w:jc w:val="thaiDistribute"/>
    </w:pPr>
    <w:rPr>
      <w:rFonts w:ascii="Cordia New" w:hAnsi="Cordia New" w:cs="Cordia New"/>
      <w:sz w:val="28"/>
      <w:szCs w:val="28"/>
    </w:rPr>
  </w:style>
  <w:style w:type="character" w:customStyle="1" w:styleId="AAAddress">
    <w:name w:val="AA Address"/>
    <w:rsid w:val="00542C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542C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ListBullet3">
    <w:name w:val="List Bullet 3"/>
    <w:basedOn w:val="Normal"/>
    <w:rsid w:val="00542CE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42CE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42CE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42CE4"/>
    <w:pPr>
      <w:tabs>
        <w:tab w:val="left" w:pos="567"/>
      </w:tabs>
      <w:ind w:left="851" w:hanging="284"/>
    </w:pPr>
  </w:style>
  <w:style w:type="paragraph" w:styleId="NormalIndent">
    <w:name w:val="Normal Indent"/>
    <w:basedOn w:val="Normal"/>
    <w:rsid w:val="00542CE4"/>
    <w:pPr>
      <w:ind w:left="284"/>
    </w:pPr>
  </w:style>
  <w:style w:type="paragraph" w:customStyle="1" w:styleId="AAFrameAddress">
    <w:name w:val="AA Frame Address"/>
    <w:basedOn w:val="Heading1"/>
    <w:rsid w:val="00542CE4"/>
    <w:pPr>
      <w:framePr w:w="2812" w:h="1701" w:hSpace="142" w:vSpace="142" w:wrap="around" w:vAnchor="page" w:hAnchor="page" w:x="8024" w:y="2723"/>
      <w:shd w:val="clear" w:color="FFFFFF" w:fill="auto"/>
      <w:tabs>
        <w:tab w:val="clear" w:pos="720"/>
      </w:tabs>
      <w:overflowPunct/>
      <w:autoSpaceDE/>
      <w:autoSpaceDN/>
      <w:adjustRightInd/>
      <w:spacing w:after="90"/>
      <w:ind w:hanging="284"/>
      <w:jc w:val="left"/>
      <w:textAlignment w:val="auto"/>
    </w:pPr>
    <w:rPr>
      <w:rFonts w:ascii="Arial" w:eastAsia="Times New Roman" w:hAnsi="Arial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542CE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42CE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542CE4"/>
    <w:pPr>
      <w:ind w:left="284" w:hanging="284"/>
    </w:pPr>
  </w:style>
  <w:style w:type="paragraph" w:styleId="Index1">
    <w:name w:val="index 1"/>
    <w:basedOn w:val="Normal"/>
    <w:next w:val="Normal"/>
    <w:autoRedefine/>
    <w:rsid w:val="00542CE4"/>
    <w:pPr>
      <w:ind w:left="284" w:hanging="284"/>
    </w:pPr>
  </w:style>
  <w:style w:type="paragraph" w:styleId="Index2">
    <w:name w:val="index 2"/>
    <w:basedOn w:val="Normal"/>
    <w:next w:val="Normal"/>
    <w:autoRedefine/>
    <w:rsid w:val="00542CE4"/>
    <w:pPr>
      <w:ind w:left="568" w:hanging="284"/>
    </w:pPr>
  </w:style>
  <w:style w:type="paragraph" w:styleId="Index3">
    <w:name w:val="index 3"/>
    <w:basedOn w:val="Normal"/>
    <w:next w:val="Normal"/>
    <w:autoRedefine/>
    <w:rsid w:val="00542CE4"/>
    <w:pPr>
      <w:ind w:left="851" w:hanging="284"/>
    </w:pPr>
  </w:style>
  <w:style w:type="paragraph" w:styleId="Index4">
    <w:name w:val="index 4"/>
    <w:basedOn w:val="Normal"/>
    <w:next w:val="Normal"/>
    <w:rsid w:val="00542CE4"/>
    <w:pPr>
      <w:ind w:left="1135" w:hanging="284"/>
    </w:pPr>
  </w:style>
  <w:style w:type="paragraph" w:styleId="Index6">
    <w:name w:val="index 6"/>
    <w:basedOn w:val="Normal"/>
    <w:next w:val="Normal"/>
    <w:rsid w:val="00542CE4"/>
    <w:pPr>
      <w:ind w:left="1702" w:hanging="284"/>
    </w:pPr>
  </w:style>
  <w:style w:type="paragraph" w:styleId="Index5">
    <w:name w:val="index 5"/>
    <w:basedOn w:val="Normal"/>
    <w:next w:val="Normal"/>
    <w:rsid w:val="00542CE4"/>
    <w:pPr>
      <w:ind w:left="1418" w:hanging="284"/>
    </w:pPr>
  </w:style>
  <w:style w:type="paragraph" w:styleId="Index7">
    <w:name w:val="index 7"/>
    <w:basedOn w:val="Normal"/>
    <w:next w:val="Normal"/>
    <w:rsid w:val="00542CE4"/>
    <w:pPr>
      <w:ind w:left="1985" w:hanging="284"/>
    </w:pPr>
  </w:style>
  <w:style w:type="paragraph" w:styleId="Index8">
    <w:name w:val="index 8"/>
    <w:basedOn w:val="Normal"/>
    <w:next w:val="Normal"/>
    <w:rsid w:val="00542CE4"/>
    <w:pPr>
      <w:ind w:left="2269" w:hanging="284"/>
    </w:pPr>
  </w:style>
  <w:style w:type="paragraph" w:styleId="Index9">
    <w:name w:val="index 9"/>
    <w:basedOn w:val="Normal"/>
    <w:next w:val="Normal"/>
    <w:rsid w:val="00542CE4"/>
    <w:pPr>
      <w:ind w:left="2552" w:hanging="284"/>
    </w:pPr>
  </w:style>
  <w:style w:type="paragraph" w:styleId="TOC3">
    <w:name w:val="toc 3"/>
    <w:basedOn w:val="Normal"/>
    <w:next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542CE4"/>
    <w:pPr>
      <w:ind w:left="851"/>
    </w:pPr>
  </w:style>
  <w:style w:type="paragraph" w:styleId="TOC5">
    <w:name w:val="toc 5"/>
    <w:basedOn w:val="Normal"/>
    <w:next w:val="Normal"/>
    <w:rsid w:val="00542CE4"/>
    <w:pPr>
      <w:ind w:left="1134"/>
    </w:pPr>
  </w:style>
  <w:style w:type="paragraph" w:styleId="TOC6">
    <w:name w:val="toc 6"/>
    <w:basedOn w:val="Normal"/>
    <w:next w:val="Normal"/>
    <w:rsid w:val="00542CE4"/>
    <w:pPr>
      <w:ind w:left="1418"/>
    </w:pPr>
  </w:style>
  <w:style w:type="paragraph" w:styleId="TOC7">
    <w:name w:val="toc 7"/>
    <w:basedOn w:val="Normal"/>
    <w:next w:val="Normal"/>
    <w:rsid w:val="00542CE4"/>
    <w:pPr>
      <w:ind w:left="1701"/>
    </w:pPr>
  </w:style>
  <w:style w:type="paragraph" w:styleId="TOC8">
    <w:name w:val="toc 8"/>
    <w:basedOn w:val="Normal"/>
    <w:next w:val="Normal"/>
    <w:rsid w:val="00542CE4"/>
    <w:pPr>
      <w:ind w:left="1985"/>
    </w:pPr>
  </w:style>
  <w:style w:type="paragraph" w:styleId="TOC9">
    <w:name w:val="toc 9"/>
    <w:basedOn w:val="Normal"/>
    <w:next w:val="Normal"/>
    <w:rsid w:val="00542CE4"/>
    <w:pPr>
      <w:ind w:left="2268"/>
    </w:pPr>
  </w:style>
  <w:style w:type="paragraph" w:styleId="TableofFigures">
    <w:name w:val="table of figures"/>
    <w:basedOn w:val="Normal"/>
    <w:next w:val="Normal"/>
    <w:rsid w:val="00542CE4"/>
    <w:pPr>
      <w:ind w:left="567" w:hanging="567"/>
    </w:pPr>
  </w:style>
  <w:style w:type="paragraph" w:styleId="ListBullet5">
    <w:name w:val="List Bullet 5"/>
    <w:basedOn w:val="Normal"/>
    <w:rsid w:val="00542CE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542CE4"/>
    <w:p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42CE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542CE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djustRightInd/>
      <w:spacing w:line="240" w:lineRule="atLeast"/>
      <w:ind w:left="284" w:firstLine="284"/>
      <w:jc w:val="left"/>
      <w:textAlignment w:val="auto"/>
    </w:pPr>
    <w:rPr>
      <w:rFonts w:ascii="Arial" w:eastAsia="Times New Roman" w:hAnsi="Arial"/>
      <w:sz w:val="18"/>
      <w:szCs w:val="18"/>
      <w:lang w:val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542CE4"/>
    <w:rPr>
      <w:rFonts w:ascii="Arial" w:eastAsia="Times New Roman" w:hAnsi="Arial" w:cs="Angsana New"/>
      <w:sz w:val="18"/>
      <w:szCs w:val="18"/>
      <w:lang w:val="x-none" w:eastAsia="zh-CN"/>
    </w:rPr>
  </w:style>
  <w:style w:type="paragraph" w:customStyle="1" w:styleId="AA1stlevelbullet">
    <w:name w:val="AA 1st level bullet"/>
    <w:basedOn w:val="Normal"/>
    <w:rsid w:val="00542CE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42CE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42CE4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42CE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542CE4"/>
    <w:pPr>
      <w:framePr w:h="1054" w:wrap="around" w:y="5920"/>
    </w:pPr>
  </w:style>
  <w:style w:type="paragraph" w:customStyle="1" w:styleId="ReportHeading3">
    <w:name w:val="ReportHeading3"/>
    <w:basedOn w:val="ReportHeading2"/>
    <w:rsid w:val="00542CE4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542CE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42CE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42CE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42CE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f0">
    <w:name w:val="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1">
    <w:name w:val="Å§ª×èÍ E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f1">
    <w:name w:val="อักขระ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542CE4"/>
  </w:style>
  <w:style w:type="character" w:customStyle="1" w:styleId="hps">
    <w:name w:val="hps"/>
    <w:rsid w:val="00542CE4"/>
  </w:style>
  <w:style w:type="character" w:customStyle="1" w:styleId="shorttext">
    <w:name w:val="short_text"/>
    <w:rsid w:val="00542CE4"/>
  </w:style>
  <w:style w:type="character" w:customStyle="1" w:styleId="st">
    <w:name w:val="st"/>
    <w:rsid w:val="00542CE4"/>
  </w:style>
  <w:style w:type="numbering" w:customStyle="1" w:styleId="NoList1">
    <w:name w:val="No List1"/>
    <w:next w:val="NoList"/>
    <w:uiPriority w:val="99"/>
    <w:semiHidden/>
    <w:unhideWhenUsed/>
    <w:rsid w:val="00C02129"/>
  </w:style>
  <w:style w:type="numbering" w:customStyle="1" w:styleId="NoList2">
    <w:name w:val="No List2"/>
    <w:next w:val="NoList"/>
    <w:uiPriority w:val="99"/>
    <w:semiHidden/>
    <w:unhideWhenUsed/>
    <w:rsid w:val="00633EE8"/>
  </w:style>
  <w:style w:type="table" w:styleId="TableGrid">
    <w:name w:val="Table Grid"/>
    <w:basedOn w:val="TableNormal"/>
    <w:rsid w:val="00633E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633EE8"/>
    <w:rPr>
      <w:sz w:val="16"/>
      <w:szCs w:val="16"/>
    </w:rPr>
  </w:style>
  <w:style w:type="character" w:customStyle="1" w:styleId="EmailStyle941">
    <w:name w:val="EmailStyle941"/>
    <w:basedOn w:val="DefaultParagraphFont"/>
    <w:semiHidden/>
    <w:rsid w:val="00633EE8"/>
    <w:rPr>
      <w:rFonts w:ascii="Arial" w:hAnsi="Arial" w:cs="Cordia New"/>
      <w:color w:val="auto"/>
      <w:sz w:val="20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26" Type="http://schemas.openxmlformats.org/officeDocument/2006/relationships/image" Target="media/image13.emf"/><Relationship Id="rId39" Type="http://schemas.openxmlformats.org/officeDocument/2006/relationships/hyperlink" Target="http://www.fap.or.th/images/column_1450924281/TAS%2040%20revised%202558+.pdf" TargetMode="External"/><Relationship Id="rId21" Type="http://schemas.openxmlformats.org/officeDocument/2006/relationships/header" Target="header2.xml"/><Relationship Id="rId34" Type="http://schemas.openxmlformats.org/officeDocument/2006/relationships/hyperlink" Target="http://www.fap.or.th/images/column_1450924281/TAS%2028%20revised%202558+.pdf" TargetMode="External"/><Relationship Id="rId42" Type="http://schemas.openxmlformats.org/officeDocument/2006/relationships/hyperlink" Target="http://www.fap.or.th/images/column_1450924281/SIC%2015%20%20revised%202558+.pdf" TargetMode="External"/><Relationship Id="rId47" Type="http://schemas.openxmlformats.org/officeDocument/2006/relationships/hyperlink" Target="http://www.fap.or.th/images/column_1450924281/TFRIC%205%20revised%202558+.pdf" TargetMode="External"/><Relationship Id="rId50" Type="http://schemas.openxmlformats.org/officeDocument/2006/relationships/header" Target="header5.xml"/><Relationship Id="rId55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5" Type="http://schemas.openxmlformats.org/officeDocument/2006/relationships/image" Target="media/image12.emf"/><Relationship Id="rId33" Type="http://schemas.openxmlformats.org/officeDocument/2006/relationships/hyperlink" Target="http://www.fap.or.th/images/column_1450924281/TAS%2027%20revised%202558+.pdf" TargetMode="External"/><Relationship Id="rId38" Type="http://schemas.openxmlformats.org/officeDocument/2006/relationships/hyperlink" Target="http://www.fap.or.th/images/column_1450924281/TAS%2037%20revised%202558+.pdf" TargetMode="External"/><Relationship Id="rId46" Type="http://schemas.openxmlformats.org/officeDocument/2006/relationships/hyperlink" Target="http://www.fap.or.th/images/column_1450924281/TFRIC%204%20revised%202558+.pdf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oter" Target="footer1.xml"/><Relationship Id="rId29" Type="http://schemas.openxmlformats.org/officeDocument/2006/relationships/header" Target="header4.xml"/><Relationship Id="rId41" Type="http://schemas.openxmlformats.org/officeDocument/2006/relationships/hyperlink" Target="http://www.fap.or.th/images/column_1450924281/SIC%2010%20%20revised%202558+.pdf" TargetMode="External"/><Relationship Id="rId54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media/image11.emf"/><Relationship Id="rId32" Type="http://schemas.openxmlformats.org/officeDocument/2006/relationships/hyperlink" Target="http://www.fap.or.th/images/column_1450924281/TAS%2020%20revised%202558+.pdf" TargetMode="External"/><Relationship Id="rId37" Type="http://schemas.openxmlformats.org/officeDocument/2006/relationships/hyperlink" Target="http://www.fap.or.th/images/column_1450924281/TAS%2033%20revised%202558+.pdf" TargetMode="External"/><Relationship Id="rId40" Type="http://schemas.openxmlformats.org/officeDocument/2006/relationships/hyperlink" Target="http://www.fap.or.th/images/column_1450924281/TFRS%206%20revised%202558+.pdf" TargetMode="External"/><Relationship Id="rId45" Type="http://schemas.openxmlformats.org/officeDocument/2006/relationships/hyperlink" Target="http://www.fap.or.th/images/column_1450924281/TFRIC%201%20revised%202558+.pdf" TargetMode="External"/><Relationship Id="rId53" Type="http://schemas.openxmlformats.org/officeDocument/2006/relationships/header" Target="header6.xm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28" Type="http://schemas.openxmlformats.org/officeDocument/2006/relationships/header" Target="header3.xml"/><Relationship Id="rId36" Type="http://schemas.openxmlformats.org/officeDocument/2006/relationships/hyperlink" Target="http://www.fap.or.th/images/column_1450924281/TAS%2033%20revised%202558+.pdf" TargetMode="External"/><Relationship Id="rId49" Type="http://schemas.openxmlformats.org/officeDocument/2006/relationships/hyperlink" Target="http://www.fap.or.th/images/column_1450924281/TFRIC%2020%20revised%202558+.pdf" TargetMode="External"/><Relationship Id="rId57" Type="http://schemas.openxmlformats.org/officeDocument/2006/relationships/footer" Target="footer8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31" Type="http://schemas.openxmlformats.org/officeDocument/2006/relationships/hyperlink" Target="http://www.fap.or.th/images/column_1450924281/TAS%2010%20revised%202558+.pdf" TargetMode="External"/><Relationship Id="rId44" Type="http://schemas.openxmlformats.org/officeDocument/2006/relationships/hyperlink" Target="http://www.fap.or.th/images/column_1450924281/SIC%2027%20%20revised%202558+.pdf" TargetMode="External"/><Relationship Id="rId52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emf"/><Relationship Id="rId22" Type="http://schemas.openxmlformats.org/officeDocument/2006/relationships/footer" Target="footer2.xml"/><Relationship Id="rId27" Type="http://schemas.openxmlformats.org/officeDocument/2006/relationships/image" Target="media/image14.emf"/><Relationship Id="rId30" Type="http://schemas.openxmlformats.org/officeDocument/2006/relationships/hyperlink" Target="http://www.fap.or.th/images/column_1450924281/TAS%208%20revised%202558+.pdf" TargetMode="External"/><Relationship Id="rId35" Type="http://schemas.openxmlformats.org/officeDocument/2006/relationships/hyperlink" Target="http://www.fap.or.th/images/column_1450924281/TAS%2029%20revised%202558+.pdf" TargetMode="External"/><Relationship Id="rId43" Type="http://schemas.openxmlformats.org/officeDocument/2006/relationships/hyperlink" Target="http://www.fap.or.th/images/column_1450924281/SIC%2025%20%20revised%202558+.pdf" TargetMode="External"/><Relationship Id="rId48" Type="http://schemas.openxmlformats.org/officeDocument/2006/relationships/hyperlink" Target="http://www.fap.or.th/images/column_1450924281/TFRIC%2014%20revised%202558+.pdf" TargetMode="External"/><Relationship Id="rId56" Type="http://schemas.openxmlformats.org/officeDocument/2006/relationships/footer" Target="footer7.xml"/><Relationship Id="rId8" Type="http://schemas.openxmlformats.org/officeDocument/2006/relationships/endnotes" Target="endnotes.xml"/><Relationship Id="rId51" Type="http://schemas.openxmlformats.org/officeDocument/2006/relationships/footer" Target="footer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39528-FA7D-4087-AC6D-62DBEB835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80</Pages>
  <Words>14418</Words>
  <Characters>82183</Characters>
  <Application>Microsoft Office Word</Application>
  <DocSecurity>0</DocSecurity>
  <Lines>684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SUNISA TONGWITTAYAPANIT</dc:creator>
  <cp:lastModifiedBy>SUNISA TONGWITTAYAPANIT</cp:lastModifiedBy>
  <cp:revision>93</cp:revision>
  <cp:lastPrinted>2019-03-30T09:31:00Z</cp:lastPrinted>
  <dcterms:created xsi:type="dcterms:W3CDTF">2019-03-20T04:33:00Z</dcterms:created>
  <dcterms:modified xsi:type="dcterms:W3CDTF">2019-03-30T10:05:00Z</dcterms:modified>
</cp:coreProperties>
</file>