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D4" w:rsidRPr="003678CD" w:rsidRDefault="003678CD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0A238D" w:rsidRDefault="00D41FB5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CD2973">
        <w:rPr>
          <w:noProof/>
          <w:lang w:val="en-US" w:eastAsia="en-US"/>
        </w:rPr>
        <w:drawing>
          <wp:inline distT="0" distB="0" distL="0" distR="0" wp14:anchorId="50A5B423" wp14:editId="7FFC943A">
            <wp:extent cx="968461" cy="804672"/>
            <wp:effectExtent l="0" t="0" r="3175" b="0"/>
            <wp:docPr id="18" name="Picture 18" descr="TPIPP (Colour)_Lowre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PIPP (Colour)_Lowres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13" cy="81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0D4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</w:p>
    <w:p w:rsidR="009570D4" w:rsidRPr="002D7BC5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2D7BC5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2D7BC5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="00D41FB5">
        <w:rPr>
          <w:rFonts w:ascii="Angsana New" w:hAnsi="Angsana New" w:hint="cs"/>
          <w:b/>
          <w:bCs/>
          <w:sz w:val="56"/>
          <w:szCs w:val="56"/>
          <w:cs/>
        </w:rPr>
        <w:t xml:space="preserve">เพาเวอร์ </w:t>
      </w:r>
      <w:r w:rsidRPr="002D7BC5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2D7BC5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2D7BC5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2D7BC5">
        <w:rPr>
          <w:rFonts w:ascii="Angsana New" w:hAnsi="Angsana New"/>
          <w:b/>
          <w:bCs/>
          <w:sz w:val="56"/>
          <w:szCs w:val="56"/>
        </w:rPr>
        <w:t>)</w:t>
      </w: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570D4" w:rsidRPr="000A238D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0A238D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3</w:t>
      </w:r>
      <w:r w:rsidR="009E5794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9570D4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>
        <w:rPr>
          <w:rFonts w:ascii="Angsana New" w:hAnsi="Angsana New" w:cs="Angsana New" w:hint="cs"/>
          <w:b/>
          <w:bCs/>
          <w:sz w:val="56"/>
          <w:szCs w:val="56"/>
          <w:cs/>
        </w:rPr>
        <w:t>ฐานะทางการเงินและผลการดำเนินงาน</w:t>
      </w:r>
    </w:p>
    <w:p w:rsidR="00077DCB" w:rsidRDefault="00077DCB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077DCB" w:rsidSect="00EC7990">
          <w:headerReference w:type="default" r:id="rId10"/>
          <w:footerReference w:type="even" r:id="rId11"/>
          <w:footerReference w:type="default" r:id="rId12"/>
          <w:pgSz w:w="11906" w:h="16838"/>
          <w:pgMar w:top="1440" w:right="1556" w:bottom="1361" w:left="1797" w:header="720" w:footer="720" w:gutter="0"/>
          <w:pgNumType w:start="65"/>
          <w:cols w:space="720"/>
        </w:sectPr>
      </w:pPr>
    </w:p>
    <w:p w:rsidR="001C6228" w:rsidRPr="00BF73F0" w:rsidRDefault="001C6228" w:rsidP="001C6228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F73F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BF73F0">
        <w:rPr>
          <w:rFonts w:ascii="Angsana New" w:hAnsi="Angsana New" w:cs="Angsana New" w:hint="cs"/>
          <w:b/>
          <w:bCs/>
          <w:sz w:val="32"/>
          <w:szCs w:val="32"/>
          <w:cs/>
        </w:rPr>
        <w:t>3.</w:t>
      </w:r>
      <w:r w:rsidRPr="00BF73F0">
        <w:rPr>
          <w:rFonts w:ascii="Angsana New" w:hAnsi="Angsana New" w:cs="Angsana New"/>
          <w:b/>
          <w:bCs/>
          <w:sz w:val="32"/>
          <w:szCs w:val="32"/>
        </w:rPr>
        <w:tab/>
      </w:r>
      <w:r w:rsidRPr="00BF73F0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1C6228" w:rsidRDefault="001C6228" w:rsidP="001C62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  <w:tab w:val="left" w:pos="1134"/>
        </w:tabs>
        <w:spacing w:before="120" w:after="1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BF73F0">
        <w:rPr>
          <w:rFonts w:ascii="Angsana New" w:hAnsi="Angsana New" w:cs="Angsana New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13.1 </w:t>
      </w:r>
      <w:r w:rsidRPr="002B62D8">
        <w:rPr>
          <w:rFonts w:asciiTheme="majorBidi" w:hAnsiTheme="majorBidi" w:cstheme="majorBidi" w:hint="cs"/>
          <w:b/>
          <w:bCs/>
          <w:sz w:val="26"/>
          <w:szCs w:val="26"/>
          <w:u w:val="single"/>
          <w:cs/>
        </w:rPr>
        <w:t>งบการเงิน</w:t>
      </w:r>
    </w:p>
    <w:p w:rsidR="001C6228" w:rsidRPr="00F108CC" w:rsidRDefault="001C6228" w:rsidP="001C62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1)  </w:t>
      </w:r>
      <w:r w:rsidRPr="00F108CC">
        <w:rPr>
          <w:rFonts w:asciiTheme="majorBidi" w:hAnsiTheme="majorBidi" w:cstheme="majorBidi"/>
          <w:b/>
          <w:bCs/>
          <w:sz w:val="26"/>
          <w:szCs w:val="26"/>
          <w:cs/>
        </w:rPr>
        <w:t>ผู้สอบบัญชี</w:t>
      </w:r>
    </w:p>
    <w:p w:rsidR="00EE7C06" w:rsidRDefault="001C6228" w:rsidP="00EE7C06">
      <w:pPr>
        <w:ind w:firstLine="142"/>
        <w:outlineLvl w:val="0"/>
        <w:rPr>
          <w:rFonts w:asciiTheme="majorBidi" w:hAnsiTheme="majorBidi" w:cstheme="majorBidi"/>
          <w:sz w:val="26"/>
          <w:szCs w:val="26"/>
        </w:rPr>
      </w:pPr>
      <w:r w:rsidRPr="00F108CC">
        <w:rPr>
          <w:rFonts w:asciiTheme="majorBidi" w:hAnsiTheme="majorBidi" w:cstheme="majorBidi"/>
          <w:sz w:val="26"/>
          <w:szCs w:val="26"/>
          <w:cs/>
        </w:rPr>
        <w:tab/>
      </w:r>
      <w:r w:rsidR="003C62EA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 xml:space="preserve">ผู้สอบบัญชีสำหรับงบการเงินเฉพาะกิจการที่ตรวจสอบแล้วสำหรับปีสิ้นสุดวันที่ </w:t>
      </w:r>
      <w:r w:rsidR="00457EDC" w:rsidRPr="00457EDC">
        <w:rPr>
          <w:rFonts w:asciiTheme="majorBidi" w:hAnsiTheme="majorBidi" w:cstheme="majorBidi"/>
          <w:sz w:val="26"/>
          <w:szCs w:val="26"/>
        </w:rPr>
        <w:t>31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457EDC" w:rsidRPr="00457EDC">
        <w:rPr>
          <w:rFonts w:asciiTheme="majorBidi" w:hAnsiTheme="majorBidi" w:cstheme="majorBidi"/>
          <w:sz w:val="26"/>
          <w:szCs w:val="26"/>
        </w:rPr>
        <w:t>2560</w:t>
      </w:r>
      <w:r w:rsidR="00EE7C06">
        <w:rPr>
          <w:rFonts w:asciiTheme="majorBidi" w:hAnsiTheme="majorBidi" w:cstheme="majorBidi"/>
          <w:sz w:val="26"/>
          <w:szCs w:val="26"/>
        </w:rPr>
        <w:t xml:space="preserve"> </w:t>
      </w:r>
      <w:r w:rsidR="00457EDC" w:rsidRPr="00457EDC">
        <w:rPr>
          <w:rFonts w:asciiTheme="majorBidi" w:hAnsiTheme="majorBidi" w:cstheme="majorBidi"/>
          <w:sz w:val="26"/>
          <w:szCs w:val="26"/>
        </w:rPr>
        <w:t xml:space="preserve"> 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 xml:space="preserve">คือ </w:t>
      </w:r>
      <w:r w:rsidR="00EE7C06">
        <w:rPr>
          <w:rFonts w:asciiTheme="majorBidi" w:hAnsiTheme="majorBidi" w:cstheme="majorBidi" w:hint="cs"/>
          <w:sz w:val="26"/>
          <w:szCs w:val="26"/>
          <w:cs/>
        </w:rPr>
        <w:t xml:space="preserve">                        </w:t>
      </w:r>
    </w:p>
    <w:p w:rsidR="00457EDC" w:rsidRPr="00457EDC" w:rsidRDefault="00EE7C06" w:rsidP="00EE7C06">
      <w:pPr>
        <w:ind w:firstLine="142"/>
        <w:outlineLvl w:val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              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>นายบุญญฤทธิ์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>ถนอมเจริญ</w:t>
      </w:r>
      <w:r w:rsidR="00457EDC" w:rsidRPr="00457EDC">
        <w:rPr>
          <w:rFonts w:asciiTheme="majorBidi" w:hAnsiTheme="majorBidi" w:cstheme="majorBidi"/>
          <w:sz w:val="26"/>
          <w:szCs w:val="26"/>
        </w:rPr>
        <w:t xml:space="preserve"> 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 xml:space="preserve">ผู้สอบบัญชีเลขทะเบียน </w:t>
      </w:r>
      <w:r w:rsidR="00457EDC" w:rsidRPr="00457EDC">
        <w:rPr>
          <w:rFonts w:asciiTheme="majorBidi" w:hAnsiTheme="majorBidi" w:cstheme="majorBidi"/>
          <w:sz w:val="26"/>
          <w:szCs w:val="26"/>
        </w:rPr>
        <w:t>7900</w:t>
      </w:r>
      <w:r w:rsidR="00457EDC" w:rsidRPr="00457EDC">
        <w:rPr>
          <w:rFonts w:asciiTheme="majorBidi" w:hAnsiTheme="majorBidi" w:cstheme="majorBidi"/>
          <w:sz w:val="26"/>
          <w:szCs w:val="26"/>
          <w:cs/>
        </w:rPr>
        <w:t xml:space="preserve"> จากบริษัท เคพีเอ็มจี ภูมิไชย สอบบัญชี จำกัด</w:t>
      </w:r>
    </w:p>
    <w:p w:rsidR="00BF73F0" w:rsidRPr="00F108CC" w:rsidRDefault="000722C5" w:rsidP="00BF73F0">
      <w:pPr>
        <w:tabs>
          <w:tab w:val="left" w:pos="1701"/>
        </w:tabs>
        <w:spacing w:before="120" w:after="240" w:line="216" w:lineRule="auto"/>
        <w:ind w:firstLine="567"/>
        <w:jc w:val="thaiDistribute"/>
        <w:rPr>
          <w:rFonts w:ascii="Angsana New" w:eastAsia="Times New Roman" w:hAnsi="Angsana New" w:cs="Angsana New"/>
          <w:b/>
          <w:bCs/>
          <w:color w:val="FF0000"/>
          <w:sz w:val="26"/>
          <w:szCs w:val="26"/>
        </w:rPr>
      </w:pPr>
      <w:r>
        <w:rPr>
          <w:rFonts w:ascii="Angsana New" w:eastAsia="Times New Roman" w:hAnsi="Angsana New" w:cs="Angsana New"/>
          <w:b/>
          <w:bCs/>
          <w:sz w:val="26"/>
          <w:szCs w:val="26"/>
        </w:rPr>
        <w:t>2</w:t>
      </w:r>
      <w:r w:rsidR="00F108CC" w:rsidRPr="00F108CC">
        <w:rPr>
          <w:rFonts w:ascii="Angsana New" w:eastAsia="Times New Roman" w:hAnsi="Angsana New" w:cs="Angsana New"/>
          <w:b/>
          <w:bCs/>
          <w:sz w:val="26"/>
          <w:szCs w:val="26"/>
        </w:rPr>
        <w:t>)</w:t>
      </w:r>
      <w:r w:rsidR="00BF73F0" w:rsidRPr="00F108CC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 ตารางสรุปงบการเงินและอัตราส่วนทางการเงินที่สำคัญ</w:t>
      </w:r>
      <w:r w:rsidR="00EC27CD" w:rsidRPr="00F108CC">
        <w:rPr>
          <w:rFonts w:ascii="Angsana New" w:eastAsia="Times New Roman" w:hAnsi="Angsana New" w:cs="Angsana New" w:hint="cs"/>
          <w:b/>
          <w:bCs/>
          <w:color w:val="FF0000"/>
          <w:sz w:val="26"/>
          <w:szCs w:val="26"/>
          <w:cs/>
        </w:rPr>
        <w:t xml:space="preserve"> </w:t>
      </w:r>
    </w:p>
    <w:tbl>
      <w:tblPr>
        <w:tblW w:w="9403" w:type="dxa"/>
        <w:tblInd w:w="108" w:type="dxa"/>
        <w:tblLook w:val="04A0" w:firstRow="1" w:lastRow="0" w:firstColumn="1" w:lastColumn="0" w:noHBand="0" w:noVBand="1"/>
      </w:tblPr>
      <w:tblGrid>
        <w:gridCol w:w="4678"/>
        <w:gridCol w:w="1559"/>
        <w:gridCol w:w="1559"/>
        <w:gridCol w:w="1466"/>
        <w:gridCol w:w="141"/>
      </w:tblGrid>
      <w:tr w:rsidR="00457EDC" w:rsidRPr="00EE7C06" w:rsidTr="00EE7C06">
        <w:trPr>
          <w:gridAfter w:val="1"/>
          <w:wAfter w:w="141" w:type="dxa"/>
          <w:trHeight w:val="450"/>
        </w:trPr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vAlign w:val="center"/>
            <w:hideMark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EE7C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457EDC" w:rsidRPr="00EE7C06" w:rsidTr="00EE7C06">
        <w:trPr>
          <w:gridAfter w:val="1"/>
          <w:wAfter w:w="141" w:type="dxa"/>
          <w:trHeight w:val="6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457EDC" w:rsidRPr="00EE7C06" w:rsidTr="00EE7C06">
        <w:trPr>
          <w:gridAfter w:val="1"/>
          <w:wAfter w:w="141" w:type="dxa"/>
          <w:trHeight w:val="45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</w:tr>
      <w:tr w:rsidR="00457EDC" w:rsidRPr="00EE7C06" w:rsidTr="00EE7C06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2,629.37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4,368.16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4,864.81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2,794.83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4,433.32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5,188.15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1,624.50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2,265.01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2,227.54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1,004.87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2,103.15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2,637.28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EBITDA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1,284.34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2,317.64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2,798.55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493.36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1,824.25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2,591.53 </w:t>
            </w:r>
          </w:p>
        </w:tc>
      </w:tr>
      <w:tr w:rsidR="00457EDC" w:rsidRPr="00EE7C06" w:rsidTr="00EE7C06">
        <w:trPr>
          <w:gridAfter w:val="1"/>
          <w:wAfter w:w="141" w:type="dxa"/>
          <w:trHeight w:val="45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12,673.58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18,169.35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27,566.91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1,635.02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7,055.48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3,628.38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9,848.36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3,352.87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ทุนที่เรียกชำระแล้ว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5,900.00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5,900.00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8,400.00 </w:t>
            </w:r>
          </w:p>
        </w:tc>
      </w:tr>
      <w:tr w:rsidR="00457EDC" w:rsidRPr="00EE7C06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9,045.20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8,320.99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24,214.03 </w:t>
            </w:r>
          </w:p>
        </w:tc>
      </w:tr>
      <w:tr w:rsidR="00457EDC" w:rsidRPr="00EE7C06" w:rsidTr="00EE7C06">
        <w:trPr>
          <w:gridAfter w:val="1"/>
          <w:wAfter w:w="141" w:type="dxa"/>
          <w:trHeight w:val="45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E7C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อัตราส่วนทางการเงิน</w:t>
            </w:r>
            <w:r w:rsidRPr="00EE7C0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ที่สำคัญ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spacing w:before="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อัตรากำไรขั้นต้น</w:t>
            </w: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38.22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48.15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E7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54.21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อัตรากำไรสุทธิ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17.65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41.15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49.95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อัตรา 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EBITDA 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48.85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53.06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57.53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อัตราผลตอบแทนต่อสินทรัพย์รวม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3.95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11.83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11.33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อัตราผลตอบแทนต่อส่วน</w:t>
            </w:r>
            <w:r w:rsidRPr="0073048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6.22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21.01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15.93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เท่า)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0.40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1.18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0.14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E7C06">
            <w:pPr>
              <w:rPr>
                <w:rFonts w:asciiTheme="majorBidi" w:hAnsiTheme="majorBidi" w:cstheme="majorBidi"/>
                <w:color w:val="000000"/>
              </w:rPr>
            </w:pPr>
            <w:r w:rsidRPr="00EE7C06">
              <w:rPr>
                <w:rFonts w:asciiTheme="majorBidi" w:hAnsiTheme="majorBidi" w:cstheme="majorBidi"/>
                <w:color w:val="000000"/>
                <w:cs/>
              </w:rPr>
              <w:t>อัตราส่วนหนี้สินที่มีภาระดอกเบี้ยต่อส่วนของผู้ถือหุ้น</w:t>
            </w:r>
            <w:r w:rsidR="00EE7C0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E7C06">
              <w:rPr>
                <w:rFonts w:asciiTheme="majorBidi" w:hAnsiTheme="majorBidi" w:cstheme="majorBidi"/>
                <w:color w:val="000000"/>
              </w:rPr>
              <w:t>(</w:t>
            </w:r>
            <w:r w:rsidRPr="00EE7C06">
              <w:rPr>
                <w:rFonts w:asciiTheme="majorBidi" w:hAnsiTheme="majorBidi" w:cstheme="majorBidi"/>
                <w:color w:val="000000"/>
                <w:cs/>
              </w:rPr>
              <w:t>เท่า)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0.18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9D0F1C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0.8</w:t>
            </w:r>
            <w:r w:rsidR="009D0F1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</w:tr>
      <w:tr w:rsidR="00457EDC" w:rsidRPr="00CB7B6A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EE7C06" w:rsidRDefault="00457EDC" w:rsidP="00E405B5">
            <w:pPr>
              <w:rPr>
                <w:rFonts w:asciiTheme="majorBidi" w:hAnsiTheme="majorBidi" w:cstheme="majorBidi"/>
                <w:color w:val="000000"/>
              </w:rPr>
            </w:pPr>
            <w:r w:rsidRPr="00EE7C06">
              <w:rPr>
                <w:rFonts w:asciiTheme="majorBidi" w:hAnsiTheme="majorBidi" w:cstheme="majorBidi"/>
                <w:color w:val="000000"/>
                <w:cs/>
              </w:rPr>
              <w:t>อัตราส่วนหนี้สินที่มีภาระดอกเบี้ยสุทธิต่อ</w:t>
            </w:r>
            <w:r w:rsidRPr="00EE7C06">
              <w:rPr>
                <w:rFonts w:asciiTheme="majorBidi" w:hAnsiTheme="majorBidi" w:cstheme="majorBidi"/>
                <w:color w:val="000000"/>
              </w:rPr>
              <w:t xml:space="preserve"> EBITDA  (</w:t>
            </w:r>
            <w:r w:rsidRPr="00EE7C06">
              <w:rPr>
                <w:rFonts w:asciiTheme="majorBidi" w:hAnsiTheme="majorBidi" w:cstheme="majorBidi"/>
                <w:color w:val="000000"/>
                <w:cs/>
              </w:rPr>
              <w:t>เท่า)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1.27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3.04 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304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       -   </w:t>
            </w:r>
          </w:p>
        </w:tc>
      </w:tr>
      <w:tr w:rsidR="00457EDC" w:rsidRPr="00E63D47" w:rsidTr="00EE7C06">
        <w:trPr>
          <w:gridAfter w:val="1"/>
          <w:wAfter w:w="141" w:type="dxa"/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7EDC" w:rsidRPr="0073048E" w:rsidRDefault="00457EDC" w:rsidP="00E405B5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:rsidR="002F53EE" w:rsidRPr="000667E1" w:rsidRDefault="002F53E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  <w:r w:rsidRPr="000667E1">
        <w:rPr>
          <w:rFonts w:ascii="Angsana New" w:hAnsi="Angsana New" w:cs="Angsana New"/>
          <w:sz w:val="25"/>
          <w:szCs w:val="25"/>
          <w:cs/>
        </w:rPr>
        <w:t>รายละเอียดงบดุล งบกำไรขาดทุน</w:t>
      </w:r>
      <w:r w:rsidR="00E0594C" w:rsidRPr="000667E1">
        <w:rPr>
          <w:rFonts w:ascii="Angsana New" w:hAnsi="Angsana New" w:cs="Angsana New"/>
          <w:sz w:val="25"/>
          <w:szCs w:val="25"/>
        </w:rPr>
        <w:t xml:space="preserve"> </w:t>
      </w:r>
      <w:r w:rsidRPr="000667E1">
        <w:rPr>
          <w:rFonts w:ascii="Angsana New" w:hAnsi="Angsana New" w:cs="Angsana New"/>
          <w:sz w:val="25"/>
          <w:szCs w:val="25"/>
          <w:cs/>
        </w:rPr>
        <w:t>งบกระแสเงินสด</w:t>
      </w:r>
      <w:r w:rsidR="00E0594C" w:rsidRPr="000667E1">
        <w:rPr>
          <w:rFonts w:ascii="Angsana New" w:hAnsi="Angsana New" w:cs="Angsana New"/>
          <w:sz w:val="25"/>
          <w:szCs w:val="25"/>
        </w:rPr>
        <w:t xml:space="preserve"> </w:t>
      </w:r>
      <w:r w:rsidRPr="000667E1">
        <w:rPr>
          <w:rFonts w:ascii="Angsana New" w:hAnsi="Angsana New" w:cs="Angsana New"/>
          <w:sz w:val="25"/>
          <w:szCs w:val="25"/>
          <w:cs/>
        </w:rPr>
        <w:t>และอัตราส่วนทางการเงินที่สำคัญ (แสดงในเอกสารแนบ</w:t>
      </w:r>
      <w:r w:rsidR="00E0594C" w:rsidRPr="000667E1">
        <w:rPr>
          <w:rFonts w:ascii="Angsana New" w:hAnsi="Angsana New" w:cs="Angsana New"/>
          <w:sz w:val="25"/>
          <w:szCs w:val="25"/>
        </w:rPr>
        <w:t xml:space="preserve"> </w:t>
      </w:r>
      <w:r w:rsidR="006878D5" w:rsidRPr="000667E1">
        <w:rPr>
          <w:rFonts w:ascii="Angsana New" w:hAnsi="Angsana New" w:cs="Angsana New"/>
          <w:sz w:val="25"/>
          <w:szCs w:val="25"/>
        </w:rPr>
        <w:t>5</w:t>
      </w:r>
      <w:r w:rsidRPr="000667E1">
        <w:rPr>
          <w:rFonts w:ascii="Angsana New" w:hAnsi="Angsana New" w:cs="Angsana New"/>
          <w:sz w:val="25"/>
          <w:szCs w:val="25"/>
          <w:cs/>
        </w:rPr>
        <w:t>)</w:t>
      </w:r>
    </w:p>
    <w:p w:rsidR="00E627A6" w:rsidRPr="00E627A6" w:rsidRDefault="00E627A6" w:rsidP="00E40309">
      <w:pPr>
        <w:pStyle w:val="ListParagraph"/>
        <w:keepNext/>
        <w:keepLines/>
        <w:numPr>
          <w:ilvl w:val="1"/>
          <w:numId w:val="11"/>
        </w:numPr>
        <w:adjustRightInd w:val="0"/>
        <w:spacing w:before="240" w:after="240" w:line="240" w:lineRule="auto"/>
        <w:contextualSpacing w:val="0"/>
        <w:rPr>
          <w:rFonts w:asciiTheme="majorBidi" w:eastAsia="SimSun" w:hAnsiTheme="majorBidi" w:cstheme="majorBidi"/>
          <w:b/>
          <w:bCs/>
          <w:sz w:val="27"/>
          <w:szCs w:val="27"/>
          <w:u w:val="single"/>
        </w:rPr>
      </w:pPr>
      <w:r w:rsidRPr="00E627A6">
        <w:rPr>
          <w:rFonts w:asciiTheme="majorBidi" w:eastAsia="SimSun" w:hAnsiTheme="majorBidi" w:cstheme="majorBidi" w:hint="cs"/>
          <w:b/>
          <w:bCs/>
          <w:sz w:val="27"/>
          <w:szCs w:val="27"/>
          <w:u w:val="single"/>
          <w:cs/>
        </w:rPr>
        <w:lastRenderedPageBreak/>
        <w:t xml:space="preserve"> </w:t>
      </w:r>
      <w:r w:rsidRPr="00E627A6">
        <w:rPr>
          <w:rFonts w:asciiTheme="majorBidi" w:eastAsia="SimSun" w:hAnsiTheme="majorBidi" w:cstheme="majorBidi"/>
          <w:b/>
          <w:bCs/>
          <w:sz w:val="27"/>
          <w:szCs w:val="27"/>
          <w:u w:val="single"/>
          <w:cs/>
        </w:rPr>
        <w:t>ตารางสรุปงบการเงิน</w:t>
      </w:r>
    </w:p>
    <w:p w:rsidR="00E627A6" w:rsidRPr="005057D8" w:rsidRDefault="005057D8" w:rsidP="005057D8">
      <w:pPr>
        <w:pStyle w:val="ListParagraph"/>
        <w:tabs>
          <w:tab w:val="left" w:pos="1134"/>
        </w:tabs>
        <w:spacing w:before="240" w:after="240"/>
        <w:ind w:left="1500" w:hanging="50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057D8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57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627A6" w:rsidRPr="005057D8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4847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942"/>
        <w:gridCol w:w="854"/>
        <w:gridCol w:w="839"/>
        <w:gridCol w:w="871"/>
        <w:gridCol w:w="835"/>
        <w:gridCol w:w="871"/>
      </w:tblGrid>
      <w:tr w:rsidR="000E406D" w:rsidRPr="000E406D" w:rsidTr="0071170A">
        <w:trPr>
          <w:trHeight w:val="484"/>
          <w:tblHeader/>
        </w:trPr>
        <w:tc>
          <w:tcPr>
            <w:tcW w:w="191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3082" w:type="pct"/>
            <w:gridSpan w:val="6"/>
            <w:shd w:val="clear" w:color="auto" w:fill="D9D9D9" w:themeFill="background1" w:themeFillShade="D9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0E406D" w:rsidTr="0071170A">
        <w:trPr>
          <w:trHeight w:val="242"/>
          <w:tblHeader/>
        </w:trPr>
        <w:tc>
          <w:tcPr>
            <w:tcW w:w="1918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E406D" w:rsidRPr="000E406D" w:rsidTr="0071170A">
        <w:trPr>
          <w:trHeight w:val="242"/>
        </w:trPr>
        <w:tc>
          <w:tcPr>
            <w:tcW w:w="191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E406D" w:rsidRPr="000E406D" w:rsidTr="0071170A">
        <w:trPr>
          <w:trHeight w:val="242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113.74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0.90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285.86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1.57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456.16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1.65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เงินลงทุนชั่วคราว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0.34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3,774.56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13.69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1,678.61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13.24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822.81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4.53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736.99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2.67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12.15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38.66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126.40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0.46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   -  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16.75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18.95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27.62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440.29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3.47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392.64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2.16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449.33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1.63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11.93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0.09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146.42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0.81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268.49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0.97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2,273.82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17.94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1,705.34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9.39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5,839.55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21.18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E406D" w:rsidRPr="000E406D" w:rsidTr="0071170A">
        <w:trPr>
          <w:trHeight w:val="242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5.55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5.48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0.03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5.41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0.02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44.26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0.35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</w:t>
            </w: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และอุปกรณ์-สุทธิ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9,282.40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73.24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15,459.21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85.08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21,503.53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78.00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สิทธิการเช่าที่ดิน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1.46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0.65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0.38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เงินจ่ายล่วงหน้าค่าอาคารและอุปกรณ์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882.43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6.96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808.93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4.45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103.29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0.37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183.66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1.45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189.74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1.04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114.76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0.42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หุ้นของบริษัทใหญ่ที่ถือไว้เพื่อการบริจาค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   -  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</w:tr>
      <w:tr w:rsidR="000E406D" w:rsidRPr="000E406D" w:rsidTr="0071170A">
        <w:trPr>
          <w:trHeight w:val="242"/>
        </w:trPr>
        <w:tc>
          <w:tcPr>
            <w:tcW w:w="1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   -   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0.00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10,399.76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82.06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16,464.01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90.61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21,727.36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78.82</w:t>
            </w:r>
          </w:p>
        </w:tc>
      </w:tr>
      <w:tr w:rsidR="000E406D" w:rsidRPr="000E406D" w:rsidTr="0071170A">
        <w:trPr>
          <w:trHeight w:val="288"/>
        </w:trPr>
        <w:tc>
          <w:tcPr>
            <w:tcW w:w="19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12,673.58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18,169.35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27,566.91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</w:tr>
    </w:tbl>
    <w:p w:rsidR="000E406D" w:rsidRPr="000E406D" w:rsidRDefault="000E406D" w:rsidP="000E406D">
      <w:pPr>
        <w:rPr>
          <w:rFonts w:ascii="Angsana New" w:hAnsi="Angsana New" w:cs="Angsana New"/>
        </w:rPr>
      </w:pPr>
    </w:p>
    <w:p w:rsidR="000E406D" w:rsidRPr="000E406D" w:rsidRDefault="000E406D" w:rsidP="000E406D">
      <w:pPr>
        <w:spacing w:after="200" w:line="276" w:lineRule="auto"/>
        <w:rPr>
          <w:rFonts w:ascii="Angsana New" w:hAnsi="Angsana New" w:cs="Angsana New"/>
        </w:rPr>
      </w:pPr>
    </w:p>
    <w:p w:rsidR="000E406D" w:rsidRPr="000E406D" w:rsidRDefault="000E406D" w:rsidP="000E406D">
      <w:pPr>
        <w:spacing w:after="200" w:line="276" w:lineRule="auto"/>
        <w:rPr>
          <w:rFonts w:ascii="Angsana New" w:hAnsi="Angsana New" w:cs="Angsana New"/>
        </w:rPr>
      </w:pPr>
      <w:r w:rsidRPr="000E406D">
        <w:rPr>
          <w:rFonts w:ascii="Angsana New" w:hAnsi="Angsana New" w:cs="Angsana New"/>
        </w:rPr>
        <w:br w:type="page"/>
      </w:r>
    </w:p>
    <w:p w:rsidR="000E406D" w:rsidRPr="000E406D" w:rsidRDefault="000E406D" w:rsidP="000E406D">
      <w:pPr>
        <w:rPr>
          <w:rFonts w:ascii="Angsana New" w:hAnsi="Angsana New" w:cs="Angsana New"/>
        </w:rPr>
      </w:pPr>
    </w:p>
    <w:tbl>
      <w:tblPr>
        <w:tblW w:w="52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3"/>
        <w:gridCol w:w="945"/>
        <w:gridCol w:w="861"/>
        <w:gridCol w:w="872"/>
        <w:gridCol w:w="850"/>
        <w:gridCol w:w="861"/>
        <w:gridCol w:w="861"/>
      </w:tblGrid>
      <w:tr w:rsidR="000E406D" w:rsidRPr="000E406D" w:rsidTr="0071170A">
        <w:trPr>
          <w:trHeight w:val="484"/>
          <w:tblHeader/>
        </w:trPr>
        <w:tc>
          <w:tcPr>
            <w:tcW w:w="3936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(หน่วย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: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5275" w:type="dxa"/>
            <w:gridSpan w:val="6"/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0E406D" w:rsidTr="0071170A">
        <w:trPr>
          <w:trHeight w:val="242"/>
          <w:tblHeader/>
        </w:trPr>
        <w:tc>
          <w:tcPr>
            <w:tcW w:w="393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E406D" w:rsidRPr="000E406D" w:rsidRDefault="000E406D" w:rsidP="000E406D">
            <w:pPr>
              <w:spacing w:before="60" w:after="6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000000" w:fill="D8D8D8"/>
          </w:tcPr>
          <w:p w:rsidR="000E406D" w:rsidRPr="000E406D" w:rsidRDefault="000E406D" w:rsidP="000E406D">
            <w:pPr>
              <w:spacing w:before="60" w:after="6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28.73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0.16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85.54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96.89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173.25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0.63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1,366.22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10.78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2,382.16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13.11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2,902.91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10.53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425.12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3.35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101.25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0.56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32.37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0.12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1.27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0.01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    -  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    -  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เงินกู้ยืมระยะยาวจากสถาบันการเงินที่ถึงกำหนดชำระใน</w:t>
            </w: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165.00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0.91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ภาษีเงินได้ค้างจ่าย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85.43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0.68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49.57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 55.89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0.20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1,962.31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15.49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2,824.87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15.55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3,164.42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11.48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2,331.63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12.83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1,635.02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12.90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4,528.85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24.93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31.05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0.24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58.15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0.32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70.65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0.26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104.86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0.58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117.81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0.43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1,666.07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13.15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7,023.48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38.66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188.46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 0.68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3,628.38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28.63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9,848.36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54.20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3,352.87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12.16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5,900.00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46.55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8,400.00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46.23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8,400.00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30.47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5,900.00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46.55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5,900.00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32.47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8,400.00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30.47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ส่วนเกินมูลค่าหุ้นสามัญ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71170A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71170A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71170A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71170A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14,580.89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52.89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ind w:firstLine="270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จัดสรรแล้ว-ทุนสำรองตามกฎหมาย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Del="00B57E2E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Del="00B57E2E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218.80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1.20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348.38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1.26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ind w:firstLine="270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Del="00B57E2E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3,145.20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Del="00B57E2E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0E406D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2,202.19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12.12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884.77 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 xml:space="preserve">       3.21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9,045.20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71.37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8,320.99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45.80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24,214.03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87.84 </w:t>
            </w:r>
          </w:p>
        </w:tc>
      </w:tr>
      <w:tr w:rsidR="000E406D" w:rsidRPr="000E406D" w:rsidTr="0071170A">
        <w:trPr>
          <w:trHeight w:val="28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06D" w:rsidRPr="000E406D" w:rsidRDefault="000E406D" w:rsidP="000E406D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12,673.58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18,169.35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27,566.91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06D" w:rsidRPr="000E406D" w:rsidRDefault="000E406D" w:rsidP="000E406D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E406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100.00 </w:t>
            </w:r>
          </w:p>
        </w:tc>
      </w:tr>
    </w:tbl>
    <w:p w:rsidR="00457EDC" w:rsidRDefault="00457EDC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Default="0071170A" w:rsidP="00457EDC">
      <w:pPr>
        <w:rPr>
          <w:rFonts w:asciiTheme="majorBidi" w:hAnsiTheme="majorBidi" w:cstheme="majorBidi"/>
        </w:rPr>
      </w:pPr>
    </w:p>
    <w:p w:rsidR="0071170A" w:rsidRPr="0073048E" w:rsidRDefault="0071170A" w:rsidP="00457EDC">
      <w:pPr>
        <w:rPr>
          <w:rFonts w:asciiTheme="majorBidi" w:hAnsiTheme="majorBidi" w:cstheme="majorBidi"/>
        </w:rPr>
      </w:pPr>
    </w:p>
    <w:p w:rsidR="00457EDC" w:rsidRDefault="00457EDC" w:rsidP="00457EDC">
      <w:pPr>
        <w:spacing w:before="240" w:after="24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งบกำไรขาดทุนเบ็ดเสร็จ</w:t>
      </w:r>
    </w:p>
    <w:tbl>
      <w:tblPr>
        <w:tblW w:w="52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3"/>
        <w:gridCol w:w="916"/>
        <w:gridCol w:w="944"/>
        <w:gridCol w:w="856"/>
        <w:gridCol w:w="856"/>
        <w:gridCol w:w="970"/>
        <w:gridCol w:w="887"/>
      </w:tblGrid>
      <w:tr w:rsidR="000E406D" w:rsidRPr="0073048E" w:rsidTr="00D558CA">
        <w:trPr>
          <w:trHeight w:val="484"/>
          <w:tblHeader/>
        </w:trPr>
        <w:tc>
          <w:tcPr>
            <w:tcW w:w="2044" w:type="pct"/>
            <w:vMerge w:val="restart"/>
            <w:shd w:val="clear" w:color="000000" w:fill="D8D8D8"/>
            <w:noWrap/>
            <w:vAlign w:val="center"/>
            <w:hideMark/>
          </w:tcPr>
          <w:p w:rsidR="000E406D" w:rsidRPr="0073048E" w:rsidRDefault="000E406D" w:rsidP="005D4C2F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2956" w:type="pct"/>
            <w:gridSpan w:val="6"/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73048E" w:rsidTr="00D558CA">
        <w:trPr>
          <w:trHeight w:val="242"/>
          <w:tblHeader/>
        </w:trPr>
        <w:tc>
          <w:tcPr>
            <w:tcW w:w="2044" w:type="pct"/>
            <w:vMerge/>
            <w:tcBorders>
              <w:bottom w:val="single" w:sz="6" w:space="0" w:color="auto"/>
            </w:tcBorders>
            <w:shd w:val="clear" w:color="000000" w:fill="D8D8D8"/>
            <w:noWrap/>
            <w:vAlign w:val="center"/>
            <w:hideMark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99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14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66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466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28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  <w:tc>
          <w:tcPr>
            <w:tcW w:w="483" w:type="pct"/>
            <w:tcBorders>
              <w:bottom w:val="single" w:sz="6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0E406D" w:rsidRPr="0073048E" w:rsidTr="00D558CA">
        <w:trPr>
          <w:trHeight w:val="242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รายได้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รายได้จากการขายไฟฟ้าและสินค้า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1,996.38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71.43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2,690.64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60.69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2,853.60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55.00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Del="00C30C66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632.99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22.65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1,677.52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37.84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2,011.21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38.77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25.16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0.57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201.62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3.89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24.05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0.86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6.04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72.30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1.39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141.41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5.06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33.96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0.77</w:t>
            </w:r>
          </w:p>
        </w:tc>
        <w:tc>
          <w:tcPr>
            <w:tcW w:w="528" w:type="pct"/>
            <w:tcBorders>
              <w:top w:val="nil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49.42 </w:t>
            </w: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0.95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2,794.83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4,433.32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100.00</w:t>
            </w: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5,188.15 </w:t>
            </w: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100.00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ค่าใช้จ่าย</w:t>
            </w:r>
          </w:p>
        </w:tc>
        <w:tc>
          <w:tcPr>
            <w:tcW w:w="499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(1,624.50)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(58.13)</w:t>
            </w: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(2,265.01)</w:t>
            </w: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(51.09)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( 2,227.54)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(42.94)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(68.93)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(2.47)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(65.03)</w:t>
            </w: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(1.47)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(63.82)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(1.23)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(33.28)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(1.19)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(125.56)</w:t>
            </w: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(2.83)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(188.77)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(3.64)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ขาดทุนจากการตีราคาหลักทรัพย์เพื่อค้า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ขาดทุนจากการด้อยค่าหุ้นของบริษัทใหญ่ที่ถือไว้เพื่อบริจาค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</w:tr>
      <w:tr w:rsidR="000E406D" w:rsidRPr="0073048E" w:rsidTr="00D558CA">
        <w:trPr>
          <w:trHeight w:val="242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(537.07)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(19.22)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(48.98)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(1.75)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     -   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   -  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(94.60)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(3.38)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(160.38)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(3.62)</w:t>
            </w:r>
          </w:p>
        </w:tc>
        <w:tc>
          <w:tcPr>
            <w:tcW w:w="528" w:type="pct"/>
            <w:tcBorders>
              <w:top w:val="nil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  (40.92) </w:t>
            </w: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( 0.79)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(2,407.36)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(86.14)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(2,615.97)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(59.01)</w:t>
            </w: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2,521.04 </w:t>
            </w: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48.59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499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387.47</w:t>
            </w:r>
          </w:p>
        </w:tc>
        <w:tc>
          <w:tcPr>
            <w:tcW w:w="514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13.86</w:t>
            </w:r>
          </w:p>
        </w:tc>
        <w:tc>
          <w:tcPr>
            <w:tcW w:w="466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1,817.34</w:t>
            </w:r>
          </w:p>
        </w:tc>
        <w:tc>
          <w:tcPr>
            <w:tcW w:w="466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40.99</w:t>
            </w:r>
          </w:p>
        </w:tc>
        <w:tc>
          <w:tcPr>
            <w:tcW w:w="528" w:type="pct"/>
            <w:tcBorders>
              <w:top w:val="single" w:sz="6" w:space="0" w:color="auto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2,667.11 </w:t>
            </w: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51.41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105.89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3.79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6.91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0.16</w:t>
            </w:r>
          </w:p>
        </w:tc>
        <w:tc>
          <w:tcPr>
            <w:tcW w:w="528" w:type="pct"/>
            <w:tcBorders>
              <w:top w:val="nil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  (75.58)</w:t>
            </w: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   (1.46)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493.36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17.65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1,824.25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41.15</w:t>
            </w: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2,591.53 </w:t>
            </w: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49.95 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499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4" w:type="pct"/>
            <w:tcBorders>
              <w:top w:val="single" w:sz="6" w:space="0" w:color="auto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06D" w:rsidRPr="0073048E" w:rsidTr="00D558CA">
        <w:trPr>
          <w:trHeight w:val="242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304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ผล</w:t>
            </w:r>
            <w:r w:rsidRPr="007304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</w:t>
            </w:r>
            <w:r w:rsidRPr="007304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(ขาดทุน)</w:t>
            </w:r>
            <w:r w:rsidRPr="007304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จากการ</w:t>
            </w:r>
            <w:r w:rsidRPr="007304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วัดมูลค่าใหม่ของ</w:t>
            </w:r>
            <w:r w:rsidRPr="007304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ผลประโยชน์</w:t>
            </w:r>
            <w:r w:rsidRPr="007304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พนักงาน</w:t>
            </w:r>
            <w:r w:rsidRPr="007304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กำหนดไว้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(4.89)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(0.17)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4.12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0.09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(2.97)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(0.06)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ภาษีเงินได้</w:t>
            </w:r>
            <w:r w:rsidRPr="007304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0.98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0.03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(0.82)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(0.02)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0.59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0.01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499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(8.75)</w:t>
            </w:r>
          </w:p>
        </w:tc>
        <w:tc>
          <w:tcPr>
            <w:tcW w:w="514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(0.31)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46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4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73048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(ขาดทุน)</w:t>
            </w:r>
            <w:r w:rsidRPr="0073048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เบ็ดเสร็จอื่นสำหรับปี - สุทธิจากภาษี</w:t>
            </w:r>
          </w:p>
        </w:tc>
        <w:tc>
          <w:tcPr>
            <w:tcW w:w="499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(12.66)</w:t>
            </w:r>
          </w:p>
        </w:tc>
        <w:tc>
          <w:tcPr>
            <w:tcW w:w="514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(0.45)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3.30</w:t>
            </w:r>
          </w:p>
        </w:tc>
        <w:tc>
          <w:tcPr>
            <w:tcW w:w="466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0.07</w:t>
            </w:r>
          </w:p>
        </w:tc>
        <w:tc>
          <w:tcPr>
            <w:tcW w:w="528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(2.38)</w:t>
            </w:r>
          </w:p>
        </w:tc>
        <w:tc>
          <w:tcPr>
            <w:tcW w:w="483" w:type="pct"/>
            <w:tcBorders>
              <w:top w:val="nil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(0.05)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กำไรเบ็ดเสร็จรวมสำหรับปี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480.70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17.20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1,827.55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41.22</w:t>
            </w: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2,589.16</w:t>
            </w: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49.91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กำไรต่อหุ้นขั้นพื้นฐาน (บาท) 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D6525D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2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0.31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D6525D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2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</w:tcPr>
          <w:p w:rsidR="000E406D" w:rsidRPr="00D6525D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652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0.33</w:t>
            </w: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0E406D" w:rsidRPr="0073048E" w:rsidTr="00D558CA">
        <w:trPr>
          <w:trHeight w:val="288"/>
        </w:trPr>
        <w:tc>
          <w:tcPr>
            <w:tcW w:w="20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0E406D" w:rsidRPr="009A7C33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กำไรต่อหุ้น โดยคิดคำนวณจากจำนวนหุ้นภายหลังลดมูลค่าที่ตราไว้เป็น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 (บาทต่อหุ้น)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0.097</w:t>
            </w:r>
          </w:p>
        </w:tc>
        <w:tc>
          <w:tcPr>
            <w:tcW w:w="5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0.31</w:t>
            </w:r>
          </w:p>
        </w:tc>
        <w:tc>
          <w:tcPr>
            <w:tcW w:w="46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0.33</w:t>
            </w:r>
          </w:p>
        </w:tc>
        <w:tc>
          <w:tcPr>
            <w:tcW w:w="4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</w:tr>
    </w:tbl>
    <w:p w:rsidR="000E406D" w:rsidRPr="0073048E" w:rsidRDefault="000E406D" w:rsidP="000E406D">
      <w:pPr>
        <w:pStyle w:val="ListParagraph"/>
        <w:ind w:left="1080" w:hanging="1080"/>
        <w:jc w:val="both"/>
        <w:outlineLvl w:val="0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73048E">
        <w:rPr>
          <w:rFonts w:asciiTheme="majorBidi" w:eastAsia="Cordia New" w:hAnsiTheme="majorBidi" w:cstheme="majorBidi" w:hint="cs"/>
          <w:b/>
          <w:bCs/>
          <w:sz w:val="22"/>
          <w:szCs w:val="22"/>
          <w:cs/>
        </w:rPr>
        <w:t xml:space="preserve">หมายเหตุ </w:t>
      </w:r>
      <w:r w:rsidRPr="0073048E">
        <w:rPr>
          <w:rFonts w:asciiTheme="majorBidi" w:eastAsia="Cordia New" w:hAnsiTheme="majorBidi" w:cstheme="majorBidi"/>
          <w:b/>
          <w:bCs/>
          <w:sz w:val="22"/>
          <w:szCs w:val="22"/>
          <w:lang w:val="en-GB"/>
        </w:rPr>
        <w:t xml:space="preserve">:  </w:t>
      </w:r>
      <w:r w:rsidRPr="0073048E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*   </w:t>
      </w:r>
      <w:r>
        <w:rPr>
          <w:rFonts w:asciiTheme="majorBidi" w:eastAsia="Cordia New" w:hAnsiTheme="majorBidi" w:cstheme="majorBidi" w:hint="cs"/>
          <w:b/>
          <w:bCs/>
          <w:sz w:val="22"/>
          <w:szCs w:val="22"/>
          <w:cs/>
        </w:rPr>
        <w:t>ง</w:t>
      </w:r>
      <w:r w:rsidRPr="0073048E">
        <w:rPr>
          <w:rFonts w:asciiTheme="majorBidi" w:eastAsia="Cordia New" w:hAnsiTheme="majorBidi" w:cstheme="majorBidi" w:hint="cs"/>
          <w:b/>
          <w:bCs/>
          <w:sz w:val="22"/>
          <w:szCs w:val="22"/>
          <w:cs/>
        </w:rPr>
        <w:t>บการเงินเฉพาะกิจการ</w:t>
      </w:r>
    </w:p>
    <w:p w:rsidR="000E406D" w:rsidRDefault="000E406D" w:rsidP="00457EDC">
      <w:pPr>
        <w:spacing w:before="240" w:after="24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E405B5" w:rsidRDefault="00E405B5" w:rsidP="00E405B5">
      <w:pPr>
        <w:rPr>
          <w:rFonts w:asciiTheme="majorBidi" w:hAnsiTheme="majorBidi" w:cstheme="majorBidi"/>
        </w:rPr>
      </w:pPr>
    </w:p>
    <w:p w:rsidR="00D558CA" w:rsidRDefault="00D558CA" w:rsidP="00E405B5">
      <w:pPr>
        <w:rPr>
          <w:rFonts w:asciiTheme="majorBidi" w:hAnsiTheme="majorBidi" w:cstheme="majorBidi"/>
        </w:rPr>
      </w:pPr>
    </w:p>
    <w:p w:rsidR="00D558CA" w:rsidRDefault="00D558CA" w:rsidP="00E405B5">
      <w:pPr>
        <w:rPr>
          <w:rFonts w:asciiTheme="majorBidi" w:hAnsiTheme="majorBidi" w:cstheme="majorBidi"/>
        </w:rPr>
      </w:pPr>
    </w:p>
    <w:p w:rsidR="0047233E" w:rsidRDefault="0047233E" w:rsidP="00E405B5">
      <w:pPr>
        <w:rPr>
          <w:rFonts w:asciiTheme="majorBidi" w:hAnsiTheme="majorBidi" w:cstheme="majorBidi"/>
        </w:rPr>
      </w:pPr>
    </w:p>
    <w:p w:rsidR="00E405B5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57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62EA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73048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304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รายได้จากการขายสินค้า 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 w:rsidRPr="007304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ลูกค้าภายนอก</w:t>
      </w:r>
    </w:p>
    <w:p w:rsidR="00E405B5" w:rsidRPr="0073048E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4607" w:type="pct"/>
        <w:tblInd w:w="675" w:type="dxa"/>
        <w:tblLook w:val="04A0" w:firstRow="1" w:lastRow="0" w:firstColumn="1" w:lastColumn="0" w:noHBand="0" w:noVBand="1"/>
      </w:tblPr>
      <w:tblGrid>
        <w:gridCol w:w="2396"/>
        <w:gridCol w:w="1057"/>
        <w:gridCol w:w="919"/>
        <w:gridCol w:w="995"/>
        <w:gridCol w:w="845"/>
        <w:gridCol w:w="915"/>
        <w:gridCol w:w="910"/>
      </w:tblGrid>
      <w:tr w:rsidR="00994A63" w:rsidRPr="0073048E" w:rsidTr="00994A63">
        <w:trPr>
          <w:trHeight w:val="345"/>
        </w:trPr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E406D" w:rsidRPr="00994A63" w:rsidRDefault="000E406D" w:rsidP="005D4C2F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  <w:t> </w:t>
            </w:r>
            <w:r w:rsidRPr="00994A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</w:t>
            </w:r>
            <w:r w:rsidRPr="00994A6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994A6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2558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2559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2560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0E406D" w:rsidRPr="00994A63" w:rsidRDefault="000E406D" w:rsidP="005D4C2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%</w:t>
            </w:r>
          </w:p>
        </w:tc>
      </w:tr>
      <w:tr w:rsidR="00994A63" w:rsidRPr="0073048E" w:rsidTr="00994A63">
        <w:trPr>
          <w:trHeight w:val="330"/>
        </w:trPr>
        <w:tc>
          <w:tcPr>
            <w:tcW w:w="1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406D" w:rsidRPr="00994A63" w:rsidRDefault="000E406D" w:rsidP="005D4C2F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พลังงานและสาธารณูปโภค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1,692.11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       64.35 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3,509.56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80.34 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4,164.7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85.6</w:t>
            </w:r>
          </w:p>
        </w:tc>
      </w:tr>
      <w:tr w:rsidR="00994A63" w:rsidRPr="0073048E" w:rsidTr="00994A63">
        <w:trPr>
          <w:trHeight w:val="330"/>
        </w:trPr>
        <w:tc>
          <w:tcPr>
            <w:tcW w:w="1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406D" w:rsidRPr="00994A63" w:rsidRDefault="000E406D" w:rsidP="005D4C2F">
            <w:pPr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สถานีบริการน้ำมันและแก๊ส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858.32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       32.64 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781.26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17.89 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700.1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14.4</w:t>
            </w:r>
          </w:p>
        </w:tc>
      </w:tr>
      <w:tr w:rsidR="00994A63" w:rsidRPr="0073048E" w:rsidTr="00994A63">
        <w:trPr>
          <w:trHeight w:val="345"/>
        </w:trPr>
        <w:tc>
          <w:tcPr>
            <w:tcW w:w="14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406D" w:rsidRPr="00994A63" w:rsidRDefault="000E406D" w:rsidP="005D4C2F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 w:eastAsia="en-GB"/>
              </w:rPr>
              <w:t>การเกษตรและอื่นๆ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78.95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 xml:space="preserve">          3.00 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77.34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1.77 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994A63" w:rsidRPr="0073048E" w:rsidTr="00994A63">
        <w:trPr>
          <w:trHeight w:val="345"/>
        </w:trPr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406D" w:rsidRPr="00994A63" w:rsidRDefault="000E406D" w:rsidP="005D4C2F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6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2,629.37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100.00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4,368.16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100.00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4,864.8</w:t>
            </w:r>
          </w:p>
        </w:tc>
        <w:tc>
          <w:tcPr>
            <w:tcW w:w="5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E406D" w:rsidRPr="00994A63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994A6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eastAsia="en-GB"/>
              </w:rPr>
              <w:t>100.0</w:t>
            </w:r>
          </w:p>
        </w:tc>
      </w:tr>
    </w:tbl>
    <w:p w:rsidR="00E405B5" w:rsidRPr="0073048E" w:rsidRDefault="00E405B5" w:rsidP="00E405B5">
      <w:pPr>
        <w:spacing w:before="120" w:after="120"/>
        <w:ind w:firstLine="72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E405B5" w:rsidRPr="0073048E" w:rsidRDefault="00E405B5" w:rsidP="00E405B5">
      <w:pPr>
        <w:ind w:firstLine="709"/>
        <w:rPr>
          <w:rFonts w:asciiTheme="majorBidi" w:hAnsiTheme="majorBidi" w:cstheme="majorBidi"/>
          <w:b/>
          <w:bCs/>
          <w:sz w:val="32"/>
          <w:szCs w:val="32"/>
        </w:rPr>
      </w:pPr>
      <w:r w:rsidRPr="007304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057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3048E">
        <w:rPr>
          <w:rFonts w:asciiTheme="majorBidi" w:hAnsiTheme="majorBidi" w:cstheme="majorBidi"/>
          <w:b/>
          <w:bCs/>
          <w:sz w:val="32"/>
          <w:szCs w:val="32"/>
          <w:cs/>
        </w:rPr>
        <w:tab/>
        <w:t>งบกระแสเงินสด</w:t>
      </w:r>
    </w:p>
    <w:p w:rsidR="00E405B5" w:rsidRDefault="00E405B5" w:rsidP="00E405B5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461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3"/>
        <w:gridCol w:w="1261"/>
        <w:gridCol w:w="1188"/>
        <w:gridCol w:w="1088"/>
      </w:tblGrid>
      <w:tr w:rsidR="000E406D" w:rsidRPr="0073048E" w:rsidTr="00994A63">
        <w:trPr>
          <w:trHeight w:val="484"/>
          <w:tblHeader/>
        </w:trPr>
        <w:tc>
          <w:tcPr>
            <w:tcW w:w="2803" w:type="pct"/>
            <w:vMerge w:val="restart"/>
            <w:shd w:val="clear" w:color="000000" w:fill="D8D8D8"/>
            <w:noWrap/>
            <w:vAlign w:val="center"/>
            <w:hideMark/>
          </w:tcPr>
          <w:p w:rsidR="000E406D" w:rsidRPr="0073048E" w:rsidRDefault="000E406D" w:rsidP="005D4C2F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r w:rsidRPr="0073048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บาท)</w:t>
            </w:r>
          </w:p>
        </w:tc>
        <w:tc>
          <w:tcPr>
            <w:tcW w:w="2197" w:type="pct"/>
            <w:gridSpan w:val="3"/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73048E" w:rsidTr="00994A63">
        <w:trPr>
          <w:trHeight w:val="242"/>
          <w:tblHeader/>
        </w:trPr>
        <w:tc>
          <w:tcPr>
            <w:tcW w:w="2803" w:type="pct"/>
            <w:vMerge/>
            <w:tcBorders>
              <w:bottom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406D" w:rsidRPr="0073048E" w:rsidRDefault="000E406D" w:rsidP="005D4C2F">
            <w:pPr>
              <w:spacing w:before="60" w:after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2560</w:t>
            </w:r>
          </w:p>
        </w:tc>
      </w:tr>
      <w:tr w:rsidR="000E406D" w:rsidRPr="0073048E" w:rsidTr="00994A63">
        <w:trPr>
          <w:trHeight w:val="242"/>
        </w:trPr>
        <w:tc>
          <w:tcPr>
            <w:tcW w:w="2803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9D0F1C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783" w:type="pct"/>
            <w:tcBorders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346.63</w:t>
            </w:r>
          </w:p>
        </w:tc>
        <w:tc>
          <w:tcPr>
            <w:tcW w:w="738" w:type="pct"/>
            <w:tcBorders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2,826.14</w:t>
            </w: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2,595.87</w:t>
            </w:r>
          </w:p>
        </w:tc>
      </w:tr>
      <w:tr w:rsidR="000E406D" w:rsidRPr="0073048E" w:rsidTr="00994A63">
        <w:trPr>
          <w:trHeight w:val="242"/>
        </w:trPr>
        <w:tc>
          <w:tcPr>
            <w:tcW w:w="280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เงินสดสุทธิ</w:t>
            </w:r>
            <w:r w:rsidRPr="0073048E" w:rsidDel="00B170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ใช้ไปในกิจกรรมลงทุน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(140.99)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(5,323.67)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(8,580.44)</w:t>
            </w:r>
          </w:p>
        </w:tc>
      </w:tr>
      <w:tr w:rsidR="000E406D" w:rsidRPr="0073048E" w:rsidTr="00994A63">
        <w:trPr>
          <w:trHeight w:val="288"/>
        </w:trPr>
        <w:tc>
          <w:tcPr>
            <w:tcW w:w="280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เงินสดสุทธิได้มา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ใช้ไป) ในกิจกรรมจัดหาเงิน</w:t>
            </w:r>
          </w:p>
        </w:tc>
        <w:tc>
          <w:tcPr>
            <w:tcW w:w="783" w:type="pct"/>
            <w:tcBorders>
              <w:top w:val="nil"/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(123.28)</w:t>
            </w:r>
          </w:p>
        </w:tc>
        <w:tc>
          <w:tcPr>
            <w:tcW w:w="738" w:type="pct"/>
            <w:tcBorders>
              <w:top w:val="nil"/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2,669.65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6,154.89</w:t>
            </w:r>
          </w:p>
        </w:tc>
      </w:tr>
      <w:tr w:rsidR="000E406D" w:rsidRPr="0073048E" w:rsidTr="00994A63">
        <w:trPr>
          <w:trHeight w:val="288"/>
        </w:trPr>
        <w:tc>
          <w:tcPr>
            <w:tcW w:w="2803" w:type="pct"/>
            <w:tcBorders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9D0F1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เงินสดและรายการเทียบเท่าเงินสดเพิ่มขึ้น สุทธิ</w:t>
            </w:r>
          </w:p>
        </w:tc>
        <w:tc>
          <w:tcPr>
            <w:tcW w:w="783" w:type="pct"/>
            <w:tcBorders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82.36</w:t>
            </w:r>
          </w:p>
        </w:tc>
        <w:tc>
          <w:tcPr>
            <w:tcW w:w="738" w:type="pct"/>
            <w:tcBorders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172.12</w:t>
            </w: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170.32</w:t>
            </w:r>
          </w:p>
        </w:tc>
      </w:tr>
      <w:tr w:rsidR="000E406D" w:rsidRPr="0073048E" w:rsidTr="00994A63">
        <w:trPr>
          <w:trHeight w:val="288"/>
        </w:trPr>
        <w:tc>
          <w:tcPr>
            <w:tcW w:w="280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เงินสดและรายการเทียบเท่าเงินสด ณ วันที่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31.38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113.74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285.86</w:t>
            </w:r>
          </w:p>
        </w:tc>
      </w:tr>
      <w:tr w:rsidR="000E406D" w:rsidRPr="0073048E" w:rsidTr="00994A63">
        <w:trPr>
          <w:trHeight w:val="242"/>
        </w:trPr>
        <w:tc>
          <w:tcPr>
            <w:tcW w:w="2803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8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0.00</w:t>
            </w:r>
          </w:p>
        </w:tc>
        <w:tc>
          <w:tcPr>
            <w:tcW w:w="676" w:type="pct"/>
            <w:tcBorders>
              <w:top w:val="nil"/>
              <w:bottom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(0.03)</w:t>
            </w:r>
          </w:p>
        </w:tc>
      </w:tr>
      <w:tr w:rsidR="000E406D" w:rsidRPr="0073048E" w:rsidTr="00994A63">
        <w:trPr>
          <w:trHeight w:val="288"/>
        </w:trPr>
        <w:tc>
          <w:tcPr>
            <w:tcW w:w="2803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เงินสดและรายการเทียบเท่าเงินสด ณ 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83" w:type="pct"/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113.74</w:t>
            </w:r>
          </w:p>
        </w:tc>
        <w:tc>
          <w:tcPr>
            <w:tcW w:w="738" w:type="pct"/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285.86</w:t>
            </w:r>
          </w:p>
        </w:tc>
        <w:tc>
          <w:tcPr>
            <w:tcW w:w="676" w:type="pct"/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456.16</w:t>
            </w:r>
          </w:p>
        </w:tc>
      </w:tr>
    </w:tbl>
    <w:p w:rsidR="00994A63" w:rsidRPr="00994A63" w:rsidRDefault="00994A63" w:rsidP="00994A63">
      <w:pPr>
        <w:pStyle w:val="ListParagraph"/>
        <w:ind w:left="1080" w:hanging="513"/>
        <w:jc w:val="both"/>
        <w:outlineLvl w:val="0"/>
        <w:rPr>
          <w:rFonts w:asciiTheme="majorBidi" w:eastAsia="Cordia New" w:hAnsiTheme="majorBidi" w:cstheme="majorBidi"/>
          <w:b/>
          <w:bCs/>
          <w:sz w:val="10"/>
          <w:szCs w:val="10"/>
        </w:rPr>
      </w:pPr>
    </w:p>
    <w:p w:rsidR="000E406D" w:rsidRPr="0073048E" w:rsidRDefault="000E406D" w:rsidP="00994A63">
      <w:pPr>
        <w:pStyle w:val="ListParagraph"/>
        <w:ind w:left="1080" w:hanging="513"/>
        <w:jc w:val="both"/>
        <w:outlineLvl w:val="0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73048E">
        <w:rPr>
          <w:rFonts w:asciiTheme="majorBidi" w:eastAsia="Cordia New" w:hAnsiTheme="majorBidi" w:cstheme="majorBidi" w:hint="cs"/>
          <w:b/>
          <w:bCs/>
          <w:sz w:val="22"/>
          <w:szCs w:val="22"/>
          <w:cs/>
        </w:rPr>
        <w:t xml:space="preserve">หมายเหตุ </w:t>
      </w:r>
      <w:r w:rsidRPr="0073048E">
        <w:rPr>
          <w:rFonts w:asciiTheme="majorBidi" w:eastAsia="Cordia New" w:hAnsiTheme="majorBidi" w:cstheme="majorBidi"/>
          <w:b/>
          <w:bCs/>
          <w:sz w:val="22"/>
          <w:szCs w:val="22"/>
          <w:lang w:val="en-GB"/>
        </w:rPr>
        <w:t xml:space="preserve">:  </w:t>
      </w:r>
      <w:r w:rsidRPr="0073048E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*   </w:t>
      </w:r>
      <w:r>
        <w:rPr>
          <w:rFonts w:asciiTheme="majorBidi" w:eastAsia="Cordia New" w:hAnsiTheme="majorBidi" w:cstheme="majorBidi" w:hint="cs"/>
          <w:b/>
          <w:bCs/>
          <w:sz w:val="22"/>
          <w:szCs w:val="22"/>
          <w:cs/>
        </w:rPr>
        <w:t>ง</w:t>
      </w:r>
      <w:r w:rsidRPr="0073048E">
        <w:rPr>
          <w:rFonts w:asciiTheme="majorBidi" w:eastAsia="Cordia New" w:hAnsiTheme="majorBidi" w:cstheme="majorBidi" w:hint="cs"/>
          <w:b/>
          <w:bCs/>
          <w:sz w:val="22"/>
          <w:szCs w:val="22"/>
          <w:cs/>
        </w:rPr>
        <w:t>บการเงินเฉพาะกิจการ</w:t>
      </w:r>
    </w:p>
    <w:p w:rsidR="00457EDC" w:rsidRDefault="00457EDC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994A63" w:rsidRDefault="00994A63" w:rsidP="00457EDC">
      <w:pPr>
        <w:rPr>
          <w:rFonts w:asciiTheme="majorBidi" w:hAnsiTheme="majorBidi" w:cstheme="majorBidi"/>
        </w:rPr>
      </w:pPr>
    </w:p>
    <w:p w:rsidR="00994A63" w:rsidRDefault="00994A63" w:rsidP="00457EDC">
      <w:pPr>
        <w:rPr>
          <w:rFonts w:asciiTheme="majorBidi" w:hAnsiTheme="majorBidi" w:cstheme="majorBidi"/>
        </w:rPr>
      </w:pPr>
    </w:p>
    <w:p w:rsidR="00994A63" w:rsidRDefault="00994A63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0E406D" w:rsidRDefault="000E406D" w:rsidP="00457EDC">
      <w:pPr>
        <w:rPr>
          <w:rFonts w:asciiTheme="majorBidi" w:hAnsiTheme="majorBidi" w:cstheme="majorBidi"/>
        </w:rPr>
      </w:pPr>
    </w:p>
    <w:p w:rsidR="00E61788" w:rsidRDefault="00E61788" w:rsidP="00457EDC">
      <w:pPr>
        <w:rPr>
          <w:rFonts w:asciiTheme="majorBidi" w:hAnsiTheme="majorBidi" w:cstheme="majorBidi"/>
        </w:rPr>
      </w:pPr>
    </w:p>
    <w:p w:rsidR="00E61788" w:rsidRDefault="00E61788" w:rsidP="00457EDC">
      <w:pPr>
        <w:rPr>
          <w:rFonts w:asciiTheme="majorBidi" w:hAnsiTheme="majorBidi" w:cstheme="majorBidi"/>
        </w:rPr>
      </w:pPr>
    </w:p>
    <w:p w:rsidR="00E61788" w:rsidRPr="0073048E" w:rsidRDefault="00E61788" w:rsidP="00457EDC">
      <w:pPr>
        <w:rPr>
          <w:rFonts w:asciiTheme="majorBidi" w:hAnsiTheme="majorBidi" w:cstheme="majorBidi"/>
        </w:rPr>
      </w:pPr>
    </w:p>
    <w:tbl>
      <w:tblPr>
        <w:tblW w:w="493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617"/>
      </w:tblGrid>
      <w:tr w:rsidR="00457EDC" w:rsidRPr="0073048E" w:rsidTr="00E405B5">
        <w:trPr>
          <w:trHeight w:val="288"/>
        </w:trPr>
        <w:tc>
          <w:tcPr>
            <w:tcW w:w="9151" w:type="dxa"/>
            <w:shd w:val="clear" w:color="auto" w:fill="auto"/>
            <w:noWrap/>
            <w:vAlign w:val="center"/>
          </w:tcPr>
          <w:p w:rsidR="00457EDC" w:rsidRPr="0073048E" w:rsidRDefault="00457EDC" w:rsidP="00E405B5">
            <w:pPr>
              <w:ind w:left="36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</w:tbl>
    <w:p w:rsidR="00457EDC" w:rsidRDefault="00457EDC" w:rsidP="003158ED">
      <w:pPr>
        <w:pStyle w:val="ListParagraph"/>
        <w:keepNext/>
        <w:keepLines/>
        <w:numPr>
          <w:ilvl w:val="0"/>
          <w:numId w:val="21"/>
        </w:numPr>
        <w:adjustRightInd w:val="0"/>
        <w:spacing w:before="240" w:after="240" w:line="240" w:lineRule="auto"/>
        <w:contextualSpacing w:val="0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73048E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อัตราส่วนทางการเงินที่สำคัญ</w:t>
      </w:r>
      <w:r w:rsidRPr="0073048E">
        <w:rPr>
          <w:rFonts w:asciiTheme="majorBidi" w:eastAsia="SimSun" w:hAnsiTheme="majorBidi" w:cstheme="majorBidi"/>
          <w:b/>
          <w:bCs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9"/>
        <w:gridCol w:w="1122"/>
        <w:gridCol w:w="1124"/>
        <w:gridCol w:w="1038"/>
      </w:tblGrid>
      <w:tr w:rsidR="000E406D" w:rsidRPr="0073048E" w:rsidTr="000E406D">
        <w:trPr>
          <w:trHeight w:val="484"/>
        </w:trPr>
        <w:tc>
          <w:tcPr>
            <w:tcW w:w="3118" w:type="pct"/>
            <w:vMerge w:val="restart"/>
            <w:shd w:val="clear" w:color="000000" w:fill="D8D8D8"/>
            <w:noWrap/>
            <w:vAlign w:val="center"/>
            <w:hideMark/>
          </w:tcPr>
          <w:p w:rsidR="000E406D" w:rsidRPr="0073048E" w:rsidRDefault="000E406D" w:rsidP="005D4C2F">
            <w:pPr>
              <w:spacing w:before="60" w:after="6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2" w:type="pct"/>
            <w:gridSpan w:val="3"/>
            <w:shd w:val="clear" w:color="000000" w:fill="D8D8D8"/>
            <w:vAlign w:val="center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งวดปีสิ้นสุดวันที่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E406D" w:rsidRPr="0073048E" w:rsidTr="000E406D">
        <w:trPr>
          <w:trHeight w:val="242"/>
        </w:trPr>
        <w:tc>
          <w:tcPr>
            <w:tcW w:w="3118" w:type="pct"/>
            <w:vMerge/>
            <w:tcBorders>
              <w:bottom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000000" w:fill="D8D8D8"/>
          </w:tcPr>
          <w:p w:rsidR="000E406D" w:rsidRPr="0073048E" w:rsidRDefault="000E406D" w:rsidP="005D4C2F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0E406D" w:rsidRPr="0073048E" w:rsidTr="000E406D">
        <w:trPr>
          <w:trHeight w:val="242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อัตราส่วนสภาพคล่อง</w:t>
            </w:r>
          </w:p>
        </w:tc>
        <w:tc>
          <w:tcPr>
            <w:tcW w:w="643" w:type="pct"/>
            <w:tcBorders>
              <w:left w:val="nil"/>
              <w:right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nil"/>
              <w:right w:val="single" w:sz="4" w:space="0" w:color="auto"/>
            </w:tcBorders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E406D" w:rsidRPr="0073048E" w:rsidTr="000E406D">
        <w:trPr>
          <w:trHeight w:val="242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1.16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0.60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1.85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อัตราส่วนสภาพคล่องหมุนเร็ว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0.93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0.41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1.62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อัตราส่วนสภาพคล่องกระแสเงินสด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0.15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1.18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0.87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อัตราส่วนหมุนเวียนลูกหนี้การค้า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1.68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3.49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6.24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ระยะเวลาเก็บหนี้เฉลี่ย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214.49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103.08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57.71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อัตราส่วนหมุนเวียนสินค้าคงเหลือ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3.90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5.44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5.29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ระยะเวลาขายสินค้าเฉลี่ย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92.42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66.19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68.04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อัตราส่วนหมุนเวียนเจ้าหนี้การค้า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15.10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24.83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16.49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ระยะเวลาชำระหนี้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23.84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14.50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21.83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วงจรเงินสด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วัน)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154.77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103.92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อัตราส่วนแสดงความสามารถในการทำ</w:t>
            </w:r>
            <w:bookmarkStart w:id="0" w:name="_GoBack"/>
            <w:bookmarkEnd w:id="0"/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nil"/>
              <w:right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06D" w:rsidRPr="0073048E" w:rsidTr="000E406D">
        <w:trPr>
          <w:trHeight w:val="242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อัตรากำไรขั้นต้น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38.22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48.15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54.21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อัตรากำไรจากการดำเนินงาน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37.48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44.70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51.52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อัตรากำไรอื่น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2.96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0.90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2.35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อัตราส่วนเงินสดต่อการทำกำไร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144.74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103.57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อัตรากำไรสุทธิ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17.65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41.15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49.95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อัตราผลตอบแทนผู้ถือหุ้น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6.22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21.01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15.93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nil"/>
              <w:right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06D" w:rsidRPr="0073048E" w:rsidTr="000E406D">
        <w:trPr>
          <w:trHeight w:val="242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อัตราผลตอบแทนจากสินทรัพย์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3.95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11.83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11.33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อัตราผลตอบแทนต่อสินทรัพย์ถาวร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9.41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17.75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15.99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อัตราการหมุนของสินทรัพย์ (เท่า)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0.22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0.29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0.23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tcBorders>
              <w:right w:val="nil"/>
            </w:tcBorders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643" w:type="pct"/>
            <w:tcBorders>
              <w:left w:val="nil"/>
              <w:right w:val="nil"/>
            </w:tcBorders>
            <w:vAlign w:val="center"/>
          </w:tcPr>
          <w:p w:rsidR="000E406D" w:rsidRPr="0073048E" w:rsidRDefault="000E406D" w:rsidP="005D4C2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  <w:tcBorders>
              <w:left w:val="nil"/>
              <w:right w:val="single" w:sz="4" w:space="0" w:color="auto"/>
            </w:tcBorders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อัตราส่วนหนี้สินที่มีภาระดอกเบี้ยต่อส่วนของผู้ถือหุ้น (เท่า)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0.84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อัตราส่วนหนี้สินต่อส่วนของผู้ถือหุ้น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0.40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1.18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0.14</w:t>
            </w:r>
          </w:p>
        </w:tc>
      </w:tr>
      <w:tr w:rsidR="000E406D" w:rsidRPr="0073048E" w:rsidTr="000E406D">
        <w:trPr>
          <w:trHeight w:val="323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อัตราส่วนความสามารถชำระดอกเบี้ย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5.86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11.71</w:t>
            </w:r>
          </w:p>
        </w:tc>
        <w:tc>
          <w:tcPr>
            <w:tcW w:w="595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29.52</w:t>
            </w:r>
          </w:p>
        </w:tc>
      </w:tr>
      <w:tr w:rsidR="000E406D" w:rsidRPr="0073048E" w:rsidTr="000E406D">
        <w:trPr>
          <w:trHeight w:val="288"/>
        </w:trPr>
        <w:tc>
          <w:tcPr>
            <w:tcW w:w="3118" w:type="pct"/>
            <w:shd w:val="clear" w:color="auto" w:fill="auto"/>
            <w:noWrap/>
            <w:vAlign w:val="center"/>
          </w:tcPr>
          <w:p w:rsidR="000E406D" w:rsidRPr="0073048E" w:rsidRDefault="000E406D" w:rsidP="005D4C2F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อัตราส่วนความสามารถชำระภาระผูกพัน </w:t>
            </w:r>
            <w:r w:rsidRPr="0073048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3048E">
              <w:rPr>
                <w:rFonts w:asciiTheme="majorBidi" w:hAnsiTheme="majorBidi" w:cstheme="majorBidi"/>
                <w:sz w:val="22"/>
                <w:szCs w:val="22"/>
                <w:cs/>
              </w:rPr>
              <w:t>เท่า)</w:t>
            </w:r>
          </w:p>
        </w:tc>
        <w:tc>
          <w:tcPr>
            <w:tcW w:w="643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0.19</w:t>
            </w:r>
          </w:p>
        </w:tc>
        <w:tc>
          <w:tcPr>
            <w:tcW w:w="644" w:type="pct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0.44</w:t>
            </w:r>
          </w:p>
        </w:tc>
        <w:tc>
          <w:tcPr>
            <w:tcW w:w="595" w:type="pct"/>
            <w:shd w:val="clear" w:color="auto" w:fill="auto"/>
            <w:vAlign w:val="center"/>
          </w:tcPr>
          <w:p w:rsidR="000E406D" w:rsidRPr="0073048E" w:rsidRDefault="000E406D" w:rsidP="005D4C2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048E">
              <w:rPr>
                <w:rFonts w:asciiTheme="majorBidi" w:hAnsiTheme="majorBidi" w:cstheme="majorBidi"/>
                <w:sz w:val="22"/>
                <w:szCs w:val="22"/>
              </w:rPr>
              <w:t>0.28</w:t>
            </w:r>
          </w:p>
        </w:tc>
      </w:tr>
    </w:tbl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406D" w:rsidRDefault="000E406D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26A01" w:rsidRPr="00271789" w:rsidRDefault="00826A01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u w:val="single"/>
        </w:rPr>
      </w:pPr>
      <w:r w:rsidRPr="00271789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Pr="00271789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271789">
        <w:rPr>
          <w:rFonts w:ascii="Angsana New" w:hAnsi="Angsana New" w:cs="Angsana New"/>
          <w:b/>
          <w:bCs/>
          <w:sz w:val="32"/>
          <w:szCs w:val="32"/>
        </w:rPr>
        <w:tab/>
      </w:r>
      <w:r w:rsidRPr="0027178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การวิเคราะห์และคำอธิบายของฝ่ายจัดการ </w:t>
      </w:r>
    </w:p>
    <w:p w:rsidR="00826A01" w:rsidRPr="00A008F4" w:rsidRDefault="00826A01" w:rsidP="003C62EA">
      <w:pPr>
        <w:ind w:right="-193" w:firstLine="9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</w:pPr>
      <w:r w:rsidRPr="003C62EA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14.1   </w:t>
      </w:r>
      <w:r w:rsidRPr="00BC75AC">
        <w:rPr>
          <w:rFonts w:ascii="Angsana New" w:eastAsia="Times New Roman" w:hAnsi="Angsana New" w:cs="Angsana New"/>
          <w:b/>
          <w:bCs/>
          <w:sz w:val="26"/>
          <w:szCs w:val="26"/>
          <w:cs/>
        </w:rPr>
        <w:t>การวิเคราะห์ผลการดำเนินงาน</w:t>
      </w:r>
      <w:r w:rsidR="009A11D3" w:rsidRPr="00BC75A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ของบริษัท</w:t>
      </w:r>
      <w:r w:rsidR="009A11D3" w:rsidRPr="003C62EA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</w:p>
    <w:p w:rsidR="00457EDC" w:rsidRPr="00457EDC" w:rsidRDefault="003C62EA" w:rsidP="00457EDC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457EDC" w:rsidRPr="00457EDC">
        <w:rPr>
          <w:rFonts w:asciiTheme="majorBidi" w:hAnsiTheme="majorBidi" w:cstheme="majorBidi"/>
          <w:b/>
          <w:bCs/>
          <w:sz w:val="26"/>
          <w:szCs w:val="26"/>
          <w:cs/>
        </w:rPr>
        <w:t>รายได้จากการขาย</w:t>
      </w:r>
    </w:p>
    <w:p w:rsidR="00E61788" w:rsidRPr="00E61788" w:rsidRDefault="00E61788" w:rsidP="00E61788">
      <w:pPr>
        <w:spacing w:after="120"/>
        <w:ind w:firstLine="720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รายได้จากการขายของบริษัท (รวมรายได้จากการขายไฟฟ้าและสินค้า และรายได้ส่วนเพิ่มราคารับซื้อไฟฟ้า) เพิ่มขึ้นจำนวน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496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.7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หรือร้อยละ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11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.4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ซึ่งเพิ่มขึ้นจาก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4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,368.2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4,864.8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โดยมีสาเหตุหลักมาจากการเพิ่มขึ้นของรายได้จากการขายจากธุรกิจพลังงานและสาธารณูปโภคจาก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3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,509.6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4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,164.7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</w:p>
    <w:p w:rsidR="00E61788" w:rsidRPr="00E61788" w:rsidRDefault="00E61788" w:rsidP="00E61788">
      <w:pPr>
        <w:spacing w:after="120"/>
        <w:ind w:firstLine="720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ยอดจำหน่ายไฟฟ้าของบริษัทรวมทั้งสิ้นจำนวน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 xml:space="preserve">3,501.2 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ล้านบาท แบ่งเป็น จำหน่ายให้แก่ กฟผ. เท่ากับ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2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,982.0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และจำหน่ายให้แก่ บมจ.ทีพีไอ โพลีน เท่ากับ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519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.2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ในขณะที่สำหรับปีสิ้นสุดวันที่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ยอดจำหน่ายไฟฟ้าของบริษัทรวมทั้งสิ้นจำนวน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 xml:space="preserve">4,120.5 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>ล้านบาท แบ่งเป็น จำหน่ายให้แก่ การไฟฟ้าฝ่ายผลิตแห่งประเทศไทย (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“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>กฟผ.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”)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เท่ากับ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3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,550.2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และจำหน่ายให้แก่ บมจ. ทีพีไอ โพลีน เท่ากับ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570.3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สาเหตุหลักเนื่องมาจากอัตราเฉลี่ยการใช้กำลังการผลิตของโรงไฟฟ้าของบริษัทในปี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สูงขึ้น เมื่อเทียบกับในปี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ที่ผ่านมา </w:t>
      </w:r>
    </w:p>
    <w:p w:rsidR="00E61788" w:rsidRPr="00E61788" w:rsidRDefault="00E61788" w:rsidP="00E61788">
      <w:pPr>
        <w:ind w:firstLine="720"/>
        <w:jc w:val="thaiDistribute"/>
        <w:rPr>
          <w:rFonts w:asciiTheme="majorBidi" w:eastAsia="Times New Roman" w:hAnsiTheme="majorBidi" w:cstheme="majorBidi"/>
          <w:sz w:val="26"/>
          <w:szCs w:val="26"/>
          <w:lang w:bidi="ar-SA"/>
        </w:rPr>
      </w:pP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>ในส่วนรายได้จากการขายจากธุรกิจสถานีบริการน้ำมันเชื้อเพลิงและก๊าซธรรมชาติ (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 xml:space="preserve">NGV) 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ลดลงจาก </w:t>
      </w:r>
      <w:r w:rsidRPr="00E61788">
        <w:rPr>
          <w:rFonts w:asciiTheme="majorBidi" w:eastAsia="Times New Roman" w:hAnsiTheme="majorBidi" w:cstheme="majorBidi"/>
          <w:sz w:val="26"/>
          <w:szCs w:val="26"/>
        </w:rPr>
        <w:t>781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.3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700.1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eastAsia="Times New Roman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eastAsia="Times New Roman" w:hAnsiTheme="majorBidi" w:cstheme="majorBidi"/>
          <w:sz w:val="26"/>
          <w:szCs w:val="26"/>
          <w:cs/>
        </w:rPr>
        <w:t xml:space="preserve"> โดยมีสาเหตุหลักจากปริมาณขายน้ำมันเชื้อเพลิงและก๊าซธรรมชาติลดลง</w:t>
      </w:r>
    </w:p>
    <w:p w:rsidR="00E61788" w:rsidRPr="00E61788" w:rsidRDefault="00E61788" w:rsidP="0046594F">
      <w:p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รายได้อื่น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ab/>
        <w:t xml:space="preserve">ในปี </w:t>
      </w:r>
      <w:r w:rsidRPr="00E61788">
        <w:rPr>
          <w:rFonts w:asciiTheme="majorBidi" w:hAnsiTheme="majorBidi" w:cstheme="majorBidi"/>
          <w:sz w:val="26"/>
          <w:szCs w:val="26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บริษัทมีรายได้จากเงินลงทุนเพิ่มขึ้นจำนวน </w:t>
      </w:r>
      <w:r w:rsidRPr="00E61788">
        <w:rPr>
          <w:rFonts w:asciiTheme="majorBidi" w:hAnsiTheme="majorBidi" w:cstheme="majorBidi"/>
          <w:sz w:val="26"/>
          <w:szCs w:val="26"/>
        </w:rPr>
        <w:t xml:space="preserve">66.3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1,097.8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ซึ่งเพิ่มขึ้นจาก </w:t>
      </w:r>
      <w:r w:rsidRPr="00E61788">
        <w:rPr>
          <w:rFonts w:asciiTheme="majorBidi" w:hAnsiTheme="majorBidi" w:cstheme="majorBidi"/>
          <w:sz w:val="26"/>
          <w:szCs w:val="26"/>
        </w:rPr>
        <w:t>6.0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hAnsiTheme="majorBidi" w:cstheme="majorBidi"/>
          <w:sz w:val="26"/>
          <w:szCs w:val="26"/>
        </w:rPr>
        <w:t>72.3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โดยมีสาเหตุมาจากรายได้จากดอกเบี้ยรับเพิ่มขึ้นตามจำนวนเงินสดและเงินลงทุนที่เพิ่มขึ้นในปี </w:t>
      </w:r>
      <w:r w:rsidRPr="00E61788">
        <w:rPr>
          <w:rFonts w:asciiTheme="majorBidi" w:hAnsiTheme="majorBidi" w:cstheme="majorBidi"/>
          <w:sz w:val="26"/>
          <w:szCs w:val="26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ในขณะที่รายได้อื่นเพิ่มขึ้นจำนวน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15.5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45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.5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จาก </w:t>
      </w:r>
      <w:r w:rsidRPr="00E61788">
        <w:rPr>
          <w:rFonts w:asciiTheme="majorBidi" w:hAnsiTheme="majorBidi" w:cstheme="majorBidi"/>
          <w:sz w:val="26"/>
          <w:szCs w:val="26"/>
        </w:rPr>
        <w:t>34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เป็น </w:t>
      </w:r>
      <w:r w:rsidRPr="00E61788">
        <w:rPr>
          <w:rFonts w:asciiTheme="majorBidi" w:hAnsiTheme="majorBidi" w:cstheme="majorBidi"/>
          <w:sz w:val="26"/>
          <w:szCs w:val="26"/>
        </w:rPr>
        <w:t>49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.4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2560 </w:t>
      </w:r>
    </w:p>
    <w:p w:rsidR="00E61788" w:rsidRPr="00E61788" w:rsidRDefault="00E61788" w:rsidP="00E61788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ต้นทุนขาย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ab/>
        <w:t xml:space="preserve">ต้นทุนขายลดลงจำนวน </w:t>
      </w:r>
      <w:r w:rsidRPr="00E61788">
        <w:rPr>
          <w:rFonts w:asciiTheme="majorBidi" w:hAnsiTheme="majorBidi" w:cstheme="majorBidi"/>
          <w:sz w:val="26"/>
          <w:szCs w:val="26"/>
        </w:rPr>
        <w:t>37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.5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1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.7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โดยลดลงจาก </w:t>
      </w:r>
      <w:r w:rsidRPr="00E61788">
        <w:rPr>
          <w:rFonts w:asciiTheme="majorBidi" w:hAnsiTheme="majorBidi" w:cstheme="majorBidi"/>
          <w:sz w:val="26"/>
          <w:szCs w:val="26"/>
        </w:rPr>
        <w:t>2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,265.0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เป็น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2,227.5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โดยมีสาเหตุหลักมาจากต้นทุนขายของธุรกิจสถานีบริการน้ำมันและแก๊สลดลง </w:t>
      </w:r>
      <w:r w:rsidRPr="00E61788">
        <w:rPr>
          <w:rFonts w:asciiTheme="majorBidi" w:hAnsiTheme="majorBidi" w:cstheme="majorBidi"/>
          <w:sz w:val="26"/>
          <w:szCs w:val="26"/>
        </w:rPr>
        <w:t>65.1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6178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ตามยอดขายที่ลดลง </w:t>
      </w:r>
    </w:p>
    <w:p w:rsidR="00E61788" w:rsidRPr="00E61788" w:rsidRDefault="00E61788" w:rsidP="00E61788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กำไรขั้นต้น</w:t>
      </w: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กำไรขั้นต้นของบริษัท เพิ่มขึ้นจำนวน </w:t>
      </w:r>
      <w:r w:rsidRPr="00E61788">
        <w:rPr>
          <w:rFonts w:asciiTheme="majorBidi" w:hAnsiTheme="majorBidi" w:cstheme="majorBidi"/>
          <w:sz w:val="26"/>
          <w:szCs w:val="26"/>
        </w:rPr>
        <w:t>534.1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25.4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ซึ่งเพิ่มขึ้นจาก </w:t>
      </w:r>
      <w:r w:rsidRPr="00E61788">
        <w:rPr>
          <w:rFonts w:asciiTheme="majorBidi" w:hAnsiTheme="majorBidi" w:cstheme="majorBidi"/>
          <w:sz w:val="26"/>
          <w:szCs w:val="26"/>
        </w:rPr>
        <w:t>2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,103.2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2,637.3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โดยมีสาเหตุหลักมาจากปริมาณผลิตไฟฟ้าที่เพิ่มขึ้นเมื่อเทียบกับปี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>ที่ผ่านมา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โดยอัตรากำไรขั้นต้นของบริษัท เพิ่มขึ้นจากร้อยละ </w:t>
      </w:r>
      <w:r w:rsidRPr="00E61788">
        <w:rPr>
          <w:rFonts w:asciiTheme="majorBidi" w:hAnsiTheme="majorBidi" w:cstheme="majorBidi"/>
          <w:sz w:val="26"/>
          <w:szCs w:val="26"/>
        </w:rPr>
        <w:t>48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เป็นร้อยละ </w:t>
      </w:r>
      <w:r w:rsidRPr="00E61788">
        <w:rPr>
          <w:rFonts w:asciiTheme="majorBidi" w:hAnsiTheme="majorBidi" w:cstheme="majorBidi"/>
          <w:sz w:val="26"/>
          <w:szCs w:val="26"/>
        </w:rPr>
        <w:t>54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.2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46594F" w:rsidRDefault="0046594F" w:rsidP="00E61788">
      <w:pPr>
        <w:ind w:firstLine="720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:rsidR="0046594F" w:rsidRPr="00E61788" w:rsidRDefault="0046594F" w:rsidP="00E61788">
      <w:pPr>
        <w:ind w:firstLine="720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</w:p>
    <w:p w:rsidR="00E61788" w:rsidRPr="00E61788" w:rsidRDefault="00E61788" w:rsidP="00E61788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ค่าใช้จ่ายในการขาย</w:t>
      </w:r>
    </w:p>
    <w:p w:rsidR="00E61788" w:rsidRPr="00E61788" w:rsidRDefault="00E61788" w:rsidP="00E61788">
      <w:pPr>
        <w:ind w:firstLine="720"/>
        <w:jc w:val="thaiDistribute"/>
        <w:rPr>
          <w:rFonts w:asciiTheme="majorBidi" w:hAnsiTheme="majorBidi" w:cstheme="majorBidi"/>
          <w:color w:val="FF0000"/>
          <w:sz w:val="26"/>
          <w:szCs w:val="26"/>
          <w:lang w:bidi="ar-SA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ค่าใช้จ่ายในการขายลดลงเล็กน้อยเป็นจำนวน </w:t>
      </w:r>
      <w:r w:rsidRPr="00E61788">
        <w:rPr>
          <w:rFonts w:asciiTheme="majorBidi" w:hAnsiTheme="majorBidi" w:cstheme="majorBidi"/>
          <w:sz w:val="26"/>
          <w:szCs w:val="26"/>
        </w:rPr>
        <w:t>1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.2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1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โดยลดลงจาก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65.0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63.8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โดยมีสาเหตุหลักมาจากค่าสาธารณูปโภคและค่าซ่อมบำรุงสถานีบริการน้ำมันและก๊าซธรรมชาติลดลง </w:t>
      </w:r>
    </w:p>
    <w:p w:rsidR="00E61788" w:rsidRPr="00E61788" w:rsidRDefault="00E61788" w:rsidP="00F53083">
      <w:pPr>
        <w:spacing w:after="120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lang w:bidi="ar-SA"/>
        </w:rPr>
        <w:tab/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ค่าใช้จ่ายในการขายคิดเป็นจำนวนร้อยละของรายได้จากการขายลดลงจากร้อยละ </w:t>
      </w:r>
      <w:r w:rsidRPr="00E61788">
        <w:rPr>
          <w:rFonts w:asciiTheme="majorBidi" w:hAnsiTheme="majorBidi" w:cstheme="majorBidi"/>
          <w:sz w:val="26"/>
          <w:szCs w:val="26"/>
        </w:rPr>
        <w:t>1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.5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เป็นร้อยละ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1.</w:t>
      </w:r>
      <w:r w:rsidRPr="00E61788">
        <w:rPr>
          <w:rFonts w:asciiTheme="majorBidi" w:hAnsiTheme="majorBidi" w:cstheme="majorBidi"/>
          <w:sz w:val="26"/>
          <w:szCs w:val="26"/>
        </w:rPr>
        <w:t>3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โดยมีสาเหตุหลักมาจากรายได้จากการขายที่เพิ่มสูงขึ้น โดยเฉพาะรายได้จากธุรกิจพลังงานและสาธารณูปโภค</w:t>
      </w:r>
    </w:p>
    <w:p w:rsidR="00E61788" w:rsidRPr="00E61788" w:rsidRDefault="00E61788" w:rsidP="00F53083">
      <w:pPr>
        <w:spacing w:before="24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ค่าใช้จ่ายในการบริหาร</w:t>
      </w:r>
    </w:p>
    <w:p w:rsidR="00E61788" w:rsidRPr="00E61788" w:rsidRDefault="00E61788" w:rsidP="00E61788">
      <w:pPr>
        <w:spacing w:after="120"/>
        <w:ind w:firstLine="72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ค่าใช้จ่ายในการบริหารเพิ่มขึ้น </w:t>
      </w:r>
      <w:r w:rsidRPr="00E61788">
        <w:rPr>
          <w:rFonts w:asciiTheme="majorBidi" w:hAnsiTheme="majorBidi" w:cstheme="majorBidi"/>
          <w:sz w:val="26"/>
          <w:szCs w:val="26"/>
        </w:rPr>
        <w:t>63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.2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50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.4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ซึ่งเพิ่มขึ้นจาก </w:t>
      </w:r>
      <w:r w:rsidRPr="00E61788">
        <w:rPr>
          <w:rFonts w:asciiTheme="majorBidi" w:hAnsiTheme="majorBidi" w:cstheme="majorBidi"/>
          <w:sz w:val="26"/>
          <w:szCs w:val="26"/>
        </w:rPr>
        <w:t>125.6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188.8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มาจากจำนวนโรงไฟฟ้าที่เพิ่มขึ้น 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color w:val="000000" w:themeColor="text1"/>
          <w:sz w:val="26"/>
          <w:szCs w:val="26"/>
          <w:lang w:bidi="ar-SA"/>
        </w:rPr>
        <w:tab/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ค่าใช้จ่ายในการบริหารคิดเป็นจำนวนร้อยละของรายได้จากการขายเพิ่มขึ้น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จากร้อยละ </w:t>
      </w:r>
      <w:r w:rsidRPr="00E61788">
        <w:rPr>
          <w:rFonts w:asciiTheme="majorBidi" w:hAnsiTheme="majorBidi" w:cstheme="majorBidi"/>
          <w:sz w:val="26"/>
          <w:szCs w:val="26"/>
        </w:rPr>
        <w:t>2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เป็นร้อยละ </w:t>
      </w:r>
      <w:r w:rsidRPr="00E61788">
        <w:rPr>
          <w:rFonts w:asciiTheme="majorBidi" w:hAnsiTheme="majorBidi" w:cstheme="majorBidi"/>
          <w:sz w:val="26"/>
          <w:szCs w:val="26"/>
        </w:rPr>
        <w:t>3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โดยมีสาเหตุหลักมาจาก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จำนวนโรงไฟฟ้าที่เพิ่มขึ้น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61788" w:rsidRPr="00E61788" w:rsidRDefault="00E61788" w:rsidP="00E61788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ต้นทุนทางการเงิน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ab/>
        <w:t xml:space="preserve">ต้นทุนทางการเงินลดลง </w:t>
      </w:r>
      <w:r w:rsidRPr="00E61788">
        <w:rPr>
          <w:rFonts w:asciiTheme="majorBidi" w:hAnsiTheme="majorBidi" w:cstheme="majorBidi"/>
          <w:sz w:val="26"/>
          <w:szCs w:val="26"/>
        </w:rPr>
        <w:t>119.5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74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.5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ซึ่งลดลงจาก </w:t>
      </w:r>
      <w:r w:rsidRPr="00E61788">
        <w:rPr>
          <w:rFonts w:asciiTheme="majorBidi" w:hAnsiTheme="majorBidi" w:cstheme="majorBidi"/>
          <w:sz w:val="26"/>
          <w:szCs w:val="26"/>
        </w:rPr>
        <w:t>160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.4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เป็น </w:t>
      </w:r>
      <w:r w:rsidRPr="00E61788">
        <w:rPr>
          <w:rFonts w:asciiTheme="majorBidi" w:hAnsiTheme="majorBidi" w:cstheme="majorBidi"/>
          <w:sz w:val="26"/>
          <w:szCs w:val="26"/>
        </w:rPr>
        <w:t>40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โดยมีสาเหตุหลักมาจากบริษัทได้นำเงินที่ได้จากการเพิ่มทุนไปชำระคืนเงินกู้ยืมระยะยาว ทำให้ดอกเบี้ยจ่ายลดลง 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Pr="00E61788" w:rsidRDefault="00E61788" w:rsidP="00E61788">
      <w:pPr>
        <w:spacing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รายได้ภาษีเงินได้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ab/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ในปี 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</w:rPr>
        <w:t>2560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 มีค่าใช้จ่ายภาษีเงินได้จำนวน 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</w:rPr>
        <w:t>75.6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ล้านบาท เนื่องจากโรงไฟฟ้า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WH-40MW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และโรงไฟฟ้า 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RDF-20MW 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เริ่มเสียภาษีเงินได้ เนื่องจากได้สิ้นสุดสิทธิประโยชน์ทางภาษีเงินได้ จากคณะกรรมการส่งเสริมการลงทุน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ในเดือนมิถุนายน </w:t>
      </w:r>
      <w:r w:rsidRPr="00E61788">
        <w:rPr>
          <w:rFonts w:asciiTheme="majorBidi" w:hAnsiTheme="majorBidi" w:cstheme="majorBidi"/>
          <w:color w:val="000000" w:themeColor="text1"/>
          <w:sz w:val="26"/>
          <w:szCs w:val="26"/>
        </w:rPr>
        <w:t>2560</w:t>
      </w:r>
    </w:p>
    <w:p w:rsidR="00E61788" w:rsidRPr="00E61788" w:rsidRDefault="00E61788" w:rsidP="00E61788">
      <w:pPr>
        <w:spacing w:before="120" w:after="1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กำไรสำหรับปี</w:t>
      </w:r>
    </w:p>
    <w:p w:rsidR="00E61788" w:rsidRP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ตามที่ได้อธิบายข้างต้น กำไรสำหรับปีของบริษัท เพิ่มขึ้นจำนวน </w:t>
      </w:r>
      <w:r w:rsidRPr="00E61788">
        <w:rPr>
          <w:rFonts w:asciiTheme="majorBidi" w:hAnsiTheme="majorBidi" w:cstheme="majorBidi"/>
          <w:sz w:val="26"/>
          <w:szCs w:val="26"/>
        </w:rPr>
        <w:t>767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.3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หรือร้อยละ </w:t>
      </w:r>
      <w:r w:rsidRPr="00E61788">
        <w:rPr>
          <w:rFonts w:asciiTheme="majorBidi" w:hAnsiTheme="majorBidi" w:cstheme="majorBidi"/>
          <w:sz w:val="26"/>
          <w:szCs w:val="26"/>
        </w:rPr>
        <w:t>42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โดยเพิ่มขึ้นจาก </w:t>
      </w:r>
      <w:r w:rsidRPr="00E61788">
        <w:rPr>
          <w:rFonts w:asciiTheme="majorBidi" w:hAnsiTheme="majorBidi" w:cstheme="majorBidi"/>
          <w:sz w:val="26"/>
          <w:szCs w:val="26"/>
        </w:rPr>
        <w:t>1,824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.2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2559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เป็น </w:t>
      </w:r>
      <w:r w:rsidRPr="00E61788">
        <w:rPr>
          <w:rFonts w:asciiTheme="majorBidi" w:hAnsiTheme="majorBidi" w:cstheme="majorBidi"/>
          <w:sz w:val="26"/>
          <w:szCs w:val="26"/>
        </w:rPr>
        <w:t>2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,591.5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 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31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>2560</w:t>
      </w: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ทั้งนี้ อัตรากำไรสุทธิของบริษัท เพิ่มขึ้นจากร้อยละ </w:t>
      </w:r>
      <w:r w:rsidRPr="00E61788">
        <w:rPr>
          <w:rFonts w:asciiTheme="majorBidi" w:hAnsiTheme="majorBidi" w:cstheme="majorBidi"/>
          <w:sz w:val="26"/>
          <w:szCs w:val="26"/>
        </w:rPr>
        <w:t>41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เป็นร้อยละ </w:t>
      </w:r>
      <w:r w:rsidRPr="00E61788">
        <w:rPr>
          <w:rFonts w:asciiTheme="majorBidi" w:hAnsiTheme="majorBidi" w:cstheme="majorBidi"/>
          <w:sz w:val="26"/>
          <w:szCs w:val="26"/>
        </w:rPr>
        <w:t>50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.0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สำหรับปีสิ้นสุดวันที่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  <w:lang w:bidi="ar-SA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โดยมีสาเหตุหลักมาจากการเพิ่มขึ้นของปริมาณไฟฟ้าที่จำหน่ายทั้งหมด </w:t>
      </w: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Pr="00E61788" w:rsidRDefault="00E61788" w:rsidP="00E61788">
      <w:pPr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</w:p>
    <w:p w:rsidR="00E61788" w:rsidRPr="00E61788" w:rsidRDefault="0046594F" w:rsidP="0046594F">
      <w:pPr>
        <w:pStyle w:val="ListParagraph"/>
        <w:keepNext/>
        <w:keepLines/>
        <w:numPr>
          <w:ilvl w:val="1"/>
          <w:numId w:val="19"/>
        </w:numPr>
        <w:adjustRightInd w:val="0"/>
        <w:spacing w:after="240" w:line="240" w:lineRule="auto"/>
        <w:contextualSpacing w:val="0"/>
        <w:rPr>
          <w:rFonts w:asciiTheme="majorBidi" w:eastAsia="SimSun" w:hAnsiTheme="majorBidi" w:cstheme="majorBidi"/>
          <w:b/>
          <w:bCs/>
          <w:sz w:val="26"/>
          <w:szCs w:val="26"/>
          <w:cs/>
        </w:rPr>
      </w:pPr>
      <w:r>
        <w:rPr>
          <w:rFonts w:asciiTheme="majorBidi" w:eastAsia="SimSun" w:hAnsiTheme="majorBidi" w:cstheme="majorBidi" w:hint="cs"/>
          <w:b/>
          <w:bCs/>
          <w:sz w:val="26"/>
          <w:szCs w:val="26"/>
          <w:cs/>
        </w:rPr>
        <w:t xml:space="preserve"> </w:t>
      </w:r>
      <w:r w:rsidR="00E61788" w:rsidRPr="00E61788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การวิเคราะห์ฐานะการเงินของบริษัท </w:t>
      </w:r>
    </w:p>
    <w:p w:rsidR="00E61788" w:rsidRPr="00E61788" w:rsidRDefault="00E61788" w:rsidP="0046594F">
      <w:pPr>
        <w:ind w:firstLine="284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</w:t>
      </w:r>
    </w:p>
    <w:p w:rsidR="00E61788" w:rsidRPr="00E61788" w:rsidRDefault="00E61788" w:rsidP="0046594F">
      <w:pPr>
        <w:ind w:left="284" w:firstLine="4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บริษัทมีสินทรัพย์รวม  </w:t>
      </w:r>
      <w:r w:rsidRPr="00E61788">
        <w:rPr>
          <w:rFonts w:asciiTheme="majorBidi" w:hAnsiTheme="majorBidi" w:cstheme="majorBidi"/>
          <w:sz w:val="26"/>
          <w:szCs w:val="26"/>
        </w:rPr>
        <w:t xml:space="preserve">18,169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61788">
        <w:rPr>
          <w:rFonts w:asciiTheme="majorBidi" w:hAnsiTheme="majorBidi" w:cstheme="majorBidi"/>
          <w:sz w:val="26"/>
          <w:szCs w:val="26"/>
        </w:rPr>
        <w:t xml:space="preserve"> 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27,567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AB4ED8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สินทรัพย์รวมเพิ่มขึ้น เนื่องจากมีเงินลงทุนชั่วคราวเพิ่มขึ้น เนื่องจากบริษัทมีการระดมทุนจากการเสนอขายหุ้นสามัญเพิ่มทุนต่อประชาชนทั่วไปในครั้งแรก โดยนำเงินที่เหลือจากการชำระหนี้ส่วนใหญ่ไปลงทุนในกองทุนส่วนบุคคลซึ่งบริหารงานโดยบริษัทบริหารสินทรัพย์อิสระ  และมีสินทรัพย์ประเภทที่ดิน อาคาร และอุปกรณ์เพิ่มขึ้น</w:t>
      </w:r>
      <w:r w:rsidRPr="00E6178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>เนื่องจากการลงทุนในโรงไฟฟ้าของบริษัท</w:t>
      </w:r>
    </w:p>
    <w:p w:rsidR="00E61788" w:rsidRPr="00E61788" w:rsidRDefault="00E61788" w:rsidP="0046594F">
      <w:pPr>
        <w:ind w:left="284" w:firstLine="4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สินทรัพย์หมุนเวียน 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เท่ากับ </w:t>
      </w:r>
      <w:r w:rsidRPr="00E61788">
        <w:rPr>
          <w:rFonts w:asciiTheme="majorBidi" w:hAnsiTheme="majorBidi" w:cstheme="majorBidi"/>
          <w:sz w:val="26"/>
          <w:szCs w:val="26"/>
        </w:rPr>
        <w:t xml:space="preserve">1,705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5,840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ตามลำดับโดยเพิ่มขึ้นจากรายการเงินสดและรายการเทียบเท่าเงินสด และเงินลงทุนชั่วคราว โดยสัดส่วนของลูกหนี้การค้า คิดเป็นร้อยละ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48.3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12.6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ของสินทรัพย์หมุนเวียน หรือคิดเป็นระยะเวลาเก็บหนี้เฉลี่ย </w:t>
      </w:r>
      <w:r w:rsidRPr="00E61788">
        <w:rPr>
          <w:rFonts w:asciiTheme="majorBidi" w:hAnsiTheme="majorBidi" w:cstheme="majorBidi"/>
          <w:sz w:val="26"/>
          <w:szCs w:val="26"/>
        </w:rPr>
        <w:t>103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วัน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58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วัน ตามลำดับ โดยสัดส่วนสินค้าคงเหลือ คิดเป็นร้อยละ </w:t>
      </w:r>
      <w:r w:rsidRPr="00E61788">
        <w:rPr>
          <w:rFonts w:asciiTheme="majorBidi" w:hAnsiTheme="majorBidi" w:cstheme="majorBidi"/>
          <w:sz w:val="26"/>
          <w:szCs w:val="26"/>
        </w:rPr>
        <w:t>23.0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7.7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ของสินทรัพย์หมุนเวียน หรือ คิดเป็นระยะเวลาขายสินค้าเฉลี่ย </w:t>
      </w:r>
      <w:r w:rsidRPr="00E61788">
        <w:rPr>
          <w:rFonts w:asciiTheme="majorBidi" w:hAnsiTheme="majorBidi" w:cstheme="majorBidi"/>
          <w:sz w:val="26"/>
          <w:szCs w:val="26"/>
        </w:rPr>
        <w:t>66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วัน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68 </w:t>
      </w:r>
      <w:r w:rsidRPr="00E61788">
        <w:rPr>
          <w:rFonts w:asciiTheme="majorBidi" w:hAnsiTheme="majorBidi" w:cstheme="majorBidi"/>
          <w:sz w:val="26"/>
          <w:szCs w:val="26"/>
          <w:cs/>
        </w:rPr>
        <w:t>วัน ตามลำดับ</w:t>
      </w:r>
    </w:p>
    <w:p w:rsidR="00E61788" w:rsidRDefault="00E61788" w:rsidP="0046594F">
      <w:pPr>
        <w:ind w:left="284" w:firstLine="436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บริษัทมีมูลค่าสินทรัพย์ที่ดิน อาคาร และอุปกรณ์  เท่ากับ</w:t>
      </w:r>
      <w:r w:rsidRPr="00E61788">
        <w:rPr>
          <w:rFonts w:asciiTheme="majorBidi" w:hAnsiTheme="majorBidi" w:cstheme="majorBidi"/>
          <w:sz w:val="26"/>
          <w:szCs w:val="26"/>
        </w:rPr>
        <w:t xml:space="preserve">15,459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61788">
        <w:rPr>
          <w:rFonts w:asciiTheme="majorBidi" w:hAnsiTheme="majorBidi" w:cstheme="majorBidi"/>
          <w:sz w:val="26"/>
          <w:szCs w:val="26"/>
        </w:rPr>
        <w:t xml:space="preserve"> 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21,504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6178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>ตามลำดับ โดยสินทรัพย์ที่เพิ่มส่วนใหญ่มาจากการลงทุนในโรงไฟฟ้าของบริษัท</w:t>
      </w:r>
    </w:p>
    <w:p w:rsidR="00E61788" w:rsidRPr="00E61788" w:rsidRDefault="00E61788" w:rsidP="00E6178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E61788" w:rsidRPr="00E61788" w:rsidRDefault="00E61788" w:rsidP="0046594F">
      <w:pPr>
        <w:ind w:firstLine="284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หนี้สิน</w:t>
      </w:r>
    </w:p>
    <w:p w:rsidR="00E61788" w:rsidRPr="00E61788" w:rsidRDefault="00E61788" w:rsidP="0046594F">
      <w:pPr>
        <w:ind w:left="284" w:firstLine="436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บริษัทมีหนี้สินรวม  </w:t>
      </w:r>
      <w:r w:rsidRPr="00E61788">
        <w:rPr>
          <w:rFonts w:asciiTheme="majorBidi" w:hAnsiTheme="majorBidi" w:cstheme="majorBidi"/>
          <w:sz w:val="26"/>
          <w:szCs w:val="26"/>
        </w:rPr>
        <w:t xml:space="preserve">9,848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3,353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ตามลำดับ หนี้สินที่ลดลง เกิดจากบริษัทนำเงินเพิ่มทุนไปชำระหนี้เงินกู้ระยะยาวและระยะสั้นจากสถาบันการเงิน และจากกิจการที่เกี่ยวข้องกัน</w:t>
      </w:r>
      <w:r w:rsidRPr="00E6178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โดย ณ สิ้นปี </w:t>
      </w:r>
      <w:r w:rsidRPr="00E61788">
        <w:rPr>
          <w:rFonts w:asciiTheme="majorBidi" w:hAnsiTheme="majorBidi" w:cstheme="majorBidi"/>
          <w:sz w:val="26"/>
          <w:szCs w:val="26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บริษัทไม่มีภาระหนี้สินทางการเงิน กับเจ้าหนี้สถาบันทางการเงิน โดยสัดส่วนเจ้าหนี้อื่น (เจ้าหนี้ค่าเครื่องจักร) คิดเป็นร้อยละ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84.3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>91.7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ของหนี้สินหมุนเวียน ตามลำดับ</w:t>
      </w:r>
      <w:r w:rsidRPr="00E6178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>เนื่องจากบริษัทมีการนำเข้าเครื่องจักรโรงไฟฟ้าจากผู้ขายในต่างประเทศ</w:t>
      </w:r>
      <w:r w:rsidRPr="00E6178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E61788" w:rsidRPr="00E61788" w:rsidRDefault="00E61788" w:rsidP="0046594F">
      <w:pPr>
        <w:ind w:left="284" w:firstLine="436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E61788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E61788">
        <w:rPr>
          <w:rFonts w:asciiTheme="majorBidi" w:hAnsiTheme="majorBidi" w:cstheme="majorBidi"/>
          <w:sz w:val="26"/>
          <w:szCs w:val="26"/>
          <w:cs/>
          <w:lang w:val="th-TH"/>
        </w:rPr>
        <w:t xml:space="preserve">เจ้าหนี้การค้าเท่ากับ  </w:t>
      </w:r>
      <w:r w:rsidRPr="00E61788">
        <w:rPr>
          <w:rFonts w:asciiTheme="majorBidi" w:hAnsiTheme="majorBidi" w:cstheme="majorBidi"/>
          <w:sz w:val="26"/>
          <w:szCs w:val="26"/>
        </w:rPr>
        <w:t xml:space="preserve">97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173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ตามลำดับ คิดเป็นระยะเวลาการชำระหนี้เฉลี่ย </w:t>
      </w:r>
      <w:r w:rsidRPr="00E61788">
        <w:rPr>
          <w:rFonts w:asciiTheme="majorBidi" w:hAnsiTheme="majorBidi" w:cstheme="majorBidi"/>
          <w:sz w:val="26"/>
          <w:szCs w:val="26"/>
        </w:rPr>
        <w:t xml:space="preserve"> 15 </w:t>
      </w:r>
      <w:r w:rsidRPr="00E61788">
        <w:rPr>
          <w:rFonts w:asciiTheme="majorBidi" w:hAnsiTheme="majorBidi" w:cstheme="majorBidi"/>
          <w:sz w:val="26"/>
          <w:szCs w:val="26"/>
          <w:cs/>
        </w:rPr>
        <w:t>วัน และ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22 </w:t>
      </w:r>
      <w:r w:rsidRPr="00E61788">
        <w:rPr>
          <w:rFonts w:asciiTheme="majorBidi" w:hAnsiTheme="majorBidi" w:cstheme="majorBidi"/>
          <w:sz w:val="26"/>
          <w:szCs w:val="26"/>
          <w:cs/>
        </w:rPr>
        <w:t>วัน</w:t>
      </w:r>
    </w:p>
    <w:p w:rsidR="00E61788" w:rsidRPr="00E61788" w:rsidRDefault="00E61788" w:rsidP="00E61788">
      <w:pPr>
        <w:rPr>
          <w:rFonts w:asciiTheme="majorBidi" w:hAnsiTheme="majorBidi" w:cstheme="majorBidi"/>
          <w:b/>
          <w:bCs/>
          <w:sz w:val="26"/>
          <w:szCs w:val="26"/>
        </w:rPr>
      </w:pPr>
    </w:p>
    <w:p w:rsidR="00E61788" w:rsidRPr="00E61788" w:rsidRDefault="00E61788" w:rsidP="0046594F">
      <w:pPr>
        <w:ind w:firstLine="284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</w:t>
      </w:r>
    </w:p>
    <w:p w:rsidR="00E61788" w:rsidRPr="00E61788" w:rsidRDefault="00E61788" w:rsidP="0046594F">
      <w:pPr>
        <w:ind w:left="284" w:hanging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6594F">
        <w:rPr>
          <w:rFonts w:asciiTheme="majorBidi" w:hAnsiTheme="majorBidi" w:cstheme="majorBidi" w:hint="cs"/>
          <w:b/>
          <w:bCs/>
          <w:sz w:val="26"/>
          <w:szCs w:val="26"/>
          <w:cs/>
        </w:rPr>
        <w:tab/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>2560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บริษัทมีส่วนของผู้ถือหุ้นเท่ากับ  </w:t>
      </w:r>
      <w:r w:rsidRPr="00E61788">
        <w:rPr>
          <w:rFonts w:asciiTheme="majorBidi" w:hAnsiTheme="majorBidi" w:cstheme="majorBidi"/>
          <w:sz w:val="26"/>
          <w:szCs w:val="26"/>
        </w:rPr>
        <w:t xml:space="preserve">8,321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24,214</w:t>
      </w:r>
      <w:r w:rsidR="00AB4ED8">
        <w:rPr>
          <w:rFonts w:asciiTheme="majorBidi" w:hAnsiTheme="majorBidi" w:cstheme="majorBidi"/>
          <w:sz w:val="26"/>
          <w:szCs w:val="26"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เป็นผลจากการเสนอขายหุ้นสามัญเพิ่มทุนให้แก่ประชาชนทั่วไปเป็นครั้งแรก ทำให้มีส่วนเกินมูลค่าหุ้นสามัญ ณ สิ้นปี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61788">
        <w:rPr>
          <w:rFonts w:asciiTheme="majorBidi" w:hAnsiTheme="majorBidi" w:cstheme="majorBidi"/>
          <w:sz w:val="26"/>
          <w:szCs w:val="26"/>
        </w:rPr>
        <w:t xml:space="preserve">14,581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ab/>
      </w:r>
    </w:p>
    <w:p w:rsidR="00E61788" w:rsidRPr="00E61788" w:rsidRDefault="00E61788" w:rsidP="0046594F">
      <w:pPr>
        <w:spacing w:before="120" w:after="120"/>
        <w:ind w:firstLine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โครงสร้างเงินทุน</w:t>
      </w:r>
    </w:p>
    <w:p w:rsidR="00E61788" w:rsidRPr="00E61788" w:rsidRDefault="00E61788" w:rsidP="0046594F">
      <w:pPr>
        <w:ind w:left="284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6594F">
        <w:rPr>
          <w:rFonts w:asciiTheme="majorBidi" w:hAnsiTheme="majorBidi" w:cstheme="majorBidi" w:hint="cs"/>
          <w:sz w:val="26"/>
          <w:szCs w:val="26"/>
          <w:cs/>
        </w:rPr>
        <w:tab/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อัตราส่วนหนี้สินต่อส่วนของผู้ถือหุ้นของบริษัทเท่ากับ </w:t>
      </w:r>
      <w:r w:rsidRPr="00E61788">
        <w:rPr>
          <w:rFonts w:asciiTheme="majorBidi" w:hAnsiTheme="majorBidi" w:cstheme="majorBidi"/>
          <w:sz w:val="26"/>
          <w:szCs w:val="26"/>
        </w:rPr>
        <w:t xml:space="preserve">1.18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เท่า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0.14 </w:t>
      </w:r>
      <w:r w:rsidRPr="00E61788">
        <w:rPr>
          <w:rFonts w:asciiTheme="majorBidi" w:hAnsiTheme="majorBidi" w:cstheme="majorBidi"/>
          <w:sz w:val="26"/>
          <w:szCs w:val="26"/>
          <w:cs/>
        </w:rPr>
        <w:t>เท่า และมีอัตราส่วนหนี้สินที่มีภาระดอกเบี้ยต่อส่วนของผู้ถือหุ้นเท่า</w:t>
      </w:r>
      <w:r w:rsidR="00BC75AC">
        <w:rPr>
          <w:rFonts w:asciiTheme="majorBidi" w:hAnsiTheme="majorBidi" w:cstheme="majorBidi" w:hint="cs"/>
          <w:sz w:val="26"/>
          <w:szCs w:val="26"/>
          <w:cs/>
        </w:rPr>
        <w:t>กับ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</w:rPr>
        <w:t xml:space="preserve">0.84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เท่า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61788">
        <w:rPr>
          <w:rFonts w:asciiTheme="majorBidi" w:hAnsiTheme="majorBidi" w:cstheme="majorBidi"/>
          <w:sz w:val="26"/>
          <w:szCs w:val="26"/>
        </w:rPr>
        <w:t xml:space="preserve">31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>ตามลำดับ เนื่องจากบริษัทนำเงินที่ได้จากการเพิ่มทุนไปชำระหนี้เงินกู้ระยะยาวและระยะสั้นจากสถาบันการเงิน และจากกิจการที่เกี่ยวข้องกัน</w:t>
      </w:r>
    </w:p>
    <w:p w:rsidR="00E61788" w:rsidRPr="00E61788" w:rsidRDefault="00E61788" w:rsidP="0046594F">
      <w:pPr>
        <w:spacing w:before="120" w:after="120"/>
        <w:ind w:firstLine="284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61788">
        <w:rPr>
          <w:rFonts w:asciiTheme="majorBidi" w:hAnsiTheme="majorBidi" w:cstheme="majorBidi"/>
          <w:b/>
          <w:bCs/>
          <w:sz w:val="26"/>
          <w:szCs w:val="26"/>
          <w:cs/>
        </w:rPr>
        <w:t>สภาพคล่อง</w:t>
      </w:r>
    </w:p>
    <w:p w:rsidR="00E61788" w:rsidRPr="00E61788" w:rsidRDefault="00E61788" w:rsidP="0046594F">
      <w:pPr>
        <w:ind w:left="284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ab/>
        <w:t xml:space="preserve">ในปี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บริษัทมีกระแสเงินสุทธิจากการดำเนินงานจำนวน </w:t>
      </w:r>
      <w:r w:rsidRPr="00E61788">
        <w:rPr>
          <w:rFonts w:asciiTheme="majorBidi" w:hAnsiTheme="majorBidi" w:cstheme="majorBidi"/>
          <w:sz w:val="26"/>
          <w:szCs w:val="26"/>
        </w:rPr>
        <w:t xml:space="preserve">2,826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2,596 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</w:t>
      </w:r>
    </w:p>
    <w:p w:rsidR="00E61788" w:rsidRPr="00E61788" w:rsidRDefault="00E61788" w:rsidP="0046594F">
      <w:pPr>
        <w:spacing w:after="120"/>
        <w:ind w:left="284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lastRenderedPageBreak/>
        <w:tab/>
      </w:r>
      <w:r w:rsidR="0046594F">
        <w:rPr>
          <w:rFonts w:asciiTheme="majorBidi" w:hAnsiTheme="majorBidi" w:cstheme="majorBidi" w:hint="cs"/>
          <w:sz w:val="26"/>
          <w:szCs w:val="26"/>
          <w:cs/>
        </w:rPr>
        <w:tab/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บริษัทมีกระแสเงินสุทธิใช้ไปในกิจกรรมลงทุนในปี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61788">
        <w:rPr>
          <w:rFonts w:asciiTheme="majorBidi" w:hAnsiTheme="majorBidi" w:cstheme="majorBidi"/>
          <w:sz w:val="26"/>
          <w:szCs w:val="26"/>
        </w:rPr>
        <w:t xml:space="preserve">(5,324)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="00A0553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</w:rPr>
        <w:t xml:space="preserve">(8,580)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ตามลำดับ เนื่องจากบริษัทมีการลงทุนต่อเนื่องในโรงไฟฟ้าของบริษัท</w:t>
      </w:r>
    </w:p>
    <w:p w:rsidR="00E61788" w:rsidRPr="00E61788" w:rsidRDefault="00E61788" w:rsidP="0046594F">
      <w:pPr>
        <w:ind w:left="284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61788">
        <w:rPr>
          <w:rFonts w:asciiTheme="majorBidi" w:hAnsiTheme="majorBidi" w:cstheme="majorBidi"/>
          <w:sz w:val="26"/>
          <w:szCs w:val="26"/>
          <w:cs/>
        </w:rPr>
        <w:tab/>
      </w:r>
      <w:r w:rsidR="0046594F">
        <w:rPr>
          <w:rFonts w:asciiTheme="majorBidi" w:hAnsiTheme="majorBidi" w:cstheme="majorBidi" w:hint="cs"/>
          <w:sz w:val="26"/>
          <w:szCs w:val="26"/>
          <w:cs/>
        </w:rPr>
        <w:tab/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บริษัทมีกระแสเงินสุทธิจากกิจกรรมจัดหาเงินในปี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61788">
        <w:rPr>
          <w:rFonts w:asciiTheme="majorBidi" w:hAnsiTheme="majorBidi" w:cstheme="majorBidi"/>
          <w:sz w:val="26"/>
          <w:szCs w:val="26"/>
        </w:rPr>
        <w:t xml:space="preserve">2,670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6,155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ล้านบาท ตามลำดับ เนื่องจากในปี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บริษัทมีเงินสดรับจากการเสนอขายหุ้นสามัญเพิ่มทุนให้แก่ประชาชนทั่วไปในครั้งแรก เป็นมูลค่ารวม </w:t>
      </w:r>
      <w:r w:rsidRPr="00E61788">
        <w:rPr>
          <w:rFonts w:asciiTheme="majorBidi" w:hAnsiTheme="majorBidi" w:cstheme="majorBidi"/>
          <w:sz w:val="26"/>
          <w:szCs w:val="26"/>
        </w:rPr>
        <w:t xml:space="preserve">17,500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ส่งผลให้มีกระแสเงินสดสุทธิหลังกิจกรรมทางการเงินใน</w:t>
      </w:r>
      <w:r w:rsidR="00F6125F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61788">
        <w:rPr>
          <w:rFonts w:asciiTheme="majorBidi" w:hAnsiTheme="majorBidi" w:cstheme="majorBidi"/>
          <w:sz w:val="26"/>
          <w:szCs w:val="26"/>
        </w:rPr>
        <w:t xml:space="preserve">2559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61788">
        <w:rPr>
          <w:rFonts w:asciiTheme="majorBidi" w:hAnsiTheme="majorBidi" w:cstheme="majorBidi"/>
          <w:sz w:val="26"/>
          <w:szCs w:val="26"/>
        </w:rPr>
        <w:t xml:space="preserve">2560 </w:t>
      </w:r>
      <w:r w:rsidRPr="00E61788">
        <w:rPr>
          <w:rFonts w:asciiTheme="majorBidi" w:hAnsiTheme="majorBidi" w:cstheme="majorBidi"/>
          <w:sz w:val="26"/>
          <w:szCs w:val="26"/>
          <w:cs/>
        </w:rPr>
        <w:t xml:space="preserve">จำนวน </w:t>
      </w:r>
      <w:r w:rsidRPr="00E61788">
        <w:rPr>
          <w:rFonts w:asciiTheme="majorBidi" w:hAnsiTheme="majorBidi" w:cstheme="majorBidi"/>
          <w:sz w:val="26"/>
          <w:szCs w:val="26"/>
        </w:rPr>
        <w:t xml:space="preserve">172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และ</w:t>
      </w:r>
      <w:r w:rsidRPr="00E61788">
        <w:rPr>
          <w:rFonts w:asciiTheme="majorBidi" w:hAnsiTheme="majorBidi" w:cstheme="majorBidi"/>
          <w:sz w:val="26"/>
          <w:szCs w:val="26"/>
        </w:rPr>
        <w:t xml:space="preserve"> 170 </w:t>
      </w:r>
      <w:r w:rsidRPr="00E61788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</w:p>
    <w:p w:rsidR="00445E96" w:rsidRPr="001A0CC9" w:rsidRDefault="00445E96" w:rsidP="005F0261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F07E4" w:rsidRPr="001A0CC9" w:rsidRDefault="00CF07E4" w:rsidP="005F0261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F07E4" w:rsidRPr="001A0CC9" w:rsidRDefault="00CF07E4" w:rsidP="005F0261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F07E4" w:rsidRPr="001A0CC9" w:rsidRDefault="00CF07E4" w:rsidP="005F0261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CF07E4" w:rsidRPr="001A0CC9" w:rsidRDefault="00CF07E4" w:rsidP="005F0261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sectPr w:rsidR="00CF07E4" w:rsidRPr="001A0CC9" w:rsidSect="002B2B6A">
      <w:footerReference w:type="default" r:id="rId13"/>
      <w:pgSz w:w="11906" w:h="16838"/>
      <w:pgMar w:top="1440" w:right="1556" w:bottom="1361" w:left="1843" w:header="720" w:footer="720" w:gutter="0"/>
      <w:pgNumType w:start="8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CF" w:rsidRDefault="00563CCF">
      <w:r>
        <w:separator/>
      </w:r>
    </w:p>
  </w:endnote>
  <w:endnote w:type="continuationSeparator" w:id="0">
    <w:p w:rsidR="00563CCF" w:rsidRDefault="0056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-New,Bold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;Symbol;Arial;??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B5" w:rsidRDefault="00E40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05B5" w:rsidRDefault="00E405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B5" w:rsidRDefault="00E405B5">
    <w:pPr>
      <w:pStyle w:val="Footer"/>
      <w:jc w:val="center"/>
    </w:pPr>
  </w:p>
  <w:p w:rsidR="00E405B5" w:rsidRDefault="00E405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B5" w:rsidRPr="00077DCB" w:rsidRDefault="00E405B5">
    <w:pPr>
      <w:pStyle w:val="Footer"/>
      <w:jc w:val="center"/>
      <w:rPr>
        <w:rFonts w:ascii="Angsana New" w:hAnsi="Angsana New"/>
        <w:sz w:val="26"/>
        <w:szCs w:val="26"/>
      </w:rPr>
    </w:pPr>
    <w:r w:rsidRPr="00077DCB">
      <w:rPr>
        <w:rFonts w:ascii="Angsana New" w:hAnsi="Angsana New"/>
        <w:sz w:val="26"/>
        <w:szCs w:val="26"/>
      </w:rPr>
      <w:fldChar w:fldCharType="begin"/>
    </w:r>
    <w:r w:rsidRPr="00077DCB">
      <w:rPr>
        <w:rFonts w:ascii="Angsana New" w:hAnsi="Angsana New"/>
        <w:sz w:val="26"/>
        <w:szCs w:val="26"/>
      </w:rPr>
      <w:instrText xml:space="preserve"> PAGE   \* MERGEFORMAT </w:instrText>
    </w:r>
    <w:r w:rsidRPr="00077DCB">
      <w:rPr>
        <w:rFonts w:ascii="Angsana New" w:hAnsi="Angsana New"/>
        <w:sz w:val="26"/>
        <w:szCs w:val="26"/>
      </w:rPr>
      <w:fldChar w:fldCharType="separate"/>
    </w:r>
    <w:r w:rsidR="000C0363">
      <w:rPr>
        <w:rFonts w:ascii="Angsana New" w:hAnsi="Angsana New"/>
        <w:noProof/>
        <w:sz w:val="26"/>
        <w:szCs w:val="26"/>
      </w:rPr>
      <w:t>97</w:t>
    </w:r>
    <w:r w:rsidRPr="00077DCB">
      <w:rPr>
        <w:rFonts w:ascii="Angsana New" w:hAnsi="Angsana New"/>
        <w:sz w:val="26"/>
        <w:szCs w:val="26"/>
      </w:rPr>
      <w:fldChar w:fldCharType="end"/>
    </w:r>
  </w:p>
  <w:p w:rsidR="00E405B5" w:rsidRDefault="00E405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CF" w:rsidRDefault="00563CCF">
      <w:r>
        <w:separator/>
      </w:r>
    </w:p>
  </w:footnote>
  <w:footnote w:type="continuationSeparator" w:id="0">
    <w:p w:rsidR="00563CCF" w:rsidRDefault="00563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B5" w:rsidRPr="00E0594C" w:rsidRDefault="00E405B5">
    <w:pPr>
      <w:pStyle w:val="Header"/>
      <w:rPr>
        <w:rFonts w:ascii="Angsana New" w:hAnsi="Angsana New"/>
        <w:sz w:val="26"/>
        <w:szCs w:val="26"/>
        <w:cs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25EC416" wp14:editId="0895423C">
              <wp:simplePos x="0" y="0"/>
              <wp:positionH relativeFrom="column">
                <wp:posOffset>667385</wp:posOffset>
              </wp:positionH>
              <wp:positionV relativeFrom="paragraph">
                <wp:posOffset>398780</wp:posOffset>
              </wp:positionV>
              <wp:extent cx="5212080" cy="0"/>
              <wp:effectExtent l="0" t="0" r="26670" b="1905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55pt,31.4pt" to="462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+g2IP3gAAAAk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Pr="00CD2973">
      <w:rPr>
        <w:noProof/>
        <w:lang w:val="en-US" w:eastAsia="en-US"/>
      </w:rPr>
      <w:drawing>
        <wp:inline distT="0" distB="0" distL="0" distR="0" wp14:anchorId="611A9ACA" wp14:editId="54B1218C">
          <wp:extent cx="437322" cy="341906"/>
          <wp:effectExtent l="0" t="0" r="1270" b="1270"/>
          <wp:docPr id="3" name="Picture 3" descr="TPIPP (Colour)_Lowres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PIPP (Colour)_Lowres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644" cy="348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AngsanaUPC" w:cs="AngsanaUPC"/>
        <w:sz w:val="24"/>
        <w:szCs w:val="24"/>
      </w:rPr>
      <w:t xml:space="preserve">   </w:t>
    </w:r>
    <w:r w:rsidRPr="00E0594C">
      <w:rPr>
        <w:rFonts w:ascii="Times New Roman" w:hAnsi="AngsanaUPC" w:cs="AngsanaUPC"/>
        <w:sz w:val="26"/>
        <w:szCs w:val="26"/>
        <w:cs/>
      </w:rPr>
      <w:t>บริษัท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ทีพีไอ</w:t>
    </w:r>
    <w:r w:rsidRPr="00E0594C">
      <w:rPr>
        <w:rFonts w:ascii="Times New Roman" w:hAnsi="AngsanaUPC" w:cs="AngsanaUPC"/>
        <w:sz w:val="26"/>
        <w:szCs w:val="26"/>
      </w:rPr>
      <w:t xml:space="preserve"> </w:t>
    </w:r>
    <w:r w:rsidRPr="00E0594C">
      <w:rPr>
        <w:rFonts w:ascii="Times New Roman" w:hAnsi="AngsanaUPC" w:cs="AngsanaUPC"/>
        <w:sz w:val="26"/>
        <w:szCs w:val="26"/>
        <w:cs/>
      </w:rPr>
      <w:t>โพ</w:t>
    </w:r>
    <w:r w:rsidRPr="00E0594C">
      <w:rPr>
        <w:rFonts w:ascii="Angsana New" w:hAnsi="Angsana New"/>
        <w:sz w:val="26"/>
        <w:szCs w:val="26"/>
        <w:cs/>
      </w:rPr>
      <w:t>ลีน</w:t>
    </w:r>
    <w:r w:rsidRPr="00E0594C">
      <w:rPr>
        <w:rFonts w:ascii="Angsana New" w:hAnsi="Angsana New"/>
        <w:sz w:val="26"/>
        <w:szCs w:val="26"/>
      </w:rPr>
      <w:t xml:space="preserve"> </w:t>
    </w:r>
    <w:r>
      <w:rPr>
        <w:rFonts w:ascii="Angsana New" w:hAnsi="Angsana New" w:hint="cs"/>
        <w:sz w:val="26"/>
        <w:szCs w:val="26"/>
        <w:cs/>
      </w:rPr>
      <w:t xml:space="preserve">เพาเวอร์ </w:t>
    </w:r>
    <w:r w:rsidRPr="00E0594C">
      <w:rPr>
        <w:rFonts w:ascii="Angsana New" w:hAnsi="Angsana New"/>
        <w:sz w:val="26"/>
        <w:szCs w:val="26"/>
        <w:cs/>
      </w:rPr>
      <w:t>จำกัด</w:t>
    </w:r>
    <w:r w:rsidRPr="00E0594C">
      <w:rPr>
        <w:rFonts w:ascii="Angsana New" w:hAnsi="Angsana New"/>
        <w:sz w:val="26"/>
        <w:szCs w:val="26"/>
      </w:rPr>
      <w:t xml:space="preserve"> (</w:t>
    </w:r>
    <w:proofErr w:type="spellStart"/>
    <w:r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Pr="00E0594C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 xml:space="preserve"> </w:t>
    </w:r>
    <w:r>
      <w:rPr>
        <w:rFonts w:ascii="Angsana New" w:hAnsi="Angsana New" w:hint="cs"/>
        <w:sz w:val="26"/>
        <w:szCs w:val="26"/>
        <w:cs/>
      </w:rPr>
      <w:tab/>
    </w:r>
    <w:r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05F775F2"/>
    <w:multiLevelType w:val="hybridMultilevel"/>
    <w:tmpl w:val="F7EA7650"/>
    <w:lvl w:ilvl="0" w:tplc="9AA8B568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6F5243"/>
    <w:multiLevelType w:val="hybridMultilevel"/>
    <w:tmpl w:val="F5BCD924"/>
    <w:lvl w:ilvl="0" w:tplc="D3DAF35A">
      <w:start w:val="1"/>
      <w:numFmt w:val="bullet"/>
      <w:pStyle w:val="AWRBullet2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BEC55EE">
      <w:start w:val="1"/>
      <w:numFmt w:val="bullet"/>
      <w:pStyle w:val="AWRBullet3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pStyle w:val="AWRBullet4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4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5">
    <w:nsid w:val="22683109"/>
    <w:multiLevelType w:val="hybridMultilevel"/>
    <w:tmpl w:val="7E38AA3C"/>
    <w:lvl w:ilvl="0" w:tplc="B268D65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25E44CB2"/>
    <w:multiLevelType w:val="hybridMultilevel"/>
    <w:tmpl w:val="C3D0899A"/>
    <w:lvl w:ilvl="0" w:tplc="E14841E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B1F08EC"/>
    <w:multiLevelType w:val="multilevel"/>
    <w:tmpl w:val="4E220410"/>
    <w:lvl w:ilvl="0">
      <w:start w:val="1"/>
      <w:numFmt w:val="decimal"/>
      <w:pStyle w:val="ListNumber"/>
      <w:lvlText w:val="%1."/>
      <w:lvlJc w:val="left"/>
      <w:pPr>
        <w:tabs>
          <w:tab w:val="left" w:pos="720"/>
        </w:tabs>
        <w:ind w:left="720" w:hanging="720"/>
      </w:pPr>
      <w:rPr>
        <w:strike w:val="0"/>
        <w:dstrike w:val="0"/>
      </w:rPr>
    </w:lvl>
    <w:lvl w:ilvl="1">
      <w:start w:val="1"/>
      <w:numFmt w:val="decimal"/>
      <w:lvlRestart w:val="0"/>
      <w:pStyle w:val="ListNumber2"/>
      <w:lvlText w:val="%2."/>
      <w:lvlJc w:val="left"/>
      <w:pPr>
        <w:tabs>
          <w:tab w:val="left" w:pos="1440"/>
        </w:tabs>
        <w:ind w:left="1440" w:hanging="720"/>
      </w:pPr>
      <w:rPr>
        <w:strike w:val="0"/>
        <w:dstrike w:val="0"/>
      </w:rPr>
    </w:lvl>
    <w:lvl w:ilvl="2">
      <w:start w:val="1"/>
      <w:numFmt w:val="decimal"/>
      <w:lvlRestart w:val="0"/>
      <w:pStyle w:val="ListNumber3"/>
      <w:lvlText w:val="%3."/>
      <w:lvlJc w:val="left"/>
      <w:pPr>
        <w:tabs>
          <w:tab w:val="left" w:pos="2160"/>
        </w:tabs>
        <w:ind w:left="2160" w:hanging="720"/>
      </w:pPr>
      <w:rPr>
        <w:strike w:val="0"/>
        <w:dstrike w:val="0"/>
      </w:rPr>
    </w:lvl>
    <w:lvl w:ilvl="3">
      <w:start w:val="1"/>
      <w:numFmt w:val="decimal"/>
      <w:lvlRestart w:val="0"/>
      <w:pStyle w:val="ListNumber4"/>
      <w:lvlText w:val="%4."/>
      <w:lvlJc w:val="left"/>
      <w:pPr>
        <w:tabs>
          <w:tab w:val="left" w:pos="2880"/>
        </w:tabs>
        <w:ind w:left="2880" w:hanging="720"/>
      </w:pPr>
      <w:rPr>
        <w:strike w:val="0"/>
        <w:dstrike w:val="0"/>
      </w:rPr>
    </w:lvl>
    <w:lvl w:ilvl="4">
      <w:start w:val="1"/>
      <w:numFmt w:val="decimal"/>
      <w:lvlRestart w:val="0"/>
      <w:pStyle w:val="ListNumber5"/>
      <w:lvlText w:val="%5."/>
      <w:lvlJc w:val="left"/>
      <w:pPr>
        <w:tabs>
          <w:tab w:val="left" w:pos="3600"/>
        </w:tabs>
        <w:ind w:left="3600" w:hanging="720"/>
      </w:pPr>
      <w:rPr>
        <w:strike w:val="0"/>
        <w:dstrike w:val="0"/>
      </w:rPr>
    </w:lvl>
    <w:lvl w:ilvl="5">
      <w:start w:val="1"/>
      <w:numFmt w:val="decimal"/>
      <w:lvlRestart w:val="0"/>
      <w:lvlText w:val="%6."/>
      <w:lvlJc w:val="left"/>
      <w:pPr>
        <w:tabs>
          <w:tab w:val="left" w:pos="4320"/>
        </w:tabs>
        <w:ind w:left="4320" w:hanging="720"/>
      </w:pPr>
      <w:rPr>
        <w:strike w:val="0"/>
        <w:dstrike w:val="0"/>
      </w:rPr>
    </w:lvl>
    <w:lvl w:ilvl="6">
      <w:start w:val="1"/>
      <w:numFmt w:val="decimal"/>
      <w:lvlRestart w:val="0"/>
      <w:lvlText w:val="%7."/>
      <w:lvlJc w:val="left"/>
      <w:pPr>
        <w:tabs>
          <w:tab w:val="left" w:pos="5040"/>
        </w:tabs>
        <w:ind w:left="5040" w:hanging="720"/>
      </w:pPr>
      <w:rPr>
        <w:strike w:val="0"/>
        <w:dstrike w:val="0"/>
      </w:rPr>
    </w:lvl>
    <w:lvl w:ilvl="7">
      <w:start w:val="1"/>
      <w:numFmt w:val="decimal"/>
      <w:lvlRestart w:val="0"/>
      <w:lvlText w:val="%8."/>
      <w:lvlJc w:val="left"/>
      <w:pPr>
        <w:tabs>
          <w:tab w:val="left" w:pos="5760"/>
        </w:tabs>
        <w:ind w:left="5760" w:hanging="720"/>
      </w:pPr>
      <w:rPr>
        <w:strike w:val="0"/>
        <w:dstrike w:val="0"/>
      </w:rPr>
    </w:lvl>
    <w:lvl w:ilvl="8">
      <w:start w:val="1"/>
      <w:numFmt w:val="decimal"/>
      <w:lvlRestart w:val="0"/>
      <w:lvlText w:val="%9."/>
      <w:lvlJc w:val="left"/>
      <w:pPr>
        <w:tabs>
          <w:tab w:val="left" w:pos="6480"/>
        </w:tabs>
        <w:ind w:left="6480" w:hanging="720"/>
      </w:pPr>
      <w:rPr>
        <w:strike w:val="0"/>
        <w:dstrike w:val="0"/>
      </w:rPr>
    </w:lvl>
  </w:abstractNum>
  <w:abstractNum w:abstractNumId="8">
    <w:nsid w:val="2BA75131"/>
    <w:multiLevelType w:val="hybridMultilevel"/>
    <w:tmpl w:val="026657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220A1"/>
    <w:multiLevelType w:val="multilevel"/>
    <w:tmpl w:val="787CCFE0"/>
    <w:lvl w:ilvl="0">
      <w:start w:val="1"/>
      <w:numFmt w:val="decimal"/>
      <w:suff w:val="nothing"/>
      <w:lvlText w:val="ส่วนที่ %1.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pStyle w:val="HeadingLevel2"/>
      <w:lvlText w:val="%1.%2"/>
      <w:lvlJc w:val="left"/>
      <w:pPr>
        <w:tabs>
          <w:tab w:val="num" w:pos="471"/>
        </w:tabs>
        <w:ind w:left="0" w:firstLine="0"/>
      </w:pPr>
      <w:rPr>
        <w:rFonts w:hint="default"/>
        <w:b/>
        <w:bCs w:val="0"/>
        <w:sz w:val="32"/>
        <w:szCs w:val="32"/>
        <w:lang w:bidi="th-TH"/>
      </w:rPr>
    </w:lvl>
    <w:lvl w:ilvl="2">
      <w:start w:val="1"/>
      <w:numFmt w:val="decimal"/>
      <w:lvlRestart w:val="1"/>
      <w:pStyle w:val="Exhibit"/>
      <w:suff w:val="nothing"/>
      <w:lvlText w:val="ภาพที่ %1-%3"/>
      <w:lvlJc w:val="left"/>
      <w:pPr>
        <w:ind w:left="0" w:firstLine="0"/>
      </w:pPr>
      <w:rPr>
        <w:rFonts w:hint="default"/>
        <w:color w:val="auto"/>
        <w:lang w:bidi="th-TH"/>
      </w:rPr>
    </w:lvl>
    <w:lvl w:ilvl="3">
      <w:start w:val="1"/>
      <w:numFmt w:val="decimal"/>
      <w:lvlRestart w:val="2"/>
      <w:lvlText w:val="%1.%2.%4."/>
      <w:lvlJc w:val="left"/>
      <w:pPr>
        <w:tabs>
          <w:tab w:val="num" w:pos="720"/>
        </w:tabs>
        <w:ind w:left="0" w:firstLine="0"/>
      </w:pPr>
      <w:rPr>
        <w:rFonts w:hint="default"/>
        <w:b/>
        <w:bCs w:val="0"/>
      </w:rPr>
    </w:lvl>
    <w:lvl w:ilvl="4">
      <w:start w:val="1"/>
      <w:numFmt w:val="lowerLetter"/>
      <w:lvlText w:val="%5."/>
      <w:lvlJc w:val="left"/>
      <w:pPr>
        <w:ind w:left="842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914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8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58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09" w:hanging="180"/>
      </w:pPr>
      <w:rPr>
        <w:rFonts w:hint="default"/>
      </w:rPr>
    </w:lvl>
  </w:abstractNum>
  <w:abstractNum w:abstractNumId="10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left" w:pos="1361"/>
        </w:tabs>
        <w:ind w:left="1361" w:hanging="681"/>
      </w:pPr>
      <w:rPr>
        <w:rFonts w:ascii="Symbol" w:hAnsi="Symbol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trike w:val="0"/>
        <w:dstrike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trike w:val="0"/>
        <w:dstrike w:val="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trike w:val="0"/>
        <w:dstrike w:val="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  <w:strike w:val="0"/>
        <w:dstrike w:val="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trike w:val="0"/>
        <w:dstrike w:val="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trike w:val="0"/>
        <w:dstrike w:val="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  <w:strike w:val="0"/>
        <w:dstrike w:val="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trike w:val="0"/>
        <w:dstrike w:val="0"/>
      </w:rPr>
    </w:lvl>
  </w:abstractNum>
  <w:abstractNum w:abstractNumId="11">
    <w:nsid w:val="35B0682F"/>
    <w:multiLevelType w:val="hybridMultilevel"/>
    <w:tmpl w:val="92DA2D50"/>
    <w:lvl w:ilvl="0" w:tplc="BC745998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C0F55F3"/>
    <w:multiLevelType w:val="multilevel"/>
    <w:tmpl w:val="1C44D5A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3">
    <w:nsid w:val="3DE412CB"/>
    <w:multiLevelType w:val="hybridMultilevel"/>
    <w:tmpl w:val="A46C52D0"/>
    <w:lvl w:ilvl="0" w:tplc="70F00220">
      <w:start w:val="1"/>
      <w:numFmt w:val="decimal"/>
      <w:pStyle w:val="AWRBulletNumbered1"/>
      <w:lvlText w:val="%1."/>
      <w:lvlJc w:val="left"/>
      <w:pPr>
        <w:ind w:left="360" w:hanging="360"/>
      </w:pPr>
      <w:rPr>
        <w:rFonts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A924D8"/>
    <w:multiLevelType w:val="multilevel"/>
    <w:tmpl w:val="59766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557129D6"/>
    <w:multiLevelType w:val="hybridMultilevel"/>
    <w:tmpl w:val="4E8E0520"/>
    <w:lvl w:ilvl="0" w:tplc="48E256F4">
      <w:start w:val="1"/>
      <w:numFmt w:val="decimal"/>
      <w:lvlText w:val="%1)"/>
      <w:lvlJc w:val="left"/>
      <w:pPr>
        <w:ind w:left="114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57DF52DE"/>
    <w:multiLevelType w:val="multilevel"/>
    <w:tmpl w:val="B9EAB4F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7">
    <w:nsid w:val="6C5E2D63"/>
    <w:multiLevelType w:val="hybridMultilevel"/>
    <w:tmpl w:val="F970F164"/>
    <w:lvl w:ilvl="0" w:tplc="14B48B42">
      <w:start w:val="5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>
    <w:nsid w:val="71366962"/>
    <w:multiLevelType w:val="hybridMultilevel"/>
    <w:tmpl w:val="24FC1F36"/>
    <w:lvl w:ilvl="0" w:tplc="BF1C10D6">
      <w:start w:val="1"/>
      <w:numFmt w:val="bullet"/>
      <w:pStyle w:val="AWR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EC55E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D7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AE90840"/>
    <w:multiLevelType w:val="multilevel"/>
    <w:tmpl w:val="1DC43D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20">
    <w:nsid w:val="7F1E0179"/>
    <w:multiLevelType w:val="multilevel"/>
    <w:tmpl w:val="10FA948A"/>
    <w:lvl w:ilvl="0">
      <w:start w:val="9"/>
      <w:numFmt w:val="decimal"/>
      <w:lvlText w:val="%1."/>
      <w:lvlJc w:val="left"/>
      <w:pPr>
        <w:tabs>
          <w:tab w:val="num" w:pos="539"/>
        </w:tabs>
        <w:ind w:left="539" w:hanging="539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BeeHeading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20"/>
        </w:tabs>
        <w:ind w:left="720" w:hanging="720"/>
      </w:pPr>
      <w:rPr>
        <w:rFonts w:ascii="Cordia New" w:eastAsia="Times New Roman" w:hAnsi="Cordia New" w:cs="Cordi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18"/>
  </w:num>
  <w:num w:numId="8">
    <w:abstractNumId w:val="13"/>
  </w:num>
  <w:num w:numId="9">
    <w:abstractNumId w:val="20"/>
  </w:num>
  <w:num w:numId="10">
    <w:abstractNumId w:val="0"/>
  </w:num>
  <w:num w:numId="11">
    <w:abstractNumId w:val="16"/>
  </w:num>
  <w:num w:numId="12">
    <w:abstractNumId w:val="15"/>
  </w:num>
  <w:num w:numId="13">
    <w:abstractNumId w:val="1"/>
  </w:num>
  <w:num w:numId="14">
    <w:abstractNumId w:val="6"/>
  </w:num>
  <w:num w:numId="15">
    <w:abstractNumId w:val="19"/>
  </w:num>
  <w:num w:numId="16">
    <w:abstractNumId w:val="11"/>
  </w:num>
  <w:num w:numId="17">
    <w:abstractNumId w:val="14"/>
  </w:num>
  <w:num w:numId="18">
    <w:abstractNumId w:val="8"/>
  </w:num>
  <w:num w:numId="19">
    <w:abstractNumId w:val="12"/>
  </w:num>
  <w:num w:numId="20">
    <w:abstractNumId w:val="5"/>
  </w:num>
  <w:num w:numId="2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BA"/>
    <w:rsid w:val="00005734"/>
    <w:rsid w:val="00017D7C"/>
    <w:rsid w:val="0002300E"/>
    <w:rsid w:val="00025EEC"/>
    <w:rsid w:val="00032180"/>
    <w:rsid w:val="00035DAC"/>
    <w:rsid w:val="00035EEF"/>
    <w:rsid w:val="000504BA"/>
    <w:rsid w:val="00054D90"/>
    <w:rsid w:val="00056568"/>
    <w:rsid w:val="00056CD6"/>
    <w:rsid w:val="000667E1"/>
    <w:rsid w:val="00070D86"/>
    <w:rsid w:val="000711C9"/>
    <w:rsid w:val="0007159F"/>
    <w:rsid w:val="000722C5"/>
    <w:rsid w:val="00077DCB"/>
    <w:rsid w:val="000857B3"/>
    <w:rsid w:val="00085C3B"/>
    <w:rsid w:val="0009036A"/>
    <w:rsid w:val="00092CE7"/>
    <w:rsid w:val="00095743"/>
    <w:rsid w:val="000A5F5E"/>
    <w:rsid w:val="000B2EB3"/>
    <w:rsid w:val="000B40B3"/>
    <w:rsid w:val="000B6E2B"/>
    <w:rsid w:val="000B7352"/>
    <w:rsid w:val="000C0363"/>
    <w:rsid w:val="000C380D"/>
    <w:rsid w:val="000C5333"/>
    <w:rsid w:val="000C64FA"/>
    <w:rsid w:val="000C7A35"/>
    <w:rsid w:val="000D0E22"/>
    <w:rsid w:val="000D3868"/>
    <w:rsid w:val="000E3235"/>
    <w:rsid w:val="000E406D"/>
    <w:rsid w:val="000E4E05"/>
    <w:rsid w:val="000E77D3"/>
    <w:rsid w:val="000F0BA9"/>
    <w:rsid w:val="000F62E1"/>
    <w:rsid w:val="000F6FCF"/>
    <w:rsid w:val="0010057D"/>
    <w:rsid w:val="0010268A"/>
    <w:rsid w:val="00106C5D"/>
    <w:rsid w:val="0011413C"/>
    <w:rsid w:val="00131AAD"/>
    <w:rsid w:val="001352D1"/>
    <w:rsid w:val="00142EAB"/>
    <w:rsid w:val="00144723"/>
    <w:rsid w:val="00145161"/>
    <w:rsid w:val="0014600D"/>
    <w:rsid w:val="00147197"/>
    <w:rsid w:val="00157285"/>
    <w:rsid w:val="0017175D"/>
    <w:rsid w:val="001752EC"/>
    <w:rsid w:val="00183F83"/>
    <w:rsid w:val="00184ACB"/>
    <w:rsid w:val="001860AC"/>
    <w:rsid w:val="00197A7E"/>
    <w:rsid w:val="001A0CC9"/>
    <w:rsid w:val="001A2218"/>
    <w:rsid w:val="001A33E2"/>
    <w:rsid w:val="001A718C"/>
    <w:rsid w:val="001B1582"/>
    <w:rsid w:val="001C1529"/>
    <w:rsid w:val="001C225F"/>
    <w:rsid w:val="001C2828"/>
    <w:rsid w:val="001C6228"/>
    <w:rsid w:val="001D0AAA"/>
    <w:rsid w:val="001D313B"/>
    <w:rsid w:val="001D7758"/>
    <w:rsid w:val="001E5491"/>
    <w:rsid w:val="001F1392"/>
    <w:rsid w:val="001F50A0"/>
    <w:rsid w:val="002062D7"/>
    <w:rsid w:val="00217387"/>
    <w:rsid w:val="00221C91"/>
    <w:rsid w:val="00226417"/>
    <w:rsid w:val="00237D92"/>
    <w:rsid w:val="00245E67"/>
    <w:rsid w:val="00261A97"/>
    <w:rsid w:val="00265C42"/>
    <w:rsid w:val="002674CE"/>
    <w:rsid w:val="0027120F"/>
    <w:rsid w:val="00271789"/>
    <w:rsid w:val="00271E60"/>
    <w:rsid w:val="002733EB"/>
    <w:rsid w:val="00274668"/>
    <w:rsid w:val="00287C26"/>
    <w:rsid w:val="002961BA"/>
    <w:rsid w:val="002B2B6A"/>
    <w:rsid w:val="002B5373"/>
    <w:rsid w:val="002B563B"/>
    <w:rsid w:val="002B62D8"/>
    <w:rsid w:val="002C291D"/>
    <w:rsid w:val="002C3A6C"/>
    <w:rsid w:val="002C783C"/>
    <w:rsid w:val="002D0B71"/>
    <w:rsid w:val="002D4DDF"/>
    <w:rsid w:val="002D7463"/>
    <w:rsid w:val="002E0AF5"/>
    <w:rsid w:val="002E74AC"/>
    <w:rsid w:val="002F16F8"/>
    <w:rsid w:val="002F5113"/>
    <w:rsid w:val="002F53EE"/>
    <w:rsid w:val="002F7695"/>
    <w:rsid w:val="003104B2"/>
    <w:rsid w:val="00314E18"/>
    <w:rsid w:val="003158ED"/>
    <w:rsid w:val="00324B53"/>
    <w:rsid w:val="003272DD"/>
    <w:rsid w:val="00336124"/>
    <w:rsid w:val="00343572"/>
    <w:rsid w:val="00343CBF"/>
    <w:rsid w:val="0035021E"/>
    <w:rsid w:val="003535BD"/>
    <w:rsid w:val="00353FA9"/>
    <w:rsid w:val="003678CD"/>
    <w:rsid w:val="00372D57"/>
    <w:rsid w:val="00374396"/>
    <w:rsid w:val="00377349"/>
    <w:rsid w:val="00397FB3"/>
    <w:rsid w:val="003A03A7"/>
    <w:rsid w:val="003A2D22"/>
    <w:rsid w:val="003A4D8A"/>
    <w:rsid w:val="003A7326"/>
    <w:rsid w:val="003B11A0"/>
    <w:rsid w:val="003B2409"/>
    <w:rsid w:val="003B62A5"/>
    <w:rsid w:val="003B766B"/>
    <w:rsid w:val="003C2C4C"/>
    <w:rsid w:val="003C3691"/>
    <w:rsid w:val="003C62EA"/>
    <w:rsid w:val="003D52CF"/>
    <w:rsid w:val="003D798D"/>
    <w:rsid w:val="003F0465"/>
    <w:rsid w:val="003F2452"/>
    <w:rsid w:val="003F2940"/>
    <w:rsid w:val="004076AC"/>
    <w:rsid w:val="0041224A"/>
    <w:rsid w:val="0041316E"/>
    <w:rsid w:val="004209FA"/>
    <w:rsid w:val="00421EFF"/>
    <w:rsid w:val="00431B8E"/>
    <w:rsid w:val="004405EF"/>
    <w:rsid w:val="00440B60"/>
    <w:rsid w:val="00443076"/>
    <w:rsid w:val="00445E96"/>
    <w:rsid w:val="00445F38"/>
    <w:rsid w:val="00447865"/>
    <w:rsid w:val="0045055B"/>
    <w:rsid w:val="00452702"/>
    <w:rsid w:val="004560DA"/>
    <w:rsid w:val="00457EDC"/>
    <w:rsid w:val="0046329D"/>
    <w:rsid w:val="0046594F"/>
    <w:rsid w:val="0047233E"/>
    <w:rsid w:val="00477D60"/>
    <w:rsid w:val="00477DE7"/>
    <w:rsid w:val="00484464"/>
    <w:rsid w:val="00490390"/>
    <w:rsid w:val="00495E24"/>
    <w:rsid w:val="004A73DA"/>
    <w:rsid w:val="004A75A6"/>
    <w:rsid w:val="004B381C"/>
    <w:rsid w:val="004D50BF"/>
    <w:rsid w:val="004D5FC4"/>
    <w:rsid w:val="004E30C2"/>
    <w:rsid w:val="004E5290"/>
    <w:rsid w:val="004F09E6"/>
    <w:rsid w:val="004F1A37"/>
    <w:rsid w:val="004F5425"/>
    <w:rsid w:val="005057D8"/>
    <w:rsid w:val="005109B0"/>
    <w:rsid w:val="00524B07"/>
    <w:rsid w:val="00526425"/>
    <w:rsid w:val="00526C41"/>
    <w:rsid w:val="005327B7"/>
    <w:rsid w:val="005375BB"/>
    <w:rsid w:val="00540AC1"/>
    <w:rsid w:val="005424AF"/>
    <w:rsid w:val="005450AD"/>
    <w:rsid w:val="00547144"/>
    <w:rsid w:val="00550CD2"/>
    <w:rsid w:val="0056257D"/>
    <w:rsid w:val="00563CCF"/>
    <w:rsid w:val="00573E87"/>
    <w:rsid w:val="0057462F"/>
    <w:rsid w:val="00582483"/>
    <w:rsid w:val="0058586D"/>
    <w:rsid w:val="00587104"/>
    <w:rsid w:val="00591ACB"/>
    <w:rsid w:val="00596322"/>
    <w:rsid w:val="005A6D99"/>
    <w:rsid w:val="005B32D0"/>
    <w:rsid w:val="005B5C97"/>
    <w:rsid w:val="005C1EB8"/>
    <w:rsid w:val="005E3641"/>
    <w:rsid w:val="005E53BD"/>
    <w:rsid w:val="005F0261"/>
    <w:rsid w:val="005F1072"/>
    <w:rsid w:val="006059B7"/>
    <w:rsid w:val="00621406"/>
    <w:rsid w:val="00626FFA"/>
    <w:rsid w:val="006303ED"/>
    <w:rsid w:val="0066057A"/>
    <w:rsid w:val="00673CC4"/>
    <w:rsid w:val="00677D83"/>
    <w:rsid w:val="00683D69"/>
    <w:rsid w:val="006860D3"/>
    <w:rsid w:val="0068787E"/>
    <w:rsid w:val="006878D5"/>
    <w:rsid w:val="006A19DF"/>
    <w:rsid w:val="006B6F4F"/>
    <w:rsid w:val="006B7B54"/>
    <w:rsid w:val="006C45E2"/>
    <w:rsid w:val="006C4AAD"/>
    <w:rsid w:val="006C5C42"/>
    <w:rsid w:val="006D0738"/>
    <w:rsid w:val="006D2929"/>
    <w:rsid w:val="006E0913"/>
    <w:rsid w:val="006E52DA"/>
    <w:rsid w:val="006F03B7"/>
    <w:rsid w:val="006F2BA4"/>
    <w:rsid w:val="006F613C"/>
    <w:rsid w:val="006F7294"/>
    <w:rsid w:val="0070216F"/>
    <w:rsid w:val="0071047E"/>
    <w:rsid w:val="0071170A"/>
    <w:rsid w:val="00712318"/>
    <w:rsid w:val="007161EB"/>
    <w:rsid w:val="00720C62"/>
    <w:rsid w:val="00726870"/>
    <w:rsid w:val="00727202"/>
    <w:rsid w:val="00733125"/>
    <w:rsid w:val="0073651C"/>
    <w:rsid w:val="00740B3C"/>
    <w:rsid w:val="00744411"/>
    <w:rsid w:val="00745136"/>
    <w:rsid w:val="00750CF2"/>
    <w:rsid w:val="00755B20"/>
    <w:rsid w:val="00767E5D"/>
    <w:rsid w:val="00771646"/>
    <w:rsid w:val="00772882"/>
    <w:rsid w:val="00780D0D"/>
    <w:rsid w:val="00781EC4"/>
    <w:rsid w:val="007828F6"/>
    <w:rsid w:val="007866DE"/>
    <w:rsid w:val="007900A9"/>
    <w:rsid w:val="0079067D"/>
    <w:rsid w:val="0079200A"/>
    <w:rsid w:val="007926E1"/>
    <w:rsid w:val="00793C52"/>
    <w:rsid w:val="007959A9"/>
    <w:rsid w:val="007A05F2"/>
    <w:rsid w:val="007A1BB5"/>
    <w:rsid w:val="007A4FBB"/>
    <w:rsid w:val="007B6B03"/>
    <w:rsid w:val="007C19C7"/>
    <w:rsid w:val="007D3DBB"/>
    <w:rsid w:val="007D5914"/>
    <w:rsid w:val="007E1400"/>
    <w:rsid w:val="007F3AD7"/>
    <w:rsid w:val="007F4027"/>
    <w:rsid w:val="007F68E6"/>
    <w:rsid w:val="0080275E"/>
    <w:rsid w:val="008046AB"/>
    <w:rsid w:val="00813DD0"/>
    <w:rsid w:val="0082142D"/>
    <w:rsid w:val="00821D22"/>
    <w:rsid w:val="00826A01"/>
    <w:rsid w:val="00832042"/>
    <w:rsid w:val="00841CA0"/>
    <w:rsid w:val="008475C3"/>
    <w:rsid w:val="00847AC6"/>
    <w:rsid w:val="00851D02"/>
    <w:rsid w:val="00865A7F"/>
    <w:rsid w:val="00866EC6"/>
    <w:rsid w:val="00880ACE"/>
    <w:rsid w:val="00881C88"/>
    <w:rsid w:val="00886863"/>
    <w:rsid w:val="0089042E"/>
    <w:rsid w:val="008948D2"/>
    <w:rsid w:val="008A030C"/>
    <w:rsid w:val="008B5B8E"/>
    <w:rsid w:val="008C03D1"/>
    <w:rsid w:val="008C0481"/>
    <w:rsid w:val="008C2A21"/>
    <w:rsid w:val="008C3A10"/>
    <w:rsid w:val="008C699B"/>
    <w:rsid w:val="008D404E"/>
    <w:rsid w:val="008D5D19"/>
    <w:rsid w:val="008E1997"/>
    <w:rsid w:val="008E4521"/>
    <w:rsid w:val="008E499F"/>
    <w:rsid w:val="008E5742"/>
    <w:rsid w:val="008E7632"/>
    <w:rsid w:val="008F0848"/>
    <w:rsid w:val="008F1C76"/>
    <w:rsid w:val="00907FEC"/>
    <w:rsid w:val="00910938"/>
    <w:rsid w:val="009126D2"/>
    <w:rsid w:val="00931C38"/>
    <w:rsid w:val="0093228D"/>
    <w:rsid w:val="00934988"/>
    <w:rsid w:val="00937796"/>
    <w:rsid w:val="00946842"/>
    <w:rsid w:val="00946E03"/>
    <w:rsid w:val="009570D4"/>
    <w:rsid w:val="00960221"/>
    <w:rsid w:val="00960C6B"/>
    <w:rsid w:val="009618DE"/>
    <w:rsid w:val="009648A0"/>
    <w:rsid w:val="009712D9"/>
    <w:rsid w:val="009767DA"/>
    <w:rsid w:val="0097706A"/>
    <w:rsid w:val="00977C98"/>
    <w:rsid w:val="00990EA9"/>
    <w:rsid w:val="00994A63"/>
    <w:rsid w:val="009966DB"/>
    <w:rsid w:val="009A11D3"/>
    <w:rsid w:val="009A2454"/>
    <w:rsid w:val="009A6596"/>
    <w:rsid w:val="009B06A2"/>
    <w:rsid w:val="009B447A"/>
    <w:rsid w:val="009B6387"/>
    <w:rsid w:val="009B6C38"/>
    <w:rsid w:val="009C29A7"/>
    <w:rsid w:val="009C5E9A"/>
    <w:rsid w:val="009D0F1C"/>
    <w:rsid w:val="009D643C"/>
    <w:rsid w:val="009D713F"/>
    <w:rsid w:val="009E2079"/>
    <w:rsid w:val="009E5794"/>
    <w:rsid w:val="009E6FC5"/>
    <w:rsid w:val="009F19D4"/>
    <w:rsid w:val="009F3CFC"/>
    <w:rsid w:val="009F4FE6"/>
    <w:rsid w:val="009F5125"/>
    <w:rsid w:val="009F5849"/>
    <w:rsid w:val="00A008F4"/>
    <w:rsid w:val="00A05533"/>
    <w:rsid w:val="00A07BA4"/>
    <w:rsid w:val="00A1157A"/>
    <w:rsid w:val="00A118C4"/>
    <w:rsid w:val="00A133EC"/>
    <w:rsid w:val="00A22EA1"/>
    <w:rsid w:val="00A24DEE"/>
    <w:rsid w:val="00A320B8"/>
    <w:rsid w:val="00A41BC6"/>
    <w:rsid w:val="00A4614E"/>
    <w:rsid w:val="00A53F92"/>
    <w:rsid w:val="00A605A3"/>
    <w:rsid w:val="00A7407C"/>
    <w:rsid w:val="00A8163A"/>
    <w:rsid w:val="00A81AF5"/>
    <w:rsid w:val="00A82C34"/>
    <w:rsid w:val="00A950C6"/>
    <w:rsid w:val="00A9666C"/>
    <w:rsid w:val="00A967C7"/>
    <w:rsid w:val="00AA3FB6"/>
    <w:rsid w:val="00AA7FED"/>
    <w:rsid w:val="00AB3E7E"/>
    <w:rsid w:val="00AB4ED8"/>
    <w:rsid w:val="00AC35D2"/>
    <w:rsid w:val="00AC4705"/>
    <w:rsid w:val="00AC58BA"/>
    <w:rsid w:val="00AD12B2"/>
    <w:rsid w:val="00AD4A76"/>
    <w:rsid w:val="00AD65F6"/>
    <w:rsid w:val="00AD7D9C"/>
    <w:rsid w:val="00AE69DB"/>
    <w:rsid w:val="00B07914"/>
    <w:rsid w:val="00B22FC1"/>
    <w:rsid w:val="00B239CB"/>
    <w:rsid w:val="00B32041"/>
    <w:rsid w:val="00B3644F"/>
    <w:rsid w:val="00B4339D"/>
    <w:rsid w:val="00B44FD4"/>
    <w:rsid w:val="00B4615F"/>
    <w:rsid w:val="00B474C1"/>
    <w:rsid w:val="00B50FB4"/>
    <w:rsid w:val="00B528A3"/>
    <w:rsid w:val="00B54509"/>
    <w:rsid w:val="00B54BB2"/>
    <w:rsid w:val="00B635C0"/>
    <w:rsid w:val="00B63858"/>
    <w:rsid w:val="00B66095"/>
    <w:rsid w:val="00B70756"/>
    <w:rsid w:val="00B708CA"/>
    <w:rsid w:val="00B714D8"/>
    <w:rsid w:val="00B72D26"/>
    <w:rsid w:val="00B72FB8"/>
    <w:rsid w:val="00B73BBC"/>
    <w:rsid w:val="00B76852"/>
    <w:rsid w:val="00B8671C"/>
    <w:rsid w:val="00B87ED6"/>
    <w:rsid w:val="00B903F3"/>
    <w:rsid w:val="00B9777B"/>
    <w:rsid w:val="00BA17A7"/>
    <w:rsid w:val="00BB19C8"/>
    <w:rsid w:val="00BB1B15"/>
    <w:rsid w:val="00BB2975"/>
    <w:rsid w:val="00BC0DE2"/>
    <w:rsid w:val="00BC3590"/>
    <w:rsid w:val="00BC3C46"/>
    <w:rsid w:val="00BC75AC"/>
    <w:rsid w:val="00BE7081"/>
    <w:rsid w:val="00BE7EE4"/>
    <w:rsid w:val="00BF0022"/>
    <w:rsid w:val="00BF73F0"/>
    <w:rsid w:val="00C00FB8"/>
    <w:rsid w:val="00C02F4E"/>
    <w:rsid w:val="00C04BF2"/>
    <w:rsid w:val="00C120D9"/>
    <w:rsid w:val="00C13DE9"/>
    <w:rsid w:val="00C30F28"/>
    <w:rsid w:val="00C31ECD"/>
    <w:rsid w:val="00C336C9"/>
    <w:rsid w:val="00C5585B"/>
    <w:rsid w:val="00C5753D"/>
    <w:rsid w:val="00C5780A"/>
    <w:rsid w:val="00C741B6"/>
    <w:rsid w:val="00C87F78"/>
    <w:rsid w:val="00C90983"/>
    <w:rsid w:val="00C96A7D"/>
    <w:rsid w:val="00CA099D"/>
    <w:rsid w:val="00CA0F9C"/>
    <w:rsid w:val="00CA6C37"/>
    <w:rsid w:val="00CC071A"/>
    <w:rsid w:val="00CC165B"/>
    <w:rsid w:val="00CC50CB"/>
    <w:rsid w:val="00CC59D1"/>
    <w:rsid w:val="00CD5422"/>
    <w:rsid w:val="00CE2F1F"/>
    <w:rsid w:val="00CE5E32"/>
    <w:rsid w:val="00CF07E4"/>
    <w:rsid w:val="00CF5CB6"/>
    <w:rsid w:val="00CF7083"/>
    <w:rsid w:val="00D051B7"/>
    <w:rsid w:val="00D108B8"/>
    <w:rsid w:val="00D112B8"/>
    <w:rsid w:val="00D124F9"/>
    <w:rsid w:val="00D13D1E"/>
    <w:rsid w:val="00D25741"/>
    <w:rsid w:val="00D26861"/>
    <w:rsid w:val="00D27B0C"/>
    <w:rsid w:val="00D3123D"/>
    <w:rsid w:val="00D34500"/>
    <w:rsid w:val="00D36668"/>
    <w:rsid w:val="00D402B6"/>
    <w:rsid w:val="00D406ED"/>
    <w:rsid w:val="00D41FB5"/>
    <w:rsid w:val="00D46840"/>
    <w:rsid w:val="00D47A84"/>
    <w:rsid w:val="00D558CA"/>
    <w:rsid w:val="00D64CAF"/>
    <w:rsid w:val="00D84949"/>
    <w:rsid w:val="00D8755B"/>
    <w:rsid w:val="00D90BEA"/>
    <w:rsid w:val="00D937EF"/>
    <w:rsid w:val="00D93B26"/>
    <w:rsid w:val="00D96512"/>
    <w:rsid w:val="00DA030F"/>
    <w:rsid w:val="00DA39AF"/>
    <w:rsid w:val="00DA74CA"/>
    <w:rsid w:val="00DC46C3"/>
    <w:rsid w:val="00DC4957"/>
    <w:rsid w:val="00DC4C7B"/>
    <w:rsid w:val="00DD1CD2"/>
    <w:rsid w:val="00DD469F"/>
    <w:rsid w:val="00DD5153"/>
    <w:rsid w:val="00DD67D4"/>
    <w:rsid w:val="00DD6FF2"/>
    <w:rsid w:val="00DD7AEF"/>
    <w:rsid w:val="00DE25FE"/>
    <w:rsid w:val="00DE563A"/>
    <w:rsid w:val="00DE7BA7"/>
    <w:rsid w:val="00DF2BAD"/>
    <w:rsid w:val="00E00DE5"/>
    <w:rsid w:val="00E04F1F"/>
    <w:rsid w:val="00E0594C"/>
    <w:rsid w:val="00E15C10"/>
    <w:rsid w:val="00E21027"/>
    <w:rsid w:val="00E219BD"/>
    <w:rsid w:val="00E2705F"/>
    <w:rsid w:val="00E305AD"/>
    <w:rsid w:val="00E40309"/>
    <w:rsid w:val="00E405B5"/>
    <w:rsid w:val="00E42655"/>
    <w:rsid w:val="00E436DD"/>
    <w:rsid w:val="00E44A87"/>
    <w:rsid w:val="00E456B0"/>
    <w:rsid w:val="00E46597"/>
    <w:rsid w:val="00E46E64"/>
    <w:rsid w:val="00E61788"/>
    <w:rsid w:val="00E624D5"/>
    <w:rsid w:val="00E627A6"/>
    <w:rsid w:val="00E75395"/>
    <w:rsid w:val="00E7612A"/>
    <w:rsid w:val="00E94684"/>
    <w:rsid w:val="00E96D16"/>
    <w:rsid w:val="00EA5DBD"/>
    <w:rsid w:val="00EB0E31"/>
    <w:rsid w:val="00EB107B"/>
    <w:rsid w:val="00EB309B"/>
    <w:rsid w:val="00EC20E8"/>
    <w:rsid w:val="00EC24A0"/>
    <w:rsid w:val="00EC27CD"/>
    <w:rsid w:val="00EC7990"/>
    <w:rsid w:val="00ED781F"/>
    <w:rsid w:val="00EE28FD"/>
    <w:rsid w:val="00EE7AE3"/>
    <w:rsid w:val="00EE7C06"/>
    <w:rsid w:val="00EF7E69"/>
    <w:rsid w:val="00F04825"/>
    <w:rsid w:val="00F108CC"/>
    <w:rsid w:val="00F121A5"/>
    <w:rsid w:val="00F314DC"/>
    <w:rsid w:val="00F31CEC"/>
    <w:rsid w:val="00F33F27"/>
    <w:rsid w:val="00F33F6E"/>
    <w:rsid w:val="00F37FB2"/>
    <w:rsid w:val="00F4090C"/>
    <w:rsid w:val="00F41EF8"/>
    <w:rsid w:val="00F5146F"/>
    <w:rsid w:val="00F53083"/>
    <w:rsid w:val="00F55696"/>
    <w:rsid w:val="00F56D67"/>
    <w:rsid w:val="00F60278"/>
    <w:rsid w:val="00F6125F"/>
    <w:rsid w:val="00F770D6"/>
    <w:rsid w:val="00F8006A"/>
    <w:rsid w:val="00F9374B"/>
    <w:rsid w:val="00FA2756"/>
    <w:rsid w:val="00FA69AD"/>
    <w:rsid w:val="00FC2BD1"/>
    <w:rsid w:val="00FC33C6"/>
    <w:rsid w:val="00FD0663"/>
    <w:rsid w:val="00FD7F46"/>
    <w:rsid w:val="00FF1D34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uiPriority w:val="9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uiPriority w:val="14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aliases w:val="Guideline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Guideline Char"/>
    <w:link w:val="Header"/>
    <w:uiPriority w:val="99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aliases w:val="b Char,bt Char"/>
    <w:link w:val="BodyText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5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CF07E4"/>
    <w:rPr>
      <w:rFonts w:eastAsia="Calibri" w:cs="Cordia New"/>
      <w:sz w:val="28"/>
      <w:szCs w:val="35"/>
    </w:rPr>
  </w:style>
  <w:style w:type="character" w:customStyle="1" w:styleId="textexposedshow">
    <w:name w:val="text_exposed_show"/>
    <w:basedOn w:val="DefaultParagraphFont"/>
    <w:rsid w:val="00CF07E4"/>
  </w:style>
  <w:style w:type="character" w:customStyle="1" w:styleId="textexposedshow0">
    <w:name w:val="textexposedshow"/>
    <w:basedOn w:val="DefaultParagraphFont"/>
    <w:rsid w:val="00CF07E4"/>
  </w:style>
  <w:style w:type="character" w:styleId="FollowedHyperlink">
    <w:name w:val="FollowedHyperlink"/>
    <w:basedOn w:val="DefaultParagraphFont"/>
    <w:uiPriority w:val="99"/>
    <w:unhideWhenUsed/>
    <w:rsid w:val="00CF07E4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CF07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CF07E4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CF07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F07E4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F07E4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CF07E4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CF07E4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CF07E4"/>
    <w:pPr>
      <w:numPr>
        <w:numId w:val="2"/>
      </w:numPr>
      <w:tabs>
        <w:tab w:val="clear" w:pos="1440"/>
      </w:tabs>
      <w:ind w:left="720" w:hanging="360"/>
    </w:pPr>
  </w:style>
  <w:style w:type="paragraph" w:styleId="ListBullet2">
    <w:name w:val="List Bullet 2"/>
    <w:basedOn w:val="BodyText1"/>
    <w:uiPriority w:val="24"/>
    <w:qFormat/>
    <w:rsid w:val="00CF07E4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CF07E4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CF07E4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CF07E4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CF07E4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CF07E4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CF07E4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CF07E4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CF07E4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CF07E4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CF07E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CF07E4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CF07E4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CF07E4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CF07E4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CF07E4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CF07E4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CF07E4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CF07E4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CF07E4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CF07E4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CF07E4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CF07E4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CF07E4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CF07E4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CF07E4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CF07E4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CF07E4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CF07E4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CF07E4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CF07E4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CF07E4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CF07E4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CF07E4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CF07E4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CF07E4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CF07E4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CF07E4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07E4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07E4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F07E4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07E4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CF07E4"/>
    <w:rPr>
      <w:color w:val="808080"/>
    </w:rPr>
  </w:style>
  <w:style w:type="paragraph" w:customStyle="1" w:styleId="Projectname">
    <w:name w:val="Project name"/>
    <w:basedOn w:val="Normal"/>
    <w:rsid w:val="00CF07E4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CF07E4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CF07E4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CF07E4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CF07E4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CF07E4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CF07E4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CF07E4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CF07E4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CF07E4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CF07E4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CF07E4"/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CF07E4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CF07E4"/>
    <w:pPr>
      <w:numPr>
        <w:numId w:val="6"/>
      </w:numPr>
      <w:spacing w:after="0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CF07E4"/>
    <w:pPr>
      <w:numPr>
        <w:ilvl w:val="1"/>
        <w:numId w:val="6"/>
      </w:numPr>
      <w:spacing w:after="0"/>
      <w:ind w:left="1491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CF07E4"/>
    <w:pPr>
      <w:numPr>
        <w:ilvl w:val="2"/>
        <w:numId w:val="6"/>
      </w:numPr>
      <w:spacing w:after="0"/>
      <w:ind w:left="1848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CF07E4"/>
  </w:style>
  <w:style w:type="paragraph" w:customStyle="1" w:styleId="AWRSectionHeader2">
    <w:name w:val="AWR Section Header 2"/>
    <w:basedOn w:val="HeadingLevel2"/>
    <w:next w:val="Normal"/>
    <w:autoRedefine/>
    <w:qFormat/>
    <w:rsid w:val="00CF07E4"/>
    <w:rPr>
      <w:sz w:val="24"/>
    </w:rPr>
  </w:style>
  <w:style w:type="paragraph" w:customStyle="1" w:styleId="AWRBullet1">
    <w:name w:val="AWR Bullet 1"/>
    <w:basedOn w:val="AWRBullet2"/>
    <w:qFormat/>
    <w:rsid w:val="00CF07E4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CF07E4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CF07E4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CF07E4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CF07E4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CF07E4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CF07E4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CF07E4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CF07E4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CF07E4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CF07E4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CF07E4"/>
    <w:pPr>
      <w:keepLines/>
      <w:spacing w:before="0" w:after="240"/>
      <w:jc w:val="thaiDistribute"/>
    </w:pPr>
    <w:rPr>
      <w:rFonts w:ascii="Cordia New" w:hAnsi="Cordia New" w:cs="Cordia New"/>
      <w:b w:val="0"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CF07E4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CF07E4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CF07E4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CF07E4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CF07E4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CF07E4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CF07E4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CF07E4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F07E4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CF07E4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CF07E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CF07E4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F07E4"/>
    <w:rPr>
      <w:rFonts w:ascii="Tahoma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CF07E4"/>
  </w:style>
  <w:style w:type="table" w:customStyle="1" w:styleId="TableGrid6">
    <w:name w:val="Table Grid6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CF07E4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CF07E4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CF07E4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CF07E4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CF07E4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CF07E4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CF07E4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CF07E4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CF07E4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CF07E4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CF07E4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CF07E4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CF07E4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CF07E4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CF07E4"/>
    <w:rPr>
      <w:lang w:eastAsia="zh-CN"/>
    </w:rPr>
  </w:style>
  <w:style w:type="character" w:customStyle="1" w:styleId="normal0">
    <w:name w:val="normal อักขระ"/>
    <w:rsid w:val="00CF07E4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CF07E4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CF07E4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CF07E4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CF07E4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CF07E4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CF07E4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F07E4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CF07E4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CF07E4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CF07E4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F07E4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CF07E4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CF07E4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CF07E4"/>
  </w:style>
  <w:style w:type="numbering" w:customStyle="1" w:styleId="NoList4">
    <w:name w:val="No List4"/>
    <w:next w:val="NoList"/>
    <w:uiPriority w:val="99"/>
    <w:semiHidden/>
    <w:unhideWhenUsed/>
    <w:rsid w:val="00CF07E4"/>
  </w:style>
  <w:style w:type="paragraph" w:customStyle="1" w:styleId="BeeHeading">
    <w:name w:val="Bee Heading"/>
    <w:basedOn w:val="Normal"/>
    <w:link w:val="BeeHeadingChar"/>
    <w:qFormat/>
    <w:rsid w:val="00CF07E4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CF07E4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CF07E4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CF07E4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CF07E4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CF07E4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CF07E4"/>
    <w:pPr>
      <w:numPr>
        <w:numId w:val="10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CF07E4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CF07E4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CF07E4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CF07E4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CF07E4"/>
  </w:style>
  <w:style w:type="table" w:customStyle="1" w:styleId="TableGrid7">
    <w:name w:val="Table Grid7"/>
    <w:basedOn w:val="TableNormal"/>
    <w:next w:val="TableGrid"/>
    <w:rsid w:val="00CF07E4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CF07E4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57EDC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57EDC"/>
    <w:rPr>
      <w:rFonts w:ascii="Angsana New" w:eastAsia="Times New Roman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List Bullet" w:uiPriority="24" w:qFormat="1"/>
    <w:lsdException w:name="List Number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1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uiPriority w:val="9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uiPriority w:val="14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aliases w:val="Guideline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Guideline Char"/>
    <w:link w:val="Header"/>
    <w:uiPriority w:val="99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aliases w:val="b,bt"/>
    <w:basedOn w:val="Normal"/>
    <w:link w:val="BodyTextChar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aliases w:val="b Char,bt Char"/>
    <w:link w:val="BodyText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aliases w:val="Char1 Char Char,Char1 Char, Char1 Char Char, Char1 Char,K4K Caption"/>
    <w:basedOn w:val="Normal"/>
    <w:next w:val="Normal"/>
    <w:link w:val="CaptionChar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59"/>
    <w:rsid w:val="00E46E64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iPriority w:val="99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34"/>
    <w:rsid w:val="00CF07E4"/>
    <w:rPr>
      <w:rFonts w:eastAsia="Calibri" w:cs="Cordia New"/>
      <w:sz w:val="28"/>
      <w:szCs w:val="35"/>
    </w:rPr>
  </w:style>
  <w:style w:type="character" w:customStyle="1" w:styleId="textexposedshow">
    <w:name w:val="text_exposed_show"/>
    <w:basedOn w:val="DefaultParagraphFont"/>
    <w:rsid w:val="00CF07E4"/>
  </w:style>
  <w:style w:type="character" w:customStyle="1" w:styleId="textexposedshow0">
    <w:name w:val="textexposedshow"/>
    <w:basedOn w:val="DefaultParagraphFont"/>
    <w:rsid w:val="00CF07E4"/>
  </w:style>
  <w:style w:type="character" w:styleId="FollowedHyperlink">
    <w:name w:val="FollowedHyperlink"/>
    <w:basedOn w:val="DefaultParagraphFont"/>
    <w:uiPriority w:val="99"/>
    <w:unhideWhenUsed/>
    <w:rsid w:val="00CF07E4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CF07E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CF07E4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CF07E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CF07E4"/>
    <w:pPr>
      <w:adjustRightInd w:val="0"/>
      <w:spacing w:after="200"/>
      <w:jc w:val="both"/>
    </w:pPr>
    <w:rPr>
      <w:rFonts w:ascii="Times New Roman" w:eastAsia="SimSun" w:hAnsi="Times New Roman" w:cs="Times New Roman"/>
      <w:i/>
      <w:sz w:val="16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F07E4"/>
    <w:rPr>
      <w:rFonts w:ascii="Times New Roman" w:eastAsia="SimSun" w:hAnsi="Times New Roman" w:cs="Times New Roman"/>
      <w:i/>
      <w:sz w:val="16"/>
      <w:lang w:bidi="ar-SA"/>
    </w:rPr>
  </w:style>
  <w:style w:type="paragraph" w:customStyle="1" w:styleId="BodyText1">
    <w:name w:val="BodyText 1"/>
    <w:basedOn w:val="Normal"/>
    <w:link w:val="BodyText1Char"/>
    <w:uiPriority w:val="1"/>
    <w:qFormat/>
    <w:rsid w:val="00CF07E4"/>
    <w:pPr>
      <w:adjustRightInd w:val="0"/>
      <w:spacing w:after="200"/>
      <w:ind w:firstLine="720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BodyText1Char">
    <w:name w:val="BodyText 1 Char"/>
    <w:link w:val="BodyText1"/>
    <w:uiPriority w:val="1"/>
    <w:rsid w:val="00CF07E4"/>
    <w:rPr>
      <w:rFonts w:ascii="Times New Roman" w:eastAsia="SimSun" w:hAnsi="Times New Roman" w:cs="Times New Roman"/>
      <w:sz w:val="24"/>
      <w:lang w:bidi="ar-SA"/>
    </w:rPr>
  </w:style>
  <w:style w:type="paragraph" w:styleId="ListBullet">
    <w:name w:val="List Bullet"/>
    <w:basedOn w:val="BodyText1"/>
    <w:uiPriority w:val="24"/>
    <w:qFormat/>
    <w:rsid w:val="00CF07E4"/>
    <w:pPr>
      <w:numPr>
        <w:numId w:val="2"/>
      </w:numPr>
      <w:tabs>
        <w:tab w:val="clear" w:pos="1440"/>
      </w:tabs>
      <w:ind w:left="720" w:hanging="360"/>
    </w:pPr>
  </w:style>
  <w:style w:type="paragraph" w:styleId="ListBullet2">
    <w:name w:val="List Bullet 2"/>
    <w:basedOn w:val="BodyText1"/>
    <w:uiPriority w:val="24"/>
    <w:qFormat/>
    <w:rsid w:val="00CF07E4"/>
    <w:pPr>
      <w:numPr>
        <w:ilvl w:val="1"/>
        <w:numId w:val="2"/>
      </w:numPr>
      <w:tabs>
        <w:tab w:val="clear" w:pos="2160"/>
        <w:tab w:val="left" w:pos="720"/>
      </w:tabs>
      <w:ind w:left="1800" w:hanging="360"/>
    </w:pPr>
  </w:style>
  <w:style w:type="paragraph" w:styleId="ListBullet3">
    <w:name w:val="List Bullet 3"/>
    <w:basedOn w:val="BodyText1"/>
    <w:uiPriority w:val="24"/>
    <w:qFormat/>
    <w:rsid w:val="00CF07E4"/>
    <w:pPr>
      <w:numPr>
        <w:ilvl w:val="2"/>
        <w:numId w:val="2"/>
      </w:numPr>
      <w:tabs>
        <w:tab w:val="clear" w:pos="2880"/>
      </w:tabs>
      <w:ind w:left="2520" w:hanging="180"/>
    </w:pPr>
  </w:style>
  <w:style w:type="paragraph" w:styleId="ListBullet4">
    <w:name w:val="List Bullet 4"/>
    <w:basedOn w:val="BodyText1"/>
    <w:uiPriority w:val="24"/>
    <w:rsid w:val="00CF07E4"/>
    <w:pPr>
      <w:numPr>
        <w:ilvl w:val="3"/>
        <w:numId w:val="2"/>
      </w:numPr>
      <w:tabs>
        <w:tab w:val="clear" w:pos="3600"/>
      </w:tabs>
      <w:ind w:left="3240" w:hanging="360"/>
    </w:pPr>
  </w:style>
  <w:style w:type="paragraph" w:styleId="ListBullet5">
    <w:name w:val="List Bullet 5"/>
    <w:basedOn w:val="BodyText1"/>
    <w:uiPriority w:val="24"/>
    <w:rsid w:val="00CF07E4"/>
    <w:pPr>
      <w:numPr>
        <w:ilvl w:val="4"/>
        <w:numId w:val="2"/>
      </w:numPr>
      <w:tabs>
        <w:tab w:val="clear" w:pos="4320"/>
      </w:tabs>
      <w:ind w:left="3960" w:hanging="360"/>
    </w:pPr>
  </w:style>
  <w:style w:type="paragraph" w:customStyle="1" w:styleId="bullet2">
    <w:name w:val="bullet 2"/>
    <w:basedOn w:val="Normal"/>
    <w:rsid w:val="00CF07E4"/>
    <w:pPr>
      <w:numPr>
        <w:numId w:val="3"/>
      </w:numPr>
      <w:adjustRightInd w:val="0"/>
      <w:spacing w:after="140" w:line="290" w:lineRule="auto"/>
      <w:jc w:val="both"/>
      <w:outlineLvl w:val="1"/>
    </w:pPr>
    <w:rPr>
      <w:rFonts w:ascii="Times New Roman" w:eastAsia="SimSun" w:hAnsi="Times New Roman" w:cs="Times New Roman"/>
      <w:sz w:val="20"/>
      <w:szCs w:val="20"/>
      <w:lang w:val="en-GB" w:eastAsia="en-GB" w:bidi="ar-SA"/>
    </w:rPr>
  </w:style>
  <w:style w:type="paragraph" w:styleId="ListNumber">
    <w:name w:val="List Number"/>
    <w:basedOn w:val="BodyText1"/>
    <w:qFormat/>
    <w:rsid w:val="00CF07E4"/>
    <w:pPr>
      <w:numPr>
        <w:numId w:val="4"/>
      </w:numPr>
      <w:tabs>
        <w:tab w:val="clear" w:pos="720"/>
      </w:tabs>
      <w:ind w:left="1080" w:hanging="360"/>
    </w:pPr>
  </w:style>
  <w:style w:type="paragraph" w:styleId="ListNumber2">
    <w:name w:val="List Number 2"/>
    <w:basedOn w:val="BodyText1"/>
    <w:rsid w:val="00CF07E4"/>
    <w:pPr>
      <w:numPr>
        <w:ilvl w:val="1"/>
        <w:numId w:val="4"/>
      </w:numPr>
      <w:tabs>
        <w:tab w:val="clear" w:pos="1440"/>
      </w:tabs>
      <w:ind w:left="1800" w:hanging="360"/>
    </w:pPr>
  </w:style>
  <w:style w:type="paragraph" w:styleId="ListNumber3">
    <w:name w:val="List Number 3"/>
    <w:basedOn w:val="BodyText1"/>
    <w:rsid w:val="00CF07E4"/>
    <w:pPr>
      <w:numPr>
        <w:ilvl w:val="2"/>
        <w:numId w:val="4"/>
      </w:numPr>
      <w:tabs>
        <w:tab w:val="clear" w:pos="2160"/>
      </w:tabs>
      <w:ind w:left="2520" w:hanging="180"/>
    </w:pPr>
  </w:style>
  <w:style w:type="paragraph" w:styleId="ListNumber4">
    <w:name w:val="List Number 4"/>
    <w:basedOn w:val="BodyText1"/>
    <w:rsid w:val="00CF07E4"/>
    <w:pPr>
      <w:numPr>
        <w:ilvl w:val="3"/>
        <w:numId w:val="4"/>
      </w:numPr>
      <w:tabs>
        <w:tab w:val="clear" w:pos="2880"/>
      </w:tabs>
      <w:ind w:left="3240" w:hanging="360"/>
    </w:pPr>
  </w:style>
  <w:style w:type="paragraph" w:styleId="ListNumber5">
    <w:name w:val="List Number 5"/>
    <w:basedOn w:val="BodyText1"/>
    <w:rsid w:val="00CF07E4"/>
    <w:pPr>
      <w:numPr>
        <w:ilvl w:val="4"/>
        <w:numId w:val="4"/>
      </w:numPr>
      <w:tabs>
        <w:tab w:val="clear" w:pos="3600"/>
      </w:tabs>
      <w:ind w:left="3960" w:hanging="360"/>
    </w:pPr>
  </w:style>
  <w:style w:type="paragraph" w:customStyle="1" w:styleId="Default">
    <w:name w:val="Default"/>
    <w:rsid w:val="00CF07E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customStyle="1" w:styleId="ccs">
    <w:name w:val="cc's"/>
    <w:basedOn w:val="Normal"/>
    <w:next w:val="Normal"/>
    <w:rsid w:val="00CF07E4"/>
    <w:pPr>
      <w:spacing w:before="240"/>
      <w:ind w:left="516" w:hanging="516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styleId="Salutation">
    <w:name w:val="Salutation"/>
    <w:basedOn w:val="Normal"/>
    <w:next w:val="Normal"/>
    <w:link w:val="SalutationChar"/>
    <w:rsid w:val="00CF07E4"/>
    <w:pPr>
      <w:spacing w:before="480"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SalutationChar">
    <w:name w:val="Salutation Char"/>
    <w:basedOn w:val="DefaultParagraphFont"/>
    <w:link w:val="Salutation"/>
    <w:rsid w:val="00CF07E4"/>
    <w:rPr>
      <w:rFonts w:ascii="Georgia" w:eastAsia="Calibri" w:hAnsi="Georgia" w:cs="Georgia"/>
      <w:noProof/>
      <w:sz w:val="22"/>
    </w:rPr>
  </w:style>
  <w:style w:type="paragraph" w:styleId="Date">
    <w:name w:val="Date"/>
    <w:basedOn w:val="Normal"/>
    <w:next w:val="Normal"/>
    <w:link w:val="DateChar"/>
    <w:rsid w:val="00CF07E4"/>
    <w:pPr>
      <w:spacing w:after="4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character" w:customStyle="1" w:styleId="DateChar">
    <w:name w:val="Date Char"/>
    <w:basedOn w:val="DefaultParagraphFont"/>
    <w:link w:val="Date"/>
    <w:rsid w:val="00CF07E4"/>
    <w:rPr>
      <w:rFonts w:ascii="Georgia" w:eastAsia="Calibri" w:hAnsi="Georgia" w:cs="Georgia"/>
      <w:noProof/>
      <w:sz w:val="22"/>
    </w:rPr>
  </w:style>
  <w:style w:type="paragraph" w:customStyle="1" w:styleId="ReLine">
    <w:name w:val="Re Line"/>
    <w:basedOn w:val="Normal"/>
    <w:next w:val="Normal"/>
    <w:rsid w:val="00CF07E4"/>
    <w:pPr>
      <w:pBdr>
        <w:bottom w:val="single" w:sz="4" w:space="1" w:color="auto"/>
      </w:pBdr>
      <w:spacing w:after="180" w:line="276" w:lineRule="auto"/>
      <w:ind w:left="578" w:hanging="578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Address">
    <w:name w:val="Address"/>
    <w:basedOn w:val="Normal"/>
    <w:next w:val="Normal"/>
    <w:rsid w:val="00CF07E4"/>
    <w:pPr>
      <w:keepLines/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Addressee">
    <w:name w:val="Addressee"/>
    <w:basedOn w:val="Normal"/>
    <w:next w:val="Normal"/>
    <w:rsid w:val="00CF07E4"/>
    <w:pPr>
      <w:keepNext/>
      <w:spacing w:after="180" w:line="276" w:lineRule="auto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bccs">
    <w:name w:val="bcc's"/>
    <w:basedOn w:val="ccs"/>
    <w:rsid w:val="00CF07E4"/>
    <w:pPr>
      <w:pageBreakBefore/>
      <w:spacing w:after="180" w:line="276" w:lineRule="auto"/>
      <w:ind w:left="635" w:hanging="635"/>
      <w:jc w:val="both"/>
    </w:pPr>
    <w:rPr>
      <w:rFonts w:ascii="Georgia" w:eastAsia="Calibri" w:hAnsi="Georgia" w:cs="Georgia"/>
      <w:sz w:val="22"/>
      <w:lang w:bidi="th-TH"/>
    </w:rPr>
  </w:style>
  <w:style w:type="paragraph" w:customStyle="1" w:styleId="DeliveryMethod">
    <w:name w:val="Delivery Method"/>
    <w:basedOn w:val="Normal"/>
    <w:next w:val="Normal"/>
    <w:rsid w:val="00CF07E4"/>
    <w:pPr>
      <w:spacing w:after="24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Enclosures">
    <w:name w:val="Enclosures"/>
    <w:basedOn w:val="Normal"/>
    <w:rsid w:val="00CF07E4"/>
    <w:pPr>
      <w:spacing w:before="240" w:after="180" w:line="276" w:lineRule="auto"/>
      <w:jc w:val="both"/>
    </w:pPr>
    <w:rPr>
      <w:rFonts w:ascii="Georgia" w:eastAsia="Calibri" w:hAnsi="Georgia" w:cs="Georgia"/>
      <w:noProof/>
      <w:sz w:val="22"/>
      <w:szCs w:val="20"/>
      <w:u w:val="single"/>
    </w:rPr>
  </w:style>
  <w:style w:type="paragraph" w:customStyle="1" w:styleId="LetterClosing">
    <w:name w:val="Letter Closing"/>
    <w:basedOn w:val="Normal"/>
    <w:rsid w:val="00CF07E4"/>
    <w:pPr>
      <w:keepNext/>
      <w:widowControl w:val="0"/>
      <w:spacing w:after="96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Text">
    <w:name w:val="Text"/>
    <w:basedOn w:val="Normal"/>
    <w:rsid w:val="00CF07E4"/>
    <w:pPr>
      <w:spacing w:after="240" w:line="276" w:lineRule="auto"/>
      <w:jc w:val="both"/>
    </w:pPr>
    <w:rPr>
      <w:rFonts w:ascii="Georgia" w:eastAsia="Calibri" w:hAnsi="Georgia" w:cs="Georgia"/>
      <w:sz w:val="22"/>
      <w:szCs w:val="20"/>
    </w:rPr>
  </w:style>
  <w:style w:type="paragraph" w:customStyle="1" w:styleId="Initials">
    <w:name w:val="Initials"/>
    <w:basedOn w:val="Normal"/>
    <w:next w:val="Normal"/>
    <w:rsid w:val="00CF07E4"/>
    <w:pPr>
      <w:keepNext/>
      <w:spacing w:before="240" w:after="180" w:line="276" w:lineRule="auto"/>
      <w:ind w:right="5040"/>
      <w:jc w:val="both"/>
    </w:pPr>
    <w:rPr>
      <w:rFonts w:ascii="Georgia" w:eastAsia="Calibri" w:hAnsi="Georgia" w:cs="Georgia"/>
      <w:noProof/>
      <w:sz w:val="22"/>
      <w:szCs w:val="20"/>
    </w:rPr>
  </w:style>
  <w:style w:type="paragraph" w:customStyle="1" w:styleId="WCPageNumber">
    <w:name w:val="WCPageNumber"/>
    <w:rsid w:val="00CF07E4"/>
    <w:pPr>
      <w:jc w:val="center"/>
    </w:pPr>
    <w:rPr>
      <w:rFonts w:ascii="Times New Roman" w:eastAsia="Times New Roman" w:hAnsi="Times New Roman"/>
      <w:sz w:val="24"/>
    </w:rPr>
  </w:style>
  <w:style w:type="paragraph" w:customStyle="1" w:styleId="HeadingLevel2">
    <w:name w:val="Heading (Level 2)"/>
    <w:basedOn w:val="Normal"/>
    <w:next w:val="Normal"/>
    <w:qFormat/>
    <w:rsid w:val="00CF07E4"/>
    <w:pPr>
      <w:keepNext/>
      <w:numPr>
        <w:ilvl w:val="1"/>
        <w:numId w:val="5"/>
      </w:numPr>
      <w:tabs>
        <w:tab w:val="left" w:pos="425"/>
      </w:tabs>
      <w:spacing w:after="80" w:line="276" w:lineRule="auto"/>
      <w:outlineLvl w:val="1"/>
    </w:pPr>
    <w:rPr>
      <w:rFonts w:ascii="Georgia" w:eastAsia="Calibri" w:hAnsi="Georgia" w:cs="Times New Roman"/>
      <w:b/>
      <w:bCs/>
      <w:sz w:val="22"/>
      <w:szCs w:val="22"/>
    </w:rPr>
  </w:style>
  <w:style w:type="paragraph" w:customStyle="1" w:styleId="SourceNote">
    <w:name w:val="Source/Note"/>
    <w:basedOn w:val="Normal"/>
    <w:next w:val="Normal"/>
    <w:qFormat/>
    <w:rsid w:val="00CF07E4"/>
    <w:pPr>
      <w:tabs>
        <w:tab w:val="left" w:pos="6830"/>
      </w:tabs>
      <w:spacing w:before="120" w:after="180" w:line="276" w:lineRule="auto"/>
      <w:jc w:val="both"/>
    </w:pPr>
    <w:rPr>
      <w:rFonts w:ascii="CordiaUPC" w:eastAsia="Calibri" w:hAnsi="CordiaUPC" w:cs="CordiaUPC"/>
      <w:i/>
      <w:iCs/>
      <w:color w:val="0000FF"/>
      <w:sz w:val="24"/>
      <w:szCs w:val="24"/>
    </w:rPr>
  </w:style>
  <w:style w:type="paragraph" w:customStyle="1" w:styleId="HeadingLevel1">
    <w:name w:val="Heading (Level 1)"/>
    <w:basedOn w:val="Normal"/>
    <w:next w:val="Normal"/>
    <w:autoRedefine/>
    <w:qFormat/>
    <w:rsid w:val="00CF07E4"/>
    <w:pPr>
      <w:keepNext/>
      <w:spacing w:before="240" w:after="240"/>
      <w:jc w:val="thaiDistribute"/>
      <w:outlineLvl w:val="0"/>
    </w:pPr>
    <w:rPr>
      <w:rFonts w:ascii="CordiaUPC" w:eastAsia="CordiaUPC" w:hAnsi="CordiaUPC" w:cs="CordiaUPC"/>
      <w:b/>
      <w:bCs/>
    </w:rPr>
  </w:style>
  <w:style w:type="paragraph" w:customStyle="1" w:styleId="AWRSectionHeader1">
    <w:name w:val="AWR Section Header 1"/>
    <w:basedOn w:val="HeadingLevel2"/>
    <w:autoRedefine/>
    <w:qFormat/>
    <w:rsid w:val="00CF07E4"/>
    <w:pPr>
      <w:numPr>
        <w:ilvl w:val="0"/>
        <w:numId w:val="0"/>
      </w:numPr>
      <w:tabs>
        <w:tab w:val="clear" w:pos="425"/>
      </w:tabs>
      <w:spacing w:before="240" w:after="240" w:line="240" w:lineRule="auto"/>
      <w:ind w:left="720" w:hanging="294"/>
      <w:jc w:val="thaiDistribute"/>
    </w:pPr>
    <w:rPr>
      <w:rFonts w:asciiTheme="majorBidi" w:hAnsiTheme="majorBidi" w:cstheme="majorBidi"/>
      <w:sz w:val="32"/>
      <w:szCs w:val="32"/>
    </w:rPr>
  </w:style>
  <w:style w:type="paragraph" w:customStyle="1" w:styleId="Exhibit">
    <w:name w:val="Exhibit"/>
    <w:basedOn w:val="Normal"/>
    <w:next w:val="ExhibitTitle"/>
    <w:link w:val="ExhibitChar"/>
    <w:qFormat/>
    <w:rsid w:val="00CF07E4"/>
    <w:pPr>
      <w:keepNext/>
      <w:numPr>
        <w:ilvl w:val="2"/>
        <w:numId w:val="5"/>
      </w:numPr>
      <w:jc w:val="both"/>
    </w:pPr>
    <w:rPr>
      <w:rFonts w:ascii="CordiaUPC" w:eastAsia="Calibri" w:hAnsi="CordiaUPC" w:cs="CordiaUPC"/>
      <w:b/>
      <w:bCs/>
      <w:caps/>
      <w:color w:val="800000"/>
    </w:rPr>
  </w:style>
  <w:style w:type="paragraph" w:customStyle="1" w:styleId="ExhibitTitle">
    <w:name w:val="Exhibit Title"/>
    <w:basedOn w:val="Normal"/>
    <w:next w:val="Normal"/>
    <w:link w:val="ExhibitTitleChar"/>
    <w:qFormat/>
    <w:rsid w:val="00CF07E4"/>
    <w:pPr>
      <w:keepNext/>
      <w:spacing w:after="60"/>
      <w:jc w:val="both"/>
    </w:pPr>
    <w:rPr>
      <w:rFonts w:ascii="Cambria" w:eastAsia="Calibri" w:hAnsi="Cambria" w:cs="Georgia"/>
      <w:b/>
      <w:bCs/>
      <w:sz w:val="22"/>
      <w:szCs w:val="22"/>
    </w:rPr>
  </w:style>
  <w:style w:type="character" w:customStyle="1" w:styleId="ExhibitTitleChar">
    <w:name w:val="Exhibit Title Char"/>
    <w:link w:val="ExhibitTitle"/>
    <w:rsid w:val="00CF07E4"/>
    <w:rPr>
      <w:rFonts w:ascii="Cambria" w:eastAsia="Calibri" w:hAnsi="Cambria" w:cs="Georgia"/>
      <w:b/>
      <w:bCs/>
      <w:sz w:val="22"/>
      <w:szCs w:val="22"/>
    </w:rPr>
  </w:style>
  <w:style w:type="character" w:customStyle="1" w:styleId="ExhibitChar">
    <w:name w:val="Exhibit Char"/>
    <w:link w:val="Exhibit"/>
    <w:rsid w:val="00CF07E4"/>
    <w:rPr>
      <w:rFonts w:ascii="CordiaUPC" w:eastAsia="Calibri" w:hAnsi="CordiaUPC" w:cs="CordiaUPC"/>
      <w:b/>
      <w:bCs/>
      <w:caps/>
      <w:color w:val="800000"/>
      <w:sz w:val="28"/>
      <w:szCs w:val="28"/>
    </w:rPr>
  </w:style>
  <w:style w:type="paragraph" w:customStyle="1" w:styleId="Strictlyconfidential">
    <w:name w:val="Strictly confidential"/>
    <w:basedOn w:val="Normal"/>
    <w:rsid w:val="00CF07E4"/>
    <w:pPr>
      <w:spacing w:line="276" w:lineRule="auto"/>
      <w:jc w:val="both"/>
    </w:pPr>
    <w:rPr>
      <w:rFonts w:ascii="Georgia" w:eastAsia="Times New Roman" w:hAnsi="Georgia" w:cs="Georgia"/>
      <w:caps/>
      <w:sz w:val="16"/>
      <w:szCs w:val="16"/>
    </w:rPr>
  </w:style>
  <w:style w:type="paragraph" w:customStyle="1" w:styleId="LetterofEngagement">
    <w:name w:val="Letter of Engagement"/>
    <w:basedOn w:val="Normal"/>
    <w:qFormat/>
    <w:rsid w:val="00CF07E4"/>
    <w:pPr>
      <w:spacing w:line="276" w:lineRule="auto"/>
      <w:jc w:val="both"/>
    </w:pPr>
    <w:rPr>
      <w:rFonts w:ascii="Georgia" w:eastAsia="Calibri" w:hAnsi="Georgia" w:cs="Georgia"/>
      <w:b/>
      <w:bCs/>
      <w:sz w:val="22"/>
      <w:szCs w:val="22"/>
    </w:rPr>
  </w:style>
  <w:style w:type="paragraph" w:customStyle="1" w:styleId="Coverpageheading">
    <w:name w:val="Cover page heading"/>
    <w:basedOn w:val="Normal"/>
    <w:qFormat/>
    <w:rsid w:val="00CF07E4"/>
    <w:pPr>
      <w:framePr w:hSpace="180" w:wrap="around" w:vAnchor="page" w:hAnchor="margin" w:y="6633"/>
      <w:spacing w:before="120" w:after="180" w:line="276" w:lineRule="auto"/>
      <w:jc w:val="both"/>
    </w:pPr>
    <w:rPr>
      <w:rFonts w:ascii="Georgia" w:eastAsia="Calibri" w:hAnsi="Georgia" w:cs="Georgia"/>
      <w:sz w:val="56"/>
      <w:szCs w:val="56"/>
    </w:rPr>
  </w:style>
  <w:style w:type="paragraph" w:customStyle="1" w:styleId="Coverpagesubheading">
    <w:name w:val="Cover page sub heading"/>
    <w:basedOn w:val="Normal"/>
    <w:qFormat/>
    <w:rsid w:val="00CF07E4"/>
    <w:pPr>
      <w:framePr w:hSpace="180" w:wrap="around" w:vAnchor="page" w:hAnchor="margin" w:y="6633"/>
      <w:spacing w:before="120" w:after="180"/>
      <w:jc w:val="both"/>
    </w:pPr>
    <w:rPr>
      <w:rFonts w:ascii="Georgia" w:eastAsia="Calibri" w:hAnsi="Georgia" w:cs="Georgia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F07E4"/>
    <w:pPr>
      <w:keepLines/>
      <w:spacing w:before="480" w:after="0" w:line="276" w:lineRule="auto"/>
      <w:jc w:val="both"/>
      <w:outlineLvl w:val="9"/>
    </w:pPr>
    <w:rPr>
      <w:rFonts w:ascii="Georgia" w:hAnsi="Georgia"/>
      <w:b w:val="0"/>
      <w:i/>
      <w:kern w:val="0"/>
      <w:sz w:val="22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F07E4"/>
    <w:pPr>
      <w:tabs>
        <w:tab w:val="left" w:pos="810"/>
        <w:tab w:val="right" w:leader="dot" w:pos="9016"/>
      </w:tabs>
      <w:spacing w:after="100" w:line="276" w:lineRule="auto"/>
      <w:ind w:left="360"/>
      <w:jc w:val="both"/>
    </w:pPr>
    <w:rPr>
      <w:rFonts w:ascii="Calibri" w:eastAsia="Times New Roman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F07E4"/>
    <w:pPr>
      <w:spacing w:after="100" w:line="276" w:lineRule="auto"/>
      <w:jc w:val="both"/>
    </w:pPr>
    <w:rPr>
      <w:rFonts w:ascii="Calibri" w:eastAsia="Times New Roman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CF07E4"/>
    <w:pPr>
      <w:tabs>
        <w:tab w:val="right" w:leader="dot" w:pos="9016"/>
      </w:tabs>
      <w:spacing w:after="100" w:line="276" w:lineRule="auto"/>
      <w:ind w:left="440"/>
      <w:jc w:val="both"/>
    </w:pPr>
    <w:rPr>
      <w:rFonts w:ascii="Calibri" w:eastAsia="Times New Roman" w:hAnsi="Calibri"/>
      <w:noProof/>
      <w:sz w:val="22"/>
      <w:szCs w:val="22"/>
    </w:rPr>
  </w:style>
  <w:style w:type="character" w:styleId="PlaceholderText">
    <w:name w:val="Placeholder Text"/>
    <w:uiPriority w:val="99"/>
    <w:semiHidden/>
    <w:rsid w:val="00CF07E4"/>
    <w:rPr>
      <w:color w:val="808080"/>
    </w:rPr>
  </w:style>
  <w:style w:type="paragraph" w:customStyle="1" w:styleId="Projectname">
    <w:name w:val="Project name"/>
    <w:basedOn w:val="Normal"/>
    <w:rsid w:val="00CF07E4"/>
    <w:pPr>
      <w:tabs>
        <w:tab w:val="left" w:pos="3668"/>
      </w:tabs>
      <w:spacing w:line="276" w:lineRule="auto"/>
      <w:jc w:val="both"/>
    </w:pPr>
    <w:rPr>
      <w:rFonts w:ascii="Calibri" w:eastAsia="Times New Roman" w:hAnsi="Calibri" w:cs="Calibri"/>
      <w:b/>
      <w:bCs/>
      <w:color w:val="943634"/>
    </w:rPr>
  </w:style>
  <w:style w:type="paragraph" w:customStyle="1" w:styleId="Annex">
    <w:name w:val="Annex"/>
    <w:basedOn w:val="Normal"/>
    <w:qFormat/>
    <w:rsid w:val="00CF07E4"/>
    <w:pPr>
      <w:pBdr>
        <w:bottom w:val="single" w:sz="6" w:space="1" w:color="auto"/>
      </w:pBdr>
      <w:spacing w:after="180" w:line="276" w:lineRule="auto"/>
      <w:jc w:val="both"/>
    </w:pPr>
    <w:rPr>
      <w:rFonts w:ascii="Georgia" w:eastAsia="Calibri" w:hAnsi="Georgia" w:cs="Georgia"/>
      <w:b/>
      <w:caps/>
      <w:sz w:val="22"/>
      <w:szCs w:val="22"/>
    </w:rPr>
  </w:style>
  <w:style w:type="paragraph" w:customStyle="1" w:styleId="Annexheading">
    <w:name w:val="Annex heading"/>
    <w:basedOn w:val="Normal"/>
    <w:qFormat/>
    <w:rsid w:val="00CF07E4"/>
    <w:pPr>
      <w:spacing w:after="240" w:line="276" w:lineRule="auto"/>
      <w:jc w:val="both"/>
    </w:pPr>
    <w:rPr>
      <w:rFonts w:ascii="Georgia" w:eastAsia="Calibri" w:hAnsi="Georgia" w:cs="Georgia"/>
      <w:caps/>
      <w:sz w:val="22"/>
      <w:szCs w:val="22"/>
    </w:rPr>
  </w:style>
  <w:style w:type="character" w:customStyle="1" w:styleId="CaptionChar">
    <w:name w:val="Caption Char"/>
    <w:aliases w:val="Char1 Char Char Char,Char1 Char Char1, Char1 Char Char Char, Char1 Char Char1,K4K Caption Char"/>
    <w:link w:val="Caption"/>
    <w:locked/>
    <w:rsid w:val="00CF07E4"/>
    <w:rPr>
      <w:rFonts w:ascii="AngsanaUPC" w:hAnsi="AngsanaUPC" w:cs="AngsanaUPC"/>
      <w:sz w:val="26"/>
      <w:szCs w:val="26"/>
    </w:rPr>
  </w:style>
  <w:style w:type="paragraph" w:customStyle="1" w:styleId="Illustration">
    <w:name w:val="Illustration"/>
    <w:basedOn w:val="Normal"/>
    <w:qFormat/>
    <w:rsid w:val="00CF07E4"/>
    <w:pPr>
      <w:spacing w:line="276" w:lineRule="auto"/>
      <w:ind w:left="432"/>
      <w:jc w:val="both"/>
    </w:pPr>
    <w:rPr>
      <w:rFonts w:ascii="Gill Sans MT" w:eastAsia="Calibri" w:hAnsi="Gill Sans MT" w:cs="Gill Sans MT"/>
      <w:caps/>
      <w:sz w:val="16"/>
      <w:szCs w:val="16"/>
    </w:rPr>
  </w:style>
  <w:style w:type="paragraph" w:customStyle="1" w:styleId="MainHeadingLevel1">
    <w:name w:val="Main Heading (Level 1)"/>
    <w:basedOn w:val="Normal"/>
    <w:rsid w:val="00CF07E4"/>
    <w:pPr>
      <w:contextualSpacing/>
      <w:jc w:val="both"/>
    </w:pPr>
    <w:rPr>
      <w:rFonts w:ascii="Calibri" w:eastAsia="Calibri" w:hAnsi="Calibri" w:cs="Calibri"/>
      <w:color w:val="943634"/>
      <w:sz w:val="24"/>
      <w:szCs w:val="24"/>
    </w:rPr>
  </w:style>
  <w:style w:type="paragraph" w:customStyle="1" w:styleId="msonormalcxspmiddle">
    <w:name w:val="msonormalcxspmiddle"/>
    <w:basedOn w:val="Normal"/>
    <w:rsid w:val="00CF07E4"/>
    <w:pPr>
      <w:spacing w:before="100" w:beforeAutospacing="1" w:after="100" w:afterAutospacing="1"/>
      <w:ind w:left="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uiPriority w:val="69"/>
    <w:qFormat/>
    <w:rsid w:val="00CF07E4"/>
    <w:rPr>
      <w:rFonts w:ascii="Garamond" w:hAnsi="Garamond"/>
      <w:b/>
      <w:bCs/>
      <w:spacing w:val="5"/>
      <w:sz w:val="20"/>
    </w:rPr>
  </w:style>
  <w:style w:type="paragraph" w:customStyle="1" w:styleId="PTT">
    <w:name w:val="PTT"/>
    <w:basedOn w:val="BodyText"/>
    <w:link w:val="PTTChar"/>
    <w:rsid w:val="00CF07E4"/>
    <w:pPr>
      <w:keepLines/>
      <w:suppressAutoHyphens/>
      <w:spacing w:before="120" w:after="180" w:line="280" w:lineRule="atLeast"/>
      <w:jc w:val="both"/>
    </w:pPr>
    <w:rPr>
      <w:rFonts w:ascii="Arial" w:eastAsia="Calibri" w:hAnsi="Arial" w:cs="Times New Roman"/>
      <w:sz w:val="22"/>
      <w:szCs w:val="22"/>
      <w:lang w:val="en-US" w:eastAsia="en-US"/>
    </w:rPr>
  </w:style>
  <w:style w:type="character" w:customStyle="1" w:styleId="PTTChar">
    <w:name w:val="PTT Char"/>
    <w:link w:val="PTT"/>
    <w:rsid w:val="00CF07E4"/>
    <w:rPr>
      <w:rFonts w:ascii="Arial" w:eastAsia="Calibri" w:hAnsi="Arial" w:cs="Times New Roman"/>
      <w:sz w:val="22"/>
      <w:szCs w:val="22"/>
    </w:rPr>
  </w:style>
  <w:style w:type="paragraph" w:styleId="NoSpacing">
    <w:name w:val="No Spacing"/>
    <w:link w:val="NoSpacingChar"/>
    <w:uiPriority w:val="1"/>
    <w:qFormat/>
    <w:rsid w:val="00CF07E4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CF07E4"/>
    <w:rPr>
      <w:rFonts w:ascii="Calibri" w:eastAsia="Times New Roman" w:hAnsi="Calibri" w:cs="Cordia New"/>
      <w:sz w:val="22"/>
      <w:szCs w:val="22"/>
      <w:lang w:bidi="ar-SA"/>
    </w:rPr>
  </w:style>
  <w:style w:type="paragraph" w:customStyle="1" w:styleId="C3E38668A6744F8FB246D67D068BFD18">
    <w:name w:val="C3E38668A6744F8FB246D67D068BFD18"/>
    <w:rsid w:val="00CF07E4"/>
    <w:pPr>
      <w:spacing w:after="200" w:line="276" w:lineRule="auto"/>
    </w:pPr>
    <w:rPr>
      <w:rFonts w:ascii="Calibri" w:eastAsia="Times New Roman" w:hAnsi="Calibri" w:cs="Cordia New"/>
      <w:sz w:val="22"/>
      <w:szCs w:val="22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CF07E4"/>
    <w:rPr>
      <w:rFonts w:ascii="Garamond" w:eastAsia="Calibri" w:hAnsi="Garamond" w:cs="Cordia New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WRBullet2">
    <w:name w:val="AWR Bullet 2"/>
    <w:basedOn w:val="ListParagraph"/>
    <w:qFormat/>
    <w:rsid w:val="00CF07E4"/>
    <w:pPr>
      <w:numPr>
        <w:numId w:val="6"/>
      </w:numPr>
      <w:spacing w:after="0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3">
    <w:name w:val="AWR Bullet 3"/>
    <w:basedOn w:val="ListParagraph"/>
    <w:qFormat/>
    <w:rsid w:val="00CF07E4"/>
    <w:pPr>
      <w:numPr>
        <w:ilvl w:val="1"/>
        <w:numId w:val="6"/>
      </w:numPr>
      <w:spacing w:after="0"/>
      <w:ind w:left="1491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Bullet4">
    <w:name w:val="AWR Bullet 4"/>
    <w:basedOn w:val="ListParagraph"/>
    <w:qFormat/>
    <w:rsid w:val="00CF07E4"/>
    <w:pPr>
      <w:numPr>
        <w:ilvl w:val="2"/>
        <w:numId w:val="6"/>
      </w:numPr>
      <w:spacing w:after="0"/>
      <w:ind w:left="1848" w:hanging="357"/>
      <w:contextualSpacing w:val="0"/>
      <w:jc w:val="both"/>
    </w:pPr>
    <w:rPr>
      <w:rFonts w:ascii="Georgia" w:eastAsia="Times New Roman" w:hAnsi="Georgia" w:cs="Times New Roman"/>
      <w:sz w:val="22"/>
      <w:szCs w:val="22"/>
    </w:rPr>
  </w:style>
  <w:style w:type="paragraph" w:customStyle="1" w:styleId="AWRHeader1">
    <w:name w:val="AWR Header 1"/>
    <w:basedOn w:val="HeadingLevel2"/>
    <w:qFormat/>
    <w:rsid w:val="00CF07E4"/>
  </w:style>
  <w:style w:type="paragraph" w:customStyle="1" w:styleId="AWRSectionHeader2">
    <w:name w:val="AWR Section Header 2"/>
    <w:basedOn w:val="HeadingLevel2"/>
    <w:next w:val="Normal"/>
    <w:autoRedefine/>
    <w:qFormat/>
    <w:rsid w:val="00CF07E4"/>
    <w:rPr>
      <w:sz w:val="24"/>
    </w:rPr>
  </w:style>
  <w:style w:type="paragraph" w:customStyle="1" w:styleId="AWRBullet1">
    <w:name w:val="AWR Bullet 1"/>
    <w:basedOn w:val="AWRBullet2"/>
    <w:qFormat/>
    <w:rsid w:val="00CF07E4"/>
    <w:pPr>
      <w:numPr>
        <w:numId w:val="7"/>
      </w:numPr>
    </w:pPr>
  </w:style>
  <w:style w:type="paragraph" w:customStyle="1" w:styleId="AWRBulletNumbered1">
    <w:name w:val="AWR Bullet Numbered 1"/>
    <w:basedOn w:val="AWRBullet1"/>
    <w:qFormat/>
    <w:rsid w:val="00CF07E4"/>
    <w:pPr>
      <w:numPr>
        <w:numId w:val="8"/>
      </w:numPr>
    </w:pPr>
  </w:style>
  <w:style w:type="table" w:customStyle="1" w:styleId="ListTable3-Accent31">
    <w:name w:val="List Table 3 - Accent 31"/>
    <w:basedOn w:val="TableNormal"/>
    <w:uiPriority w:val="48"/>
    <w:rsid w:val="00CF07E4"/>
    <w:rPr>
      <w:rFonts w:ascii="Calibri" w:eastAsia="Calibri" w:hAnsi="Calibri" w:cs="Cordia New"/>
    </w:rPr>
    <w:tblPr>
      <w:tblStyleRowBandSize w:val="1"/>
      <w:tblStyleColBandSize w:val="1"/>
      <w:tblInd w:w="0" w:type="dxa"/>
      <w:tblBorders>
        <w:top w:val="single" w:sz="4" w:space="0" w:color="71685C"/>
        <w:left w:val="single" w:sz="4" w:space="0" w:color="71685C"/>
        <w:bottom w:val="single" w:sz="4" w:space="0" w:color="71685C"/>
        <w:right w:val="single" w:sz="4" w:space="0" w:color="71685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1685C"/>
      </w:tcPr>
    </w:tblStylePr>
    <w:tblStylePr w:type="lastRow">
      <w:rPr>
        <w:b/>
        <w:bCs/>
      </w:rPr>
      <w:tblPr/>
      <w:tcPr>
        <w:tcBorders>
          <w:top w:val="double" w:sz="4" w:space="0" w:color="71685C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1685C"/>
          <w:right w:val="single" w:sz="4" w:space="0" w:color="71685C"/>
        </w:tcBorders>
      </w:tcPr>
    </w:tblStylePr>
    <w:tblStylePr w:type="band1Horz">
      <w:tblPr/>
      <w:tcPr>
        <w:tcBorders>
          <w:top w:val="single" w:sz="4" w:space="0" w:color="71685C"/>
          <w:bottom w:val="single" w:sz="4" w:space="0" w:color="71685C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1685C"/>
          <w:left w:val="nil"/>
        </w:tcBorders>
      </w:tcPr>
    </w:tblStylePr>
    <w:tblStylePr w:type="swCell">
      <w:tblPr/>
      <w:tcPr>
        <w:tcBorders>
          <w:top w:val="double" w:sz="4" w:space="0" w:color="71685C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K4KHeading2Text">
    <w:name w:val="K4K Heading 2 Text"/>
    <w:basedOn w:val="Normal"/>
    <w:link w:val="K4KHeading2TextChar"/>
    <w:rsid w:val="00CF07E4"/>
    <w:pPr>
      <w:spacing w:before="120" w:after="240"/>
      <w:ind w:left="567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2TextChar">
    <w:name w:val="K4K Heading 2 Text Char"/>
    <w:link w:val="K4KHeading2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1Text">
    <w:name w:val="K4K Heading 1 Text"/>
    <w:basedOn w:val="Normal"/>
    <w:link w:val="K4KHeading1TextChar"/>
    <w:rsid w:val="00CF07E4"/>
    <w:pPr>
      <w:spacing w:before="120" w:after="240"/>
      <w:jc w:val="both"/>
    </w:pPr>
    <w:rPr>
      <w:rFonts w:ascii="Arial" w:eastAsia="Times New Roman" w:hAnsi="Arial" w:cs="Arial"/>
      <w:sz w:val="22"/>
      <w:szCs w:val="22"/>
      <w:lang w:eastAsia="en-GB" w:bidi="ar-SA"/>
    </w:rPr>
  </w:style>
  <w:style w:type="character" w:customStyle="1" w:styleId="K4KHeading1TextChar">
    <w:name w:val="K4K Heading 1 Text Char"/>
    <w:link w:val="K4KHeading1Text"/>
    <w:rsid w:val="00CF07E4"/>
    <w:rPr>
      <w:rFonts w:ascii="Arial" w:eastAsia="Times New Roman" w:hAnsi="Arial" w:cs="Arial"/>
      <w:sz w:val="22"/>
      <w:szCs w:val="22"/>
      <w:lang w:eastAsia="en-GB" w:bidi="ar-SA"/>
    </w:rPr>
  </w:style>
  <w:style w:type="paragraph" w:customStyle="1" w:styleId="K4KHeading3Alt">
    <w:name w:val="K4K Heading 3Alt"/>
    <w:basedOn w:val="K4KHeading1Text"/>
    <w:link w:val="K4KHeading3AltChar"/>
    <w:rsid w:val="00CF07E4"/>
    <w:pPr>
      <w:keepNext/>
      <w:spacing w:after="120"/>
    </w:pPr>
    <w:rPr>
      <w:b/>
      <w:i/>
      <w:color w:val="FF6600"/>
    </w:rPr>
  </w:style>
  <w:style w:type="character" w:customStyle="1" w:styleId="K4KHeading3AltChar">
    <w:name w:val="K4K Heading 3Alt Char"/>
    <w:link w:val="K4KHeading3Alt"/>
    <w:rsid w:val="00CF07E4"/>
    <w:rPr>
      <w:rFonts w:ascii="Arial" w:eastAsia="Times New Roman" w:hAnsi="Arial" w:cs="Arial"/>
      <w:b/>
      <w:i/>
      <w:color w:val="FF6600"/>
      <w:sz w:val="22"/>
      <w:szCs w:val="22"/>
      <w:lang w:eastAsia="en-GB" w:bidi="ar-SA"/>
    </w:rPr>
  </w:style>
  <w:style w:type="paragraph" w:customStyle="1" w:styleId="K4KSourceH2">
    <w:name w:val="K4K Source H2"/>
    <w:basedOn w:val="Normal"/>
    <w:link w:val="K4KSourceH2Char"/>
    <w:autoRedefine/>
    <w:rsid w:val="00CF07E4"/>
    <w:pPr>
      <w:widowControl w:val="0"/>
      <w:spacing w:before="120" w:after="180"/>
      <w:ind w:left="567"/>
    </w:pPr>
    <w:rPr>
      <w:rFonts w:ascii="Arial" w:eastAsia="Times New Roman" w:hAnsi="Arial" w:cs="Arial"/>
      <w:i/>
      <w:sz w:val="16"/>
      <w:szCs w:val="20"/>
      <w:lang w:val="fr-FR" w:eastAsia="en-GB" w:bidi="ar-SA"/>
    </w:rPr>
  </w:style>
  <w:style w:type="character" w:customStyle="1" w:styleId="K4KSourceH2Char">
    <w:name w:val="K4K Source H2 Char"/>
    <w:link w:val="K4KSourceH2"/>
    <w:rsid w:val="00CF07E4"/>
    <w:rPr>
      <w:rFonts w:ascii="Arial" w:eastAsia="Times New Roman" w:hAnsi="Arial" w:cs="Arial"/>
      <w:i/>
      <w:sz w:val="16"/>
      <w:lang w:val="fr-FR" w:eastAsia="en-GB" w:bidi="ar-SA"/>
    </w:rPr>
  </w:style>
  <w:style w:type="table" w:customStyle="1" w:styleId="ListTable3-Accent22">
    <w:name w:val="List Table 3 - Accent 22"/>
    <w:basedOn w:val="TableNormal"/>
    <w:uiPriority w:val="48"/>
    <w:rsid w:val="00CF07E4"/>
    <w:rPr>
      <w:rFonts w:ascii="Garamond" w:eastAsia="Calibri" w:hAnsi="Garamond" w:cs="Cordia New"/>
      <w:sz w:val="26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paragraph" w:customStyle="1" w:styleId="IPAText">
    <w:name w:val="IPA Text"/>
    <w:basedOn w:val="Normal"/>
    <w:link w:val="IPATextChar"/>
    <w:rsid w:val="00CF07E4"/>
    <w:pPr>
      <w:spacing w:before="120" w:after="240"/>
      <w:jc w:val="both"/>
    </w:pPr>
    <w:rPr>
      <w:rFonts w:ascii="Arial" w:eastAsia="Times New Roman" w:hAnsi="Arial" w:cs="Times New Roman"/>
      <w:sz w:val="22"/>
      <w:szCs w:val="20"/>
      <w:lang w:val="en-GB" w:eastAsia="en-GB" w:bidi="ar-SA"/>
    </w:rPr>
  </w:style>
  <w:style w:type="character" w:customStyle="1" w:styleId="IPATextChar">
    <w:name w:val="IPA Text Char"/>
    <w:link w:val="IPAText"/>
    <w:locked/>
    <w:rsid w:val="00CF07E4"/>
    <w:rPr>
      <w:rFonts w:ascii="Arial" w:eastAsia="Times New Roman" w:hAnsi="Arial" w:cs="Times New Roman"/>
      <w:sz w:val="22"/>
      <w:lang w:val="en-GB" w:eastAsia="en-GB" w:bidi="ar-SA"/>
    </w:rPr>
  </w:style>
  <w:style w:type="paragraph" w:customStyle="1" w:styleId="AWRSectionHeader3">
    <w:name w:val="AWR Section Header 3"/>
    <w:basedOn w:val="Heading3"/>
    <w:next w:val="Normal"/>
    <w:qFormat/>
    <w:rsid w:val="00CF07E4"/>
    <w:pPr>
      <w:keepLines/>
      <w:spacing w:before="0" w:after="240"/>
      <w:jc w:val="thaiDistribute"/>
    </w:pPr>
    <w:rPr>
      <w:rFonts w:ascii="Cordia New" w:hAnsi="Cordia New" w:cs="Cordia New"/>
      <w:b w:val="0"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CF07E4"/>
    <w:pPr>
      <w:spacing w:after="100" w:line="259" w:lineRule="auto"/>
      <w:ind w:left="660"/>
    </w:pPr>
    <w:rPr>
      <w:rFonts w:ascii="Calibri" w:eastAsia="Times New Roman" w:hAnsi="Calibr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CF07E4"/>
    <w:pPr>
      <w:spacing w:after="100" w:line="259" w:lineRule="auto"/>
      <w:ind w:left="880"/>
    </w:pPr>
    <w:rPr>
      <w:rFonts w:ascii="Calibri" w:eastAsia="Times New Roman" w:hAnsi="Calibr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CF07E4"/>
    <w:pPr>
      <w:spacing w:after="100" w:line="259" w:lineRule="auto"/>
      <w:ind w:left="1100"/>
    </w:pPr>
    <w:rPr>
      <w:rFonts w:ascii="Calibri" w:eastAsia="Times New Roman" w:hAnsi="Calibr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CF07E4"/>
    <w:pPr>
      <w:spacing w:after="100" w:line="259" w:lineRule="auto"/>
      <w:ind w:left="1320"/>
    </w:pPr>
    <w:rPr>
      <w:rFonts w:ascii="Calibri" w:eastAsia="Times New Roman" w:hAnsi="Calibr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CF07E4"/>
    <w:pPr>
      <w:spacing w:after="100" w:line="259" w:lineRule="auto"/>
      <w:ind w:left="1540"/>
    </w:pPr>
    <w:rPr>
      <w:rFonts w:ascii="Calibri" w:eastAsia="Times New Roman" w:hAnsi="Calibr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CF07E4"/>
    <w:pPr>
      <w:spacing w:after="100" w:line="259" w:lineRule="auto"/>
      <w:ind w:left="1760"/>
    </w:pPr>
    <w:rPr>
      <w:rFonts w:ascii="Calibri" w:eastAsia="Times New Roman" w:hAnsi="Calibri"/>
      <w:sz w:val="22"/>
    </w:rPr>
  </w:style>
  <w:style w:type="paragraph" w:styleId="PlainText">
    <w:name w:val="Plain Text"/>
    <w:basedOn w:val="Normal"/>
    <w:link w:val="PlainTextChar"/>
    <w:unhideWhenUsed/>
    <w:rsid w:val="00CF07E4"/>
    <w:rPr>
      <w:rFonts w:ascii="Arial" w:eastAsiaTheme="minorHAnsi" w:hAnsi="Arial" w:cs="Angsana New"/>
      <w:sz w:val="20"/>
      <w:szCs w:val="30"/>
    </w:rPr>
  </w:style>
  <w:style w:type="character" w:customStyle="1" w:styleId="PlainTextChar">
    <w:name w:val="Plain Text Char"/>
    <w:basedOn w:val="DefaultParagraphFont"/>
    <w:link w:val="PlainText"/>
    <w:uiPriority w:val="99"/>
    <w:rsid w:val="00CF07E4"/>
    <w:rPr>
      <w:rFonts w:ascii="Arial" w:eastAsiaTheme="minorHAnsi" w:hAnsi="Arial"/>
      <w:szCs w:val="30"/>
    </w:rPr>
  </w:style>
  <w:style w:type="table" w:customStyle="1" w:styleId="TableGrid4">
    <w:name w:val="Table Grid4"/>
    <w:basedOn w:val="TableNormal"/>
    <w:next w:val="TableGrid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F07E4"/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ODocTxt">
    <w:name w:val="AODocTxt"/>
    <w:basedOn w:val="Normal"/>
    <w:rsid w:val="00CF07E4"/>
    <w:pPr>
      <w:spacing w:before="240" w:line="260" w:lineRule="atLeast"/>
      <w:jc w:val="both"/>
    </w:pPr>
    <w:rPr>
      <w:rFonts w:ascii="Times New Roman" w:eastAsia="SimSun" w:hAnsi="Times New Roman" w:cs="Times New Roman"/>
      <w:sz w:val="22"/>
      <w:szCs w:val="22"/>
      <w:lang w:val="en-GB" w:bidi="ar-SA"/>
    </w:rPr>
  </w:style>
  <w:style w:type="paragraph" w:customStyle="1" w:styleId="txt121">
    <w:name w:val="txt121"/>
    <w:basedOn w:val="Normal"/>
    <w:rsid w:val="00CF07E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paragraph" w:styleId="DocumentMap">
    <w:name w:val="Document Map"/>
    <w:basedOn w:val="Normal"/>
    <w:link w:val="DocumentMapChar"/>
    <w:unhideWhenUsed/>
    <w:rsid w:val="00CF07E4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F07E4"/>
    <w:rPr>
      <w:rFonts w:ascii="Tahoma" w:hAnsi="Tahoma"/>
      <w:sz w:val="16"/>
    </w:rPr>
  </w:style>
  <w:style w:type="numbering" w:customStyle="1" w:styleId="NoList2">
    <w:name w:val="No List2"/>
    <w:next w:val="NoList"/>
    <w:uiPriority w:val="99"/>
    <w:semiHidden/>
    <w:unhideWhenUsed/>
    <w:rsid w:val="00CF07E4"/>
  </w:style>
  <w:style w:type="table" w:customStyle="1" w:styleId="TableGrid6">
    <w:name w:val="Table Grid6"/>
    <w:basedOn w:val="TableNormal"/>
    <w:next w:val="TableGrid"/>
    <w:uiPriority w:val="59"/>
    <w:rsid w:val="00CF0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3">
    <w:name w:val="CM23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">
    <w:name w:val="CM2"/>
    <w:basedOn w:val="Default"/>
    <w:next w:val="Default"/>
    <w:uiPriority w:val="99"/>
    <w:rsid w:val="00CF07E4"/>
    <w:pPr>
      <w:widowControl w:val="0"/>
      <w:spacing w:line="351" w:lineRule="atLeast"/>
    </w:pPr>
    <w:rPr>
      <w:rFonts w:ascii="Calibri" w:hAnsi="Calibri" w:cs="Angsana-New,Bold"/>
      <w:color w:val="auto"/>
    </w:rPr>
  </w:style>
  <w:style w:type="paragraph" w:customStyle="1" w:styleId="CM24">
    <w:name w:val="CM24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25">
    <w:name w:val="CM25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3">
    <w:name w:val="CM3"/>
    <w:basedOn w:val="Default"/>
    <w:next w:val="Default"/>
    <w:uiPriority w:val="99"/>
    <w:rsid w:val="00CF07E4"/>
    <w:pPr>
      <w:widowControl w:val="0"/>
      <w:spacing w:line="353" w:lineRule="atLeast"/>
    </w:pPr>
    <w:rPr>
      <w:rFonts w:ascii="Calibri" w:hAnsi="Calibri" w:cs="Angsana-New,Bold"/>
      <w:color w:val="auto"/>
    </w:rPr>
  </w:style>
  <w:style w:type="paragraph" w:customStyle="1" w:styleId="CM28">
    <w:name w:val="CM28"/>
    <w:basedOn w:val="Default"/>
    <w:next w:val="Default"/>
    <w:uiPriority w:val="99"/>
    <w:rsid w:val="00CF07E4"/>
    <w:pPr>
      <w:widowControl w:val="0"/>
    </w:pPr>
    <w:rPr>
      <w:rFonts w:ascii="Calibri" w:hAnsi="Calibri" w:cs="Angsana-New,Bold"/>
      <w:color w:val="auto"/>
    </w:rPr>
  </w:style>
  <w:style w:type="paragraph" w:customStyle="1" w:styleId="CM10">
    <w:name w:val="CM10"/>
    <w:basedOn w:val="Default"/>
    <w:next w:val="Default"/>
    <w:uiPriority w:val="99"/>
    <w:rsid w:val="00CF07E4"/>
    <w:pPr>
      <w:widowControl w:val="0"/>
      <w:spacing w:line="346" w:lineRule="atLeast"/>
    </w:pPr>
    <w:rPr>
      <w:rFonts w:ascii="Calibri" w:hAnsi="Calibri" w:cs="Angsana-New,Bold"/>
      <w:color w:val="auto"/>
    </w:rPr>
  </w:style>
  <w:style w:type="paragraph" w:customStyle="1" w:styleId="Normal1">
    <w:name w:val="Normal1"/>
    <w:basedOn w:val="Normal"/>
    <w:rsid w:val="00CF07E4"/>
    <w:rPr>
      <w:rFonts w:ascii="FreesiaUPC" w:eastAsia="Times New Roman" w:hAnsi="FreesiaUPC" w:cs="FreesiaUPC"/>
      <w:lang w:eastAsia="zh-CN"/>
    </w:rPr>
  </w:style>
  <w:style w:type="paragraph" w:customStyle="1" w:styleId="a">
    <w:name w:val="???????????"/>
    <w:basedOn w:val="Normal"/>
    <w:rsid w:val="00CF07E4"/>
    <w:pPr>
      <w:ind w:right="386"/>
    </w:pPr>
    <w:rPr>
      <w:rFonts w:ascii="CordiaUPC" w:eastAsia="Times New Roman" w:hAnsi="CordiaUPC" w:cs="CordiaUPC"/>
      <w:lang w:eastAsia="zh-CN"/>
    </w:rPr>
  </w:style>
  <w:style w:type="paragraph" w:customStyle="1" w:styleId="AODocTxtL1">
    <w:name w:val="AODocTxtL1"/>
    <w:basedOn w:val="AODocTxt"/>
    <w:rsid w:val="00CF07E4"/>
    <w:pPr>
      <w:ind w:left="720"/>
      <w:jc w:val="left"/>
    </w:pPr>
    <w:rPr>
      <w:rFonts w:cs="Angsana New"/>
    </w:rPr>
  </w:style>
  <w:style w:type="paragraph" w:customStyle="1" w:styleId="AODocTxtL2">
    <w:name w:val="AODocTxtL2"/>
    <w:basedOn w:val="AODocTxt"/>
    <w:rsid w:val="00CF07E4"/>
    <w:pPr>
      <w:ind w:left="1440"/>
      <w:jc w:val="left"/>
    </w:pPr>
    <w:rPr>
      <w:rFonts w:cs="Angsana New"/>
    </w:rPr>
  </w:style>
  <w:style w:type="paragraph" w:customStyle="1" w:styleId="AODocTxtL3">
    <w:name w:val="AODocTxtL3"/>
    <w:basedOn w:val="AODocTxt"/>
    <w:rsid w:val="00CF07E4"/>
    <w:pPr>
      <w:ind w:left="2160"/>
      <w:jc w:val="left"/>
    </w:pPr>
    <w:rPr>
      <w:rFonts w:cs="Angsana New"/>
    </w:rPr>
  </w:style>
  <w:style w:type="paragraph" w:customStyle="1" w:styleId="AODocTxtL4">
    <w:name w:val="AODocTxtL4"/>
    <w:basedOn w:val="AODocTxt"/>
    <w:rsid w:val="00CF07E4"/>
    <w:pPr>
      <w:ind w:left="2880"/>
      <w:jc w:val="left"/>
    </w:pPr>
    <w:rPr>
      <w:rFonts w:cs="Angsana New"/>
    </w:rPr>
  </w:style>
  <w:style w:type="paragraph" w:customStyle="1" w:styleId="AODocTxtL5">
    <w:name w:val="AODocTxtL5"/>
    <w:basedOn w:val="AODocTxt"/>
    <w:rsid w:val="00CF07E4"/>
    <w:pPr>
      <w:ind w:left="3600"/>
      <w:jc w:val="left"/>
    </w:pPr>
    <w:rPr>
      <w:rFonts w:cs="Angsana New"/>
    </w:rPr>
  </w:style>
  <w:style w:type="paragraph" w:customStyle="1" w:styleId="AODocTxtL6">
    <w:name w:val="AODocTxtL6"/>
    <w:basedOn w:val="AODocTxt"/>
    <w:rsid w:val="00CF07E4"/>
    <w:pPr>
      <w:ind w:left="4320"/>
      <w:jc w:val="left"/>
    </w:pPr>
    <w:rPr>
      <w:rFonts w:cs="Angsana New"/>
    </w:rPr>
  </w:style>
  <w:style w:type="paragraph" w:customStyle="1" w:styleId="AODocTxtL7">
    <w:name w:val="AODocTxtL7"/>
    <w:basedOn w:val="AODocTxt"/>
    <w:rsid w:val="00CF07E4"/>
    <w:pPr>
      <w:ind w:left="5040"/>
      <w:jc w:val="left"/>
    </w:pPr>
    <w:rPr>
      <w:rFonts w:cs="Angsana New"/>
    </w:rPr>
  </w:style>
  <w:style w:type="paragraph" w:customStyle="1" w:styleId="AODocTxtL8">
    <w:name w:val="AODocTxtL8"/>
    <w:basedOn w:val="AODocTxt"/>
    <w:rsid w:val="00CF07E4"/>
    <w:pPr>
      <w:ind w:left="5760"/>
      <w:jc w:val="left"/>
    </w:pPr>
    <w:rPr>
      <w:rFonts w:cs="Angsana New"/>
    </w:rPr>
  </w:style>
  <w:style w:type="paragraph" w:customStyle="1" w:styleId="1">
    <w:name w:val="ลักษณะ1"/>
    <w:basedOn w:val="a"/>
    <w:rsid w:val="00CF07E4"/>
    <w:pPr>
      <w:tabs>
        <w:tab w:val="num" w:pos="851"/>
      </w:tabs>
      <w:spacing w:before="80"/>
      <w:ind w:left="851" w:right="28" w:hanging="284"/>
    </w:pPr>
    <w:rPr>
      <w:rFonts w:ascii="Times New Roman" w:hAnsi="FreesiaUPC" w:cs="FreesiaUPC"/>
    </w:rPr>
  </w:style>
  <w:style w:type="paragraph" w:customStyle="1" w:styleId="2">
    <w:name w:val="ลักษณะ2"/>
    <w:basedOn w:val="Normal"/>
    <w:rsid w:val="00CF07E4"/>
    <w:rPr>
      <w:lang w:eastAsia="zh-CN"/>
    </w:rPr>
  </w:style>
  <w:style w:type="character" w:customStyle="1" w:styleId="normal0">
    <w:name w:val="normal อักขระ"/>
    <w:rsid w:val="00CF07E4"/>
    <w:rPr>
      <w:rFonts w:ascii="Cordia New" w:eastAsia="Cordia New" w:hAnsi="Cordia New" w:cs="Angsana New"/>
      <w:noProof w:val="0"/>
      <w:sz w:val="28"/>
      <w:szCs w:val="28"/>
      <w:lang w:val="en-US" w:eastAsia="th-TH" w:bidi="th-TH"/>
    </w:rPr>
  </w:style>
  <w:style w:type="paragraph" w:customStyle="1" w:styleId="a0">
    <w:name w:val="ปกติ."/>
    <w:rsid w:val="00CF07E4"/>
    <w:pPr>
      <w:widowControl w:val="0"/>
      <w:autoSpaceDE w:val="0"/>
      <w:autoSpaceDN w:val="0"/>
      <w:adjustRightInd w:val="0"/>
    </w:pPr>
    <w:rPr>
      <w:rFonts w:ascii="Times New Roman;Symbol;Arial;??" w:eastAsia="Times New Roman" w:hAnsi="Times New Roman" w:cs="Times New Roman;Symbol;Arial;??"/>
      <w:sz w:val="32"/>
      <w:szCs w:val="32"/>
    </w:rPr>
  </w:style>
  <w:style w:type="paragraph" w:customStyle="1" w:styleId="20">
    <w:name w:val="หัวเรื่อง 2."/>
    <w:basedOn w:val="a0"/>
    <w:next w:val="a0"/>
    <w:rsid w:val="00CF07E4"/>
    <w:pPr>
      <w:keepNext/>
      <w:spacing w:before="120" w:after="120"/>
      <w:jc w:val="center"/>
    </w:pPr>
    <w:rPr>
      <w:b/>
      <w:bCs/>
      <w:sz w:val="26"/>
      <w:szCs w:val="26"/>
    </w:rPr>
  </w:style>
  <w:style w:type="paragraph" w:customStyle="1" w:styleId="a1">
    <w:name w:val="คำอธิบายเฉพาะ."/>
    <w:basedOn w:val="a0"/>
    <w:next w:val="a0"/>
    <w:rsid w:val="00CF07E4"/>
    <w:pPr>
      <w:spacing w:before="240"/>
    </w:pPr>
    <w:rPr>
      <w:sz w:val="28"/>
      <w:szCs w:val="28"/>
    </w:rPr>
  </w:style>
  <w:style w:type="paragraph" w:customStyle="1" w:styleId="a2">
    <w:name w:val="???????????."/>
    <w:basedOn w:val="a0"/>
    <w:rsid w:val="00CF07E4"/>
    <w:pPr>
      <w:ind w:right="386"/>
    </w:pPr>
    <w:rPr>
      <w:sz w:val="28"/>
      <w:szCs w:val="28"/>
    </w:rPr>
  </w:style>
  <w:style w:type="paragraph" w:customStyle="1" w:styleId="normal2">
    <w:name w:val="normal."/>
    <w:basedOn w:val="a0"/>
    <w:rsid w:val="00CF07E4"/>
    <w:rPr>
      <w:rFonts w:ascii="Times New Roman" w:cs="Angsana New"/>
      <w:sz w:val="28"/>
      <w:szCs w:val="28"/>
    </w:rPr>
  </w:style>
  <w:style w:type="paragraph" w:customStyle="1" w:styleId="21">
    <w:name w:val="การเยื้องตัวข้อความ 2."/>
    <w:basedOn w:val="a0"/>
    <w:rsid w:val="00CF07E4"/>
    <w:pPr>
      <w:spacing w:after="120"/>
      <w:ind w:left="283"/>
    </w:pPr>
    <w:rPr>
      <w:rFonts w:ascii="Times New Roman" w:cs="Angsana New"/>
      <w:sz w:val="24"/>
      <w:szCs w:val="24"/>
    </w:rPr>
  </w:style>
  <w:style w:type="paragraph" w:customStyle="1" w:styleId="bodycopy">
    <w:name w:val="bodycopy"/>
    <w:basedOn w:val="Normal"/>
    <w:rsid w:val="00CF07E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CF07E4"/>
    <w:pPr>
      <w:ind w:left="720"/>
      <w:contextualSpacing/>
    </w:pPr>
    <w:rPr>
      <w:rFonts w:cs="Angsana New"/>
      <w:szCs w:val="35"/>
    </w:rPr>
  </w:style>
  <w:style w:type="character" w:customStyle="1" w:styleId="FreesiaChar">
    <w:name w:val="Freesia Char"/>
    <w:link w:val="Freesia"/>
    <w:locked/>
    <w:rsid w:val="00CF07E4"/>
    <w:rPr>
      <w:rFonts w:ascii="Calibri" w:hAnsi="Calibri" w:cs="FreesiaUPC"/>
      <w:sz w:val="32"/>
      <w:szCs w:val="32"/>
    </w:rPr>
  </w:style>
  <w:style w:type="paragraph" w:customStyle="1" w:styleId="Freesia">
    <w:name w:val="Freesia"/>
    <w:basedOn w:val="Normal"/>
    <w:link w:val="FreesiaChar"/>
    <w:qFormat/>
    <w:rsid w:val="00CF07E4"/>
    <w:rPr>
      <w:rFonts w:ascii="Calibri" w:hAnsi="Calibri" w:cs="FreesiaUPC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unhideWhenUsed/>
    <w:rsid w:val="00CF07E4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F07E4"/>
    <w:rPr>
      <w:rFonts w:ascii="Calibri" w:eastAsia="Calibri" w:hAnsi="Calibri"/>
      <w:szCs w:val="25"/>
    </w:rPr>
  </w:style>
  <w:style w:type="character" w:styleId="EndnoteReference">
    <w:name w:val="endnote reference"/>
    <w:uiPriority w:val="99"/>
    <w:unhideWhenUsed/>
    <w:rsid w:val="00CF07E4"/>
    <w:rPr>
      <w:sz w:val="32"/>
      <w:szCs w:val="32"/>
      <w:vertAlign w:val="superscript"/>
    </w:rPr>
  </w:style>
  <w:style w:type="paragraph" w:customStyle="1" w:styleId="a3">
    <w:name w:val="à¹×éÍàÃ×èÍ§"/>
    <w:basedOn w:val="Normal"/>
    <w:rsid w:val="00CF07E4"/>
    <w:pPr>
      <w:ind w:right="386"/>
    </w:pPr>
    <w:rPr>
      <w:rFonts w:ascii="CordiaUPC" w:eastAsia="Times New Roman" w:hAnsi="CordiaUPC" w:cs="CordiaUPC"/>
    </w:rPr>
  </w:style>
  <w:style w:type="numbering" w:customStyle="1" w:styleId="NoList3">
    <w:name w:val="No List3"/>
    <w:next w:val="NoList"/>
    <w:uiPriority w:val="99"/>
    <w:semiHidden/>
    <w:unhideWhenUsed/>
    <w:rsid w:val="00CF07E4"/>
  </w:style>
  <w:style w:type="numbering" w:customStyle="1" w:styleId="NoList4">
    <w:name w:val="No List4"/>
    <w:next w:val="NoList"/>
    <w:uiPriority w:val="99"/>
    <w:semiHidden/>
    <w:unhideWhenUsed/>
    <w:rsid w:val="00CF07E4"/>
  </w:style>
  <w:style w:type="paragraph" w:customStyle="1" w:styleId="BeeHeading">
    <w:name w:val="Bee Heading"/>
    <w:basedOn w:val="Normal"/>
    <w:link w:val="BeeHeadingChar"/>
    <w:qFormat/>
    <w:rsid w:val="00CF07E4"/>
    <w:pPr>
      <w:numPr>
        <w:ilvl w:val="1"/>
        <w:numId w:val="9"/>
      </w:numPr>
      <w:tabs>
        <w:tab w:val="left" w:pos="720"/>
      </w:tabs>
      <w:spacing w:before="240" w:after="120"/>
      <w:jc w:val="thaiDistribute"/>
      <w:outlineLvl w:val="0"/>
    </w:pPr>
    <w:rPr>
      <w:rFonts w:eastAsia="Times New Roman"/>
      <w:b/>
      <w:bCs/>
      <w:lang w:val="th-TH"/>
    </w:rPr>
  </w:style>
  <w:style w:type="character" w:customStyle="1" w:styleId="BeeHeadingChar">
    <w:name w:val="Bee Heading Char"/>
    <w:link w:val="BeeHeading"/>
    <w:rsid w:val="00CF07E4"/>
    <w:rPr>
      <w:rFonts w:eastAsia="Times New Roman" w:cs="Cordia New"/>
      <w:b/>
      <w:bCs/>
      <w:sz w:val="28"/>
      <w:szCs w:val="28"/>
      <w:lang w:val="th-TH"/>
    </w:rPr>
  </w:style>
  <w:style w:type="paragraph" w:customStyle="1" w:styleId="NumberBodyText">
    <w:name w:val="Number Body Text"/>
    <w:basedOn w:val="Normal"/>
    <w:link w:val="NumberBodyTextChar"/>
    <w:qFormat/>
    <w:rsid w:val="00CF07E4"/>
    <w:pPr>
      <w:spacing w:before="60"/>
      <w:jc w:val="thaiDistribute"/>
    </w:pPr>
    <w:rPr>
      <w:rFonts w:eastAsia="Times New Roman"/>
      <w:lang w:val="en-GB"/>
    </w:rPr>
  </w:style>
  <w:style w:type="character" w:customStyle="1" w:styleId="NumberBodyTextChar">
    <w:name w:val="Number Body Text Char"/>
    <w:link w:val="NumberBodyText"/>
    <w:rsid w:val="00CF07E4"/>
    <w:rPr>
      <w:rFonts w:eastAsia="Times New Roman" w:cs="Cordia New"/>
      <w:sz w:val="28"/>
      <w:szCs w:val="28"/>
      <w:lang w:val="en-GB"/>
    </w:rPr>
  </w:style>
  <w:style w:type="paragraph" w:customStyle="1" w:styleId="HeaderText">
    <w:name w:val="Header Text"/>
    <w:basedOn w:val="Header"/>
    <w:link w:val="HeaderTextChar"/>
    <w:qFormat/>
    <w:rsid w:val="00CF07E4"/>
    <w:pPr>
      <w:pBdr>
        <w:bottom w:val="single" w:sz="4" w:space="1" w:color="auto"/>
      </w:pBdr>
      <w:tabs>
        <w:tab w:val="clear" w:pos="4320"/>
        <w:tab w:val="clear" w:pos="8640"/>
        <w:tab w:val="center" w:pos="4153"/>
        <w:tab w:val="right" w:pos="9000"/>
      </w:tabs>
      <w:spacing w:before="240"/>
      <w:ind w:right="28"/>
      <w:jc w:val="right"/>
    </w:pPr>
    <w:rPr>
      <w:rFonts w:eastAsia="Times New Roman" w:cs="Cordia New"/>
      <w:sz w:val="24"/>
      <w:szCs w:val="24"/>
      <w:lang w:val="en-US" w:eastAsia="en-US"/>
    </w:rPr>
  </w:style>
  <w:style w:type="character" w:customStyle="1" w:styleId="HeaderTextChar">
    <w:name w:val="Header Text Char"/>
    <w:link w:val="HeaderText"/>
    <w:rsid w:val="00CF07E4"/>
    <w:rPr>
      <w:rFonts w:eastAsia="Times New Roman" w:cs="Cordia New"/>
      <w:sz w:val="24"/>
      <w:szCs w:val="24"/>
    </w:rPr>
  </w:style>
  <w:style w:type="paragraph" w:customStyle="1" w:styleId="Handing4">
    <w:name w:val="Handing 4"/>
    <w:basedOn w:val="Normal"/>
    <w:rsid w:val="00CF07E4"/>
    <w:pPr>
      <w:numPr>
        <w:numId w:val="10"/>
      </w:numPr>
      <w:tabs>
        <w:tab w:val="left" w:pos="1701"/>
      </w:tabs>
      <w:spacing w:after="240"/>
      <w:jc w:val="both"/>
    </w:pPr>
    <w:rPr>
      <w:rFonts w:ascii="Angsana New" w:cs="Angsana New"/>
      <w:sz w:val="30"/>
      <w:szCs w:val="30"/>
    </w:rPr>
  </w:style>
  <w:style w:type="paragraph" w:customStyle="1" w:styleId="PageBreakText">
    <w:name w:val="Page Break Text"/>
    <w:basedOn w:val="Normal"/>
    <w:link w:val="PageBreakTextChar"/>
    <w:qFormat/>
    <w:rsid w:val="00CF07E4"/>
    <w:pPr>
      <w:spacing w:before="60"/>
      <w:jc w:val="center"/>
    </w:pPr>
    <w:rPr>
      <w:rFonts w:eastAsia="Times New Roman" w:cs="Angsana New"/>
      <w:b/>
      <w:bCs/>
      <w:lang w:val="th-TH" w:eastAsia="x-none"/>
    </w:rPr>
  </w:style>
  <w:style w:type="character" w:customStyle="1" w:styleId="PageBreakTextChar">
    <w:name w:val="Page Break Text Char"/>
    <w:link w:val="PageBreakText"/>
    <w:rsid w:val="00CF07E4"/>
    <w:rPr>
      <w:rFonts w:eastAsia="Times New Roman"/>
      <w:b/>
      <w:bCs/>
      <w:sz w:val="28"/>
      <w:szCs w:val="28"/>
      <w:lang w:val="th-TH" w:eastAsia="x-none"/>
    </w:rPr>
  </w:style>
  <w:style w:type="paragraph" w:customStyle="1" w:styleId="BodyText10">
    <w:name w:val="Body Text 1"/>
    <w:basedOn w:val="Header"/>
    <w:link w:val="BodyText1Char0"/>
    <w:qFormat/>
    <w:rsid w:val="00CF07E4"/>
    <w:pPr>
      <w:tabs>
        <w:tab w:val="clear" w:pos="4320"/>
        <w:tab w:val="clear" w:pos="8640"/>
      </w:tabs>
      <w:spacing w:before="120"/>
      <w:ind w:firstLine="539"/>
      <w:jc w:val="thaiDistribute"/>
    </w:pPr>
    <w:rPr>
      <w:rFonts w:eastAsia="Times New Roman" w:cs="Cordia New"/>
      <w:lang w:val="en-US" w:eastAsia="en-US"/>
    </w:rPr>
  </w:style>
  <w:style w:type="character" w:customStyle="1" w:styleId="BodyText1Char0">
    <w:name w:val="Body Text 1 Char"/>
    <w:link w:val="BodyText10"/>
    <w:rsid w:val="00CF07E4"/>
    <w:rPr>
      <w:rFonts w:eastAsia="Times New Roman" w:cs="Cordia New"/>
      <w:sz w:val="28"/>
      <w:szCs w:val="28"/>
    </w:rPr>
  </w:style>
  <w:style w:type="numbering" w:customStyle="1" w:styleId="NoList5">
    <w:name w:val="No List5"/>
    <w:next w:val="NoList"/>
    <w:uiPriority w:val="99"/>
    <w:semiHidden/>
    <w:unhideWhenUsed/>
    <w:rsid w:val="00CF07E4"/>
  </w:style>
  <w:style w:type="table" w:customStyle="1" w:styleId="TableGrid7">
    <w:name w:val="Table Grid7"/>
    <w:basedOn w:val="TableNormal"/>
    <w:next w:val="TableGrid"/>
    <w:rsid w:val="00CF07E4"/>
    <w:rPr>
      <w:rFonts w:ascii="Calibri" w:eastAsia="MS Mincho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basedOn w:val="DefaultParagraphFont"/>
    <w:rsid w:val="00CF07E4"/>
    <w:rPr>
      <w:rFonts w:ascii="Cordia New" w:eastAsia="Cordia New" w:hAnsi="Cordia New" w:cs="Cordia New"/>
      <w:sz w:val="28"/>
    </w:rPr>
  </w:style>
  <w:style w:type="paragraph" w:customStyle="1" w:styleId="Bo-Blankline">
    <w:name w:val="Bo-Blank line"/>
    <w:basedOn w:val="Normal"/>
    <w:link w:val="Bo-BlanklineChar"/>
    <w:qFormat/>
    <w:rsid w:val="00457EDC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457EDC"/>
    <w:rPr>
      <w:rFonts w:ascii="Angsana New" w:eastAsia="Times New Roman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FABC7-3927-4E33-977F-DBD7A2FA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3163</Words>
  <Characters>14850</Characters>
  <Application>Microsoft Office Word</Application>
  <DocSecurity>0</DocSecurity>
  <Lines>123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17978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tpbkfa01</dc:creator>
  <cp:keywords/>
  <cp:lastModifiedBy>อ้อยใจนะจ๊ะ</cp:lastModifiedBy>
  <cp:revision>100</cp:revision>
  <cp:lastPrinted>2018-03-21T02:26:00Z</cp:lastPrinted>
  <dcterms:created xsi:type="dcterms:W3CDTF">2017-03-30T05:45:00Z</dcterms:created>
  <dcterms:modified xsi:type="dcterms:W3CDTF">2018-03-21T02:37:00Z</dcterms:modified>
</cp:coreProperties>
</file>