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D4" w:rsidRPr="003678CD" w:rsidRDefault="003678CD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</w:p>
    <w:p w:rsidR="009570D4" w:rsidRPr="000A238D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Pr="004C0082" w:rsidRDefault="00D41FB5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4C0082">
        <w:rPr>
          <w:noProof/>
          <w:lang w:val="en-US" w:eastAsia="en-US"/>
        </w:rPr>
        <w:drawing>
          <wp:inline distT="0" distB="0" distL="0" distR="0" wp14:anchorId="62FD002D" wp14:editId="1EFCACDF">
            <wp:extent cx="968461" cy="804672"/>
            <wp:effectExtent l="0" t="0" r="3175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3" cy="81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0D4" w:rsidRPr="004C0082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</w:p>
    <w:p w:rsidR="009570D4" w:rsidRPr="004C0082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4C0082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4C0082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4C0082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4C0082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4C0082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4C0082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="00D41FB5" w:rsidRPr="004C0082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4C0082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4C0082">
        <w:rPr>
          <w:rFonts w:ascii="Angsana New" w:hAnsi="Angsana New"/>
          <w:b/>
          <w:bCs/>
          <w:sz w:val="56"/>
          <w:szCs w:val="56"/>
        </w:rPr>
        <w:t xml:space="preserve"> (</w:t>
      </w:r>
      <w:proofErr w:type="spellStart"/>
      <w:r w:rsidRPr="004C0082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4C0082">
        <w:rPr>
          <w:rFonts w:ascii="Angsana New" w:hAnsi="Angsana New"/>
          <w:b/>
          <w:bCs/>
          <w:sz w:val="56"/>
          <w:szCs w:val="56"/>
        </w:rPr>
        <w:t>)</w:t>
      </w:r>
    </w:p>
    <w:p w:rsidR="009570D4" w:rsidRPr="004C0082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4C008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4C0082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9570D4" w:rsidRPr="004C0082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570D4" w:rsidRPr="004C0082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4C0082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4C0082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3</w:t>
      </w:r>
      <w:r w:rsidR="009E5794" w:rsidRPr="004C0082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r w:rsidR="001F6CD3" w:rsidRPr="004C0082">
        <w:rPr>
          <w:rFonts w:ascii="Angsana New" w:hAnsi="Angsana New" w:cs="Angsana New"/>
          <w:b/>
          <w:bCs/>
          <w:sz w:val="56"/>
          <w:szCs w:val="56"/>
        </w:rPr>
        <w:t xml:space="preserve"> </w:t>
      </w:r>
    </w:p>
    <w:p w:rsidR="009570D4" w:rsidRPr="004C0082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4C0082">
        <w:rPr>
          <w:rFonts w:ascii="Angsana New" w:hAnsi="Angsana New" w:cs="Angsana New" w:hint="cs"/>
          <w:b/>
          <w:bCs/>
          <w:sz w:val="56"/>
          <w:szCs w:val="56"/>
          <w:cs/>
        </w:rPr>
        <w:t>ฐานะทางการเงินและผลการดำเนินงาน</w:t>
      </w:r>
    </w:p>
    <w:p w:rsidR="00077DCB" w:rsidRPr="004C0082" w:rsidRDefault="00077DCB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077DCB" w:rsidRPr="004C0082" w:rsidSect="00EC7990">
          <w:headerReference w:type="default" r:id="rId10"/>
          <w:footerReference w:type="even" r:id="rId11"/>
          <w:footerReference w:type="default" r:id="rId12"/>
          <w:pgSz w:w="11906" w:h="16838"/>
          <w:pgMar w:top="1440" w:right="1556" w:bottom="1361" w:left="1797" w:header="720" w:footer="720" w:gutter="0"/>
          <w:pgNumType w:start="65"/>
          <w:cols w:space="720"/>
        </w:sectPr>
      </w:pPr>
    </w:p>
    <w:p w:rsidR="001C6228" w:rsidRPr="004C0082" w:rsidRDefault="001C6228" w:rsidP="001C6228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C008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4C0082">
        <w:rPr>
          <w:rFonts w:ascii="Angsana New" w:hAnsi="Angsana New" w:cs="Angsana New" w:hint="cs"/>
          <w:b/>
          <w:bCs/>
          <w:sz w:val="32"/>
          <w:szCs w:val="32"/>
          <w:cs/>
        </w:rPr>
        <w:t>3.</w:t>
      </w:r>
      <w:r w:rsidRPr="004C0082">
        <w:rPr>
          <w:rFonts w:ascii="Angsana New" w:hAnsi="Angsana New" w:cs="Angsana New"/>
          <w:b/>
          <w:bCs/>
          <w:sz w:val="32"/>
          <w:szCs w:val="32"/>
        </w:rPr>
        <w:tab/>
      </w:r>
      <w:r w:rsidRPr="004C008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ข้อมูลทางการเงินที่สำคัญ</w:t>
      </w:r>
    </w:p>
    <w:p w:rsidR="001C6228" w:rsidRPr="004C0082" w:rsidRDefault="001C6228" w:rsidP="00EE589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  <w:tab w:val="left" w:pos="1134"/>
        </w:tabs>
        <w:spacing w:after="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13.1 </w:t>
      </w:r>
      <w:r w:rsidRPr="004C0082">
        <w:rPr>
          <w:rFonts w:asciiTheme="majorBidi" w:hAnsiTheme="majorBidi" w:cstheme="majorBidi" w:hint="cs"/>
          <w:b/>
          <w:bCs/>
          <w:sz w:val="26"/>
          <w:szCs w:val="26"/>
          <w:u w:val="single"/>
          <w:cs/>
        </w:rPr>
        <w:t>งบการเงิน</w:t>
      </w:r>
    </w:p>
    <w:p w:rsidR="001C6228" w:rsidRPr="004C0082" w:rsidRDefault="001C6228" w:rsidP="001C62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1)  </w:t>
      </w: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>ผู้สอบบัญชี</w:t>
      </w:r>
      <w:r w:rsidR="00174D1E"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87458A" w:rsidRPr="004C0082" w:rsidRDefault="001C6228" w:rsidP="004449ED">
      <w:pPr>
        <w:spacing w:line="204" w:lineRule="auto"/>
        <w:ind w:left="709" w:hanging="70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ab/>
      </w:r>
      <w:r w:rsidR="004449ED" w:rsidRPr="004C0082"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 w:rsidR="004449ED"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ผู้สอบบัญชีสำหรับงบการเงินรวมและงบการเงินเฉพาะกิจการที่ตรวจสอบแล้วสำหรับปีสิ้นสุดวันที่ </w:t>
      </w:r>
      <w:r w:rsidR="004449ED" w:rsidRPr="004C0082">
        <w:rPr>
          <w:rFonts w:ascii="Angsana New" w:eastAsia="SimSun" w:hAnsi="Angsana New" w:cs="Angsana New"/>
          <w:color w:val="000000"/>
          <w:sz w:val="26"/>
          <w:szCs w:val="26"/>
        </w:rPr>
        <w:t>31</w:t>
      </w:r>
      <w:r w:rsidR="004449ED"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 ธันวาคม </w:t>
      </w:r>
      <w:r w:rsidR="004449ED" w:rsidRPr="004C0082">
        <w:rPr>
          <w:rFonts w:ascii="Angsana New" w:eastAsia="SimSun" w:hAnsi="Angsana New" w:cs="Angsana New"/>
          <w:color w:val="000000"/>
          <w:sz w:val="26"/>
          <w:szCs w:val="26"/>
        </w:rPr>
        <w:t>2562</w:t>
      </w:r>
      <w:r w:rsidR="004449ED"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 คือ </w:t>
      </w:r>
      <w:r w:rsidR="004449ED" w:rsidRPr="004C008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นายบุญญฤทธิ์ ถนอมเจริญ ทะเบียนเลขที่ </w:t>
      </w:r>
      <w:r w:rsidR="004449ED" w:rsidRPr="004C0082">
        <w:rPr>
          <w:rFonts w:ascii="Angsana New" w:eastAsia="Times New Roman" w:hAnsi="Angsana New" w:cs="Angsana New"/>
          <w:color w:val="000000"/>
          <w:sz w:val="26"/>
          <w:szCs w:val="26"/>
        </w:rPr>
        <w:t>7900</w:t>
      </w:r>
      <w:r w:rsidR="004449ED" w:rsidRPr="004C008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จากบริษัท เคพีเอ็มจี ภูมิไชย สอบบัญชี จำกัด</w:t>
      </w:r>
    </w:p>
    <w:p w:rsidR="00EB3BB0" w:rsidRPr="004C0082" w:rsidRDefault="00EE7C06" w:rsidP="00B32BD2">
      <w:pPr>
        <w:spacing w:line="192" w:lineRule="auto"/>
        <w:ind w:left="851" w:hanging="709"/>
        <w:jc w:val="thaiDistribute"/>
        <w:outlineLvl w:val="0"/>
        <w:rPr>
          <w:rFonts w:asciiTheme="majorBidi" w:hAnsiTheme="majorBidi" w:cstheme="majorBidi"/>
          <w:sz w:val="10"/>
          <w:szCs w:val="10"/>
        </w:rPr>
      </w:pPr>
      <w:r w:rsidRPr="004C0082">
        <w:rPr>
          <w:rFonts w:asciiTheme="majorBidi" w:hAnsiTheme="majorBidi" w:cstheme="majorBidi" w:hint="cs"/>
          <w:sz w:val="26"/>
          <w:szCs w:val="26"/>
          <w:cs/>
        </w:rPr>
        <w:t xml:space="preserve">                 </w:t>
      </w:r>
    </w:p>
    <w:p w:rsidR="004449ED" w:rsidRPr="004C0082" w:rsidRDefault="004449ED" w:rsidP="004449ED">
      <w:pPr>
        <w:keepNext/>
        <w:keepLines/>
        <w:adjustRightInd w:val="0"/>
        <w:spacing w:after="120" w:line="206" w:lineRule="auto"/>
        <w:ind w:left="720" w:right="-352" w:firstLine="363"/>
        <w:jc w:val="thaiDistribute"/>
        <w:rPr>
          <w:rFonts w:ascii="Angsana New" w:eastAsia="SimSun" w:hAnsi="Angsana New" w:cs="Angsana New"/>
          <w:color w:val="000000"/>
          <w:sz w:val="26"/>
          <w:szCs w:val="26"/>
        </w:rPr>
      </w:pPr>
      <w:r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ผู้สอบบัญชีได้ตรวจสอบงบการเงินรวมและงบการเงินเฉพาะกิจการของ บริษัท ทีพีไอ โพลีน เพาเวอร์ จำกัด (มหาชน) และบริษัทย่อย  และของเฉพาะบริษัท ทีพีไอ โพลีน เพาเวอร์ จำกัด (มหาชน) ซึ่งประกอบด้วยงบแสดงฐานะการเงิน ณ วันที่ </w:t>
      </w:r>
      <w:r w:rsidRPr="004C0082">
        <w:rPr>
          <w:rFonts w:ascii="Angsana New" w:eastAsia="SimSun" w:hAnsi="Angsana New" w:cs="Angsana New"/>
          <w:color w:val="000000"/>
          <w:sz w:val="26"/>
          <w:szCs w:val="26"/>
        </w:rPr>
        <w:t xml:space="preserve">31 </w:t>
      </w:r>
      <w:r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ธันวาคม </w:t>
      </w:r>
      <w:r w:rsidRPr="004C0082">
        <w:rPr>
          <w:rFonts w:ascii="Angsana New" w:eastAsia="SimSun" w:hAnsi="Angsana New" w:cs="Angsana New"/>
          <w:color w:val="000000"/>
          <w:sz w:val="26"/>
          <w:szCs w:val="26"/>
        </w:rPr>
        <w:t>2562</w:t>
      </w:r>
      <w:r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 งบกำไรขาดทุนเบ็ดเสร็จ งบแสดงการเปลี่ยนแปลงของส่วนผู้ถือหุ้น และงบกระแสเงินสด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4449ED" w:rsidRPr="004C0082" w:rsidRDefault="004449ED" w:rsidP="004449ED">
      <w:pPr>
        <w:keepNext/>
        <w:keepLines/>
        <w:adjustRightInd w:val="0"/>
        <w:spacing w:line="192" w:lineRule="auto"/>
        <w:ind w:left="360" w:right="-346"/>
        <w:jc w:val="thaiDistribute"/>
        <w:rPr>
          <w:rFonts w:ascii="Angsana New" w:eastAsia="SimSun" w:hAnsi="Angsana New" w:cs="Angsana New"/>
          <w:color w:val="000000"/>
          <w:sz w:val="26"/>
          <w:szCs w:val="26"/>
          <w:cs/>
        </w:rPr>
      </w:pPr>
      <w:r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ab/>
        <w:t xml:space="preserve">ผู้สอบบัญชีเห็นว่า งบการเงินข้างต้นนี้แสดงฐานะการเงินของบริษัท ณ วันที่ </w:t>
      </w:r>
      <w:r w:rsidRPr="004C0082">
        <w:rPr>
          <w:rFonts w:ascii="Angsana New" w:eastAsia="SimSun" w:hAnsi="Angsana New" w:cs="Angsana New"/>
          <w:color w:val="000000"/>
          <w:sz w:val="26"/>
          <w:szCs w:val="26"/>
        </w:rPr>
        <w:t>31</w:t>
      </w:r>
      <w:r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 ธันวาคม </w:t>
      </w:r>
      <w:r w:rsidRPr="004C0082">
        <w:rPr>
          <w:rFonts w:ascii="Angsana New" w:eastAsia="SimSun" w:hAnsi="Angsana New" w:cs="Angsana New"/>
          <w:color w:val="000000"/>
          <w:sz w:val="26"/>
          <w:szCs w:val="26"/>
        </w:rPr>
        <w:t>2562</w:t>
      </w:r>
      <w:r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 ผลการดำเนินงาน และ</w:t>
      </w:r>
      <w:r w:rsidR="00785C61" w:rsidRPr="004C0082">
        <w:rPr>
          <w:rFonts w:ascii="Angsana New" w:eastAsia="SimSun" w:hAnsi="Angsana New" w:cs="Angsana New" w:hint="cs"/>
          <w:color w:val="000000"/>
          <w:sz w:val="26"/>
          <w:szCs w:val="26"/>
          <w:cs/>
        </w:rPr>
        <w:t xml:space="preserve">                 </w:t>
      </w:r>
      <w:r w:rsidRPr="004C0082">
        <w:rPr>
          <w:rFonts w:ascii="Angsana New" w:eastAsia="SimSun" w:hAnsi="Angsana New" w:cs="Angsana New"/>
          <w:color w:val="000000"/>
          <w:sz w:val="26"/>
          <w:szCs w:val="26"/>
          <w:cs/>
        </w:rPr>
        <w:t>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BF73F0" w:rsidRPr="004C0082" w:rsidRDefault="000722C5" w:rsidP="00E25746">
      <w:pPr>
        <w:tabs>
          <w:tab w:val="left" w:pos="1701"/>
        </w:tabs>
        <w:spacing w:before="120" w:after="120" w:line="216" w:lineRule="auto"/>
        <w:ind w:firstLine="567"/>
        <w:jc w:val="thaiDistribute"/>
        <w:rPr>
          <w:rFonts w:ascii="Angsana New" w:eastAsia="Times New Roman" w:hAnsi="Angsana New" w:cs="Angsana New"/>
          <w:b/>
          <w:bCs/>
          <w:color w:val="FF0000"/>
          <w:sz w:val="26"/>
          <w:szCs w:val="26"/>
        </w:rPr>
      </w:pPr>
      <w:r w:rsidRPr="004C0082">
        <w:rPr>
          <w:rFonts w:ascii="Angsana New" w:eastAsia="Times New Roman" w:hAnsi="Angsana New" w:cs="Angsana New"/>
          <w:b/>
          <w:bCs/>
          <w:sz w:val="26"/>
          <w:szCs w:val="26"/>
        </w:rPr>
        <w:t>2</w:t>
      </w:r>
      <w:r w:rsidR="00F108CC" w:rsidRPr="004C0082">
        <w:rPr>
          <w:rFonts w:ascii="Angsana New" w:eastAsia="Times New Roman" w:hAnsi="Angsana New" w:cs="Angsana New"/>
          <w:b/>
          <w:bCs/>
          <w:sz w:val="26"/>
          <w:szCs w:val="26"/>
        </w:rPr>
        <w:t>)</w:t>
      </w:r>
      <w:r w:rsidR="00BF73F0" w:rsidRPr="004C008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   ตารางสรุปงบการเงินและอัตราส่วนทางการเงินที่สำคัญ</w:t>
      </w:r>
      <w:r w:rsidR="00EC27CD" w:rsidRPr="004C0082">
        <w:rPr>
          <w:rFonts w:ascii="Angsana New" w:eastAsia="Times New Roman" w:hAnsi="Angsana New" w:cs="Angsana New" w:hint="cs"/>
          <w:b/>
          <w:bCs/>
          <w:color w:val="FF0000"/>
          <w:sz w:val="26"/>
          <w:szCs w:val="26"/>
          <w:cs/>
        </w:rPr>
        <w:t xml:space="preserve"> </w:t>
      </w:r>
    </w:p>
    <w:tbl>
      <w:tblPr>
        <w:tblW w:w="9752" w:type="dxa"/>
        <w:tblInd w:w="108" w:type="dxa"/>
        <w:tblLook w:val="04A0" w:firstRow="1" w:lastRow="0" w:firstColumn="1" w:lastColumn="0" w:noHBand="0" w:noVBand="1"/>
      </w:tblPr>
      <w:tblGrid>
        <w:gridCol w:w="5103"/>
        <w:gridCol w:w="1534"/>
        <w:gridCol w:w="1534"/>
        <w:gridCol w:w="1442"/>
        <w:gridCol w:w="139"/>
      </w:tblGrid>
      <w:tr w:rsidR="00457EDC" w:rsidRPr="004C0082" w:rsidTr="00A35B7B">
        <w:trPr>
          <w:gridAfter w:val="1"/>
          <w:wAfter w:w="139" w:type="dxa"/>
          <w:trHeight w:val="445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457EDC" w:rsidRPr="004C0082" w:rsidRDefault="00AC22BB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457EDC" w:rsidRPr="004C0082" w:rsidRDefault="00AC22BB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457EDC" w:rsidRPr="004C0082" w:rsidRDefault="00AC22BB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C008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</w:tr>
      <w:tr w:rsidR="00457EDC" w:rsidRPr="004C0082" w:rsidTr="00A35B7B">
        <w:trPr>
          <w:gridAfter w:val="1"/>
          <w:wAfter w:w="139" w:type="dxa"/>
          <w:trHeight w:val="77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7EDC" w:rsidRPr="004C0082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4C0082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4C0082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457EDC" w:rsidRPr="004C0082" w:rsidTr="00A35B7B">
        <w:trPr>
          <w:gridAfter w:val="1"/>
          <w:wAfter w:w="139" w:type="dxa"/>
          <w:trHeight w:val="44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</w:t>
            </w: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</w:tr>
      <w:tr w:rsidR="008F09F5" w:rsidRPr="004C0082" w:rsidTr="00A35B7B">
        <w:trPr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4,864.81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tabs>
                <w:tab w:val="left" w:pos="942"/>
                <w:tab w:val="left" w:pos="1037"/>
              </w:tabs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4C0082">
              <w:rPr>
                <w:rFonts w:asciiTheme="majorBidi" w:hAnsiTheme="majorBidi" w:cstheme="majorBidi" w:hint="cs"/>
                <w:color w:val="000000"/>
                <w:sz w:val="4"/>
                <w:szCs w:val="4"/>
                <w:cs/>
              </w:rPr>
              <w:t xml:space="preserve"> </w:t>
            </w:r>
            <w:r w:rsidR="00173A0A" w:rsidRPr="004C0082">
              <w:rPr>
                <w:rFonts w:asciiTheme="majorBidi" w:hAnsiTheme="majorBidi" w:cstheme="majorBidi"/>
                <w:color w:val="000000"/>
                <w:sz w:val="4"/>
                <w:szCs w:val="4"/>
              </w:rPr>
              <w:t xml:space="preserve">  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7,619.81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CC3E2C" w:rsidP="00D75DD4">
            <w:pPr>
              <w:tabs>
                <w:tab w:val="left" w:pos="942"/>
                <w:tab w:val="left" w:pos="1037"/>
              </w:tabs>
              <w:spacing w:line="204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</w:t>
            </w:r>
            <w:r w:rsidR="008F09F5"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10,571.20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5,188.15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7,915.35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10,905.83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2,227.54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3,651.43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5,529.73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2,637.28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3,968.38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5,041.47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EBITDA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2,798.55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4,263.90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5,504.81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2,591.53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3,698.96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4,606.81</w:t>
            </w:r>
          </w:p>
        </w:tc>
      </w:tr>
      <w:tr w:rsidR="00457EDC" w:rsidRPr="004C0082" w:rsidTr="00A35B7B">
        <w:trPr>
          <w:gridAfter w:val="1"/>
          <w:wAfter w:w="139" w:type="dxa"/>
          <w:trHeight w:val="44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</w:tcPr>
          <w:p w:rsidR="00457EDC" w:rsidRPr="004C0082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27,566.91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31,541.22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37,852.57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4,000.00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8,000.00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3,352.87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6,492.85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10,742.24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ทุนที่เรียกชำระแล้ว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8,400.00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8,400.00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8,400.00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24,214.03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25,048.38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27,110.33</w:t>
            </w:r>
          </w:p>
        </w:tc>
      </w:tr>
      <w:tr w:rsidR="00457EDC" w:rsidRPr="004C0082" w:rsidTr="00A35B7B">
        <w:trPr>
          <w:gridAfter w:val="1"/>
          <w:wAfter w:w="139" w:type="dxa"/>
          <w:trHeight w:val="44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4C0082" w:rsidRDefault="00457EDC" w:rsidP="00A35B7B">
            <w:pPr>
              <w:spacing w:line="204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อัตราส่วนทางการเงิน</w:t>
            </w:r>
            <w:r w:rsidRPr="004C00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ที่สำคัญ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4C0082" w:rsidRDefault="00457EDC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4C0082" w:rsidRDefault="00457EDC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</w:tcPr>
          <w:p w:rsidR="00457EDC" w:rsidRPr="004C0082" w:rsidRDefault="00457EDC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09F5" w:rsidRPr="004C0082" w:rsidTr="00925887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อัตรากำไรขั้นต้น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54.21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52.08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47.69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อัตรากำไรสุทธิ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49.95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46.73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42.24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อัตรา 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EBITDA 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57.53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55.96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52.07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อัตราผลตอบแทนต่อสินทรัพย์รวม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11.33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12.52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13.28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อัตราผลตอบแทนต่อส่วน</w:t>
            </w:r>
            <w:r w:rsidRPr="004C00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15.93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15.02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17.66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เท่า)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0.14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0.40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</w:rPr>
            </w:pPr>
            <w:r w:rsidRPr="004C0082">
              <w:rPr>
                <w:rFonts w:asciiTheme="majorBidi" w:hAnsiTheme="majorBidi" w:cstheme="majorBidi"/>
                <w:color w:val="000000"/>
                <w:cs/>
              </w:rPr>
              <w:t>อัตราส่วนหนี้สินที่มีภาระดอกเบี้ยต่อส่วนของผู้ถือหุ้น</w:t>
            </w:r>
            <w:r w:rsidRPr="004C0082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/>
                <w:cs/>
              </w:rPr>
              <w:t>เท่า)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0.16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0.30</w:t>
            </w:r>
          </w:p>
        </w:tc>
      </w:tr>
      <w:tr w:rsidR="008F09F5" w:rsidRPr="004C0082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F5" w:rsidRPr="004C0082" w:rsidRDefault="008F09F5" w:rsidP="00D75DD4">
            <w:pPr>
              <w:spacing w:line="204" w:lineRule="auto"/>
              <w:rPr>
                <w:rFonts w:asciiTheme="majorBidi" w:hAnsiTheme="majorBidi" w:cstheme="majorBidi"/>
                <w:color w:val="000000"/>
              </w:rPr>
            </w:pPr>
            <w:r w:rsidRPr="004C0082">
              <w:rPr>
                <w:rFonts w:asciiTheme="majorBidi" w:hAnsiTheme="majorBidi" w:cstheme="majorBidi"/>
                <w:color w:val="000000"/>
                <w:cs/>
              </w:rPr>
              <w:t>อัตราส่วนหนี้สินที่มีภาระดอกเบี้ยสุทธิต่อ</w:t>
            </w:r>
            <w:r w:rsidRPr="004C0082">
              <w:rPr>
                <w:rFonts w:asciiTheme="majorBidi" w:hAnsiTheme="majorBidi" w:cstheme="majorBidi"/>
                <w:color w:val="000000"/>
              </w:rPr>
              <w:t xml:space="preserve"> EBITDA  (</w:t>
            </w:r>
            <w:r w:rsidRPr="004C0082">
              <w:rPr>
                <w:rFonts w:asciiTheme="majorBidi" w:hAnsiTheme="majorBidi" w:cstheme="majorBidi"/>
                <w:color w:val="000000"/>
                <w:cs/>
              </w:rPr>
              <w:t>เท่า)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9F5" w:rsidRPr="004C0082" w:rsidRDefault="009246D0" w:rsidP="009246D0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 w:rsidRPr="004C00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1.51</w:t>
            </w:r>
            <w:r w:rsidRPr="004C00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</w:t>
            </w:r>
            <w:r w:rsidR="008F09F5"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9246D0" w:rsidP="009246D0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00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0.10</w:t>
            </w:r>
            <w:r w:rsidRPr="004C00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9F5" w:rsidRPr="004C0082" w:rsidRDefault="008F09F5" w:rsidP="00D75DD4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0.85</w:t>
            </w:r>
          </w:p>
        </w:tc>
      </w:tr>
    </w:tbl>
    <w:p w:rsidR="00D10CBD" w:rsidRPr="004C0082" w:rsidRDefault="002F53E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  <w:r w:rsidRPr="004C0082">
        <w:rPr>
          <w:rFonts w:ascii="Angsana New" w:hAnsi="Angsana New" w:cs="Angsana New"/>
          <w:sz w:val="25"/>
          <w:szCs w:val="25"/>
          <w:cs/>
        </w:rPr>
        <w:t>รายละเอียดงบดุล งบกำไรขาดทุน</w:t>
      </w:r>
      <w:r w:rsidR="00E0594C" w:rsidRPr="004C0082">
        <w:rPr>
          <w:rFonts w:ascii="Angsana New" w:hAnsi="Angsana New" w:cs="Angsana New"/>
          <w:sz w:val="25"/>
          <w:szCs w:val="25"/>
        </w:rPr>
        <w:t xml:space="preserve"> </w:t>
      </w:r>
      <w:r w:rsidRPr="004C0082">
        <w:rPr>
          <w:rFonts w:ascii="Angsana New" w:hAnsi="Angsana New" w:cs="Angsana New"/>
          <w:sz w:val="25"/>
          <w:szCs w:val="25"/>
          <w:cs/>
        </w:rPr>
        <w:t>งบกระแสเงินสด</w:t>
      </w:r>
      <w:r w:rsidR="00E0594C" w:rsidRPr="004C0082">
        <w:rPr>
          <w:rFonts w:ascii="Angsana New" w:hAnsi="Angsana New" w:cs="Angsana New"/>
          <w:sz w:val="25"/>
          <w:szCs w:val="25"/>
        </w:rPr>
        <w:t xml:space="preserve"> </w:t>
      </w:r>
      <w:r w:rsidRPr="004C0082">
        <w:rPr>
          <w:rFonts w:ascii="Angsana New" w:hAnsi="Angsana New" w:cs="Angsana New"/>
          <w:sz w:val="25"/>
          <w:szCs w:val="25"/>
          <w:cs/>
        </w:rPr>
        <w:t>และอัตราส่วนทางการเงินที่สำคัญ (แสดงในเอกสารแนบ</w:t>
      </w:r>
      <w:r w:rsidR="00E0594C" w:rsidRPr="004C0082">
        <w:rPr>
          <w:rFonts w:ascii="Angsana New" w:hAnsi="Angsana New" w:cs="Angsana New"/>
          <w:sz w:val="25"/>
          <w:szCs w:val="25"/>
        </w:rPr>
        <w:t xml:space="preserve"> </w:t>
      </w:r>
      <w:r w:rsidR="006878D5" w:rsidRPr="004C0082">
        <w:rPr>
          <w:rFonts w:ascii="Angsana New" w:hAnsi="Angsana New" w:cs="Angsana New"/>
          <w:sz w:val="25"/>
          <w:szCs w:val="25"/>
        </w:rPr>
        <w:t>5</w:t>
      </w:r>
      <w:r w:rsidRPr="004C0082">
        <w:rPr>
          <w:rFonts w:ascii="Angsana New" w:hAnsi="Angsana New" w:cs="Angsana New"/>
          <w:sz w:val="25"/>
          <w:szCs w:val="25"/>
          <w:cs/>
        </w:rPr>
        <w:t>)</w:t>
      </w:r>
    </w:p>
    <w:p w:rsidR="00D10CBD" w:rsidRPr="004C0082" w:rsidRDefault="00D10CBD" w:rsidP="00D10C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  <w:tab w:val="left" w:pos="1134"/>
        </w:tabs>
        <w:spacing w:before="120" w:after="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ab/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>13</w:t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>.2 งบการเงินสำหร</w:t>
      </w:r>
      <w:r w:rsidR="00E2589E"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>ั</w:t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บปีสิ้นสุดวันที่ 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31 </w:t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2562 31 </w:t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2561 </w:t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31 </w:t>
      </w: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>2560</w:t>
      </w:r>
    </w:p>
    <w:p w:rsidR="00D10CBD" w:rsidRPr="004C0082" w:rsidRDefault="00D10CBD" w:rsidP="00D10C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  <w:tab w:val="left" w:pos="1134"/>
        </w:tabs>
        <w:spacing w:before="120" w:after="60"/>
        <w:ind w:left="81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Theme="majorBidi" w:hAnsiTheme="majorBidi" w:cstheme="majorBidi" w:hint="cs"/>
          <w:b/>
          <w:bCs/>
          <w:sz w:val="26"/>
          <w:szCs w:val="26"/>
          <w:cs/>
        </w:rPr>
        <w:t>สรุปรายงานการสอบบัญชี</w:t>
      </w:r>
    </w:p>
    <w:p w:rsidR="009D27D1" w:rsidRPr="004C0082" w:rsidRDefault="009D27D1" w:rsidP="009D27D1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  <w:r w:rsidRPr="004C0082"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  <w:cs/>
        </w:rPr>
        <w:t xml:space="preserve">งบการเงินสำหรับปีสิ้นสุดวันที่ </w:t>
      </w:r>
      <w:r w:rsidRPr="004C0082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  <w:t>31</w:t>
      </w:r>
      <w:r w:rsidRPr="004C0082"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  <w:cs/>
        </w:rPr>
        <w:t xml:space="preserve"> ธันวาคม </w:t>
      </w:r>
      <w:r w:rsidRPr="004C0082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  <w:t>2562</w:t>
      </w:r>
    </w:p>
    <w:p w:rsidR="00E2589E" w:rsidRPr="004C0082" w:rsidRDefault="00E2589E" w:rsidP="009D27D1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</w:p>
    <w:p w:rsidR="00E2589E" w:rsidRPr="004C0082" w:rsidRDefault="00E2589E" w:rsidP="00E2589E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Times New Roman" w:hAnsi="Angsana New" w:cs="Angsana New"/>
          <w:i/>
          <w:iCs/>
          <w:sz w:val="25"/>
          <w:szCs w:val="25"/>
        </w:rPr>
      </w:pPr>
      <w:r w:rsidRPr="004C0082">
        <w:rPr>
          <w:rFonts w:ascii="Angsana New" w:eastAsia="Times New Roman" w:hAnsi="Angsana New" w:cs="Angsana New" w:hint="cs"/>
          <w:i/>
          <w:iCs/>
          <w:sz w:val="25"/>
          <w:szCs w:val="25"/>
          <w:cs/>
        </w:rPr>
        <w:t>ความเห็น</w:t>
      </w:r>
    </w:p>
    <w:p w:rsidR="00E2589E" w:rsidRPr="004C0082" w:rsidRDefault="00E2589E" w:rsidP="00E2589E">
      <w:pPr>
        <w:spacing w:line="260" w:lineRule="atLeast"/>
        <w:ind w:left="810" w:right="-25"/>
        <w:jc w:val="both"/>
        <w:rPr>
          <w:rFonts w:ascii="Angsana New" w:eastAsia="Times New Roman" w:hAnsi="Angsana New" w:cs="Angsana New"/>
          <w:sz w:val="12"/>
          <w:szCs w:val="12"/>
          <w:cs/>
          <w:lang w:eastAsia="x-none"/>
        </w:rPr>
      </w:pP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cs/>
          <w:lang w:val="en-GB"/>
        </w:rPr>
      </w:pP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ข้าพเจ้าได้ตรวจสอบงบการเงินรวมและงบการเงินเฉพาะกิจการของบริษัท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ทีพีไอ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โพลีน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เพาเวอร์ จำกัด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(มหาชน) และบริษัทย่อย (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“กลุ่มบริษัท”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)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และของเฉพาะบริษัท ทีพีไอ โพลีน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เพาเวอร์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ณ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วันที่ 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31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ธันวาคม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2562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ๆ</w:t>
      </w:r>
    </w:p>
    <w:p w:rsidR="00E2589E" w:rsidRPr="004C0082" w:rsidRDefault="00E2589E" w:rsidP="00E2589E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Times New Roman" w:eastAsia="Times New Roman" w:hAnsi="Times New Roman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ข้าพเจ้าเห็นว่า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วันที่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31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ธันวาคม 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>2562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สำหรับปีสิ้นสุดวันเดียวกัน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โดยถูกต้องตามที่ควรในสาระสำคัญตามมาตรฐานการรายงานทางการเงิน</w:t>
      </w:r>
    </w:p>
    <w:p w:rsidR="00E2589E" w:rsidRPr="004C0082" w:rsidRDefault="00E2589E" w:rsidP="00E2589E">
      <w:pPr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Calibri" w:hAnsi="Angsana New" w:cs="Angsana New"/>
          <w:i/>
          <w:iCs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i/>
          <w:iCs/>
          <w:sz w:val="25"/>
          <w:szCs w:val="25"/>
          <w:cs/>
          <w:lang w:val="en-GB"/>
        </w:rPr>
        <w:t>เกณฑ์ในการแสดงความเห็น</w:t>
      </w:r>
    </w:p>
    <w:p w:rsidR="00E2589E" w:rsidRPr="004C0082" w:rsidRDefault="00E2589E" w:rsidP="00E2589E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Calibri" w:hAnsi="Angsana New" w:cs="Angsana New"/>
          <w:sz w:val="25"/>
          <w:szCs w:val="25"/>
          <w:cs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วรรค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br/>
      </w:r>
      <w:r w:rsidRPr="004C0082">
        <w:rPr>
          <w:rFonts w:ascii="Angsana New" w:eastAsia="Calibri" w:hAnsi="Angsana New" w:cs="Angsana New"/>
          <w:i/>
          <w:iCs/>
          <w:sz w:val="25"/>
          <w:szCs w:val="25"/>
          <w:cs/>
          <w:lang w:val="en-GB"/>
        </w:rPr>
        <w:t>ความรับผิดชอบของผู้สอบบัญชีต่อการตรวจสอบงบการเงิน</w:t>
      </w:r>
      <w:r w:rsidRPr="004C0082">
        <w:rPr>
          <w:rFonts w:ascii="Angsana New" w:eastAsia="Calibri" w:hAnsi="Angsana New" w:cs="Angsana New" w:hint="cs"/>
          <w:i/>
          <w:iCs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ใ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นรายงานของข้าพเจ้า ข้าพเจ้ามีความเป็นอิสระจาก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4C0082">
        <w:rPr>
          <w:rFonts w:ascii="Angsana New" w:eastAsia="Calibri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ในส่วนที่เกี่ยวข้องกับการตรวจสอบงบการเงิน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และข้าพเจ้าได้ปฏิบัติตามความรับผิดชอบด้านจรรยาบรรณอื่น</w:t>
      </w:r>
      <w:r w:rsidRPr="004C0082">
        <w:rPr>
          <w:rFonts w:ascii="Angsana New" w:eastAsia="Calibri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672ED" w:rsidRPr="004C0082" w:rsidRDefault="005672ED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i/>
          <w:iCs/>
          <w:color w:val="000000"/>
          <w:sz w:val="25"/>
          <w:szCs w:val="25"/>
        </w:rPr>
      </w:pP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i/>
          <w:iCs/>
          <w:color w:val="000000"/>
          <w:sz w:val="25"/>
          <w:szCs w:val="25"/>
        </w:rPr>
      </w:pPr>
      <w:r w:rsidRPr="004C0082">
        <w:rPr>
          <w:rFonts w:ascii="Angsana New" w:eastAsia="Calibri" w:hAnsi="Angsana New" w:cs="Angsana New"/>
          <w:i/>
          <w:iCs/>
          <w:color w:val="000000"/>
          <w:sz w:val="25"/>
          <w:szCs w:val="25"/>
          <w:cs/>
        </w:rPr>
        <w:t>เรื่องสำคัญในการตรวจสอบ</w:t>
      </w:r>
      <w:r w:rsidRPr="004C0082">
        <w:rPr>
          <w:rFonts w:ascii="Angsana New" w:eastAsia="Calibri" w:hAnsi="Angsana New" w:cs="Angsana New"/>
          <w:i/>
          <w:iCs/>
          <w:color w:val="000000"/>
          <w:sz w:val="25"/>
          <w:szCs w:val="25"/>
        </w:rPr>
        <w:t xml:space="preserve"> </w:t>
      </w: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12"/>
          <w:szCs w:val="12"/>
        </w:rPr>
      </w:pP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</w:rPr>
      </w:pP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</w:rPr>
        <w:t>เรื่องสำคัญในการตรวจสอบคือเรื่องต่าง</w:t>
      </w:r>
      <w:r w:rsidRPr="004C0082">
        <w:rPr>
          <w:rFonts w:ascii="Angsana New" w:eastAsia="Calibri" w:hAnsi="Angsana New" w:cs="Angsana New" w:hint="cs"/>
          <w:color w:val="000000"/>
          <w:sz w:val="25"/>
          <w:szCs w:val="25"/>
          <w:cs/>
        </w:rPr>
        <w:t xml:space="preserve">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12"/>
          <w:szCs w:val="12"/>
        </w:rPr>
      </w:pP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</w:rPr>
      </w:pPr>
      <w:r w:rsidRPr="004C0082">
        <w:rPr>
          <w:rFonts w:ascii="Angsana New" w:eastAsia="Calibri" w:hAnsi="Angsana New" w:cs="Angsana New" w:hint="cs"/>
          <w:color w:val="000000"/>
          <w:sz w:val="25"/>
          <w:szCs w:val="25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:rsidR="005672ED" w:rsidRPr="004C0082" w:rsidRDefault="005672ED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12"/>
          <w:szCs w:val="12"/>
        </w:rPr>
      </w:pP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i/>
          <w:iCs/>
          <w:sz w:val="25"/>
          <w:szCs w:val="25"/>
          <w:cs/>
          <w:lang w:val="en-GB"/>
        </w:rPr>
        <w:t>ข้อมูลอื่น</w:t>
      </w:r>
      <w:r w:rsidRPr="004C0082">
        <w:rPr>
          <w:rFonts w:ascii="Angsana New" w:eastAsia="Times New Roman" w:hAnsi="Angsana New" w:cs="Angsana New"/>
          <w:i/>
          <w:iCs/>
          <w:sz w:val="25"/>
          <w:szCs w:val="25"/>
          <w:lang w:val="en-GB"/>
        </w:rPr>
        <w:t xml:space="preserve"> </w:t>
      </w: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ผู้บริหารเป็นผู้รับผิดชอบต่อข้อมูลอื่น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ข้อมูลอื่นประกอบด้วยข้อมูลซึ่งรวมอยู่ในรายงานประจำปี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แต่ไม่รวมถึงงบการเงิน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และรายงานของผู้สอบบัญชีที่อยู่ในรายงานนั้น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</w:p>
    <w:p w:rsidR="00E2589E" w:rsidRPr="004C0082" w:rsidRDefault="00E2589E" w:rsidP="00E2589E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:rsidR="00E2589E" w:rsidRPr="004C0082" w:rsidRDefault="00E2589E" w:rsidP="00E2589E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คือ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การอ่าน</w:t>
      </w:r>
      <w:r w:rsidRPr="004C0082">
        <w:rPr>
          <w:rFonts w:ascii="Angsana New" w:eastAsia="Calibri" w:hAnsi="Angsana New" w:cs="Angsana New" w:hint="cs"/>
          <w:color w:val="000000"/>
          <w:sz w:val="25"/>
          <w:szCs w:val="25"/>
          <w:cs/>
          <w:lang w:val="en-GB"/>
        </w:rPr>
        <w:t xml:space="preserve">ข้อมูลอื่นตามที่ระบุข้างต้นเมื่อจัดทำแล้ว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lang w:val="en-GB"/>
        </w:rPr>
        <w:t xml:space="preserve"> </w:t>
      </w:r>
    </w:p>
    <w:p w:rsidR="00E2589E" w:rsidRPr="004C0082" w:rsidRDefault="00E2589E" w:rsidP="00E2589E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ind w:left="810"/>
        <w:jc w:val="thaiDistribute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E2589E" w:rsidRPr="004C0082" w:rsidRDefault="00E2589E" w:rsidP="00E2589E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i/>
          <w:iCs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i/>
          <w:iCs/>
          <w:sz w:val="25"/>
          <w:szCs w:val="25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</w:t>
      </w:r>
      <w:r w:rsidRPr="004C0082">
        <w:rPr>
          <w:rFonts w:ascii="Angsana New" w:eastAsia="Calibri" w:hAnsi="Angsana New" w:cs="Angsana New" w:hint="cs"/>
          <w:i/>
          <w:iCs/>
          <w:sz w:val="25"/>
          <w:szCs w:val="25"/>
          <w:cs/>
          <w:lang w:val="en-GB"/>
        </w:rPr>
        <w:t>รวมและงบการเงินเฉพาะกิจการ</w:t>
      </w:r>
    </w:p>
    <w:p w:rsidR="00E2589E" w:rsidRPr="004C0082" w:rsidRDefault="00E2589E" w:rsidP="00E2589E">
      <w:pPr>
        <w:ind w:left="810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ผู้บริหารมีหน้าที่รับผิดชอบในการจัดทำและนำเสนองบการเงิน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2589E" w:rsidRPr="004C0082" w:rsidRDefault="00E2589E" w:rsidP="00E2589E">
      <w:pPr>
        <w:rPr>
          <w:rFonts w:ascii="Angsana New" w:eastAsia="Calibri" w:hAnsi="Angsana New" w:cs="Angsana New"/>
          <w:sz w:val="25"/>
          <w:szCs w:val="25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ในการจัดทำงบการเงิน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ผู้บริหารรับผิดชอบในการประเมินความสามารถของ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กลุ่ม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บริษัทและบริษัทในการดำเนินงานต่อเนื่อง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เปิดเผยเรื่องที่เกี่ยวกับการดำเนินงานต่อเนื่อง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(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ตามความเหมาะสม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)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หรือหยุดดำเนินงานหรือไม่สามารถดำเนินงานต่อเนื่องต่อไปได้</w:t>
      </w:r>
    </w:p>
    <w:p w:rsidR="00E2589E" w:rsidRPr="004C0082" w:rsidRDefault="00E2589E" w:rsidP="00E2589E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</w:t>
      </w:r>
    </w:p>
    <w:p w:rsidR="00E2589E" w:rsidRPr="004C0082" w:rsidRDefault="00E2589E" w:rsidP="00E2589E">
      <w:pPr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i/>
          <w:iCs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i/>
          <w:iCs/>
          <w:sz w:val="25"/>
          <w:szCs w:val="25"/>
          <w:cs/>
          <w:lang w:val="en-GB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2589E" w:rsidRPr="004C0082" w:rsidRDefault="00E2589E" w:rsidP="00E2589E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rtl/>
          <w:cs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ลต่อการตัดสินใจทางเศรษฐกิจของผู้ใช้งบการเงิน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จากการใช้งบการเงิน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รวมและงบการเงินเฉพาะกิจการเหล่านี้</w:t>
      </w:r>
    </w:p>
    <w:p w:rsidR="00E2589E" w:rsidRPr="004C0082" w:rsidRDefault="00E2589E" w:rsidP="00E2589E">
      <w:pPr>
        <w:ind w:left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rtl/>
          <w:cs/>
          <w:lang w:val="en-GB"/>
        </w:rPr>
        <w:t xml:space="preserve"> </w:t>
      </w: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2589E" w:rsidRPr="004C0082" w:rsidRDefault="00E2589E" w:rsidP="00E2589E">
      <w:pPr>
        <w:numPr>
          <w:ilvl w:val="0"/>
          <w:numId w:val="30"/>
        </w:numPr>
        <w:spacing w:after="200" w:line="260" w:lineRule="atLeast"/>
        <w:ind w:left="810" w:hanging="27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ายใน</w:t>
      </w:r>
    </w:p>
    <w:p w:rsidR="00E2589E" w:rsidRPr="004C0082" w:rsidRDefault="00E2589E" w:rsidP="00E2589E">
      <w:pPr>
        <w:numPr>
          <w:ilvl w:val="0"/>
          <w:numId w:val="30"/>
        </w:numPr>
        <w:spacing w:after="200" w:line="260" w:lineRule="atLeast"/>
        <w:ind w:left="810" w:hanging="270"/>
        <w:contextualSpacing/>
        <w:jc w:val="thaiDistribute"/>
        <w:rPr>
          <w:rFonts w:ascii="Angsana New" w:eastAsia="Times New Roman" w:hAnsi="Angsana New" w:cs="Angsana New"/>
          <w:sz w:val="25"/>
          <w:szCs w:val="25"/>
          <w:rtl/>
          <w:cs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</w:t>
      </w:r>
    </w:p>
    <w:p w:rsidR="00E2589E" w:rsidRPr="004C0082" w:rsidRDefault="00E2589E" w:rsidP="00E2589E">
      <w:pPr>
        <w:numPr>
          <w:ilvl w:val="0"/>
          <w:numId w:val="30"/>
        </w:numPr>
        <w:spacing w:after="200" w:line="260" w:lineRule="atLeast"/>
        <w:ind w:left="810" w:hanging="27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ผยข้อมูลที่เกี่ยวข้องซึ่งจัดทำขึ้นโดยผู้บริหาร </w:t>
      </w:r>
    </w:p>
    <w:p w:rsidR="00E2589E" w:rsidRPr="004C0082" w:rsidRDefault="00E2589E" w:rsidP="00E2589E">
      <w:pPr>
        <w:numPr>
          <w:ilvl w:val="0"/>
          <w:numId w:val="30"/>
        </w:numPr>
        <w:tabs>
          <w:tab w:val="left" w:pos="810"/>
        </w:tabs>
        <w:spacing w:line="260" w:lineRule="atLeast"/>
        <w:ind w:left="810" w:hanging="27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โดยให้ข้อสังเกต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ถึงการเปิดเผย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ในงบการเงินรวมและงบการเงินเฉพาะกิจการที่เกี่ยวข้อง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หรือถ้าการเปิดเผย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</w:rPr>
        <w:t>กลุ่ม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และบริษัท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ต้องหยุดการดำเนินงานต่อเนื่อง </w:t>
      </w:r>
    </w:p>
    <w:p w:rsidR="00E2589E" w:rsidRPr="004C0082" w:rsidRDefault="00E2589E" w:rsidP="00E2589E">
      <w:pPr>
        <w:numPr>
          <w:ilvl w:val="0"/>
          <w:numId w:val="30"/>
        </w:numPr>
        <w:tabs>
          <w:tab w:val="left" w:pos="810"/>
        </w:tabs>
        <w:spacing w:line="260" w:lineRule="atLeast"/>
        <w:ind w:left="810" w:hanging="27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หรือไม่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  </w:t>
      </w:r>
    </w:p>
    <w:p w:rsidR="00E2589E" w:rsidRPr="004C0082" w:rsidRDefault="00E2589E" w:rsidP="00E2589E">
      <w:pPr>
        <w:numPr>
          <w:ilvl w:val="0"/>
          <w:numId w:val="30"/>
        </w:numPr>
        <w:tabs>
          <w:tab w:val="left" w:pos="810"/>
        </w:tabs>
        <w:spacing w:line="260" w:lineRule="atLeast"/>
        <w:ind w:left="810" w:hanging="27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</w:p>
    <w:p w:rsidR="00E2589E" w:rsidRPr="004C0082" w:rsidRDefault="00E2589E" w:rsidP="00E2589E">
      <w:pPr>
        <w:ind w:left="547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ข้าพเจ้าได้สื่อสารกับผู้มีหน้าที่ในการกำกับดูแล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ในเรื่องต่าง ๆ ที่สำคัญซึ่งรวมถึง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หาก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ข้าพเจ้าได้พบในระหว่างการตรวจสอบขอ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งข้าพเจ้า</w:t>
      </w:r>
    </w:p>
    <w:p w:rsidR="00E2589E" w:rsidRPr="004C0082" w:rsidRDefault="00E2589E" w:rsidP="00E2589E">
      <w:pPr>
        <w:ind w:left="810" w:hanging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2589E" w:rsidRPr="004C0082" w:rsidRDefault="00E2589E" w:rsidP="00E2589E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อิสระ</w:t>
      </w:r>
    </w:p>
    <w:p w:rsidR="00E2589E" w:rsidRPr="004C0082" w:rsidRDefault="00E2589E" w:rsidP="00E2589E">
      <w:pPr>
        <w:spacing w:line="260" w:lineRule="atLeast"/>
        <w:jc w:val="thaiDistribute"/>
        <w:rPr>
          <w:rFonts w:ascii="Angsana New" w:eastAsia="Times New Roman" w:hAnsi="Angsana New" w:cs="Angsana New"/>
          <w:sz w:val="25"/>
          <w:szCs w:val="25"/>
          <w:rtl/>
          <w:cs/>
          <w:lang w:val="en-GB"/>
        </w:rPr>
      </w:pPr>
    </w:p>
    <w:p w:rsidR="00E2589E" w:rsidRPr="004C0082" w:rsidRDefault="00E2589E" w:rsidP="00E2589E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br/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งบการเงิน</w:t>
      </w:r>
      <w:r w:rsidRPr="004C0082">
        <w:rPr>
          <w:rFonts w:ascii="Angsana New" w:eastAsia="Times New Roman" w:hAnsi="Angsana New" w:cs="Angsana New"/>
          <w:spacing w:val="-2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672ED" w:rsidRPr="004C0082" w:rsidRDefault="005672ED" w:rsidP="00B2078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</w:p>
    <w:p w:rsidR="005672ED" w:rsidRDefault="005672ED" w:rsidP="00B2078D">
      <w:pPr>
        <w:ind w:left="810" w:right="29"/>
        <w:jc w:val="thaiDistribute"/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</w:rPr>
      </w:pPr>
    </w:p>
    <w:p w:rsidR="00EE5898" w:rsidRDefault="00EE5898" w:rsidP="00B2078D">
      <w:pPr>
        <w:ind w:left="810" w:right="29"/>
        <w:jc w:val="thaiDistribute"/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</w:rPr>
      </w:pPr>
    </w:p>
    <w:p w:rsidR="00EE5898" w:rsidRDefault="00EE5898" w:rsidP="00B2078D">
      <w:pPr>
        <w:ind w:left="810" w:right="29"/>
        <w:jc w:val="thaiDistribute"/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</w:rPr>
      </w:pPr>
    </w:p>
    <w:p w:rsidR="00EE5898" w:rsidRPr="00EE5898" w:rsidRDefault="00EE5898" w:rsidP="00B2078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</w:p>
    <w:p w:rsidR="005672ED" w:rsidRPr="004C0082" w:rsidRDefault="005672ED" w:rsidP="00B2078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</w:p>
    <w:p w:rsidR="00B2078D" w:rsidRPr="004C0082" w:rsidRDefault="00B2078D" w:rsidP="00B2078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  <w:r w:rsidRPr="004C0082"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  <w:cs/>
        </w:rPr>
        <w:lastRenderedPageBreak/>
        <w:t xml:space="preserve">งบการเงินสำหรับปีสิ้นสุดวันที่ </w:t>
      </w:r>
      <w:r w:rsidRPr="004C0082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  <w:t>31</w:t>
      </w:r>
      <w:r w:rsidRPr="004C0082"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  <w:cs/>
        </w:rPr>
        <w:t xml:space="preserve"> ธันวาคม </w:t>
      </w:r>
      <w:r w:rsidRPr="004C0082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  <w:t>2561</w:t>
      </w:r>
    </w:p>
    <w:p w:rsidR="00B2078D" w:rsidRPr="004C0082" w:rsidRDefault="00B2078D" w:rsidP="00B2078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</w:p>
    <w:p w:rsidR="00E33E82" w:rsidRPr="004C0082" w:rsidRDefault="00E33E82" w:rsidP="00E33E82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Times New Roman" w:hAnsi="Angsana New" w:cs="Angsana New"/>
          <w:i/>
          <w:iCs/>
          <w:sz w:val="25"/>
          <w:szCs w:val="25"/>
        </w:rPr>
      </w:pPr>
      <w:r w:rsidRPr="004C0082">
        <w:rPr>
          <w:rFonts w:ascii="Angsana New" w:eastAsia="Times New Roman" w:hAnsi="Angsana New" w:cs="Angsana New" w:hint="cs"/>
          <w:i/>
          <w:iCs/>
          <w:sz w:val="25"/>
          <w:szCs w:val="25"/>
          <w:cs/>
        </w:rPr>
        <w:t>ความเห็น</w:t>
      </w:r>
    </w:p>
    <w:p w:rsidR="00E33E82" w:rsidRPr="004C0082" w:rsidRDefault="00E33E82" w:rsidP="00E33E82">
      <w:pPr>
        <w:ind w:left="630" w:right="-25"/>
        <w:jc w:val="both"/>
        <w:rPr>
          <w:rFonts w:ascii="Angsana New" w:eastAsia="Times New Roman" w:hAnsi="Angsana New" w:cs="Angsana New"/>
          <w:sz w:val="12"/>
          <w:szCs w:val="12"/>
          <w:cs/>
          <w:lang w:eastAsia="x-none"/>
        </w:rPr>
      </w:pPr>
    </w:p>
    <w:p w:rsidR="00E33E82" w:rsidRPr="004C0082" w:rsidRDefault="00E33E82" w:rsidP="00E33E82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ข้าพเจ้าได้ตรวจสอบงบการเงินรวมและงบการเงินเฉพาะกิจการของบริษัท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ทีพีไอ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โพลีน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เพาเวอร์ จำกัด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(มหาชน) และบริษัทย่อย (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“กลุ่มบริษัท”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)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และของเฉพาะบริษัท ทีพีไอ โพลีน 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เพาเวอร์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ณ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วันที่ 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31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ธันวาคม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2561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ๆ</w:t>
      </w:r>
    </w:p>
    <w:p w:rsidR="00E33E82" w:rsidRPr="004C0082" w:rsidRDefault="00E33E82" w:rsidP="00E33E82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Times New Roman" w:eastAsia="Times New Roman" w:hAnsi="Times New Roman" w:cs="Angsana New"/>
          <w:sz w:val="12"/>
          <w:szCs w:val="12"/>
          <w:lang w:val="en-GB"/>
        </w:rPr>
      </w:pPr>
    </w:p>
    <w:p w:rsidR="00E33E82" w:rsidRPr="004C0082" w:rsidRDefault="00E33E82" w:rsidP="00E33E82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ข้าพเจ้าเห็นว่า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วันที่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31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ธันวาคม 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>2561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สำหรับปีสิ้นสุดวันเดียวกัน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โดยถูกต้องตามที่ควรในสาระสำคัญตามมาตรฐานการรายงานทางการเงิน</w:t>
      </w:r>
    </w:p>
    <w:p w:rsidR="00E33E82" w:rsidRPr="004C0082" w:rsidRDefault="00E33E82" w:rsidP="00E33E82">
      <w:pPr>
        <w:ind w:left="63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33E82" w:rsidRPr="004C0082" w:rsidRDefault="00E33E82" w:rsidP="00E33E82">
      <w:pPr>
        <w:tabs>
          <w:tab w:val="left" w:pos="900"/>
        </w:tabs>
        <w:spacing w:line="260" w:lineRule="atLeast"/>
        <w:ind w:left="630"/>
        <w:jc w:val="thaiDistribute"/>
        <w:rPr>
          <w:rFonts w:ascii="Angsana New" w:eastAsia="Calibri" w:hAnsi="Angsana New" w:cs="Angsana New"/>
          <w:i/>
          <w:iCs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i/>
          <w:iCs/>
          <w:sz w:val="25"/>
          <w:szCs w:val="25"/>
          <w:lang w:val="en-GB"/>
        </w:rPr>
        <w:t xml:space="preserve">     </w:t>
      </w:r>
      <w:r w:rsidRPr="004C0082">
        <w:rPr>
          <w:rFonts w:ascii="Angsana New" w:eastAsia="Calibri" w:hAnsi="Angsana New" w:cs="Angsana New"/>
          <w:i/>
          <w:iCs/>
          <w:sz w:val="25"/>
          <w:szCs w:val="25"/>
          <w:cs/>
          <w:lang w:val="en-GB"/>
        </w:rPr>
        <w:t>เกณฑ์ในการแสดงความเห็น</w:t>
      </w:r>
    </w:p>
    <w:p w:rsidR="00E33E82" w:rsidRPr="004C0082" w:rsidRDefault="00E33E82" w:rsidP="00E33E82">
      <w:pPr>
        <w:tabs>
          <w:tab w:val="left" w:pos="810"/>
        </w:tabs>
        <w:ind w:left="63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5672ED" w:rsidRPr="004C0082" w:rsidRDefault="00E33E82" w:rsidP="005672ED">
      <w:pPr>
        <w:tabs>
          <w:tab w:val="left" w:pos="810"/>
        </w:tabs>
        <w:spacing w:line="260" w:lineRule="atLeast"/>
        <w:ind w:left="810"/>
        <w:jc w:val="thaiDistribute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วรรค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br/>
      </w:r>
      <w:r w:rsidRPr="004C0082">
        <w:rPr>
          <w:rFonts w:ascii="Angsana New" w:eastAsia="Calibri" w:hAnsi="Angsana New" w:cs="Angsana New"/>
          <w:i/>
          <w:iCs/>
          <w:sz w:val="25"/>
          <w:szCs w:val="25"/>
          <w:cs/>
          <w:lang w:val="en-GB"/>
        </w:rPr>
        <w:t>ความรับผิดชอบของผู้สอบบัญชีต่อการตรวจสอบงบการเงิน</w:t>
      </w:r>
      <w:r w:rsidRPr="004C0082">
        <w:rPr>
          <w:rFonts w:ascii="Angsana New" w:eastAsia="Calibri" w:hAnsi="Angsana New" w:cs="Angsana New" w:hint="cs"/>
          <w:i/>
          <w:iCs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ใ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นรายงานของข้าพเจ้า ข้าพเจ้ามีความเป็นอิสระจาก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4C0082">
        <w:rPr>
          <w:rFonts w:ascii="Angsana New" w:eastAsia="Calibri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ในส่วนที่เกี่ยวข้องกับการตรวจสอบงบการเงิน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และข้าพเจ้าได้ปฏิบัติตามความรับผิดชอบด้านจรรยาบรรณอื่น</w:t>
      </w:r>
      <w:r w:rsidRPr="004C0082">
        <w:rPr>
          <w:rFonts w:ascii="Angsana New" w:eastAsia="Calibri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5672ED"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 xml:space="preserve">  </w:t>
      </w:r>
    </w:p>
    <w:p w:rsidR="005672ED" w:rsidRPr="004C0082" w:rsidRDefault="00E33E82" w:rsidP="005672ED">
      <w:pPr>
        <w:tabs>
          <w:tab w:val="left" w:pos="810"/>
        </w:tabs>
        <w:spacing w:line="260" w:lineRule="atLeast"/>
        <w:ind w:left="810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การแสดงความเห็นของข้าพเจ้า</w:t>
      </w:r>
    </w:p>
    <w:p w:rsidR="005672ED" w:rsidRPr="004C0082" w:rsidRDefault="005672ED" w:rsidP="005672ED">
      <w:pPr>
        <w:tabs>
          <w:tab w:val="left" w:pos="810"/>
        </w:tabs>
        <w:spacing w:line="260" w:lineRule="atLeast"/>
        <w:ind w:left="810"/>
        <w:rPr>
          <w:rFonts w:ascii="Angsana New" w:eastAsia="Calibri" w:hAnsi="Angsana New" w:cs="Angsana New"/>
          <w:sz w:val="25"/>
          <w:szCs w:val="25"/>
          <w:lang w:val="en-GB"/>
        </w:rPr>
      </w:pPr>
    </w:p>
    <w:p w:rsidR="00E33E82" w:rsidRPr="004C0082" w:rsidRDefault="00E33E82" w:rsidP="005672ED">
      <w:pPr>
        <w:tabs>
          <w:tab w:val="left" w:pos="810"/>
        </w:tabs>
        <w:spacing w:line="260" w:lineRule="atLeast"/>
        <w:ind w:left="810"/>
        <w:rPr>
          <w:rFonts w:ascii="Angsana New" w:eastAsia="Calibri" w:hAnsi="Angsana New" w:cs="Angsana New"/>
          <w:i/>
          <w:iCs/>
          <w:color w:val="000000"/>
          <w:sz w:val="25"/>
          <w:szCs w:val="25"/>
        </w:rPr>
      </w:pPr>
      <w:r w:rsidRPr="004C0082">
        <w:rPr>
          <w:rFonts w:ascii="Angsana New" w:eastAsia="Calibri" w:hAnsi="Angsana New" w:cs="Angsana New"/>
          <w:i/>
          <w:iCs/>
          <w:color w:val="000000"/>
          <w:sz w:val="25"/>
          <w:szCs w:val="25"/>
          <w:cs/>
        </w:rPr>
        <w:t>เรื่องสำคัญในการตรวจสอบ</w:t>
      </w:r>
      <w:r w:rsidRPr="004C0082">
        <w:rPr>
          <w:rFonts w:ascii="Angsana New" w:eastAsia="Calibri" w:hAnsi="Angsana New" w:cs="Angsana New"/>
          <w:i/>
          <w:iCs/>
          <w:color w:val="000000"/>
          <w:sz w:val="25"/>
          <w:szCs w:val="25"/>
        </w:rPr>
        <w:t xml:space="preserve"> </w:t>
      </w:r>
    </w:p>
    <w:p w:rsidR="00E33E82" w:rsidRPr="004C0082" w:rsidRDefault="00E33E82" w:rsidP="00E33E8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 w:cs="Angsana New"/>
          <w:color w:val="000000"/>
          <w:sz w:val="12"/>
          <w:szCs w:val="12"/>
        </w:rPr>
      </w:pP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</w:rPr>
      </w:pP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12"/>
          <w:szCs w:val="12"/>
        </w:rPr>
      </w:pP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</w:rPr>
      </w:pPr>
      <w:r w:rsidRPr="004C0082">
        <w:rPr>
          <w:rFonts w:ascii="Angsana New" w:eastAsia="Calibri" w:hAnsi="Angsana New" w:cs="Angsana New" w:hint="cs"/>
          <w:color w:val="000000"/>
          <w:sz w:val="25"/>
          <w:szCs w:val="25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/>
          <w:sz w:val="12"/>
          <w:szCs w:val="12"/>
        </w:rPr>
      </w:pP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i/>
          <w:iCs/>
          <w:sz w:val="25"/>
          <w:szCs w:val="25"/>
          <w:cs/>
          <w:lang w:val="en-GB"/>
        </w:rPr>
        <w:t>ข้อมูลอื่น</w:t>
      </w:r>
      <w:r w:rsidRPr="004C0082">
        <w:rPr>
          <w:rFonts w:ascii="Angsana New" w:eastAsia="Times New Roman" w:hAnsi="Angsana New" w:cs="Angsana New"/>
          <w:i/>
          <w:iCs/>
          <w:sz w:val="25"/>
          <w:szCs w:val="25"/>
          <w:lang w:val="en-GB"/>
        </w:rPr>
        <w:t xml:space="preserve"> </w:t>
      </w: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ผู้บริหารเป็นผู้รับผิดชอบต่อข้อมูลอื่น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ข้อมูลอื่นประกอบด้วยข้อมูลซึ่งรวมอยู่ในรายงานประจำปี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แต่ไม่รวมถึงงบการเงิน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และรายงานของผู้สอบบัญชีที่อยู่ในรายงานนั้น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</w:p>
    <w:p w:rsidR="00E33E82" w:rsidRPr="004C0082" w:rsidRDefault="00E33E82" w:rsidP="00E33E82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คือ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การอ่าน</w:t>
      </w:r>
      <w:r w:rsidRPr="004C0082">
        <w:rPr>
          <w:rFonts w:ascii="Angsana New" w:eastAsia="Calibri" w:hAnsi="Angsana New" w:cs="Angsana New" w:hint="cs"/>
          <w:color w:val="000000"/>
          <w:sz w:val="25"/>
          <w:szCs w:val="25"/>
          <w:cs/>
          <w:lang w:val="en-GB"/>
        </w:rPr>
        <w:t xml:space="preserve">ข้อมูลอื่นตามที่ระบุข้างต้นเมื่อจัดทำแล้ว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C0082">
        <w:rPr>
          <w:rFonts w:ascii="Angsana New" w:eastAsia="Calibri" w:hAnsi="Angsana New" w:cs="Angsana New"/>
          <w:color w:val="000000"/>
          <w:sz w:val="25"/>
          <w:szCs w:val="25"/>
          <w:lang w:val="en-GB"/>
        </w:rPr>
        <w:t xml:space="preserve"> </w:t>
      </w:r>
    </w:p>
    <w:p w:rsidR="00E33E82" w:rsidRPr="004C0082" w:rsidRDefault="00E33E82" w:rsidP="005672ED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ind w:left="810"/>
        <w:jc w:val="thaiDistribute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E33E82" w:rsidRPr="004C0082" w:rsidRDefault="00E33E82" w:rsidP="005672ED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i/>
          <w:iCs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i/>
          <w:iCs/>
          <w:sz w:val="25"/>
          <w:szCs w:val="25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</w:t>
      </w:r>
      <w:r w:rsidRPr="004C0082">
        <w:rPr>
          <w:rFonts w:ascii="Angsana New" w:eastAsia="Calibri" w:hAnsi="Angsana New" w:cs="Angsana New" w:hint="cs"/>
          <w:i/>
          <w:iCs/>
          <w:sz w:val="25"/>
          <w:szCs w:val="25"/>
          <w:cs/>
          <w:lang w:val="en-GB"/>
        </w:rPr>
        <w:t>รวมและงบการเงินเฉพาะกิจการ</w:t>
      </w:r>
    </w:p>
    <w:p w:rsidR="00E33E82" w:rsidRPr="004C0082" w:rsidRDefault="00E33E82" w:rsidP="005672ED">
      <w:pPr>
        <w:ind w:left="810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spacing w:line="260" w:lineRule="atLeast"/>
        <w:ind w:left="810"/>
        <w:jc w:val="thaiDistribute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ผู้บริหารมีหน้าที่รับผิดชอบในการจัดทำและนำเสนองบการเงิน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33E82" w:rsidRPr="004C0082" w:rsidRDefault="00E33E82" w:rsidP="005672ED">
      <w:pPr>
        <w:spacing w:line="260" w:lineRule="atLeast"/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spacing w:line="260" w:lineRule="atLeast"/>
        <w:ind w:left="810"/>
        <w:jc w:val="thaiDistribute"/>
        <w:rPr>
          <w:rFonts w:ascii="Angsana New" w:eastAsia="Calibri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ในการจัดทำงบการเงิน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ผู้บริหารรับผิดชอบในการประเมินความสามารถของ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กลุ่ม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บริษัทและบริษัทในการดำเนินงานต่อเนื่อง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เปิดเผยเรื่องที่เกี่ยวกับการดำเนินงานต่อเนื่อง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(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ตามความเหมาะสม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)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หรือหยุดดำเนินงานหรือไม่สามารถดำเนินงานต่อเนื่องต่อไปได้</w:t>
      </w:r>
    </w:p>
    <w:p w:rsidR="00E33E82" w:rsidRPr="004C0082" w:rsidRDefault="00E33E82" w:rsidP="005672ED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</w:t>
      </w:r>
    </w:p>
    <w:p w:rsidR="00E33E82" w:rsidRPr="004C0082" w:rsidRDefault="00E33E82" w:rsidP="005672ED">
      <w:pPr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i/>
          <w:iCs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i/>
          <w:iCs/>
          <w:sz w:val="25"/>
          <w:szCs w:val="25"/>
          <w:cs/>
          <w:lang w:val="en-GB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33E82" w:rsidRPr="004C0082" w:rsidRDefault="00E33E82" w:rsidP="005672ED">
      <w:pPr>
        <w:ind w:left="81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rtl/>
          <w:cs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ลต่อการตัดสินใจทางเศรษฐกิจของผู้ใช้งบการเงิน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จากการใช้งบการเงิน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รวมและงบการเงินเฉพาะกิจการเหล่านี้</w:t>
      </w:r>
    </w:p>
    <w:p w:rsidR="00E33E82" w:rsidRPr="004C0082" w:rsidRDefault="00E33E82" w:rsidP="005672ED">
      <w:pPr>
        <w:ind w:left="81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rtl/>
          <w:cs/>
          <w:lang w:val="en-GB"/>
        </w:rPr>
        <w:t xml:space="preserve"> </w:t>
      </w:r>
    </w:p>
    <w:p w:rsidR="00E33E82" w:rsidRPr="004C0082" w:rsidRDefault="00E33E82" w:rsidP="005672ED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33E82" w:rsidRPr="004C0082" w:rsidRDefault="00E33E82" w:rsidP="005672ED">
      <w:pPr>
        <w:numPr>
          <w:ilvl w:val="0"/>
          <w:numId w:val="30"/>
        </w:numPr>
        <w:spacing w:after="200" w:line="260" w:lineRule="atLeast"/>
        <w:ind w:left="81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รวมและงบการเงินเฉพาะกิจการ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ายใน</w:t>
      </w:r>
    </w:p>
    <w:p w:rsidR="00E33E82" w:rsidRPr="004C0082" w:rsidRDefault="00E33E82" w:rsidP="005672ED">
      <w:pPr>
        <w:numPr>
          <w:ilvl w:val="0"/>
          <w:numId w:val="30"/>
        </w:numPr>
        <w:spacing w:after="200" w:line="260" w:lineRule="atLeast"/>
        <w:ind w:left="810"/>
        <w:contextualSpacing/>
        <w:jc w:val="thaiDistribute"/>
        <w:rPr>
          <w:rFonts w:ascii="Angsana New" w:eastAsia="Times New Roman" w:hAnsi="Angsana New" w:cs="Angsana New"/>
          <w:sz w:val="25"/>
          <w:szCs w:val="25"/>
          <w:rtl/>
          <w:cs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</w:t>
      </w:r>
    </w:p>
    <w:p w:rsidR="00E33E82" w:rsidRPr="004C0082" w:rsidRDefault="00E33E82" w:rsidP="005672ED">
      <w:pPr>
        <w:numPr>
          <w:ilvl w:val="0"/>
          <w:numId w:val="30"/>
        </w:numPr>
        <w:spacing w:after="200" w:line="260" w:lineRule="atLeast"/>
        <w:ind w:left="81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ผยข้อมูลที่เกี่ยวข้องซึ่งจัดทำขึ้นโดยผู้บริหาร </w:t>
      </w:r>
    </w:p>
    <w:p w:rsidR="00E33E82" w:rsidRPr="004C0082" w:rsidRDefault="00E33E82" w:rsidP="005672ED">
      <w:pPr>
        <w:numPr>
          <w:ilvl w:val="0"/>
          <w:numId w:val="30"/>
        </w:numPr>
        <w:spacing w:line="260" w:lineRule="atLeast"/>
        <w:ind w:left="81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กลุ่มบริษัทและ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โดยให้ข้อสังเกต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ถึงการเปิดเผย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ในงบการเงินรวมและงบการเงินเฉพาะกิจการที่เกี่ยวข้อง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หรือถ้าการเปิดเผย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</w:rPr>
        <w:t>กลุ่ม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บริษัท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และบริษัท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ต้องหยุดการดำเนินงานต่อเนื่อง </w:t>
      </w:r>
    </w:p>
    <w:p w:rsidR="00E33E82" w:rsidRPr="004C0082" w:rsidRDefault="00E33E82" w:rsidP="005672ED">
      <w:pPr>
        <w:numPr>
          <w:ilvl w:val="0"/>
          <w:numId w:val="30"/>
        </w:numPr>
        <w:spacing w:line="260" w:lineRule="atLeast"/>
        <w:ind w:left="81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C0082">
        <w:rPr>
          <w:rFonts w:ascii="Angsana New" w:eastAsia="Times New Roman" w:hAnsi="Angsana New" w:cs="Angsana New" w:hint="cs"/>
          <w:sz w:val="25"/>
          <w:szCs w:val="25"/>
          <w:cs/>
          <w:lang w:val="en-GB"/>
        </w:rPr>
        <w:t>หรือไม่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 xml:space="preserve">   </w:t>
      </w:r>
    </w:p>
    <w:p w:rsidR="00E33E82" w:rsidRPr="004C0082" w:rsidRDefault="00E33E82" w:rsidP="005672ED">
      <w:pPr>
        <w:numPr>
          <w:ilvl w:val="0"/>
          <w:numId w:val="30"/>
        </w:numPr>
        <w:spacing w:line="260" w:lineRule="atLeast"/>
        <w:ind w:left="810"/>
        <w:contextualSpacing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4C0082">
        <w:rPr>
          <w:rFonts w:ascii="Angsana New" w:eastAsia="Times New Roman" w:hAnsi="Angsana New" w:cs="Angsana New"/>
          <w:sz w:val="25"/>
          <w:szCs w:val="25"/>
          <w:lang w:val="en-GB"/>
        </w:rPr>
        <w:t xml:space="preserve"> </w:t>
      </w:r>
    </w:p>
    <w:p w:rsidR="00E33E82" w:rsidRPr="004C0082" w:rsidRDefault="00E33E82" w:rsidP="00E33E82">
      <w:pPr>
        <w:ind w:left="630"/>
        <w:jc w:val="thaiDistribute"/>
        <w:rPr>
          <w:rFonts w:ascii="Angsana New" w:eastAsia="Calibri" w:hAnsi="Angsana New" w:cs="Angsana New"/>
          <w:sz w:val="12"/>
          <w:szCs w:val="12"/>
          <w:lang w:val="en-GB"/>
        </w:rPr>
      </w:pPr>
    </w:p>
    <w:p w:rsidR="00E33E82" w:rsidRPr="004C0082" w:rsidRDefault="00E33E82" w:rsidP="005672ED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ข้าพเจ้าได้สื่อสารกับผู้มีหน้าที่ในการกำกับดูแล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ในเรื่องต่าง ๆ ที่สำคัญซึ่งรวมถึง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C0082">
        <w:rPr>
          <w:rFonts w:ascii="Angsana New" w:eastAsia="Calibri" w:hAnsi="Angsana New" w:cs="Angsana New" w:hint="cs"/>
          <w:sz w:val="25"/>
          <w:szCs w:val="25"/>
          <w:cs/>
          <w:lang w:val="en-GB"/>
        </w:rPr>
        <w:t>หาก</w:t>
      </w: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ข้าพเจ้าได้พบในระหว่างการตรวจสอบขอ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งข้าพเจ้า</w:t>
      </w:r>
    </w:p>
    <w:p w:rsidR="00E33E82" w:rsidRPr="004C0082" w:rsidRDefault="00E33E82" w:rsidP="00E33E82">
      <w:pPr>
        <w:ind w:left="63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B2078D" w:rsidRPr="004C0082" w:rsidRDefault="00E33E82" w:rsidP="005672E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5"/>
          <w:szCs w:val="25"/>
          <w:u w:val="single"/>
        </w:rPr>
      </w:pPr>
      <w:r w:rsidRPr="004C0082">
        <w:rPr>
          <w:rFonts w:ascii="Angsana New" w:eastAsia="Calibri" w:hAnsi="Angsana New" w:cs="Angsana New"/>
          <w:sz w:val="25"/>
          <w:szCs w:val="25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C0082">
        <w:rPr>
          <w:rFonts w:ascii="Angsana New" w:eastAsia="Times New Roman" w:hAnsi="Angsana New" w:cs="Angsana New"/>
          <w:sz w:val="25"/>
          <w:szCs w:val="25"/>
          <w:cs/>
          <w:lang w:val="en-GB"/>
        </w:rPr>
        <w:t>อิสระ</w:t>
      </w:r>
    </w:p>
    <w:p w:rsidR="00FD15B1" w:rsidRPr="004C0082" w:rsidRDefault="00FD15B1" w:rsidP="00D10CB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</w:p>
    <w:p w:rsidR="00D10CBD" w:rsidRPr="004C0082" w:rsidRDefault="00D10CBD" w:rsidP="00D10CBD">
      <w:pPr>
        <w:ind w:left="81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  <w:r w:rsidRPr="004C0082"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  <w:cs/>
        </w:rPr>
        <w:t xml:space="preserve">งบการเงินสำหรับปีสิ้นสุดวันที่ </w:t>
      </w:r>
      <w:r w:rsidRPr="004C0082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  <w:t>31</w:t>
      </w:r>
      <w:r w:rsidRPr="004C0082"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  <w:cs/>
        </w:rPr>
        <w:t xml:space="preserve"> ธันวาคม </w:t>
      </w:r>
      <w:r w:rsidRPr="004C0082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  <w:t>2560</w:t>
      </w:r>
    </w:p>
    <w:p w:rsidR="00D10CBD" w:rsidRPr="004C0082" w:rsidRDefault="00D10CBD" w:rsidP="00D10CBD">
      <w:pPr>
        <w:ind w:left="990" w:right="29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</w:rPr>
      </w:pP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firstLine="810"/>
        <w:jc w:val="thaiDistribute"/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</w:rPr>
      </w:pPr>
      <w:r w:rsidRPr="004C0082">
        <w:rPr>
          <w:rFonts w:ascii="Angsana New" w:eastAsia="Times New Roman" w:hAnsi="Angsana New" w:cs="Angsana New" w:hint="cs"/>
          <w:i/>
          <w:iCs/>
          <w:color w:val="000000" w:themeColor="text1"/>
          <w:sz w:val="25"/>
          <w:szCs w:val="25"/>
          <w:cs/>
        </w:rPr>
        <w:t>ความเห็น</w:t>
      </w:r>
    </w:p>
    <w:p w:rsidR="00D10CBD" w:rsidRPr="004C0082" w:rsidRDefault="00D10CBD" w:rsidP="00D10CBD">
      <w:pPr>
        <w:ind w:left="540" w:right="-25" w:firstLine="810"/>
        <w:jc w:val="both"/>
        <w:rPr>
          <w:rFonts w:ascii="Angsana New" w:eastAsia="Times New Roman" w:hAnsi="Angsana New" w:cs="Angsana New"/>
          <w:color w:val="000000" w:themeColor="text1"/>
          <w:sz w:val="12"/>
          <w:szCs w:val="12"/>
          <w:cs/>
          <w:lang w:eastAsia="x-none"/>
        </w:rPr>
      </w:pP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ข้าพเจ้าได้ตรวจสอบงบการเงินของบริษัท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ทีพีไอ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โพลีน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เพาเวอร์ จำกัด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 (มหาชน) (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“บริษัท”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)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ซึ่งประกอบด้วยงบแสดงฐานะการเงิน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ณ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วันที่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>31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ธันวาคม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>2560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งบกำไรขาดทุนเบ็ดเสร็จ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งบแสดงการเปลี่ยนแปลงส่วนของผู้ถือหุ้น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และงบกระแสเงินสด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สำหรับปีสิ้นสุดวันเดียวกัน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รวมถึงหมายเหตุซึ่งประกอบด้วยสรุปนโยบายการบัญชีที่สำคัญและเรื่องอื่น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ๆ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</w:p>
    <w:p w:rsidR="00D10CBD" w:rsidRPr="004C0082" w:rsidRDefault="00D10CBD" w:rsidP="00D10CBD">
      <w:pPr>
        <w:ind w:left="990" w:right="-25" w:hanging="180"/>
        <w:jc w:val="both"/>
        <w:rPr>
          <w:rFonts w:ascii="Angsana New" w:eastAsia="Times New Roman" w:hAnsi="Angsana New" w:cs="Angsana New"/>
          <w:color w:val="000000" w:themeColor="text1"/>
          <w:sz w:val="12"/>
          <w:szCs w:val="12"/>
          <w:lang w:val="en-GB" w:eastAsia="x-none"/>
        </w:rPr>
      </w:pPr>
    </w:p>
    <w:p w:rsidR="00D10CBD" w:rsidRPr="004C0082" w:rsidRDefault="00D10CBD" w:rsidP="00D10CBD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ข้าพเจ้าเห็นว่า งบการเงิน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ข้างต้น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นี้แสดงฐานะการเงิน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ของบริษัท ณ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วันที่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31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ธันวาคม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>2560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ผลการดำเนินงาน และกระแสเงินสด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สำหรับปีสิ้นสุดวันเดียวกัน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โดยถูกต้องตามที่ควรในสาระสำคัญตามมาตรฐานการรายงานทางการเงิ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น</w:t>
      </w: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left="990" w:firstLine="810"/>
        <w:jc w:val="thaiDistribute"/>
        <w:rPr>
          <w:rFonts w:ascii="Angsana New" w:eastAsia="Times New Roman" w:hAnsi="Angsana New" w:cs="Angsana New"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spacing w:line="260" w:lineRule="atLeast"/>
        <w:ind w:left="990" w:hanging="180"/>
        <w:jc w:val="thaiDistribute"/>
        <w:rPr>
          <w:rFonts w:ascii="Angsana New" w:eastAsia="Calibri" w:hAnsi="Angsana New" w:cs="Angsana New"/>
          <w:i/>
          <w:iCs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i/>
          <w:iCs/>
          <w:color w:val="000000" w:themeColor="text1"/>
          <w:sz w:val="25"/>
          <w:szCs w:val="25"/>
          <w:cs/>
          <w:lang w:val="en-GB"/>
        </w:rPr>
        <w:t>เกณฑ์ในการแสดงความเห็น</w:t>
      </w:r>
    </w:p>
    <w:p w:rsidR="00D10CBD" w:rsidRPr="004C0082" w:rsidRDefault="00D10CBD" w:rsidP="00D10CBD">
      <w:pPr>
        <w:ind w:left="990" w:right="-25" w:firstLine="810"/>
        <w:jc w:val="both"/>
        <w:rPr>
          <w:rFonts w:ascii="Angsana New" w:eastAsia="Calibri" w:hAnsi="Angsana New" w:cs="Angsana New"/>
          <w:color w:val="000000" w:themeColor="text1"/>
          <w:sz w:val="12"/>
          <w:szCs w:val="12"/>
          <w:lang w:val="en-GB" w:eastAsia="x-none"/>
        </w:rPr>
      </w:pPr>
    </w:p>
    <w:p w:rsidR="00D10CBD" w:rsidRPr="004C0082" w:rsidRDefault="00D10CBD" w:rsidP="00D10CBD">
      <w:pPr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วรรค</w:t>
      </w:r>
      <w:r w:rsidRPr="004C0082">
        <w:rPr>
          <w:rFonts w:ascii="Angsana New" w:eastAsia="Calibri" w:hAnsi="Angsana New" w:cs="Angsana New"/>
          <w:i/>
          <w:iCs/>
          <w:color w:val="000000" w:themeColor="text1"/>
          <w:sz w:val="25"/>
          <w:szCs w:val="25"/>
          <w:cs/>
          <w:lang w:val="en-GB"/>
        </w:rPr>
        <w:t>ความรับผิดชอบของผู้สอบบัญชีต่อการตรวจสอบงบการเงิน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ใ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ในส่วนที่เกี่ยวข้องกับการตรวจสอบงบการเงิน และ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lastRenderedPageBreak/>
        <w:t>ข้าพเจ้าได้ปฏิบัติตามความรับผิดชอบด้า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</w:rPr>
        <w:t>น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จรรยาบรรณอื่น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10CBD" w:rsidRPr="004C0082" w:rsidRDefault="00D10CBD" w:rsidP="00D10CBD">
      <w:pPr>
        <w:ind w:left="990" w:firstLine="810"/>
        <w:rPr>
          <w:rFonts w:ascii="Angsana New" w:eastAsia="Times New Roman" w:hAnsi="Angsana New" w:cs="Angsana New"/>
          <w:i/>
          <w:iCs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ind w:left="990" w:hanging="180"/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  <w:cs/>
          <w:lang w:val="en-GB"/>
        </w:rPr>
        <w:t>เรื่องสำคัญในการตรวจสอบ</w:t>
      </w:r>
    </w:p>
    <w:p w:rsidR="00D10CBD" w:rsidRPr="004C0082" w:rsidRDefault="00D10CBD" w:rsidP="00D10CBD">
      <w:pPr>
        <w:spacing w:line="260" w:lineRule="atLeast"/>
        <w:ind w:left="990" w:firstLine="810"/>
        <w:jc w:val="thaiDistribute"/>
        <w:rPr>
          <w:rFonts w:ascii="Angsana New" w:eastAsia="Calibri" w:hAnsi="Angsana New" w:cs="Angsana New"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autoSpaceDE w:val="0"/>
        <w:autoSpaceDN w:val="0"/>
        <w:adjustRightInd w:val="0"/>
        <w:ind w:left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ข้าพเจ้า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 xml:space="preserve"> ทั้งนี้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ข้าพเจ้า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ไม่ได้แสดงความเห็นแยกต่างหากสำหรับเรื่องเหล่านี้</w:t>
      </w:r>
    </w:p>
    <w:tbl>
      <w:tblPr>
        <w:tblW w:w="93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3"/>
        <w:gridCol w:w="4590"/>
      </w:tblGrid>
      <w:tr w:rsidR="00D10CBD" w:rsidRPr="004C0082" w:rsidTr="00D10CBD">
        <w:tc>
          <w:tcPr>
            <w:tcW w:w="9383" w:type="dxa"/>
            <w:gridSpan w:val="2"/>
            <w:shd w:val="clear" w:color="auto" w:fill="auto"/>
          </w:tcPr>
          <w:p w:rsidR="00D10CBD" w:rsidRPr="004C0082" w:rsidRDefault="00D10CBD" w:rsidP="00D10CBD">
            <w:pPr>
              <w:autoSpaceDE w:val="0"/>
              <w:autoSpaceDN w:val="0"/>
              <w:adjustRightInd w:val="0"/>
              <w:ind w:firstLine="81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</w:pP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การรับรู้สินทรัพย์ภาษีเงินได้รอการ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>ตัด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บัญชี</w:t>
            </w:r>
          </w:p>
        </w:tc>
      </w:tr>
      <w:tr w:rsidR="00D10CBD" w:rsidRPr="004C0082" w:rsidTr="00D10CBD">
        <w:tc>
          <w:tcPr>
            <w:tcW w:w="9383" w:type="dxa"/>
            <w:gridSpan w:val="2"/>
            <w:shd w:val="clear" w:color="auto" w:fill="auto"/>
          </w:tcPr>
          <w:p w:rsidR="00D10CBD" w:rsidRPr="004C0082" w:rsidRDefault="00D10CBD" w:rsidP="00D10CBD">
            <w:pPr>
              <w:autoSpaceDE w:val="0"/>
              <w:autoSpaceDN w:val="0"/>
              <w:adjustRightInd w:val="0"/>
              <w:ind w:firstLine="810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GB"/>
              </w:rPr>
            </w:pP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 xml:space="preserve">อ้างถึงหมายเหตุ 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  <w:t xml:space="preserve">10 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>ของงบการเงิน</w:t>
            </w:r>
          </w:p>
        </w:tc>
      </w:tr>
      <w:tr w:rsidR="00D10CBD" w:rsidRPr="004C0082" w:rsidTr="00D10CBD">
        <w:tc>
          <w:tcPr>
            <w:tcW w:w="4793" w:type="dxa"/>
            <w:shd w:val="clear" w:color="auto" w:fill="auto"/>
          </w:tcPr>
          <w:p w:rsidR="00D10CBD" w:rsidRPr="004C0082" w:rsidRDefault="00D10CBD" w:rsidP="00D10CBD">
            <w:pPr>
              <w:autoSpaceDE w:val="0"/>
              <w:autoSpaceDN w:val="0"/>
              <w:adjustRightInd w:val="0"/>
              <w:ind w:firstLine="810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5"/>
                <w:szCs w:val="25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</w:tcPr>
          <w:p w:rsidR="00D10CBD" w:rsidRPr="004C0082" w:rsidRDefault="00D10CBD" w:rsidP="00D10CBD">
            <w:pPr>
              <w:autoSpaceDE w:val="0"/>
              <w:autoSpaceDN w:val="0"/>
              <w:adjustRightInd w:val="0"/>
              <w:ind w:firstLine="810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5"/>
                <w:szCs w:val="25"/>
                <w:cs/>
                <w:lang w:val="en-GB"/>
              </w:rPr>
              <w:t>ได้ตรวจสอบเรื่องดังกล่าวอย่างไร</w:t>
            </w:r>
          </w:p>
        </w:tc>
      </w:tr>
      <w:tr w:rsidR="00D10CBD" w:rsidRPr="004C0082" w:rsidTr="00D10CBD">
        <w:tc>
          <w:tcPr>
            <w:tcW w:w="4793" w:type="dxa"/>
            <w:shd w:val="clear" w:color="auto" w:fill="auto"/>
          </w:tcPr>
          <w:p w:rsidR="00D10CBD" w:rsidRPr="004C0082" w:rsidRDefault="00D10CBD" w:rsidP="00D10CBD">
            <w:pPr>
              <w:ind w:firstLine="810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>บริษัท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รับรู้สินทรัพย์ภาษีเงินได้รอการตัดบัญชีที่คำนวณจากผลแตกต่างชั่วคราวและขาดทุนทางภาษีที่ยังไม่ได้ใช้ โดยการพิจารณาประมาณการกำไรทางภาษีในอนาคตว่าจะมีเพียงพอกับการใช้ประโยชน์จากผลแตกต่างชั่วคราวและขาดทุนทางภาษี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 xml:space="preserve"> (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ก่อนวันที่ขาดทุนทางภาษีหมดอายุ)</w:t>
            </w:r>
          </w:p>
          <w:p w:rsidR="00D10CBD" w:rsidRPr="004C0082" w:rsidRDefault="00D10CBD" w:rsidP="00D10CBD">
            <w:pPr>
              <w:autoSpaceDE w:val="0"/>
              <w:autoSpaceDN w:val="0"/>
              <w:adjustRightInd w:val="0"/>
              <w:ind w:firstLine="81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</w:pPr>
          </w:p>
          <w:p w:rsidR="00D10CBD" w:rsidRPr="004C0082" w:rsidRDefault="00D10CBD" w:rsidP="005C255F">
            <w:pPr>
              <w:autoSpaceDE w:val="0"/>
              <w:autoSpaceDN w:val="0"/>
              <w:adjustRightInd w:val="0"/>
              <w:ind w:firstLine="81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ข้าพเจ้าได้พิจารณาเรื่องนี้เป็นเรื่องสำคัญในการตรวจ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br/>
              <w:t>สอบเนื่องจากการพิจารณาประมาณ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>การ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กำไรทางภาษีในอนาคตของผู้บริหารเกี่ยวข้องกับการใช้ดุลยพินิจ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pacing w:val="12"/>
                <w:sz w:val="25"/>
                <w:szCs w:val="25"/>
                <w:cs/>
                <w:lang w:val="en-GB"/>
              </w:rPr>
              <w:t>ในการกำหนดข้อสมมติที่มีนัยสำคัญ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10CBD" w:rsidRPr="004C0082" w:rsidRDefault="00D10CBD" w:rsidP="00D10CBD">
            <w:pPr>
              <w:autoSpaceDE w:val="0"/>
              <w:autoSpaceDN w:val="0"/>
              <w:adjustRightInd w:val="0"/>
              <w:ind w:firstLine="81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>วิธี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ตรวจสอบของข้าพเจ้า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>ในเรื่องดังกล่าว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รวมถึง</w:t>
            </w:r>
          </w:p>
          <w:p w:rsidR="00D10CBD" w:rsidRPr="004C0082" w:rsidRDefault="00D10CBD" w:rsidP="00D10CB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60" w:lineRule="atLeast"/>
              <w:ind w:firstLine="810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:rsidR="00D10CBD" w:rsidRPr="004C0082" w:rsidRDefault="00D10CBD" w:rsidP="00D10CB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60" w:lineRule="atLeast"/>
              <w:ind w:firstLine="810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พิจารณาความสมเหตุสมผลของประมาณการกำไรทางภาษีโดยการเปรียบเทียบประมาณการกำไร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  <w:br/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 xml:space="preserve">ทางภาษีในอดีตกับผลการดำเนินงานที่เกิดขึ้นจริง 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  <w:br/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pacing w:val="10"/>
                <w:sz w:val="25"/>
                <w:szCs w:val="25"/>
                <w:cs/>
                <w:lang w:val="en-GB"/>
              </w:rPr>
              <w:t>และแผนการดำเนินงาน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pacing w:val="10"/>
                <w:sz w:val="25"/>
                <w:szCs w:val="25"/>
                <w:cs/>
                <w:lang w:val="en-GB"/>
              </w:rPr>
              <w:t xml:space="preserve"> และ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ประเมินข้อสมมติที่ผู้บริหารใช้ โดยเปรียบเทียบกับ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pacing w:val="10"/>
                <w:sz w:val="25"/>
                <w:szCs w:val="25"/>
                <w:cs/>
                <w:lang w:val="en-GB"/>
              </w:rPr>
              <w:t>แผนการดำเนินงานและ</w:t>
            </w:r>
            <w:r w:rsidRPr="004C0082">
              <w:rPr>
                <w:rFonts w:ascii="Angsana New" w:eastAsia="Times New Roman" w:hAnsi="Angsana New" w:cs="Angsana New"/>
                <w:color w:val="000000" w:themeColor="text1"/>
                <w:spacing w:val="10"/>
                <w:sz w:val="25"/>
                <w:szCs w:val="25"/>
                <w:cs/>
                <w:lang w:val="en-GB"/>
              </w:rPr>
              <w:t>แหล่งข้อมูลภายนอก</w:t>
            </w:r>
          </w:p>
          <w:p w:rsidR="00D10CBD" w:rsidRPr="004C0082" w:rsidRDefault="00D10CBD" w:rsidP="00D10CB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60" w:lineRule="atLeast"/>
              <w:ind w:firstLine="81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4C0082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GB"/>
              </w:rPr>
              <w:t>ประเมินความเพียงพอของการเปิดเผยข้อมูล</w:t>
            </w:r>
            <w:r w:rsidRPr="004C0082">
              <w:rPr>
                <w:rFonts w:ascii="Angsana New" w:eastAsia="Times New Roman" w:hAnsi="Angsana New" w:cs="Angsana New" w:hint="cs"/>
                <w:color w:val="000000" w:themeColor="text1"/>
                <w:sz w:val="25"/>
                <w:szCs w:val="25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:rsidR="00FD15B1" w:rsidRPr="004C0082" w:rsidRDefault="00FD15B1" w:rsidP="00D10CBD">
      <w:pPr>
        <w:autoSpaceDE w:val="0"/>
        <w:autoSpaceDN w:val="0"/>
        <w:adjustRightInd w:val="0"/>
        <w:ind w:left="990" w:firstLine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</w:rPr>
      </w:pPr>
    </w:p>
    <w:p w:rsidR="00D10CBD" w:rsidRPr="004C0082" w:rsidRDefault="00D10CBD" w:rsidP="00D10CBD">
      <w:pPr>
        <w:autoSpaceDE w:val="0"/>
        <w:autoSpaceDN w:val="0"/>
        <w:adjustRightInd w:val="0"/>
        <w:ind w:left="810"/>
        <w:jc w:val="thaiDistribute"/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  <w:cs/>
          <w:lang w:val="en-GB"/>
        </w:rPr>
        <w:t>ข้อมูลอื่น</w:t>
      </w:r>
      <w:r w:rsidRPr="004C0082"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  <w:lang w:val="en-GB"/>
        </w:rPr>
        <w:t xml:space="preserve"> </w:t>
      </w:r>
    </w:p>
    <w:p w:rsidR="00D10CBD" w:rsidRPr="004C0082" w:rsidRDefault="00D10CBD" w:rsidP="00D10CBD">
      <w:pPr>
        <w:autoSpaceDE w:val="0"/>
        <w:autoSpaceDN w:val="0"/>
        <w:adjustRightInd w:val="0"/>
        <w:ind w:left="990" w:firstLine="810"/>
        <w:jc w:val="thaiDistribute"/>
        <w:rPr>
          <w:rFonts w:ascii="Angsana New" w:eastAsia="Times New Roman" w:hAnsi="Angsana New" w:cs="Angsana New"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ผู้บริหารเป็นผู้รับผิดชอบต่อข้อมูลอื่น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ข้อมูลอื่นประกอบด้วยข้อมูลซึ่งรวมอยู่ในรายงานประจำปี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แต่ไม่รวมถึงงบการเงินและรายงานของผู้สอบบัญชีที่อยู่ในรายงานนั้น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10CBD" w:rsidRPr="004C0082" w:rsidRDefault="00D10CBD" w:rsidP="00D10CBD">
      <w:pPr>
        <w:autoSpaceDE w:val="0"/>
        <w:autoSpaceDN w:val="0"/>
        <w:adjustRightInd w:val="0"/>
        <w:ind w:left="990" w:firstLine="810"/>
        <w:jc w:val="thaiDistribute"/>
        <w:rPr>
          <w:rFonts w:ascii="Angsana New" w:eastAsia="Times New Roman" w:hAnsi="Angsana New" w:cs="Angsana New"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autoSpaceDE w:val="0"/>
        <w:autoSpaceDN w:val="0"/>
        <w:adjustRightInd w:val="0"/>
        <w:ind w:left="990" w:hanging="18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  <w:t xml:space="preserve"> </w:t>
      </w:r>
    </w:p>
    <w:p w:rsidR="00D10CBD" w:rsidRPr="004C0082" w:rsidRDefault="00D10CBD" w:rsidP="00D10CBD">
      <w:pPr>
        <w:autoSpaceDE w:val="0"/>
        <w:autoSpaceDN w:val="0"/>
        <w:adjustRightInd w:val="0"/>
        <w:ind w:left="990" w:firstLine="810"/>
        <w:jc w:val="thaiDistribute"/>
        <w:rPr>
          <w:rFonts w:ascii="Angsana New" w:eastAsia="Times New Roman" w:hAnsi="Angsana New" w:cs="Angsana New"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การอ่าน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 xml:space="preserve">ข้อมูลอื่นตามที่ระบุข้างต้นเมื่อจัดทำแล้ว 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  <w:t xml:space="preserve"> 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  <w:t xml:space="preserve"> </w:t>
      </w: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left="990" w:firstLine="810"/>
        <w:jc w:val="thaiDistribute"/>
        <w:rPr>
          <w:rFonts w:ascii="Angsana New" w:eastAsia="Calibri" w:hAnsi="Angsana New" w:cs="Angsana New"/>
          <w:i/>
          <w:iCs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left="990" w:hanging="180"/>
        <w:jc w:val="thaiDistribute"/>
        <w:rPr>
          <w:rFonts w:ascii="Angsana New" w:eastAsia="Calibri" w:hAnsi="Angsana New" w:cs="Angsana New"/>
          <w:i/>
          <w:iCs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i/>
          <w:iCs/>
          <w:color w:val="000000" w:themeColor="text1"/>
          <w:sz w:val="25"/>
          <w:szCs w:val="25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D10CBD" w:rsidRPr="004C0082" w:rsidRDefault="00D10CBD" w:rsidP="00D10CBD">
      <w:pPr>
        <w:ind w:left="990" w:right="-25" w:firstLine="810"/>
        <w:jc w:val="both"/>
        <w:rPr>
          <w:rFonts w:ascii="Angsana New" w:eastAsia="Calibri" w:hAnsi="Angsana New" w:cs="Angsana New"/>
          <w:color w:val="000000" w:themeColor="text1"/>
          <w:sz w:val="12"/>
          <w:szCs w:val="12"/>
          <w:lang w:val="en-GB" w:eastAsia="x-none"/>
        </w:rPr>
      </w:pPr>
    </w:p>
    <w:p w:rsidR="00D10CBD" w:rsidRPr="004C0082" w:rsidRDefault="00D10CBD" w:rsidP="00D10CBD">
      <w:pPr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10CBD" w:rsidRPr="004C0082" w:rsidRDefault="00D10CBD" w:rsidP="00D10CBD">
      <w:pPr>
        <w:spacing w:line="260" w:lineRule="atLeast"/>
        <w:ind w:left="990" w:firstLine="810"/>
        <w:jc w:val="thaiDistribute"/>
        <w:rPr>
          <w:rFonts w:ascii="Angsana New" w:eastAsia="Calibri" w:hAnsi="Angsana New" w:cs="Angsana New"/>
          <w:color w:val="000000" w:themeColor="text1"/>
          <w:sz w:val="12"/>
          <w:szCs w:val="12"/>
          <w:lang w:val="en-GB"/>
        </w:rPr>
      </w:pPr>
    </w:p>
    <w:p w:rsidR="00D10CBD" w:rsidRPr="004C0082" w:rsidRDefault="00D10CBD" w:rsidP="00D10CBD">
      <w:pPr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lastRenderedPageBreak/>
        <w:t>ในการจัดทำงบการเงิน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 xml:space="preserve">  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เปิดเผยเรื่องที่เกี่ยวกับการดำเนินงานต่อเนื่อง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 xml:space="preserve"> (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ตามความเหมาะสม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 xml:space="preserve">) 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หรือหยุดดำเนินงานหรือไม่สามารถดำเนินงานต่อเนื่องต่อไปได้</w:t>
      </w:r>
    </w:p>
    <w:p w:rsidR="00D10CBD" w:rsidRPr="004C0082" w:rsidRDefault="00D10CBD" w:rsidP="00D10CBD">
      <w:pPr>
        <w:ind w:left="990" w:right="-25" w:firstLine="810"/>
        <w:jc w:val="both"/>
        <w:rPr>
          <w:rFonts w:ascii="Angsana New" w:eastAsia="Calibri" w:hAnsi="Angsana New" w:cs="Angsana New"/>
          <w:color w:val="000000" w:themeColor="text1"/>
          <w:sz w:val="12"/>
          <w:szCs w:val="12"/>
          <w:lang w:val="en-GB" w:eastAsia="x-none"/>
        </w:rPr>
      </w:pPr>
    </w:p>
    <w:p w:rsidR="00D10CBD" w:rsidRPr="004C0082" w:rsidRDefault="00D10CBD" w:rsidP="00D10CBD">
      <w:pPr>
        <w:autoSpaceDE w:val="0"/>
        <w:autoSpaceDN w:val="0"/>
        <w:adjustRightInd w:val="0"/>
        <w:spacing w:line="260" w:lineRule="atLeast"/>
        <w:ind w:left="990" w:hanging="18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บริษัท</w:t>
      </w:r>
    </w:p>
    <w:p w:rsidR="00D10CBD" w:rsidRPr="004C0082" w:rsidRDefault="00D10CBD" w:rsidP="00D10CBD">
      <w:pPr>
        <w:ind w:left="990" w:right="-25" w:firstLine="810"/>
        <w:jc w:val="both"/>
        <w:rPr>
          <w:rFonts w:ascii="Angsana New" w:eastAsia="Times New Roman" w:hAnsi="Angsana New" w:cs="Angsana New"/>
          <w:color w:val="000000" w:themeColor="text1"/>
          <w:sz w:val="12"/>
          <w:szCs w:val="12"/>
          <w:lang w:val="en-GB" w:eastAsia="x-none"/>
        </w:rPr>
      </w:pPr>
    </w:p>
    <w:p w:rsidR="00D10CBD" w:rsidRPr="004C0082" w:rsidRDefault="00D10CBD" w:rsidP="00D10CBD">
      <w:pPr>
        <w:spacing w:line="260" w:lineRule="atLeast"/>
        <w:ind w:left="990" w:hanging="180"/>
        <w:jc w:val="thaiDistribute"/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i/>
          <w:iCs/>
          <w:color w:val="000000" w:themeColor="text1"/>
          <w:sz w:val="25"/>
          <w:szCs w:val="25"/>
          <w:cs/>
          <w:lang w:val="en-GB"/>
        </w:rPr>
        <w:t>ความรับผิดชอบของผู้สอบบัญชีต่อการตรวจสอบงบการเงิน</w:t>
      </w:r>
    </w:p>
    <w:p w:rsidR="00D10CBD" w:rsidRPr="004C0082" w:rsidRDefault="00D10CBD" w:rsidP="00D10CBD">
      <w:pPr>
        <w:ind w:left="990" w:right="-25" w:firstLine="810"/>
        <w:jc w:val="both"/>
        <w:rPr>
          <w:rFonts w:ascii="Angsana New" w:eastAsia="Calibri" w:hAnsi="Angsana New" w:cs="Angsana New"/>
          <w:color w:val="000000" w:themeColor="text1"/>
          <w:sz w:val="12"/>
          <w:szCs w:val="12"/>
          <w:lang w:val="en-GB" w:eastAsia="x-none"/>
        </w:rPr>
      </w:pPr>
    </w:p>
    <w:p w:rsidR="00D10CBD" w:rsidRPr="004C0082" w:rsidRDefault="00D10CBD" w:rsidP="00D10CBD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rtl/>
          <w:cs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D10CBD" w:rsidRPr="004C0082" w:rsidRDefault="00D10CBD" w:rsidP="00D10CBD">
      <w:pPr>
        <w:ind w:left="990" w:right="-25" w:firstLine="810"/>
        <w:jc w:val="both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 w:eastAsia="x-none"/>
        </w:rPr>
      </w:pP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rtl/>
          <w:cs/>
          <w:lang w:val="en-GB" w:eastAsia="x-none"/>
        </w:rPr>
        <w:t xml:space="preserve"> </w:t>
      </w:r>
    </w:p>
    <w:p w:rsidR="00D10CBD" w:rsidRPr="004C0082" w:rsidRDefault="00D10CBD" w:rsidP="00D10CBD">
      <w:pPr>
        <w:spacing w:line="260" w:lineRule="atLeast"/>
        <w:ind w:left="810"/>
        <w:jc w:val="thaiDistribute"/>
        <w:rPr>
          <w:rFonts w:ascii="Angsana New" w:eastAsia="Calibri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D15B1" w:rsidRPr="004C0082" w:rsidRDefault="00FD15B1" w:rsidP="00D10CBD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</w:p>
    <w:p w:rsidR="00D10CBD" w:rsidRPr="004C0082" w:rsidRDefault="00D10CBD" w:rsidP="003E0A13">
      <w:pPr>
        <w:numPr>
          <w:ilvl w:val="0"/>
          <w:numId w:val="30"/>
        </w:numPr>
        <w:spacing w:after="200" w:line="260" w:lineRule="atLeast"/>
        <w:ind w:left="810" w:hanging="180"/>
        <w:contextualSpacing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ายใน</w:t>
      </w:r>
    </w:p>
    <w:p w:rsidR="00D10CBD" w:rsidRPr="004C0082" w:rsidRDefault="00D10CBD" w:rsidP="003E0A13">
      <w:pPr>
        <w:numPr>
          <w:ilvl w:val="0"/>
          <w:numId w:val="30"/>
        </w:numPr>
        <w:spacing w:after="200" w:line="260" w:lineRule="atLeast"/>
        <w:ind w:left="810" w:hanging="180"/>
        <w:contextualSpacing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rtl/>
          <w:cs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บริษัท</w:t>
      </w:r>
    </w:p>
    <w:p w:rsidR="00D10CBD" w:rsidRPr="004C0082" w:rsidRDefault="00D10CBD" w:rsidP="003E0A13">
      <w:pPr>
        <w:numPr>
          <w:ilvl w:val="0"/>
          <w:numId w:val="30"/>
        </w:numPr>
        <w:spacing w:after="200" w:line="260" w:lineRule="atLeast"/>
        <w:ind w:left="810" w:hanging="180"/>
        <w:contextualSpacing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ผยข้อมูลที่เกี่ยวข้องซึ่งจัดทำขึ้นโดยผู้บริหาร </w:t>
      </w:r>
    </w:p>
    <w:p w:rsidR="00D10CBD" w:rsidRPr="004C0082" w:rsidRDefault="00D10CBD" w:rsidP="003E0A13">
      <w:pPr>
        <w:numPr>
          <w:ilvl w:val="0"/>
          <w:numId w:val="30"/>
        </w:numPr>
        <w:spacing w:after="200" w:line="260" w:lineRule="atLeast"/>
        <w:ind w:left="810" w:hanging="180"/>
        <w:contextualSpacing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โดยให้ข้อสังเกต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ถึงการเปิดเผย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ในงบการเงินที่เกี่ยวข้อง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 xml:space="preserve"> 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หรือถ้าการเปิดเผย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D10CBD" w:rsidRPr="004C0082" w:rsidRDefault="00D10CBD" w:rsidP="003E0A13">
      <w:pPr>
        <w:numPr>
          <w:ilvl w:val="0"/>
          <w:numId w:val="30"/>
        </w:numPr>
        <w:spacing w:line="260" w:lineRule="atLeast"/>
        <w:ind w:left="810" w:hanging="180"/>
        <w:contextualSpacing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ข้อมูล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4C0082">
        <w:rPr>
          <w:rFonts w:ascii="Angsana New" w:eastAsia="Times New Roman" w:hAnsi="Angsana New" w:cs="Angsana New" w:hint="cs"/>
          <w:color w:val="000000" w:themeColor="text1"/>
          <w:sz w:val="25"/>
          <w:szCs w:val="25"/>
          <w:cs/>
          <w:lang w:val="en-GB"/>
        </w:rPr>
        <w:t>หรือไม่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 xml:space="preserve">   </w:t>
      </w:r>
    </w:p>
    <w:p w:rsidR="00D10CBD" w:rsidRPr="004C0082" w:rsidRDefault="00D10CBD" w:rsidP="00D10CBD">
      <w:pPr>
        <w:ind w:left="990" w:right="-25" w:firstLine="810"/>
        <w:jc w:val="both"/>
        <w:rPr>
          <w:rFonts w:ascii="Angsana New" w:eastAsia="Calibri" w:hAnsi="Angsana New" w:cs="Angsana New"/>
          <w:color w:val="000000" w:themeColor="text1"/>
          <w:sz w:val="12"/>
          <w:szCs w:val="12"/>
          <w:lang w:val="en-GB" w:eastAsia="x-none"/>
        </w:rPr>
      </w:pPr>
    </w:p>
    <w:p w:rsidR="00D10CBD" w:rsidRPr="004C0082" w:rsidRDefault="00D10CBD" w:rsidP="003E0A13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ข้าพเจ้าได้สื่อสารกับผู้มีหน้าที่ในการกำกับดูแล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ในเรื่องต่าง ๆ ที่สำคัญซึ่งรวมถึง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C0082">
        <w:rPr>
          <w:rFonts w:ascii="Angsana New" w:eastAsia="Calibri" w:hAnsi="Angsana New" w:cs="Angsana New" w:hint="cs"/>
          <w:color w:val="000000" w:themeColor="text1"/>
          <w:sz w:val="25"/>
          <w:szCs w:val="25"/>
          <w:cs/>
          <w:lang w:val="en-GB"/>
        </w:rPr>
        <w:t>หาก</w:t>
      </w: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t>ข้าพเจ้าได้พบในระหว่างการตรวจสอบขอ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งข้าพเจ้า</w:t>
      </w:r>
    </w:p>
    <w:p w:rsidR="00D10CBD" w:rsidRPr="004C0082" w:rsidRDefault="00D10CBD" w:rsidP="003E0A13">
      <w:pPr>
        <w:spacing w:line="260" w:lineRule="atLeast"/>
        <w:ind w:left="810"/>
        <w:jc w:val="thaiDistribute"/>
        <w:rPr>
          <w:rFonts w:ascii="Angsana New" w:eastAsia="Times New Roman" w:hAnsi="Angsana New" w:cs="Angsana New"/>
          <w:color w:val="000000" w:themeColor="text1"/>
          <w:sz w:val="25"/>
          <w:szCs w:val="25"/>
          <w:lang w:val="en-GB"/>
        </w:rPr>
      </w:pPr>
      <w:r w:rsidRPr="004C0082">
        <w:rPr>
          <w:rFonts w:ascii="Angsana New" w:eastAsia="Calibri" w:hAnsi="Angsana New" w:cs="Angsana New"/>
          <w:color w:val="000000" w:themeColor="text1"/>
          <w:sz w:val="25"/>
          <w:szCs w:val="25"/>
          <w:cs/>
          <w:lang w:val="en-GB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C0082">
        <w:rPr>
          <w:rFonts w:ascii="Angsana New" w:eastAsia="Times New Roman" w:hAnsi="Angsana New" w:cs="Angsana New"/>
          <w:color w:val="000000" w:themeColor="text1"/>
          <w:sz w:val="25"/>
          <w:szCs w:val="25"/>
          <w:cs/>
          <w:lang w:val="en-GB"/>
        </w:rPr>
        <w:t>อิสระ</w:t>
      </w:r>
    </w:p>
    <w:p w:rsidR="00D10CBD" w:rsidRPr="004C0082" w:rsidRDefault="00D10CBD" w:rsidP="00D10CBD">
      <w:pPr>
        <w:spacing w:line="260" w:lineRule="atLeast"/>
        <w:ind w:firstLine="810"/>
        <w:jc w:val="thaiDistribute"/>
        <w:rPr>
          <w:rFonts w:ascii="Angsana New" w:eastAsia="Times New Roman" w:hAnsi="Angsana New" w:cs="Angsana New"/>
          <w:color w:val="000000" w:themeColor="text1"/>
          <w:sz w:val="12"/>
          <w:szCs w:val="12"/>
          <w:rtl/>
          <w:cs/>
          <w:lang w:val="en-GB"/>
        </w:rPr>
      </w:pPr>
    </w:p>
    <w:p w:rsidR="00D10CBD" w:rsidRPr="004C0082" w:rsidRDefault="00D10CBD" w:rsidP="003E0A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  <w:tab w:val="left" w:pos="1134"/>
        </w:tabs>
        <w:spacing w:before="120" w:after="60"/>
        <w:ind w:left="810"/>
        <w:jc w:val="thaiDistribute"/>
        <w:rPr>
          <w:rFonts w:asciiTheme="majorBidi" w:hAnsiTheme="majorBidi" w:cstheme="majorBidi"/>
          <w:b/>
          <w:bCs/>
          <w:sz w:val="25"/>
          <w:szCs w:val="25"/>
          <w:cs/>
        </w:rPr>
      </w:pPr>
      <w:r w:rsidRPr="004C0082">
        <w:rPr>
          <w:rFonts w:ascii="Angsana New" w:hAnsi="Angsana New" w:cs="Angsana New"/>
          <w:color w:val="000000" w:themeColor="text1"/>
          <w:sz w:val="25"/>
          <w:szCs w:val="25"/>
          <w:cs/>
          <w:lang w:val="en-GB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10CBD" w:rsidRPr="004C0082" w:rsidRDefault="00D10CBD" w:rsidP="00D10CBD">
      <w:pPr>
        <w:ind w:firstLine="810"/>
        <w:jc w:val="thaiDistribute"/>
        <w:rPr>
          <w:rFonts w:ascii="Angsana New" w:hAnsi="Angsana New" w:cs="Angsana New"/>
          <w:sz w:val="25"/>
          <w:szCs w:val="25"/>
        </w:rPr>
      </w:pPr>
      <w:r w:rsidRPr="004C0082">
        <w:rPr>
          <w:rFonts w:ascii="Angsana New" w:hAnsi="Angsana New" w:cs="Angsana New"/>
          <w:sz w:val="25"/>
          <w:szCs w:val="25"/>
          <w:cs/>
        </w:rPr>
        <w:br w:type="page"/>
      </w:r>
    </w:p>
    <w:p w:rsidR="00E627A6" w:rsidRPr="004C0082" w:rsidRDefault="00E627A6" w:rsidP="00E40309">
      <w:pPr>
        <w:pStyle w:val="ListParagraph"/>
        <w:keepNext/>
        <w:keepLines/>
        <w:numPr>
          <w:ilvl w:val="1"/>
          <w:numId w:val="11"/>
        </w:numPr>
        <w:adjustRightInd w:val="0"/>
        <w:spacing w:before="240" w:after="240" w:line="240" w:lineRule="auto"/>
        <w:contextualSpacing w:val="0"/>
        <w:rPr>
          <w:rFonts w:asciiTheme="majorBidi" w:eastAsia="SimSun" w:hAnsiTheme="majorBidi" w:cstheme="majorBidi"/>
          <w:b/>
          <w:bCs/>
          <w:sz w:val="27"/>
          <w:szCs w:val="27"/>
          <w:u w:val="single"/>
        </w:rPr>
      </w:pPr>
      <w:r w:rsidRPr="004C0082">
        <w:rPr>
          <w:rFonts w:asciiTheme="majorBidi" w:eastAsia="SimSun" w:hAnsiTheme="majorBidi" w:cstheme="majorBidi"/>
          <w:b/>
          <w:bCs/>
          <w:sz w:val="27"/>
          <w:szCs w:val="27"/>
          <w:u w:val="single"/>
          <w:cs/>
        </w:rPr>
        <w:lastRenderedPageBreak/>
        <w:t>ตารางสรุปงบการเงิน</w:t>
      </w:r>
    </w:p>
    <w:p w:rsidR="00E627A6" w:rsidRPr="004C0082" w:rsidRDefault="00E627A6" w:rsidP="001255F5">
      <w:pPr>
        <w:pStyle w:val="ListParagraph"/>
        <w:numPr>
          <w:ilvl w:val="0"/>
          <w:numId w:val="24"/>
        </w:numPr>
        <w:tabs>
          <w:tab w:val="left" w:pos="1134"/>
        </w:tabs>
        <w:spacing w:before="240" w:after="2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0082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  <w:r w:rsidR="00381360" w:rsidRPr="004C0082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1"/>
        <w:gridCol w:w="18"/>
        <w:gridCol w:w="899"/>
        <w:gridCol w:w="22"/>
        <w:gridCol w:w="877"/>
        <w:gridCol w:w="63"/>
        <w:gridCol w:w="804"/>
        <w:gridCol w:w="131"/>
        <w:gridCol w:w="804"/>
        <w:gridCol w:w="131"/>
        <w:gridCol w:w="1011"/>
        <w:gridCol w:w="129"/>
        <w:gridCol w:w="1034"/>
        <w:gridCol w:w="31"/>
      </w:tblGrid>
      <w:tr w:rsidR="001255F5" w:rsidRPr="004C0082" w:rsidTr="00376B87">
        <w:trPr>
          <w:trHeight w:val="377"/>
          <w:tblHeader/>
        </w:trPr>
        <w:tc>
          <w:tcPr>
            <w:tcW w:w="1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255F5" w:rsidRPr="004C0082" w:rsidRDefault="001255F5" w:rsidP="00376B87">
            <w:pPr>
              <w:spacing w:before="60" w:after="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(หน่วย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D75C3B" w:rsidRPr="004C0082" w:rsidTr="00376B87">
        <w:trPr>
          <w:trHeight w:val="242"/>
        </w:trPr>
        <w:tc>
          <w:tcPr>
            <w:tcW w:w="176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376B87">
        <w:trPr>
          <w:trHeight w:val="242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456.16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1.65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450.16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tabs>
                <w:tab w:val="left" w:pos="49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1.43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689.56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tabs>
                <w:tab w:val="left" w:pos="49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1.82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3,774.56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13.69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3,960.65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12.56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2,650.70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7.00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736.99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2.67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1,530.70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4.85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2,148.28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5.68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126.40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0.46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104.53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0.33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54.59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0.14</w:t>
            </w:r>
          </w:p>
        </w:tc>
      </w:tr>
      <w:tr w:rsidR="00D75C3B" w:rsidRPr="004C0082" w:rsidTr="00376B87">
        <w:trPr>
          <w:trHeight w:val="333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ind w:right="-10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ลูกหนี้และเงินทดรองจ่ายแก่กิจการที่เกี่ยวข้อง</w:t>
            </w:r>
            <w:r w:rsidRPr="004C0082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กัน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27.62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0.10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35.85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0.11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61.00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0.16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449.33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1.63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587.73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1.86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1,052.51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2.78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268.49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0.97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12.20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0.04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10.47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0.03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5,839.55 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21.18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6,681.82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21.18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6,667.09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17.61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-  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75C3B" w:rsidRPr="004C0082" w:rsidTr="00376B87">
        <w:trPr>
          <w:trHeight w:val="242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5.41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0.02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5.34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0.02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186.53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0.49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อาคาร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และอุปกรณ์     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21,503.53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78.00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24,642.82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78.13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30,770.44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81.29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สิทธิการเช่าที่ดิน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0.38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0.11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เงินจ่ายล่วงหน้าค่าอาคารและอุปกรณ์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103.29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0.37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106.95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0.34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116.24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0.31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114.76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0.42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91.70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0.29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91.01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0.24</w:t>
            </w:r>
          </w:p>
        </w:tc>
      </w:tr>
      <w:tr w:rsidR="00D75C3B" w:rsidRPr="004C0082" w:rsidTr="00376B87">
        <w:trPr>
          <w:trHeight w:val="242"/>
        </w:trPr>
        <w:tc>
          <w:tcPr>
            <w:tcW w:w="176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   -  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12.48</w:t>
            </w:r>
          </w:p>
        </w:tc>
        <w:tc>
          <w:tcPr>
            <w:tcW w:w="5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0.04</w:t>
            </w:r>
          </w:p>
        </w:tc>
        <w:tc>
          <w:tcPr>
            <w:tcW w:w="6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21.26</w:t>
            </w:r>
          </w:p>
        </w:tc>
        <w:tc>
          <w:tcPr>
            <w:tcW w:w="5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0.06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21,727.36 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78.82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24,859.41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78.82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31,185.49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82.39</w:t>
            </w:r>
          </w:p>
        </w:tc>
      </w:tr>
      <w:tr w:rsidR="00D75C3B" w:rsidRPr="004C0082" w:rsidTr="00376B87">
        <w:trPr>
          <w:trHeight w:val="288"/>
        </w:trPr>
        <w:tc>
          <w:tcPr>
            <w:tcW w:w="1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27,566.91 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31,541.22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37,852.57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1255F5" w:rsidRPr="004C0082" w:rsidTr="00376B87">
        <w:trPr>
          <w:trHeight w:val="288"/>
        </w:trPr>
        <w:tc>
          <w:tcPr>
            <w:tcW w:w="1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55F5" w:rsidRPr="004C0082" w:rsidRDefault="001255F5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1255F5" w:rsidRPr="004C0082" w:rsidRDefault="001255F5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376B87" w:rsidRPr="004C0082" w:rsidRDefault="00376B87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:rsidR="001255F5" w:rsidRPr="004C0082" w:rsidRDefault="001255F5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255F5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  <w:tblHeader/>
        </w:trPr>
        <w:tc>
          <w:tcPr>
            <w:tcW w:w="1772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1255F5" w:rsidRPr="004C0082" w:rsidRDefault="001255F5" w:rsidP="00376B87">
            <w:pPr>
              <w:spacing w:before="60" w:after="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lastRenderedPageBreak/>
              <w:t>(หน่วย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489" w:type="pct"/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2560</w:t>
            </w:r>
          </w:p>
        </w:tc>
        <w:tc>
          <w:tcPr>
            <w:tcW w:w="489" w:type="pct"/>
            <w:gridSpan w:val="2"/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471" w:type="pct"/>
            <w:gridSpan w:val="2"/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508" w:type="pct"/>
            <w:gridSpan w:val="2"/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621" w:type="pct"/>
            <w:gridSpan w:val="2"/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632" w:type="pct"/>
            <w:gridSpan w:val="2"/>
            <w:shd w:val="clear" w:color="auto" w:fill="D9D9D9" w:themeFill="background1" w:themeFillShade="D9"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89" w:type="pct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-  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-  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173.25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0.63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377.10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tabs>
                <w:tab w:val="left" w:pos="57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1.20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439.83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tabs>
                <w:tab w:val="left" w:pos="57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1.16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2,902.91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10.53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1,611.41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5.11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1,583.96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4.18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32.37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0.12 </w:t>
            </w:r>
          </w:p>
        </w:tc>
        <w:tc>
          <w:tcPr>
            <w:tcW w:w="471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79.82</w:t>
            </w:r>
          </w:p>
        </w:tc>
        <w:tc>
          <w:tcPr>
            <w:tcW w:w="508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0.25</w:t>
            </w:r>
          </w:p>
        </w:tc>
        <w:tc>
          <w:tcPr>
            <w:tcW w:w="621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93.99</w:t>
            </w:r>
          </w:p>
        </w:tc>
        <w:tc>
          <w:tcPr>
            <w:tcW w:w="632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0.25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14.53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0.05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34.86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0.09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    -  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-  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เงินกู้ยืมระยะยาวจากสถาบันการเงินที่ถึงกำหนดชำระใน</w:t>
            </w: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89" w:type="pct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89" w:type="pct"/>
            <w:gridSpan w:val="2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ภาษีเงินได้ค้างจ่าย</w:t>
            </w:r>
          </w:p>
        </w:tc>
        <w:tc>
          <w:tcPr>
            <w:tcW w:w="489" w:type="pct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89" w:type="pct"/>
            <w:gridSpan w:val="2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35.62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0.11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35.56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0.09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55.89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0.20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118.71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0.38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146.08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0.39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3,164.42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  11.48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2,237.19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7.09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2,334.27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6.17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89" w:type="pct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pct"/>
            <w:gridSpan w:val="2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89" w:type="pct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89" w:type="pct"/>
            <w:gridSpan w:val="2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89" w:type="pct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89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4,000.00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12.68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8,000.00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21.13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89" w:type="pct"/>
          </w:tcPr>
          <w:p w:rsidR="00D75C3B" w:rsidRPr="004C0082" w:rsidRDefault="00D75C3B" w:rsidP="00CB7B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70.65</w:t>
            </w:r>
          </w:p>
        </w:tc>
        <w:tc>
          <w:tcPr>
            <w:tcW w:w="489" w:type="pct"/>
            <w:gridSpan w:val="2"/>
          </w:tcPr>
          <w:p w:rsidR="00D75C3B" w:rsidRPr="004C0082" w:rsidRDefault="00D75C3B" w:rsidP="00CB7B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0.26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87.70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0.28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151.12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0.40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489" w:type="pct"/>
          </w:tcPr>
          <w:p w:rsidR="00D75C3B" w:rsidRPr="004C0082" w:rsidRDefault="00D75C3B" w:rsidP="00CB7B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117.81</w:t>
            </w:r>
          </w:p>
        </w:tc>
        <w:tc>
          <w:tcPr>
            <w:tcW w:w="489" w:type="pct"/>
            <w:gridSpan w:val="2"/>
          </w:tcPr>
          <w:p w:rsidR="00D75C3B" w:rsidRPr="004C0082" w:rsidRDefault="00D75C3B" w:rsidP="00CB7B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0.43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167.96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0.53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256.86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0.68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   188.46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    0.68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4,255.66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13.49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8,407.97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22.21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3,352.87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  12.16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6,492.85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20.59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10,742.24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28.38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489" w:type="pct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pct"/>
            <w:gridSpan w:val="2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8,400.00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30.47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8,400.00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26.63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8,400.00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22.19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8,400.00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30.47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8,400.00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26.63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8,400.00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22.19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ส่วนเกินมูลค่าหุ้นสามัญ</w:t>
            </w:r>
          </w:p>
        </w:tc>
        <w:tc>
          <w:tcPr>
            <w:tcW w:w="489" w:type="pct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14,580.89</w:t>
            </w:r>
          </w:p>
        </w:tc>
        <w:tc>
          <w:tcPr>
            <w:tcW w:w="489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>52.89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14,580.89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46.23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14,580.89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38.52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489" w:type="pct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จัดสรรแล้ว-ทุนสำรองตามกฎหมาย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348.38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1.26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533.36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1.69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763.64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2.02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884.77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3.21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1,534.04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4.86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3,365.96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8.89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489" w:type="pct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89" w:type="pct"/>
            <w:gridSpan w:val="2"/>
            <w:vAlign w:val="center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0.09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0.16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24,214.03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  87.84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25,048.38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79.41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27,110.33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71.62</w:t>
            </w:r>
          </w:p>
        </w:tc>
      </w:tr>
      <w:tr w:rsidR="00D75C3B" w:rsidRPr="004C0082" w:rsidTr="00376B8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42"/>
        </w:trPr>
        <w:tc>
          <w:tcPr>
            <w:tcW w:w="1772" w:type="pct"/>
            <w:gridSpan w:val="2"/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489" w:type="pct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27,566.91 </w:t>
            </w:r>
          </w:p>
        </w:tc>
        <w:tc>
          <w:tcPr>
            <w:tcW w:w="489" w:type="pct"/>
            <w:gridSpan w:val="2"/>
            <w:vAlign w:val="bottom"/>
          </w:tcPr>
          <w:p w:rsidR="00D75C3B" w:rsidRPr="004C0082" w:rsidRDefault="00D75C3B" w:rsidP="00CB7B2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  100.00 </w:t>
            </w:r>
          </w:p>
        </w:tc>
        <w:tc>
          <w:tcPr>
            <w:tcW w:w="47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31,541.22</w:t>
            </w:r>
          </w:p>
        </w:tc>
        <w:tc>
          <w:tcPr>
            <w:tcW w:w="508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621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37,852.57</w:t>
            </w:r>
          </w:p>
        </w:tc>
        <w:tc>
          <w:tcPr>
            <w:tcW w:w="632" w:type="pct"/>
            <w:gridSpan w:val="2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</w:tr>
    </w:tbl>
    <w:p w:rsidR="00376B87" w:rsidRPr="004C0082" w:rsidRDefault="00376B87" w:rsidP="00376B87">
      <w:pPr>
        <w:pStyle w:val="ListParagraph"/>
        <w:spacing w:before="240" w:after="240"/>
        <w:ind w:left="135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376B87" w:rsidRPr="004C0082" w:rsidRDefault="00376B87" w:rsidP="00376B87">
      <w:pPr>
        <w:pStyle w:val="ListParagraph"/>
        <w:spacing w:before="240" w:after="240"/>
        <w:ind w:left="135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376B87" w:rsidRPr="004C0082" w:rsidRDefault="00376B87" w:rsidP="00376B87">
      <w:pPr>
        <w:pStyle w:val="ListParagraph"/>
        <w:spacing w:before="240" w:after="240"/>
        <w:ind w:left="135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376B87" w:rsidRPr="004C0082" w:rsidRDefault="00376B87" w:rsidP="00376B87">
      <w:pPr>
        <w:pStyle w:val="ListParagraph"/>
        <w:spacing w:before="240" w:after="240"/>
        <w:ind w:left="135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376B87" w:rsidRPr="004C0082" w:rsidRDefault="00376B87" w:rsidP="00376B87">
      <w:pPr>
        <w:pStyle w:val="ListParagraph"/>
        <w:spacing w:before="240" w:after="240"/>
        <w:ind w:left="135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621AD" w:rsidRPr="004C0082" w:rsidRDefault="00F621AD" w:rsidP="00376B87">
      <w:pPr>
        <w:pStyle w:val="ListParagraph"/>
        <w:spacing w:before="240" w:after="240"/>
        <w:ind w:left="135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457EDC" w:rsidRPr="004C0082" w:rsidRDefault="00457EDC" w:rsidP="001255F5">
      <w:pPr>
        <w:pStyle w:val="ListParagraph"/>
        <w:numPr>
          <w:ilvl w:val="0"/>
          <w:numId w:val="24"/>
        </w:numPr>
        <w:spacing w:before="240" w:after="2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00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งบกำไรขาดทุนเบ็ดเสร็จ</w:t>
      </w:r>
      <w:r w:rsidR="00381360" w:rsidRPr="004C0082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</w:p>
    <w:tbl>
      <w:tblPr>
        <w:tblW w:w="5381" w:type="pct"/>
        <w:jc w:val="center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2"/>
        <w:gridCol w:w="1040"/>
        <w:gridCol w:w="937"/>
        <w:gridCol w:w="1040"/>
        <w:gridCol w:w="1178"/>
        <w:gridCol w:w="1042"/>
        <w:gridCol w:w="1118"/>
      </w:tblGrid>
      <w:tr w:rsidR="00376B87" w:rsidRPr="004C0082" w:rsidTr="00D75C3B">
        <w:trPr>
          <w:trHeight w:val="683"/>
          <w:tblHeader/>
          <w:jc w:val="center"/>
        </w:trPr>
        <w:tc>
          <w:tcPr>
            <w:tcW w:w="18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76B87" w:rsidRPr="004C0082" w:rsidRDefault="00376B87" w:rsidP="00376B87">
            <w:pPr>
              <w:ind w:left="644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(หน่วย</w:t>
            </w: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76B87" w:rsidRPr="004C0082" w:rsidRDefault="00376B87" w:rsidP="00376B8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76B87" w:rsidRPr="004C0082" w:rsidRDefault="00376B87" w:rsidP="00376B8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76B87" w:rsidRPr="004C0082" w:rsidRDefault="00376B87" w:rsidP="00376B8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76B87" w:rsidRPr="004C0082" w:rsidRDefault="00376B87" w:rsidP="00376B8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76B87" w:rsidRPr="004C0082" w:rsidRDefault="00376B87" w:rsidP="00376B8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8D8D8"/>
            <w:vAlign w:val="center"/>
          </w:tcPr>
          <w:p w:rsidR="00376B87" w:rsidRPr="004C0082" w:rsidRDefault="00376B87" w:rsidP="00376B8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D75C3B" w:rsidRPr="004C0082" w:rsidTr="00D75C3B">
        <w:trPr>
          <w:trHeight w:val="242"/>
          <w:jc w:val="center"/>
        </w:trPr>
        <w:tc>
          <w:tcPr>
            <w:tcW w:w="180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รายได้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รายได้จากการขายไฟฟ้าและสินค้า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2,853.60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55.00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4,235.36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53.51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6,338.04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58.12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2,011.21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38.77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3.384.45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42.76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4,233.16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38.82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กำไรจากอัตราแลกเปลี่ยนสุทธิ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201.62 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3.89 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46.62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0.59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91.64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0.84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72.30 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1.39 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49.17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0.62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78.69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0.72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49.42 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0.95 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199.75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2.52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164.29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1.51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5,188.15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100.00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7,915.35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10,905.83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ค่าใช้จ่าย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D75C3B">
        <w:trPr>
          <w:trHeight w:val="360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ต้นทุนขายไฟฟ้าและสินค้า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( 2,227.54) 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(42.94) 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3.651.43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46.13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5,529.73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50.70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(63.82) 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(1.23) 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66.56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0.84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75.68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0.69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(188.77) 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(3.64) 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318.76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4.03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432.15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3.96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(40.92) 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( 0.79) 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18.97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0.24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159.48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1.46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2,521.04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    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48.59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4,055.72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51.24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6,197.04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56.82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2,667.11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51.41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3,859.63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tabs>
                <w:tab w:val="left" w:pos="43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ab/>
              <w:t>48.76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4,708.79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D75C3B" w:rsidRPr="004C0082" w:rsidRDefault="00D75C3B" w:rsidP="00CB7B29">
            <w:pPr>
              <w:tabs>
                <w:tab w:val="left" w:pos="43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43.18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(ค่าใช้จ่าย) รายได้ภาษีเงินได้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(75.58)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(1.46)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160.67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2.03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101.98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0.94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2,591.53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49.95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3,698.96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46.73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4,606.81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42.24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75C3B" w:rsidRPr="004C0082" w:rsidTr="00D75C3B">
        <w:trPr>
          <w:trHeight w:val="387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0.25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(0.00)</w:t>
            </w:r>
          </w:p>
        </w:tc>
      </w:tr>
      <w:tr w:rsidR="00D75C3B" w:rsidRPr="004C0082" w:rsidTr="00D75C3B">
        <w:trPr>
          <w:trHeight w:val="567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(2.97)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(0.06)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10.89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0.14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30.76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0.28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64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0.59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2.18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6.15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0.06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pacing w:val="-16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pacing w:val="-16"/>
                <w:sz w:val="22"/>
                <w:szCs w:val="22"/>
                <w:cs/>
              </w:rPr>
              <w:t>กำไร (ขาดทุน) เบ็ดเสร็จอื่นสำหรับปี - สุทธิจากภาษีเงินได้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(2.37)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(0.05)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8.62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0.11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24.86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0.23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กำไรเบ็ดเสร็จรวมสำหรับปี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2,589.16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49.91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3,690.34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46.62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4,581.95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42.01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18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กำไรต่อหุ้นขั้นพื้นฐาน (บาท)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0.33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0.44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0.55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E405B5" w:rsidRPr="004C0082" w:rsidRDefault="00E405B5" w:rsidP="00E25746">
      <w:pPr>
        <w:spacing w:before="24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00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57D8" w:rsidRPr="004C00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62EA" w:rsidRPr="004C0082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4C008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4C008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รายได้จากการขายสินค้า </w:t>
      </w:r>
      <w:r w:rsidRPr="004C0082"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 w:rsidRPr="004C008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ลูกค้าภายนอก</w:t>
      </w:r>
    </w:p>
    <w:p w:rsidR="00E405B5" w:rsidRPr="004C0082" w:rsidRDefault="00E405B5" w:rsidP="00E405B5">
      <w:pPr>
        <w:spacing w:before="12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4477" w:type="pct"/>
        <w:jc w:val="center"/>
        <w:tblInd w:w="675" w:type="dxa"/>
        <w:tblLook w:val="04A0" w:firstRow="1" w:lastRow="0" w:firstColumn="1" w:lastColumn="0" w:noHBand="0" w:noVBand="1"/>
      </w:tblPr>
      <w:tblGrid>
        <w:gridCol w:w="2456"/>
        <w:gridCol w:w="1073"/>
        <w:gridCol w:w="925"/>
        <w:gridCol w:w="1006"/>
        <w:gridCol w:w="980"/>
        <w:gridCol w:w="1028"/>
        <w:gridCol w:w="808"/>
      </w:tblGrid>
      <w:tr w:rsidR="001255F5" w:rsidRPr="004C0082" w:rsidTr="0007290A">
        <w:trPr>
          <w:trHeight w:val="345"/>
          <w:jc w:val="center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1255F5" w:rsidRPr="004C0082" w:rsidRDefault="001255F5" w:rsidP="00376B87">
            <w:pPr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  <w:t> 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(หน่วย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: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ล้านบาท)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1255F5" w:rsidRPr="004C0082" w:rsidRDefault="001255F5" w:rsidP="00376B8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2560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1255F5" w:rsidRPr="004C0082" w:rsidRDefault="001255F5" w:rsidP="00376B8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1255F5" w:rsidRPr="004C0082" w:rsidRDefault="001255F5" w:rsidP="00376B8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2561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1255F5" w:rsidRPr="004C0082" w:rsidRDefault="001255F5" w:rsidP="00376B8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1255F5" w:rsidRPr="004C0082" w:rsidRDefault="001255F5" w:rsidP="00376B8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1255F5" w:rsidRPr="004C0082" w:rsidRDefault="001255F5" w:rsidP="00376B8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D75C3B" w:rsidRPr="004C0082" w:rsidTr="0007290A">
        <w:trPr>
          <w:trHeight w:val="330"/>
          <w:jc w:val="center"/>
        </w:trPr>
        <w:tc>
          <w:tcPr>
            <w:tcW w:w="14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5C3B" w:rsidRPr="004C0082" w:rsidRDefault="00D75C3B" w:rsidP="00376B87">
            <w:pPr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 w:eastAsia="en-GB"/>
              </w:rPr>
              <w:t>พลังงานและสาธารณูปโภค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4,164.73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ind w:right="-28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 xml:space="preserve">     85.61 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6,912.25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90.71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9,851.49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93.19</w:t>
            </w:r>
          </w:p>
        </w:tc>
      </w:tr>
      <w:tr w:rsidR="00D75C3B" w:rsidRPr="004C0082" w:rsidTr="0007290A">
        <w:trPr>
          <w:trHeight w:val="330"/>
          <w:jc w:val="center"/>
        </w:trPr>
        <w:tc>
          <w:tcPr>
            <w:tcW w:w="14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5C3B" w:rsidRPr="004C0082" w:rsidRDefault="00D75C3B" w:rsidP="00376B87">
            <w:pPr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 w:eastAsia="en-GB"/>
              </w:rPr>
              <w:t>สถานีบริการน้ำมันและแก๊ส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700.09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14.39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707.56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9.29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719.71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6.81</w:t>
            </w:r>
          </w:p>
        </w:tc>
      </w:tr>
      <w:tr w:rsidR="00D75C3B" w:rsidRPr="004C0082" w:rsidTr="0007290A">
        <w:trPr>
          <w:trHeight w:val="345"/>
          <w:jc w:val="center"/>
        </w:trPr>
        <w:tc>
          <w:tcPr>
            <w:tcW w:w="14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5C3B" w:rsidRPr="004C0082" w:rsidRDefault="00D75C3B" w:rsidP="00376B87">
            <w:pPr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 w:eastAsia="en-GB"/>
              </w:rPr>
              <w:t>อื่นๆ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-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lang w:eastAsia="en-GB"/>
              </w:rPr>
              <w:t>-</w:t>
            </w:r>
          </w:p>
        </w:tc>
      </w:tr>
      <w:tr w:rsidR="00D75C3B" w:rsidRPr="004C0082" w:rsidTr="0007290A">
        <w:trPr>
          <w:trHeight w:val="345"/>
          <w:jc w:val="center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5C3B" w:rsidRPr="004C0082" w:rsidRDefault="00D75C3B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  <w:t>4,864.81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  <w:t>100.00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  <w:t>7,619.81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  <w:t>100.00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  <w:t>10,571.20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lang w:eastAsia="en-GB"/>
              </w:rPr>
              <w:t>100.00</w:t>
            </w:r>
          </w:p>
        </w:tc>
      </w:tr>
    </w:tbl>
    <w:p w:rsidR="00D75C3B" w:rsidRPr="004C0082" w:rsidRDefault="00D75C3B" w:rsidP="00EA27D0">
      <w:pPr>
        <w:spacing w:after="240"/>
        <w:ind w:firstLine="706"/>
        <w:rPr>
          <w:rFonts w:asciiTheme="majorBidi" w:hAnsiTheme="majorBidi" w:cstheme="majorBidi"/>
          <w:b/>
          <w:bCs/>
          <w:sz w:val="32"/>
          <w:szCs w:val="32"/>
        </w:rPr>
      </w:pPr>
    </w:p>
    <w:p w:rsidR="00E405B5" w:rsidRPr="004C0082" w:rsidRDefault="00E405B5" w:rsidP="00EA27D0">
      <w:pPr>
        <w:spacing w:after="240"/>
        <w:ind w:firstLine="706"/>
        <w:rPr>
          <w:rFonts w:asciiTheme="majorBidi" w:hAnsiTheme="majorBidi" w:cstheme="majorBidi"/>
          <w:b/>
          <w:bCs/>
          <w:sz w:val="32"/>
          <w:szCs w:val="32"/>
        </w:rPr>
      </w:pPr>
      <w:r w:rsidRPr="004C008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057D8" w:rsidRPr="004C00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C0082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งบกระแสเงินสด</w:t>
      </w:r>
      <w:r w:rsidR="00381360" w:rsidRPr="004C0082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</w:p>
    <w:tbl>
      <w:tblPr>
        <w:tblW w:w="5000" w:type="pct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0"/>
        <w:gridCol w:w="995"/>
        <w:gridCol w:w="1032"/>
        <w:gridCol w:w="876"/>
      </w:tblGrid>
      <w:tr w:rsidR="00BA1820" w:rsidRPr="004C0082" w:rsidTr="00D75C3B">
        <w:trPr>
          <w:trHeight w:val="242"/>
          <w:tblHeader/>
          <w:jc w:val="center"/>
        </w:trPr>
        <w:tc>
          <w:tcPr>
            <w:tcW w:w="3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:rsidR="00BA1820" w:rsidRPr="004C0082" w:rsidRDefault="00BA1820" w:rsidP="00BA1820">
            <w:pPr>
              <w:spacing w:before="60" w:after="6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(หน่วย</w:t>
            </w: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4C008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hideMark/>
          </w:tcPr>
          <w:p w:rsidR="00BA1820" w:rsidRPr="004C0082" w:rsidRDefault="00BA1820" w:rsidP="00BA1820">
            <w:pPr>
              <w:spacing w:before="60" w:after="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hideMark/>
          </w:tcPr>
          <w:p w:rsidR="00BA1820" w:rsidRPr="004C0082" w:rsidRDefault="00BA1820" w:rsidP="00BA1820">
            <w:pPr>
              <w:spacing w:before="60" w:after="6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hideMark/>
          </w:tcPr>
          <w:p w:rsidR="00BA1820" w:rsidRPr="004C0082" w:rsidRDefault="00BA1820" w:rsidP="00BA1820">
            <w:pPr>
              <w:spacing w:before="60" w:after="6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C008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D75C3B" w:rsidRPr="004C0082" w:rsidTr="00D75C3B">
        <w:trPr>
          <w:trHeight w:val="242"/>
          <w:jc w:val="center"/>
        </w:trPr>
        <w:tc>
          <w:tcPr>
            <w:tcW w:w="34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2,595.87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3,932.68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4,567.13</w:t>
            </w:r>
          </w:p>
        </w:tc>
      </w:tr>
      <w:tr w:rsidR="00D75C3B" w:rsidRPr="004C0082" w:rsidTr="00D75C3B">
        <w:trPr>
          <w:trHeight w:val="242"/>
          <w:jc w:val="center"/>
        </w:trPr>
        <w:tc>
          <w:tcPr>
            <w:tcW w:w="3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เงินสดสุทธิ</w:t>
            </w:r>
            <w:r w:rsidRPr="004C0082" w:rsidDel="00B170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ใช้ไปในกิจกรรมลงทุน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(8,580.44)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5,082.76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5,781.83</w:t>
            </w:r>
            <w:r w:rsidRPr="004C00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3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เงินสดสุทธิได้มาจากในกิจกรรมจัดหาเงิน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6,154.89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1,144.00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1,348.43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34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เงินสดและรายการเทียบเท่าเงินสดเพิ่มขึ้น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(ลดลง) สุทธิ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ก่อนผลกระทบราคาของอัตราแลกเปลี่ยน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170.32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6.09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133.74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3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ผลกระทบจากอัตราแลกเปลี่ยนของเงินตราต่างประเทศ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(0.03)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0.09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C0082">
              <w:rPr>
                <w:rFonts w:asciiTheme="majorBidi" w:hAnsiTheme="majorBidi" w:cstheme="majorBidi"/>
                <w:sz w:val="24"/>
                <w:szCs w:val="24"/>
              </w:rPr>
              <w:t>0.26</w:t>
            </w:r>
            <w:r w:rsidRPr="004C008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3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เงินสดและรายการเทียบเท่าเงินสดจากการเปลี่ยนแปลงของเงินลงทุนในบริษัทย่อย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sz w:val="24"/>
                <w:szCs w:val="24"/>
              </w:rPr>
              <w:t>105.91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3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เงินสดและรายการเทียบเท่าเงินสด ณ วันที่ 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285.86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456.16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sz w:val="24"/>
                <w:szCs w:val="24"/>
              </w:rPr>
              <w:t>450.16</w:t>
            </w:r>
          </w:p>
        </w:tc>
      </w:tr>
      <w:tr w:rsidR="00D75C3B" w:rsidRPr="004C0082" w:rsidTr="00D75C3B">
        <w:trPr>
          <w:trHeight w:val="288"/>
          <w:jc w:val="center"/>
        </w:trPr>
        <w:tc>
          <w:tcPr>
            <w:tcW w:w="3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5C3B" w:rsidRPr="004C0082" w:rsidRDefault="00D75C3B" w:rsidP="00CB7B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เงินสดและรายการเทียบเท่าเงินสด ณ วันที่ 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456.16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450.16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3B" w:rsidRPr="004C0082" w:rsidRDefault="00D75C3B" w:rsidP="00CB7B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689.56</w:t>
            </w:r>
          </w:p>
        </w:tc>
      </w:tr>
    </w:tbl>
    <w:p w:rsidR="00457EDC" w:rsidRPr="004C0082" w:rsidRDefault="00457EDC" w:rsidP="00EA27D0">
      <w:pPr>
        <w:pStyle w:val="ListParagraph"/>
        <w:keepNext/>
        <w:keepLines/>
        <w:numPr>
          <w:ilvl w:val="0"/>
          <w:numId w:val="21"/>
        </w:numPr>
        <w:adjustRightInd w:val="0"/>
        <w:spacing w:before="360" w:after="360" w:line="240" w:lineRule="auto"/>
        <w:ind w:left="1368"/>
        <w:contextualSpacing w:val="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C008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อัตราส่วนทางการเงินที่สำคัญ</w:t>
      </w:r>
      <w:r w:rsidRPr="004C0082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</w:p>
    <w:tbl>
      <w:tblPr>
        <w:tblW w:w="4711" w:type="pct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5"/>
        <w:gridCol w:w="1106"/>
        <w:gridCol w:w="1458"/>
        <w:gridCol w:w="1080"/>
      </w:tblGrid>
      <w:tr w:rsidR="001255F5" w:rsidRPr="004C0082" w:rsidTr="001255F5">
        <w:trPr>
          <w:trHeight w:val="242"/>
        </w:trPr>
        <w:tc>
          <w:tcPr>
            <w:tcW w:w="2908" w:type="pct"/>
            <w:vMerge w:val="restart"/>
            <w:shd w:val="clear" w:color="000000" w:fill="D8D8D8"/>
            <w:noWrap/>
            <w:vAlign w:val="center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092" w:type="pct"/>
            <w:gridSpan w:val="3"/>
            <w:tcBorders>
              <w:bottom w:val="single" w:sz="4" w:space="0" w:color="auto"/>
            </w:tcBorders>
            <w:shd w:val="clear" w:color="000000" w:fill="D8D8D8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4C0082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งบการเงิน</w:t>
            </w:r>
          </w:p>
        </w:tc>
      </w:tr>
      <w:tr w:rsidR="001255F5" w:rsidRPr="004C0082" w:rsidTr="001255F5">
        <w:trPr>
          <w:trHeight w:val="242"/>
        </w:trPr>
        <w:tc>
          <w:tcPr>
            <w:tcW w:w="2908" w:type="pct"/>
            <w:vMerge/>
            <w:tcBorders>
              <w:bottom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000000" w:fill="D8D8D8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000000" w:fill="D8D8D8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000000" w:fill="D8D8D8"/>
          </w:tcPr>
          <w:p w:rsidR="001255F5" w:rsidRPr="004C0082" w:rsidRDefault="001255F5" w:rsidP="00376B87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1255F5" w:rsidRPr="004C0082" w:rsidTr="001255F5">
        <w:trPr>
          <w:trHeight w:val="242"/>
        </w:trPr>
        <w:tc>
          <w:tcPr>
            <w:tcW w:w="2908" w:type="pct"/>
            <w:tcBorders>
              <w:right w:val="nil"/>
            </w:tcBorders>
            <w:shd w:val="clear" w:color="auto" w:fill="BFBFBF" w:themeFill="background1" w:themeFillShade="BF"/>
            <w:noWrap/>
            <w:vAlign w:val="bottom"/>
          </w:tcPr>
          <w:p w:rsidR="001255F5" w:rsidRPr="004C0082" w:rsidRDefault="001255F5" w:rsidP="00376B87">
            <w:pPr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vertAlign w:val="superscript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อัตราส่วนสภาพคล่อง</w:t>
            </w: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</w:tcPr>
          <w:p w:rsidR="001255F5" w:rsidRPr="004C0082" w:rsidRDefault="001255F5" w:rsidP="00376B8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94943" w:rsidRPr="004C0082" w:rsidTr="001255F5">
        <w:trPr>
          <w:trHeight w:val="242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อัตราส่วนสภาพคล่อง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vertAlign w:val="superscript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1.85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2.99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2.86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อัตราส่วนสภาพคล่องหมุนเร็ว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1.57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2.66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2.35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อัตราส่วนสภาพคล่องกระแสเงินสด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0.87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1.46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2.00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อัตราส่วนหมุนเวียนลูกหนี้การค้า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6.24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6.72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5.75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ระยะเวลาเก็บหนี้เฉลี่ย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vertAlign w:val="superscript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วัน)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57.71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53.57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62.64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อัตราส่วนหมุนเวียนสินค้าคงเหลือ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vertAlign w:val="superscript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5.29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7.04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6.74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ระยะเวลาขายสินค้าเฉลี่ย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vertAlign w:val="superscript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วัน)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68.04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51.12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53.39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อัตราส่วนหมุนเวียนเจ้าหนี้การค้า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16.49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13.27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13.54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ระยะเวลาชำระหนี้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วัน)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21.83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27.13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26.59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วงจรเงินสด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vertAlign w:val="superscript"/>
              </w:rPr>
              <w:t xml:space="preserve">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วัน)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103.92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77.56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89.44</w:t>
            </w:r>
          </w:p>
        </w:tc>
      </w:tr>
      <w:tr w:rsidR="0007290A" w:rsidRPr="004C0082" w:rsidTr="001255F5">
        <w:trPr>
          <w:trHeight w:val="288"/>
        </w:trPr>
        <w:tc>
          <w:tcPr>
            <w:tcW w:w="2908" w:type="pct"/>
            <w:tcBorders>
              <w:right w:val="nil"/>
            </w:tcBorders>
            <w:shd w:val="clear" w:color="auto" w:fill="BFBFBF" w:themeFill="background1" w:themeFillShade="BF"/>
            <w:noWrap/>
            <w:vAlign w:val="center"/>
          </w:tcPr>
          <w:p w:rsidR="0007290A" w:rsidRPr="004C0082" w:rsidRDefault="0007290A" w:rsidP="001255F5">
            <w:pPr>
              <w:spacing w:line="204" w:lineRule="auto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94943" w:rsidRPr="004C0082" w:rsidTr="001255F5">
        <w:trPr>
          <w:trHeight w:val="242"/>
        </w:trPr>
        <w:tc>
          <w:tcPr>
            <w:tcW w:w="2908" w:type="pct"/>
            <w:shd w:val="clear" w:color="auto" w:fill="auto"/>
            <w:noWrap/>
            <w:vAlign w:val="bottom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อัตรากำไรขั้นต้น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54.21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52.08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47.69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bottom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อัตรากำไรจากการดำเนินงาน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50.04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49.64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44.44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bottom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อัตรากำไรอื่น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4.49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0.97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0.10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bottom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อัตราส่วนเงินสดต่อการทำกำไร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106.65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103.96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97.22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bottom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อัตรากำไรสุทธิ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49.95</w:t>
            </w:r>
          </w:p>
        </w:tc>
        <w:tc>
          <w:tcPr>
            <w:tcW w:w="837" w:type="pct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46.73</w:t>
            </w:r>
          </w:p>
        </w:tc>
        <w:tc>
          <w:tcPr>
            <w:tcW w:w="620" w:type="pct"/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42.24</w:t>
            </w:r>
          </w:p>
        </w:tc>
      </w:tr>
      <w:tr w:rsidR="00794943" w:rsidRPr="004C0082" w:rsidTr="001255F5">
        <w:trPr>
          <w:trHeight w:val="288"/>
        </w:trPr>
        <w:tc>
          <w:tcPr>
            <w:tcW w:w="290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94943" w:rsidRPr="004C0082" w:rsidRDefault="00794943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อัตราผลตอบแทนผู้ถือหุ้น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15.93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794943" w:rsidRPr="004C0082" w:rsidRDefault="00794943" w:rsidP="00D10C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15.02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794943" w:rsidRPr="004C0082" w:rsidRDefault="00794943" w:rsidP="007949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17.66</w:t>
            </w:r>
          </w:p>
        </w:tc>
      </w:tr>
      <w:tr w:rsidR="0007290A" w:rsidRPr="004C0082" w:rsidTr="001255F5">
        <w:trPr>
          <w:trHeight w:val="288"/>
        </w:trPr>
        <w:tc>
          <w:tcPr>
            <w:tcW w:w="2908" w:type="pct"/>
            <w:tcBorders>
              <w:right w:val="nil"/>
            </w:tcBorders>
            <w:shd w:val="clear" w:color="auto" w:fill="BFBFBF" w:themeFill="background1" w:themeFillShade="BF"/>
            <w:noWrap/>
            <w:vAlign w:val="center"/>
          </w:tcPr>
          <w:p w:rsidR="0007290A" w:rsidRPr="004C0082" w:rsidRDefault="0007290A" w:rsidP="001255F5">
            <w:pPr>
              <w:spacing w:line="204" w:lineRule="auto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7290A" w:rsidRPr="004C0082" w:rsidTr="001255F5">
        <w:trPr>
          <w:trHeight w:val="242"/>
        </w:trPr>
        <w:tc>
          <w:tcPr>
            <w:tcW w:w="2908" w:type="pct"/>
            <w:shd w:val="clear" w:color="auto" w:fill="auto"/>
            <w:noWrap/>
            <w:vAlign w:val="bottom"/>
          </w:tcPr>
          <w:p w:rsidR="0007290A" w:rsidRPr="004C0082" w:rsidRDefault="0007290A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อัตราผลตอบแทนจากสินทรัพย์ 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11.33</w:t>
            </w:r>
          </w:p>
        </w:tc>
        <w:tc>
          <w:tcPr>
            <w:tcW w:w="837" w:type="pct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12.52</w:t>
            </w:r>
          </w:p>
        </w:tc>
        <w:tc>
          <w:tcPr>
            <w:tcW w:w="620" w:type="pct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13.28</w:t>
            </w:r>
          </w:p>
        </w:tc>
      </w:tr>
      <w:tr w:rsidR="0007290A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  <w:vAlign w:val="bottom"/>
          </w:tcPr>
          <w:p w:rsidR="0007290A" w:rsidRPr="004C0082" w:rsidRDefault="0007290A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อัตราผลตอบแทนต่อสินทรัพย์ถาวร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C008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35" w:type="pct"/>
            <w:vAlign w:val="center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15.99</w:t>
            </w:r>
          </w:p>
        </w:tc>
        <w:tc>
          <w:tcPr>
            <w:tcW w:w="837" w:type="pct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18.12</w:t>
            </w:r>
          </w:p>
        </w:tc>
        <w:tc>
          <w:tcPr>
            <w:tcW w:w="620" w:type="pct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19.54</w:t>
            </w:r>
          </w:p>
        </w:tc>
      </w:tr>
      <w:tr w:rsidR="0007290A" w:rsidRPr="004C0082" w:rsidTr="001255F5">
        <w:trPr>
          <w:trHeight w:val="288"/>
        </w:trPr>
        <w:tc>
          <w:tcPr>
            <w:tcW w:w="290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7290A" w:rsidRPr="004C0082" w:rsidRDefault="0007290A" w:rsidP="001255F5">
            <w:pPr>
              <w:spacing w:line="204" w:lineRule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อัตราการหมุนของสินทรัพย์ (เท่า)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0.23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0.27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7290A" w:rsidRPr="004C0082" w:rsidRDefault="0007290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0.31</w:t>
            </w:r>
          </w:p>
        </w:tc>
      </w:tr>
      <w:tr w:rsidR="001255F5" w:rsidRPr="004C0082" w:rsidTr="001255F5">
        <w:trPr>
          <w:trHeight w:val="288"/>
        </w:trPr>
        <w:tc>
          <w:tcPr>
            <w:tcW w:w="2908" w:type="pct"/>
            <w:tcBorders>
              <w:right w:val="nil"/>
            </w:tcBorders>
            <w:shd w:val="clear" w:color="auto" w:fill="BFBFBF" w:themeFill="background1" w:themeFillShade="BF"/>
            <w:noWrap/>
            <w:vAlign w:val="center"/>
          </w:tcPr>
          <w:p w:rsidR="001255F5" w:rsidRPr="004C0082" w:rsidRDefault="001255F5" w:rsidP="001255F5">
            <w:pPr>
              <w:spacing w:line="204" w:lineRule="auto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4C0082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lastRenderedPageBreak/>
              <w:t>อัตราส่วนวิเคราะห์นโยบายทางการเงิน</w:t>
            </w: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:rsidR="001255F5" w:rsidRPr="004C0082" w:rsidRDefault="001255F5" w:rsidP="001255F5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:rsidR="001255F5" w:rsidRPr="004C0082" w:rsidRDefault="001255F5" w:rsidP="001255F5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20" w:type="pct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</w:tcPr>
          <w:p w:rsidR="001255F5" w:rsidRPr="004C0082" w:rsidRDefault="001255F5" w:rsidP="001255F5">
            <w:pPr>
              <w:spacing w:line="204" w:lineRule="auto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D75C3B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</w:tcPr>
          <w:p w:rsidR="00D75C3B" w:rsidRPr="004C0082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อัตราส่วนหนี้สินที่มีภาระดอกเบี้ยต่อส่วนของผู้ถือหุ้น (เท่า)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635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7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0.16</w:t>
            </w:r>
          </w:p>
        </w:tc>
        <w:tc>
          <w:tcPr>
            <w:tcW w:w="620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0.30</w:t>
            </w:r>
          </w:p>
        </w:tc>
      </w:tr>
      <w:tr w:rsidR="00D75C3B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</w:tcPr>
          <w:p w:rsidR="00D75C3B" w:rsidRPr="004C0082" w:rsidDel="00304F05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635" w:type="pct"/>
          </w:tcPr>
          <w:p w:rsidR="00D75C3B" w:rsidRPr="004C0082" w:rsidDel="006034D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837" w:type="pct"/>
          </w:tcPr>
          <w:p w:rsidR="00D75C3B" w:rsidRPr="004C0082" w:rsidDel="006034D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0.26</w:t>
            </w:r>
          </w:p>
        </w:tc>
        <w:tc>
          <w:tcPr>
            <w:tcW w:w="620" w:type="pct"/>
          </w:tcPr>
          <w:p w:rsidR="00D75C3B" w:rsidRPr="004C0082" w:rsidDel="006034D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0.40</w:t>
            </w:r>
          </w:p>
        </w:tc>
      </w:tr>
      <w:tr w:rsidR="00D75C3B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</w:tcPr>
          <w:p w:rsidR="00D75C3B" w:rsidRPr="004C0082" w:rsidDel="00304F05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อัตราส่วนหนี้สินที่มีภาระดอกเบี้ยสุทธิต่อกำไรก่อนดอกเบี้ยจ่าย ภาษีเงินได้ ค่าเสื่อมราคา และค่าตัดจำหน่าย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1.51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37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0.10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20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0.85</w:t>
            </w:r>
          </w:p>
        </w:tc>
      </w:tr>
      <w:tr w:rsidR="00D75C3B" w:rsidRPr="004C0082" w:rsidTr="001255F5">
        <w:trPr>
          <w:trHeight w:val="323"/>
        </w:trPr>
        <w:tc>
          <w:tcPr>
            <w:tcW w:w="2908" w:type="pct"/>
            <w:shd w:val="clear" w:color="auto" w:fill="auto"/>
            <w:noWrap/>
          </w:tcPr>
          <w:p w:rsidR="00D75C3B" w:rsidRPr="004C0082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อัตราส่วนความสามารถชำระดอกเบี้ย (เท่า)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29.94</w:t>
            </w:r>
          </w:p>
        </w:tc>
        <w:tc>
          <w:tcPr>
            <w:tcW w:w="837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1,078,060.75</w:t>
            </w:r>
          </w:p>
        </w:tc>
        <w:tc>
          <w:tcPr>
            <w:tcW w:w="620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42.46</w:t>
            </w:r>
          </w:p>
        </w:tc>
      </w:tr>
      <w:tr w:rsidR="00D75C3B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</w:tcPr>
          <w:p w:rsidR="00D75C3B" w:rsidRPr="004C0082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อัตราส่วนความสามารถชำระภาระผูกพัน (เท่า)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0.28</w:t>
            </w:r>
          </w:p>
        </w:tc>
        <w:tc>
          <w:tcPr>
            <w:tcW w:w="837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1,078,060.75</w:t>
            </w:r>
          </w:p>
        </w:tc>
        <w:tc>
          <w:tcPr>
            <w:tcW w:w="620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42.46</w:t>
            </w:r>
          </w:p>
        </w:tc>
      </w:tr>
      <w:tr w:rsidR="00D75C3B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</w:tcPr>
          <w:p w:rsidR="00D75C3B" w:rsidRPr="004C0082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อัตราส่วนตั๋วเงินจ่ายต่อหนี้สินที่มีภาระดอกเบี้ย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N.A</w:t>
            </w:r>
          </w:p>
        </w:tc>
        <w:tc>
          <w:tcPr>
            <w:tcW w:w="837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20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  <w:tr w:rsidR="00D75C3B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</w:tcPr>
          <w:p w:rsidR="00D75C3B" w:rsidRPr="004C0082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อัตราส่วนหนี้สินที่มีภาระดอกเบี้ยที่ครบกำหนดภายใน 1 ปีต่อหนี้สินที่มีภาระดอกเบี้ยทั้งหมด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5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N.A</w:t>
            </w:r>
          </w:p>
        </w:tc>
        <w:tc>
          <w:tcPr>
            <w:tcW w:w="837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20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  <w:tr w:rsidR="00D75C3B" w:rsidRPr="004C0082" w:rsidTr="001255F5">
        <w:trPr>
          <w:trHeight w:val="288"/>
        </w:trPr>
        <w:tc>
          <w:tcPr>
            <w:tcW w:w="2908" w:type="pct"/>
            <w:shd w:val="clear" w:color="auto" w:fill="auto"/>
            <w:noWrap/>
          </w:tcPr>
          <w:p w:rsidR="00D75C3B" w:rsidRPr="004C0082" w:rsidRDefault="00D75C3B" w:rsidP="00CB7B29">
            <w:pPr>
              <w:tabs>
                <w:tab w:val="left" w:pos="1455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อัตราส่วนเงินกู้ยืมจากสถาบันการเงินต่อหนี้สินรวม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(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6</w:t>
            </w: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7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20" w:type="pct"/>
          </w:tcPr>
          <w:p w:rsidR="00D75C3B" w:rsidRPr="004C0082" w:rsidRDefault="00D75C3B" w:rsidP="00CB7B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008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376B87" w:rsidRPr="004C0082" w:rsidRDefault="00376B87" w:rsidP="001255F5">
      <w:pPr>
        <w:pStyle w:val="Default"/>
        <w:rPr>
          <w:rFonts w:ascii="Cordia New" w:hAnsi="Cordia New" w:cs="Cordia New"/>
          <w:color w:val="000000" w:themeColor="text1"/>
        </w:rPr>
      </w:pPr>
    </w:p>
    <w:p w:rsidR="00376B87" w:rsidRPr="004C0082" w:rsidRDefault="00376B87" w:rsidP="00376B87">
      <w:pPr>
        <w:pStyle w:val="Default"/>
        <w:rPr>
          <w:color w:val="000000" w:themeColor="text1"/>
        </w:rPr>
      </w:pPr>
      <w:r w:rsidRPr="004C0082">
        <w:rPr>
          <w:color w:val="000000" w:themeColor="text1"/>
          <w:cs/>
        </w:rPr>
        <w:t xml:space="preserve">หมายเหตุ </w:t>
      </w:r>
      <w:r w:rsidRPr="004C0082">
        <w:rPr>
          <w:color w:val="000000" w:themeColor="text1"/>
        </w:rPr>
        <w:t>:</w:t>
      </w:r>
      <w:r w:rsidRPr="004C0082">
        <w:rPr>
          <w:color w:val="000000" w:themeColor="text1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9"/>
        <w:gridCol w:w="8834"/>
      </w:tblGrid>
      <w:tr w:rsidR="00D75C3B" w:rsidRPr="004C0082" w:rsidTr="00CB7B29">
        <w:tc>
          <w:tcPr>
            <w:tcW w:w="409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8834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</w:p>
        </w:tc>
      </w:tr>
      <w:tr w:rsidR="00D75C3B" w:rsidRPr="004C0082" w:rsidTr="00CB7B29">
        <w:tc>
          <w:tcPr>
            <w:tcW w:w="409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</w:rPr>
              <w:t>(1)</w:t>
            </w:r>
          </w:p>
        </w:tc>
        <w:tc>
          <w:tcPr>
            <w:tcW w:w="8834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  <w:cs/>
              </w:rPr>
              <w:t>อัตราส่วนหนี้สินที่มีภาระดอกเบี้ยสุทธิต่อกำไรก่อนดอกเบี้ยจ่าย ภาษีเงินได้ ค่าเสื่อมราคา และค่าตัดจำหน่าย (</w:t>
            </w:r>
            <w:r w:rsidRPr="004C0082">
              <w:rPr>
                <w:color w:val="000000" w:themeColor="text1"/>
              </w:rPr>
              <w:t xml:space="preserve">net interest bearing debt to EBITDA ratio) </w:t>
            </w:r>
            <w:r w:rsidRPr="004C0082">
              <w:rPr>
                <w:color w:val="000000" w:themeColor="text1"/>
                <w:cs/>
              </w:rPr>
              <w:t>คำนวณจาก (</w:t>
            </w:r>
            <w:r w:rsidRPr="004C0082">
              <w:rPr>
                <w:color w:val="000000" w:themeColor="text1"/>
              </w:rPr>
              <w:t xml:space="preserve">interest bearing debt - cash and cash equivalent-current investment) / EBITDA  </w:t>
            </w:r>
          </w:p>
        </w:tc>
      </w:tr>
      <w:tr w:rsidR="00D75C3B" w:rsidRPr="004C0082" w:rsidTr="00CB7B29">
        <w:tc>
          <w:tcPr>
            <w:tcW w:w="409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</w:rPr>
              <w:t>(2)</w:t>
            </w:r>
          </w:p>
        </w:tc>
        <w:tc>
          <w:tcPr>
            <w:tcW w:w="8834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  <w:cs/>
              </w:rPr>
            </w:pPr>
            <w:r w:rsidRPr="004C0082">
              <w:rPr>
                <w:color w:val="000000" w:themeColor="text1"/>
                <w:cs/>
              </w:rPr>
              <w:t>อัตราส่วนความสามารถในการชำระดอกเบี้ย (</w:t>
            </w:r>
            <w:r w:rsidRPr="004C0082">
              <w:rPr>
                <w:color w:val="000000" w:themeColor="text1"/>
              </w:rPr>
              <w:t xml:space="preserve">Interest Coverage Ratio) </w:t>
            </w:r>
            <w:r w:rsidRPr="004C0082">
              <w:rPr>
                <w:color w:val="000000" w:themeColor="text1"/>
                <w:cs/>
              </w:rPr>
              <w:t>คำนวณจาก กระแสเงินสดจากการดำเนินงานก่อนการเปลี่ยนแปลงในสินทรัพย์และหนี้สินดำเนินงาน</w:t>
            </w:r>
            <w:r w:rsidRPr="004C0082">
              <w:rPr>
                <w:color w:val="000000" w:themeColor="text1"/>
              </w:rPr>
              <w:t xml:space="preserve"> / interest expense </w:t>
            </w:r>
            <w:r w:rsidRPr="004C0082">
              <w:rPr>
                <w:color w:val="000000" w:themeColor="text1"/>
                <w:cs/>
              </w:rPr>
              <w:t xml:space="preserve">โดยปี </w:t>
            </w:r>
            <w:r w:rsidRPr="004C0082">
              <w:rPr>
                <w:color w:val="000000" w:themeColor="text1"/>
              </w:rPr>
              <w:t>256</w:t>
            </w:r>
            <w:r w:rsidRPr="004C0082">
              <w:rPr>
                <w:color w:val="000000" w:themeColor="text1"/>
                <w:cs/>
              </w:rPr>
              <w:t xml:space="preserve">1 สิ้นสุดวันที่ </w:t>
            </w:r>
            <w:r w:rsidRPr="004C0082">
              <w:rPr>
                <w:color w:val="000000" w:themeColor="text1"/>
              </w:rPr>
              <w:t>31</w:t>
            </w:r>
            <w:r w:rsidRPr="004C0082">
              <w:rPr>
                <w:color w:val="000000" w:themeColor="text1"/>
                <w:cs/>
              </w:rPr>
              <w:t xml:space="preserve"> ธันวาคม </w:t>
            </w:r>
            <w:r w:rsidRPr="004C0082">
              <w:rPr>
                <w:color w:val="000000" w:themeColor="text1"/>
              </w:rPr>
              <w:t xml:space="preserve">2561 </w:t>
            </w:r>
            <w:r w:rsidRPr="004C0082">
              <w:rPr>
                <w:color w:val="000000" w:themeColor="text1"/>
                <w:cs/>
              </w:rPr>
              <w:t>มีค่าสูงมาก เนื่องจากบริษัทมีภาระดอกเบี้ยจากเงินกู้ยืมสถาบันการเงินน้อยมาก อย่างไรก็ตามมีรายการต้นทุนทางการเงิน ในงบกำไรขาดทุนในงวดดังกล่าว เนื่องจากเป็นการบันทึกการตั้งประมาณการหนี้สินสำหรับต้นทุนในการรื้อถอนสิ่งปลูกสร้างทั้งหมดออกจากพื้นที่เช่าเมื่อสิ้นสุดสัญญา ซึ่งเป็นไปตามมาตรฐานการบัญชี โดยต้นทุนทางการเงินดังกล่าวไม่ใช่ดอกเบี้ยจากเงินกู้ยืมสถาบันการเงิน</w:t>
            </w:r>
          </w:p>
        </w:tc>
      </w:tr>
      <w:tr w:rsidR="00D75C3B" w:rsidRPr="004C0082" w:rsidTr="00CB7B29">
        <w:tc>
          <w:tcPr>
            <w:tcW w:w="409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</w:rPr>
              <w:t>(3)</w:t>
            </w:r>
          </w:p>
        </w:tc>
        <w:tc>
          <w:tcPr>
            <w:tcW w:w="8834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  <w:cs/>
              </w:rPr>
              <w:t>อัตราส่วนความสามารถในการชำระภาระผูกพัน (</w:t>
            </w:r>
            <w:r w:rsidRPr="004C0082">
              <w:rPr>
                <w:color w:val="000000" w:themeColor="text1"/>
              </w:rPr>
              <w:t xml:space="preserve">Debt Service Coverage Ratio) </w:t>
            </w:r>
            <w:r w:rsidRPr="004C0082">
              <w:rPr>
                <w:color w:val="000000" w:themeColor="text1"/>
                <w:cs/>
              </w:rPr>
              <w:t xml:space="preserve">คำนวณจาก กระแสเงินสดจากการดำเนินงานก่อนการเปลี่ยนแปลงในสินทรัพย์และหนี้สินดำเนินงาน </w:t>
            </w:r>
            <w:r w:rsidRPr="004C0082">
              <w:rPr>
                <w:color w:val="000000" w:themeColor="text1"/>
              </w:rPr>
              <w:t>/</w:t>
            </w:r>
            <w:r w:rsidRPr="004C0082">
              <w:rPr>
                <w:color w:val="000000" w:themeColor="text1"/>
                <w:cs/>
              </w:rPr>
              <w:t xml:space="preserve"> </w:t>
            </w:r>
            <w:r w:rsidRPr="004C0082">
              <w:rPr>
                <w:color w:val="000000" w:themeColor="text1"/>
              </w:rPr>
              <w:t>(</w:t>
            </w:r>
            <w:r w:rsidRPr="004C0082">
              <w:rPr>
                <w:color w:val="000000" w:themeColor="text1"/>
                <w:cs/>
              </w:rPr>
              <w:t>ดอกเบี้ยจ่าย+ต้นทุนทางการเงินอื่น ๆ + เงินต้นที่ถึงกำหนดชำระ</w:t>
            </w:r>
            <w:r w:rsidRPr="004C0082">
              <w:rPr>
                <w:color w:val="000000" w:themeColor="text1"/>
              </w:rPr>
              <w:t xml:space="preserve">) </w:t>
            </w:r>
            <w:r w:rsidRPr="004C0082">
              <w:rPr>
                <w:color w:val="000000" w:themeColor="text1"/>
                <w:cs/>
              </w:rPr>
              <w:t>โดย ปี</w:t>
            </w:r>
            <w:r w:rsidRPr="004C0082">
              <w:rPr>
                <w:color w:val="000000" w:themeColor="text1"/>
              </w:rPr>
              <w:t xml:space="preserve"> 2561</w:t>
            </w:r>
            <w:r w:rsidRPr="004C0082">
              <w:rPr>
                <w:color w:val="000000" w:themeColor="text1"/>
                <w:cs/>
              </w:rPr>
              <w:t xml:space="preserve"> สิ้นสุด วันที่</w:t>
            </w:r>
            <w:r w:rsidRPr="004C0082">
              <w:rPr>
                <w:color w:val="000000" w:themeColor="text1"/>
              </w:rPr>
              <w:t xml:space="preserve"> 31 </w:t>
            </w:r>
            <w:r w:rsidRPr="004C0082">
              <w:rPr>
                <w:color w:val="000000" w:themeColor="text1"/>
                <w:cs/>
              </w:rPr>
              <w:t xml:space="preserve">ธันวาคม </w:t>
            </w:r>
            <w:r w:rsidRPr="004C0082">
              <w:rPr>
                <w:color w:val="000000" w:themeColor="text1"/>
              </w:rPr>
              <w:t>256</w:t>
            </w:r>
            <w:r w:rsidR="005120CA" w:rsidRPr="004C0082">
              <w:rPr>
                <w:color w:val="000000" w:themeColor="text1"/>
              </w:rPr>
              <w:t>1</w:t>
            </w:r>
            <w:r w:rsidRPr="004C0082">
              <w:rPr>
                <w:color w:val="000000" w:themeColor="text1"/>
              </w:rPr>
              <w:t xml:space="preserve"> </w:t>
            </w:r>
            <w:r w:rsidRPr="004C0082">
              <w:rPr>
                <w:color w:val="000000" w:themeColor="text1"/>
                <w:cs/>
              </w:rPr>
              <w:t>มีค่าสูงมาก เนื่องจากบริษัทไม่มีภาระหนี้เงินต้นและมีดอกเบี้ยจากเงินกู้ยืมสถาบันการเงินน้อยมาก อย่างไรก็ตามมีรายการต้นทุนทางการเงิน ในงบกำไรขาดทุนในงวดดังกล่าว เนื่องจากเป็นการบันทึกการตั้งประมาณการหนี้สินสำหรับต้นทุนในการรื้อถอนสิ่งปลูกสร้างทั้งหมดออกจากพื้นที่เช่าเมื่อสิ้นสุดสัญญา ซึ่งเป็นไปตามมาตรฐานการบัญชี โดยต้นทุนทางการเงินดังกล่าวไม่ใช่ดอกเบี้ยจากเงินกู้ยืมสถาบันการเงิน</w:t>
            </w:r>
          </w:p>
        </w:tc>
      </w:tr>
      <w:tr w:rsidR="00D75C3B" w:rsidRPr="004C0082" w:rsidTr="00CB7B29">
        <w:tc>
          <w:tcPr>
            <w:tcW w:w="409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</w:rPr>
              <w:t>(4)</w:t>
            </w:r>
          </w:p>
        </w:tc>
        <w:tc>
          <w:tcPr>
            <w:tcW w:w="8834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  <w:cs/>
              </w:rPr>
              <w:t>อัตราส่วนตั๋วเงินจ่ายต่อหนี้สินที่มีภาระดอกเบี้ย (</w:t>
            </w:r>
            <w:r w:rsidRPr="004C0082">
              <w:rPr>
                <w:color w:val="000000" w:themeColor="text1"/>
              </w:rPr>
              <w:t>BE size to interest bearing debt ratio)</w:t>
            </w:r>
            <w:r w:rsidRPr="004C0082">
              <w:rPr>
                <w:color w:val="000000" w:themeColor="text1"/>
                <w:cs/>
              </w:rPr>
              <w:t xml:space="preserve"> คำนวณจาก (</w:t>
            </w:r>
            <w:r w:rsidRPr="004C0082">
              <w:rPr>
                <w:color w:val="000000" w:themeColor="text1"/>
              </w:rPr>
              <w:t xml:space="preserve">BE+PN) / interest bearing debt) </w:t>
            </w:r>
            <w:r w:rsidRPr="004C0082">
              <w:rPr>
                <w:color w:val="000000" w:themeColor="text1"/>
                <w:cs/>
              </w:rPr>
              <w:t xml:space="preserve">สำหรับปี </w:t>
            </w:r>
            <w:r w:rsidRPr="004C0082">
              <w:rPr>
                <w:color w:val="000000" w:themeColor="text1"/>
              </w:rPr>
              <w:t>2560</w:t>
            </w:r>
            <w:r w:rsidRPr="004C0082">
              <w:rPr>
                <w:color w:val="000000" w:themeColor="text1"/>
                <w:cs/>
              </w:rPr>
              <w:t xml:space="preserve"> ไม่สามารถคำนวณตัวเลขได้ เนื่องจากบริษัทไม่มีภาระตั๋วเงินจ่ายและหนี้สินที่มีภาระดอกเบี้ย    </w:t>
            </w:r>
          </w:p>
        </w:tc>
      </w:tr>
      <w:tr w:rsidR="00D75C3B" w:rsidRPr="004C0082" w:rsidTr="00CB7B29">
        <w:tc>
          <w:tcPr>
            <w:tcW w:w="409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</w:rPr>
              <w:t>(5)</w:t>
            </w:r>
          </w:p>
        </w:tc>
        <w:tc>
          <w:tcPr>
            <w:tcW w:w="8834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  <w:cs/>
              </w:rPr>
            </w:pPr>
            <w:r w:rsidRPr="004C0082">
              <w:rPr>
                <w:color w:val="000000" w:themeColor="text1"/>
                <w:cs/>
              </w:rPr>
              <w:t>อัตราส่วนหนี้สินที่มีภาระดอกเบี้ยที่ครบกำหนดภายใน 1 ปีต่อหนี้สินที่มีภาระดอกเบี้ยทั้งหมด</w:t>
            </w:r>
            <w:r w:rsidRPr="004C0082">
              <w:rPr>
                <w:color w:val="000000" w:themeColor="text1"/>
              </w:rPr>
              <w:t xml:space="preserve"> </w:t>
            </w:r>
            <w:r w:rsidRPr="004C0082">
              <w:rPr>
                <w:color w:val="000000" w:themeColor="text1"/>
                <w:cs/>
              </w:rPr>
              <w:t>คำนวณจาก (</w:t>
            </w:r>
            <w:r w:rsidRPr="004C0082">
              <w:rPr>
                <w:color w:val="000000" w:themeColor="text1"/>
              </w:rPr>
              <w:t xml:space="preserve">short- term interest bearing debt + current portion of long-term interest bearing debt) / interest bearing debt </w:t>
            </w:r>
            <w:r w:rsidRPr="004C0082">
              <w:rPr>
                <w:color w:val="000000" w:themeColor="text1"/>
                <w:cs/>
              </w:rPr>
              <w:t xml:space="preserve">สำหรับปี </w:t>
            </w:r>
            <w:r w:rsidRPr="004C0082">
              <w:rPr>
                <w:color w:val="000000" w:themeColor="text1"/>
              </w:rPr>
              <w:t>2560</w:t>
            </w:r>
            <w:r w:rsidRPr="004C0082">
              <w:rPr>
                <w:color w:val="000000" w:themeColor="text1"/>
                <w:cs/>
              </w:rPr>
              <w:t xml:space="preserve"> ไม่สามารถคำนวณตัวเลขได้ เนื่องจากบริษัทไม่มีภาระหนี้เงินต้น จากเงินกู้ยืมสถาบันการเงิน </w:t>
            </w:r>
            <w:r w:rsidRPr="004C0082">
              <w:rPr>
                <w:color w:val="000000" w:themeColor="text1"/>
              </w:rPr>
              <w:t xml:space="preserve"> </w:t>
            </w:r>
          </w:p>
        </w:tc>
      </w:tr>
      <w:tr w:rsidR="00D75C3B" w:rsidRPr="004C0082" w:rsidTr="00CB7B29">
        <w:tc>
          <w:tcPr>
            <w:tcW w:w="409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</w:rPr>
              <w:t>(6)</w:t>
            </w:r>
          </w:p>
        </w:tc>
        <w:tc>
          <w:tcPr>
            <w:tcW w:w="8834" w:type="dxa"/>
            <w:shd w:val="clear" w:color="auto" w:fill="auto"/>
          </w:tcPr>
          <w:p w:rsidR="00D75C3B" w:rsidRPr="004C0082" w:rsidRDefault="00D75C3B" w:rsidP="00CB7B29">
            <w:pPr>
              <w:pStyle w:val="Default"/>
              <w:rPr>
                <w:color w:val="000000" w:themeColor="text1"/>
              </w:rPr>
            </w:pPr>
            <w:r w:rsidRPr="004C0082">
              <w:rPr>
                <w:color w:val="000000" w:themeColor="text1"/>
                <w:cs/>
              </w:rPr>
              <w:t>อัตราส่วนเงินกู้ยืมจากสถาบันการเงินต่อหนี้สินรวม</w:t>
            </w:r>
            <w:r w:rsidRPr="004C0082">
              <w:rPr>
                <w:color w:val="000000" w:themeColor="text1"/>
              </w:rPr>
              <w:t xml:space="preserve"> </w:t>
            </w:r>
            <w:r w:rsidRPr="004C0082">
              <w:rPr>
                <w:color w:val="000000" w:themeColor="text1"/>
                <w:cs/>
              </w:rPr>
              <w:t>คำนวณจาก</w:t>
            </w:r>
            <w:r w:rsidRPr="004C0082">
              <w:rPr>
                <w:color w:val="000000" w:themeColor="text1"/>
              </w:rPr>
              <w:t xml:space="preserve"> loan from investment institutions / total debt  </w:t>
            </w:r>
            <w:r w:rsidRPr="004C0082">
              <w:rPr>
                <w:color w:val="000000" w:themeColor="text1"/>
                <w:cs/>
              </w:rPr>
              <w:t>สำหรับปี</w:t>
            </w:r>
            <w:r w:rsidRPr="004C0082">
              <w:rPr>
                <w:color w:val="000000" w:themeColor="text1"/>
              </w:rPr>
              <w:t xml:space="preserve"> 2560 2561 </w:t>
            </w:r>
            <w:r w:rsidRPr="004C0082">
              <w:rPr>
                <w:color w:val="000000" w:themeColor="text1"/>
                <w:cs/>
              </w:rPr>
              <w:t xml:space="preserve">และ </w:t>
            </w:r>
            <w:r w:rsidRPr="004C0082">
              <w:rPr>
                <w:color w:val="000000" w:themeColor="text1"/>
              </w:rPr>
              <w:t xml:space="preserve">2562 </w:t>
            </w:r>
            <w:r w:rsidRPr="004C0082">
              <w:rPr>
                <w:color w:val="000000" w:themeColor="text1"/>
                <w:cs/>
              </w:rPr>
              <w:t xml:space="preserve">แสดงค่าเป็น </w:t>
            </w:r>
            <w:r w:rsidRPr="004C0082">
              <w:rPr>
                <w:color w:val="000000" w:themeColor="text1"/>
              </w:rPr>
              <w:t>0</w:t>
            </w:r>
            <w:r w:rsidRPr="004C0082">
              <w:rPr>
                <w:color w:val="000000" w:themeColor="text1"/>
                <w:cs/>
              </w:rPr>
              <w:t xml:space="preserve"> เนื่องจากบริษัทไม่มีภาระหนี้เงินกู้ยืมจากสถาบันการเงิน </w:t>
            </w:r>
          </w:p>
        </w:tc>
      </w:tr>
    </w:tbl>
    <w:p w:rsidR="001255F5" w:rsidRPr="004C0082" w:rsidRDefault="001255F5" w:rsidP="001255F5">
      <w:pPr>
        <w:pStyle w:val="Default"/>
        <w:rPr>
          <w:rFonts w:ascii="Cordia New" w:hAnsi="Cordia New" w:cs="Cordia New"/>
          <w:color w:val="000000" w:themeColor="text1"/>
        </w:rPr>
      </w:pPr>
      <w:r w:rsidRPr="004C0082">
        <w:rPr>
          <w:rFonts w:ascii="Cordia New" w:hAnsi="Cordia New" w:cs="Cordia New"/>
          <w:color w:val="000000" w:themeColor="text1"/>
          <w:cs/>
        </w:rPr>
        <w:br w:type="page"/>
      </w:r>
    </w:p>
    <w:p w:rsidR="00376B87" w:rsidRPr="004C0082" w:rsidRDefault="00376B87" w:rsidP="001255F5">
      <w:pPr>
        <w:pStyle w:val="Default"/>
        <w:rPr>
          <w:rFonts w:ascii="Cordia New" w:hAnsi="Cordia New" w:cs="Cordia New"/>
          <w:color w:val="000000" w:themeColor="text1"/>
          <w:cs/>
        </w:rPr>
        <w:sectPr w:rsidR="00376B87" w:rsidRPr="004C0082" w:rsidSect="005C255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39" w:code="9"/>
          <w:pgMar w:top="1440" w:right="1440" w:bottom="1440" w:left="1440" w:header="720" w:footer="720" w:gutter="0"/>
          <w:pgNumType w:start="105"/>
          <w:cols w:space="720"/>
          <w:docGrid w:linePitch="381"/>
        </w:sectPr>
      </w:pPr>
    </w:p>
    <w:p w:rsidR="00826A01" w:rsidRPr="004C0082" w:rsidRDefault="00826A01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  <w:u w:val="single"/>
          <w:cs/>
        </w:rPr>
      </w:pPr>
      <w:r w:rsidRPr="004C0082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Pr="004C0082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4C0082">
        <w:rPr>
          <w:rFonts w:ascii="Angsana New" w:hAnsi="Angsana New" w:cs="Angsana New"/>
          <w:b/>
          <w:bCs/>
          <w:sz w:val="32"/>
          <w:szCs w:val="32"/>
        </w:rPr>
        <w:tab/>
      </w:r>
      <w:r w:rsidRPr="004C008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การวิเคราะห์และคำอธิบายของฝ่ายจัดการ </w:t>
      </w:r>
      <w:r w:rsidR="008E2AEA" w:rsidRPr="004C0082">
        <w:rPr>
          <w:rFonts w:ascii="Angsana New" w:hAnsi="Angsana New" w:cs="Angsana New"/>
          <w:b/>
          <w:bCs/>
          <w:color w:val="FF0000"/>
          <w:sz w:val="32"/>
          <w:szCs w:val="32"/>
          <w:u w:val="single"/>
        </w:rPr>
        <w:t xml:space="preserve"> </w:t>
      </w:r>
    </w:p>
    <w:p w:rsidR="00826A01" w:rsidRPr="004C0082" w:rsidRDefault="00826A01" w:rsidP="003C62EA">
      <w:pPr>
        <w:ind w:right="-193" w:firstLine="90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4C008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14.1   </w:t>
      </w:r>
      <w:r w:rsidRPr="004C008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การวิเคราะห์ผลการดำเนินงาน</w:t>
      </w:r>
      <w:r w:rsidR="009A11D3" w:rsidRPr="004C008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ของบริษัท </w:t>
      </w:r>
      <w:r w:rsidR="005C255F" w:rsidRPr="004C008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และบริษัทย่อย</w:t>
      </w:r>
    </w:p>
    <w:p w:rsidR="005120CA" w:rsidRPr="004C0082" w:rsidRDefault="005120CA" w:rsidP="005120CA">
      <w:pPr>
        <w:spacing w:before="120" w:after="120"/>
        <w:jc w:val="thaiDistribute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</w:pPr>
      <w:r w:rsidRPr="004C0082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รายได้จากการขาย</w:t>
      </w:r>
    </w:p>
    <w:p w:rsidR="005120CA" w:rsidRPr="004C0082" w:rsidRDefault="005120CA" w:rsidP="005120CA">
      <w:pPr>
        <w:spacing w:after="120"/>
        <w:ind w:left="142" w:firstLine="578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บริษัทมีรายได้จากการขาย (รวมรายได้จากการขายไฟฟ้าและสินค้า และรายได้ส่วนเพิ่มราคารับซื้อไฟฟ้า) 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10,571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.2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เพิ่มขึ้น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2,951.4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หรือร้อยละ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38.7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 จากจำนวน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7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,619.8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โดยมีสาเหตุหลักมาจากการเพิ่มขึ้นของรายได้จากการขายจากธุรกิจพลังงานและสาธารณูปโภคซึ่งมีจำนวน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9,851.5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เพิ่มขึ้นจาก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6,912.2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61</w:t>
      </w:r>
    </w:p>
    <w:p w:rsidR="005120CA" w:rsidRPr="004C0082" w:rsidRDefault="005120CA" w:rsidP="005120CA">
      <w:pPr>
        <w:spacing w:after="120"/>
        <w:ind w:left="142" w:firstLine="578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ยอดจำหน่ายไฟฟ้าของบริษัทรวมทั้งสิ้นจำนวน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9,807.3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ล้านบาท (แบ่งเป็นจำหน่ายให้แก่ การไฟฟ้าฝ่ายผลิตแห่งประเทศไทย (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“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กฟผ.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”)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เท่ากับ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7,676.0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และจำหน่ายให้แก่ บมจ.         ทีพีไอ โพลีน เท่ากับ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2,131.3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ล้านบาท) เพิ่มขึ้นจากในปี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ซึ่งมียอดจำหน่ายไฟฟ้าของบริษัทรวมทั้งสิ้นจำนวน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6,866.0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(แบ่งเป็น จำหน่ายให้แก่ กฟผ. เท่ากับ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6,033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.9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และจำหน่ายให้แก่ บมจ.ทีพีไอ โพลีน เท่ากับ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832.1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ล้านบาท) สาเหตุหลักที่ยอดจำหน่ายไฟฟ้าเพิ่มขึ้น เนื่องมาจากในปี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โรงไฟฟ้า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RDF-70MW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(TG6)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รวมกับโรงไฟฟ้าพลังงานความร้อนทิ้ง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(TG4)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เป็น</w:t>
      </w:r>
      <w:r w:rsidRPr="004C0082">
        <w:rPr>
          <w:rFonts w:asciiTheme="majorBidi" w:eastAsia="SimSun" w:hAnsiTheme="majorBidi" w:cstheme="majorBidi"/>
          <w:color w:val="000000"/>
          <w:sz w:val="26"/>
          <w:szCs w:val="26"/>
          <w:cs/>
        </w:rPr>
        <w:t xml:space="preserve">โรงไฟฟ้า </w:t>
      </w:r>
      <w:r w:rsidRPr="004C0082">
        <w:rPr>
          <w:rFonts w:asciiTheme="majorBidi" w:eastAsia="SimSun" w:hAnsiTheme="majorBidi" w:cstheme="majorBidi"/>
          <w:color w:val="000000"/>
          <w:sz w:val="26"/>
          <w:szCs w:val="26"/>
        </w:rPr>
        <w:t>RDF -100MW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ขายได้เต็มปีเมื่อเทียบกับปีที่ผ่านมา และบริษัทได้ติดตั้ง 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>Boiler (B11, B12)</w:t>
      </w:r>
      <w:r w:rsidRPr="004C0082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เพื่อเพิ่มกำลังการผลิตไฟฟ้า ทำให้ยอดจำหน่ายไฟฟ้าให้กับการไฟฟ้าฝ่ายผลิตแห่งประเทศไทยเพิ่มขึ้น ประกอบกับโรงไฟฟ้าถ่านหิน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150 MW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(TG8)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เริ่มขายไฟฟ้าให้กับ บมจ. ทีพีไอโพลีน ในวันที่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มกราคม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2562</w:t>
      </w:r>
    </w:p>
    <w:p w:rsidR="005120CA" w:rsidRPr="004C0082" w:rsidRDefault="005120CA" w:rsidP="005120CA">
      <w:pPr>
        <w:ind w:left="142" w:firstLine="578"/>
        <w:jc w:val="thaiDistribute"/>
        <w:rPr>
          <w:rFonts w:asciiTheme="majorBidi" w:eastAsia="Times New Roman" w:hAnsiTheme="majorBidi" w:cstheme="majorBidi"/>
          <w:sz w:val="26"/>
          <w:szCs w:val="26"/>
          <w:lang w:bidi="ar-SA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รายได้จากการขายจากธุรกิจสถานีบริการน้ำมันเชื้อเพลิงและก๊าซธรรมชาติ (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NGV)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2 มีจำนวน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719.7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เพิ่มขึ้นจากจำนวน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707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.6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โดยมีสาเหตุหลักมาจากปริมาณขายน้ำมันเชื้อเพลิงและก๊าซธรรมชาติเพิ่มขึ้น</w:t>
      </w:r>
    </w:p>
    <w:p w:rsidR="005120CA" w:rsidRPr="004C0082" w:rsidRDefault="005120CA" w:rsidP="005120CA">
      <w:pPr>
        <w:spacing w:before="120" w:after="12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 xml:space="preserve">  รายได้อื่น</w:t>
      </w:r>
    </w:p>
    <w:p w:rsidR="005120CA" w:rsidRPr="004C0082" w:rsidRDefault="005120CA" w:rsidP="005120CA">
      <w:pPr>
        <w:ind w:left="142" w:hanging="142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ab/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ab/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>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บริษัทมีรายได้อื่นเท่ากับ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164.3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ลดลง 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>35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.5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จากจำนวน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199.8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โดยมีสาเหตุจาก 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 บริษัทมีรายได้ค่าสินไหมทดแทนจำนวน 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43.0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ล้านบาท ลดลง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72.7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จากจำนวน 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>115.7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ในขณะที่ในปี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>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บริษัทมีรายได้ค่าเช่า เท่ากับ 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>9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4.3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เพิ่มขึ้น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26.5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จากจำนวน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67.8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2561</w:t>
      </w:r>
    </w:p>
    <w:p w:rsidR="005120CA" w:rsidRPr="004C0082" w:rsidRDefault="005120CA" w:rsidP="005120CA">
      <w:pPr>
        <w:spacing w:before="120" w:after="12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 xml:space="preserve">  ต้นทุนขาย</w:t>
      </w:r>
    </w:p>
    <w:p w:rsidR="005120CA" w:rsidRPr="004C0082" w:rsidRDefault="005120CA" w:rsidP="005120CA">
      <w:pPr>
        <w:spacing w:after="120"/>
        <w:ind w:left="142" w:firstLine="578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มีต้นทุนขายจำนวน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5,529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.7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เพิ่มขึ้นจำนวน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1,878.3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หรือร้อยละ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51.4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จากจำนวน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3,651.4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โดยต้นทุนขายที่เพิ่มขึ้น เป็นผลมาจากปริมาณการผลิตไฟฟ้าในปี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เพิ่มขึ้น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5120CA" w:rsidRPr="004C0082" w:rsidRDefault="005120CA" w:rsidP="005120CA">
      <w:pPr>
        <w:spacing w:before="120" w:after="12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 xml:space="preserve">   กำไรขั้นต้น</w:t>
      </w:r>
    </w:p>
    <w:p w:rsidR="005120CA" w:rsidRPr="004C0082" w:rsidRDefault="005120CA" w:rsidP="005120CA">
      <w:pPr>
        <w:ind w:left="142" w:firstLine="578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>2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บริษัทมีกำไรขั้นต้น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5,041.5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เพิ่มขึ้นจำนวน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1,073.1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หรือร้อยละ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27.0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จาก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3,968.4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โดยมีสาเหตุหลักมาจากปริมาณผลิตไฟฟ้าในปี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ที่เพิ่มขึ้น เมื่อเทียบกับปี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ที่ผ่านมา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โดยอัตรากำไรขั้นต้นของบริษัทในปี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 คิดเป็นร้อยละ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47.7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ลดลงจากร้อยละ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52.1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</w:p>
    <w:p w:rsidR="005120CA" w:rsidRPr="004C0082" w:rsidRDefault="005120CA" w:rsidP="005120CA">
      <w:pPr>
        <w:spacing w:before="120" w:after="12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ต้นทุนในการจัดจำหน่าย</w:t>
      </w:r>
    </w:p>
    <w:p w:rsidR="005120CA" w:rsidRPr="004C0082" w:rsidRDefault="005120CA" w:rsidP="005120CA">
      <w:pPr>
        <w:ind w:firstLine="720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บริษัทมีต้นทุนในการจัดจำหน่าย เท่ากับ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75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เพิ่มขึ้นจำนวน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9.1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หรือร้อยละ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13.7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จาก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66.6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โดยต้นทุนในการจัดจำหน่ายคิดเป็นจำนวนร้อยละของรายได้จากการขาย เท่ากับร้อยละ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0.7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ใน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lastRenderedPageBreak/>
        <w:t xml:space="preserve">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ลดลงจากร้อยละ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0.9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โดยมีสาเหตุหลักมาจากรายได้จากการขายในปี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ที่เพิ่มสูงขึ้น โดยเฉพาะรายได้จากธุรกิจพลังงานและสาธารณูปโภค</w:t>
      </w:r>
    </w:p>
    <w:p w:rsidR="005120CA" w:rsidRPr="004C0082" w:rsidRDefault="005120CA" w:rsidP="005120CA">
      <w:pPr>
        <w:spacing w:before="120" w:after="12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ค่าใช้จ่ายในการบริหาร</w:t>
      </w:r>
    </w:p>
    <w:p w:rsidR="005120CA" w:rsidRPr="004C0082" w:rsidRDefault="005120CA" w:rsidP="005120CA">
      <w:pPr>
        <w:spacing w:after="120"/>
        <w:ind w:firstLine="72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cs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บริษัทมีค่าใช้จ่ายในการบริหารจำนวน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432.2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เพิ่มขึ้น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113.4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หรือร้อยละ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35.6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จาก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318.8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เนื่องจากในปี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บริษัท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มีค่าโฆษณาประชาสัมพันธ์ และค่าบริจาค เพิ่มขึ้นจากปี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2561 </w:t>
      </w:r>
    </w:p>
    <w:p w:rsidR="005120CA" w:rsidRPr="004C0082" w:rsidRDefault="005120CA" w:rsidP="005120CA">
      <w:pPr>
        <w:jc w:val="thaiDistribute"/>
        <w:rPr>
          <w:rFonts w:asciiTheme="majorBidi" w:eastAsia="Times New Roman" w:hAnsiTheme="majorBidi" w:cstheme="majorBidi"/>
          <w:sz w:val="26"/>
          <w:szCs w:val="26"/>
          <w:cs/>
        </w:rPr>
      </w:pP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lang w:bidi="ar-SA"/>
        </w:rPr>
        <w:tab/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ค่าใช้จ่ายในการบริหารคิดเป็นจำนวนร้อยละของรายได้จากการขาย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2562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เท่ากับร้อยละ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4.1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ลดลงจากร้อยละ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4.2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โดยมีสาเหตุมาจากรายได้จากการขายเพิ่มขึ้น</w:t>
      </w:r>
    </w:p>
    <w:p w:rsidR="005120CA" w:rsidRPr="004C0082" w:rsidRDefault="005120CA" w:rsidP="005120CA">
      <w:pPr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</w:p>
    <w:p w:rsidR="005120CA" w:rsidRPr="004C0082" w:rsidRDefault="005120CA" w:rsidP="005120C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ต้นทุนทางการเงิน</w:t>
      </w:r>
    </w:p>
    <w:p w:rsidR="005120CA" w:rsidRPr="004C0082" w:rsidRDefault="005120CA" w:rsidP="005120CA">
      <w:pPr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ab/>
        <w:t xml:space="preserve">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บริษัทมีต้นทุนทางการเงินจำนวน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159.5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ล้านบาท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เพิ่มขึ้น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140.5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หรือร้อยละ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740.7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จากจำนวน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19.0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โดยมีสาเหตุหลักมาจากบริษัทได้ออกหุ้นกู้ในเดือนพฤศจิกายน 2561 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4,000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และต่อมาในเดือนสิงหาคม 2562 จำนวน </w:t>
      </w:r>
      <w:r w:rsidRPr="004C0082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4</w:t>
      </w:r>
      <w:r w:rsidRPr="004C0082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,000 </w:t>
      </w:r>
      <w:r w:rsidRPr="004C0082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ล้านบาท </w:t>
      </w:r>
    </w:p>
    <w:p w:rsidR="005120CA" w:rsidRPr="004C0082" w:rsidRDefault="005120CA" w:rsidP="005120CA">
      <w:pPr>
        <w:tabs>
          <w:tab w:val="left" w:pos="2694"/>
        </w:tabs>
        <w:spacing w:after="120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:rsidR="005120CA" w:rsidRPr="004C0082" w:rsidRDefault="005120CA" w:rsidP="005120CA">
      <w:pPr>
        <w:tabs>
          <w:tab w:val="left" w:pos="2694"/>
        </w:tabs>
        <w:spacing w:after="12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ค่าใช้จ่ายภาษีเงินได้</w:t>
      </w:r>
    </w:p>
    <w:p w:rsidR="005120CA" w:rsidRPr="004C0082" w:rsidRDefault="005120CA" w:rsidP="005120CA">
      <w:pPr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val="en-GB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ab/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ในปี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>256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2 บริษัทมีค่าใช้จ่ายภาษีเงินได้จำนวน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>102.0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ล้านบาท ลดลงจากจำนวน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160.7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ล้านบาท ในปี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>256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1 เนื่องจากในปี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>256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lang w:val="en-GB"/>
        </w:rPr>
        <w:t>2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กำไรในส่วนของโรงไฟฟ้า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WH-40MW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และโรงไฟฟ้า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RDF-20MW 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ลดลง (สิ้นสุดสิทธิประโยชน์ทางภาษีเงินได้ในเดือนมิถุนายน 2560) เมื่อเทียบกับปี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lang w:val="en-GB"/>
        </w:rPr>
        <w:t xml:space="preserve"> 2561</w:t>
      </w:r>
      <w:r w:rsidRPr="004C0082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GB"/>
        </w:rPr>
        <w:t xml:space="preserve"> </w:t>
      </w:r>
    </w:p>
    <w:p w:rsidR="005120CA" w:rsidRPr="004C0082" w:rsidRDefault="005120CA" w:rsidP="005120CA">
      <w:pPr>
        <w:tabs>
          <w:tab w:val="left" w:pos="2694"/>
        </w:tabs>
        <w:spacing w:before="120" w:after="120"/>
        <w:jc w:val="thaiDistribute"/>
        <w:rPr>
          <w:rFonts w:asciiTheme="majorBidi" w:eastAsia="Times New Roman" w:hAnsiTheme="majorBidi" w:cstheme="majorBidi"/>
          <w:b/>
          <w:bCs/>
          <w:sz w:val="10"/>
          <w:szCs w:val="10"/>
        </w:rPr>
      </w:pPr>
    </w:p>
    <w:p w:rsidR="005120CA" w:rsidRPr="004C0082" w:rsidRDefault="005120CA" w:rsidP="005120CA">
      <w:pPr>
        <w:tabs>
          <w:tab w:val="left" w:pos="2694"/>
        </w:tabs>
        <w:spacing w:before="120" w:after="12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กำไรสำหรับปี</w:t>
      </w:r>
    </w:p>
    <w:p w:rsidR="005120CA" w:rsidRPr="004C0082" w:rsidRDefault="005120CA" w:rsidP="005120CA">
      <w:pPr>
        <w:tabs>
          <w:tab w:val="left" w:pos="2694"/>
        </w:tabs>
        <w:spacing w:after="120"/>
        <w:ind w:firstLine="720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>บริษัทบันทึกกำไรสำหรับปี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 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4,606.8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เพิ่มขึ้นจำนวน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907.8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หรือร้อยละ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24.5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จาก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3,699.0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</w:p>
    <w:p w:rsidR="001A4740" w:rsidRPr="004C0082" w:rsidRDefault="005120CA" w:rsidP="005120CA">
      <w:pPr>
        <w:ind w:firstLine="720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ทั้งนี้ อัตรากำไรสุทธิของบริษัทสำหรับปี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คิดเป็นร้อยละ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42.2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ลดลงจากร้อยละ </w:t>
      </w:r>
      <w:r w:rsidRPr="004C0082">
        <w:rPr>
          <w:rFonts w:asciiTheme="majorBidi" w:eastAsia="Times New Roman" w:hAnsiTheme="majorBidi" w:cstheme="majorBidi"/>
          <w:sz w:val="26"/>
          <w:szCs w:val="26"/>
        </w:rPr>
        <w:t>46.7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 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สำหรับปี </w:t>
      </w:r>
      <w:r w:rsidRPr="004C0082">
        <w:rPr>
          <w:rFonts w:asciiTheme="majorBidi" w:eastAsia="Times New Roman" w:hAnsiTheme="majorBidi" w:cstheme="majorBidi"/>
          <w:sz w:val="26"/>
          <w:szCs w:val="26"/>
          <w:lang w:bidi="ar-SA"/>
        </w:rPr>
        <w:t>2561</w:t>
      </w:r>
      <w:r w:rsidRPr="004C008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โดยมีสาเหตุหลักมาจากสัดส่วนการขายไฟฟ้าให้แก่ บมจ. ทีพีไอ โพลีน สูงขึ้นเมื่อเทียบกับปีที่ผ่านมา โดยอัตรากำไรสุทธิของหน่วยไฟฟ้าที่ขายให้แก่ บมจ. ทีพีไอ โพลีน ต่ำกว่าในส่วนที่ขายให้แก่ กฟผ.  </w:t>
      </w:r>
    </w:p>
    <w:p w:rsidR="005C255F" w:rsidRPr="004C0082" w:rsidRDefault="005C255F" w:rsidP="005120CA">
      <w:pPr>
        <w:ind w:firstLine="720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</w:p>
    <w:p w:rsidR="001A4740" w:rsidRPr="004C0082" w:rsidRDefault="001A4740" w:rsidP="001A4740">
      <w:pPr>
        <w:pStyle w:val="ListParagraph"/>
        <w:keepNext/>
        <w:keepLines/>
        <w:numPr>
          <w:ilvl w:val="1"/>
          <w:numId w:val="28"/>
        </w:numPr>
        <w:adjustRightInd w:val="0"/>
        <w:spacing w:after="240" w:line="240" w:lineRule="auto"/>
        <w:ind w:left="567" w:hanging="567"/>
        <w:contextualSpacing w:val="0"/>
        <w:rPr>
          <w:rFonts w:asciiTheme="majorBidi" w:eastAsia="SimSun" w:hAnsiTheme="majorBidi" w:cstheme="majorBidi"/>
          <w:b/>
          <w:bCs/>
          <w:sz w:val="26"/>
          <w:szCs w:val="26"/>
          <w:cs/>
        </w:rPr>
      </w:pPr>
      <w:r w:rsidRPr="004C0082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การวิเคราะห์ฐานะการเงินของบริษัท </w:t>
      </w:r>
      <w:r w:rsidR="005C255F" w:rsidRPr="004C0082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>และบริษัทย่อย</w:t>
      </w:r>
    </w:p>
    <w:p w:rsidR="005120CA" w:rsidRPr="004C0082" w:rsidRDefault="005120CA" w:rsidP="005120CA">
      <w:pPr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</w:t>
      </w:r>
    </w:p>
    <w:p w:rsidR="005120CA" w:rsidRPr="004C0082" w:rsidRDefault="005120CA" w:rsidP="005120CA">
      <w:pPr>
        <w:spacing w:after="120"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บริษัทมีสินทรัพย์รวม  </w:t>
      </w:r>
      <w:r w:rsidRPr="004C0082">
        <w:rPr>
          <w:rFonts w:asciiTheme="majorBidi" w:hAnsiTheme="majorBidi" w:cstheme="majorBidi"/>
          <w:sz w:val="26"/>
          <w:szCs w:val="26"/>
        </w:rPr>
        <w:t>31,541.2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4C0082">
        <w:rPr>
          <w:rFonts w:asciiTheme="majorBidi" w:hAnsiTheme="majorBidi" w:cstheme="majorBidi"/>
          <w:sz w:val="26"/>
          <w:szCs w:val="26"/>
        </w:rPr>
        <w:t xml:space="preserve"> 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37,852.6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  สินทรัพย์รวมเพิ่มขึ้น เนื่องจากบริษัทมีการลงทุนในสินทรัพย์ที่ดิน อาคาร และอุปกรณ์เพิ่มขึ้น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>รวมทั้งมีลูกหนี้การค้าและสินค้าคงเหลือเพิ่มขึ้นตามยอดขายที่เพิ่มขึ้น</w:t>
      </w:r>
    </w:p>
    <w:p w:rsidR="005120CA" w:rsidRPr="004C0082" w:rsidRDefault="005120CA" w:rsidP="005120CA">
      <w:pPr>
        <w:spacing w:after="120"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 xml:space="preserve">สินทรัพย์หมุนเวียน 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เท่ากับ </w:t>
      </w:r>
      <w:r w:rsidRPr="004C0082">
        <w:rPr>
          <w:rFonts w:asciiTheme="majorBidi" w:hAnsiTheme="majorBidi" w:cstheme="majorBidi"/>
          <w:sz w:val="26"/>
          <w:szCs w:val="26"/>
        </w:rPr>
        <w:t>6,681</w:t>
      </w:r>
      <w:r w:rsidRPr="004C0082">
        <w:rPr>
          <w:rFonts w:asciiTheme="majorBidi" w:hAnsiTheme="majorBidi" w:cstheme="majorBidi"/>
          <w:sz w:val="26"/>
          <w:szCs w:val="26"/>
          <w:cs/>
        </w:rPr>
        <w:t>.</w:t>
      </w:r>
      <w:r w:rsidRPr="004C0082">
        <w:rPr>
          <w:rFonts w:asciiTheme="majorBidi" w:hAnsiTheme="majorBidi" w:cstheme="majorBidi"/>
          <w:sz w:val="26"/>
          <w:szCs w:val="26"/>
        </w:rPr>
        <w:t xml:space="preserve">8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6,667.1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โดยสัดส่วนของลูกหนี้การค้า คิดเป็นร้อยละ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22.9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32.2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ของสินทรัพย์หมุนเวียน หรือคิดเป็นระยะเวลาเก็บหนี้เฉลี่ย </w:t>
      </w:r>
      <w:r w:rsidRPr="004C0082">
        <w:rPr>
          <w:rFonts w:asciiTheme="majorBidi" w:hAnsiTheme="majorBidi" w:cstheme="majorBidi"/>
          <w:sz w:val="26"/>
          <w:szCs w:val="26"/>
        </w:rPr>
        <w:t>54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วัน 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63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วัน ตามลำดับ โดยสัดส่วนสินค้าคงเหลือ คิดเป็นร้อยละ </w:t>
      </w:r>
      <w:r w:rsidRPr="004C0082">
        <w:rPr>
          <w:rFonts w:asciiTheme="majorBidi" w:hAnsiTheme="majorBidi" w:cstheme="majorBidi"/>
          <w:sz w:val="26"/>
          <w:szCs w:val="26"/>
        </w:rPr>
        <w:t>8.8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15.8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ของสินทรัพย์หมุนเวียน หรือ คิดเป็นระยะเวลาขายสินค้าเฉลี่ย </w:t>
      </w:r>
      <w:r w:rsidRPr="004C0082">
        <w:rPr>
          <w:rFonts w:asciiTheme="majorBidi" w:hAnsiTheme="majorBidi" w:cstheme="majorBidi"/>
          <w:sz w:val="26"/>
          <w:szCs w:val="26"/>
        </w:rPr>
        <w:t>51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วัน 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53 </w:t>
      </w:r>
      <w:r w:rsidRPr="004C0082">
        <w:rPr>
          <w:rFonts w:asciiTheme="majorBidi" w:hAnsiTheme="majorBidi" w:cstheme="majorBidi"/>
          <w:sz w:val="26"/>
          <w:szCs w:val="26"/>
          <w:cs/>
        </w:rPr>
        <w:t>วัน ตามลำดับ</w:t>
      </w:r>
    </w:p>
    <w:p w:rsidR="005120CA" w:rsidRPr="004C0082" w:rsidRDefault="005120CA" w:rsidP="005120CA">
      <w:pPr>
        <w:spacing w:after="120" w:line="204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lastRenderedPageBreak/>
        <w:tab/>
        <w:t xml:space="preserve">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>2562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บริษัทมีมูลค่าสินทรัพย์ที่ดิน อาคาร และอุปกรณ์  เท่ากับ</w:t>
      </w:r>
      <w:r w:rsidRPr="004C0082">
        <w:rPr>
          <w:rFonts w:asciiTheme="majorBidi" w:hAnsiTheme="majorBidi" w:cstheme="majorBidi"/>
          <w:sz w:val="26"/>
          <w:szCs w:val="26"/>
        </w:rPr>
        <w:t xml:space="preserve"> 24,642</w:t>
      </w:r>
      <w:r w:rsidRPr="004C0082">
        <w:rPr>
          <w:rFonts w:asciiTheme="majorBidi" w:hAnsiTheme="majorBidi" w:cstheme="majorBidi"/>
          <w:sz w:val="26"/>
          <w:szCs w:val="26"/>
          <w:cs/>
        </w:rPr>
        <w:t>.</w:t>
      </w:r>
      <w:r w:rsidRPr="004C0082">
        <w:rPr>
          <w:rFonts w:asciiTheme="majorBidi" w:hAnsiTheme="majorBidi" w:cstheme="majorBidi"/>
          <w:sz w:val="26"/>
          <w:szCs w:val="26"/>
        </w:rPr>
        <w:t xml:space="preserve">8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4C0082">
        <w:rPr>
          <w:rFonts w:asciiTheme="majorBidi" w:hAnsiTheme="majorBidi" w:cstheme="majorBidi"/>
          <w:sz w:val="26"/>
          <w:szCs w:val="26"/>
        </w:rPr>
        <w:t xml:space="preserve"> 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>30,770</w:t>
      </w:r>
      <w:r w:rsidRPr="004C0082">
        <w:rPr>
          <w:rFonts w:asciiTheme="majorBidi" w:hAnsiTheme="majorBidi" w:cstheme="majorBidi"/>
          <w:sz w:val="26"/>
          <w:szCs w:val="26"/>
          <w:cs/>
        </w:rPr>
        <w:t>.</w:t>
      </w:r>
      <w:r w:rsidRPr="004C0082">
        <w:rPr>
          <w:rFonts w:asciiTheme="majorBidi" w:hAnsiTheme="majorBidi" w:cstheme="majorBidi"/>
          <w:sz w:val="26"/>
          <w:szCs w:val="26"/>
        </w:rPr>
        <w:t xml:space="preserve">4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>ตามลำดับ โดยสินทรัพย์ที่เพิ่มส่วนใหญ่มาจากการลงทุนในที่ดินเพื่อรองรับการพัฒนาโครงการโรงไฟฟ้าในอนาคตของบริษัท</w:t>
      </w:r>
    </w:p>
    <w:p w:rsidR="005120CA" w:rsidRPr="004C0082" w:rsidRDefault="005120CA" w:rsidP="005120CA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>หนี้สิน</w:t>
      </w:r>
    </w:p>
    <w:p w:rsidR="005120CA" w:rsidRPr="004C0082" w:rsidRDefault="005120CA" w:rsidP="005120CA">
      <w:pPr>
        <w:spacing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บริษัทมีหนี้สินรวม </w:t>
      </w:r>
      <w:r w:rsidRPr="004C0082">
        <w:rPr>
          <w:rFonts w:asciiTheme="majorBidi" w:hAnsiTheme="majorBidi" w:cstheme="majorBidi"/>
          <w:sz w:val="26"/>
          <w:szCs w:val="26"/>
        </w:rPr>
        <w:t>6,492</w:t>
      </w:r>
      <w:r w:rsidRPr="004C0082">
        <w:rPr>
          <w:rFonts w:asciiTheme="majorBidi" w:hAnsiTheme="majorBidi" w:cstheme="majorBidi"/>
          <w:sz w:val="26"/>
          <w:szCs w:val="26"/>
          <w:cs/>
        </w:rPr>
        <w:t>.</w:t>
      </w:r>
      <w:r w:rsidRPr="004C0082">
        <w:rPr>
          <w:rFonts w:asciiTheme="majorBidi" w:hAnsiTheme="majorBidi" w:cstheme="majorBidi"/>
          <w:sz w:val="26"/>
          <w:szCs w:val="26"/>
        </w:rPr>
        <w:t xml:space="preserve">8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4C0082">
        <w:rPr>
          <w:rFonts w:asciiTheme="majorBidi" w:hAnsiTheme="majorBidi" w:cstheme="majorBidi"/>
          <w:sz w:val="26"/>
          <w:szCs w:val="26"/>
        </w:rPr>
        <w:t>10,742</w:t>
      </w:r>
      <w:r w:rsidRPr="004C0082">
        <w:rPr>
          <w:rFonts w:asciiTheme="majorBidi" w:hAnsiTheme="majorBidi" w:cstheme="majorBidi"/>
          <w:sz w:val="26"/>
          <w:szCs w:val="26"/>
          <w:cs/>
        </w:rPr>
        <w:t>.</w:t>
      </w:r>
      <w:r w:rsidRPr="004C0082">
        <w:rPr>
          <w:rFonts w:asciiTheme="majorBidi" w:hAnsiTheme="majorBidi" w:cstheme="majorBidi"/>
          <w:sz w:val="26"/>
          <w:szCs w:val="26"/>
        </w:rPr>
        <w:t xml:space="preserve">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โดยหนี้สินที่เพิ่มขึ้น เนื่องจากในปี </w:t>
      </w:r>
      <w:r w:rsidRPr="004C0082">
        <w:rPr>
          <w:rFonts w:asciiTheme="majorBidi" w:hAnsiTheme="majorBidi" w:cstheme="majorBidi"/>
          <w:sz w:val="26"/>
          <w:szCs w:val="26"/>
          <w:lang w:val="en-GB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บริษัทได้ออกหุ้นกู้มูลค่า </w:t>
      </w:r>
      <w:r w:rsidRPr="004C0082">
        <w:rPr>
          <w:rFonts w:asciiTheme="majorBidi" w:hAnsiTheme="majorBidi" w:cstheme="majorBidi"/>
          <w:sz w:val="26"/>
          <w:szCs w:val="26"/>
        </w:rPr>
        <w:t>4,000.0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ล้านบาท วัตถุประสงค์เพื่อนำเงินไปลงทุนในโครงการเกี่ยวกับโรงไฟฟ้า และเป็นเงินทุนหมุนเวียนของบริษัท โดยสัดส่วนเจ้าหนี้อื่น (เจ้าหนี้ค่าเครื่องจักร) คิดเป็นร้อยละ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72.0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>67.9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ของหนี้สินหมุนเวียน ตามลำดับ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>เนื่องจากบริษัทได้ชำระหนี้ค่าเครื่องจักรนำเข้าจากผู้ขายในต่างประเทศที่ได้มีการติดตั้งแล้วเสร็จเพิ่มขึ้น ทำให้เจ้าหนี้ค่าเครื่องจักรลดลง</w:t>
      </w:r>
      <w:r w:rsidRPr="004C008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120CA" w:rsidRPr="004C0082" w:rsidRDefault="005120CA" w:rsidP="005120CA">
      <w:pPr>
        <w:spacing w:after="240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4C0082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Pr="004C0082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เจ้าหนี้การค้าเท่ากับ  </w:t>
      </w:r>
      <w:r w:rsidRPr="004C0082">
        <w:rPr>
          <w:rFonts w:asciiTheme="majorBidi" w:hAnsiTheme="majorBidi" w:cstheme="majorBidi"/>
          <w:sz w:val="26"/>
          <w:szCs w:val="26"/>
          <w:lang w:val="en-GB"/>
        </w:rPr>
        <w:t>377</w:t>
      </w:r>
      <w:r w:rsidRPr="004C0082">
        <w:rPr>
          <w:rFonts w:asciiTheme="majorBidi" w:hAnsiTheme="majorBidi" w:cstheme="majorBidi"/>
          <w:sz w:val="26"/>
          <w:szCs w:val="26"/>
        </w:rPr>
        <w:t xml:space="preserve">.1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439.8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>2562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คิดเป็นระยะเวลาการชำระหนี้เฉลี่ย </w:t>
      </w:r>
      <w:r w:rsidRPr="004C0082">
        <w:rPr>
          <w:rFonts w:asciiTheme="majorBidi" w:hAnsiTheme="majorBidi" w:cstheme="majorBidi"/>
          <w:sz w:val="26"/>
          <w:szCs w:val="26"/>
        </w:rPr>
        <w:t xml:space="preserve"> 27 </w:t>
      </w:r>
      <w:r w:rsidRPr="004C0082">
        <w:rPr>
          <w:rFonts w:asciiTheme="majorBidi" w:hAnsiTheme="majorBidi" w:cstheme="majorBidi"/>
          <w:sz w:val="26"/>
          <w:szCs w:val="26"/>
          <w:cs/>
        </w:rPr>
        <w:t>วัน และ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27 </w:t>
      </w:r>
      <w:r w:rsidRPr="004C0082">
        <w:rPr>
          <w:rFonts w:asciiTheme="majorBidi" w:hAnsiTheme="majorBidi" w:cstheme="majorBidi"/>
          <w:sz w:val="26"/>
          <w:szCs w:val="26"/>
          <w:cs/>
        </w:rPr>
        <w:t>วัน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>ตามลำดับ</w:t>
      </w:r>
    </w:p>
    <w:p w:rsidR="005120CA" w:rsidRPr="004C0082" w:rsidRDefault="005120CA" w:rsidP="005120CA">
      <w:pPr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</w:t>
      </w:r>
    </w:p>
    <w:p w:rsidR="005120CA" w:rsidRPr="004C0082" w:rsidRDefault="005120CA" w:rsidP="005120CA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>2562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บริษัทมีส่วนของผู้ถือหุ้นเท่ากับ  </w:t>
      </w:r>
      <w:r w:rsidRPr="004C0082">
        <w:rPr>
          <w:rFonts w:asciiTheme="majorBidi" w:hAnsiTheme="majorBidi" w:cstheme="majorBidi"/>
          <w:sz w:val="26"/>
          <w:szCs w:val="26"/>
        </w:rPr>
        <w:t xml:space="preserve">25,048.4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27,110.3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ส่วนของผู้ถือหุ้นเพิ่มขึ้น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เนื่องจากบริษัทได้ดำเนินธุรกิจมีผลกำไรสุทธิในปี </w:t>
      </w:r>
      <w:r w:rsidRPr="004C0082">
        <w:rPr>
          <w:rFonts w:asciiTheme="majorBidi" w:hAnsiTheme="majorBidi" w:cstheme="majorBidi"/>
          <w:sz w:val="26"/>
          <w:szCs w:val="26"/>
        </w:rPr>
        <w:t>2562</w:t>
      </w:r>
    </w:p>
    <w:p w:rsidR="005120CA" w:rsidRPr="004C0082" w:rsidRDefault="005120CA" w:rsidP="005120CA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5120CA" w:rsidRPr="004C0082" w:rsidRDefault="005120CA" w:rsidP="005120CA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>โครงสร้างเงินทุน</w:t>
      </w:r>
    </w:p>
    <w:p w:rsidR="005120CA" w:rsidRPr="004C0082" w:rsidRDefault="005120CA" w:rsidP="005120CA">
      <w:pPr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อัตราส่วนหนี้สินต่อส่วนของผู้ถือหุ้นของบริษัทเท่ากับ </w:t>
      </w:r>
      <w:r w:rsidRPr="004C0082">
        <w:rPr>
          <w:rFonts w:asciiTheme="majorBidi" w:hAnsiTheme="majorBidi" w:cstheme="majorBidi"/>
          <w:sz w:val="26"/>
          <w:szCs w:val="26"/>
        </w:rPr>
        <w:t xml:space="preserve">0.26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เท่า 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0.40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เท่า และมีอัตราส่วนหนี้สินที่มีภาระดอกเบี้ยต่อส่วนของผู้ถือหุ้นเท่ากับ </w:t>
      </w:r>
      <w:r w:rsidRPr="004C0082">
        <w:rPr>
          <w:rFonts w:asciiTheme="majorBidi" w:hAnsiTheme="majorBidi" w:cstheme="majorBidi"/>
          <w:sz w:val="26"/>
          <w:szCs w:val="26"/>
        </w:rPr>
        <w:t xml:space="preserve">0.16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เท่า 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0.30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ตามลำดับ โดยอัตราส่วนดังกล่าวสูงขึ้น เนื่องจากในปี </w:t>
      </w:r>
      <w:r w:rsidRPr="004C0082">
        <w:rPr>
          <w:rFonts w:asciiTheme="majorBidi" w:hAnsiTheme="majorBidi" w:cstheme="majorBidi"/>
          <w:sz w:val="26"/>
          <w:szCs w:val="26"/>
        </w:rPr>
        <w:t>2562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บริษัทออกหุ้นกู้มูลค่า </w:t>
      </w:r>
      <w:r w:rsidRPr="004C0082">
        <w:rPr>
          <w:rFonts w:asciiTheme="majorBidi" w:hAnsiTheme="majorBidi" w:cstheme="majorBidi"/>
          <w:sz w:val="26"/>
          <w:szCs w:val="26"/>
        </w:rPr>
        <w:t>4,000.0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ล้านบาท โดยมีวัตถุประสงค์เพื่อนำเงินไปลงทุนในโครงการเกี่ยวกับโรงไฟฟ้า และเป็นเงินทุนหมุนเวียนของบริษัท  </w:t>
      </w:r>
    </w:p>
    <w:p w:rsidR="005120CA" w:rsidRPr="004C0082" w:rsidRDefault="005120CA" w:rsidP="005120CA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</w:rPr>
        <w:t>สภาพคล่อง</w:t>
      </w:r>
    </w:p>
    <w:p w:rsidR="005120CA" w:rsidRPr="004C0082" w:rsidRDefault="005120CA" w:rsidP="005120CA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ab/>
        <w:t xml:space="preserve">ในปี </w:t>
      </w:r>
      <w:r w:rsidRPr="004C0082">
        <w:rPr>
          <w:rFonts w:asciiTheme="majorBidi" w:hAnsiTheme="majorBidi" w:cstheme="majorBidi"/>
          <w:sz w:val="26"/>
          <w:szCs w:val="26"/>
        </w:rPr>
        <w:t>256</w:t>
      </w:r>
      <w:r w:rsidRPr="004C0082">
        <w:rPr>
          <w:rFonts w:asciiTheme="majorBidi" w:hAnsiTheme="majorBidi" w:cstheme="majorBidi"/>
          <w:sz w:val="26"/>
          <w:szCs w:val="26"/>
          <w:cs/>
        </w:rPr>
        <w:t>1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>256</w:t>
      </w:r>
      <w:r w:rsidRPr="004C0082">
        <w:rPr>
          <w:rFonts w:asciiTheme="majorBidi" w:hAnsiTheme="majorBidi" w:cstheme="majorBidi"/>
          <w:sz w:val="26"/>
          <w:szCs w:val="26"/>
          <w:cs/>
        </w:rPr>
        <w:t>2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บริษัทมีกระแสเงินสุทธิจากการดำเนินงานจำนวน </w:t>
      </w:r>
      <w:r w:rsidRPr="004C0082">
        <w:rPr>
          <w:rFonts w:asciiTheme="majorBidi" w:hAnsiTheme="majorBidi" w:cstheme="majorBidi"/>
          <w:sz w:val="26"/>
          <w:szCs w:val="26"/>
        </w:rPr>
        <w:t xml:space="preserve">3,932.7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4,567.1 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</w:t>
      </w:r>
    </w:p>
    <w:p w:rsidR="005120CA" w:rsidRPr="004C0082" w:rsidRDefault="005120CA" w:rsidP="005120CA">
      <w:pPr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ab/>
        <w:t xml:space="preserve">บริษัทมีกระแสเงินสุทธิใช้ไปในกิจกรรมลงทุนในปี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4C0082">
        <w:rPr>
          <w:rFonts w:asciiTheme="majorBidi" w:hAnsiTheme="majorBidi" w:cstheme="majorBidi"/>
          <w:sz w:val="26"/>
          <w:szCs w:val="26"/>
        </w:rPr>
        <w:t xml:space="preserve">(5,082.8)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(5,781.8)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เนื่องจากในปี </w:t>
      </w:r>
      <w:r w:rsidRPr="004C0082">
        <w:rPr>
          <w:rFonts w:asciiTheme="majorBidi" w:hAnsiTheme="majorBidi" w:cstheme="majorBidi"/>
          <w:sz w:val="26"/>
          <w:szCs w:val="26"/>
        </w:rPr>
        <w:t>2562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บริษัทมีการซื้อที่ดิน อาคารและอุปกรณ์</w:t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เพิ่มขึ้นเมื่อเทียบกับปี </w:t>
      </w:r>
      <w:r w:rsidRPr="004C0082">
        <w:rPr>
          <w:rFonts w:asciiTheme="majorBidi" w:hAnsiTheme="majorBidi" w:cstheme="majorBidi"/>
          <w:sz w:val="26"/>
          <w:szCs w:val="26"/>
        </w:rPr>
        <w:t>2561</w:t>
      </w:r>
    </w:p>
    <w:p w:rsidR="005120CA" w:rsidRPr="004C0082" w:rsidRDefault="005120CA" w:rsidP="005120CA">
      <w:pPr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ab/>
      </w:r>
      <w:r w:rsidRPr="004C0082">
        <w:rPr>
          <w:rFonts w:asciiTheme="majorBidi" w:hAnsiTheme="majorBidi" w:cstheme="majorBidi"/>
          <w:sz w:val="26"/>
          <w:szCs w:val="26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บริษัทมีกระแสเงินสุทธิจากกิจกรรมจัดหาเงินในปี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4C0082">
        <w:rPr>
          <w:rFonts w:asciiTheme="majorBidi" w:hAnsiTheme="majorBidi" w:cstheme="majorBidi"/>
          <w:sz w:val="26"/>
          <w:szCs w:val="26"/>
        </w:rPr>
        <w:t xml:space="preserve">1,144.0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1,348.4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ส่งผลให้มีกระแสเงินสดสุทธิหลังกิจกรรมทางการเงินในปี </w:t>
      </w:r>
      <w:r w:rsidRPr="004C0082">
        <w:rPr>
          <w:rFonts w:asciiTheme="majorBidi" w:hAnsiTheme="majorBidi" w:cstheme="majorBidi"/>
          <w:sz w:val="26"/>
          <w:szCs w:val="26"/>
        </w:rPr>
        <w:t xml:space="preserve">2561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C0082">
        <w:rPr>
          <w:rFonts w:asciiTheme="majorBidi" w:hAnsiTheme="majorBidi" w:cstheme="majorBidi"/>
          <w:sz w:val="26"/>
          <w:szCs w:val="26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4C0082">
        <w:rPr>
          <w:rFonts w:asciiTheme="majorBidi" w:hAnsiTheme="majorBidi" w:cstheme="majorBidi"/>
          <w:sz w:val="26"/>
          <w:szCs w:val="26"/>
        </w:rPr>
        <w:t xml:space="preserve">(6.1)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4C0082">
        <w:rPr>
          <w:rFonts w:asciiTheme="majorBidi" w:hAnsiTheme="majorBidi" w:cstheme="majorBidi"/>
          <w:sz w:val="26"/>
          <w:szCs w:val="26"/>
        </w:rPr>
        <w:t xml:space="preserve"> 133.7 </w:t>
      </w:r>
      <w:r w:rsidRPr="004C0082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</w:p>
    <w:p w:rsidR="005120CA" w:rsidRPr="004C0082" w:rsidRDefault="005120CA" w:rsidP="005120CA">
      <w:pPr>
        <w:spacing w:line="228" w:lineRule="auto"/>
        <w:jc w:val="thaiDistribute"/>
        <w:rPr>
          <w:rFonts w:asciiTheme="majorBidi" w:hAnsiTheme="majorBidi" w:cstheme="majorBidi"/>
          <w:sz w:val="26"/>
          <w:szCs w:val="26"/>
          <w:lang w:eastAsia="x-none"/>
        </w:rPr>
      </w:pPr>
    </w:p>
    <w:p w:rsidR="005120CA" w:rsidRPr="004C0082" w:rsidRDefault="005120CA" w:rsidP="005120CA">
      <w:pPr>
        <w:spacing w:line="228" w:lineRule="auto"/>
        <w:ind w:firstLine="720"/>
        <w:jc w:val="thaiDistribute"/>
        <w:rPr>
          <w:rFonts w:asciiTheme="majorBidi" w:hAnsiTheme="majorBidi" w:cstheme="majorBidi"/>
          <w:sz w:val="26"/>
          <w:szCs w:val="26"/>
          <w:lang w:eastAsia="x-none"/>
        </w:rPr>
      </w:pPr>
      <w:r w:rsidRPr="004C0082">
        <w:rPr>
          <w:rFonts w:asciiTheme="majorBidi" w:hAnsiTheme="majorBidi" w:cstheme="majorBidi"/>
          <w:sz w:val="26"/>
          <w:szCs w:val="26"/>
          <w:cs/>
          <w:lang w:eastAsia="x-none"/>
        </w:rPr>
        <w:t xml:space="preserve">ทั้งนี้ บริษัทและบริษัทย่อยมีเงินทุนเพียงพอสำหรับการลงทุนในโครงการต่างๆ โดยมีแหล่งเงินทุนมาจากกระแสเงินสดสุทธิจากกิจกรรมดำเนินงาน การเสนอขายหุ้นกู้  เงินกู้ยืมจากสถาบันการเงิน และสินเชื่อหมุนเวียนจากสถาบันการเงิน  </w:t>
      </w:r>
    </w:p>
    <w:p w:rsidR="005120CA" w:rsidRPr="004C0082" w:rsidRDefault="005120CA" w:rsidP="005120CA">
      <w:pPr>
        <w:tabs>
          <w:tab w:val="left" w:pos="851"/>
        </w:tabs>
        <w:spacing w:before="120" w:after="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t>โดย ณ วันที่ 31 ธันวาคม 2562</w:t>
      </w:r>
      <w:r w:rsidRPr="004C0082" w:rsidDel="003E2BB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หนี้หุ้นกู้ของบริษัทและบริษัทย่อยเท่ากับ </w:t>
      </w:r>
      <w:r w:rsidRPr="004C0082">
        <w:rPr>
          <w:rFonts w:asciiTheme="majorBidi" w:hAnsiTheme="majorBidi" w:cstheme="majorBidi"/>
          <w:sz w:val="26"/>
          <w:szCs w:val="26"/>
        </w:rPr>
        <w:t>8,000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ล้านบาท โดยตามข้อกำหนดสิทธิของหุ้นกู้ </w:t>
      </w:r>
      <w:r w:rsidRPr="004C0082">
        <w:rPr>
          <w:rFonts w:asciiTheme="majorBidi" w:hAnsiTheme="majorBidi" w:cstheme="majorBidi"/>
          <w:spacing w:val="-4"/>
          <w:sz w:val="26"/>
          <w:szCs w:val="26"/>
          <w:cs/>
        </w:rPr>
        <w:t>กำหนดให้ต้องดำรงอัตราส่วนหนี้สินต่อส่วนของผู้ถือหุ้น (</w:t>
      </w:r>
      <w:r w:rsidRPr="004C0082">
        <w:rPr>
          <w:rFonts w:asciiTheme="majorBidi" w:hAnsiTheme="majorBidi" w:cstheme="majorBidi"/>
          <w:spacing w:val="-4"/>
          <w:sz w:val="26"/>
          <w:szCs w:val="26"/>
        </w:rPr>
        <w:t>Debt to Equity Ratio) (</w:t>
      </w:r>
      <w:r w:rsidRPr="004C0082">
        <w:rPr>
          <w:rFonts w:asciiTheme="majorBidi" w:hAnsiTheme="majorBidi" w:cstheme="majorBidi"/>
          <w:spacing w:val="-4"/>
          <w:sz w:val="26"/>
          <w:szCs w:val="26"/>
          <w:cs/>
        </w:rPr>
        <w:t xml:space="preserve">หนี้สิน หมายถึงหนี้สินซึ่งมีภาระดอกเบี้ย)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ณ วันสิ้นงวดบัญชีรายไตรมาส หรือวันสิ้นปีบัญชีตลอดอายุของหุ้นกู้ </w:t>
      </w:r>
      <w:r w:rsidRPr="004C0082">
        <w:rPr>
          <w:rFonts w:asciiTheme="majorBidi" w:hAnsiTheme="majorBidi" w:cstheme="majorBidi"/>
          <w:spacing w:val="-4"/>
          <w:sz w:val="26"/>
          <w:szCs w:val="26"/>
          <w:cs/>
        </w:rPr>
        <w:t xml:space="preserve">ในอัตราส่วนไม่เกิน </w:t>
      </w:r>
      <w:r w:rsidRPr="004C0082">
        <w:rPr>
          <w:rFonts w:asciiTheme="majorBidi" w:hAnsiTheme="majorBidi" w:cstheme="majorBidi"/>
          <w:sz w:val="26"/>
          <w:szCs w:val="26"/>
        </w:rPr>
        <w:t>1.75:1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5120CA" w:rsidRPr="004C0082" w:rsidRDefault="005120CA" w:rsidP="005120CA">
      <w:pPr>
        <w:spacing w:after="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Pr="004C0082">
        <w:rPr>
          <w:rFonts w:asciiTheme="majorBidi" w:hAnsiTheme="majorBidi" w:cstheme="majorBidi"/>
          <w:sz w:val="26"/>
          <w:szCs w:val="26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C0082">
        <w:rPr>
          <w:rFonts w:asciiTheme="majorBidi" w:hAnsiTheme="majorBidi" w:cstheme="majorBidi"/>
          <w:sz w:val="26"/>
          <w:szCs w:val="26"/>
        </w:rPr>
        <w:t>2562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 บริษัทมีอัตราส่วนหนี้สินที่มีภาระดอกเบี้ย ต่อ ส่วนของผู้ถือหุ้นเท่ากับ </w:t>
      </w:r>
      <w:r w:rsidRPr="004C0082">
        <w:rPr>
          <w:rFonts w:asciiTheme="majorBidi" w:hAnsiTheme="majorBidi" w:cstheme="majorBidi"/>
          <w:sz w:val="26"/>
          <w:szCs w:val="26"/>
        </w:rPr>
        <w:t>0.3 : 1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ซึ่งไม่เกินอัตราที่ต้องดำรง </w:t>
      </w:r>
      <w:r w:rsidRPr="004C0082">
        <w:rPr>
          <w:rFonts w:asciiTheme="majorBidi" w:hAnsiTheme="majorBidi" w:cstheme="majorBidi"/>
          <w:sz w:val="26"/>
          <w:szCs w:val="26"/>
        </w:rPr>
        <w:t>1.75 : 1</w:t>
      </w:r>
      <w:r w:rsidRPr="004C0082">
        <w:rPr>
          <w:rFonts w:asciiTheme="majorBidi" w:hAnsiTheme="majorBidi" w:cstheme="majorBidi"/>
          <w:sz w:val="26"/>
          <w:szCs w:val="26"/>
          <w:cs/>
        </w:rPr>
        <w:t xml:space="preserve"> ตามเงื่อนไขที่กำหนดไว้ในข้อกำหนดสิทธิหุ้นกู้ของบริษัท ทั้งนี้โดยมีอัตราส่วนหนี้สินที่มีภาระดอกเบี้ย (สุทธิหลังหักเงินสดและรายการเทียบเท่าเงินสด และเงินลงทุนชั่วคราว) ต่อ ส่วนของผู้ถือหุ้นเท่ากับ </w:t>
      </w:r>
      <w:r w:rsidRPr="004C0082">
        <w:rPr>
          <w:rFonts w:asciiTheme="majorBidi" w:hAnsiTheme="majorBidi" w:cstheme="majorBidi"/>
          <w:sz w:val="26"/>
          <w:szCs w:val="26"/>
        </w:rPr>
        <w:t>0.16 : 1</w:t>
      </w:r>
    </w:p>
    <w:p w:rsidR="005120CA" w:rsidRPr="004C0082" w:rsidRDefault="005120CA" w:rsidP="005120CA">
      <w:pPr>
        <w:spacing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:rsidR="005120CA" w:rsidRPr="004C0082" w:rsidRDefault="005120CA" w:rsidP="005120CA">
      <w:pPr>
        <w:spacing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  <w:r w:rsidRPr="004C0082"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  <w:t>ภาระผูกพันกับบุคคล หรือ กิจการที่ไม่เกี่ยวข้องกัน</w:t>
      </w:r>
    </w:p>
    <w:p w:rsidR="005120CA" w:rsidRPr="004C0082" w:rsidRDefault="005120CA" w:rsidP="005120CA">
      <w:pPr>
        <w:spacing w:after="120" w:line="216" w:lineRule="auto"/>
        <w:ind w:firstLine="720"/>
        <w:jc w:val="thaiDistribute"/>
        <w:rPr>
          <w:rFonts w:asciiTheme="majorBidi" w:hAnsiTheme="majorBidi" w:cstheme="majorBidi"/>
          <w:sz w:val="26"/>
          <w:szCs w:val="26"/>
          <w:lang w:eastAsia="x-none"/>
        </w:rPr>
      </w:pPr>
      <w:r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 xml:space="preserve">ณ วันที่ </w:t>
      </w:r>
      <w:r w:rsidRPr="004C0082">
        <w:rPr>
          <w:rFonts w:asciiTheme="majorBidi" w:hAnsiTheme="majorBidi" w:cstheme="majorBidi"/>
          <w:sz w:val="26"/>
          <w:szCs w:val="26"/>
          <w:lang w:eastAsia="x-none"/>
        </w:rPr>
        <w:t xml:space="preserve">31 </w:t>
      </w:r>
      <w:r w:rsidRPr="004C0082">
        <w:rPr>
          <w:rFonts w:asciiTheme="majorBidi" w:hAnsiTheme="majorBidi" w:cstheme="majorBidi"/>
          <w:sz w:val="26"/>
          <w:szCs w:val="26"/>
          <w:cs/>
          <w:lang w:eastAsia="x-none"/>
        </w:rPr>
        <w:t>ธันวาคม</w:t>
      </w:r>
      <w:r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 xml:space="preserve"> </w:t>
      </w:r>
      <w:r w:rsidRPr="004C0082">
        <w:rPr>
          <w:rFonts w:asciiTheme="majorBidi" w:hAnsiTheme="majorBidi" w:cstheme="majorBidi"/>
          <w:sz w:val="26"/>
          <w:szCs w:val="26"/>
          <w:lang w:eastAsia="x-none"/>
        </w:rPr>
        <w:t xml:space="preserve">2562 </w:t>
      </w:r>
      <w:r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 xml:space="preserve"> บริษัทและบริษัทย่อยมีภาระผูกพัน</w:t>
      </w:r>
      <w:r w:rsidRPr="004C0082">
        <w:rPr>
          <w:rFonts w:asciiTheme="majorBidi" w:hAnsiTheme="majorBidi" w:cstheme="majorBidi"/>
          <w:sz w:val="26"/>
          <w:szCs w:val="26"/>
          <w:cs/>
          <w:lang w:eastAsia="x-none"/>
        </w:rPr>
        <w:t xml:space="preserve"> ดังนี้</w:t>
      </w:r>
    </w:p>
    <w:p w:rsidR="005120CA" w:rsidRPr="004C0082" w:rsidRDefault="005C255F" w:rsidP="005120CA">
      <w:pPr>
        <w:pStyle w:val="ListParagraph"/>
        <w:numPr>
          <w:ilvl w:val="0"/>
          <w:numId w:val="26"/>
        </w:numPr>
        <w:tabs>
          <w:tab w:val="left" w:pos="851"/>
        </w:tabs>
        <w:spacing w:after="40" w:line="240" w:lineRule="auto"/>
        <w:contextualSpacing w:val="0"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4C0082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120CA" w:rsidRPr="004C0082">
        <w:rPr>
          <w:rFonts w:asciiTheme="majorBidi" w:eastAsia="Cordia New" w:hAnsiTheme="majorBidi" w:cstheme="majorBidi"/>
          <w:sz w:val="26"/>
          <w:szCs w:val="26"/>
          <w:cs/>
        </w:rPr>
        <w:t xml:space="preserve">ภาระผูกพันตามสัญญาก่อสร้าง เครื่องจักร และอุปกรณ์ จำนวน </w:t>
      </w:r>
      <w:r w:rsidR="005120CA" w:rsidRPr="004C0082">
        <w:rPr>
          <w:rFonts w:asciiTheme="majorBidi" w:eastAsia="Cordia New" w:hAnsiTheme="majorBidi" w:cstheme="majorBidi"/>
          <w:sz w:val="26"/>
          <w:szCs w:val="26"/>
        </w:rPr>
        <w:t>281</w:t>
      </w:r>
      <w:r w:rsidR="005120CA" w:rsidRPr="004C0082">
        <w:rPr>
          <w:rFonts w:asciiTheme="majorBidi" w:eastAsia="Cordia New" w:hAnsiTheme="majorBidi" w:cstheme="majorBidi"/>
          <w:sz w:val="26"/>
          <w:szCs w:val="26"/>
          <w:cs/>
        </w:rPr>
        <w:t xml:space="preserve"> ล้านบาท  โดยใช้แหล่งเงินทุนจากกระแสเงินสดจากการดำเนินธุรกิจ รวมทั้งการออกและเสนอขายหุ้นกู้</w:t>
      </w:r>
    </w:p>
    <w:p w:rsidR="005120CA" w:rsidRPr="004C0082" w:rsidRDefault="005C255F" w:rsidP="005120CA">
      <w:pPr>
        <w:pStyle w:val="ListParagraph"/>
        <w:numPr>
          <w:ilvl w:val="0"/>
          <w:numId w:val="26"/>
        </w:numPr>
        <w:tabs>
          <w:tab w:val="left" w:pos="851"/>
        </w:tabs>
        <w:spacing w:after="40" w:line="240" w:lineRule="auto"/>
        <w:contextualSpacing w:val="0"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 w:hint="cs"/>
          <w:sz w:val="26"/>
          <w:szCs w:val="26"/>
          <w:cs/>
          <w:lang w:val="x-none" w:eastAsia="x-none"/>
        </w:rPr>
        <w:t xml:space="preserve"> </w:t>
      </w:r>
      <w:r w:rsidR="005120CA"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 xml:space="preserve">ภาระผูกพันตามสัญญาเช่ารถ และสัญญาเช่าที่ดิน โดยแบ่งเป็นภาระผูกพันภายในระยะเวลา 1 ปี จำนวน 4 ล้านบาท  และภาระผูกพันที่มีระยะเวลามากกว่า 1 ปี แต่ไม่เกิน 5 ปี จำนวน </w:t>
      </w:r>
      <w:r w:rsidR="005120CA" w:rsidRPr="004C0082">
        <w:rPr>
          <w:rFonts w:asciiTheme="majorBidi" w:hAnsiTheme="majorBidi" w:cstheme="majorBidi"/>
          <w:sz w:val="26"/>
          <w:szCs w:val="26"/>
          <w:cs/>
          <w:lang w:eastAsia="x-none"/>
        </w:rPr>
        <w:t>2</w:t>
      </w:r>
      <w:r w:rsidR="005120CA"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 xml:space="preserve"> ล้านบาท โดยใช้แหล่งเงินทุนจากกระแสเงินสดจากการดำเนินธุรกิจ</w:t>
      </w:r>
    </w:p>
    <w:p w:rsidR="005120CA" w:rsidRPr="004C0082" w:rsidRDefault="005C255F" w:rsidP="005120CA">
      <w:pPr>
        <w:pStyle w:val="ListParagraph"/>
        <w:numPr>
          <w:ilvl w:val="0"/>
          <w:numId w:val="26"/>
        </w:numPr>
        <w:tabs>
          <w:tab w:val="left" w:pos="851"/>
        </w:tabs>
        <w:spacing w:after="40" w:line="240" w:lineRule="auto"/>
        <w:contextualSpacing w:val="0"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4C0082">
        <w:rPr>
          <w:rFonts w:asciiTheme="majorBidi" w:hAnsiTheme="majorBidi" w:cstheme="majorBidi" w:hint="cs"/>
          <w:sz w:val="26"/>
          <w:szCs w:val="26"/>
          <w:cs/>
          <w:lang w:val="x-none" w:eastAsia="x-none"/>
        </w:rPr>
        <w:t xml:space="preserve"> </w:t>
      </w:r>
      <w:r w:rsidR="005120CA"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>ภาระผูกพันที่เป็นเลตเตอร์ออฟเครดิต (เพื่อนำเข้าเครื่องจักร และอะไหล่ต่างๆ) จำนวน 499 ล้านบาท และหนังสือค้ำประกันจากธนาคารจำนวน 11 ล้านบาท โดยใช้แหล่งเงินทุนจากกระแสเงินสดจากการดำเนินธุรกิจ และวงเงินสินเชื่อหมุนเวียนจากสถาบั</w:t>
      </w:r>
      <w:bookmarkStart w:id="0" w:name="_GoBack"/>
      <w:bookmarkEnd w:id="0"/>
      <w:r w:rsidR="005120CA"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>นการเงิน จำนวน</w:t>
      </w:r>
      <w:r w:rsidR="005120CA" w:rsidRPr="004C0082">
        <w:rPr>
          <w:rFonts w:asciiTheme="majorBidi" w:hAnsiTheme="majorBidi" w:cstheme="majorBidi"/>
          <w:sz w:val="26"/>
          <w:szCs w:val="26"/>
          <w:lang w:eastAsia="x-none"/>
        </w:rPr>
        <w:t xml:space="preserve"> 1,600</w:t>
      </w:r>
      <w:r w:rsidR="005120CA" w:rsidRPr="004C0082">
        <w:rPr>
          <w:rFonts w:asciiTheme="majorBidi" w:hAnsiTheme="majorBidi" w:cstheme="majorBidi"/>
          <w:sz w:val="26"/>
          <w:szCs w:val="26"/>
          <w:cs/>
          <w:lang w:val="x-none" w:eastAsia="x-none"/>
        </w:rPr>
        <w:t xml:space="preserve"> ล้านบาท </w:t>
      </w:r>
    </w:p>
    <w:p w:rsidR="00CF07E4" w:rsidRPr="005120CA" w:rsidRDefault="00CF07E4" w:rsidP="001A4740">
      <w:pPr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sectPr w:rsidR="00CF07E4" w:rsidRPr="005120CA" w:rsidSect="00C930B8">
      <w:footerReference w:type="default" r:id="rId19"/>
      <w:pgSz w:w="11906" w:h="16838"/>
      <w:pgMar w:top="1440" w:right="1556" w:bottom="1361" w:left="1843" w:header="720" w:footer="720" w:gutter="0"/>
      <w:pgNumType w:start="1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F5C" w:rsidRDefault="00FA2F5C">
      <w:r>
        <w:separator/>
      </w:r>
    </w:p>
  </w:endnote>
  <w:endnote w:type="continuationSeparator" w:id="0">
    <w:p w:rsidR="00FA2F5C" w:rsidRDefault="00FA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;Symbol;Arial;??"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Default="007949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94943" w:rsidRDefault="007949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Default="00794943">
    <w:pPr>
      <w:pStyle w:val="Footer"/>
      <w:jc w:val="center"/>
    </w:pPr>
  </w:p>
  <w:p w:rsidR="00794943" w:rsidRDefault="007949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Default="0079494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546101"/>
      <w:docPartObj>
        <w:docPartGallery w:val="Page Numbers (Bottom of Page)"/>
        <w:docPartUnique/>
      </w:docPartObj>
    </w:sdtPr>
    <w:sdtEndPr/>
    <w:sdtContent>
      <w:p w:rsidR="00794943" w:rsidRDefault="00794943" w:rsidP="00376B87">
        <w:pPr>
          <w:pStyle w:val="Footer"/>
          <w:tabs>
            <w:tab w:val="left" w:pos="4191"/>
            <w:tab w:val="center" w:pos="4513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898">
          <w:rPr>
            <w:noProof/>
          </w:rPr>
          <w:t>119</w:t>
        </w:r>
        <w:r>
          <w:rPr>
            <w:noProof/>
          </w:rPr>
          <w:fldChar w:fldCharType="end"/>
        </w:r>
      </w:p>
    </w:sdtContent>
  </w:sdt>
  <w:p w:rsidR="00794943" w:rsidRPr="00465063" w:rsidRDefault="00794943" w:rsidP="00376B87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Default="00794943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Pr="00077DCB" w:rsidRDefault="00794943">
    <w:pPr>
      <w:pStyle w:val="Footer"/>
      <w:jc w:val="center"/>
      <w:rPr>
        <w:rFonts w:ascii="Angsana New" w:hAnsi="Angsana New"/>
        <w:sz w:val="26"/>
        <w:szCs w:val="26"/>
      </w:rPr>
    </w:pPr>
    <w:r w:rsidRPr="00077DCB">
      <w:rPr>
        <w:rFonts w:ascii="Angsana New" w:hAnsi="Angsana New"/>
        <w:sz w:val="26"/>
        <w:szCs w:val="26"/>
      </w:rPr>
      <w:fldChar w:fldCharType="begin"/>
    </w:r>
    <w:r w:rsidRPr="00077DCB">
      <w:rPr>
        <w:rFonts w:ascii="Angsana New" w:hAnsi="Angsana New"/>
        <w:sz w:val="26"/>
        <w:szCs w:val="26"/>
      </w:rPr>
      <w:instrText xml:space="preserve"> PAGE   \* MERGEFORMAT </w:instrText>
    </w:r>
    <w:r w:rsidRPr="00077DCB">
      <w:rPr>
        <w:rFonts w:ascii="Angsana New" w:hAnsi="Angsana New"/>
        <w:sz w:val="26"/>
        <w:szCs w:val="26"/>
      </w:rPr>
      <w:fldChar w:fldCharType="separate"/>
    </w:r>
    <w:r w:rsidR="00EE5898">
      <w:rPr>
        <w:rFonts w:ascii="Angsana New" w:hAnsi="Angsana New"/>
        <w:noProof/>
        <w:sz w:val="26"/>
        <w:szCs w:val="26"/>
      </w:rPr>
      <w:t>123</w:t>
    </w:r>
    <w:r w:rsidRPr="00077DCB">
      <w:rPr>
        <w:rFonts w:ascii="Angsana New" w:hAnsi="Angsana New"/>
        <w:sz w:val="26"/>
        <w:szCs w:val="26"/>
      </w:rPr>
      <w:fldChar w:fldCharType="end"/>
    </w:r>
  </w:p>
  <w:p w:rsidR="00794943" w:rsidRDefault="007949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F5C" w:rsidRDefault="00FA2F5C">
      <w:r>
        <w:separator/>
      </w:r>
    </w:p>
  </w:footnote>
  <w:footnote w:type="continuationSeparator" w:id="0">
    <w:p w:rsidR="00FA2F5C" w:rsidRDefault="00FA2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Pr="00E0594C" w:rsidRDefault="00794943">
    <w:pPr>
      <w:pStyle w:val="Header"/>
      <w:rPr>
        <w:rFonts w:ascii="Angsana New" w:hAnsi="Angsana New"/>
        <w:sz w:val="26"/>
        <w:szCs w:val="26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F4A991F" wp14:editId="0BE1063E">
              <wp:simplePos x="0" y="0"/>
              <wp:positionH relativeFrom="column">
                <wp:posOffset>667385</wp:posOffset>
              </wp:positionH>
              <wp:positionV relativeFrom="paragraph">
                <wp:posOffset>398780</wp:posOffset>
              </wp:positionV>
              <wp:extent cx="5212080" cy="0"/>
              <wp:effectExtent l="0" t="0" r="26670" b="1905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5pt,31.4pt" to="462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+g2IP3gAAAAk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Pr="00CD2973">
      <w:rPr>
        <w:noProof/>
        <w:lang w:val="en-US" w:eastAsia="en-US"/>
      </w:rPr>
      <w:drawing>
        <wp:inline distT="0" distB="0" distL="0" distR="0" wp14:anchorId="52B9330B" wp14:editId="25E80184">
          <wp:extent cx="437322" cy="341906"/>
          <wp:effectExtent l="0" t="0" r="1270" b="1270"/>
          <wp:docPr id="3" name="Picture 3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644" cy="348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/>
        <w:sz w:val="24"/>
        <w:szCs w:val="24"/>
      </w:rPr>
      <w:t xml:space="preserve">   </w:t>
    </w:r>
    <w:r w:rsidRPr="00E0594C">
      <w:rPr>
        <w:rFonts w:ascii="Times New Roman" w:hAnsi="AngsanaUPC" w:cs="AngsanaUPC"/>
        <w:sz w:val="26"/>
        <w:szCs w:val="26"/>
        <w:cs/>
      </w:rPr>
      <w:t>บริษัท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ทีพีไอ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โพ</w:t>
    </w:r>
    <w:r w:rsidRPr="00E0594C">
      <w:rPr>
        <w:rFonts w:ascii="Angsana New" w:hAnsi="Angsana New"/>
        <w:sz w:val="26"/>
        <w:szCs w:val="26"/>
        <w:cs/>
      </w:rPr>
      <w:t>ลีน</w:t>
    </w:r>
    <w:r w:rsidRPr="00E0594C">
      <w:rPr>
        <w:rFonts w:ascii="Angsana New" w:hAnsi="Angsana New"/>
        <w:sz w:val="26"/>
        <w:szCs w:val="26"/>
      </w:rPr>
      <w:t xml:space="preserve"> </w:t>
    </w:r>
    <w:r>
      <w:rPr>
        <w:rFonts w:ascii="Angsana New" w:hAnsi="Angsana New" w:hint="cs"/>
        <w:sz w:val="26"/>
        <w:szCs w:val="26"/>
        <w:cs/>
      </w:rPr>
      <w:t xml:space="preserve">เพาเวอร์ </w:t>
    </w:r>
    <w:r w:rsidRPr="00E0594C">
      <w:rPr>
        <w:rFonts w:ascii="Angsana New" w:hAnsi="Angsana New"/>
        <w:sz w:val="26"/>
        <w:szCs w:val="26"/>
        <w:cs/>
      </w:rPr>
      <w:t>จำกัด</w:t>
    </w:r>
    <w:r w:rsidRPr="00E0594C">
      <w:rPr>
        <w:rFonts w:ascii="Angsana New" w:hAnsi="Angsana New"/>
        <w:sz w:val="26"/>
        <w:szCs w:val="26"/>
      </w:rPr>
      <w:t xml:space="preserve"> (</w:t>
    </w:r>
    <w:proofErr w:type="spellStart"/>
    <w:r w:rsidRPr="00E0594C">
      <w:rPr>
        <w:rFonts w:ascii="Angsana New" w:hAnsi="Angsana New"/>
        <w:sz w:val="26"/>
        <w:szCs w:val="26"/>
        <w:cs/>
      </w:rPr>
      <w:t>มหาชน</w:t>
    </w:r>
    <w:proofErr w:type="spellEnd"/>
    <w:r w:rsidRPr="00E0594C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 xml:space="preserve"> </w:t>
    </w:r>
    <w:r>
      <w:rPr>
        <w:rFonts w:ascii="Angsana New" w:hAnsi="Angsana New" w:hint="cs"/>
        <w:sz w:val="26"/>
        <w:szCs w:val="26"/>
        <w:cs/>
      </w:rPr>
      <w:tab/>
    </w:r>
    <w:r>
      <w:rPr>
        <w:rFonts w:ascii="Angsana New" w:hAnsi="Angsana New" w:hint="cs"/>
        <w:sz w:val="26"/>
        <w:szCs w:val="26"/>
        <w:cs/>
      </w:rPr>
      <w:tab/>
      <w:t>ส่วนที่ 3 ฐานะการเงินและผลการดำเนินงาน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Default="007949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Pr="00E0594C" w:rsidRDefault="00794943" w:rsidP="004153F4">
    <w:pPr>
      <w:pStyle w:val="Header"/>
      <w:rPr>
        <w:rFonts w:ascii="Angsana New" w:hAnsi="Angsana New"/>
        <w:sz w:val="26"/>
        <w:szCs w:val="26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08EFA98" wp14:editId="18308AAA">
              <wp:simplePos x="0" y="0"/>
              <wp:positionH relativeFrom="column">
                <wp:posOffset>667385</wp:posOffset>
              </wp:positionH>
              <wp:positionV relativeFrom="paragraph">
                <wp:posOffset>398780</wp:posOffset>
              </wp:positionV>
              <wp:extent cx="5212080" cy="0"/>
              <wp:effectExtent l="0" t="0" r="26670" b="19050"/>
              <wp:wrapTopAndBottom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5pt,31.4pt" to="462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Pr="00CD2973">
      <w:rPr>
        <w:noProof/>
        <w:lang w:val="en-US" w:eastAsia="en-US"/>
      </w:rPr>
      <w:drawing>
        <wp:inline distT="0" distB="0" distL="0" distR="0" wp14:anchorId="19444F63" wp14:editId="6CA64235">
          <wp:extent cx="437322" cy="341906"/>
          <wp:effectExtent l="0" t="0" r="1270" b="1270"/>
          <wp:docPr id="4" name="Picture 4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644" cy="348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/>
        <w:sz w:val="24"/>
        <w:szCs w:val="24"/>
      </w:rPr>
      <w:t xml:space="preserve">   </w:t>
    </w:r>
    <w:r w:rsidRPr="00E0594C">
      <w:rPr>
        <w:rFonts w:ascii="Times New Roman" w:hAnsi="AngsanaUPC" w:cs="AngsanaUPC"/>
        <w:sz w:val="26"/>
        <w:szCs w:val="26"/>
        <w:cs/>
      </w:rPr>
      <w:t>บริษัท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ทีพีไอ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โพ</w:t>
    </w:r>
    <w:r w:rsidRPr="00E0594C">
      <w:rPr>
        <w:rFonts w:ascii="Angsana New" w:hAnsi="Angsana New"/>
        <w:sz w:val="26"/>
        <w:szCs w:val="26"/>
        <w:cs/>
      </w:rPr>
      <w:t>ลีน</w:t>
    </w:r>
    <w:r w:rsidRPr="00E0594C">
      <w:rPr>
        <w:rFonts w:ascii="Angsana New" w:hAnsi="Angsana New"/>
        <w:sz w:val="26"/>
        <w:szCs w:val="26"/>
      </w:rPr>
      <w:t xml:space="preserve"> </w:t>
    </w:r>
    <w:r>
      <w:rPr>
        <w:rFonts w:ascii="Angsana New" w:hAnsi="Angsana New" w:hint="cs"/>
        <w:sz w:val="26"/>
        <w:szCs w:val="26"/>
        <w:cs/>
      </w:rPr>
      <w:t xml:space="preserve">เพาเวอร์ </w:t>
    </w:r>
    <w:r w:rsidRPr="00E0594C">
      <w:rPr>
        <w:rFonts w:ascii="Angsana New" w:hAnsi="Angsana New"/>
        <w:sz w:val="26"/>
        <w:szCs w:val="26"/>
        <w:cs/>
      </w:rPr>
      <w:t>จำกัด</w:t>
    </w:r>
    <w:r w:rsidRPr="00E0594C">
      <w:rPr>
        <w:rFonts w:ascii="Angsana New" w:hAnsi="Angsana New"/>
        <w:sz w:val="26"/>
        <w:szCs w:val="26"/>
      </w:rPr>
      <w:t xml:space="preserve"> (</w:t>
    </w:r>
    <w:proofErr w:type="spellStart"/>
    <w:r w:rsidRPr="00E0594C">
      <w:rPr>
        <w:rFonts w:ascii="Angsana New" w:hAnsi="Angsana New"/>
        <w:sz w:val="26"/>
        <w:szCs w:val="26"/>
        <w:cs/>
      </w:rPr>
      <w:t>มหาชน</w:t>
    </w:r>
    <w:proofErr w:type="spellEnd"/>
    <w:r w:rsidRPr="00E0594C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 xml:space="preserve"> </w:t>
    </w:r>
    <w:r>
      <w:rPr>
        <w:rFonts w:ascii="Angsana New" w:hAnsi="Angsana New" w:hint="cs"/>
        <w:sz w:val="26"/>
        <w:szCs w:val="26"/>
        <w:cs/>
      </w:rPr>
      <w:tab/>
    </w:r>
    <w:r>
      <w:rPr>
        <w:rFonts w:ascii="Angsana New" w:hAnsi="Angsana New" w:hint="cs"/>
        <w:sz w:val="26"/>
        <w:szCs w:val="26"/>
        <w:cs/>
      </w:rPr>
      <w:tab/>
      <w:t>ส่วนที่ 3 ฐานะการเงินและผลการดำเนินงาน</w:t>
    </w:r>
  </w:p>
  <w:p w:rsidR="00794943" w:rsidRPr="005A496D" w:rsidRDefault="00794943" w:rsidP="00376B8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43" w:rsidRDefault="007949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05F775F2"/>
    <w:multiLevelType w:val="hybridMultilevel"/>
    <w:tmpl w:val="F7EA7650"/>
    <w:lvl w:ilvl="0" w:tplc="9AA8B568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2E6E68"/>
    <w:multiLevelType w:val="hybridMultilevel"/>
    <w:tmpl w:val="96E66EC2"/>
    <w:lvl w:ilvl="0" w:tplc="A8F077DC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6">
    <w:nsid w:val="18011A23"/>
    <w:multiLevelType w:val="hybridMultilevel"/>
    <w:tmpl w:val="DA3CE1F0"/>
    <w:lvl w:ilvl="0" w:tplc="3E5016C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7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8">
    <w:nsid w:val="22683109"/>
    <w:multiLevelType w:val="hybridMultilevel"/>
    <w:tmpl w:val="7E38AA3C"/>
    <w:lvl w:ilvl="0" w:tplc="B268D65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25E44CB2"/>
    <w:multiLevelType w:val="hybridMultilevel"/>
    <w:tmpl w:val="C3D0899A"/>
    <w:lvl w:ilvl="0" w:tplc="E14841E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82843BC"/>
    <w:multiLevelType w:val="multilevel"/>
    <w:tmpl w:val="A9BC16A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13">
    <w:nsid w:val="2B6161A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4">
    <w:nsid w:val="2BA75131"/>
    <w:multiLevelType w:val="hybridMultilevel"/>
    <w:tmpl w:val="026657A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16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17">
    <w:nsid w:val="35B0682F"/>
    <w:multiLevelType w:val="hybridMultilevel"/>
    <w:tmpl w:val="92DA2D50"/>
    <w:lvl w:ilvl="0" w:tplc="BC745998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99B36A1"/>
    <w:multiLevelType w:val="hybridMultilevel"/>
    <w:tmpl w:val="330A774A"/>
    <w:lvl w:ilvl="0" w:tplc="4CD86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55F3"/>
    <w:multiLevelType w:val="multilevel"/>
    <w:tmpl w:val="1C44D5A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A924D8"/>
    <w:multiLevelType w:val="multilevel"/>
    <w:tmpl w:val="59766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3">
    <w:nsid w:val="557129D6"/>
    <w:multiLevelType w:val="hybridMultilevel"/>
    <w:tmpl w:val="4E8E0520"/>
    <w:lvl w:ilvl="0" w:tplc="48E256F4">
      <w:start w:val="1"/>
      <w:numFmt w:val="decimal"/>
      <w:lvlText w:val="%1)"/>
      <w:lvlJc w:val="left"/>
      <w:pPr>
        <w:ind w:left="114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>
    <w:nsid w:val="57DF52DE"/>
    <w:multiLevelType w:val="multilevel"/>
    <w:tmpl w:val="B9EAB4F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5">
    <w:nsid w:val="6C5E2D63"/>
    <w:multiLevelType w:val="hybridMultilevel"/>
    <w:tmpl w:val="F970F164"/>
    <w:lvl w:ilvl="0" w:tplc="14B48B42">
      <w:start w:val="5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6F584ED0"/>
    <w:multiLevelType w:val="hybridMultilevel"/>
    <w:tmpl w:val="7AAC9D52"/>
    <w:lvl w:ilvl="0" w:tplc="5C7C98C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7A94E00"/>
    <w:multiLevelType w:val="hybridMultilevel"/>
    <w:tmpl w:val="9F982EB0"/>
    <w:lvl w:ilvl="0" w:tplc="742889A2">
      <w:start w:val="2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7AE9084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0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6"/>
  </w:num>
  <w:num w:numId="4">
    <w:abstractNumId w:val="12"/>
  </w:num>
  <w:num w:numId="5">
    <w:abstractNumId w:val="15"/>
  </w:num>
  <w:num w:numId="6">
    <w:abstractNumId w:val="2"/>
  </w:num>
  <w:num w:numId="7">
    <w:abstractNumId w:val="27"/>
  </w:num>
  <w:num w:numId="8">
    <w:abstractNumId w:val="20"/>
  </w:num>
  <w:num w:numId="9">
    <w:abstractNumId w:val="30"/>
  </w:num>
  <w:num w:numId="10">
    <w:abstractNumId w:val="0"/>
  </w:num>
  <w:num w:numId="11">
    <w:abstractNumId w:val="24"/>
  </w:num>
  <w:num w:numId="12">
    <w:abstractNumId w:val="23"/>
  </w:num>
  <w:num w:numId="13">
    <w:abstractNumId w:val="1"/>
  </w:num>
  <w:num w:numId="14">
    <w:abstractNumId w:val="10"/>
  </w:num>
  <w:num w:numId="15">
    <w:abstractNumId w:val="29"/>
  </w:num>
  <w:num w:numId="16">
    <w:abstractNumId w:val="17"/>
  </w:num>
  <w:num w:numId="17">
    <w:abstractNumId w:val="21"/>
  </w:num>
  <w:num w:numId="18">
    <w:abstractNumId w:val="14"/>
  </w:num>
  <w:num w:numId="19">
    <w:abstractNumId w:val="19"/>
  </w:num>
  <w:num w:numId="20">
    <w:abstractNumId w:val="8"/>
  </w:num>
  <w:num w:numId="21">
    <w:abstractNumId w:val="25"/>
  </w:num>
  <w:num w:numId="22">
    <w:abstractNumId w:val="6"/>
  </w:num>
  <w:num w:numId="23">
    <w:abstractNumId w:val="4"/>
  </w:num>
  <w:num w:numId="24">
    <w:abstractNumId w:val="26"/>
  </w:num>
  <w:num w:numId="25">
    <w:abstractNumId w:val="13"/>
  </w:num>
  <w:num w:numId="26">
    <w:abstractNumId w:val="18"/>
  </w:num>
  <w:num w:numId="27">
    <w:abstractNumId w:val="28"/>
  </w:num>
  <w:num w:numId="28">
    <w:abstractNumId w:val="11"/>
  </w:num>
  <w:num w:numId="29">
    <w:abstractNumId w:val="9"/>
  </w:num>
  <w:num w:numId="30">
    <w:abstractNumId w:val="3"/>
  </w:num>
  <w:num w:numId="31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BA"/>
    <w:rsid w:val="00005734"/>
    <w:rsid w:val="00017D7C"/>
    <w:rsid w:val="0002300E"/>
    <w:rsid w:val="00025EEC"/>
    <w:rsid w:val="00032180"/>
    <w:rsid w:val="00035DAC"/>
    <w:rsid w:val="00035EEF"/>
    <w:rsid w:val="000504BA"/>
    <w:rsid w:val="00054D90"/>
    <w:rsid w:val="00056568"/>
    <w:rsid w:val="00056CD6"/>
    <w:rsid w:val="00057507"/>
    <w:rsid w:val="000667E1"/>
    <w:rsid w:val="00070D86"/>
    <w:rsid w:val="000711C9"/>
    <w:rsid w:val="0007159F"/>
    <w:rsid w:val="000722C5"/>
    <w:rsid w:val="0007290A"/>
    <w:rsid w:val="00077DCB"/>
    <w:rsid w:val="000857B3"/>
    <w:rsid w:val="00085C3B"/>
    <w:rsid w:val="0009036A"/>
    <w:rsid w:val="00092CE7"/>
    <w:rsid w:val="00095743"/>
    <w:rsid w:val="000A5F5E"/>
    <w:rsid w:val="000B2EB3"/>
    <w:rsid w:val="000B40B3"/>
    <w:rsid w:val="000B6BEE"/>
    <w:rsid w:val="000B6E2B"/>
    <w:rsid w:val="000B7352"/>
    <w:rsid w:val="000C0363"/>
    <w:rsid w:val="000C380D"/>
    <w:rsid w:val="000C5333"/>
    <w:rsid w:val="000C64FA"/>
    <w:rsid w:val="000C7A35"/>
    <w:rsid w:val="000D0E22"/>
    <w:rsid w:val="000D3868"/>
    <w:rsid w:val="000E3235"/>
    <w:rsid w:val="000E406D"/>
    <w:rsid w:val="000E473E"/>
    <w:rsid w:val="000E4E05"/>
    <w:rsid w:val="000E77D3"/>
    <w:rsid w:val="000F0BA9"/>
    <w:rsid w:val="000F62E1"/>
    <w:rsid w:val="000F6FCF"/>
    <w:rsid w:val="0010057D"/>
    <w:rsid w:val="0010268A"/>
    <w:rsid w:val="00106C5D"/>
    <w:rsid w:val="0011413C"/>
    <w:rsid w:val="001255F5"/>
    <w:rsid w:val="00131AAD"/>
    <w:rsid w:val="001352D1"/>
    <w:rsid w:val="00142EAB"/>
    <w:rsid w:val="00144723"/>
    <w:rsid w:val="00145161"/>
    <w:rsid w:val="0014600D"/>
    <w:rsid w:val="00147197"/>
    <w:rsid w:val="00157285"/>
    <w:rsid w:val="0017175D"/>
    <w:rsid w:val="00172585"/>
    <w:rsid w:val="00173A0A"/>
    <w:rsid w:val="00174D1E"/>
    <w:rsid w:val="001752EC"/>
    <w:rsid w:val="00175772"/>
    <w:rsid w:val="00183F83"/>
    <w:rsid w:val="00184ACB"/>
    <w:rsid w:val="001860AC"/>
    <w:rsid w:val="00197A7E"/>
    <w:rsid w:val="001A0CC9"/>
    <w:rsid w:val="001A1EC1"/>
    <w:rsid w:val="001A2218"/>
    <w:rsid w:val="001A2BB5"/>
    <w:rsid w:val="001A33E2"/>
    <w:rsid w:val="001A4740"/>
    <w:rsid w:val="001A5A06"/>
    <w:rsid w:val="001A718C"/>
    <w:rsid w:val="001B1582"/>
    <w:rsid w:val="001C1529"/>
    <w:rsid w:val="001C225F"/>
    <w:rsid w:val="001C2828"/>
    <w:rsid w:val="001C6228"/>
    <w:rsid w:val="001D0AAA"/>
    <w:rsid w:val="001D313B"/>
    <w:rsid w:val="001D68F1"/>
    <w:rsid w:val="001D7758"/>
    <w:rsid w:val="001E5491"/>
    <w:rsid w:val="001F1392"/>
    <w:rsid w:val="001F50A0"/>
    <w:rsid w:val="001F6CD3"/>
    <w:rsid w:val="002062D7"/>
    <w:rsid w:val="00217387"/>
    <w:rsid w:val="00221C91"/>
    <w:rsid w:val="00224D54"/>
    <w:rsid w:val="00226417"/>
    <w:rsid w:val="00237D92"/>
    <w:rsid w:val="00245E67"/>
    <w:rsid w:val="00253555"/>
    <w:rsid w:val="00261A97"/>
    <w:rsid w:val="00265C42"/>
    <w:rsid w:val="002674CE"/>
    <w:rsid w:val="0027120F"/>
    <w:rsid w:val="00271789"/>
    <w:rsid w:val="00271E60"/>
    <w:rsid w:val="002733EB"/>
    <w:rsid w:val="00274668"/>
    <w:rsid w:val="00275144"/>
    <w:rsid w:val="00287C26"/>
    <w:rsid w:val="002961BA"/>
    <w:rsid w:val="002B2B6A"/>
    <w:rsid w:val="002B5373"/>
    <w:rsid w:val="002B563B"/>
    <w:rsid w:val="002B62D8"/>
    <w:rsid w:val="002C291D"/>
    <w:rsid w:val="002C3A6C"/>
    <w:rsid w:val="002C783C"/>
    <w:rsid w:val="002D0B71"/>
    <w:rsid w:val="002D4DDF"/>
    <w:rsid w:val="002D7463"/>
    <w:rsid w:val="002E0AF5"/>
    <w:rsid w:val="002E74AC"/>
    <w:rsid w:val="002F16F8"/>
    <w:rsid w:val="002F5113"/>
    <w:rsid w:val="002F53EE"/>
    <w:rsid w:val="002F7695"/>
    <w:rsid w:val="00300732"/>
    <w:rsid w:val="00306F7B"/>
    <w:rsid w:val="003104B2"/>
    <w:rsid w:val="00314E18"/>
    <w:rsid w:val="003158ED"/>
    <w:rsid w:val="00324B53"/>
    <w:rsid w:val="003272DD"/>
    <w:rsid w:val="00336124"/>
    <w:rsid w:val="00343572"/>
    <w:rsid w:val="00343CBF"/>
    <w:rsid w:val="0035021E"/>
    <w:rsid w:val="003511C8"/>
    <w:rsid w:val="003535BD"/>
    <w:rsid w:val="00353FA9"/>
    <w:rsid w:val="00362BA3"/>
    <w:rsid w:val="003678CD"/>
    <w:rsid w:val="00372D57"/>
    <w:rsid w:val="00374396"/>
    <w:rsid w:val="00376B87"/>
    <w:rsid w:val="00377349"/>
    <w:rsid w:val="00381360"/>
    <w:rsid w:val="00397FB3"/>
    <w:rsid w:val="003A03A7"/>
    <w:rsid w:val="003A2D22"/>
    <w:rsid w:val="003A4D8A"/>
    <w:rsid w:val="003A7326"/>
    <w:rsid w:val="003B11A0"/>
    <w:rsid w:val="003B2409"/>
    <w:rsid w:val="003B62A5"/>
    <w:rsid w:val="003B766B"/>
    <w:rsid w:val="003C2C4C"/>
    <w:rsid w:val="003C3691"/>
    <w:rsid w:val="003C62EA"/>
    <w:rsid w:val="003D52CF"/>
    <w:rsid w:val="003D798D"/>
    <w:rsid w:val="003E0A13"/>
    <w:rsid w:val="003F0465"/>
    <w:rsid w:val="003F2452"/>
    <w:rsid w:val="003F2940"/>
    <w:rsid w:val="004076AC"/>
    <w:rsid w:val="0041224A"/>
    <w:rsid w:val="0041316E"/>
    <w:rsid w:val="004153F4"/>
    <w:rsid w:val="0041580B"/>
    <w:rsid w:val="004209FA"/>
    <w:rsid w:val="00421EFF"/>
    <w:rsid w:val="00431B8E"/>
    <w:rsid w:val="0043334F"/>
    <w:rsid w:val="004405EF"/>
    <w:rsid w:val="00440B60"/>
    <w:rsid w:val="00443076"/>
    <w:rsid w:val="004449ED"/>
    <w:rsid w:val="004453B7"/>
    <w:rsid w:val="00445E96"/>
    <w:rsid w:val="00445F38"/>
    <w:rsid w:val="00447865"/>
    <w:rsid w:val="0045055B"/>
    <w:rsid w:val="00452702"/>
    <w:rsid w:val="004560DA"/>
    <w:rsid w:val="00457EDC"/>
    <w:rsid w:val="0046329D"/>
    <w:rsid w:val="00465775"/>
    <w:rsid w:val="0046594F"/>
    <w:rsid w:val="0047233E"/>
    <w:rsid w:val="00477D60"/>
    <w:rsid w:val="00477DE7"/>
    <w:rsid w:val="00484464"/>
    <w:rsid w:val="00484506"/>
    <w:rsid w:val="00490390"/>
    <w:rsid w:val="00495E24"/>
    <w:rsid w:val="004A6278"/>
    <w:rsid w:val="004A73DA"/>
    <w:rsid w:val="004A75A6"/>
    <w:rsid w:val="004B381C"/>
    <w:rsid w:val="004C0082"/>
    <w:rsid w:val="004D50BF"/>
    <w:rsid w:val="004D5FC4"/>
    <w:rsid w:val="004D67CB"/>
    <w:rsid w:val="004E2E93"/>
    <w:rsid w:val="004E30C2"/>
    <w:rsid w:val="004E5290"/>
    <w:rsid w:val="004F09E6"/>
    <w:rsid w:val="004F1A37"/>
    <w:rsid w:val="004F5425"/>
    <w:rsid w:val="005057D8"/>
    <w:rsid w:val="005109B0"/>
    <w:rsid w:val="005120CA"/>
    <w:rsid w:val="00524B07"/>
    <w:rsid w:val="00526425"/>
    <w:rsid w:val="00526C41"/>
    <w:rsid w:val="005327B7"/>
    <w:rsid w:val="005375BB"/>
    <w:rsid w:val="00540AC1"/>
    <w:rsid w:val="005424AF"/>
    <w:rsid w:val="005450AD"/>
    <w:rsid w:val="00547144"/>
    <w:rsid w:val="00550CD2"/>
    <w:rsid w:val="0056257D"/>
    <w:rsid w:val="00563CCF"/>
    <w:rsid w:val="005672ED"/>
    <w:rsid w:val="00573E87"/>
    <w:rsid w:val="0057462F"/>
    <w:rsid w:val="005759FC"/>
    <w:rsid w:val="0058136E"/>
    <w:rsid w:val="00582483"/>
    <w:rsid w:val="0058586D"/>
    <w:rsid w:val="00587104"/>
    <w:rsid w:val="00591ACB"/>
    <w:rsid w:val="00596322"/>
    <w:rsid w:val="005A6D99"/>
    <w:rsid w:val="005B0131"/>
    <w:rsid w:val="005B32D0"/>
    <w:rsid w:val="005B5C97"/>
    <w:rsid w:val="005C1EB8"/>
    <w:rsid w:val="005C255F"/>
    <w:rsid w:val="005E3641"/>
    <w:rsid w:val="005E53BD"/>
    <w:rsid w:val="005F0261"/>
    <w:rsid w:val="005F1072"/>
    <w:rsid w:val="005F479E"/>
    <w:rsid w:val="005F4A5C"/>
    <w:rsid w:val="00604905"/>
    <w:rsid w:val="006059B7"/>
    <w:rsid w:val="00614F11"/>
    <w:rsid w:val="00621406"/>
    <w:rsid w:val="0062190D"/>
    <w:rsid w:val="00626FFA"/>
    <w:rsid w:val="006303ED"/>
    <w:rsid w:val="00655512"/>
    <w:rsid w:val="00655F90"/>
    <w:rsid w:val="0066057A"/>
    <w:rsid w:val="00671EC2"/>
    <w:rsid w:val="00673CC4"/>
    <w:rsid w:val="00676B83"/>
    <w:rsid w:val="00677D83"/>
    <w:rsid w:val="00683D69"/>
    <w:rsid w:val="006860D3"/>
    <w:rsid w:val="0068787E"/>
    <w:rsid w:val="006878D5"/>
    <w:rsid w:val="0069618E"/>
    <w:rsid w:val="006A19DF"/>
    <w:rsid w:val="006B6F4F"/>
    <w:rsid w:val="006B7B54"/>
    <w:rsid w:val="006C45E2"/>
    <w:rsid w:val="006C4AAD"/>
    <w:rsid w:val="006C5C42"/>
    <w:rsid w:val="006D0738"/>
    <w:rsid w:val="006D2929"/>
    <w:rsid w:val="006E0458"/>
    <w:rsid w:val="006E0913"/>
    <w:rsid w:val="006E52DA"/>
    <w:rsid w:val="006F03B7"/>
    <w:rsid w:val="006F2BA4"/>
    <w:rsid w:val="006F613C"/>
    <w:rsid w:val="006F7294"/>
    <w:rsid w:val="0070216F"/>
    <w:rsid w:val="0071047E"/>
    <w:rsid w:val="0071170A"/>
    <w:rsid w:val="00712318"/>
    <w:rsid w:val="007161EB"/>
    <w:rsid w:val="00720C62"/>
    <w:rsid w:val="00726870"/>
    <w:rsid w:val="00727202"/>
    <w:rsid w:val="00733125"/>
    <w:rsid w:val="0073651C"/>
    <w:rsid w:val="00740B3C"/>
    <w:rsid w:val="00744411"/>
    <w:rsid w:val="00745136"/>
    <w:rsid w:val="00750CF2"/>
    <w:rsid w:val="00755B20"/>
    <w:rsid w:val="00767E5D"/>
    <w:rsid w:val="00771646"/>
    <w:rsid w:val="00772882"/>
    <w:rsid w:val="00780D0D"/>
    <w:rsid w:val="00781EC4"/>
    <w:rsid w:val="007828F6"/>
    <w:rsid w:val="00785C61"/>
    <w:rsid w:val="007866DE"/>
    <w:rsid w:val="007900A9"/>
    <w:rsid w:val="0079067D"/>
    <w:rsid w:val="0079200A"/>
    <w:rsid w:val="007926E1"/>
    <w:rsid w:val="00793C52"/>
    <w:rsid w:val="00794943"/>
    <w:rsid w:val="007959A9"/>
    <w:rsid w:val="007A05F2"/>
    <w:rsid w:val="007A1BB5"/>
    <w:rsid w:val="007A4FBB"/>
    <w:rsid w:val="007B6B03"/>
    <w:rsid w:val="007C19C7"/>
    <w:rsid w:val="007D3DBB"/>
    <w:rsid w:val="007D5914"/>
    <w:rsid w:val="007E1400"/>
    <w:rsid w:val="007E1E1E"/>
    <w:rsid w:val="007F3AD7"/>
    <w:rsid w:val="007F4027"/>
    <w:rsid w:val="007F5379"/>
    <w:rsid w:val="007F68E6"/>
    <w:rsid w:val="0080275E"/>
    <w:rsid w:val="008046AB"/>
    <w:rsid w:val="008055A4"/>
    <w:rsid w:val="008057FF"/>
    <w:rsid w:val="00813DD0"/>
    <w:rsid w:val="0082142D"/>
    <w:rsid w:val="00821D22"/>
    <w:rsid w:val="00826A01"/>
    <w:rsid w:val="008315FB"/>
    <w:rsid w:val="00832042"/>
    <w:rsid w:val="00837430"/>
    <w:rsid w:val="00841CA0"/>
    <w:rsid w:val="008475C3"/>
    <w:rsid w:val="00847AC6"/>
    <w:rsid w:val="00851D02"/>
    <w:rsid w:val="00865A7F"/>
    <w:rsid w:val="00866EC6"/>
    <w:rsid w:val="0087458A"/>
    <w:rsid w:val="008762BF"/>
    <w:rsid w:val="00880ACE"/>
    <w:rsid w:val="00881C88"/>
    <w:rsid w:val="00886863"/>
    <w:rsid w:val="0089042E"/>
    <w:rsid w:val="00891D48"/>
    <w:rsid w:val="008948D2"/>
    <w:rsid w:val="008A030C"/>
    <w:rsid w:val="008B5B8E"/>
    <w:rsid w:val="008C03D1"/>
    <w:rsid w:val="008C0481"/>
    <w:rsid w:val="008C2A21"/>
    <w:rsid w:val="008C2ACD"/>
    <w:rsid w:val="008C3A10"/>
    <w:rsid w:val="008C699B"/>
    <w:rsid w:val="008D404E"/>
    <w:rsid w:val="008D5BEB"/>
    <w:rsid w:val="008D5D19"/>
    <w:rsid w:val="008E1997"/>
    <w:rsid w:val="008E2AEA"/>
    <w:rsid w:val="008E4521"/>
    <w:rsid w:val="008E499F"/>
    <w:rsid w:val="008E5742"/>
    <w:rsid w:val="008E7632"/>
    <w:rsid w:val="008F0848"/>
    <w:rsid w:val="008F09F5"/>
    <w:rsid w:val="008F1C76"/>
    <w:rsid w:val="008F7EE5"/>
    <w:rsid w:val="00907FEC"/>
    <w:rsid w:val="00910938"/>
    <w:rsid w:val="009126D2"/>
    <w:rsid w:val="009246D0"/>
    <w:rsid w:val="00925887"/>
    <w:rsid w:val="00931C38"/>
    <w:rsid w:val="0093228D"/>
    <w:rsid w:val="00934988"/>
    <w:rsid w:val="00937796"/>
    <w:rsid w:val="00946842"/>
    <w:rsid w:val="00946E03"/>
    <w:rsid w:val="009570D4"/>
    <w:rsid w:val="00960221"/>
    <w:rsid w:val="00960C6B"/>
    <w:rsid w:val="00960CBD"/>
    <w:rsid w:val="009618DE"/>
    <w:rsid w:val="009648A0"/>
    <w:rsid w:val="009712D9"/>
    <w:rsid w:val="00971E1A"/>
    <w:rsid w:val="009767DA"/>
    <w:rsid w:val="0097706A"/>
    <w:rsid w:val="00977C98"/>
    <w:rsid w:val="00990EA9"/>
    <w:rsid w:val="00994A63"/>
    <w:rsid w:val="009966DB"/>
    <w:rsid w:val="009A11D3"/>
    <w:rsid w:val="009A2454"/>
    <w:rsid w:val="009A6596"/>
    <w:rsid w:val="009B06A2"/>
    <w:rsid w:val="009B447A"/>
    <w:rsid w:val="009B6387"/>
    <w:rsid w:val="009B6C38"/>
    <w:rsid w:val="009B6C3F"/>
    <w:rsid w:val="009C21F1"/>
    <w:rsid w:val="009C29A7"/>
    <w:rsid w:val="009C3203"/>
    <w:rsid w:val="009C5E9A"/>
    <w:rsid w:val="009D0F1C"/>
    <w:rsid w:val="009D27D1"/>
    <w:rsid w:val="009D643C"/>
    <w:rsid w:val="009D713F"/>
    <w:rsid w:val="009E2079"/>
    <w:rsid w:val="009E5794"/>
    <w:rsid w:val="009E6FC5"/>
    <w:rsid w:val="009F19D4"/>
    <w:rsid w:val="009F3CFC"/>
    <w:rsid w:val="009F4FE6"/>
    <w:rsid w:val="009F5125"/>
    <w:rsid w:val="009F5849"/>
    <w:rsid w:val="00A008F4"/>
    <w:rsid w:val="00A05533"/>
    <w:rsid w:val="00A07BA4"/>
    <w:rsid w:val="00A1157A"/>
    <w:rsid w:val="00A118C4"/>
    <w:rsid w:val="00A133EC"/>
    <w:rsid w:val="00A22EA1"/>
    <w:rsid w:val="00A24DEE"/>
    <w:rsid w:val="00A320B8"/>
    <w:rsid w:val="00A35B7B"/>
    <w:rsid w:val="00A41BC6"/>
    <w:rsid w:val="00A4614E"/>
    <w:rsid w:val="00A53F92"/>
    <w:rsid w:val="00A605A3"/>
    <w:rsid w:val="00A7407C"/>
    <w:rsid w:val="00A8163A"/>
    <w:rsid w:val="00A81AF5"/>
    <w:rsid w:val="00A82C34"/>
    <w:rsid w:val="00A950C6"/>
    <w:rsid w:val="00A9666C"/>
    <w:rsid w:val="00A967C7"/>
    <w:rsid w:val="00AA3FB6"/>
    <w:rsid w:val="00AA7FED"/>
    <w:rsid w:val="00AB3E7E"/>
    <w:rsid w:val="00AB4ED8"/>
    <w:rsid w:val="00AB52DA"/>
    <w:rsid w:val="00AC22BB"/>
    <w:rsid w:val="00AC35D2"/>
    <w:rsid w:val="00AC4705"/>
    <w:rsid w:val="00AC58BA"/>
    <w:rsid w:val="00AD12B2"/>
    <w:rsid w:val="00AD4A76"/>
    <w:rsid w:val="00AD65F6"/>
    <w:rsid w:val="00AD7D9C"/>
    <w:rsid w:val="00AE69DB"/>
    <w:rsid w:val="00AF0D15"/>
    <w:rsid w:val="00B07914"/>
    <w:rsid w:val="00B121C5"/>
    <w:rsid w:val="00B2078D"/>
    <w:rsid w:val="00B22FC1"/>
    <w:rsid w:val="00B239CB"/>
    <w:rsid w:val="00B32041"/>
    <w:rsid w:val="00B32BD2"/>
    <w:rsid w:val="00B35F5B"/>
    <w:rsid w:val="00B3644F"/>
    <w:rsid w:val="00B4339D"/>
    <w:rsid w:val="00B44FD4"/>
    <w:rsid w:val="00B45EE7"/>
    <w:rsid w:val="00B4615F"/>
    <w:rsid w:val="00B474C1"/>
    <w:rsid w:val="00B50FB4"/>
    <w:rsid w:val="00B528A3"/>
    <w:rsid w:val="00B54509"/>
    <w:rsid w:val="00B54BB2"/>
    <w:rsid w:val="00B635C0"/>
    <w:rsid w:val="00B63858"/>
    <w:rsid w:val="00B66095"/>
    <w:rsid w:val="00B70756"/>
    <w:rsid w:val="00B708CA"/>
    <w:rsid w:val="00B714D8"/>
    <w:rsid w:val="00B72D26"/>
    <w:rsid w:val="00B72FB8"/>
    <w:rsid w:val="00B73BBC"/>
    <w:rsid w:val="00B76852"/>
    <w:rsid w:val="00B8671C"/>
    <w:rsid w:val="00B87ED6"/>
    <w:rsid w:val="00B903F3"/>
    <w:rsid w:val="00B9777B"/>
    <w:rsid w:val="00BA17A7"/>
    <w:rsid w:val="00BA1820"/>
    <w:rsid w:val="00BB19C8"/>
    <w:rsid w:val="00BB1B15"/>
    <w:rsid w:val="00BB2975"/>
    <w:rsid w:val="00BC0DE2"/>
    <w:rsid w:val="00BC3590"/>
    <w:rsid w:val="00BC3C46"/>
    <w:rsid w:val="00BC75AC"/>
    <w:rsid w:val="00BE7081"/>
    <w:rsid w:val="00BE7EE4"/>
    <w:rsid w:val="00BF0022"/>
    <w:rsid w:val="00BF1D44"/>
    <w:rsid w:val="00BF73F0"/>
    <w:rsid w:val="00C00FB8"/>
    <w:rsid w:val="00C02F4E"/>
    <w:rsid w:val="00C04BF2"/>
    <w:rsid w:val="00C120D9"/>
    <w:rsid w:val="00C13DE9"/>
    <w:rsid w:val="00C30F28"/>
    <w:rsid w:val="00C31ECD"/>
    <w:rsid w:val="00C336C9"/>
    <w:rsid w:val="00C47F4D"/>
    <w:rsid w:val="00C5585B"/>
    <w:rsid w:val="00C5753D"/>
    <w:rsid w:val="00C5780A"/>
    <w:rsid w:val="00C629FC"/>
    <w:rsid w:val="00C741B6"/>
    <w:rsid w:val="00C87F78"/>
    <w:rsid w:val="00C90983"/>
    <w:rsid w:val="00C930B8"/>
    <w:rsid w:val="00C96A7D"/>
    <w:rsid w:val="00CA099D"/>
    <w:rsid w:val="00CA0F9C"/>
    <w:rsid w:val="00CA6C37"/>
    <w:rsid w:val="00CC071A"/>
    <w:rsid w:val="00CC165B"/>
    <w:rsid w:val="00CC3E2C"/>
    <w:rsid w:val="00CC50CB"/>
    <w:rsid w:val="00CC59D1"/>
    <w:rsid w:val="00CD5422"/>
    <w:rsid w:val="00CE2F1F"/>
    <w:rsid w:val="00CE5E32"/>
    <w:rsid w:val="00CF07E4"/>
    <w:rsid w:val="00CF5CB6"/>
    <w:rsid w:val="00CF7083"/>
    <w:rsid w:val="00D051B7"/>
    <w:rsid w:val="00D108B8"/>
    <w:rsid w:val="00D10CBD"/>
    <w:rsid w:val="00D112B8"/>
    <w:rsid w:val="00D124F9"/>
    <w:rsid w:val="00D13D1E"/>
    <w:rsid w:val="00D25741"/>
    <w:rsid w:val="00D26861"/>
    <w:rsid w:val="00D27B0C"/>
    <w:rsid w:val="00D3123D"/>
    <w:rsid w:val="00D34500"/>
    <w:rsid w:val="00D36668"/>
    <w:rsid w:val="00D402B6"/>
    <w:rsid w:val="00D406ED"/>
    <w:rsid w:val="00D41FB5"/>
    <w:rsid w:val="00D44578"/>
    <w:rsid w:val="00D45420"/>
    <w:rsid w:val="00D46840"/>
    <w:rsid w:val="00D47A84"/>
    <w:rsid w:val="00D558CA"/>
    <w:rsid w:val="00D64CAF"/>
    <w:rsid w:val="00D75C3B"/>
    <w:rsid w:val="00D75DD4"/>
    <w:rsid w:val="00D84949"/>
    <w:rsid w:val="00D8755B"/>
    <w:rsid w:val="00D90BEA"/>
    <w:rsid w:val="00D937EF"/>
    <w:rsid w:val="00D93B26"/>
    <w:rsid w:val="00D96512"/>
    <w:rsid w:val="00D9797B"/>
    <w:rsid w:val="00DA030F"/>
    <w:rsid w:val="00DA2256"/>
    <w:rsid w:val="00DA39AF"/>
    <w:rsid w:val="00DA74CA"/>
    <w:rsid w:val="00DC46C3"/>
    <w:rsid w:val="00DC4957"/>
    <w:rsid w:val="00DC4C7B"/>
    <w:rsid w:val="00DD1CD2"/>
    <w:rsid w:val="00DD469F"/>
    <w:rsid w:val="00DD5153"/>
    <w:rsid w:val="00DD67D4"/>
    <w:rsid w:val="00DD6FF2"/>
    <w:rsid w:val="00DD7AEF"/>
    <w:rsid w:val="00DE25FE"/>
    <w:rsid w:val="00DE563A"/>
    <w:rsid w:val="00DE7BA7"/>
    <w:rsid w:val="00DF2BAD"/>
    <w:rsid w:val="00DF6332"/>
    <w:rsid w:val="00E00DE5"/>
    <w:rsid w:val="00E01083"/>
    <w:rsid w:val="00E04F1F"/>
    <w:rsid w:val="00E0594C"/>
    <w:rsid w:val="00E15834"/>
    <w:rsid w:val="00E15C10"/>
    <w:rsid w:val="00E21027"/>
    <w:rsid w:val="00E219BD"/>
    <w:rsid w:val="00E25746"/>
    <w:rsid w:val="00E2589E"/>
    <w:rsid w:val="00E25C7D"/>
    <w:rsid w:val="00E2705F"/>
    <w:rsid w:val="00E305AD"/>
    <w:rsid w:val="00E33E82"/>
    <w:rsid w:val="00E40309"/>
    <w:rsid w:val="00E405B5"/>
    <w:rsid w:val="00E42655"/>
    <w:rsid w:val="00E436DD"/>
    <w:rsid w:val="00E44A87"/>
    <w:rsid w:val="00E456B0"/>
    <w:rsid w:val="00E46597"/>
    <w:rsid w:val="00E46E64"/>
    <w:rsid w:val="00E61788"/>
    <w:rsid w:val="00E624D5"/>
    <w:rsid w:val="00E627A6"/>
    <w:rsid w:val="00E71885"/>
    <w:rsid w:val="00E75395"/>
    <w:rsid w:val="00E7612A"/>
    <w:rsid w:val="00E94684"/>
    <w:rsid w:val="00E96D16"/>
    <w:rsid w:val="00EA27D0"/>
    <w:rsid w:val="00EA5DBD"/>
    <w:rsid w:val="00EB0E31"/>
    <w:rsid w:val="00EB107B"/>
    <w:rsid w:val="00EB309B"/>
    <w:rsid w:val="00EB3BB0"/>
    <w:rsid w:val="00EC20E8"/>
    <w:rsid w:val="00EC24A0"/>
    <w:rsid w:val="00EC27CD"/>
    <w:rsid w:val="00EC7990"/>
    <w:rsid w:val="00ED55FE"/>
    <w:rsid w:val="00ED781F"/>
    <w:rsid w:val="00EE28FD"/>
    <w:rsid w:val="00EE5898"/>
    <w:rsid w:val="00EE7AE3"/>
    <w:rsid w:val="00EE7C06"/>
    <w:rsid w:val="00EF094C"/>
    <w:rsid w:val="00EF7E69"/>
    <w:rsid w:val="00F04825"/>
    <w:rsid w:val="00F108CC"/>
    <w:rsid w:val="00F121A5"/>
    <w:rsid w:val="00F314DC"/>
    <w:rsid w:val="00F31CEC"/>
    <w:rsid w:val="00F33F27"/>
    <w:rsid w:val="00F33F6E"/>
    <w:rsid w:val="00F37FB2"/>
    <w:rsid w:val="00F4090C"/>
    <w:rsid w:val="00F41EF8"/>
    <w:rsid w:val="00F5146F"/>
    <w:rsid w:val="00F53083"/>
    <w:rsid w:val="00F55696"/>
    <w:rsid w:val="00F56D67"/>
    <w:rsid w:val="00F60278"/>
    <w:rsid w:val="00F6125F"/>
    <w:rsid w:val="00F621AD"/>
    <w:rsid w:val="00F770D6"/>
    <w:rsid w:val="00F8006A"/>
    <w:rsid w:val="00F9374B"/>
    <w:rsid w:val="00FA2756"/>
    <w:rsid w:val="00FA2F5C"/>
    <w:rsid w:val="00FA69AD"/>
    <w:rsid w:val="00FB31D6"/>
    <w:rsid w:val="00FC2BD1"/>
    <w:rsid w:val="00FC33C6"/>
    <w:rsid w:val="00FD0663"/>
    <w:rsid w:val="00FD15B1"/>
    <w:rsid w:val="00FD6E64"/>
    <w:rsid w:val="00FD7F46"/>
    <w:rsid w:val="00FF1D34"/>
    <w:rsid w:val="00FF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uiPriority w:val="9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uiPriority w:val="14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aliases w:val="Guideline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Guideline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aliases w:val="b Char,bt Char"/>
    <w:link w:val="BodyText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5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CF07E4"/>
    <w:rPr>
      <w:rFonts w:eastAsia="Calibri" w:cs="Cordia New"/>
      <w:sz w:val="28"/>
      <w:szCs w:val="35"/>
    </w:rPr>
  </w:style>
  <w:style w:type="character" w:customStyle="1" w:styleId="textexposedshow">
    <w:name w:val="text_exposed_show"/>
    <w:basedOn w:val="DefaultParagraphFont"/>
    <w:rsid w:val="00CF07E4"/>
  </w:style>
  <w:style w:type="character" w:customStyle="1" w:styleId="textexposedshow0">
    <w:name w:val="textexposedshow"/>
    <w:basedOn w:val="DefaultParagraphFont"/>
    <w:rsid w:val="00CF07E4"/>
  </w:style>
  <w:style w:type="character" w:styleId="FollowedHyperlink">
    <w:name w:val="FollowedHyperlink"/>
    <w:basedOn w:val="DefaultParagraphFont"/>
    <w:uiPriority w:val="99"/>
    <w:unhideWhenUsed/>
    <w:rsid w:val="00CF07E4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CF07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CF07E4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CF07E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F07E4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F07E4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CF07E4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CF07E4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CF07E4"/>
    <w:pPr>
      <w:numPr>
        <w:numId w:val="2"/>
      </w:numPr>
      <w:tabs>
        <w:tab w:val="clear" w:pos="1440"/>
      </w:tabs>
      <w:ind w:left="720" w:hanging="360"/>
    </w:pPr>
  </w:style>
  <w:style w:type="paragraph" w:styleId="ListBullet2">
    <w:name w:val="List Bullet 2"/>
    <w:basedOn w:val="BodyText1"/>
    <w:uiPriority w:val="24"/>
    <w:qFormat/>
    <w:rsid w:val="00CF07E4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CF07E4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CF07E4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CF07E4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CF07E4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CF07E4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CF07E4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CF07E4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CF07E4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CF07E4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CF07E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CF07E4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CF07E4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CF07E4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CF07E4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CF07E4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CF07E4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CF07E4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CF07E4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CF07E4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CF07E4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CF07E4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CF07E4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CF07E4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CF07E4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CF07E4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CF07E4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CF07E4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CF07E4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CF07E4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CF07E4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CF07E4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CF07E4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CF07E4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CF07E4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CF07E4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CF07E4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CF07E4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F07E4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F07E4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F07E4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F07E4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CF07E4"/>
    <w:rPr>
      <w:color w:val="808080"/>
    </w:rPr>
  </w:style>
  <w:style w:type="paragraph" w:customStyle="1" w:styleId="Projectname">
    <w:name w:val="Project name"/>
    <w:basedOn w:val="Normal"/>
    <w:rsid w:val="00CF07E4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CF07E4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CF07E4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CF07E4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CF07E4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CF07E4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CF07E4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CF07E4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CF07E4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CF07E4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CF07E4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CF07E4"/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CF07E4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CF07E4"/>
    <w:pPr>
      <w:numPr>
        <w:numId w:val="6"/>
      </w:numPr>
      <w:spacing w:after="0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CF07E4"/>
    <w:pPr>
      <w:numPr>
        <w:ilvl w:val="1"/>
        <w:numId w:val="6"/>
      </w:numPr>
      <w:spacing w:after="0"/>
      <w:ind w:left="1491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CF07E4"/>
    <w:pPr>
      <w:numPr>
        <w:ilvl w:val="2"/>
        <w:numId w:val="6"/>
      </w:numPr>
      <w:spacing w:after="0"/>
      <w:ind w:left="1848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CF07E4"/>
  </w:style>
  <w:style w:type="paragraph" w:customStyle="1" w:styleId="AWRSectionHeader2">
    <w:name w:val="AWR Section Header 2"/>
    <w:basedOn w:val="HeadingLevel2"/>
    <w:next w:val="Normal"/>
    <w:autoRedefine/>
    <w:qFormat/>
    <w:rsid w:val="00CF07E4"/>
    <w:rPr>
      <w:sz w:val="24"/>
    </w:rPr>
  </w:style>
  <w:style w:type="paragraph" w:customStyle="1" w:styleId="AWRBullet1">
    <w:name w:val="AWR Bullet 1"/>
    <w:basedOn w:val="AWRBullet2"/>
    <w:qFormat/>
    <w:rsid w:val="00CF07E4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CF07E4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CF07E4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CF07E4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CF07E4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CF07E4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CF07E4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CF07E4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CF07E4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CF07E4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CF07E4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CF07E4"/>
    <w:pPr>
      <w:keepLines/>
      <w:spacing w:before="0" w:after="240"/>
      <w:jc w:val="thaiDistribute"/>
    </w:pPr>
    <w:rPr>
      <w:rFonts w:ascii="Cordia New" w:hAnsi="Cordia New" w:cs="Cordia New"/>
      <w:b w:val="0"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CF07E4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CF07E4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CF07E4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CF07E4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CF07E4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CF07E4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CF07E4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CF07E4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F07E4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CF07E4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CF07E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CF07E4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F07E4"/>
    <w:rPr>
      <w:rFonts w:ascii="Tahoma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CF07E4"/>
  </w:style>
  <w:style w:type="table" w:customStyle="1" w:styleId="TableGrid6">
    <w:name w:val="Table Grid6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CF07E4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CF07E4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CF07E4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CF07E4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CF07E4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CF07E4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CF07E4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CF07E4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CF07E4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CF07E4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CF07E4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CF07E4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CF07E4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CF07E4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CF07E4"/>
    <w:rPr>
      <w:lang w:eastAsia="zh-CN"/>
    </w:rPr>
  </w:style>
  <w:style w:type="character" w:customStyle="1" w:styleId="normal0">
    <w:name w:val="normal อักขระ"/>
    <w:rsid w:val="00CF07E4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CF07E4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CF07E4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CF07E4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CF07E4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CF07E4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CF07E4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CF07E4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CF07E4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CF07E4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CF07E4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F07E4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CF07E4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CF07E4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CF07E4"/>
  </w:style>
  <w:style w:type="numbering" w:customStyle="1" w:styleId="NoList4">
    <w:name w:val="No List4"/>
    <w:next w:val="NoList"/>
    <w:uiPriority w:val="99"/>
    <w:semiHidden/>
    <w:unhideWhenUsed/>
    <w:rsid w:val="00CF07E4"/>
  </w:style>
  <w:style w:type="paragraph" w:customStyle="1" w:styleId="BeeHeading">
    <w:name w:val="Bee Heading"/>
    <w:basedOn w:val="Normal"/>
    <w:link w:val="BeeHeadingChar"/>
    <w:qFormat/>
    <w:rsid w:val="00CF07E4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CF07E4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CF07E4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CF07E4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CF07E4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CF07E4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CF07E4"/>
    <w:pPr>
      <w:numPr>
        <w:numId w:val="10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CF07E4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CF07E4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CF07E4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CF07E4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CF07E4"/>
  </w:style>
  <w:style w:type="table" w:customStyle="1" w:styleId="TableGrid7">
    <w:name w:val="Table Grid7"/>
    <w:basedOn w:val="TableNormal"/>
    <w:next w:val="TableGrid"/>
    <w:rsid w:val="00CF07E4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CF07E4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57EDC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57EDC"/>
    <w:rPr>
      <w:rFonts w:ascii="Angsana New" w:eastAsia="Times New Roman" w:hAnsi="Angsana New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uiPriority w:val="9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uiPriority w:val="14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aliases w:val="Guideline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Guideline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aliases w:val="b Char,bt Char"/>
    <w:link w:val="BodyText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5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CF07E4"/>
    <w:rPr>
      <w:rFonts w:eastAsia="Calibri" w:cs="Cordia New"/>
      <w:sz w:val="28"/>
      <w:szCs w:val="35"/>
    </w:rPr>
  </w:style>
  <w:style w:type="character" w:customStyle="1" w:styleId="textexposedshow">
    <w:name w:val="text_exposed_show"/>
    <w:basedOn w:val="DefaultParagraphFont"/>
    <w:rsid w:val="00CF07E4"/>
  </w:style>
  <w:style w:type="character" w:customStyle="1" w:styleId="textexposedshow0">
    <w:name w:val="textexposedshow"/>
    <w:basedOn w:val="DefaultParagraphFont"/>
    <w:rsid w:val="00CF07E4"/>
  </w:style>
  <w:style w:type="character" w:styleId="FollowedHyperlink">
    <w:name w:val="FollowedHyperlink"/>
    <w:basedOn w:val="DefaultParagraphFont"/>
    <w:uiPriority w:val="99"/>
    <w:unhideWhenUsed/>
    <w:rsid w:val="00CF07E4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CF07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CF07E4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CF07E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F07E4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F07E4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CF07E4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CF07E4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CF07E4"/>
    <w:pPr>
      <w:numPr>
        <w:numId w:val="2"/>
      </w:numPr>
      <w:tabs>
        <w:tab w:val="clear" w:pos="1440"/>
      </w:tabs>
      <w:ind w:left="720" w:hanging="360"/>
    </w:pPr>
  </w:style>
  <w:style w:type="paragraph" w:styleId="ListBullet2">
    <w:name w:val="List Bullet 2"/>
    <w:basedOn w:val="BodyText1"/>
    <w:uiPriority w:val="24"/>
    <w:qFormat/>
    <w:rsid w:val="00CF07E4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CF07E4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CF07E4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CF07E4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CF07E4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CF07E4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CF07E4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CF07E4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CF07E4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CF07E4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CF07E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CF07E4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CF07E4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CF07E4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CF07E4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CF07E4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CF07E4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CF07E4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CF07E4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CF07E4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CF07E4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CF07E4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CF07E4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CF07E4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CF07E4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CF07E4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CF07E4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CF07E4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CF07E4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CF07E4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CF07E4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CF07E4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CF07E4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CF07E4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CF07E4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CF07E4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CF07E4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CF07E4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F07E4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F07E4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F07E4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F07E4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CF07E4"/>
    <w:rPr>
      <w:color w:val="808080"/>
    </w:rPr>
  </w:style>
  <w:style w:type="paragraph" w:customStyle="1" w:styleId="Projectname">
    <w:name w:val="Project name"/>
    <w:basedOn w:val="Normal"/>
    <w:rsid w:val="00CF07E4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CF07E4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CF07E4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CF07E4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CF07E4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CF07E4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CF07E4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CF07E4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CF07E4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CF07E4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CF07E4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CF07E4"/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CF07E4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CF07E4"/>
    <w:pPr>
      <w:numPr>
        <w:numId w:val="6"/>
      </w:numPr>
      <w:spacing w:after="0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CF07E4"/>
    <w:pPr>
      <w:numPr>
        <w:ilvl w:val="1"/>
        <w:numId w:val="6"/>
      </w:numPr>
      <w:spacing w:after="0"/>
      <w:ind w:left="1491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CF07E4"/>
    <w:pPr>
      <w:numPr>
        <w:ilvl w:val="2"/>
        <w:numId w:val="6"/>
      </w:numPr>
      <w:spacing w:after="0"/>
      <w:ind w:left="1848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CF07E4"/>
  </w:style>
  <w:style w:type="paragraph" w:customStyle="1" w:styleId="AWRSectionHeader2">
    <w:name w:val="AWR Section Header 2"/>
    <w:basedOn w:val="HeadingLevel2"/>
    <w:next w:val="Normal"/>
    <w:autoRedefine/>
    <w:qFormat/>
    <w:rsid w:val="00CF07E4"/>
    <w:rPr>
      <w:sz w:val="24"/>
    </w:rPr>
  </w:style>
  <w:style w:type="paragraph" w:customStyle="1" w:styleId="AWRBullet1">
    <w:name w:val="AWR Bullet 1"/>
    <w:basedOn w:val="AWRBullet2"/>
    <w:qFormat/>
    <w:rsid w:val="00CF07E4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CF07E4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CF07E4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CF07E4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CF07E4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CF07E4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CF07E4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CF07E4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CF07E4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CF07E4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CF07E4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CF07E4"/>
    <w:pPr>
      <w:keepLines/>
      <w:spacing w:before="0" w:after="240"/>
      <w:jc w:val="thaiDistribute"/>
    </w:pPr>
    <w:rPr>
      <w:rFonts w:ascii="Cordia New" w:hAnsi="Cordia New" w:cs="Cordia New"/>
      <w:b w:val="0"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CF07E4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CF07E4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CF07E4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CF07E4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CF07E4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CF07E4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CF07E4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CF07E4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F07E4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CF07E4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CF07E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CF07E4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F07E4"/>
    <w:rPr>
      <w:rFonts w:ascii="Tahoma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CF07E4"/>
  </w:style>
  <w:style w:type="table" w:customStyle="1" w:styleId="TableGrid6">
    <w:name w:val="Table Grid6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CF07E4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CF07E4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CF07E4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CF07E4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CF07E4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CF07E4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CF07E4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CF07E4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CF07E4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CF07E4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CF07E4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CF07E4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CF07E4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CF07E4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CF07E4"/>
    <w:rPr>
      <w:lang w:eastAsia="zh-CN"/>
    </w:rPr>
  </w:style>
  <w:style w:type="character" w:customStyle="1" w:styleId="normal0">
    <w:name w:val="normal อักขระ"/>
    <w:rsid w:val="00CF07E4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CF07E4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CF07E4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CF07E4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CF07E4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CF07E4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CF07E4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CF07E4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CF07E4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CF07E4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CF07E4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F07E4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CF07E4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CF07E4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CF07E4"/>
  </w:style>
  <w:style w:type="numbering" w:customStyle="1" w:styleId="NoList4">
    <w:name w:val="No List4"/>
    <w:next w:val="NoList"/>
    <w:uiPriority w:val="99"/>
    <w:semiHidden/>
    <w:unhideWhenUsed/>
    <w:rsid w:val="00CF07E4"/>
  </w:style>
  <w:style w:type="paragraph" w:customStyle="1" w:styleId="BeeHeading">
    <w:name w:val="Bee Heading"/>
    <w:basedOn w:val="Normal"/>
    <w:link w:val="BeeHeadingChar"/>
    <w:qFormat/>
    <w:rsid w:val="00CF07E4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CF07E4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CF07E4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CF07E4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CF07E4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CF07E4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CF07E4"/>
    <w:pPr>
      <w:numPr>
        <w:numId w:val="10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CF07E4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CF07E4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CF07E4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CF07E4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CF07E4"/>
  </w:style>
  <w:style w:type="table" w:customStyle="1" w:styleId="TableGrid7">
    <w:name w:val="Table Grid7"/>
    <w:basedOn w:val="TableNormal"/>
    <w:next w:val="TableGrid"/>
    <w:rsid w:val="00CF07E4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CF07E4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57EDC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57EDC"/>
    <w:rPr>
      <w:rFonts w:ascii="Angsana New" w:eastAsia="Times New Roman" w:hAnsi="Angsana New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4E59E-B95E-4CE6-B1CF-1A2E6DDF2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20</Pages>
  <Words>6770</Words>
  <Characters>38595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/>
  <LinksUpToDate>false</LinksUpToDate>
  <CharactersWithSpaces>45275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tpbkfa01</dc:creator>
  <cp:keywords/>
  <cp:lastModifiedBy>อ้อยใจนะจ๊ะ</cp:lastModifiedBy>
  <cp:revision>195</cp:revision>
  <cp:lastPrinted>2019-03-14T09:27:00Z</cp:lastPrinted>
  <dcterms:created xsi:type="dcterms:W3CDTF">2017-03-30T05:45:00Z</dcterms:created>
  <dcterms:modified xsi:type="dcterms:W3CDTF">2020-02-28T06:59:00Z</dcterms:modified>
</cp:coreProperties>
</file>