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charts/chart4.xml" ContentType="application/vnd.openxmlformats-officedocument.drawingml.chart+xml"/>
  <Override PartName="/word/charts/style4.xml" ContentType="application/vnd.ms-office.chartstyle+xml"/>
  <Override PartName="/word/charts/colors4.xml" ContentType="application/vnd.ms-office.chartcolorstyle+xml"/>
  <Override PartName="/word/charts/chart5.xml" ContentType="application/vnd.openxmlformats-officedocument.drawingml.chart+xml"/>
  <Override PartName="/word/charts/style5.xml" ContentType="application/vnd.ms-office.chartstyle+xml"/>
  <Override PartName="/word/charts/colors5.xml" ContentType="application/vnd.ms-office.chartcolorstyle+xml"/>
  <Override PartName="/word/charts/chart6.xml" ContentType="application/vnd.openxmlformats-officedocument.drawingml.chart+xml"/>
  <Override PartName="/word/charts/style6.xml" ContentType="application/vnd.ms-office.chartstyle+xml"/>
  <Override PartName="/word/charts/colors6.xml" ContentType="application/vnd.ms-office.chartcolorstyle+xml"/>
  <Override PartName="/word/charts/chart7.xml" ContentType="application/vnd.openxmlformats-officedocument.drawingml.chart+xml"/>
  <Override PartName="/word/charts/style7.xml" ContentType="application/vnd.ms-office.chartstyle+xml"/>
  <Override PartName="/word/charts/colors7.xml" ContentType="application/vnd.ms-office.chartcolorstyle+xml"/>
  <Override PartName="/word/charts/chart8.xml" ContentType="application/vnd.openxmlformats-officedocument.drawingml.chart+xml"/>
  <Override PartName="/word/charts/style8.xml" ContentType="application/vnd.ms-office.chartstyle+xml"/>
  <Override PartName="/word/charts/colors8.xml" ContentType="application/vnd.ms-office.chartcolorstyle+xml"/>
  <Override PartName="/word/charts/chart9.xml" ContentType="application/vnd.openxmlformats-officedocument.drawingml.chart+xml"/>
  <Override PartName="/word/charts/style9.xml" ContentType="application/vnd.ms-office.chartstyle+xml"/>
  <Override PartName="/word/charts/colors9.xml" ContentType="application/vnd.ms-office.chartcolorstyle+xml"/>
  <Override PartName="/word/charts/chart10.xml" ContentType="application/vnd.openxmlformats-officedocument.drawingml.chart+xml"/>
  <Override PartName="/word/charts/style10.xml" ContentType="application/vnd.ms-office.chartstyle+xml"/>
  <Override PartName="/word/charts/colors10.xml" ContentType="application/vnd.ms-office.chartcolorstyle+xml"/>
  <Override PartName="/word/charts/chart11.xml" ContentType="application/vnd.openxmlformats-officedocument.drawingml.chart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283E73D" w14:textId="77777777" w:rsidR="00C562BC" w:rsidRDefault="00C562BC" w:rsidP="0077229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300" w:line="240" w:lineRule="auto"/>
        <w:rPr>
          <w:rFonts w:asciiTheme="majorBidi" w:hAnsiTheme="majorBidi" w:cstheme="majorBidi"/>
          <w:b/>
          <w:bCs/>
          <w:sz w:val="32"/>
          <w:szCs w:val="32"/>
          <w:cs/>
        </w:rPr>
      </w:pPr>
    </w:p>
    <w:p w14:paraId="29B4185B" w14:textId="77777777" w:rsidR="00C562BC" w:rsidRDefault="00C562BC" w:rsidP="0077229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300" w:line="240" w:lineRule="auto"/>
        <w:rPr>
          <w:rFonts w:asciiTheme="majorBidi" w:hAnsiTheme="majorBidi" w:cstheme="majorBidi"/>
          <w:b/>
          <w:bCs/>
          <w:sz w:val="32"/>
          <w:szCs w:val="32"/>
        </w:rPr>
      </w:pPr>
    </w:p>
    <w:p w14:paraId="7ACBB5F6" w14:textId="741097F9" w:rsidR="00C562BC" w:rsidRDefault="00C562BC" w:rsidP="0077229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300" w:line="240" w:lineRule="auto"/>
        <w:rPr>
          <w:rFonts w:asciiTheme="majorBidi" w:hAnsiTheme="majorBidi" w:cstheme="majorBidi"/>
          <w:b/>
          <w:bCs/>
          <w:sz w:val="32"/>
          <w:szCs w:val="32"/>
        </w:rPr>
      </w:pPr>
    </w:p>
    <w:p w14:paraId="3BA3242B" w14:textId="7CAF5112" w:rsidR="00C562BC" w:rsidRDefault="00C562BC" w:rsidP="0077229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300" w:line="240" w:lineRule="auto"/>
        <w:rPr>
          <w:rFonts w:asciiTheme="majorBidi" w:hAnsiTheme="majorBidi" w:cstheme="majorBidi"/>
          <w:b/>
          <w:bCs/>
          <w:sz w:val="32"/>
          <w:szCs w:val="32"/>
        </w:rPr>
      </w:pPr>
    </w:p>
    <w:p w14:paraId="6CC61C5E" w14:textId="073B33AB" w:rsidR="00C562BC" w:rsidRDefault="00C562BC" w:rsidP="0077229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300" w:line="240" w:lineRule="auto"/>
        <w:rPr>
          <w:rFonts w:asciiTheme="majorBidi" w:hAnsiTheme="majorBidi" w:cstheme="majorBidi"/>
          <w:b/>
          <w:bCs/>
          <w:sz w:val="32"/>
          <w:szCs w:val="32"/>
        </w:rPr>
      </w:pPr>
    </w:p>
    <w:p w14:paraId="0539E1CB" w14:textId="1897E4D7" w:rsidR="00C562BC" w:rsidRDefault="00C562BC" w:rsidP="0077229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300" w:line="240" w:lineRule="auto"/>
        <w:rPr>
          <w:rFonts w:asciiTheme="majorBidi" w:hAnsiTheme="majorBidi" w:cstheme="majorBidi"/>
          <w:b/>
          <w:bCs/>
          <w:sz w:val="32"/>
          <w:szCs w:val="32"/>
        </w:rPr>
      </w:pPr>
    </w:p>
    <w:p w14:paraId="1632D982" w14:textId="77777777" w:rsidR="00C562BC" w:rsidRDefault="00C562BC" w:rsidP="0077229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300" w:line="240" w:lineRule="auto"/>
        <w:rPr>
          <w:rFonts w:asciiTheme="majorBidi" w:hAnsiTheme="majorBidi" w:cstheme="majorBidi"/>
          <w:b/>
          <w:bCs/>
          <w:sz w:val="32"/>
          <w:szCs w:val="32"/>
        </w:rPr>
      </w:pPr>
    </w:p>
    <w:p w14:paraId="6313A136" w14:textId="7D171D4B" w:rsidR="00C562BC" w:rsidRPr="00C562BC" w:rsidRDefault="00C562BC" w:rsidP="00C562BC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300" w:line="240" w:lineRule="auto"/>
        <w:jc w:val="center"/>
        <w:rPr>
          <w:rFonts w:asciiTheme="majorBidi" w:hAnsiTheme="majorBidi" w:cstheme="majorBidi"/>
          <w:b/>
          <w:bCs/>
          <w:sz w:val="96"/>
          <w:szCs w:val="96"/>
          <w:cs/>
        </w:rPr>
      </w:pPr>
      <w:r w:rsidRPr="00C562BC">
        <w:rPr>
          <w:rFonts w:asciiTheme="majorBidi" w:hAnsiTheme="majorBidi" w:cstheme="majorBidi" w:hint="cs"/>
          <w:b/>
          <w:bCs/>
          <w:sz w:val="96"/>
          <w:szCs w:val="96"/>
          <w:cs/>
        </w:rPr>
        <w:t>ส่วนที่ 1 การประกอบธุรกิจ</w:t>
      </w:r>
    </w:p>
    <w:p w14:paraId="76392AF4" w14:textId="77777777" w:rsidR="00C562BC" w:rsidRDefault="00C562BC" w:rsidP="0077229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300" w:line="240" w:lineRule="auto"/>
        <w:rPr>
          <w:rFonts w:asciiTheme="majorBidi" w:hAnsiTheme="majorBidi" w:cstheme="majorBidi"/>
          <w:b/>
          <w:bCs/>
          <w:sz w:val="28"/>
        </w:rPr>
      </w:pPr>
    </w:p>
    <w:p w14:paraId="33FF9651" w14:textId="37CF1C0E" w:rsidR="00C562BC" w:rsidRDefault="00C562BC" w:rsidP="0077229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300" w:line="240" w:lineRule="auto"/>
        <w:rPr>
          <w:rFonts w:asciiTheme="majorBidi" w:hAnsiTheme="majorBidi" w:cstheme="majorBidi"/>
          <w:b/>
          <w:bCs/>
          <w:sz w:val="28"/>
        </w:rPr>
      </w:pPr>
    </w:p>
    <w:p w14:paraId="1F741809" w14:textId="43CAC7AB" w:rsidR="00C562BC" w:rsidRDefault="00C562BC" w:rsidP="0077229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300" w:line="240" w:lineRule="auto"/>
        <w:rPr>
          <w:rFonts w:asciiTheme="majorBidi" w:hAnsiTheme="majorBidi" w:cstheme="majorBidi"/>
          <w:b/>
          <w:bCs/>
          <w:sz w:val="28"/>
        </w:rPr>
      </w:pPr>
    </w:p>
    <w:p w14:paraId="555AC004" w14:textId="15852B94" w:rsidR="00C562BC" w:rsidRDefault="00C562BC" w:rsidP="0077229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300" w:line="240" w:lineRule="auto"/>
        <w:rPr>
          <w:rFonts w:asciiTheme="majorBidi" w:hAnsiTheme="majorBidi" w:cstheme="majorBidi"/>
          <w:b/>
          <w:bCs/>
          <w:sz w:val="28"/>
        </w:rPr>
      </w:pPr>
    </w:p>
    <w:p w14:paraId="30E5833D" w14:textId="6FE89705" w:rsidR="00C562BC" w:rsidRDefault="00C562BC" w:rsidP="0077229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300" w:line="240" w:lineRule="auto"/>
        <w:rPr>
          <w:rFonts w:asciiTheme="majorBidi" w:hAnsiTheme="majorBidi" w:cstheme="majorBidi"/>
          <w:b/>
          <w:bCs/>
          <w:sz w:val="28"/>
        </w:rPr>
      </w:pPr>
    </w:p>
    <w:p w14:paraId="2ED47BF7" w14:textId="77777777" w:rsidR="006616AE" w:rsidRDefault="006616AE" w:rsidP="0077229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300" w:line="240" w:lineRule="auto"/>
        <w:rPr>
          <w:rFonts w:asciiTheme="majorBidi" w:hAnsiTheme="majorBidi" w:cstheme="majorBidi"/>
          <w:b/>
          <w:bCs/>
          <w:sz w:val="28"/>
        </w:rPr>
        <w:sectPr w:rsidR="006616AE" w:rsidSect="006616AE">
          <w:headerReference w:type="default" r:id="rId8"/>
          <w:footerReference w:type="default" r:id="rId9"/>
          <w:pgSz w:w="11906" w:h="16838"/>
          <w:pgMar w:top="1418" w:right="1276" w:bottom="1418" w:left="1276" w:header="284" w:footer="709" w:gutter="0"/>
          <w:pgNumType w:start="1"/>
          <w:cols w:space="708"/>
          <w:docGrid w:linePitch="360"/>
        </w:sectPr>
      </w:pPr>
    </w:p>
    <w:p w14:paraId="38166F8E" w14:textId="702AD8AE" w:rsidR="00754AF6" w:rsidRPr="00B20C58" w:rsidRDefault="00B20C58" w:rsidP="003E6322">
      <w:pPr>
        <w:tabs>
          <w:tab w:val="left" w:pos="284"/>
          <w:tab w:val="left" w:pos="567"/>
        </w:tabs>
        <w:ind w:left="284"/>
        <w:rPr>
          <w:rFonts w:asciiTheme="majorBidi" w:hAnsiTheme="majorBidi" w:cstheme="majorBidi"/>
          <w:b/>
          <w:bCs/>
          <w:sz w:val="24"/>
          <w:szCs w:val="32"/>
          <w:cs/>
        </w:rPr>
      </w:pPr>
      <w:r w:rsidRPr="00B20C58">
        <w:rPr>
          <w:rFonts w:asciiTheme="majorBidi" w:hAnsiTheme="majorBidi" w:cstheme="majorBidi" w:hint="cs"/>
          <w:b/>
          <w:bCs/>
          <w:sz w:val="24"/>
          <w:szCs w:val="32"/>
          <w:cs/>
        </w:rPr>
        <w:lastRenderedPageBreak/>
        <w:t>1.</w:t>
      </w:r>
      <w:r w:rsidR="003E6322">
        <w:rPr>
          <w:rFonts w:asciiTheme="majorBidi" w:hAnsiTheme="majorBidi" w:cstheme="majorBidi"/>
          <w:b/>
          <w:bCs/>
          <w:sz w:val="24"/>
          <w:szCs w:val="32"/>
          <w:cs/>
        </w:rPr>
        <w:tab/>
      </w:r>
      <w:r w:rsidRPr="00B20C58">
        <w:rPr>
          <w:rFonts w:asciiTheme="majorBidi" w:hAnsiTheme="majorBidi" w:cstheme="majorBidi"/>
          <w:b/>
          <w:bCs/>
          <w:sz w:val="24"/>
          <w:szCs w:val="32"/>
          <w:cs/>
        </w:rPr>
        <w:t>นโยบายและภาพรวมการประกอบธุรกิจ</w:t>
      </w:r>
    </w:p>
    <w:p w14:paraId="4FC25D6C" w14:textId="4BAE2076" w:rsidR="00754AF6" w:rsidRPr="00754AF6" w:rsidRDefault="00754AF6" w:rsidP="00293461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360" w:after="240" w:line="240" w:lineRule="auto"/>
        <w:ind w:left="284"/>
        <w:contextualSpacing w:val="0"/>
        <w:jc w:val="thaiDistribute"/>
        <w:rPr>
          <w:rFonts w:asciiTheme="majorBidi" w:hAnsiTheme="majorBidi" w:cstheme="majorBidi"/>
          <w:sz w:val="28"/>
          <w:cs/>
        </w:rPr>
      </w:pPr>
      <w:r w:rsidRPr="00754AF6">
        <w:rPr>
          <w:rFonts w:asciiTheme="majorBidi" w:hAnsiTheme="majorBidi" w:cstheme="majorBidi"/>
          <w:sz w:val="28"/>
        </w:rPr>
        <w:tab/>
      </w:r>
      <w:r w:rsidR="00293461">
        <w:rPr>
          <w:rFonts w:asciiTheme="majorBidi" w:hAnsiTheme="majorBidi" w:cstheme="majorBidi"/>
          <w:sz w:val="28"/>
        </w:rPr>
        <w:tab/>
      </w:r>
      <w:r w:rsidRPr="00754AF6">
        <w:rPr>
          <w:rFonts w:asciiTheme="majorBidi" w:hAnsiTheme="majorBidi" w:cstheme="majorBidi"/>
          <w:sz w:val="28"/>
          <w:cs/>
        </w:rPr>
        <w:t>บริษัท ไมโครลิสซิ่ง จำกัด (มหาชน) (“</w:t>
      </w:r>
      <w:r w:rsidRPr="00754AF6">
        <w:rPr>
          <w:rFonts w:asciiTheme="majorBidi" w:hAnsiTheme="majorBidi" w:cstheme="majorBidi"/>
          <w:b/>
          <w:bCs/>
          <w:sz w:val="28"/>
          <w:cs/>
        </w:rPr>
        <w:t>บริษัท</w:t>
      </w:r>
      <w:r w:rsidRPr="00754AF6">
        <w:rPr>
          <w:rFonts w:asciiTheme="majorBidi" w:hAnsiTheme="majorBidi" w:cstheme="majorBidi"/>
          <w:sz w:val="28"/>
          <w:cs/>
        </w:rPr>
        <w:t xml:space="preserve">”) ประกอบธุรกิจให้บริการสินเชื่อเช่าซื้อรถบรรทุกมือสองแก่ลูกค้าบุคคลธรรมดาและนิติบุคคล ที่มีความประสงค์จะซื้อรถเพื่อการพาณิชย์ที่ใช้งานแล้ว เช่น รถบรรทุก </w:t>
      </w:r>
      <w:r w:rsidRPr="00754AF6">
        <w:rPr>
          <w:rFonts w:asciiTheme="majorBidi" w:hAnsiTheme="majorBidi" w:cstheme="majorBidi"/>
          <w:sz w:val="28"/>
        </w:rPr>
        <w:t xml:space="preserve">6 </w:t>
      </w:r>
      <w:r w:rsidRPr="00754AF6">
        <w:rPr>
          <w:rFonts w:asciiTheme="majorBidi" w:hAnsiTheme="majorBidi" w:cstheme="majorBidi"/>
          <w:sz w:val="28"/>
          <w:cs/>
        </w:rPr>
        <w:t xml:space="preserve">ล้อ รถบรรทุก </w:t>
      </w:r>
      <w:r w:rsidRPr="00754AF6">
        <w:rPr>
          <w:rFonts w:asciiTheme="majorBidi" w:hAnsiTheme="majorBidi" w:cstheme="majorBidi"/>
          <w:sz w:val="28"/>
        </w:rPr>
        <w:t xml:space="preserve">10 </w:t>
      </w:r>
      <w:r w:rsidRPr="00754AF6">
        <w:rPr>
          <w:rFonts w:asciiTheme="majorBidi" w:hAnsiTheme="majorBidi" w:cstheme="majorBidi"/>
          <w:sz w:val="28"/>
          <w:cs/>
        </w:rPr>
        <w:t xml:space="preserve">ล้อ และรถพ่วงมือสอง สำหรับใช้ในการประกอบธุรกิจ นอกจากนี้ บริษัทยังให้บริการสินเชื่อรถเชิงพาณิชย์ขนาดใหญ่ประเภทอื่น เช่น  รถหัวลาก และรถบรรทุกเฉพาะกิจต่างๆ เพื่อให้บริการแก่กลุ่มลูกค้าที่กว้างขึ้น บริษัทมุ่งเน้นให้บริการสินเชื่อเช่าซื้อรถบรรทุกมือสองเฉพาะรุ่นและยี่ห้อที่มีตลาดซื้อขายรองรับ เช่น อีซูซุ </w:t>
      </w:r>
      <w:r w:rsidRPr="00754AF6">
        <w:rPr>
          <w:rFonts w:asciiTheme="majorBidi" w:hAnsiTheme="majorBidi" w:cstheme="majorBidi"/>
          <w:sz w:val="28"/>
        </w:rPr>
        <w:t xml:space="preserve">(ISUZU) </w:t>
      </w:r>
      <w:r w:rsidRPr="00754AF6">
        <w:rPr>
          <w:rFonts w:asciiTheme="majorBidi" w:hAnsiTheme="majorBidi" w:cstheme="majorBidi"/>
          <w:sz w:val="28"/>
          <w:cs/>
        </w:rPr>
        <w:t xml:space="preserve">ฮีโน่ </w:t>
      </w:r>
      <w:r w:rsidRPr="00754AF6">
        <w:rPr>
          <w:rFonts w:asciiTheme="majorBidi" w:hAnsiTheme="majorBidi" w:cstheme="majorBidi"/>
          <w:sz w:val="28"/>
        </w:rPr>
        <w:t xml:space="preserve">(HINO) </w:t>
      </w:r>
      <w:r w:rsidRPr="00754AF6">
        <w:rPr>
          <w:rFonts w:asciiTheme="majorBidi" w:hAnsiTheme="majorBidi" w:cstheme="majorBidi"/>
          <w:sz w:val="28"/>
          <w:cs/>
        </w:rPr>
        <w:t xml:space="preserve">และฟูโซ่ </w:t>
      </w:r>
      <w:r w:rsidRPr="00754AF6">
        <w:rPr>
          <w:rFonts w:asciiTheme="majorBidi" w:hAnsiTheme="majorBidi" w:cstheme="majorBidi"/>
          <w:sz w:val="28"/>
        </w:rPr>
        <w:t xml:space="preserve">(FUSO) </w:t>
      </w:r>
      <w:r w:rsidRPr="00754AF6">
        <w:rPr>
          <w:rFonts w:asciiTheme="majorBidi" w:hAnsiTheme="majorBidi" w:cstheme="majorBidi"/>
          <w:sz w:val="28"/>
          <w:cs/>
        </w:rPr>
        <w:t xml:space="preserve">เป็นต้น โดยมีระยะของสัญญาเช่าซื้อระหว่าง </w:t>
      </w:r>
      <w:r w:rsidRPr="00754AF6">
        <w:rPr>
          <w:rFonts w:asciiTheme="majorBidi" w:hAnsiTheme="majorBidi" w:cstheme="majorBidi"/>
          <w:sz w:val="28"/>
        </w:rPr>
        <w:t>12 –</w:t>
      </w:r>
      <w:r w:rsidRPr="00754AF6">
        <w:rPr>
          <w:rFonts w:asciiTheme="majorBidi" w:hAnsiTheme="majorBidi" w:cstheme="majorBidi"/>
          <w:sz w:val="28"/>
          <w:cs/>
        </w:rPr>
        <w:t xml:space="preserve"> </w:t>
      </w:r>
      <w:r w:rsidRPr="00754AF6">
        <w:rPr>
          <w:rFonts w:asciiTheme="majorBidi" w:hAnsiTheme="majorBidi" w:cstheme="majorBidi"/>
          <w:sz w:val="28"/>
        </w:rPr>
        <w:t xml:space="preserve">60 </w:t>
      </w:r>
      <w:r w:rsidRPr="00754AF6">
        <w:rPr>
          <w:rFonts w:asciiTheme="majorBidi" w:hAnsiTheme="majorBidi" w:cstheme="majorBidi"/>
          <w:sz w:val="28"/>
          <w:cs/>
        </w:rPr>
        <w:t xml:space="preserve">เดือน นอกจากนี้ บริษัทยังให้บริการทางการเงินหรือสินเชื่อในรูปแบบอื่นๆ เพื่อตอบสนองความต้องการทางการเงินของลูกค้า เช่น </w:t>
      </w:r>
      <w:bookmarkStart w:id="0" w:name="_Hlk29791014"/>
      <w:r w:rsidRPr="00754AF6">
        <w:rPr>
          <w:rFonts w:asciiTheme="majorBidi" w:hAnsiTheme="majorBidi" w:cstheme="majorBidi"/>
          <w:sz w:val="28"/>
          <w:cs/>
        </w:rPr>
        <w:t xml:space="preserve">สินเชื่อเพิ่มสภาพคล่อง ซึ่งเป็นสินเชื่อที่มีทะเบียนรถบรรทุกแบบโอนเล่มเป็นหลักประกัน เพื่อต่อยอดจากการให้บริการสินเชื่อเช่าซื้อ และสินเชื่อรีไฟแนนซ์ </w:t>
      </w:r>
      <w:r w:rsidRPr="00754AF6">
        <w:rPr>
          <w:rFonts w:asciiTheme="majorBidi" w:hAnsiTheme="majorBidi" w:cstheme="majorBidi"/>
          <w:sz w:val="28"/>
        </w:rPr>
        <w:t xml:space="preserve">(Refinance) </w:t>
      </w:r>
      <w:r w:rsidRPr="00754AF6">
        <w:rPr>
          <w:rFonts w:asciiTheme="majorBidi" w:hAnsiTheme="majorBidi" w:cstheme="majorBidi"/>
          <w:sz w:val="28"/>
          <w:cs/>
        </w:rPr>
        <w:t>สำหรับลูกค้าปัจจุบันที่มีประวัติการผ่อนชำระดี ที่มีความต้องการเพิ่มสภาพคล่องทางการเงิน</w:t>
      </w:r>
      <w:bookmarkEnd w:id="0"/>
    </w:p>
    <w:p w14:paraId="5AE26191" w14:textId="395867CE" w:rsidR="00754AF6" w:rsidRDefault="003D4C1F" w:rsidP="003D4C1F">
      <w:pPr>
        <w:pStyle w:val="PlainText"/>
        <w:rPr>
          <w:noProof/>
        </w:rPr>
      </w:pPr>
      <w:r>
        <w:rPr>
          <w:noProof/>
        </w:rPr>
        <w:drawing>
          <wp:inline distT="0" distB="0" distL="0" distR="0" wp14:anchorId="4A8FEAA2" wp14:editId="60823420">
            <wp:extent cx="5939790" cy="3169920"/>
            <wp:effectExtent l="0" t="0" r="381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169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932673" w14:textId="77777777" w:rsidR="003D4C1F" w:rsidRPr="003D4C1F" w:rsidRDefault="003D4C1F" w:rsidP="003D4C1F">
      <w:pPr>
        <w:pStyle w:val="PlainText"/>
        <w:rPr>
          <w:noProof/>
        </w:rPr>
      </w:pPr>
    </w:p>
    <w:p w14:paraId="39C5E79F" w14:textId="05ECAB70" w:rsidR="00754AF6" w:rsidRPr="00EE43A5" w:rsidRDefault="001D5DC8" w:rsidP="00293461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240" w:line="240" w:lineRule="auto"/>
        <w:ind w:left="284"/>
        <w:contextualSpacing w:val="0"/>
        <w:jc w:val="thaiDistribute"/>
        <w:rPr>
          <w:rFonts w:asciiTheme="majorBidi" w:hAnsiTheme="majorBidi" w:cstheme="majorBidi"/>
          <w:sz w:val="28"/>
          <w:cs/>
        </w:rPr>
      </w:pPr>
      <w:bookmarkStart w:id="1" w:name="_Hlk29791197"/>
      <w:r>
        <w:rPr>
          <w:rFonts w:asciiTheme="majorBidi" w:hAnsiTheme="majorBidi" w:cstheme="majorBidi"/>
          <w:sz w:val="28"/>
          <w:cs/>
        </w:rPr>
        <w:tab/>
      </w:r>
      <w:r w:rsidR="00293461">
        <w:rPr>
          <w:rFonts w:asciiTheme="majorBidi" w:hAnsiTheme="majorBidi" w:cstheme="majorBidi"/>
          <w:sz w:val="28"/>
        </w:rPr>
        <w:tab/>
      </w:r>
      <w:r w:rsidR="00754AF6" w:rsidRPr="00EE43A5">
        <w:rPr>
          <w:rFonts w:asciiTheme="majorBidi" w:hAnsiTheme="majorBidi" w:cstheme="majorBidi"/>
          <w:sz w:val="28"/>
          <w:cs/>
        </w:rPr>
        <w:t>บริษัทยังให้บริการอื่นที่เกี่ยวเนื่องกับธุรกิจเช่าซื้อซึ่งเป็นธุรกิจหลักของบริษัท เช่น บริการประสานงานเพื่อจัดทำประกันภัยและประกันคุ้มครองวงเงินสินเชื่อ และบริการต่ออายุประกันภัยและ พ</w:t>
      </w:r>
      <w:r w:rsidR="00754AF6" w:rsidRPr="00EE43A5">
        <w:rPr>
          <w:rFonts w:asciiTheme="majorBidi" w:hAnsiTheme="majorBidi" w:cstheme="majorBidi"/>
          <w:sz w:val="28"/>
        </w:rPr>
        <w:t>.</w:t>
      </w:r>
      <w:r w:rsidR="00754AF6" w:rsidRPr="00EE43A5">
        <w:rPr>
          <w:rFonts w:asciiTheme="majorBidi" w:hAnsiTheme="majorBidi" w:cstheme="majorBidi"/>
          <w:sz w:val="28"/>
          <w:cs/>
        </w:rPr>
        <w:t>ร</w:t>
      </w:r>
      <w:r w:rsidR="00754AF6" w:rsidRPr="00EE43A5">
        <w:rPr>
          <w:rFonts w:asciiTheme="majorBidi" w:hAnsiTheme="majorBidi" w:cstheme="majorBidi"/>
          <w:sz w:val="28"/>
        </w:rPr>
        <w:t>.</w:t>
      </w:r>
      <w:r w:rsidR="00754AF6" w:rsidRPr="00EE43A5">
        <w:rPr>
          <w:rFonts w:asciiTheme="majorBidi" w:hAnsiTheme="majorBidi" w:cstheme="majorBidi"/>
          <w:sz w:val="28"/>
          <w:cs/>
        </w:rPr>
        <w:t>บ</w:t>
      </w:r>
      <w:r w:rsidR="00754AF6" w:rsidRPr="00EE43A5">
        <w:rPr>
          <w:rFonts w:asciiTheme="majorBidi" w:hAnsiTheme="majorBidi" w:cstheme="majorBidi"/>
          <w:sz w:val="28"/>
        </w:rPr>
        <w:t>.</w:t>
      </w:r>
      <w:r w:rsidR="00754AF6" w:rsidRPr="00EE43A5">
        <w:rPr>
          <w:rFonts w:asciiTheme="majorBidi" w:hAnsiTheme="majorBidi" w:cstheme="majorBidi"/>
          <w:sz w:val="28"/>
          <w:cs/>
        </w:rPr>
        <w:t xml:space="preserve"> (การประกันภัยรถยนต์ภาคบังคับ) เป็นต้น </w:t>
      </w:r>
    </w:p>
    <w:bookmarkEnd w:id="1"/>
    <w:p w14:paraId="78538079" w14:textId="18595B36" w:rsidR="00754AF6" w:rsidRPr="00754AF6" w:rsidRDefault="001D5DC8" w:rsidP="00293461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240" w:line="240" w:lineRule="auto"/>
        <w:ind w:left="284"/>
        <w:contextualSpacing w:val="0"/>
        <w:jc w:val="thaiDistribute"/>
        <w:rPr>
          <w:rFonts w:asciiTheme="majorBidi" w:hAnsiTheme="majorBidi" w:cstheme="majorBidi"/>
          <w:sz w:val="28"/>
        </w:rPr>
      </w:pPr>
      <w:r>
        <w:rPr>
          <w:rFonts w:asciiTheme="majorBidi" w:hAnsiTheme="majorBidi" w:cstheme="majorBidi"/>
          <w:sz w:val="28"/>
          <w:cs/>
        </w:rPr>
        <w:tab/>
      </w:r>
      <w:r w:rsidR="00554227">
        <w:rPr>
          <w:rFonts w:asciiTheme="majorBidi" w:hAnsiTheme="majorBidi" w:cstheme="majorBidi"/>
          <w:sz w:val="28"/>
        </w:rPr>
        <w:tab/>
      </w:r>
      <w:r w:rsidR="00754AF6" w:rsidRPr="00754AF6">
        <w:rPr>
          <w:rFonts w:asciiTheme="majorBidi" w:hAnsiTheme="majorBidi" w:cstheme="majorBidi"/>
          <w:sz w:val="28"/>
          <w:cs/>
        </w:rPr>
        <w:t xml:space="preserve">ธุรกิจสินเชื่อเช่าซื้อรถบรรทุกมือสองถือเป็นธุรกิจหลักของบริษัท ซึ่งคิดเป็นสัดส่วนประมาณร้อยละ </w:t>
      </w:r>
      <w:r w:rsidR="00754AF6" w:rsidRPr="00754AF6">
        <w:rPr>
          <w:rFonts w:asciiTheme="majorBidi" w:hAnsiTheme="majorBidi" w:cstheme="majorBidi"/>
          <w:sz w:val="28"/>
        </w:rPr>
        <w:t xml:space="preserve">95 </w:t>
      </w:r>
      <w:r w:rsidR="00754AF6" w:rsidRPr="00754AF6">
        <w:rPr>
          <w:rFonts w:asciiTheme="majorBidi" w:hAnsiTheme="majorBidi" w:cstheme="majorBidi"/>
          <w:sz w:val="28"/>
          <w:cs/>
        </w:rPr>
        <w:t xml:space="preserve">ของยอดจัดสินเชื่อทั้งหมดในแต่ละปี โดยบริษัทมุ่งเน้นกลุ่มลูกค้าระดับล่างที่มีข้อจำกัดในการเข้าถึงแหล่งเงินทุนจากสถาบันการเงินขนาดใหญ่ ที่มีความต้องการซื้อรถบรรทุกมือสองเพื่อใช้ในการประกอบธุรกิจ เช่น การรับจ้างขนส่งสินค้า หรือการขนส่งสินค้าภายในกิจการ โดยในการให้บริการสินเชื่อเช่าซื้อ บริษัทซึ่งเป็นผู้ให้เช่าซื้อจะยังคงความเป็นเจ้าของรถบรรทุกคันดังกล่าวจนกว่าลูกค้าหรือผู้เช่าซื้อได้ผ่อนชำระค่างวดครบถ้วนตามจำนวนที่กำหนดในสัญญา แล้วจึงโอนกรรมสิทธิ์ในรถบรรทุกคันดังกล่าวให้แก่ผู้เช่าซื้อ ทั้งนี้ ธุรกิจสินเชื่อเช่าซื้อ </w:t>
      </w:r>
      <w:r w:rsidR="00754AF6" w:rsidRPr="00754AF6">
        <w:rPr>
          <w:rFonts w:asciiTheme="majorBidi" w:hAnsiTheme="majorBidi" w:cstheme="majorBidi"/>
          <w:sz w:val="28"/>
        </w:rPr>
        <w:t xml:space="preserve">(Hire Purchase) </w:t>
      </w:r>
      <w:r w:rsidR="00754AF6" w:rsidRPr="00754AF6">
        <w:rPr>
          <w:rFonts w:asciiTheme="majorBidi" w:hAnsiTheme="majorBidi" w:cstheme="majorBidi"/>
          <w:sz w:val="28"/>
          <w:cs/>
        </w:rPr>
        <w:t xml:space="preserve">ของบริษัทจะแตกต่างจากธุรกิจลิสซิ่ง </w:t>
      </w:r>
      <w:r w:rsidR="00754AF6" w:rsidRPr="00754AF6">
        <w:rPr>
          <w:rFonts w:asciiTheme="majorBidi" w:hAnsiTheme="majorBidi" w:cstheme="majorBidi"/>
          <w:sz w:val="28"/>
        </w:rPr>
        <w:lastRenderedPageBreak/>
        <w:t xml:space="preserve">(Leasing) </w:t>
      </w:r>
      <w:r w:rsidR="00754AF6" w:rsidRPr="00754AF6">
        <w:rPr>
          <w:rFonts w:asciiTheme="majorBidi" w:hAnsiTheme="majorBidi" w:cstheme="majorBidi"/>
          <w:sz w:val="28"/>
          <w:cs/>
        </w:rPr>
        <w:t>เนื่องจากสัญญาลิสซิ่งจะสามารถเลือกต่อสัญญาเช่าหรือส่งคืนสินค้าให้แก่ผู้ให้เช่าเมื่อผ่อนชำระครบตามสัญญา</w:t>
      </w:r>
    </w:p>
    <w:p w14:paraId="36748743" w14:textId="2357A380" w:rsidR="00754AF6" w:rsidRPr="00754AF6" w:rsidRDefault="001D5DC8" w:rsidP="00293461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240" w:line="240" w:lineRule="auto"/>
        <w:ind w:left="284"/>
        <w:contextualSpacing w:val="0"/>
        <w:jc w:val="thaiDistribute"/>
        <w:rPr>
          <w:rFonts w:asciiTheme="majorBidi" w:hAnsiTheme="majorBidi" w:cstheme="majorBidi"/>
          <w:sz w:val="28"/>
          <w:cs/>
        </w:rPr>
      </w:pPr>
      <w:r>
        <w:rPr>
          <w:rFonts w:asciiTheme="majorBidi" w:hAnsiTheme="majorBidi" w:cstheme="majorBidi"/>
          <w:sz w:val="28"/>
          <w:cs/>
        </w:rPr>
        <w:tab/>
      </w:r>
      <w:r w:rsidR="00EE43A5">
        <w:rPr>
          <w:rFonts w:asciiTheme="majorBidi" w:hAnsiTheme="majorBidi" w:cstheme="majorBidi"/>
          <w:sz w:val="28"/>
        </w:rPr>
        <w:tab/>
      </w:r>
      <w:r w:rsidR="00754AF6" w:rsidRPr="00754AF6">
        <w:rPr>
          <w:rFonts w:asciiTheme="majorBidi" w:hAnsiTheme="majorBidi" w:cstheme="majorBidi"/>
          <w:sz w:val="28"/>
          <w:cs/>
        </w:rPr>
        <w:t xml:space="preserve">ในการให้บริการสินเชื่อเช่าซื้อ บริษัทจะได้รับดอกเบี้ยรับและค่าธรรมเนียมต่างๆ เป็นค่าตอบแทนจากการให้บริการสินเชื่อ สำหรับอัตราดอกเบี้ยที่กำหนดในสัญญาเช่าซื้อจะเป็นแบบอัตราคงที่ </w:t>
      </w:r>
      <w:r w:rsidR="00754AF6" w:rsidRPr="00754AF6">
        <w:rPr>
          <w:rFonts w:asciiTheme="majorBidi" w:hAnsiTheme="majorBidi" w:cstheme="majorBidi"/>
          <w:sz w:val="28"/>
        </w:rPr>
        <w:t xml:space="preserve">(Flat Rate) </w:t>
      </w:r>
      <w:r w:rsidR="00754AF6" w:rsidRPr="00754AF6">
        <w:rPr>
          <w:rFonts w:asciiTheme="majorBidi" w:hAnsiTheme="majorBidi" w:cstheme="majorBidi"/>
          <w:sz w:val="28"/>
          <w:cs/>
        </w:rPr>
        <w:t xml:space="preserve">ระหว่างร้อยละ </w:t>
      </w:r>
      <w:r w:rsidR="00754AF6" w:rsidRPr="00754AF6">
        <w:rPr>
          <w:rFonts w:asciiTheme="majorBidi" w:hAnsiTheme="majorBidi" w:cstheme="majorBidi"/>
          <w:sz w:val="28"/>
        </w:rPr>
        <w:t xml:space="preserve">8 – 15 </w:t>
      </w:r>
      <w:r w:rsidR="00754AF6" w:rsidRPr="00754AF6">
        <w:rPr>
          <w:rFonts w:asciiTheme="majorBidi" w:hAnsiTheme="majorBidi" w:cstheme="majorBidi"/>
          <w:sz w:val="28"/>
          <w:cs/>
        </w:rPr>
        <w:t xml:space="preserve">ต่อปี ซึ่งจะคำนวณดอกเบี้ยจากเงินต้นเต็มจำนวนตลอดอายุสัญญา หรือเทียบเท่าอัตราดอกเบี้ยแบบลดต้นลดดอก </w:t>
      </w:r>
      <w:r w:rsidR="00754AF6" w:rsidRPr="00754AF6">
        <w:rPr>
          <w:rFonts w:asciiTheme="majorBidi" w:hAnsiTheme="majorBidi" w:cstheme="majorBidi"/>
          <w:sz w:val="28"/>
        </w:rPr>
        <w:t xml:space="preserve">(Effective Interest Rate </w:t>
      </w:r>
      <w:r w:rsidR="00754AF6" w:rsidRPr="00754AF6">
        <w:rPr>
          <w:rFonts w:asciiTheme="majorBidi" w:hAnsiTheme="majorBidi" w:cstheme="majorBidi"/>
          <w:sz w:val="28"/>
          <w:cs/>
        </w:rPr>
        <w:t xml:space="preserve">หรือ </w:t>
      </w:r>
      <w:r w:rsidR="00754AF6" w:rsidRPr="00754AF6">
        <w:rPr>
          <w:rFonts w:asciiTheme="majorBidi" w:hAnsiTheme="majorBidi" w:cstheme="majorBidi"/>
          <w:sz w:val="28"/>
        </w:rPr>
        <w:t xml:space="preserve">EIR) </w:t>
      </w:r>
      <w:r w:rsidR="00754AF6" w:rsidRPr="00754AF6">
        <w:rPr>
          <w:rFonts w:asciiTheme="majorBidi" w:hAnsiTheme="majorBidi" w:cstheme="majorBidi"/>
          <w:sz w:val="28"/>
          <w:cs/>
        </w:rPr>
        <w:t xml:space="preserve">ที่ร้อยละ </w:t>
      </w:r>
      <w:r w:rsidR="00754AF6" w:rsidRPr="00754AF6">
        <w:rPr>
          <w:rFonts w:asciiTheme="majorBidi" w:hAnsiTheme="majorBidi" w:cstheme="majorBidi"/>
          <w:sz w:val="28"/>
        </w:rPr>
        <w:t>15 – 25</w:t>
      </w:r>
      <w:r w:rsidR="00754AF6" w:rsidRPr="00754AF6">
        <w:rPr>
          <w:rFonts w:asciiTheme="majorBidi" w:hAnsiTheme="majorBidi" w:cstheme="majorBidi"/>
          <w:sz w:val="28"/>
          <w:cs/>
        </w:rPr>
        <w:t xml:space="preserve"> ต่อปี โดยสำหรับพอร์ตสินเชื่อเช่าซื้อของบริษัทในปัจจุบัน (ณ วันที่ </w:t>
      </w:r>
      <w:r w:rsidR="00754AF6" w:rsidRPr="00754AF6">
        <w:rPr>
          <w:rFonts w:asciiTheme="majorBidi" w:hAnsiTheme="majorBidi" w:cstheme="majorBidi"/>
          <w:sz w:val="28"/>
        </w:rPr>
        <w:t xml:space="preserve">31 </w:t>
      </w:r>
      <w:r w:rsidR="00754AF6" w:rsidRPr="00754AF6">
        <w:rPr>
          <w:rFonts w:asciiTheme="majorBidi" w:hAnsiTheme="majorBidi" w:cstheme="majorBidi"/>
          <w:sz w:val="28"/>
          <w:cs/>
        </w:rPr>
        <w:t xml:space="preserve">ธันวาคม </w:t>
      </w:r>
      <w:r w:rsidR="00754AF6" w:rsidRPr="00754AF6">
        <w:rPr>
          <w:rFonts w:asciiTheme="majorBidi" w:hAnsiTheme="majorBidi" w:cstheme="majorBidi"/>
          <w:sz w:val="28"/>
        </w:rPr>
        <w:t xml:space="preserve">2563) </w:t>
      </w:r>
      <w:r w:rsidR="00754AF6" w:rsidRPr="00754AF6">
        <w:rPr>
          <w:rFonts w:asciiTheme="majorBidi" w:hAnsiTheme="majorBidi" w:cstheme="majorBidi"/>
          <w:sz w:val="28"/>
          <w:cs/>
        </w:rPr>
        <w:t xml:space="preserve">มีอัตราดอกเบี้ยแบบ </w:t>
      </w:r>
      <w:r w:rsidR="00754AF6" w:rsidRPr="00754AF6">
        <w:rPr>
          <w:rFonts w:asciiTheme="majorBidi" w:hAnsiTheme="majorBidi" w:cstheme="majorBidi"/>
          <w:sz w:val="28"/>
        </w:rPr>
        <w:t xml:space="preserve">EIR </w:t>
      </w:r>
      <w:r w:rsidR="00754AF6" w:rsidRPr="00754AF6">
        <w:rPr>
          <w:rFonts w:asciiTheme="majorBidi" w:hAnsiTheme="majorBidi" w:cstheme="majorBidi"/>
          <w:sz w:val="28"/>
          <w:cs/>
        </w:rPr>
        <w:t xml:space="preserve">เฉลี่ยที่ประมาณร้อยละ </w:t>
      </w:r>
      <w:r w:rsidR="00754AF6" w:rsidRPr="00754AF6">
        <w:rPr>
          <w:rFonts w:asciiTheme="majorBidi" w:hAnsiTheme="majorBidi" w:cstheme="majorBidi"/>
          <w:sz w:val="28"/>
        </w:rPr>
        <w:t>18</w:t>
      </w:r>
      <w:r w:rsidR="00754AF6" w:rsidRPr="00754AF6">
        <w:rPr>
          <w:rFonts w:asciiTheme="majorBidi" w:hAnsiTheme="majorBidi" w:cstheme="majorBidi"/>
          <w:sz w:val="28"/>
          <w:cs/>
        </w:rPr>
        <w:t xml:space="preserve"> ต่อปี ทั้งนี้ สินเชื่อเช่าซื้อรถบรรทุกมือสองของบริษัทโดยส่วนใหญ่จะมีอายุสัญญาระหว่าง </w:t>
      </w:r>
      <w:r w:rsidR="00754AF6" w:rsidRPr="00754AF6">
        <w:rPr>
          <w:rFonts w:asciiTheme="majorBidi" w:hAnsiTheme="majorBidi" w:cstheme="majorBidi"/>
          <w:sz w:val="28"/>
        </w:rPr>
        <w:t xml:space="preserve">4 – 5 </w:t>
      </w:r>
      <w:r w:rsidR="00754AF6" w:rsidRPr="00754AF6">
        <w:rPr>
          <w:rFonts w:asciiTheme="majorBidi" w:hAnsiTheme="majorBidi" w:cstheme="majorBidi"/>
          <w:sz w:val="28"/>
          <w:cs/>
        </w:rPr>
        <w:t xml:space="preserve">ปี และมียอดจัดสินเชื่อที่ประมาณร้อยละ </w:t>
      </w:r>
      <w:r w:rsidR="00754AF6" w:rsidRPr="00754AF6">
        <w:rPr>
          <w:rFonts w:asciiTheme="majorBidi" w:hAnsiTheme="majorBidi" w:cstheme="majorBidi"/>
          <w:sz w:val="28"/>
        </w:rPr>
        <w:t xml:space="preserve">70 – 85 </w:t>
      </w:r>
      <w:r w:rsidR="00754AF6" w:rsidRPr="00754AF6">
        <w:rPr>
          <w:rFonts w:asciiTheme="majorBidi" w:hAnsiTheme="majorBidi" w:cstheme="majorBidi"/>
          <w:sz w:val="28"/>
          <w:cs/>
        </w:rPr>
        <w:t>ของราคาประเมินรถบรรทุกที่จะทำการเช่าซื้อ โดย บริษัทมีนโยบายกำหนด</w:t>
      </w:r>
      <w:r w:rsidR="00754AF6" w:rsidRPr="00754AF6">
        <w:rPr>
          <w:rFonts w:asciiTheme="majorBidi" w:eastAsia="Calibri" w:hAnsiTheme="majorBidi" w:cstheme="majorBidi"/>
          <w:sz w:val="28"/>
          <w:cs/>
        </w:rPr>
        <w:t>วงเงินสินเชื่อสูงสุด (เมื่อรวมค่าเบี้ยประกันภัยและประกันคุ้มครองวงเงินสินเชื่อ)</w:t>
      </w:r>
      <w:r w:rsidR="00754AF6" w:rsidRPr="00754AF6">
        <w:rPr>
          <w:rFonts w:asciiTheme="majorBidi" w:eastAsia="Calibri" w:hAnsiTheme="majorBidi" w:cstheme="majorBidi"/>
          <w:sz w:val="28"/>
        </w:rPr>
        <w:t xml:space="preserve"> </w:t>
      </w:r>
      <w:r w:rsidR="00754AF6" w:rsidRPr="00754AF6">
        <w:rPr>
          <w:rFonts w:asciiTheme="majorBidi" w:eastAsia="Calibri" w:hAnsiTheme="majorBidi" w:cstheme="majorBidi"/>
          <w:sz w:val="28"/>
          <w:cs/>
        </w:rPr>
        <w:t xml:space="preserve">ที่ไม่เกินร้อยละ </w:t>
      </w:r>
      <w:r w:rsidR="00754AF6" w:rsidRPr="00754AF6">
        <w:rPr>
          <w:rFonts w:asciiTheme="majorBidi" w:eastAsia="Calibri" w:hAnsiTheme="majorBidi" w:cstheme="majorBidi"/>
          <w:sz w:val="28"/>
        </w:rPr>
        <w:t xml:space="preserve">90 </w:t>
      </w:r>
      <w:r w:rsidR="00754AF6" w:rsidRPr="00754AF6">
        <w:rPr>
          <w:rFonts w:asciiTheme="majorBidi" w:eastAsia="Calibri" w:hAnsiTheme="majorBidi" w:cstheme="majorBidi"/>
          <w:sz w:val="28"/>
          <w:cs/>
        </w:rPr>
        <w:t xml:space="preserve">ของราคาซื้อขายรถบรรทุก หรือไม่เกินร้อยละ </w:t>
      </w:r>
      <w:r w:rsidR="00754AF6" w:rsidRPr="00754AF6">
        <w:rPr>
          <w:rFonts w:asciiTheme="majorBidi" w:eastAsia="Calibri" w:hAnsiTheme="majorBidi" w:cstheme="majorBidi"/>
          <w:sz w:val="28"/>
        </w:rPr>
        <w:t>120</w:t>
      </w:r>
      <w:r w:rsidR="00754AF6" w:rsidRPr="00754AF6">
        <w:rPr>
          <w:rFonts w:asciiTheme="majorBidi" w:eastAsia="Calibri" w:hAnsiTheme="majorBidi" w:cstheme="majorBidi"/>
          <w:sz w:val="28"/>
          <w:cs/>
        </w:rPr>
        <w:t xml:space="preserve"> ของราคาประเมินหลักประกัน (แล้วแต่ราคาใดจะต่ำกว่า)</w:t>
      </w:r>
      <w:r w:rsidR="00754AF6" w:rsidRPr="00754AF6">
        <w:rPr>
          <w:rFonts w:asciiTheme="majorBidi" w:hAnsiTheme="majorBidi" w:cstheme="majorBidi"/>
          <w:sz w:val="28"/>
          <w:cs/>
        </w:rPr>
        <w:t xml:space="preserve"> (โปรดดูข้อมูลเพิ่มเติมในลักษณะการประกอบธุรกิจ</w:t>
      </w:r>
      <w:r w:rsidR="00754AF6" w:rsidRPr="00754AF6">
        <w:rPr>
          <w:rFonts w:asciiTheme="majorBidi" w:hAnsiTheme="majorBidi" w:cstheme="majorBidi"/>
          <w:sz w:val="28"/>
        </w:rPr>
        <w:t xml:space="preserve"> </w:t>
      </w:r>
      <w:r w:rsidR="00754AF6" w:rsidRPr="00754AF6">
        <w:rPr>
          <w:rFonts w:asciiTheme="majorBidi" w:hAnsiTheme="majorBidi" w:cstheme="majorBidi"/>
          <w:i/>
          <w:iCs/>
          <w:sz w:val="28"/>
          <w:cs/>
        </w:rPr>
        <w:t>หัวข้</w:t>
      </w:r>
      <w:r w:rsidR="004C0A33">
        <w:rPr>
          <w:rFonts w:asciiTheme="majorBidi" w:hAnsiTheme="majorBidi" w:cstheme="majorBidi" w:hint="cs"/>
          <w:i/>
          <w:iCs/>
          <w:sz w:val="28"/>
          <w:cs/>
        </w:rPr>
        <w:t>อ</w:t>
      </w:r>
      <w:r w:rsidR="00754AF6" w:rsidRPr="00754AF6">
        <w:rPr>
          <w:rFonts w:asciiTheme="majorBidi" w:hAnsiTheme="majorBidi" w:cstheme="majorBidi"/>
          <w:i/>
          <w:iCs/>
          <w:sz w:val="28"/>
          <w:cs/>
        </w:rPr>
        <w:t>ขั้นตอนการประเมินมูลค่าหลักประกันและการกำหนดวงเงินสินเชื่อ</w:t>
      </w:r>
      <w:r w:rsidR="00754AF6" w:rsidRPr="00754AF6">
        <w:rPr>
          <w:rFonts w:asciiTheme="majorBidi" w:hAnsiTheme="majorBidi" w:cstheme="majorBidi"/>
          <w:sz w:val="28"/>
          <w:cs/>
        </w:rPr>
        <w:t>)</w:t>
      </w:r>
      <w:r w:rsidR="00754AF6" w:rsidRPr="00754AF6">
        <w:rPr>
          <w:rFonts w:asciiTheme="majorBidi" w:eastAsia="Calibri" w:hAnsiTheme="majorBidi" w:cstheme="majorBidi"/>
          <w:sz w:val="28"/>
          <w:cs/>
        </w:rPr>
        <w:t xml:space="preserve"> </w:t>
      </w:r>
      <w:r w:rsidR="00754AF6" w:rsidRPr="00754AF6">
        <w:rPr>
          <w:rFonts w:asciiTheme="majorBidi" w:hAnsiTheme="majorBidi" w:cstheme="majorBidi"/>
          <w:sz w:val="28"/>
          <w:cs/>
        </w:rPr>
        <w:t xml:space="preserve">ดังนั้น ผู้ขอสินเชื่อจะต้องจ่ายเงินสดส่วนต่าง (เงินดาวน์) อย่างน้อยร้อยละ </w:t>
      </w:r>
      <w:r w:rsidR="00754AF6" w:rsidRPr="00754AF6">
        <w:rPr>
          <w:rFonts w:asciiTheme="majorBidi" w:hAnsiTheme="majorBidi" w:cstheme="majorBidi"/>
          <w:sz w:val="28"/>
        </w:rPr>
        <w:t>10</w:t>
      </w:r>
      <w:r w:rsidR="00754AF6" w:rsidRPr="00754AF6">
        <w:rPr>
          <w:rFonts w:asciiTheme="majorBidi" w:hAnsiTheme="majorBidi" w:cstheme="majorBidi"/>
          <w:sz w:val="28"/>
          <w:cs/>
        </w:rPr>
        <w:t xml:space="preserve"> ของราคาซื้อขายรถบรรทุกให้กับผู้ประกอบการเต็นท์รถบรรทุกมือสองหรือเจ้าของรถบรรทุกเดิม จึงสามารถรับรถเพื่อนำไปใช้ในการดำเนินงานต่อไป</w:t>
      </w:r>
    </w:p>
    <w:p w14:paraId="2F75DEFF" w14:textId="5A673B42" w:rsidR="00754AF6" w:rsidRPr="00754AF6" w:rsidRDefault="001D5DC8" w:rsidP="00293461">
      <w:pPr>
        <w:pStyle w:val="ListParagraph"/>
        <w:tabs>
          <w:tab w:val="left" w:pos="567"/>
          <w:tab w:val="left" w:pos="709"/>
          <w:tab w:val="left" w:pos="851"/>
          <w:tab w:val="left" w:pos="1134"/>
          <w:tab w:val="left" w:pos="1418"/>
          <w:tab w:val="left" w:pos="1701"/>
        </w:tabs>
        <w:spacing w:before="240" w:after="240" w:line="240" w:lineRule="auto"/>
        <w:ind w:left="284"/>
        <w:contextualSpacing w:val="0"/>
        <w:jc w:val="thaiDistribute"/>
        <w:rPr>
          <w:rFonts w:asciiTheme="majorBidi" w:hAnsiTheme="majorBidi" w:cstheme="majorBidi"/>
          <w:sz w:val="28"/>
        </w:rPr>
      </w:pPr>
      <w:r>
        <w:rPr>
          <w:rFonts w:asciiTheme="majorBidi" w:hAnsiTheme="majorBidi" w:cstheme="majorBidi"/>
          <w:sz w:val="28"/>
          <w:cs/>
        </w:rPr>
        <w:tab/>
      </w:r>
      <w:r w:rsidR="00EE43A5">
        <w:rPr>
          <w:rFonts w:asciiTheme="majorBidi" w:hAnsiTheme="majorBidi" w:cstheme="majorBidi"/>
          <w:sz w:val="28"/>
        </w:rPr>
        <w:tab/>
      </w:r>
      <w:r w:rsidR="00754AF6" w:rsidRPr="00754AF6">
        <w:rPr>
          <w:rFonts w:asciiTheme="majorBidi" w:hAnsiTheme="majorBidi" w:cstheme="majorBidi"/>
          <w:sz w:val="28"/>
          <w:cs/>
        </w:rPr>
        <w:t>บริษัทมีฝ่ายวิเคราะห์สินเชื่อ ฝ่ายการตลาด และฝ่ายประเมินหลักประกัน ที่มีประสบการณ์และความเชี่ยวชาญเฉพาะทางในการทำตลาดสินเชื่อเช่าซื้อรถบรรทุกมือสอง โดยฝ่ายการตลาดและเจ้าหน้าที่สาขาจะทำหน้าที่รับผิดชอบในการจัดหาลูกค้า โดยมุ่งเน้นการสร้างความสัมพันธ์อันดีกับผู้ประกอบการเต็นท์รถบรรทุกมือสองซึ่งเป็นช่องทางการจัดหาลูกค้าที่สำคัญของบริษัท ทั้งนี้ ผู้ประกอบการเต็นท์รถบรรทุกมือสองที่เป็นคู่ค้ากับบริษัทจะต้องได้รับอนุมัติตามขั้นตอนการพิจารณาและผ่านการตรวจสอบประวัติ คุณสมบัติและความน่าเชื่อถือ ตามนโยบายที่บริษัทกำหนด</w:t>
      </w:r>
    </w:p>
    <w:p w14:paraId="57F8A551" w14:textId="45594431" w:rsidR="00754AF6" w:rsidRPr="00754AF6" w:rsidRDefault="001D5DC8" w:rsidP="00293461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240" w:line="240" w:lineRule="auto"/>
        <w:ind w:left="284"/>
        <w:contextualSpacing w:val="0"/>
        <w:jc w:val="thaiDistribute"/>
        <w:rPr>
          <w:rFonts w:asciiTheme="majorBidi" w:hAnsiTheme="majorBidi" w:cstheme="majorBidi"/>
          <w:color w:val="000000" w:themeColor="text1"/>
          <w:sz w:val="28"/>
        </w:rPr>
      </w:pPr>
      <w:r>
        <w:rPr>
          <w:rFonts w:asciiTheme="majorBidi" w:hAnsiTheme="majorBidi" w:cstheme="majorBidi"/>
          <w:sz w:val="28"/>
          <w:cs/>
        </w:rPr>
        <w:tab/>
      </w:r>
      <w:r w:rsidR="00EE43A5">
        <w:rPr>
          <w:rFonts w:asciiTheme="majorBidi" w:hAnsiTheme="majorBidi" w:cstheme="majorBidi"/>
          <w:sz w:val="28"/>
        </w:rPr>
        <w:tab/>
      </w:r>
      <w:r w:rsidR="00754AF6" w:rsidRPr="00754AF6">
        <w:rPr>
          <w:rFonts w:asciiTheme="majorBidi" w:hAnsiTheme="majorBidi" w:cstheme="majorBidi"/>
          <w:sz w:val="28"/>
          <w:cs/>
        </w:rPr>
        <w:t xml:space="preserve">ณ วันที่ </w:t>
      </w:r>
      <w:r w:rsidR="00754AF6" w:rsidRPr="00754AF6">
        <w:rPr>
          <w:rFonts w:asciiTheme="majorBidi" w:hAnsiTheme="majorBidi" w:cstheme="majorBidi"/>
          <w:sz w:val="28"/>
        </w:rPr>
        <w:t>3</w:t>
      </w:r>
      <w:r w:rsidR="00754AF6" w:rsidRPr="00754AF6">
        <w:rPr>
          <w:rFonts w:asciiTheme="majorBidi" w:hAnsiTheme="majorBidi" w:cstheme="majorBidi"/>
          <w:sz w:val="28"/>
          <w:cs/>
        </w:rPr>
        <w:t>1</w:t>
      </w:r>
      <w:r w:rsidR="00754AF6" w:rsidRPr="00754AF6">
        <w:rPr>
          <w:rFonts w:asciiTheme="majorBidi" w:hAnsiTheme="majorBidi" w:cstheme="majorBidi"/>
          <w:sz w:val="28"/>
        </w:rPr>
        <w:t xml:space="preserve"> </w:t>
      </w:r>
      <w:r w:rsidR="00754AF6" w:rsidRPr="00754AF6">
        <w:rPr>
          <w:rFonts w:asciiTheme="majorBidi" w:hAnsiTheme="majorBidi" w:cstheme="majorBidi"/>
          <w:sz w:val="28"/>
          <w:cs/>
        </w:rPr>
        <w:t xml:space="preserve">ธันวาคม </w:t>
      </w:r>
      <w:r w:rsidR="00754AF6" w:rsidRPr="00754AF6">
        <w:rPr>
          <w:rFonts w:asciiTheme="majorBidi" w:hAnsiTheme="majorBidi" w:cstheme="majorBidi"/>
          <w:sz w:val="28"/>
        </w:rPr>
        <w:t>2563</w:t>
      </w:r>
      <w:r w:rsidR="00754AF6" w:rsidRPr="00754AF6">
        <w:rPr>
          <w:rFonts w:asciiTheme="majorBidi" w:hAnsiTheme="majorBidi" w:cstheme="majorBidi"/>
          <w:sz w:val="28"/>
          <w:cs/>
        </w:rPr>
        <w:t xml:space="preserve"> บริษัทมีทีมงานมืออาชีพรวม</w:t>
      </w:r>
      <w:r w:rsidR="00754AF6" w:rsidRPr="00754AF6">
        <w:rPr>
          <w:rFonts w:asciiTheme="majorBidi" w:hAnsiTheme="majorBidi" w:cstheme="majorBidi"/>
          <w:color w:val="000000" w:themeColor="text1"/>
          <w:sz w:val="28"/>
          <w:cs/>
        </w:rPr>
        <w:t xml:space="preserve">จำนวน </w:t>
      </w:r>
      <w:r w:rsidR="00754AF6" w:rsidRPr="00754AF6">
        <w:rPr>
          <w:rFonts w:asciiTheme="majorBidi" w:hAnsiTheme="majorBidi" w:cstheme="majorBidi"/>
          <w:color w:val="000000" w:themeColor="text1"/>
          <w:sz w:val="28"/>
        </w:rPr>
        <w:t>180</w:t>
      </w:r>
      <w:r w:rsidR="00754AF6" w:rsidRPr="00754AF6">
        <w:rPr>
          <w:rFonts w:asciiTheme="majorBidi" w:hAnsiTheme="majorBidi" w:cstheme="majorBidi"/>
          <w:color w:val="000000" w:themeColor="text1"/>
          <w:sz w:val="28"/>
          <w:cs/>
        </w:rPr>
        <w:t xml:space="preserve"> </w:t>
      </w:r>
      <w:r w:rsidR="00754AF6" w:rsidRPr="00754AF6">
        <w:rPr>
          <w:rFonts w:asciiTheme="majorBidi" w:hAnsiTheme="majorBidi" w:cstheme="majorBidi"/>
          <w:sz w:val="28"/>
          <w:cs/>
        </w:rPr>
        <w:t xml:space="preserve">คน ซึ่งประกอบด้วยพนักงานสาขาจำนวน </w:t>
      </w:r>
      <w:r w:rsidR="00754AF6" w:rsidRPr="00754AF6">
        <w:rPr>
          <w:rFonts w:asciiTheme="majorBidi" w:hAnsiTheme="majorBidi" w:cstheme="majorBidi"/>
          <w:sz w:val="28"/>
        </w:rPr>
        <w:t>82</w:t>
      </w:r>
      <w:r w:rsidR="00754AF6" w:rsidRPr="00754AF6">
        <w:rPr>
          <w:rFonts w:asciiTheme="majorBidi" w:hAnsiTheme="majorBidi" w:cstheme="majorBidi"/>
          <w:color w:val="FF0000"/>
          <w:sz w:val="28"/>
          <w:cs/>
        </w:rPr>
        <w:t xml:space="preserve"> </w:t>
      </w:r>
      <w:r w:rsidR="00754AF6" w:rsidRPr="00754AF6">
        <w:rPr>
          <w:rFonts w:asciiTheme="majorBidi" w:hAnsiTheme="majorBidi" w:cstheme="majorBidi"/>
          <w:sz w:val="28"/>
          <w:cs/>
        </w:rPr>
        <w:t xml:space="preserve">คน พนักงานฝ่ายวิเคราะห์สินเชื่อ รวมถึงผู้เชี่ยวชาญในการตรวจสอบและประเมินสภาพรถบรรทุกซึ่งเป็นหลักประกัน จำนวน </w:t>
      </w:r>
      <w:r w:rsidR="00754AF6" w:rsidRPr="00754AF6">
        <w:rPr>
          <w:rFonts w:asciiTheme="majorBidi" w:hAnsiTheme="majorBidi" w:cstheme="majorBidi"/>
          <w:sz w:val="28"/>
        </w:rPr>
        <w:t xml:space="preserve">8 </w:t>
      </w:r>
      <w:r w:rsidR="00754AF6" w:rsidRPr="00754AF6">
        <w:rPr>
          <w:rFonts w:asciiTheme="majorBidi" w:hAnsiTheme="majorBidi" w:cstheme="majorBidi"/>
          <w:sz w:val="28"/>
          <w:cs/>
        </w:rPr>
        <w:t xml:space="preserve">คน พนักงานฝ่ายเร่งรัดและติดตามจำนวน </w:t>
      </w:r>
      <w:r w:rsidR="00754AF6" w:rsidRPr="00754AF6">
        <w:rPr>
          <w:rFonts w:asciiTheme="majorBidi" w:hAnsiTheme="majorBidi" w:cstheme="majorBidi"/>
          <w:sz w:val="28"/>
        </w:rPr>
        <w:t xml:space="preserve">16 </w:t>
      </w:r>
      <w:r w:rsidR="00754AF6" w:rsidRPr="00754AF6">
        <w:rPr>
          <w:rFonts w:asciiTheme="majorBidi" w:hAnsiTheme="majorBidi" w:cstheme="majorBidi"/>
          <w:sz w:val="28"/>
          <w:cs/>
        </w:rPr>
        <w:t xml:space="preserve">คน และพนักงานฝ่ายสนับสนุนด้านอื่นๆ เช่น ฝ่ายการตลาด ฝ่ายเทคโนโลยีสารสนเทศ จำนวน </w:t>
      </w:r>
      <w:r w:rsidR="00754AF6" w:rsidRPr="00754AF6">
        <w:rPr>
          <w:rFonts w:asciiTheme="majorBidi" w:hAnsiTheme="majorBidi" w:cstheme="majorBidi"/>
          <w:sz w:val="28"/>
        </w:rPr>
        <w:t>74</w:t>
      </w:r>
      <w:r w:rsidR="00754AF6" w:rsidRPr="00754AF6">
        <w:rPr>
          <w:rFonts w:asciiTheme="majorBidi" w:hAnsiTheme="majorBidi" w:cstheme="majorBidi"/>
          <w:color w:val="FF0000"/>
          <w:sz w:val="28"/>
          <w:cs/>
        </w:rPr>
        <w:t xml:space="preserve"> </w:t>
      </w:r>
      <w:r w:rsidR="00754AF6" w:rsidRPr="00754AF6">
        <w:rPr>
          <w:rFonts w:asciiTheme="majorBidi" w:hAnsiTheme="majorBidi" w:cstheme="majorBidi"/>
          <w:sz w:val="28"/>
          <w:cs/>
        </w:rPr>
        <w:t xml:space="preserve">คน ตามลำดับ ซึ่งเป็นปัจจัยที่ทำให้บริษัทสามารถพิจารณาอนุมัติสินเชื่อได้ในเวลาอันรวดเร็ว และสามารถให้บริการเพื่อตอบสนองความพึงพอใจของลูกค้า ปัจจุบันบริษัทมีสำนักงานใหญ่ตั้งอยู่ในจังหวัดนครปฐม และมีสาขาจำนวนทั้งสิ้น </w:t>
      </w:r>
      <w:r w:rsidR="00754AF6" w:rsidRPr="00754AF6">
        <w:rPr>
          <w:rFonts w:asciiTheme="majorBidi" w:hAnsiTheme="majorBidi" w:cstheme="majorBidi"/>
          <w:sz w:val="28"/>
        </w:rPr>
        <w:t xml:space="preserve">12 </w:t>
      </w:r>
      <w:r w:rsidR="00754AF6" w:rsidRPr="00754AF6">
        <w:rPr>
          <w:rFonts w:asciiTheme="majorBidi" w:hAnsiTheme="majorBidi" w:cstheme="majorBidi"/>
          <w:sz w:val="28"/>
          <w:cs/>
        </w:rPr>
        <w:t>สาขา กระจายอยู่ตามภูมิภาคต่างๆ ทั่วประเทศ เช่น จังหวัดนครราชสีมา อุบลราชธานี สุราษฎร์ธานี ขอนแก่น และชลบุรี เป็นต้น</w:t>
      </w:r>
      <w:r w:rsidR="00754AF6" w:rsidRPr="00754AF6">
        <w:rPr>
          <w:rFonts w:asciiTheme="majorBidi" w:hAnsiTheme="majorBidi" w:cstheme="majorBidi"/>
          <w:sz w:val="28"/>
        </w:rPr>
        <w:t xml:space="preserve"> </w:t>
      </w:r>
      <w:r w:rsidR="00754AF6" w:rsidRPr="00754AF6">
        <w:rPr>
          <w:rFonts w:asciiTheme="majorBidi" w:hAnsiTheme="majorBidi" w:cstheme="majorBidi"/>
          <w:sz w:val="28"/>
          <w:cs/>
        </w:rPr>
        <w:t xml:space="preserve">โดย ณ วันที่ </w:t>
      </w:r>
      <w:r w:rsidR="00754AF6" w:rsidRPr="00754AF6">
        <w:rPr>
          <w:rFonts w:asciiTheme="majorBidi" w:hAnsiTheme="majorBidi" w:cstheme="majorBidi"/>
          <w:sz w:val="28"/>
        </w:rPr>
        <w:t>3</w:t>
      </w:r>
      <w:r w:rsidR="00754AF6" w:rsidRPr="00754AF6">
        <w:rPr>
          <w:rFonts w:asciiTheme="majorBidi" w:hAnsiTheme="majorBidi" w:cstheme="majorBidi"/>
          <w:sz w:val="28"/>
          <w:cs/>
        </w:rPr>
        <w:t>1</w:t>
      </w:r>
      <w:r w:rsidR="00754AF6" w:rsidRPr="00754AF6">
        <w:rPr>
          <w:rFonts w:asciiTheme="majorBidi" w:hAnsiTheme="majorBidi" w:cstheme="majorBidi"/>
          <w:sz w:val="28"/>
        </w:rPr>
        <w:t xml:space="preserve"> </w:t>
      </w:r>
      <w:r w:rsidR="00754AF6" w:rsidRPr="00754AF6">
        <w:rPr>
          <w:rFonts w:asciiTheme="majorBidi" w:hAnsiTheme="majorBidi" w:cstheme="majorBidi"/>
          <w:sz w:val="28"/>
          <w:cs/>
        </w:rPr>
        <w:t xml:space="preserve">ธันวาคม </w:t>
      </w:r>
      <w:r w:rsidR="00754AF6" w:rsidRPr="00754AF6">
        <w:rPr>
          <w:rFonts w:asciiTheme="majorBidi" w:hAnsiTheme="majorBidi" w:cstheme="majorBidi"/>
          <w:sz w:val="28"/>
        </w:rPr>
        <w:t xml:space="preserve">2563 </w:t>
      </w:r>
      <w:r w:rsidR="00754AF6" w:rsidRPr="00754AF6">
        <w:rPr>
          <w:rFonts w:asciiTheme="majorBidi" w:hAnsiTheme="majorBidi" w:cstheme="majorBidi"/>
          <w:sz w:val="28"/>
          <w:cs/>
        </w:rPr>
        <w:t>บริษัทมีบัญชีลูกหนี้</w:t>
      </w:r>
      <w:r w:rsidR="00754AF6" w:rsidRPr="00754AF6">
        <w:rPr>
          <w:rFonts w:asciiTheme="majorBidi" w:hAnsiTheme="majorBidi" w:cstheme="majorBidi"/>
          <w:color w:val="000000" w:themeColor="text1"/>
          <w:sz w:val="28"/>
          <w:cs/>
        </w:rPr>
        <w:t>จำนวน</w:t>
      </w:r>
      <w:r w:rsidR="00754AF6" w:rsidRPr="00754AF6">
        <w:rPr>
          <w:rFonts w:asciiTheme="majorBidi" w:hAnsiTheme="majorBidi" w:cstheme="majorBidi"/>
          <w:sz w:val="28"/>
          <w:cs/>
        </w:rPr>
        <w:t>ทั้งหมด</w:t>
      </w:r>
      <w:r w:rsidR="00754AF6" w:rsidRPr="00754AF6">
        <w:rPr>
          <w:rFonts w:asciiTheme="majorBidi" w:hAnsiTheme="majorBidi" w:cstheme="majorBidi"/>
          <w:color w:val="000000" w:themeColor="text1"/>
          <w:sz w:val="28"/>
          <w:cs/>
        </w:rPr>
        <w:t xml:space="preserve"> </w:t>
      </w:r>
      <w:r w:rsidR="00754AF6" w:rsidRPr="00754AF6">
        <w:rPr>
          <w:rFonts w:asciiTheme="majorBidi" w:hAnsiTheme="majorBidi" w:cstheme="majorBidi"/>
          <w:color w:val="000000" w:themeColor="text1"/>
          <w:sz w:val="28"/>
        </w:rPr>
        <w:t>4,534</w:t>
      </w:r>
      <w:r w:rsidR="00754AF6" w:rsidRPr="00754AF6">
        <w:rPr>
          <w:rFonts w:asciiTheme="majorBidi" w:hAnsiTheme="majorBidi" w:cstheme="majorBidi"/>
          <w:color w:val="000000" w:themeColor="text1"/>
          <w:sz w:val="28"/>
          <w:cs/>
        </w:rPr>
        <w:t xml:space="preserve"> สัญญา และ</w:t>
      </w:r>
      <w:r w:rsidR="00754AF6" w:rsidRPr="00754AF6">
        <w:rPr>
          <w:rFonts w:asciiTheme="majorBidi" w:hAnsiTheme="majorBidi" w:cstheme="majorBidi"/>
          <w:sz w:val="28"/>
          <w:cs/>
        </w:rPr>
        <w:t>มียอดลูกหนี้เช่าซื้อ</w:t>
      </w:r>
      <w:r w:rsidR="00754AF6" w:rsidRPr="00754AF6">
        <w:rPr>
          <w:rFonts w:asciiTheme="majorBidi" w:hAnsiTheme="majorBidi" w:cstheme="majorBidi"/>
          <w:color w:val="000000" w:themeColor="text1"/>
          <w:sz w:val="28"/>
          <w:cs/>
        </w:rPr>
        <w:t xml:space="preserve">คงเหลือ (ก่อนหักค่าเผื่อผลขาดทุนด้านเครดิตที่คาดว่าจะเกิดขึ้น) จำนวน </w:t>
      </w:r>
      <w:r w:rsidR="00754AF6" w:rsidRPr="00754AF6">
        <w:rPr>
          <w:rFonts w:asciiTheme="majorBidi" w:hAnsiTheme="majorBidi" w:cstheme="majorBidi"/>
          <w:color w:val="000000" w:themeColor="text1"/>
          <w:sz w:val="28"/>
        </w:rPr>
        <w:t>2,542.0</w:t>
      </w:r>
      <w:r w:rsidR="00754AF6" w:rsidRPr="00754AF6">
        <w:rPr>
          <w:rFonts w:asciiTheme="majorBidi" w:hAnsiTheme="majorBidi" w:cstheme="majorBidi"/>
          <w:color w:val="000000" w:themeColor="text1"/>
          <w:sz w:val="28"/>
          <w:cs/>
        </w:rPr>
        <w:t xml:space="preserve"> ล้านบาท</w:t>
      </w:r>
    </w:p>
    <w:p w14:paraId="05FB03EB" w14:textId="40B3B403" w:rsidR="00C316C3" w:rsidRDefault="00C316C3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240" w:line="240" w:lineRule="auto"/>
        <w:ind w:left="0"/>
        <w:contextualSpacing w:val="0"/>
        <w:jc w:val="thaiDistribute"/>
        <w:rPr>
          <w:rFonts w:asciiTheme="majorBidi" w:hAnsiTheme="majorBidi" w:cstheme="majorBidi"/>
          <w:sz w:val="28"/>
        </w:rPr>
      </w:pPr>
      <w:r w:rsidRPr="00754AF6">
        <w:rPr>
          <w:rFonts w:asciiTheme="majorBidi" w:hAnsiTheme="majorBidi" w:cstheme="majorBidi"/>
          <w:noProof/>
          <w:sz w:val="28"/>
          <w:lang w:val="th-TH"/>
        </w:rPr>
        <w:lastRenderedPageBreak/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4C36D6D" wp14:editId="238EE2DD">
                <wp:simplePos x="0" y="0"/>
                <wp:positionH relativeFrom="margin">
                  <wp:posOffset>2840990</wp:posOffset>
                </wp:positionH>
                <wp:positionV relativeFrom="paragraph">
                  <wp:posOffset>3549303</wp:posOffset>
                </wp:positionV>
                <wp:extent cx="2999105" cy="270662"/>
                <wp:effectExtent l="0" t="0" r="10795" b="15240"/>
                <wp:wrapNone/>
                <wp:docPr id="19" name="Rectangle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99105" cy="270662"/>
                        </a:xfrm>
                        <a:prstGeom prst="rect">
                          <a:avLst/>
                        </a:prstGeom>
                        <a:solidFill>
                          <a:srgbClr val="354A8B"/>
                        </a:solidFill>
                        <a:ln w="952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B37DACF" w14:textId="77777777" w:rsidR="00187EFC" w:rsidRPr="00193328" w:rsidRDefault="00187EFC" w:rsidP="00754AF6">
                            <w:pPr>
                              <w:spacing w:line="240" w:lineRule="auto"/>
                              <w:jc w:val="center"/>
                              <w:rPr>
                                <w:rFonts w:cs="Cordia New"/>
                                <w:sz w:val="26"/>
                                <w:szCs w:val="26"/>
                              </w:rPr>
                            </w:pPr>
                            <w:r w:rsidRPr="00193328">
                              <w:rPr>
                                <w:rFonts w:cs="Cordia New" w:hint="cs"/>
                                <w:sz w:val="26"/>
                                <w:szCs w:val="26"/>
                                <w:cs/>
                              </w:rPr>
                              <w:t>รายชื่อสาขาของบริษัท ณ</w:t>
                            </w:r>
                            <w:r>
                              <w:rPr>
                                <w:rFonts w:cs="Cordia New" w:hint="cs"/>
                                <w:sz w:val="26"/>
                                <w:szCs w:val="26"/>
                                <w:cs/>
                              </w:rPr>
                              <w:t xml:space="preserve"> วันที่</w:t>
                            </w:r>
                            <w:r w:rsidRPr="00193328">
                              <w:rPr>
                                <w:rFonts w:cs="Cordia New" w:hint="cs"/>
                                <w:sz w:val="26"/>
                                <w:szCs w:val="26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cs="Cordia New"/>
                                <w:sz w:val="26"/>
                                <w:szCs w:val="26"/>
                              </w:rPr>
                              <w:t xml:space="preserve">31 </w:t>
                            </w:r>
                            <w:r>
                              <w:rPr>
                                <w:rFonts w:cs="Cordia New" w:hint="cs"/>
                                <w:sz w:val="26"/>
                                <w:szCs w:val="26"/>
                                <w:cs/>
                              </w:rPr>
                              <w:t>ธันวา</w:t>
                            </w:r>
                            <w:r>
                              <w:rPr>
                                <w:rFonts w:cs="Cordia New"/>
                                <w:sz w:val="26"/>
                                <w:szCs w:val="26"/>
                                <w:cs/>
                              </w:rPr>
                              <w:t>คม</w:t>
                            </w:r>
                            <w:r w:rsidRPr="00193328">
                              <w:rPr>
                                <w:rFonts w:cs="Cordia New" w:hint="cs"/>
                                <w:sz w:val="26"/>
                                <w:szCs w:val="26"/>
                                <w:cs/>
                              </w:rPr>
                              <w:t xml:space="preserve"> </w:t>
                            </w:r>
                            <w:r w:rsidRPr="00193328">
                              <w:rPr>
                                <w:rFonts w:cs="Cordia New"/>
                                <w:sz w:val="26"/>
                                <w:szCs w:val="26"/>
                              </w:rPr>
                              <w:t>256</w:t>
                            </w:r>
                            <w:r>
                              <w:rPr>
                                <w:rFonts w:cs="Cordia New"/>
                                <w:sz w:val="26"/>
                                <w:szCs w:val="26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18000" rIns="9144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4C36D6D" id="Rectangle 19" o:spid="_x0000_s1026" style="position:absolute;left:0;text-align:left;margin-left:223.7pt;margin-top:279.45pt;width:236.15pt;height:21.3pt;z-index:251663360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" fillcolor="#354a8b" strokecolor="#d8d8d8 [2732]">
                <v:stroke endcap="round"/>
                <v:textbox inset=",.5mm,,0">
                  <w:txbxContent>
                    <w:p w14:paraId="1B37DACF" w14:textId="77777777" w:rsidR="00187EFC" w:rsidRPr="00193328" w:rsidRDefault="00187EFC" w:rsidP="00754AF6">
                      <w:pPr>
                        <w:spacing w:line="240" w:lineRule="auto"/>
                        <w:jc w:val="center"/>
                        <w:rPr>
                          <w:rFonts w:cs="Cordia New"/>
                          <w:sz w:val="26"/>
                          <w:szCs w:val="26"/>
                        </w:rPr>
                      </w:pPr>
                      <w:r w:rsidRPr="00193328">
                        <w:rPr>
                          <w:rFonts w:cs="Cordia New" w:hint="cs"/>
                          <w:sz w:val="26"/>
                          <w:szCs w:val="26"/>
                          <w:cs/>
                        </w:rPr>
                        <w:t>รายชื่อสาขาของบริษัท ณ</w:t>
                      </w:r>
                      <w:r>
                        <w:rPr>
                          <w:rFonts w:cs="Cordia New" w:hint="cs"/>
                          <w:sz w:val="26"/>
                          <w:szCs w:val="26"/>
                          <w:cs/>
                        </w:rPr>
                        <w:t xml:space="preserve"> วันที่</w:t>
                      </w:r>
                      <w:r w:rsidRPr="00193328">
                        <w:rPr>
                          <w:rFonts w:cs="Cordia New" w:hint="cs"/>
                          <w:sz w:val="26"/>
                          <w:szCs w:val="26"/>
                          <w:cs/>
                        </w:rPr>
                        <w:t xml:space="preserve"> </w:t>
                      </w:r>
                      <w:r>
                        <w:rPr>
                          <w:rFonts w:cs="Cordia New"/>
                          <w:sz w:val="26"/>
                          <w:szCs w:val="26"/>
                        </w:rPr>
                        <w:t xml:space="preserve">31 </w:t>
                      </w:r>
                      <w:r>
                        <w:rPr>
                          <w:rFonts w:cs="Cordia New" w:hint="cs"/>
                          <w:sz w:val="26"/>
                          <w:szCs w:val="26"/>
                          <w:cs/>
                        </w:rPr>
                        <w:t>ธันวา</w:t>
                      </w:r>
                      <w:r>
                        <w:rPr>
                          <w:rFonts w:cs="Cordia New"/>
                          <w:sz w:val="26"/>
                          <w:szCs w:val="26"/>
                          <w:cs/>
                        </w:rPr>
                        <w:t>คม</w:t>
                      </w:r>
                      <w:r w:rsidRPr="00193328">
                        <w:rPr>
                          <w:rFonts w:cs="Cordia New" w:hint="cs"/>
                          <w:sz w:val="26"/>
                          <w:szCs w:val="26"/>
                          <w:cs/>
                        </w:rPr>
                        <w:t xml:space="preserve"> </w:t>
                      </w:r>
                      <w:r w:rsidRPr="00193328">
                        <w:rPr>
                          <w:rFonts w:cs="Cordia New"/>
                          <w:sz w:val="26"/>
                          <w:szCs w:val="26"/>
                        </w:rPr>
                        <w:t>256</w:t>
                      </w:r>
                      <w:r>
                        <w:rPr>
                          <w:rFonts w:cs="Cordia New"/>
                          <w:sz w:val="26"/>
                          <w:szCs w:val="26"/>
                        </w:rPr>
                        <w:t>3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Pr="00754AF6">
        <w:rPr>
          <w:rFonts w:asciiTheme="majorBidi" w:hAnsiTheme="majorBidi" w:cstheme="majorBidi"/>
          <w:noProof/>
          <w:sz w:val="28"/>
          <w:lang w:val="th-TH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7F6B8C94" wp14:editId="13C107AF">
                <wp:simplePos x="0" y="0"/>
                <wp:positionH relativeFrom="margin">
                  <wp:posOffset>2837815</wp:posOffset>
                </wp:positionH>
                <wp:positionV relativeFrom="paragraph">
                  <wp:posOffset>3830147</wp:posOffset>
                </wp:positionV>
                <wp:extent cx="2999105" cy="1528445"/>
                <wp:effectExtent l="0" t="0" r="10795" b="14605"/>
                <wp:wrapNone/>
                <wp:docPr id="20" name="Rectangl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99105" cy="152844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1E9A1E0" w14:textId="77777777" w:rsidR="00187EFC" w:rsidRPr="00C316C3" w:rsidRDefault="00187EFC" w:rsidP="00754AF6">
                            <w:pPr>
                              <w:tabs>
                                <w:tab w:val="left" w:pos="284"/>
                                <w:tab w:val="left" w:pos="2552"/>
                                <w:tab w:val="left" w:pos="2835"/>
                              </w:tabs>
                              <w:spacing w:after="0" w:line="240" w:lineRule="auto"/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4"/>
                                <w:szCs w:val="24"/>
                                <w:cs/>
                              </w:rPr>
                            </w:pPr>
                            <w:r w:rsidRPr="00C316C3"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4"/>
                                <w:szCs w:val="24"/>
                              </w:rPr>
                              <w:t>1.</w:t>
                            </w:r>
                            <w:r w:rsidRPr="00C316C3"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4"/>
                                <w:szCs w:val="24"/>
                              </w:rPr>
                              <w:tab/>
                            </w:r>
                            <w:r w:rsidRPr="00C316C3"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4"/>
                                <w:szCs w:val="24"/>
                                <w:cs/>
                              </w:rPr>
                              <w:t>สำนักงานใหญ่/สาขานครปฐม</w:t>
                            </w:r>
                            <w:r w:rsidRPr="00C316C3"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4"/>
                                <w:szCs w:val="24"/>
                                <w:cs/>
                              </w:rPr>
                              <w:tab/>
                            </w:r>
                            <w:r w:rsidRPr="00C316C3"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4"/>
                                <w:szCs w:val="24"/>
                              </w:rPr>
                              <w:t>7.</w:t>
                            </w:r>
                            <w:r w:rsidRPr="00C316C3"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4"/>
                                <w:szCs w:val="24"/>
                              </w:rPr>
                              <w:tab/>
                            </w:r>
                            <w:r w:rsidRPr="00C316C3"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4"/>
                                <w:szCs w:val="24"/>
                                <w:cs/>
                              </w:rPr>
                              <w:t>สาขาขอนแก่น</w:t>
                            </w:r>
                          </w:p>
                          <w:p w14:paraId="6AF3E2F7" w14:textId="77777777" w:rsidR="00187EFC" w:rsidRPr="00C316C3" w:rsidRDefault="00187EFC" w:rsidP="00754AF6">
                            <w:pPr>
                              <w:tabs>
                                <w:tab w:val="left" w:pos="284"/>
                                <w:tab w:val="left" w:pos="2552"/>
                                <w:tab w:val="left" w:pos="2835"/>
                              </w:tabs>
                              <w:spacing w:after="0" w:line="240" w:lineRule="auto"/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4"/>
                                <w:szCs w:val="24"/>
                                <w:cs/>
                              </w:rPr>
                            </w:pPr>
                            <w:r w:rsidRPr="00C316C3"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4"/>
                                <w:szCs w:val="24"/>
                              </w:rPr>
                              <w:t>2.</w:t>
                            </w:r>
                            <w:r w:rsidRPr="00C316C3"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4"/>
                                <w:szCs w:val="24"/>
                              </w:rPr>
                              <w:tab/>
                            </w:r>
                            <w:r w:rsidRPr="00C316C3"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4"/>
                                <w:szCs w:val="24"/>
                                <w:cs/>
                              </w:rPr>
                              <w:t>สาขาราชบุรี</w:t>
                            </w:r>
                            <w:r w:rsidRPr="00C316C3"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4"/>
                                <w:szCs w:val="24"/>
                              </w:rPr>
                              <w:tab/>
                              <w:t>8.</w:t>
                            </w:r>
                            <w:r w:rsidRPr="00C316C3"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4"/>
                                <w:szCs w:val="24"/>
                              </w:rPr>
                              <w:tab/>
                            </w:r>
                            <w:r w:rsidRPr="00C316C3"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4"/>
                                <w:szCs w:val="24"/>
                                <w:cs/>
                              </w:rPr>
                              <w:t>สาขาพิษณุโลก</w:t>
                            </w:r>
                          </w:p>
                          <w:p w14:paraId="295720B5" w14:textId="77777777" w:rsidR="00187EFC" w:rsidRPr="00C316C3" w:rsidRDefault="00187EFC" w:rsidP="00754AF6">
                            <w:pPr>
                              <w:tabs>
                                <w:tab w:val="left" w:pos="284"/>
                                <w:tab w:val="left" w:pos="2552"/>
                                <w:tab w:val="left" w:pos="2835"/>
                              </w:tabs>
                              <w:spacing w:after="0" w:line="240" w:lineRule="auto"/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4"/>
                                <w:szCs w:val="24"/>
                                <w:cs/>
                              </w:rPr>
                            </w:pPr>
                            <w:r w:rsidRPr="00C316C3"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4"/>
                                <w:szCs w:val="24"/>
                              </w:rPr>
                              <w:t>3.</w:t>
                            </w:r>
                            <w:r w:rsidRPr="00C316C3"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4"/>
                                <w:szCs w:val="24"/>
                              </w:rPr>
                              <w:tab/>
                            </w:r>
                            <w:r w:rsidRPr="00C316C3"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4"/>
                                <w:szCs w:val="24"/>
                                <w:cs/>
                              </w:rPr>
                              <w:t>สาขากาญจนบุรี</w:t>
                            </w:r>
                            <w:r w:rsidRPr="00C316C3"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4"/>
                                <w:szCs w:val="24"/>
                              </w:rPr>
                              <w:tab/>
                              <w:t>9.</w:t>
                            </w:r>
                            <w:r w:rsidRPr="00C316C3"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4"/>
                                <w:szCs w:val="24"/>
                              </w:rPr>
                              <w:tab/>
                            </w:r>
                            <w:r w:rsidRPr="00C316C3"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4"/>
                                <w:szCs w:val="24"/>
                                <w:cs/>
                              </w:rPr>
                              <w:t>สาขาสระบุรี</w:t>
                            </w:r>
                          </w:p>
                          <w:p w14:paraId="0E8E86B7" w14:textId="77777777" w:rsidR="00187EFC" w:rsidRPr="00C316C3" w:rsidRDefault="00187EFC" w:rsidP="00754AF6">
                            <w:pPr>
                              <w:tabs>
                                <w:tab w:val="left" w:pos="284"/>
                                <w:tab w:val="left" w:pos="2552"/>
                                <w:tab w:val="left" w:pos="2835"/>
                              </w:tabs>
                              <w:spacing w:after="0" w:line="240" w:lineRule="auto"/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4"/>
                                <w:szCs w:val="24"/>
                                <w:cs/>
                              </w:rPr>
                            </w:pPr>
                            <w:r w:rsidRPr="00C316C3"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4"/>
                                <w:szCs w:val="24"/>
                              </w:rPr>
                              <w:t>4</w:t>
                            </w:r>
                            <w:r w:rsidRPr="00C316C3"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4"/>
                                <w:szCs w:val="24"/>
                                <w:cs/>
                              </w:rPr>
                              <w:t>.</w:t>
                            </w:r>
                            <w:r w:rsidRPr="00C316C3"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4"/>
                                <w:szCs w:val="24"/>
                                <w:cs/>
                              </w:rPr>
                              <w:tab/>
                              <w:t>สาขาสุพรรณบุรี</w:t>
                            </w:r>
                            <w:r w:rsidRPr="00C316C3"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4"/>
                                <w:szCs w:val="24"/>
                              </w:rPr>
                              <w:tab/>
                              <w:t>10.</w:t>
                            </w:r>
                            <w:r w:rsidRPr="00C316C3"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4"/>
                                <w:szCs w:val="24"/>
                              </w:rPr>
                              <w:tab/>
                            </w:r>
                            <w:r w:rsidRPr="00C316C3"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4"/>
                                <w:szCs w:val="24"/>
                                <w:cs/>
                              </w:rPr>
                              <w:t>สาขาอุบลราชธานี</w:t>
                            </w:r>
                          </w:p>
                          <w:p w14:paraId="0CD2CE7C" w14:textId="77777777" w:rsidR="00187EFC" w:rsidRPr="00C316C3" w:rsidRDefault="00187EFC" w:rsidP="00754AF6">
                            <w:pPr>
                              <w:tabs>
                                <w:tab w:val="left" w:pos="284"/>
                                <w:tab w:val="left" w:pos="2552"/>
                                <w:tab w:val="left" w:pos="2835"/>
                              </w:tabs>
                              <w:spacing w:after="0" w:line="240" w:lineRule="auto"/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4"/>
                                <w:szCs w:val="24"/>
                                <w:cs/>
                              </w:rPr>
                            </w:pPr>
                            <w:r w:rsidRPr="00C316C3"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4"/>
                                <w:szCs w:val="24"/>
                              </w:rPr>
                              <w:t>5.</w:t>
                            </w:r>
                            <w:r w:rsidRPr="00C316C3"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4"/>
                                <w:szCs w:val="24"/>
                              </w:rPr>
                              <w:tab/>
                            </w:r>
                            <w:r w:rsidRPr="00C316C3"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4"/>
                                <w:szCs w:val="24"/>
                                <w:cs/>
                              </w:rPr>
                              <w:t>สาขานครราชสีมา</w:t>
                            </w:r>
                            <w:r w:rsidRPr="00C316C3"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4"/>
                                <w:szCs w:val="24"/>
                              </w:rPr>
                              <w:tab/>
                              <w:t>11.</w:t>
                            </w:r>
                            <w:r w:rsidRPr="00C316C3"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4"/>
                                <w:szCs w:val="24"/>
                              </w:rPr>
                              <w:tab/>
                            </w:r>
                            <w:r w:rsidRPr="00C316C3"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4"/>
                                <w:szCs w:val="24"/>
                                <w:cs/>
                              </w:rPr>
                              <w:t>สาขานครสวรรค์</w:t>
                            </w:r>
                          </w:p>
                          <w:p w14:paraId="0E4820C6" w14:textId="77777777" w:rsidR="00187EFC" w:rsidRPr="00C316C3" w:rsidRDefault="00187EFC" w:rsidP="00754AF6">
                            <w:pPr>
                              <w:tabs>
                                <w:tab w:val="left" w:pos="284"/>
                                <w:tab w:val="left" w:pos="2552"/>
                                <w:tab w:val="left" w:pos="2835"/>
                              </w:tabs>
                              <w:spacing w:after="0" w:line="240" w:lineRule="auto"/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4"/>
                                <w:szCs w:val="24"/>
                                <w:cs/>
                              </w:rPr>
                            </w:pPr>
                            <w:r w:rsidRPr="00C316C3"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4"/>
                                <w:szCs w:val="24"/>
                              </w:rPr>
                              <w:t>6.</w:t>
                            </w:r>
                            <w:r w:rsidRPr="00C316C3"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4"/>
                                <w:szCs w:val="24"/>
                              </w:rPr>
                              <w:tab/>
                            </w:r>
                            <w:r w:rsidRPr="00C316C3"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4"/>
                                <w:szCs w:val="24"/>
                                <w:cs/>
                              </w:rPr>
                              <w:t>สาขาชลบุรี</w:t>
                            </w:r>
                            <w:r w:rsidRPr="00C316C3"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4"/>
                                <w:szCs w:val="24"/>
                                <w:cs/>
                              </w:rPr>
                              <w:tab/>
                            </w:r>
                            <w:r w:rsidRPr="00C316C3"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4"/>
                                <w:szCs w:val="24"/>
                              </w:rPr>
                              <w:t>12.</w:t>
                            </w:r>
                            <w:r w:rsidRPr="00C316C3"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4"/>
                                <w:szCs w:val="24"/>
                              </w:rPr>
                              <w:tab/>
                            </w:r>
                            <w:r w:rsidRPr="00C316C3"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4"/>
                                <w:szCs w:val="24"/>
                                <w:cs/>
                              </w:rPr>
                              <w:t>สาขาสุราษฎร์ธานี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F6B8C94" id="Rectangle 20" o:spid="_x0000_s1027" style="position:absolute;left:0;text-align:left;margin-left:223.45pt;margin-top:301.6pt;width:236.15pt;height:120.35pt;z-index:251664384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" filled="f" strokecolor="#d8d8d8 [2732]">
                <v:stroke endcap="round"/>
                <v:textbox>
                  <w:txbxContent>
                    <w:p w14:paraId="31E9A1E0" w14:textId="77777777" w:rsidR="00187EFC" w:rsidRPr="00C316C3" w:rsidRDefault="00187EFC" w:rsidP="00754AF6">
                      <w:pPr>
                        <w:tabs>
                          <w:tab w:val="left" w:pos="284"/>
                          <w:tab w:val="left" w:pos="2552"/>
                          <w:tab w:val="left" w:pos="2835"/>
                        </w:tabs>
                        <w:spacing w:after="0" w:line="240" w:lineRule="auto"/>
                        <w:rPr>
                          <w:rFonts w:asciiTheme="majorBidi" w:hAnsiTheme="majorBidi" w:cstheme="majorBidi"/>
                          <w:color w:val="000000" w:themeColor="text1"/>
                          <w:sz w:val="24"/>
                          <w:szCs w:val="24"/>
                          <w:cs/>
                        </w:rPr>
                      </w:pPr>
                      <w:r w:rsidRPr="00C316C3">
                        <w:rPr>
                          <w:rFonts w:asciiTheme="majorBidi" w:hAnsiTheme="majorBidi" w:cstheme="majorBidi"/>
                          <w:color w:val="000000" w:themeColor="text1"/>
                          <w:sz w:val="24"/>
                          <w:szCs w:val="24"/>
                        </w:rPr>
                        <w:t>1.</w:t>
                      </w:r>
                      <w:r w:rsidRPr="00C316C3">
                        <w:rPr>
                          <w:rFonts w:asciiTheme="majorBidi" w:hAnsiTheme="majorBidi" w:cstheme="majorBidi"/>
                          <w:color w:val="000000" w:themeColor="text1"/>
                          <w:sz w:val="24"/>
                          <w:szCs w:val="24"/>
                        </w:rPr>
                        <w:tab/>
                      </w:r>
                      <w:r w:rsidRPr="00C316C3">
                        <w:rPr>
                          <w:rFonts w:asciiTheme="majorBidi" w:hAnsiTheme="majorBidi" w:cstheme="majorBidi"/>
                          <w:color w:val="000000" w:themeColor="text1"/>
                          <w:sz w:val="24"/>
                          <w:szCs w:val="24"/>
                          <w:cs/>
                        </w:rPr>
                        <w:t>สำนักงานใหญ่/สาขานครปฐม</w:t>
                      </w:r>
                      <w:r w:rsidRPr="00C316C3">
                        <w:rPr>
                          <w:rFonts w:asciiTheme="majorBidi" w:hAnsiTheme="majorBidi" w:cstheme="majorBidi"/>
                          <w:color w:val="000000" w:themeColor="text1"/>
                          <w:sz w:val="24"/>
                          <w:szCs w:val="24"/>
                          <w:cs/>
                        </w:rPr>
                        <w:tab/>
                      </w:r>
                      <w:r w:rsidRPr="00C316C3">
                        <w:rPr>
                          <w:rFonts w:asciiTheme="majorBidi" w:hAnsiTheme="majorBidi" w:cstheme="majorBidi"/>
                          <w:color w:val="000000" w:themeColor="text1"/>
                          <w:sz w:val="24"/>
                          <w:szCs w:val="24"/>
                        </w:rPr>
                        <w:t>7.</w:t>
                      </w:r>
                      <w:r w:rsidRPr="00C316C3">
                        <w:rPr>
                          <w:rFonts w:asciiTheme="majorBidi" w:hAnsiTheme="majorBidi" w:cstheme="majorBidi"/>
                          <w:color w:val="000000" w:themeColor="text1"/>
                          <w:sz w:val="24"/>
                          <w:szCs w:val="24"/>
                        </w:rPr>
                        <w:tab/>
                      </w:r>
                      <w:r w:rsidRPr="00C316C3">
                        <w:rPr>
                          <w:rFonts w:asciiTheme="majorBidi" w:hAnsiTheme="majorBidi" w:cstheme="majorBidi"/>
                          <w:color w:val="000000" w:themeColor="text1"/>
                          <w:sz w:val="24"/>
                          <w:szCs w:val="24"/>
                          <w:cs/>
                        </w:rPr>
                        <w:t>สาขาขอนแก่น</w:t>
                      </w:r>
                    </w:p>
                    <w:p w14:paraId="6AF3E2F7" w14:textId="77777777" w:rsidR="00187EFC" w:rsidRPr="00C316C3" w:rsidRDefault="00187EFC" w:rsidP="00754AF6">
                      <w:pPr>
                        <w:tabs>
                          <w:tab w:val="left" w:pos="284"/>
                          <w:tab w:val="left" w:pos="2552"/>
                          <w:tab w:val="left" w:pos="2835"/>
                        </w:tabs>
                        <w:spacing w:after="0" w:line="240" w:lineRule="auto"/>
                        <w:rPr>
                          <w:rFonts w:asciiTheme="majorBidi" w:hAnsiTheme="majorBidi" w:cstheme="majorBidi"/>
                          <w:color w:val="000000" w:themeColor="text1"/>
                          <w:sz w:val="24"/>
                          <w:szCs w:val="24"/>
                          <w:cs/>
                        </w:rPr>
                      </w:pPr>
                      <w:r w:rsidRPr="00C316C3">
                        <w:rPr>
                          <w:rFonts w:asciiTheme="majorBidi" w:hAnsiTheme="majorBidi" w:cstheme="majorBidi"/>
                          <w:color w:val="000000" w:themeColor="text1"/>
                          <w:sz w:val="24"/>
                          <w:szCs w:val="24"/>
                        </w:rPr>
                        <w:t>2.</w:t>
                      </w:r>
                      <w:r w:rsidRPr="00C316C3">
                        <w:rPr>
                          <w:rFonts w:asciiTheme="majorBidi" w:hAnsiTheme="majorBidi" w:cstheme="majorBidi"/>
                          <w:color w:val="000000" w:themeColor="text1"/>
                          <w:sz w:val="24"/>
                          <w:szCs w:val="24"/>
                        </w:rPr>
                        <w:tab/>
                      </w:r>
                      <w:r w:rsidRPr="00C316C3">
                        <w:rPr>
                          <w:rFonts w:asciiTheme="majorBidi" w:hAnsiTheme="majorBidi" w:cstheme="majorBidi"/>
                          <w:color w:val="000000" w:themeColor="text1"/>
                          <w:sz w:val="24"/>
                          <w:szCs w:val="24"/>
                          <w:cs/>
                        </w:rPr>
                        <w:t>สาขาราชบุรี</w:t>
                      </w:r>
                      <w:r w:rsidRPr="00C316C3">
                        <w:rPr>
                          <w:rFonts w:asciiTheme="majorBidi" w:hAnsiTheme="majorBidi" w:cstheme="majorBidi"/>
                          <w:color w:val="000000" w:themeColor="text1"/>
                          <w:sz w:val="24"/>
                          <w:szCs w:val="24"/>
                        </w:rPr>
                        <w:tab/>
                        <w:t>8.</w:t>
                      </w:r>
                      <w:r w:rsidRPr="00C316C3">
                        <w:rPr>
                          <w:rFonts w:asciiTheme="majorBidi" w:hAnsiTheme="majorBidi" w:cstheme="majorBidi"/>
                          <w:color w:val="000000" w:themeColor="text1"/>
                          <w:sz w:val="24"/>
                          <w:szCs w:val="24"/>
                        </w:rPr>
                        <w:tab/>
                      </w:r>
                      <w:r w:rsidRPr="00C316C3">
                        <w:rPr>
                          <w:rFonts w:asciiTheme="majorBidi" w:hAnsiTheme="majorBidi" w:cstheme="majorBidi"/>
                          <w:color w:val="000000" w:themeColor="text1"/>
                          <w:sz w:val="24"/>
                          <w:szCs w:val="24"/>
                          <w:cs/>
                        </w:rPr>
                        <w:t>สาขาพิษณุโลก</w:t>
                      </w:r>
                    </w:p>
                    <w:p w14:paraId="295720B5" w14:textId="77777777" w:rsidR="00187EFC" w:rsidRPr="00C316C3" w:rsidRDefault="00187EFC" w:rsidP="00754AF6">
                      <w:pPr>
                        <w:tabs>
                          <w:tab w:val="left" w:pos="284"/>
                          <w:tab w:val="left" w:pos="2552"/>
                          <w:tab w:val="left" w:pos="2835"/>
                        </w:tabs>
                        <w:spacing w:after="0" w:line="240" w:lineRule="auto"/>
                        <w:rPr>
                          <w:rFonts w:asciiTheme="majorBidi" w:hAnsiTheme="majorBidi" w:cstheme="majorBidi"/>
                          <w:color w:val="000000" w:themeColor="text1"/>
                          <w:sz w:val="24"/>
                          <w:szCs w:val="24"/>
                          <w:cs/>
                        </w:rPr>
                      </w:pPr>
                      <w:r w:rsidRPr="00C316C3">
                        <w:rPr>
                          <w:rFonts w:asciiTheme="majorBidi" w:hAnsiTheme="majorBidi" w:cstheme="majorBidi"/>
                          <w:color w:val="000000" w:themeColor="text1"/>
                          <w:sz w:val="24"/>
                          <w:szCs w:val="24"/>
                        </w:rPr>
                        <w:t>3.</w:t>
                      </w:r>
                      <w:r w:rsidRPr="00C316C3">
                        <w:rPr>
                          <w:rFonts w:asciiTheme="majorBidi" w:hAnsiTheme="majorBidi" w:cstheme="majorBidi"/>
                          <w:color w:val="000000" w:themeColor="text1"/>
                          <w:sz w:val="24"/>
                          <w:szCs w:val="24"/>
                        </w:rPr>
                        <w:tab/>
                      </w:r>
                      <w:r w:rsidRPr="00C316C3">
                        <w:rPr>
                          <w:rFonts w:asciiTheme="majorBidi" w:hAnsiTheme="majorBidi" w:cstheme="majorBidi"/>
                          <w:color w:val="000000" w:themeColor="text1"/>
                          <w:sz w:val="24"/>
                          <w:szCs w:val="24"/>
                          <w:cs/>
                        </w:rPr>
                        <w:t>สาขากาญจนบุรี</w:t>
                      </w:r>
                      <w:r w:rsidRPr="00C316C3">
                        <w:rPr>
                          <w:rFonts w:asciiTheme="majorBidi" w:hAnsiTheme="majorBidi" w:cstheme="majorBidi"/>
                          <w:color w:val="000000" w:themeColor="text1"/>
                          <w:sz w:val="24"/>
                          <w:szCs w:val="24"/>
                        </w:rPr>
                        <w:tab/>
                        <w:t>9.</w:t>
                      </w:r>
                      <w:r w:rsidRPr="00C316C3">
                        <w:rPr>
                          <w:rFonts w:asciiTheme="majorBidi" w:hAnsiTheme="majorBidi" w:cstheme="majorBidi"/>
                          <w:color w:val="000000" w:themeColor="text1"/>
                          <w:sz w:val="24"/>
                          <w:szCs w:val="24"/>
                        </w:rPr>
                        <w:tab/>
                      </w:r>
                      <w:r w:rsidRPr="00C316C3">
                        <w:rPr>
                          <w:rFonts w:asciiTheme="majorBidi" w:hAnsiTheme="majorBidi" w:cstheme="majorBidi"/>
                          <w:color w:val="000000" w:themeColor="text1"/>
                          <w:sz w:val="24"/>
                          <w:szCs w:val="24"/>
                          <w:cs/>
                        </w:rPr>
                        <w:t>สาขาสระบุรี</w:t>
                      </w:r>
                    </w:p>
                    <w:p w14:paraId="0E8E86B7" w14:textId="77777777" w:rsidR="00187EFC" w:rsidRPr="00C316C3" w:rsidRDefault="00187EFC" w:rsidP="00754AF6">
                      <w:pPr>
                        <w:tabs>
                          <w:tab w:val="left" w:pos="284"/>
                          <w:tab w:val="left" w:pos="2552"/>
                          <w:tab w:val="left" w:pos="2835"/>
                        </w:tabs>
                        <w:spacing w:after="0" w:line="240" w:lineRule="auto"/>
                        <w:rPr>
                          <w:rFonts w:asciiTheme="majorBidi" w:hAnsiTheme="majorBidi" w:cstheme="majorBidi"/>
                          <w:color w:val="000000" w:themeColor="text1"/>
                          <w:sz w:val="24"/>
                          <w:szCs w:val="24"/>
                          <w:cs/>
                        </w:rPr>
                      </w:pPr>
                      <w:r w:rsidRPr="00C316C3">
                        <w:rPr>
                          <w:rFonts w:asciiTheme="majorBidi" w:hAnsiTheme="majorBidi" w:cstheme="majorBidi"/>
                          <w:color w:val="000000" w:themeColor="text1"/>
                          <w:sz w:val="24"/>
                          <w:szCs w:val="24"/>
                        </w:rPr>
                        <w:t>4</w:t>
                      </w:r>
                      <w:r w:rsidRPr="00C316C3">
                        <w:rPr>
                          <w:rFonts w:asciiTheme="majorBidi" w:hAnsiTheme="majorBidi" w:cstheme="majorBidi"/>
                          <w:color w:val="000000" w:themeColor="text1"/>
                          <w:sz w:val="24"/>
                          <w:szCs w:val="24"/>
                          <w:cs/>
                        </w:rPr>
                        <w:t>.</w:t>
                      </w:r>
                      <w:r w:rsidRPr="00C316C3">
                        <w:rPr>
                          <w:rFonts w:asciiTheme="majorBidi" w:hAnsiTheme="majorBidi" w:cstheme="majorBidi"/>
                          <w:color w:val="000000" w:themeColor="text1"/>
                          <w:sz w:val="24"/>
                          <w:szCs w:val="24"/>
                          <w:cs/>
                        </w:rPr>
                        <w:tab/>
                        <w:t>สาขาสุพรรณบุรี</w:t>
                      </w:r>
                      <w:r w:rsidRPr="00C316C3">
                        <w:rPr>
                          <w:rFonts w:asciiTheme="majorBidi" w:hAnsiTheme="majorBidi" w:cstheme="majorBidi"/>
                          <w:color w:val="000000" w:themeColor="text1"/>
                          <w:sz w:val="24"/>
                          <w:szCs w:val="24"/>
                        </w:rPr>
                        <w:tab/>
                        <w:t>10.</w:t>
                      </w:r>
                      <w:r w:rsidRPr="00C316C3">
                        <w:rPr>
                          <w:rFonts w:asciiTheme="majorBidi" w:hAnsiTheme="majorBidi" w:cstheme="majorBidi"/>
                          <w:color w:val="000000" w:themeColor="text1"/>
                          <w:sz w:val="24"/>
                          <w:szCs w:val="24"/>
                        </w:rPr>
                        <w:tab/>
                      </w:r>
                      <w:r w:rsidRPr="00C316C3">
                        <w:rPr>
                          <w:rFonts w:asciiTheme="majorBidi" w:hAnsiTheme="majorBidi" w:cstheme="majorBidi"/>
                          <w:color w:val="000000" w:themeColor="text1"/>
                          <w:sz w:val="24"/>
                          <w:szCs w:val="24"/>
                          <w:cs/>
                        </w:rPr>
                        <w:t>สาขาอุบลราชธานี</w:t>
                      </w:r>
                    </w:p>
                    <w:p w14:paraId="0CD2CE7C" w14:textId="77777777" w:rsidR="00187EFC" w:rsidRPr="00C316C3" w:rsidRDefault="00187EFC" w:rsidP="00754AF6">
                      <w:pPr>
                        <w:tabs>
                          <w:tab w:val="left" w:pos="284"/>
                          <w:tab w:val="left" w:pos="2552"/>
                          <w:tab w:val="left" w:pos="2835"/>
                        </w:tabs>
                        <w:spacing w:after="0" w:line="240" w:lineRule="auto"/>
                        <w:rPr>
                          <w:rFonts w:asciiTheme="majorBidi" w:hAnsiTheme="majorBidi" w:cstheme="majorBidi"/>
                          <w:color w:val="000000" w:themeColor="text1"/>
                          <w:sz w:val="24"/>
                          <w:szCs w:val="24"/>
                          <w:cs/>
                        </w:rPr>
                      </w:pPr>
                      <w:r w:rsidRPr="00C316C3">
                        <w:rPr>
                          <w:rFonts w:asciiTheme="majorBidi" w:hAnsiTheme="majorBidi" w:cstheme="majorBidi"/>
                          <w:color w:val="000000" w:themeColor="text1"/>
                          <w:sz w:val="24"/>
                          <w:szCs w:val="24"/>
                        </w:rPr>
                        <w:t>5.</w:t>
                      </w:r>
                      <w:r w:rsidRPr="00C316C3">
                        <w:rPr>
                          <w:rFonts w:asciiTheme="majorBidi" w:hAnsiTheme="majorBidi" w:cstheme="majorBidi"/>
                          <w:color w:val="000000" w:themeColor="text1"/>
                          <w:sz w:val="24"/>
                          <w:szCs w:val="24"/>
                        </w:rPr>
                        <w:tab/>
                      </w:r>
                      <w:r w:rsidRPr="00C316C3">
                        <w:rPr>
                          <w:rFonts w:asciiTheme="majorBidi" w:hAnsiTheme="majorBidi" w:cstheme="majorBidi"/>
                          <w:color w:val="000000" w:themeColor="text1"/>
                          <w:sz w:val="24"/>
                          <w:szCs w:val="24"/>
                          <w:cs/>
                        </w:rPr>
                        <w:t>สาขานครราชสีมา</w:t>
                      </w:r>
                      <w:r w:rsidRPr="00C316C3">
                        <w:rPr>
                          <w:rFonts w:asciiTheme="majorBidi" w:hAnsiTheme="majorBidi" w:cstheme="majorBidi"/>
                          <w:color w:val="000000" w:themeColor="text1"/>
                          <w:sz w:val="24"/>
                          <w:szCs w:val="24"/>
                        </w:rPr>
                        <w:tab/>
                        <w:t>11.</w:t>
                      </w:r>
                      <w:r w:rsidRPr="00C316C3">
                        <w:rPr>
                          <w:rFonts w:asciiTheme="majorBidi" w:hAnsiTheme="majorBidi" w:cstheme="majorBidi"/>
                          <w:color w:val="000000" w:themeColor="text1"/>
                          <w:sz w:val="24"/>
                          <w:szCs w:val="24"/>
                        </w:rPr>
                        <w:tab/>
                      </w:r>
                      <w:r w:rsidRPr="00C316C3">
                        <w:rPr>
                          <w:rFonts w:asciiTheme="majorBidi" w:hAnsiTheme="majorBidi" w:cstheme="majorBidi"/>
                          <w:color w:val="000000" w:themeColor="text1"/>
                          <w:sz w:val="24"/>
                          <w:szCs w:val="24"/>
                          <w:cs/>
                        </w:rPr>
                        <w:t>สาขานครสวรรค์</w:t>
                      </w:r>
                    </w:p>
                    <w:p w14:paraId="0E4820C6" w14:textId="77777777" w:rsidR="00187EFC" w:rsidRPr="00C316C3" w:rsidRDefault="00187EFC" w:rsidP="00754AF6">
                      <w:pPr>
                        <w:tabs>
                          <w:tab w:val="left" w:pos="284"/>
                          <w:tab w:val="left" w:pos="2552"/>
                          <w:tab w:val="left" w:pos="2835"/>
                        </w:tabs>
                        <w:spacing w:after="0" w:line="240" w:lineRule="auto"/>
                        <w:rPr>
                          <w:rFonts w:asciiTheme="majorBidi" w:hAnsiTheme="majorBidi" w:cstheme="majorBidi"/>
                          <w:color w:val="000000" w:themeColor="text1"/>
                          <w:sz w:val="24"/>
                          <w:szCs w:val="24"/>
                          <w:cs/>
                        </w:rPr>
                      </w:pPr>
                      <w:r w:rsidRPr="00C316C3">
                        <w:rPr>
                          <w:rFonts w:asciiTheme="majorBidi" w:hAnsiTheme="majorBidi" w:cstheme="majorBidi"/>
                          <w:color w:val="000000" w:themeColor="text1"/>
                          <w:sz w:val="24"/>
                          <w:szCs w:val="24"/>
                        </w:rPr>
                        <w:t>6.</w:t>
                      </w:r>
                      <w:r w:rsidRPr="00C316C3">
                        <w:rPr>
                          <w:rFonts w:asciiTheme="majorBidi" w:hAnsiTheme="majorBidi" w:cstheme="majorBidi"/>
                          <w:color w:val="000000" w:themeColor="text1"/>
                          <w:sz w:val="24"/>
                          <w:szCs w:val="24"/>
                        </w:rPr>
                        <w:tab/>
                      </w:r>
                      <w:r w:rsidRPr="00C316C3">
                        <w:rPr>
                          <w:rFonts w:asciiTheme="majorBidi" w:hAnsiTheme="majorBidi" w:cstheme="majorBidi"/>
                          <w:color w:val="000000" w:themeColor="text1"/>
                          <w:sz w:val="24"/>
                          <w:szCs w:val="24"/>
                          <w:cs/>
                        </w:rPr>
                        <w:t>สาขาชลบุรี</w:t>
                      </w:r>
                      <w:r w:rsidRPr="00C316C3">
                        <w:rPr>
                          <w:rFonts w:asciiTheme="majorBidi" w:hAnsiTheme="majorBidi" w:cstheme="majorBidi"/>
                          <w:color w:val="000000" w:themeColor="text1"/>
                          <w:sz w:val="24"/>
                          <w:szCs w:val="24"/>
                          <w:cs/>
                        </w:rPr>
                        <w:tab/>
                      </w:r>
                      <w:r w:rsidRPr="00C316C3">
                        <w:rPr>
                          <w:rFonts w:asciiTheme="majorBidi" w:hAnsiTheme="majorBidi" w:cstheme="majorBidi"/>
                          <w:color w:val="000000" w:themeColor="text1"/>
                          <w:sz w:val="24"/>
                          <w:szCs w:val="24"/>
                        </w:rPr>
                        <w:t>12.</w:t>
                      </w:r>
                      <w:r w:rsidRPr="00C316C3">
                        <w:rPr>
                          <w:rFonts w:asciiTheme="majorBidi" w:hAnsiTheme="majorBidi" w:cstheme="majorBidi"/>
                          <w:color w:val="000000" w:themeColor="text1"/>
                          <w:sz w:val="24"/>
                          <w:szCs w:val="24"/>
                        </w:rPr>
                        <w:tab/>
                      </w:r>
                      <w:r w:rsidRPr="00C316C3">
                        <w:rPr>
                          <w:rFonts w:asciiTheme="majorBidi" w:hAnsiTheme="majorBidi" w:cstheme="majorBidi"/>
                          <w:color w:val="000000" w:themeColor="text1"/>
                          <w:sz w:val="24"/>
                          <w:szCs w:val="24"/>
                          <w:cs/>
                        </w:rPr>
                        <w:t>สาขาสุราษฎร์ธานี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="00754AF6" w:rsidRPr="00754AF6">
        <w:rPr>
          <w:rFonts w:asciiTheme="majorBidi" w:hAnsiTheme="majorBidi" w:cstheme="majorBidi"/>
          <w:noProof/>
          <w:szCs w:val="22"/>
          <w:cs/>
        </w:rPr>
        <w:drawing>
          <wp:inline distT="0" distB="0" distL="0" distR="0" wp14:anchorId="14912AFC" wp14:editId="5663CC7A">
            <wp:extent cx="3692236" cy="5521254"/>
            <wp:effectExtent l="0" t="0" r="0" b="381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5213" cy="55556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DD2BB3" w14:textId="397464EF" w:rsidR="00754AF6" w:rsidRDefault="00754AF6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240" w:line="240" w:lineRule="auto"/>
        <w:ind w:left="0"/>
        <w:contextualSpacing w:val="0"/>
        <w:jc w:val="thaiDistribute"/>
        <w:rPr>
          <w:rFonts w:asciiTheme="majorBidi" w:hAnsiTheme="majorBidi" w:cstheme="majorBidi"/>
          <w:sz w:val="28"/>
        </w:rPr>
      </w:pPr>
    </w:p>
    <w:p w14:paraId="4150F872" w14:textId="7E04C9EF" w:rsidR="00C316C3" w:rsidRDefault="00C316C3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240" w:line="240" w:lineRule="auto"/>
        <w:ind w:left="0"/>
        <w:contextualSpacing w:val="0"/>
        <w:jc w:val="thaiDistribute"/>
        <w:rPr>
          <w:rFonts w:asciiTheme="majorBidi" w:hAnsiTheme="majorBidi" w:cstheme="majorBidi"/>
          <w:sz w:val="28"/>
        </w:rPr>
      </w:pPr>
    </w:p>
    <w:p w14:paraId="18C3BF07" w14:textId="288423EB" w:rsidR="00C316C3" w:rsidRDefault="00C316C3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240" w:line="240" w:lineRule="auto"/>
        <w:ind w:left="0"/>
        <w:contextualSpacing w:val="0"/>
        <w:jc w:val="thaiDistribute"/>
        <w:rPr>
          <w:rFonts w:asciiTheme="majorBidi" w:hAnsiTheme="majorBidi" w:cstheme="majorBidi"/>
          <w:sz w:val="28"/>
        </w:rPr>
      </w:pPr>
    </w:p>
    <w:p w14:paraId="7062C6EF" w14:textId="1876B37E" w:rsidR="00C316C3" w:rsidRDefault="00C316C3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240" w:line="240" w:lineRule="auto"/>
        <w:ind w:left="0"/>
        <w:contextualSpacing w:val="0"/>
        <w:jc w:val="thaiDistribute"/>
        <w:rPr>
          <w:rFonts w:asciiTheme="majorBidi" w:hAnsiTheme="majorBidi" w:cstheme="majorBidi"/>
          <w:sz w:val="28"/>
        </w:rPr>
      </w:pPr>
    </w:p>
    <w:p w14:paraId="1CD09535" w14:textId="08F8E115" w:rsidR="00C316C3" w:rsidRDefault="00C316C3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240" w:line="240" w:lineRule="auto"/>
        <w:ind w:left="0"/>
        <w:contextualSpacing w:val="0"/>
        <w:jc w:val="thaiDistribute"/>
        <w:rPr>
          <w:rFonts w:asciiTheme="majorBidi" w:hAnsiTheme="majorBidi" w:cstheme="majorBidi"/>
          <w:sz w:val="28"/>
        </w:rPr>
      </w:pPr>
    </w:p>
    <w:p w14:paraId="4EDF9967" w14:textId="730CD5CA" w:rsidR="00C316C3" w:rsidRDefault="00C316C3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240" w:line="240" w:lineRule="auto"/>
        <w:ind w:left="0"/>
        <w:contextualSpacing w:val="0"/>
        <w:jc w:val="thaiDistribute"/>
        <w:rPr>
          <w:rFonts w:asciiTheme="majorBidi" w:hAnsiTheme="majorBidi" w:cstheme="majorBidi"/>
          <w:sz w:val="28"/>
        </w:rPr>
      </w:pPr>
    </w:p>
    <w:p w14:paraId="4E728A43" w14:textId="1B2F0B20" w:rsidR="00C316C3" w:rsidRDefault="00C316C3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240" w:line="240" w:lineRule="auto"/>
        <w:ind w:left="0"/>
        <w:contextualSpacing w:val="0"/>
        <w:jc w:val="thaiDistribute"/>
        <w:rPr>
          <w:rFonts w:asciiTheme="majorBidi" w:hAnsiTheme="majorBidi" w:cstheme="majorBidi"/>
          <w:sz w:val="28"/>
        </w:rPr>
      </w:pPr>
    </w:p>
    <w:p w14:paraId="0A561F4F" w14:textId="77777777" w:rsidR="00C316C3" w:rsidRPr="0077229B" w:rsidRDefault="00C316C3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240" w:line="240" w:lineRule="auto"/>
        <w:ind w:left="0"/>
        <w:contextualSpacing w:val="0"/>
        <w:jc w:val="thaiDistribute"/>
        <w:rPr>
          <w:rFonts w:asciiTheme="majorBidi" w:hAnsiTheme="majorBidi" w:cstheme="majorBidi"/>
          <w:sz w:val="28"/>
        </w:rPr>
      </w:pPr>
    </w:p>
    <w:p w14:paraId="191AFC43" w14:textId="1D7ED2D0" w:rsidR="001D5DC8" w:rsidRDefault="00754AF6" w:rsidP="00C316C3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360" w:after="240" w:line="240" w:lineRule="auto"/>
        <w:ind w:left="567" w:hanging="283"/>
        <w:contextualSpacing w:val="0"/>
        <w:jc w:val="thaiDistribute"/>
        <w:rPr>
          <w:rFonts w:asciiTheme="majorBidi" w:hAnsiTheme="majorBidi" w:cstheme="majorBidi"/>
          <w:b/>
          <w:bCs/>
          <w:sz w:val="28"/>
        </w:rPr>
      </w:pPr>
      <w:r w:rsidRPr="00754AF6">
        <w:rPr>
          <w:rFonts w:asciiTheme="majorBidi" w:hAnsiTheme="majorBidi" w:cstheme="majorBidi"/>
          <w:b/>
          <w:bCs/>
          <w:sz w:val="28"/>
        </w:rPr>
        <w:lastRenderedPageBreak/>
        <w:t>1</w:t>
      </w:r>
      <w:r w:rsidR="00C316C3">
        <w:rPr>
          <w:rFonts w:asciiTheme="majorBidi" w:hAnsiTheme="majorBidi" w:cstheme="majorBidi" w:hint="cs"/>
          <w:b/>
          <w:bCs/>
          <w:sz w:val="28"/>
          <w:cs/>
        </w:rPr>
        <w:t>.</w:t>
      </w:r>
      <w:r w:rsidR="003E6322">
        <w:rPr>
          <w:rFonts w:asciiTheme="majorBidi" w:hAnsiTheme="majorBidi" w:cstheme="majorBidi" w:hint="cs"/>
          <w:b/>
          <w:bCs/>
          <w:sz w:val="28"/>
          <w:cs/>
        </w:rPr>
        <w:t>1</w:t>
      </w:r>
      <w:r w:rsidR="003E6322">
        <w:rPr>
          <w:rFonts w:asciiTheme="majorBidi" w:hAnsiTheme="majorBidi" w:cstheme="majorBidi"/>
          <w:b/>
          <w:bCs/>
          <w:sz w:val="28"/>
          <w:cs/>
        </w:rPr>
        <w:tab/>
      </w:r>
      <w:r w:rsidRPr="00754AF6">
        <w:rPr>
          <w:rFonts w:asciiTheme="majorBidi" w:hAnsiTheme="majorBidi" w:cstheme="majorBidi"/>
          <w:b/>
          <w:bCs/>
          <w:sz w:val="28"/>
        </w:rPr>
        <w:tab/>
      </w:r>
      <w:r w:rsidRPr="00754AF6">
        <w:rPr>
          <w:rFonts w:asciiTheme="majorBidi" w:hAnsiTheme="majorBidi" w:cstheme="majorBidi"/>
          <w:b/>
          <w:bCs/>
          <w:sz w:val="28"/>
          <w:cs/>
        </w:rPr>
        <w:t>ประวัติความเป็นมา</w:t>
      </w:r>
    </w:p>
    <w:p w14:paraId="122BB6CD" w14:textId="19E203D0" w:rsidR="00754AF6" w:rsidRPr="001D5DC8" w:rsidRDefault="00C316C3" w:rsidP="00C316C3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360" w:after="240" w:line="240" w:lineRule="auto"/>
        <w:ind w:left="284"/>
        <w:contextualSpacing w:val="0"/>
        <w:jc w:val="thaiDistribute"/>
        <w:rPr>
          <w:rFonts w:asciiTheme="majorBidi" w:hAnsiTheme="majorBidi" w:cstheme="majorBidi"/>
          <w:b/>
          <w:bCs/>
          <w:sz w:val="28"/>
        </w:rPr>
      </w:pPr>
      <w:r>
        <w:rPr>
          <w:rFonts w:asciiTheme="majorBidi" w:hAnsiTheme="majorBidi" w:cstheme="majorBidi"/>
          <w:b/>
          <w:bCs/>
          <w:sz w:val="28"/>
        </w:rPr>
        <w:tab/>
      </w:r>
      <w:r>
        <w:rPr>
          <w:rFonts w:asciiTheme="majorBidi" w:hAnsiTheme="majorBidi" w:cstheme="majorBidi"/>
          <w:b/>
          <w:bCs/>
          <w:sz w:val="28"/>
        </w:rPr>
        <w:tab/>
      </w:r>
      <w:r w:rsidR="00754AF6" w:rsidRPr="00754AF6">
        <w:rPr>
          <w:rFonts w:asciiTheme="majorBidi" w:hAnsiTheme="majorBidi" w:cstheme="majorBidi"/>
          <w:sz w:val="28"/>
          <w:cs/>
        </w:rPr>
        <w:t xml:space="preserve">บริษัท ไมโครลิสซิ่ง จำกัด (มหาชน) เดิมชื่อ บริษัท ไมโครลิซซิ่ง จำกัด ก่อตั้งขึ้นเมื่อวันที่ </w:t>
      </w:r>
      <w:r w:rsidR="00754AF6" w:rsidRPr="00754AF6">
        <w:rPr>
          <w:rFonts w:asciiTheme="majorBidi" w:hAnsiTheme="majorBidi" w:cstheme="majorBidi"/>
          <w:sz w:val="28"/>
        </w:rPr>
        <w:t xml:space="preserve">7 </w:t>
      </w:r>
      <w:r w:rsidR="00754AF6" w:rsidRPr="00754AF6">
        <w:rPr>
          <w:rFonts w:asciiTheme="majorBidi" w:hAnsiTheme="majorBidi" w:cstheme="majorBidi"/>
          <w:sz w:val="28"/>
          <w:cs/>
        </w:rPr>
        <w:t xml:space="preserve">พฤศจิกายน </w:t>
      </w:r>
      <w:r w:rsidR="00754AF6" w:rsidRPr="00754AF6">
        <w:rPr>
          <w:rFonts w:asciiTheme="majorBidi" w:hAnsiTheme="majorBidi" w:cstheme="majorBidi"/>
          <w:sz w:val="28"/>
        </w:rPr>
        <w:t>2537</w:t>
      </w:r>
      <w:r w:rsidR="00754AF6" w:rsidRPr="00754AF6">
        <w:rPr>
          <w:rFonts w:asciiTheme="majorBidi" w:hAnsiTheme="majorBidi" w:cstheme="majorBidi"/>
          <w:color w:val="FF0000"/>
          <w:sz w:val="28"/>
          <w:cs/>
        </w:rPr>
        <w:t xml:space="preserve"> </w:t>
      </w:r>
      <w:r w:rsidR="00754AF6" w:rsidRPr="00754AF6">
        <w:rPr>
          <w:rFonts w:asciiTheme="majorBidi" w:hAnsiTheme="majorBidi" w:cstheme="majorBidi"/>
          <w:sz w:val="28"/>
          <w:cs/>
        </w:rPr>
        <w:t xml:space="preserve">โดยนายธรรมศักดิ์ อัชญาวัฒน์ และผู้ถือหุ้นท่านอื่นๆ อีก </w:t>
      </w:r>
      <w:r w:rsidR="00754AF6" w:rsidRPr="00754AF6">
        <w:rPr>
          <w:rFonts w:asciiTheme="majorBidi" w:hAnsiTheme="majorBidi" w:cstheme="majorBidi"/>
          <w:sz w:val="28"/>
        </w:rPr>
        <w:t xml:space="preserve">30 </w:t>
      </w:r>
      <w:r w:rsidR="00754AF6" w:rsidRPr="00754AF6">
        <w:rPr>
          <w:rFonts w:asciiTheme="majorBidi" w:hAnsiTheme="majorBidi" w:cstheme="majorBidi"/>
          <w:sz w:val="28"/>
          <w:cs/>
        </w:rPr>
        <w:t xml:space="preserve">ราย โดยมีทุนจดทะเบียนเริ่มแรกจำนวน </w:t>
      </w:r>
      <w:r w:rsidR="00754AF6" w:rsidRPr="00754AF6">
        <w:rPr>
          <w:rFonts w:asciiTheme="majorBidi" w:hAnsiTheme="majorBidi" w:cstheme="majorBidi"/>
          <w:sz w:val="28"/>
        </w:rPr>
        <w:t xml:space="preserve">1 </w:t>
      </w:r>
      <w:r w:rsidR="00754AF6" w:rsidRPr="00754AF6">
        <w:rPr>
          <w:rFonts w:asciiTheme="majorBidi" w:hAnsiTheme="majorBidi" w:cstheme="majorBidi"/>
          <w:sz w:val="28"/>
          <w:cs/>
        </w:rPr>
        <w:t xml:space="preserve">ล้านบาท เพื่อดำเนินธุรกิจให้บริการสินเชื่อเช่าซื้อรถยนต์มือสอง ต่อมาบริษัทได้หันมามุ่งเน้นสินเชื่อรถยนต์เชิงพาณิชย์ เช่น รถบรรทุก </w:t>
      </w:r>
      <w:r w:rsidR="00754AF6" w:rsidRPr="00754AF6">
        <w:rPr>
          <w:rFonts w:asciiTheme="majorBidi" w:hAnsiTheme="majorBidi" w:cstheme="majorBidi"/>
          <w:sz w:val="28"/>
        </w:rPr>
        <w:t xml:space="preserve">6 </w:t>
      </w:r>
      <w:r w:rsidR="00754AF6" w:rsidRPr="00754AF6">
        <w:rPr>
          <w:rFonts w:asciiTheme="majorBidi" w:hAnsiTheme="majorBidi" w:cstheme="majorBidi"/>
          <w:sz w:val="28"/>
          <w:cs/>
        </w:rPr>
        <w:t xml:space="preserve">ล้อ </w:t>
      </w:r>
      <w:r w:rsidR="00754AF6" w:rsidRPr="00754AF6">
        <w:rPr>
          <w:rFonts w:asciiTheme="majorBidi" w:hAnsiTheme="majorBidi" w:cstheme="majorBidi"/>
          <w:sz w:val="28"/>
        </w:rPr>
        <w:t xml:space="preserve">10 </w:t>
      </w:r>
      <w:r w:rsidR="00754AF6" w:rsidRPr="00754AF6">
        <w:rPr>
          <w:rFonts w:asciiTheme="majorBidi" w:hAnsiTheme="majorBidi" w:cstheme="majorBidi"/>
          <w:sz w:val="28"/>
          <w:cs/>
        </w:rPr>
        <w:t xml:space="preserve">ล้อ และ </w:t>
      </w:r>
      <w:r w:rsidR="00754AF6" w:rsidRPr="00754AF6">
        <w:rPr>
          <w:rFonts w:asciiTheme="majorBidi" w:hAnsiTheme="majorBidi" w:cstheme="majorBidi"/>
          <w:sz w:val="28"/>
        </w:rPr>
        <w:t xml:space="preserve">12 </w:t>
      </w:r>
      <w:r w:rsidR="00754AF6" w:rsidRPr="00754AF6">
        <w:rPr>
          <w:rFonts w:asciiTheme="majorBidi" w:hAnsiTheme="majorBidi" w:cstheme="majorBidi"/>
          <w:sz w:val="28"/>
          <w:cs/>
        </w:rPr>
        <w:t>ล้อ เป็นหลัก โดยนายธรรมศักดิ์ อัชญาวัฒน์ และครอบครัว ซึ่งเป็นแกนนำหลักในการก่อตั้งบริษัท มีความรู้และประสบการณ์ด้านการค้าอะไหล่รถยนต์และรถบรรทุกมานานกว่</w:t>
      </w:r>
      <w:r w:rsidR="00754AF6" w:rsidRPr="00754AF6">
        <w:rPr>
          <w:rFonts w:asciiTheme="majorBidi" w:hAnsiTheme="majorBidi" w:cstheme="majorBidi"/>
          <w:color w:val="000000" w:themeColor="text1"/>
          <w:sz w:val="28"/>
          <w:cs/>
        </w:rPr>
        <w:t xml:space="preserve">า </w:t>
      </w:r>
      <w:r w:rsidR="00754AF6" w:rsidRPr="00754AF6">
        <w:rPr>
          <w:rFonts w:asciiTheme="majorBidi" w:hAnsiTheme="majorBidi" w:cstheme="majorBidi"/>
          <w:color w:val="000000" w:themeColor="text1"/>
          <w:sz w:val="28"/>
        </w:rPr>
        <w:t>20</w:t>
      </w:r>
      <w:r w:rsidR="00754AF6" w:rsidRPr="00754AF6">
        <w:rPr>
          <w:rFonts w:asciiTheme="majorBidi" w:hAnsiTheme="majorBidi" w:cstheme="majorBidi"/>
          <w:color w:val="000000" w:themeColor="text1"/>
          <w:sz w:val="28"/>
          <w:cs/>
        </w:rPr>
        <w:t xml:space="preserve"> ปีก่อนเข้าสู่ธุรกิจให้บริการสินเชื่อเช่าซื้อ</w:t>
      </w:r>
      <w:r w:rsidR="00754AF6" w:rsidRPr="00754AF6">
        <w:rPr>
          <w:rFonts w:asciiTheme="majorBidi" w:hAnsiTheme="majorBidi" w:cstheme="majorBidi"/>
          <w:color w:val="000000" w:themeColor="text1"/>
          <w:sz w:val="28"/>
        </w:rPr>
        <w:t xml:space="preserve"> </w:t>
      </w:r>
      <w:r w:rsidR="00754AF6" w:rsidRPr="00754AF6">
        <w:rPr>
          <w:rFonts w:asciiTheme="majorBidi" w:hAnsiTheme="majorBidi" w:cstheme="majorBidi"/>
          <w:sz w:val="28"/>
          <w:cs/>
        </w:rPr>
        <w:t xml:space="preserve">นอกจากนี้ ผู้ถือหุ้นท่านอื่นๆ ยังมีความรู้และประสบการณ์ในการทำธุรกิจที่เกี่ยวข้องกับรถยนต์ รถบรรทุก อะไหล่รถยนต์ และอะไหล่รถบรรทุก อีกทั้งยังเป็นตัวแทนจำหน่ายรถยนต์ยี่ห้อต่างๆ ทำให้บริษัทมีบุคลากรที่มีความรู้และความชำนาญในการตรวจสอบรถบรรทุกซึ่งเป็นหลักประกันในการให้บริการสินเชื่อเช่าซื้อได้เป็นอย่างดี </w:t>
      </w:r>
    </w:p>
    <w:p w14:paraId="3210A260" w14:textId="3CB3EA52" w:rsidR="00754AF6" w:rsidRPr="00754AF6" w:rsidRDefault="00754AF6" w:rsidP="00C316C3">
      <w:pPr>
        <w:pStyle w:val="ListParagraph"/>
        <w:tabs>
          <w:tab w:val="left" w:pos="567"/>
          <w:tab w:val="left" w:pos="709"/>
          <w:tab w:val="left" w:pos="851"/>
          <w:tab w:val="left" w:pos="1134"/>
          <w:tab w:val="left" w:pos="1418"/>
          <w:tab w:val="left" w:pos="1701"/>
        </w:tabs>
        <w:spacing w:after="240" w:line="240" w:lineRule="auto"/>
        <w:ind w:left="284"/>
        <w:contextualSpacing w:val="0"/>
        <w:jc w:val="thaiDistribute"/>
        <w:rPr>
          <w:rFonts w:asciiTheme="majorBidi" w:hAnsiTheme="majorBidi" w:cstheme="majorBidi"/>
          <w:sz w:val="28"/>
        </w:rPr>
      </w:pPr>
      <w:r w:rsidRPr="00754AF6">
        <w:rPr>
          <w:rFonts w:asciiTheme="majorBidi" w:hAnsiTheme="majorBidi" w:cstheme="majorBidi"/>
          <w:noProof/>
          <w:sz w:val="28"/>
          <w:lang w:val="th-TH"/>
        </w:rPr>
        <w:drawing>
          <wp:anchor distT="0" distB="0" distL="114300" distR="114300" simplePos="0" relativeHeight="251661312" behindDoc="1" locked="0" layoutInCell="1" allowOverlap="1" wp14:anchorId="40F1A9FD" wp14:editId="327B4BD8">
            <wp:simplePos x="0" y="0"/>
            <wp:positionH relativeFrom="margin">
              <wp:posOffset>3472180</wp:posOffset>
            </wp:positionH>
            <wp:positionV relativeFrom="paragraph">
              <wp:posOffset>722630</wp:posOffset>
            </wp:positionV>
            <wp:extent cx="2521506" cy="2545689"/>
            <wp:effectExtent l="0" t="0" r="0" b="7620"/>
            <wp:wrapNone/>
            <wp:docPr id="10" name="Picture 10" descr="A large white building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micro-edit.jpg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932"/>
                    <a:stretch/>
                  </pic:blipFill>
                  <pic:spPr bwMode="auto">
                    <a:xfrm>
                      <a:off x="0" y="0"/>
                      <a:ext cx="2521506" cy="25456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316C3">
        <w:rPr>
          <w:rFonts w:asciiTheme="majorBidi" w:hAnsiTheme="majorBidi" w:cstheme="majorBidi"/>
          <w:sz w:val="28"/>
        </w:rPr>
        <w:tab/>
      </w:r>
      <w:r w:rsidR="00C316C3">
        <w:rPr>
          <w:rFonts w:asciiTheme="majorBidi" w:hAnsiTheme="majorBidi" w:cstheme="majorBidi"/>
          <w:sz w:val="28"/>
        </w:rPr>
        <w:tab/>
      </w:r>
      <w:r w:rsidR="00C316C3">
        <w:rPr>
          <w:rFonts w:asciiTheme="majorBidi" w:hAnsiTheme="majorBidi" w:cstheme="majorBidi"/>
          <w:sz w:val="28"/>
        </w:rPr>
        <w:tab/>
      </w:r>
      <w:r w:rsidRPr="00754AF6">
        <w:rPr>
          <w:rFonts w:asciiTheme="majorBidi" w:hAnsiTheme="majorBidi" w:cstheme="majorBidi"/>
          <w:sz w:val="28"/>
          <w:cs/>
        </w:rPr>
        <w:t>ในช่วงแรกของการดำเนินธุรกิจ บริษัทให้บริการสินเชื่อรถบรรทุกมือสองในจังหวัดนครปฐมเป็นหลัก ต่อมาผู้บริหารได้เล็งเห็นโอกาสการเติบโตทางธุรกิจจากความต้องการเงินทุนของกลุ่มลูกค้ารายย่อยและกลุ่มผู้ประกอบการขนาดเล็กที่ยังมีอยู่มาก จึงเริ่มขยายธุรกิจการให้บริการสินเชื่อเช่าซื้อรถบรรทุกมือสองไปยังจังหวัดต่างๆ ทั่วประเทศ</w:t>
      </w:r>
    </w:p>
    <w:p w14:paraId="433216CA" w14:textId="5D3110F2" w:rsidR="00754AF6" w:rsidRPr="00754AF6" w:rsidRDefault="001D5DC8" w:rsidP="00C316C3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240" w:line="240" w:lineRule="auto"/>
        <w:ind w:left="284" w:right="3969"/>
        <w:contextualSpacing w:val="0"/>
        <w:jc w:val="thaiDistribute"/>
        <w:rPr>
          <w:rFonts w:asciiTheme="majorBidi" w:hAnsiTheme="majorBidi" w:cstheme="majorBidi"/>
          <w:sz w:val="28"/>
          <w:cs/>
        </w:rPr>
      </w:pPr>
      <w:r>
        <w:rPr>
          <w:rFonts w:asciiTheme="majorBidi" w:hAnsiTheme="majorBidi" w:cstheme="majorBidi"/>
          <w:sz w:val="28"/>
          <w:cs/>
        </w:rPr>
        <w:tab/>
      </w:r>
      <w:r w:rsidR="00C316C3">
        <w:rPr>
          <w:rFonts w:asciiTheme="majorBidi" w:hAnsiTheme="majorBidi" w:cstheme="majorBidi"/>
          <w:sz w:val="28"/>
        </w:rPr>
        <w:tab/>
      </w:r>
      <w:r w:rsidR="00754AF6" w:rsidRPr="00754AF6">
        <w:rPr>
          <w:rFonts w:asciiTheme="majorBidi" w:hAnsiTheme="majorBidi" w:cstheme="majorBidi"/>
          <w:sz w:val="28"/>
          <w:cs/>
        </w:rPr>
        <w:t>บริษัทมุ่งเน้นให้บริการสินเชื่อเช่าซื้อรถบรรทุกมือสอง ซึ่งยังเป็นตลาดสินเชื่อที่มีผู้ประกอบการจำนวนน้อยราย ทำให้การแข่งขันในภาพรวมไม่รุนแรงนัก ทั้งนี้ แม้ว่าธุรกิจสินเชื่อเช่าซื้อรถบรรทุกมือสองจะมีความเสี่ยงสูงกว่าสินเชื่อเช่าซื้อรถบรรทุกมือหนึ่งและมีความเสี่ยงเพิ่มขึ้นตามอายุของหลักประกัน แต่บริษัทก็กำหนดอัตราดอกเบี้ยเช่าซื้อที่สูงกว่าเพื่อชดเชยความเสี่ยงอย่างเหมาะสม อีกทั้ง รถบรรทุกที่ทำการเช่าซื้อโดยส่วนใหญ่ เป็นรถที่ใช้ในการให้บริการภาคขนส่ง โดยมีการนำสินทรัพย์ดังกล่าวไปสร้างรายได้ ทำให้มีกระแสเงินสดกลับมาชำระดอกเบี้ยและเงินต้นแก่บริษัทได้อย่างต่อเนื่อง</w:t>
      </w:r>
    </w:p>
    <w:p w14:paraId="73A11C05" w14:textId="3E6406DB" w:rsidR="00754AF6" w:rsidRPr="00754AF6" w:rsidRDefault="001D5DC8" w:rsidP="00C316C3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240" w:line="240" w:lineRule="auto"/>
        <w:ind w:left="284"/>
        <w:contextualSpacing w:val="0"/>
        <w:jc w:val="thaiDistribute"/>
        <w:rPr>
          <w:rFonts w:asciiTheme="majorBidi" w:hAnsiTheme="majorBidi" w:cstheme="majorBidi"/>
          <w:sz w:val="28"/>
        </w:rPr>
      </w:pPr>
      <w:r>
        <w:rPr>
          <w:rFonts w:asciiTheme="majorBidi" w:hAnsiTheme="majorBidi" w:cstheme="majorBidi"/>
          <w:sz w:val="28"/>
          <w:cs/>
        </w:rPr>
        <w:tab/>
      </w:r>
      <w:r w:rsidR="00C316C3">
        <w:rPr>
          <w:rFonts w:asciiTheme="majorBidi" w:hAnsiTheme="majorBidi" w:cstheme="majorBidi"/>
          <w:sz w:val="28"/>
        </w:rPr>
        <w:tab/>
      </w:r>
      <w:r w:rsidR="00754AF6" w:rsidRPr="00754AF6">
        <w:rPr>
          <w:rFonts w:asciiTheme="majorBidi" w:hAnsiTheme="majorBidi" w:cstheme="majorBidi"/>
          <w:sz w:val="28"/>
          <w:cs/>
        </w:rPr>
        <w:t>ในปีที่ผ่านมา บริษัทมุ่งเน้นให้บริการสินเชื่อเช่าซื้อรถบรรทุกมือสองแก่ลูกค้ารายย่อยทั้งบุคคลธรรมดาและนิติบุคคล โดยมีช่องทางการจัดหาลูกค้าผ่านผู้ประกอบการเต็นท์รถบรรทุกมือสองเป็นหลัก ต่อมาบริษัทได้ขยายขอบเขตการดำเนินธุรกิจ โดยเริ่มให้บริการสินเชื่อเช่าซื้อรถยนต์เชิงพาณิชย์ประเภทอื่นเพิ่มขึ้น เช่น รถ</w:t>
      </w:r>
      <w:r w:rsidR="00754AF6" w:rsidRPr="00754AF6">
        <w:rPr>
          <w:rFonts w:asciiTheme="majorBidi" w:hAnsiTheme="majorBidi" w:cstheme="majorBidi"/>
          <w:color w:val="000000" w:themeColor="text1"/>
          <w:sz w:val="28"/>
          <w:cs/>
        </w:rPr>
        <w:t xml:space="preserve">หัวลากและรถบรรทุกเฉพาะกิจต่างๆ เช่น รถบรรทุกอาหารสัตว์ (ไซโล) หรือวัตถุอันตราย เป็นต้น ซึ่งเป็นสินทรัพย์ที่มีมูลค่าสูง ส่งผลให้บริษัทมียอดจัดสินเชื่อโดยเฉลี่ยต่อสัญญาที่สูงขึ้น และมียอดปล่อยสินเชื่อที่เพิ่มขึ้นตามลำดับ ต่อมาบริษัทได้เพิ่มผลิตภัณฑ์ทางการเงินประเภทอื่น เช่น สินเชื่อเพิ่มสภาพคล่อง และสินเชื่อรีไฟแนนซ์ </w:t>
      </w:r>
      <w:r w:rsidR="00754AF6" w:rsidRPr="00754AF6">
        <w:rPr>
          <w:rFonts w:asciiTheme="majorBidi" w:hAnsiTheme="majorBidi" w:cstheme="majorBidi"/>
          <w:sz w:val="28"/>
          <w:cs/>
        </w:rPr>
        <w:t>เพื่อตอบสนองความต้องการทางการเงินสำหรับลูกค้าที่ต้องการเงินทุนหมุนเวียน</w:t>
      </w:r>
      <w:r w:rsidR="00754AF6" w:rsidRPr="00754AF6">
        <w:rPr>
          <w:rFonts w:asciiTheme="majorBidi" w:hAnsiTheme="majorBidi" w:cstheme="majorBidi"/>
          <w:color w:val="000000" w:themeColor="text1"/>
          <w:sz w:val="28"/>
          <w:cs/>
        </w:rPr>
        <w:t xml:space="preserve">อย่างครบวงจร </w:t>
      </w:r>
    </w:p>
    <w:p w14:paraId="06BCE774" w14:textId="77777777" w:rsidR="00754AF6" w:rsidRPr="00754AF6" w:rsidRDefault="00754AF6" w:rsidP="00C316C3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160" w:line="259" w:lineRule="auto"/>
        <w:ind w:left="284"/>
        <w:rPr>
          <w:rFonts w:asciiTheme="majorBidi" w:hAnsiTheme="majorBidi" w:cstheme="majorBidi"/>
          <w:b/>
          <w:bCs/>
          <w:sz w:val="28"/>
        </w:rPr>
      </w:pPr>
      <w:r w:rsidRPr="00754AF6">
        <w:rPr>
          <w:rFonts w:asciiTheme="majorBidi" w:hAnsiTheme="majorBidi" w:cstheme="majorBidi"/>
          <w:b/>
          <w:bCs/>
          <w:sz w:val="28"/>
        </w:rPr>
        <w:br w:type="page"/>
      </w:r>
    </w:p>
    <w:p w14:paraId="1807F588" w14:textId="0B784206" w:rsidR="00754AF6" w:rsidRPr="00754AF6" w:rsidRDefault="003E6322" w:rsidP="00C316C3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360" w:after="240" w:line="240" w:lineRule="auto"/>
        <w:ind w:left="567" w:hanging="283"/>
        <w:contextualSpacing w:val="0"/>
        <w:jc w:val="thaiDistribute"/>
        <w:rPr>
          <w:rFonts w:asciiTheme="majorBidi" w:hAnsiTheme="majorBidi" w:cstheme="majorBidi"/>
          <w:b/>
          <w:bCs/>
          <w:sz w:val="28"/>
          <w:cs/>
        </w:rPr>
      </w:pPr>
      <w:r>
        <w:rPr>
          <w:rFonts w:asciiTheme="majorBidi" w:hAnsiTheme="majorBidi" w:cstheme="majorBidi" w:hint="cs"/>
          <w:b/>
          <w:bCs/>
          <w:sz w:val="28"/>
          <w:cs/>
        </w:rPr>
        <w:lastRenderedPageBreak/>
        <w:t>1.2</w:t>
      </w:r>
      <w:r>
        <w:rPr>
          <w:rFonts w:asciiTheme="majorBidi" w:hAnsiTheme="majorBidi" w:cstheme="majorBidi"/>
          <w:b/>
          <w:bCs/>
          <w:sz w:val="28"/>
          <w:cs/>
        </w:rPr>
        <w:tab/>
      </w:r>
      <w:r w:rsidR="00754AF6" w:rsidRPr="00754AF6">
        <w:rPr>
          <w:rFonts w:asciiTheme="majorBidi" w:hAnsiTheme="majorBidi" w:cstheme="majorBidi"/>
          <w:b/>
          <w:bCs/>
          <w:sz w:val="28"/>
        </w:rPr>
        <w:tab/>
      </w:r>
      <w:r w:rsidR="00754AF6" w:rsidRPr="00754AF6">
        <w:rPr>
          <w:rFonts w:asciiTheme="majorBidi" w:hAnsiTheme="majorBidi" w:cstheme="majorBidi"/>
          <w:b/>
          <w:bCs/>
          <w:sz w:val="28"/>
          <w:cs/>
        </w:rPr>
        <w:t>การเปลี่ยนแปลงและพัฒนาการที่สำคัญ</w:t>
      </w:r>
    </w:p>
    <w:p w14:paraId="04631237" w14:textId="4B7AA44A" w:rsidR="00754AF6" w:rsidRPr="00754AF6" w:rsidRDefault="00754AF6" w:rsidP="00C50037">
      <w:pPr>
        <w:pStyle w:val="ListParagraph"/>
        <w:tabs>
          <w:tab w:val="left" w:pos="567"/>
          <w:tab w:val="left" w:pos="851"/>
          <w:tab w:val="left" w:pos="1134"/>
          <w:tab w:val="left" w:pos="1418"/>
        </w:tabs>
        <w:spacing w:after="240" w:line="240" w:lineRule="auto"/>
        <w:ind w:left="1560" w:hanging="993"/>
        <w:contextualSpacing w:val="0"/>
        <w:jc w:val="thaiDistribute"/>
        <w:rPr>
          <w:rFonts w:asciiTheme="majorBidi" w:hAnsiTheme="majorBidi" w:cstheme="majorBidi"/>
          <w:sz w:val="28"/>
          <w:cs/>
        </w:rPr>
      </w:pPr>
      <w:r w:rsidRPr="00754AF6">
        <w:rPr>
          <w:rFonts w:asciiTheme="majorBidi" w:hAnsiTheme="majorBidi" w:cstheme="majorBidi"/>
          <w:sz w:val="28"/>
          <w:cs/>
        </w:rPr>
        <w:t xml:space="preserve">ปี </w:t>
      </w:r>
      <w:r w:rsidRPr="00754AF6">
        <w:rPr>
          <w:rFonts w:asciiTheme="majorBidi" w:hAnsiTheme="majorBidi" w:cstheme="majorBidi"/>
          <w:sz w:val="28"/>
        </w:rPr>
        <w:t>2537</w:t>
      </w:r>
      <w:r w:rsidR="00524A49">
        <w:rPr>
          <w:rFonts w:asciiTheme="majorBidi" w:hAnsiTheme="majorBidi" w:cstheme="majorBidi"/>
          <w:sz w:val="28"/>
        </w:rPr>
        <w:tab/>
      </w:r>
      <w:r w:rsidRPr="00754AF6">
        <w:rPr>
          <w:rFonts w:asciiTheme="majorBidi" w:hAnsiTheme="majorBidi" w:cstheme="majorBidi"/>
          <w:sz w:val="28"/>
          <w:cs/>
        </w:rPr>
        <w:t xml:space="preserve">ก่อตั้งบริษัท ไมโครลิซซิ่ง จำกัด เมื่อวันที่ </w:t>
      </w:r>
      <w:r w:rsidRPr="00754AF6">
        <w:rPr>
          <w:rFonts w:asciiTheme="majorBidi" w:hAnsiTheme="majorBidi" w:cstheme="majorBidi"/>
          <w:sz w:val="28"/>
        </w:rPr>
        <w:t xml:space="preserve">7 </w:t>
      </w:r>
      <w:r w:rsidRPr="00754AF6">
        <w:rPr>
          <w:rFonts w:asciiTheme="majorBidi" w:hAnsiTheme="majorBidi" w:cstheme="majorBidi"/>
          <w:sz w:val="28"/>
          <w:cs/>
        </w:rPr>
        <w:t xml:space="preserve">พฤศจิกายน </w:t>
      </w:r>
      <w:r w:rsidRPr="00754AF6">
        <w:rPr>
          <w:rFonts w:asciiTheme="majorBidi" w:hAnsiTheme="majorBidi" w:cstheme="majorBidi"/>
          <w:sz w:val="28"/>
        </w:rPr>
        <w:t>2537</w:t>
      </w:r>
      <w:r w:rsidRPr="00754AF6">
        <w:rPr>
          <w:rFonts w:asciiTheme="majorBidi" w:hAnsiTheme="majorBidi" w:cstheme="majorBidi"/>
          <w:sz w:val="28"/>
          <w:cs/>
        </w:rPr>
        <w:t xml:space="preserve"> โดยครอบครัวอัชญาวัฒน์ และผู้ถือหุ้นอื่นๆอีก </w:t>
      </w:r>
      <w:r w:rsidRPr="00754AF6">
        <w:rPr>
          <w:rFonts w:asciiTheme="majorBidi" w:hAnsiTheme="majorBidi" w:cstheme="majorBidi"/>
          <w:sz w:val="28"/>
        </w:rPr>
        <w:t xml:space="preserve">30 </w:t>
      </w:r>
      <w:r w:rsidRPr="00754AF6">
        <w:rPr>
          <w:rFonts w:asciiTheme="majorBidi" w:hAnsiTheme="majorBidi" w:cstheme="majorBidi"/>
          <w:sz w:val="28"/>
          <w:cs/>
        </w:rPr>
        <w:t xml:space="preserve">ราย ด้วยทุนจดทะเบียนเริ่มแรกจำนวน </w:t>
      </w:r>
      <w:r w:rsidRPr="00754AF6">
        <w:rPr>
          <w:rFonts w:asciiTheme="majorBidi" w:hAnsiTheme="majorBidi" w:cstheme="majorBidi"/>
          <w:sz w:val="28"/>
        </w:rPr>
        <w:t>1</w:t>
      </w:r>
      <w:r w:rsidRPr="00754AF6">
        <w:rPr>
          <w:rFonts w:asciiTheme="majorBidi" w:hAnsiTheme="majorBidi" w:cstheme="majorBidi"/>
          <w:sz w:val="28"/>
          <w:cs/>
        </w:rPr>
        <w:t xml:space="preserve"> ล้านบาท</w:t>
      </w:r>
      <w:r w:rsidRPr="00754AF6">
        <w:rPr>
          <w:rFonts w:asciiTheme="majorBidi" w:hAnsiTheme="majorBidi" w:cstheme="majorBidi"/>
          <w:sz w:val="28"/>
        </w:rPr>
        <w:t xml:space="preserve"> </w:t>
      </w:r>
      <w:r w:rsidRPr="00754AF6">
        <w:rPr>
          <w:rFonts w:asciiTheme="majorBidi" w:hAnsiTheme="majorBidi" w:cstheme="majorBidi"/>
          <w:sz w:val="28"/>
          <w:cs/>
        </w:rPr>
        <w:t xml:space="preserve">บริษัทเริ่มดำเนินธุรกิจให้บริการสินเชื่อเช่าซื้อรถบรรทุก </w:t>
      </w:r>
      <w:r w:rsidRPr="00754AF6">
        <w:rPr>
          <w:rFonts w:asciiTheme="majorBidi" w:hAnsiTheme="majorBidi" w:cstheme="majorBidi"/>
          <w:sz w:val="28"/>
        </w:rPr>
        <w:t xml:space="preserve">6 </w:t>
      </w:r>
      <w:r w:rsidRPr="00754AF6">
        <w:rPr>
          <w:rFonts w:asciiTheme="majorBidi" w:hAnsiTheme="majorBidi" w:cstheme="majorBidi"/>
          <w:sz w:val="28"/>
          <w:cs/>
        </w:rPr>
        <w:t xml:space="preserve">ล้อ และ </w:t>
      </w:r>
      <w:r w:rsidRPr="00754AF6">
        <w:rPr>
          <w:rFonts w:asciiTheme="majorBidi" w:hAnsiTheme="majorBidi" w:cstheme="majorBidi"/>
          <w:sz w:val="28"/>
        </w:rPr>
        <w:t xml:space="preserve">10 </w:t>
      </w:r>
      <w:r w:rsidRPr="00754AF6">
        <w:rPr>
          <w:rFonts w:asciiTheme="majorBidi" w:hAnsiTheme="majorBidi" w:cstheme="majorBidi"/>
          <w:sz w:val="28"/>
          <w:cs/>
        </w:rPr>
        <w:t xml:space="preserve">ล้อ มือสอง เป็นหลัก ซึ่งให้บริการแก่ลูกค้าในจังหวัดนครปฐมและจังหวัดใกล้เคียง โดยมีสำนักงานทำการแห่งแรกเป็นอาคารพาณิชย์ </w:t>
      </w:r>
      <w:r w:rsidRPr="00754AF6">
        <w:rPr>
          <w:rFonts w:asciiTheme="majorBidi" w:hAnsiTheme="majorBidi" w:cstheme="majorBidi"/>
          <w:sz w:val="28"/>
        </w:rPr>
        <w:t xml:space="preserve">1 </w:t>
      </w:r>
      <w:r w:rsidRPr="00754AF6">
        <w:rPr>
          <w:rFonts w:asciiTheme="majorBidi" w:hAnsiTheme="majorBidi" w:cstheme="majorBidi"/>
          <w:sz w:val="28"/>
          <w:cs/>
        </w:rPr>
        <w:t>คูหา บริเวณถนนทรงพล อำเภอเมืองนครปฐม จังหวัดนครปฐม</w:t>
      </w:r>
    </w:p>
    <w:p w14:paraId="67BE771C" w14:textId="23F8DD49" w:rsidR="00754AF6" w:rsidRPr="00754AF6" w:rsidRDefault="00754AF6" w:rsidP="00C50037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560"/>
          <w:tab w:val="left" w:pos="1701"/>
        </w:tabs>
        <w:spacing w:after="240" w:line="240" w:lineRule="auto"/>
        <w:ind w:left="1560" w:hanging="993"/>
        <w:contextualSpacing w:val="0"/>
        <w:jc w:val="thaiDistribute"/>
        <w:rPr>
          <w:rFonts w:asciiTheme="majorBidi" w:hAnsiTheme="majorBidi" w:cstheme="majorBidi"/>
          <w:sz w:val="28"/>
          <w:cs/>
        </w:rPr>
      </w:pPr>
      <w:r w:rsidRPr="00754AF6">
        <w:rPr>
          <w:rFonts w:asciiTheme="majorBidi" w:hAnsiTheme="majorBidi" w:cstheme="majorBidi"/>
          <w:sz w:val="28"/>
          <w:cs/>
        </w:rPr>
        <w:t xml:space="preserve">ปี </w:t>
      </w:r>
      <w:r w:rsidRPr="00754AF6">
        <w:rPr>
          <w:rFonts w:asciiTheme="majorBidi" w:hAnsiTheme="majorBidi" w:cstheme="majorBidi"/>
          <w:sz w:val="28"/>
        </w:rPr>
        <w:t>2543</w:t>
      </w:r>
      <w:r w:rsidRPr="00754AF6">
        <w:rPr>
          <w:rFonts w:asciiTheme="majorBidi" w:hAnsiTheme="majorBidi" w:cstheme="majorBidi"/>
          <w:b/>
          <w:bCs/>
          <w:sz w:val="28"/>
        </w:rPr>
        <w:tab/>
      </w:r>
      <w:r w:rsidRPr="00754AF6">
        <w:rPr>
          <w:rFonts w:asciiTheme="majorBidi" w:hAnsiTheme="majorBidi" w:cstheme="majorBidi"/>
          <w:sz w:val="28"/>
          <w:cs/>
        </w:rPr>
        <w:t>เริ่มขยายฐานลูกค้าออกไปยังจังหวัดอื่นๆ ในเขตพื้นที่ภาคกลาง โดยการเปิดสาขา</w:t>
      </w:r>
      <w:r w:rsidRPr="00754AF6">
        <w:rPr>
          <w:rFonts w:asciiTheme="majorBidi" w:hAnsiTheme="majorBidi" w:cstheme="majorBidi"/>
          <w:color w:val="000000" w:themeColor="text1"/>
          <w:sz w:val="28"/>
          <w:cs/>
        </w:rPr>
        <w:t>เพิ่มในจั</w:t>
      </w:r>
      <w:r w:rsidRPr="00754AF6">
        <w:rPr>
          <w:rFonts w:asciiTheme="majorBidi" w:hAnsiTheme="majorBidi" w:cstheme="majorBidi"/>
          <w:sz w:val="28"/>
          <w:cs/>
        </w:rPr>
        <w:t xml:space="preserve">งหวัดราชบุรี </w:t>
      </w:r>
      <w:r w:rsidR="00C50037">
        <w:rPr>
          <w:rFonts w:asciiTheme="majorBidi" w:hAnsiTheme="majorBidi" w:cstheme="majorBidi"/>
          <w:sz w:val="28"/>
        </w:rPr>
        <w:t xml:space="preserve">   </w:t>
      </w:r>
      <w:r w:rsidRPr="00754AF6">
        <w:rPr>
          <w:rFonts w:asciiTheme="majorBidi" w:hAnsiTheme="majorBidi" w:cstheme="majorBidi"/>
          <w:sz w:val="28"/>
          <w:cs/>
        </w:rPr>
        <w:t xml:space="preserve">(ปี </w:t>
      </w:r>
      <w:r w:rsidRPr="00754AF6">
        <w:rPr>
          <w:rFonts w:asciiTheme="majorBidi" w:hAnsiTheme="majorBidi" w:cstheme="majorBidi"/>
          <w:sz w:val="28"/>
        </w:rPr>
        <w:t xml:space="preserve">2543) </w:t>
      </w:r>
      <w:r w:rsidRPr="00754AF6">
        <w:rPr>
          <w:rFonts w:asciiTheme="majorBidi" w:hAnsiTheme="majorBidi" w:cstheme="majorBidi"/>
          <w:sz w:val="28"/>
          <w:cs/>
        </w:rPr>
        <w:t xml:space="preserve">จังหวัดกาญจนบุรี </w:t>
      </w:r>
      <w:r w:rsidRPr="00754AF6">
        <w:rPr>
          <w:rFonts w:asciiTheme="majorBidi" w:hAnsiTheme="majorBidi" w:cstheme="majorBidi"/>
          <w:sz w:val="28"/>
        </w:rPr>
        <w:t>(</w:t>
      </w:r>
      <w:r w:rsidRPr="00754AF6">
        <w:rPr>
          <w:rFonts w:asciiTheme="majorBidi" w:hAnsiTheme="majorBidi" w:cstheme="majorBidi"/>
          <w:sz w:val="28"/>
          <w:cs/>
        </w:rPr>
        <w:t xml:space="preserve">ปี </w:t>
      </w:r>
      <w:r w:rsidRPr="00754AF6">
        <w:rPr>
          <w:rFonts w:asciiTheme="majorBidi" w:hAnsiTheme="majorBidi" w:cstheme="majorBidi"/>
          <w:sz w:val="28"/>
        </w:rPr>
        <w:t xml:space="preserve">2545) </w:t>
      </w:r>
      <w:r w:rsidRPr="00754AF6">
        <w:rPr>
          <w:rFonts w:asciiTheme="majorBidi" w:hAnsiTheme="majorBidi" w:cstheme="majorBidi"/>
          <w:sz w:val="28"/>
          <w:cs/>
        </w:rPr>
        <w:t xml:space="preserve">และจังหวัดสุพรรณบุรี (ปี </w:t>
      </w:r>
      <w:r w:rsidRPr="00754AF6">
        <w:rPr>
          <w:rFonts w:asciiTheme="majorBidi" w:hAnsiTheme="majorBidi" w:cstheme="majorBidi"/>
          <w:sz w:val="28"/>
        </w:rPr>
        <w:t>2551)</w:t>
      </w:r>
      <w:r w:rsidRPr="00754AF6">
        <w:rPr>
          <w:rFonts w:asciiTheme="majorBidi" w:hAnsiTheme="majorBidi" w:cstheme="majorBidi"/>
          <w:sz w:val="28"/>
          <w:cs/>
        </w:rPr>
        <w:t xml:space="preserve"> ตามลำดับ</w:t>
      </w:r>
    </w:p>
    <w:p w14:paraId="10EC50AE" w14:textId="77777777" w:rsidR="00754AF6" w:rsidRPr="00754AF6" w:rsidRDefault="00754AF6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560"/>
          <w:tab w:val="left" w:pos="1701"/>
        </w:tabs>
        <w:spacing w:after="240" w:line="240" w:lineRule="auto"/>
        <w:ind w:left="1560" w:hanging="993"/>
        <w:contextualSpacing w:val="0"/>
        <w:jc w:val="thaiDistribute"/>
        <w:rPr>
          <w:rFonts w:asciiTheme="majorBidi" w:hAnsiTheme="majorBidi" w:cstheme="majorBidi"/>
          <w:sz w:val="28"/>
        </w:rPr>
      </w:pPr>
      <w:r w:rsidRPr="00754AF6">
        <w:rPr>
          <w:rFonts w:asciiTheme="majorBidi" w:hAnsiTheme="majorBidi" w:cstheme="majorBidi"/>
          <w:sz w:val="28"/>
          <w:cs/>
        </w:rPr>
        <w:t xml:space="preserve">ปี </w:t>
      </w:r>
      <w:r w:rsidRPr="00754AF6">
        <w:rPr>
          <w:rFonts w:asciiTheme="majorBidi" w:hAnsiTheme="majorBidi" w:cstheme="majorBidi"/>
          <w:sz w:val="28"/>
        </w:rPr>
        <w:t xml:space="preserve">2545 </w:t>
      </w:r>
      <w:r w:rsidRPr="00754AF6">
        <w:rPr>
          <w:rFonts w:asciiTheme="majorBidi" w:hAnsiTheme="majorBidi" w:cstheme="majorBidi"/>
          <w:sz w:val="28"/>
        </w:rPr>
        <w:tab/>
      </w:r>
      <w:r w:rsidRPr="00754AF6">
        <w:rPr>
          <w:rFonts w:asciiTheme="majorBidi" w:hAnsiTheme="majorBidi" w:cstheme="majorBidi"/>
          <w:sz w:val="28"/>
          <w:cs/>
        </w:rPr>
        <w:t xml:space="preserve">ก่อสร้างอาคารสำนักงาน </w:t>
      </w:r>
      <w:r w:rsidRPr="00754AF6">
        <w:rPr>
          <w:rFonts w:asciiTheme="majorBidi" w:hAnsiTheme="majorBidi" w:cstheme="majorBidi"/>
          <w:sz w:val="28"/>
        </w:rPr>
        <w:t xml:space="preserve">3 </w:t>
      </w:r>
      <w:r w:rsidRPr="00754AF6">
        <w:rPr>
          <w:rFonts w:asciiTheme="majorBidi" w:hAnsiTheme="majorBidi" w:cstheme="majorBidi"/>
          <w:sz w:val="28"/>
          <w:cs/>
        </w:rPr>
        <w:t xml:space="preserve">ชั้น บนที่ดิน </w:t>
      </w:r>
      <w:r w:rsidRPr="00754AF6">
        <w:rPr>
          <w:rFonts w:asciiTheme="majorBidi" w:hAnsiTheme="majorBidi" w:cstheme="majorBidi"/>
          <w:sz w:val="28"/>
        </w:rPr>
        <w:t xml:space="preserve">1 </w:t>
      </w:r>
      <w:r w:rsidRPr="00754AF6">
        <w:rPr>
          <w:rFonts w:asciiTheme="majorBidi" w:hAnsiTheme="majorBidi" w:cstheme="majorBidi"/>
          <w:sz w:val="28"/>
          <w:cs/>
        </w:rPr>
        <w:t>ไร่ บนถนนเพชรเกษม อำเภอเมือง จังหวัดนครปฐม เพื่อใช้เป็นสำนักงานใหญ่แห่งใหม่ของบริษัท</w:t>
      </w:r>
    </w:p>
    <w:p w14:paraId="54DFDF14" w14:textId="77777777" w:rsidR="00754AF6" w:rsidRPr="00754AF6" w:rsidRDefault="00754AF6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560"/>
          <w:tab w:val="left" w:pos="1701"/>
        </w:tabs>
        <w:spacing w:after="240" w:line="240" w:lineRule="auto"/>
        <w:ind w:left="1560" w:hanging="993"/>
        <w:contextualSpacing w:val="0"/>
        <w:jc w:val="thaiDistribute"/>
        <w:rPr>
          <w:rFonts w:asciiTheme="majorBidi" w:hAnsiTheme="majorBidi" w:cstheme="majorBidi"/>
          <w:sz w:val="28"/>
        </w:rPr>
      </w:pPr>
      <w:r w:rsidRPr="00754AF6">
        <w:rPr>
          <w:rFonts w:asciiTheme="majorBidi" w:hAnsiTheme="majorBidi" w:cstheme="majorBidi"/>
          <w:sz w:val="28"/>
          <w:cs/>
        </w:rPr>
        <w:t xml:space="preserve">ปี </w:t>
      </w:r>
      <w:r w:rsidRPr="00754AF6">
        <w:rPr>
          <w:rFonts w:asciiTheme="majorBidi" w:hAnsiTheme="majorBidi" w:cstheme="majorBidi"/>
          <w:sz w:val="28"/>
        </w:rPr>
        <w:t>2552</w:t>
      </w:r>
      <w:r w:rsidRPr="00754AF6">
        <w:rPr>
          <w:rFonts w:asciiTheme="majorBidi" w:hAnsiTheme="majorBidi" w:cstheme="majorBidi"/>
          <w:b/>
          <w:bCs/>
          <w:sz w:val="28"/>
        </w:rPr>
        <w:tab/>
      </w:r>
      <w:r w:rsidRPr="00754AF6">
        <w:rPr>
          <w:rFonts w:asciiTheme="majorBidi" w:hAnsiTheme="majorBidi" w:cstheme="majorBidi"/>
          <w:sz w:val="28"/>
          <w:cs/>
        </w:rPr>
        <w:t>ขยายการให้บริการสินเชื่อไปยังภาคตะวันออกเฉียงเหนือ โดยการเปิดสาขา</w:t>
      </w:r>
      <w:r w:rsidRPr="00754AF6">
        <w:rPr>
          <w:rFonts w:asciiTheme="majorBidi" w:hAnsiTheme="majorBidi" w:cstheme="majorBidi"/>
          <w:color w:val="000000" w:themeColor="text1"/>
          <w:sz w:val="28"/>
          <w:cs/>
        </w:rPr>
        <w:t>ในจั</w:t>
      </w:r>
      <w:r w:rsidRPr="00754AF6">
        <w:rPr>
          <w:rFonts w:asciiTheme="majorBidi" w:hAnsiTheme="majorBidi" w:cstheme="majorBidi"/>
          <w:sz w:val="28"/>
          <w:cs/>
        </w:rPr>
        <w:t>งหวัดนครราชสีมา</w:t>
      </w:r>
    </w:p>
    <w:p w14:paraId="2B7DE120" w14:textId="77777777" w:rsidR="00754AF6" w:rsidRPr="00754AF6" w:rsidRDefault="00754AF6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560"/>
          <w:tab w:val="left" w:pos="1701"/>
        </w:tabs>
        <w:spacing w:after="240" w:line="240" w:lineRule="auto"/>
        <w:ind w:left="1560" w:hanging="993"/>
        <w:contextualSpacing w:val="0"/>
        <w:jc w:val="thaiDistribute"/>
        <w:rPr>
          <w:rFonts w:asciiTheme="majorBidi" w:hAnsiTheme="majorBidi" w:cstheme="majorBidi"/>
          <w:sz w:val="28"/>
        </w:rPr>
      </w:pPr>
      <w:r w:rsidRPr="00754AF6">
        <w:rPr>
          <w:rFonts w:asciiTheme="majorBidi" w:hAnsiTheme="majorBidi" w:cstheme="majorBidi"/>
          <w:sz w:val="28"/>
          <w:cs/>
        </w:rPr>
        <w:t xml:space="preserve">ปี </w:t>
      </w:r>
      <w:r w:rsidRPr="00754AF6">
        <w:rPr>
          <w:rFonts w:asciiTheme="majorBidi" w:hAnsiTheme="majorBidi" w:cstheme="majorBidi"/>
          <w:sz w:val="28"/>
        </w:rPr>
        <w:t>2557</w:t>
      </w:r>
      <w:r w:rsidRPr="00754AF6">
        <w:rPr>
          <w:rFonts w:asciiTheme="majorBidi" w:hAnsiTheme="majorBidi" w:cstheme="majorBidi"/>
          <w:b/>
          <w:bCs/>
          <w:sz w:val="28"/>
        </w:rPr>
        <w:tab/>
      </w:r>
      <w:r w:rsidRPr="00754AF6">
        <w:rPr>
          <w:rFonts w:asciiTheme="majorBidi" w:hAnsiTheme="majorBidi" w:cstheme="majorBidi"/>
          <w:sz w:val="28"/>
          <w:cs/>
        </w:rPr>
        <w:t>ขยายการให้บริการสินเชื่อไปยังภาคตะวันออก โดยการเปิดสาขา</w:t>
      </w:r>
      <w:r w:rsidRPr="00754AF6">
        <w:rPr>
          <w:rFonts w:asciiTheme="majorBidi" w:hAnsiTheme="majorBidi" w:cstheme="majorBidi"/>
          <w:color w:val="000000" w:themeColor="text1"/>
          <w:sz w:val="28"/>
          <w:cs/>
        </w:rPr>
        <w:t>ในจั</w:t>
      </w:r>
      <w:r w:rsidRPr="00754AF6">
        <w:rPr>
          <w:rFonts w:asciiTheme="majorBidi" w:hAnsiTheme="majorBidi" w:cstheme="majorBidi"/>
          <w:sz w:val="28"/>
          <w:cs/>
        </w:rPr>
        <w:t>งหวัดชลบุรี</w:t>
      </w:r>
    </w:p>
    <w:p w14:paraId="173260D2" w14:textId="1D4E1203" w:rsidR="00754AF6" w:rsidRPr="00754AF6" w:rsidRDefault="00754AF6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560"/>
          <w:tab w:val="left" w:pos="1701"/>
        </w:tabs>
        <w:spacing w:after="120" w:line="240" w:lineRule="auto"/>
        <w:ind w:left="1559" w:hanging="992"/>
        <w:contextualSpacing w:val="0"/>
        <w:jc w:val="thaiDistribute"/>
        <w:rPr>
          <w:rFonts w:asciiTheme="majorBidi" w:hAnsiTheme="majorBidi" w:cstheme="majorBidi"/>
          <w:sz w:val="28"/>
        </w:rPr>
      </w:pPr>
      <w:r w:rsidRPr="00754AF6">
        <w:rPr>
          <w:rFonts w:asciiTheme="majorBidi" w:hAnsiTheme="majorBidi" w:cstheme="majorBidi"/>
          <w:sz w:val="28"/>
          <w:cs/>
        </w:rPr>
        <w:t xml:space="preserve">ปี </w:t>
      </w:r>
      <w:r w:rsidRPr="00754AF6">
        <w:rPr>
          <w:rFonts w:asciiTheme="majorBidi" w:hAnsiTheme="majorBidi" w:cstheme="majorBidi"/>
          <w:sz w:val="28"/>
        </w:rPr>
        <w:t>2558</w:t>
      </w:r>
      <w:r w:rsidRPr="00754AF6">
        <w:rPr>
          <w:rFonts w:asciiTheme="majorBidi" w:hAnsiTheme="majorBidi" w:cstheme="majorBidi"/>
          <w:b/>
          <w:bCs/>
          <w:sz w:val="28"/>
        </w:rPr>
        <w:tab/>
      </w:r>
      <w:r w:rsidRPr="00754AF6">
        <w:rPr>
          <w:rFonts w:asciiTheme="majorBidi" w:hAnsiTheme="majorBidi" w:cstheme="majorBidi"/>
          <w:sz w:val="28"/>
          <w:cs/>
        </w:rPr>
        <w:t xml:space="preserve">เพิ่มทุนชำระแล้วเป็น </w:t>
      </w:r>
      <w:r w:rsidRPr="00754AF6">
        <w:rPr>
          <w:rFonts w:asciiTheme="majorBidi" w:hAnsiTheme="majorBidi" w:cstheme="majorBidi"/>
          <w:sz w:val="28"/>
        </w:rPr>
        <w:t>500</w:t>
      </w:r>
      <w:r w:rsidRPr="00754AF6">
        <w:rPr>
          <w:rFonts w:asciiTheme="majorBidi" w:hAnsiTheme="majorBidi" w:cstheme="majorBidi"/>
          <w:color w:val="FF0000"/>
          <w:sz w:val="28"/>
          <w:cs/>
        </w:rPr>
        <w:t xml:space="preserve"> </w:t>
      </w:r>
      <w:r w:rsidRPr="00754AF6">
        <w:rPr>
          <w:rFonts w:asciiTheme="majorBidi" w:hAnsiTheme="majorBidi" w:cstheme="majorBidi"/>
          <w:sz w:val="28"/>
          <w:cs/>
        </w:rPr>
        <w:t>ล้านบาท โดยการออกและเสนอขายหุ้นสามัญเพิ่มทุนให้แก่ผู้ถือหุ้นเดิมตามสัดส่วนการถือหุ้น เพื่อนำเงินทุนไปใช้ในการขยายธุรกิจสินเชื่อ</w:t>
      </w:r>
    </w:p>
    <w:p w14:paraId="02B903C0" w14:textId="390CFC51" w:rsidR="00754AF6" w:rsidRPr="00754AF6" w:rsidRDefault="00C50037" w:rsidP="00C50037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560"/>
          <w:tab w:val="left" w:pos="1701"/>
        </w:tabs>
        <w:spacing w:after="120" w:line="240" w:lineRule="auto"/>
        <w:ind w:left="1559" w:hanging="992"/>
        <w:contextualSpacing w:val="0"/>
        <w:jc w:val="thaiDistribute"/>
        <w:rPr>
          <w:rFonts w:asciiTheme="majorBidi" w:hAnsiTheme="majorBidi" w:cstheme="majorBidi"/>
          <w:sz w:val="28"/>
          <w:cs/>
        </w:rPr>
      </w:pPr>
      <w:r>
        <w:rPr>
          <w:rFonts w:asciiTheme="majorBidi" w:hAnsiTheme="majorBidi" w:cstheme="majorBidi"/>
          <w:sz w:val="28"/>
        </w:rPr>
        <w:tab/>
      </w:r>
      <w:r>
        <w:rPr>
          <w:rFonts w:asciiTheme="majorBidi" w:hAnsiTheme="majorBidi" w:cstheme="majorBidi"/>
          <w:sz w:val="28"/>
        </w:rPr>
        <w:tab/>
      </w:r>
      <w:r>
        <w:rPr>
          <w:rFonts w:asciiTheme="majorBidi" w:hAnsiTheme="majorBidi" w:cstheme="majorBidi"/>
          <w:sz w:val="28"/>
        </w:rPr>
        <w:tab/>
      </w:r>
      <w:r>
        <w:rPr>
          <w:rFonts w:asciiTheme="majorBidi" w:hAnsiTheme="majorBidi" w:cstheme="majorBidi"/>
          <w:sz w:val="28"/>
        </w:rPr>
        <w:tab/>
      </w:r>
      <w:r w:rsidR="00754AF6" w:rsidRPr="00754AF6">
        <w:rPr>
          <w:rFonts w:asciiTheme="majorBidi" w:hAnsiTheme="majorBidi" w:cstheme="majorBidi"/>
          <w:sz w:val="28"/>
          <w:cs/>
        </w:rPr>
        <w:tab/>
        <w:t xml:space="preserve">ขยายสาขาในภูมิภาคต่างๆ อย่างต่อเนื่อง เพื่ออำนวยความสะดวกในการให้บริการลูกค้าในจังหวัดต่างๆ โดยการเปิดสาขาเพิ่มจำนวน </w:t>
      </w:r>
      <w:r w:rsidR="00754AF6" w:rsidRPr="00754AF6">
        <w:rPr>
          <w:rFonts w:asciiTheme="majorBidi" w:hAnsiTheme="majorBidi" w:cstheme="majorBidi"/>
          <w:sz w:val="28"/>
        </w:rPr>
        <w:t>4</w:t>
      </w:r>
      <w:r w:rsidR="00754AF6" w:rsidRPr="00754AF6">
        <w:rPr>
          <w:rFonts w:asciiTheme="majorBidi" w:hAnsiTheme="majorBidi" w:cstheme="majorBidi"/>
          <w:sz w:val="28"/>
          <w:cs/>
        </w:rPr>
        <w:t xml:space="preserve"> สาขา ได้แก่ สาขาขอนแก่น พิษณุโลก สระบุรี และอุบลราชธานี</w:t>
      </w:r>
      <w:r w:rsidR="00754AF6" w:rsidRPr="00754AF6">
        <w:rPr>
          <w:rFonts w:asciiTheme="majorBidi" w:hAnsiTheme="majorBidi" w:cstheme="majorBidi"/>
          <w:sz w:val="28"/>
        </w:rPr>
        <w:t xml:space="preserve"> </w:t>
      </w:r>
      <w:r w:rsidR="00754AF6" w:rsidRPr="00754AF6">
        <w:rPr>
          <w:rFonts w:asciiTheme="majorBidi" w:hAnsiTheme="majorBidi" w:cstheme="majorBidi"/>
          <w:sz w:val="28"/>
          <w:cs/>
        </w:rPr>
        <w:t>เพื่อเพิ่มช่องทางการติดต่อกับลูกค้าในโซนภาคกลางและภาคตะวันออกเฉียงเหนือ</w:t>
      </w:r>
    </w:p>
    <w:p w14:paraId="0ED19DB7" w14:textId="77777777" w:rsidR="00754AF6" w:rsidRPr="00754AF6" w:rsidRDefault="00754AF6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560"/>
          <w:tab w:val="left" w:pos="1701"/>
        </w:tabs>
        <w:spacing w:after="240" w:line="240" w:lineRule="auto"/>
        <w:ind w:left="1560" w:hanging="993"/>
        <w:contextualSpacing w:val="0"/>
        <w:jc w:val="thaiDistribute"/>
        <w:rPr>
          <w:rFonts w:asciiTheme="majorBidi" w:hAnsiTheme="majorBidi" w:cstheme="majorBidi"/>
          <w:sz w:val="28"/>
        </w:rPr>
      </w:pPr>
      <w:r w:rsidRPr="00754AF6">
        <w:rPr>
          <w:rFonts w:asciiTheme="majorBidi" w:hAnsiTheme="majorBidi" w:cstheme="majorBidi"/>
          <w:sz w:val="28"/>
          <w:cs/>
        </w:rPr>
        <w:t xml:space="preserve">ปี </w:t>
      </w:r>
      <w:r w:rsidRPr="00754AF6">
        <w:rPr>
          <w:rFonts w:asciiTheme="majorBidi" w:hAnsiTheme="majorBidi" w:cstheme="majorBidi"/>
          <w:sz w:val="28"/>
        </w:rPr>
        <w:t>2559</w:t>
      </w:r>
      <w:r w:rsidRPr="00754AF6">
        <w:rPr>
          <w:rFonts w:asciiTheme="majorBidi" w:hAnsiTheme="majorBidi" w:cstheme="majorBidi"/>
          <w:b/>
          <w:bCs/>
          <w:sz w:val="28"/>
        </w:rPr>
        <w:tab/>
      </w:r>
      <w:r w:rsidRPr="00754AF6">
        <w:rPr>
          <w:rFonts w:asciiTheme="majorBidi" w:hAnsiTheme="majorBidi" w:cstheme="majorBidi"/>
          <w:sz w:val="28"/>
          <w:cs/>
        </w:rPr>
        <w:t>เปิดสาขา</w:t>
      </w:r>
      <w:r w:rsidRPr="00754AF6">
        <w:rPr>
          <w:rFonts w:asciiTheme="majorBidi" w:hAnsiTheme="majorBidi" w:cstheme="majorBidi"/>
          <w:color w:val="000000" w:themeColor="text1"/>
          <w:sz w:val="28"/>
          <w:cs/>
        </w:rPr>
        <w:t xml:space="preserve">เพิ่มจำนวน </w:t>
      </w:r>
      <w:r w:rsidRPr="00754AF6">
        <w:rPr>
          <w:rFonts w:asciiTheme="majorBidi" w:hAnsiTheme="majorBidi" w:cstheme="majorBidi"/>
          <w:color w:val="000000" w:themeColor="text1"/>
          <w:sz w:val="28"/>
        </w:rPr>
        <w:t>1</w:t>
      </w:r>
      <w:r w:rsidRPr="00754AF6">
        <w:rPr>
          <w:rFonts w:asciiTheme="majorBidi" w:hAnsiTheme="majorBidi" w:cstheme="majorBidi"/>
          <w:color w:val="000000" w:themeColor="text1"/>
          <w:sz w:val="28"/>
          <w:cs/>
        </w:rPr>
        <w:t xml:space="preserve"> สาขา ในจั</w:t>
      </w:r>
      <w:r w:rsidRPr="00754AF6">
        <w:rPr>
          <w:rFonts w:asciiTheme="majorBidi" w:hAnsiTheme="majorBidi" w:cstheme="majorBidi"/>
          <w:sz w:val="28"/>
          <w:cs/>
        </w:rPr>
        <w:t>งหวัดนครสวรรค์</w:t>
      </w:r>
      <w:r w:rsidRPr="00754AF6">
        <w:rPr>
          <w:rFonts w:asciiTheme="majorBidi" w:hAnsiTheme="majorBidi" w:cstheme="majorBidi"/>
          <w:sz w:val="28"/>
        </w:rPr>
        <w:t xml:space="preserve"> </w:t>
      </w:r>
      <w:r w:rsidRPr="00754AF6">
        <w:rPr>
          <w:rFonts w:asciiTheme="majorBidi" w:hAnsiTheme="majorBidi" w:cstheme="majorBidi"/>
          <w:sz w:val="28"/>
          <w:cs/>
        </w:rPr>
        <w:t>เพื่อรองรับความต้องการสินเชื่อเช่าซื้อที่เพิ่มขึ้น</w:t>
      </w:r>
      <w:r w:rsidRPr="00754AF6">
        <w:rPr>
          <w:rFonts w:asciiTheme="majorBidi" w:hAnsiTheme="majorBidi" w:cstheme="majorBidi"/>
          <w:sz w:val="28"/>
        </w:rPr>
        <w:t xml:space="preserve"> </w:t>
      </w:r>
      <w:r w:rsidRPr="00754AF6">
        <w:rPr>
          <w:rFonts w:asciiTheme="majorBidi" w:hAnsiTheme="majorBidi" w:cstheme="majorBidi"/>
          <w:sz w:val="28"/>
          <w:cs/>
        </w:rPr>
        <w:t xml:space="preserve">โดย ณ สิ้นปี </w:t>
      </w:r>
      <w:r w:rsidRPr="00754AF6">
        <w:rPr>
          <w:rFonts w:asciiTheme="majorBidi" w:hAnsiTheme="majorBidi" w:cstheme="majorBidi"/>
          <w:sz w:val="28"/>
        </w:rPr>
        <w:t>2559</w:t>
      </w:r>
      <w:r w:rsidRPr="00754AF6">
        <w:rPr>
          <w:rFonts w:asciiTheme="majorBidi" w:hAnsiTheme="majorBidi" w:cstheme="majorBidi"/>
          <w:sz w:val="28"/>
          <w:cs/>
        </w:rPr>
        <w:t xml:space="preserve"> บริษัทมีเงินให้สินเชื่อ-สุทธิรวมกว่า </w:t>
      </w:r>
      <w:r w:rsidRPr="00754AF6">
        <w:rPr>
          <w:rFonts w:asciiTheme="majorBidi" w:hAnsiTheme="majorBidi" w:cstheme="majorBidi"/>
          <w:sz w:val="28"/>
        </w:rPr>
        <w:t xml:space="preserve">1,000 </w:t>
      </w:r>
      <w:r w:rsidRPr="00754AF6">
        <w:rPr>
          <w:rFonts w:asciiTheme="majorBidi" w:hAnsiTheme="majorBidi" w:cstheme="majorBidi"/>
          <w:sz w:val="28"/>
          <w:cs/>
        </w:rPr>
        <w:t>ล้านบาท</w:t>
      </w:r>
    </w:p>
    <w:p w14:paraId="1A9C3B78" w14:textId="77777777" w:rsidR="00754AF6" w:rsidRPr="00754AF6" w:rsidRDefault="00754AF6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560"/>
          <w:tab w:val="left" w:pos="1701"/>
        </w:tabs>
        <w:spacing w:after="240" w:line="240" w:lineRule="auto"/>
        <w:ind w:left="1560" w:hanging="993"/>
        <w:contextualSpacing w:val="0"/>
        <w:jc w:val="thaiDistribute"/>
        <w:rPr>
          <w:rFonts w:asciiTheme="majorBidi" w:hAnsiTheme="majorBidi" w:cstheme="majorBidi"/>
          <w:sz w:val="28"/>
        </w:rPr>
      </w:pPr>
      <w:r w:rsidRPr="00754AF6">
        <w:rPr>
          <w:rFonts w:asciiTheme="majorBidi" w:hAnsiTheme="majorBidi" w:cstheme="majorBidi"/>
          <w:sz w:val="28"/>
          <w:cs/>
        </w:rPr>
        <w:t xml:space="preserve">ปี </w:t>
      </w:r>
      <w:r w:rsidRPr="00754AF6">
        <w:rPr>
          <w:rFonts w:asciiTheme="majorBidi" w:hAnsiTheme="majorBidi" w:cstheme="majorBidi"/>
          <w:sz w:val="28"/>
        </w:rPr>
        <w:t>2560</w:t>
      </w:r>
      <w:r w:rsidRPr="00754AF6">
        <w:rPr>
          <w:rFonts w:asciiTheme="majorBidi" w:hAnsiTheme="majorBidi" w:cstheme="majorBidi"/>
          <w:b/>
          <w:bCs/>
          <w:sz w:val="28"/>
        </w:rPr>
        <w:tab/>
      </w:r>
      <w:r w:rsidRPr="00754AF6">
        <w:rPr>
          <w:rFonts w:asciiTheme="majorBidi" w:hAnsiTheme="majorBidi" w:cstheme="majorBidi"/>
          <w:sz w:val="28"/>
          <w:cs/>
        </w:rPr>
        <w:t>ขยายการให้บริการสินเชื่อไปยังภาคใต้ โดยการเปิดสาขา</w:t>
      </w:r>
      <w:r w:rsidRPr="00754AF6">
        <w:rPr>
          <w:rFonts w:asciiTheme="majorBidi" w:hAnsiTheme="majorBidi" w:cstheme="majorBidi"/>
          <w:color w:val="000000" w:themeColor="text1"/>
          <w:sz w:val="28"/>
          <w:cs/>
        </w:rPr>
        <w:t>ในจั</w:t>
      </w:r>
      <w:r w:rsidRPr="00754AF6">
        <w:rPr>
          <w:rFonts w:asciiTheme="majorBidi" w:hAnsiTheme="majorBidi" w:cstheme="majorBidi"/>
          <w:sz w:val="28"/>
          <w:cs/>
        </w:rPr>
        <w:t>งหวัดสุราษฎร์ธานี</w:t>
      </w:r>
    </w:p>
    <w:p w14:paraId="76A227BB" w14:textId="77777777" w:rsidR="00754AF6" w:rsidRPr="00754AF6" w:rsidRDefault="00754AF6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560"/>
          <w:tab w:val="left" w:pos="1701"/>
        </w:tabs>
        <w:spacing w:after="120" w:line="240" w:lineRule="auto"/>
        <w:ind w:left="1559" w:hanging="992"/>
        <w:contextualSpacing w:val="0"/>
        <w:jc w:val="thaiDistribute"/>
        <w:rPr>
          <w:rFonts w:asciiTheme="majorBidi" w:hAnsiTheme="majorBidi" w:cstheme="majorBidi"/>
          <w:sz w:val="28"/>
        </w:rPr>
      </w:pPr>
      <w:r w:rsidRPr="00754AF6">
        <w:rPr>
          <w:rFonts w:asciiTheme="majorBidi" w:hAnsiTheme="majorBidi" w:cstheme="majorBidi"/>
          <w:sz w:val="28"/>
          <w:cs/>
        </w:rPr>
        <w:t xml:space="preserve">ปี </w:t>
      </w:r>
      <w:r w:rsidRPr="00754AF6">
        <w:rPr>
          <w:rFonts w:asciiTheme="majorBidi" w:hAnsiTheme="majorBidi" w:cstheme="majorBidi"/>
          <w:sz w:val="28"/>
        </w:rPr>
        <w:t>2561</w:t>
      </w:r>
      <w:r w:rsidRPr="00754AF6">
        <w:rPr>
          <w:rFonts w:asciiTheme="majorBidi" w:hAnsiTheme="majorBidi" w:cstheme="majorBidi"/>
          <w:b/>
          <w:bCs/>
          <w:sz w:val="28"/>
          <w:cs/>
        </w:rPr>
        <w:tab/>
      </w:r>
      <w:r w:rsidRPr="00754AF6">
        <w:rPr>
          <w:rFonts w:asciiTheme="majorBidi" w:hAnsiTheme="majorBidi" w:cstheme="majorBidi"/>
          <w:sz w:val="28"/>
          <w:cs/>
        </w:rPr>
        <w:t xml:space="preserve">จัดหาเงินทุนเพิ่มเติมจำนวน </w:t>
      </w:r>
      <w:r w:rsidRPr="00754AF6">
        <w:rPr>
          <w:rFonts w:asciiTheme="majorBidi" w:hAnsiTheme="majorBidi" w:cstheme="majorBidi"/>
          <w:sz w:val="28"/>
        </w:rPr>
        <w:t xml:space="preserve">200 </w:t>
      </w:r>
      <w:r w:rsidRPr="00754AF6">
        <w:rPr>
          <w:rFonts w:asciiTheme="majorBidi" w:hAnsiTheme="majorBidi" w:cstheme="majorBidi"/>
          <w:sz w:val="28"/>
          <w:cs/>
        </w:rPr>
        <w:t xml:space="preserve">ล้านบาท เพื่อใช้ในการขยายธุรกิจ โดยการออกหุ้นสามัญเพิ่มทุนจำนวน </w:t>
      </w:r>
      <w:r w:rsidRPr="00754AF6">
        <w:rPr>
          <w:rFonts w:asciiTheme="majorBidi" w:hAnsiTheme="majorBidi" w:cstheme="majorBidi"/>
          <w:sz w:val="28"/>
        </w:rPr>
        <w:t xml:space="preserve">2,000,000 </w:t>
      </w:r>
      <w:r w:rsidRPr="00754AF6">
        <w:rPr>
          <w:rFonts w:asciiTheme="majorBidi" w:hAnsiTheme="majorBidi" w:cstheme="majorBidi"/>
          <w:sz w:val="28"/>
          <w:cs/>
        </w:rPr>
        <w:t xml:space="preserve">หุ้น มูลค่าที่ตราไว้หุ้นละ </w:t>
      </w:r>
      <w:r w:rsidRPr="00754AF6">
        <w:rPr>
          <w:rFonts w:asciiTheme="majorBidi" w:hAnsiTheme="majorBidi" w:cstheme="majorBidi"/>
          <w:sz w:val="28"/>
        </w:rPr>
        <w:t xml:space="preserve">100 </w:t>
      </w:r>
      <w:r w:rsidRPr="00754AF6">
        <w:rPr>
          <w:rFonts w:asciiTheme="majorBidi" w:hAnsiTheme="majorBidi" w:cstheme="majorBidi"/>
          <w:sz w:val="28"/>
          <w:cs/>
        </w:rPr>
        <w:t xml:space="preserve">บาท เพื่อเสนอขายให้แก่ผู้ถือหุ้นเดิมตามสัดส่วนการถือหุ้น ส่งผลให้บริษัทมีทุนชำระแล้วเพิ่มขึ้นจาก </w:t>
      </w:r>
      <w:r w:rsidRPr="00754AF6">
        <w:rPr>
          <w:rFonts w:asciiTheme="majorBidi" w:hAnsiTheme="majorBidi" w:cstheme="majorBidi"/>
          <w:sz w:val="28"/>
        </w:rPr>
        <w:t>500</w:t>
      </w:r>
      <w:r w:rsidRPr="00754AF6">
        <w:rPr>
          <w:rFonts w:asciiTheme="majorBidi" w:hAnsiTheme="majorBidi" w:cstheme="majorBidi"/>
          <w:sz w:val="28"/>
          <w:cs/>
        </w:rPr>
        <w:t xml:space="preserve"> ล้านบาท เป็น </w:t>
      </w:r>
      <w:r w:rsidRPr="00754AF6">
        <w:rPr>
          <w:rFonts w:asciiTheme="majorBidi" w:hAnsiTheme="majorBidi" w:cstheme="majorBidi"/>
          <w:sz w:val="28"/>
        </w:rPr>
        <w:t>700</w:t>
      </w:r>
      <w:r w:rsidRPr="00754AF6">
        <w:rPr>
          <w:rFonts w:asciiTheme="majorBidi" w:hAnsiTheme="majorBidi" w:cstheme="majorBidi"/>
          <w:sz w:val="28"/>
          <w:cs/>
        </w:rPr>
        <w:t xml:space="preserve"> ล้านบาท ประกอบด้วยหุ้นสามัญจำนวน </w:t>
      </w:r>
      <w:r w:rsidRPr="00754AF6">
        <w:rPr>
          <w:rFonts w:asciiTheme="majorBidi" w:hAnsiTheme="majorBidi" w:cstheme="majorBidi"/>
          <w:sz w:val="28"/>
        </w:rPr>
        <w:t xml:space="preserve">7,000,000 </w:t>
      </w:r>
      <w:r w:rsidRPr="00754AF6">
        <w:rPr>
          <w:rFonts w:asciiTheme="majorBidi" w:hAnsiTheme="majorBidi" w:cstheme="majorBidi"/>
          <w:sz w:val="28"/>
          <w:cs/>
        </w:rPr>
        <w:t xml:space="preserve">หุ้น มูลค่าที่ตราไว้หุ้นละ </w:t>
      </w:r>
      <w:r w:rsidRPr="00754AF6">
        <w:rPr>
          <w:rFonts w:asciiTheme="majorBidi" w:hAnsiTheme="majorBidi" w:cstheme="majorBidi"/>
          <w:sz w:val="28"/>
        </w:rPr>
        <w:t xml:space="preserve">100 </w:t>
      </w:r>
      <w:r w:rsidRPr="00754AF6">
        <w:rPr>
          <w:rFonts w:asciiTheme="majorBidi" w:hAnsiTheme="majorBidi" w:cstheme="majorBidi"/>
          <w:sz w:val="28"/>
          <w:cs/>
        </w:rPr>
        <w:t>บาท</w:t>
      </w:r>
      <w:r w:rsidRPr="00754AF6">
        <w:rPr>
          <w:rFonts w:asciiTheme="majorBidi" w:hAnsiTheme="majorBidi" w:cstheme="majorBidi"/>
          <w:sz w:val="28"/>
        </w:rPr>
        <w:t xml:space="preserve"> </w:t>
      </w:r>
    </w:p>
    <w:p w14:paraId="45DB3987" w14:textId="15D6D62E" w:rsidR="00754AF6" w:rsidRPr="00754AF6" w:rsidRDefault="00A028F1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560"/>
          <w:tab w:val="left" w:pos="1701"/>
        </w:tabs>
        <w:spacing w:after="120" w:line="240" w:lineRule="auto"/>
        <w:ind w:left="1559" w:hanging="992"/>
        <w:contextualSpacing w:val="0"/>
        <w:jc w:val="thaiDistribute"/>
        <w:rPr>
          <w:rFonts w:asciiTheme="majorBidi" w:hAnsiTheme="majorBidi" w:cstheme="majorBidi"/>
          <w:sz w:val="28"/>
          <w:cs/>
        </w:rPr>
      </w:pPr>
      <w:r>
        <w:rPr>
          <w:rFonts w:asciiTheme="majorBidi" w:hAnsiTheme="majorBidi" w:cstheme="majorBidi"/>
          <w:sz w:val="28"/>
        </w:rPr>
        <w:tab/>
      </w:r>
      <w:r>
        <w:rPr>
          <w:rFonts w:asciiTheme="majorBidi" w:hAnsiTheme="majorBidi" w:cstheme="majorBidi"/>
          <w:sz w:val="28"/>
        </w:rPr>
        <w:tab/>
      </w:r>
      <w:r>
        <w:rPr>
          <w:rFonts w:asciiTheme="majorBidi" w:hAnsiTheme="majorBidi" w:cstheme="majorBidi"/>
          <w:sz w:val="28"/>
        </w:rPr>
        <w:tab/>
      </w:r>
      <w:r>
        <w:rPr>
          <w:rFonts w:asciiTheme="majorBidi" w:hAnsiTheme="majorBidi" w:cstheme="majorBidi"/>
          <w:sz w:val="28"/>
        </w:rPr>
        <w:tab/>
      </w:r>
      <w:r w:rsidR="00754AF6" w:rsidRPr="00754AF6">
        <w:rPr>
          <w:rFonts w:asciiTheme="majorBidi" w:hAnsiTheme="majorBidi" w:cstheme="majorBidi"/>
          <w:sz w:val="28"/>
        </w:rPr>
        <w:tab/>
      </w:r>
      <w:r w:rsidR="00754AF6" w:rsidRPr="00754AF6">
        <w:rPr>
          <w:rFonts w:asciiTheme="majorBidi" w:hAnsiTheme="majorBidi" w:cstheme="majorBidi"/>
          <w:sz w:val="28"/>
          <w:cs/>
        </w:rPr>
        <w:t>นอกจากนี้ บริษัทยังมีการเปลี่ยนแปลงที่สำคัญอื่นๆ ดังนี้</w:t>
      </w:r>
    </w:p>
    <w:p w14:paraId="063ACEFB" w14:textId="77777777" w:rsidR="00754AF6" w:rsidRPr="00754AF6" w:rsidRDefault="00754AF6" w:rsidP="00AC7C18">
      <w:pPr>
        <w:pStyle w:val="ListParagraph"/>
        <w:numPr>
          <w:ilvl w:val="0"/>
          <w:numId w:val="2"/>
        </w:numPr>
        <w:tabs>
          <w:tab w:val="left" w:pos="567"/>
          <w:tab w:val="left" w:pos="851"/>
          <w:tab w:val="left" w:pos="1134"/>
          <w:tab w:val="left" w:pos="1418"/>
          <w:tab w:val="left" w:pos="1560"/>
          <w:tab w:val="left" w:pos="1701"/>
        </w:tabs>
        <w:spacing w:after="0" w:line="240" w:lineRule="auto"/>
        <w:ind w:left="1985" w:hanging="425"/>
        <w:contextualSpacing w:val="0"/>
        <w:jc w:val="thaiDistribute"/>
        <w:rPr>
          <w:rFonts w:asciiTheme="majorBidi" w:hAnsiTheme="majorBidi" w:cstheme="majorBidi"/>
          <w:sz w:val="28"/>
        </w:rPr>
      </w:pPr>
      <w:r w:rsidRPr="00754AF6">
        <w:rPr>
          <w:rFonts w:asciiTheme="majorBidi" w:hAnsiTheme="majorBidi" w:cstheme="majorBidi"/>
          <w:sz w:val="28"/>
          <w:cs/>
        </w:rPr>
        <w:t xml:space="preserve">เข้าเป็นสมาชิกของบริษัท ข้อมูลเครดิตแห่งชาติ จำกัด </w:t>
      </w:r>
      <w:r w:rsidRPr="00754AF6">
        <w:rPr>
          <w:rFonts w:asciiTheme="majorBidi" w:hAnsiTheme="majorBidi" w:cstheme="majorBidi"/>
          <w:sz w:val="28"/>
        </w:rPr>
        <w:t xml:space="preserve">(National Credit Bureau </w:t>
      </w:r>
      <w:r w:rsidRPr="00754AF6">
        <w:rPr>
          <w:rFonts w:asciiTheme="majorBidi" w:hAnsiTheme="majorBidi" w:cstheme="majorBidi"/>
          <w:sz w:val="28"/>
          <w:cs/>
        </w:rPr>
        <w:t xml:space="preserve">หรือ </w:t>
      </w:r>
      <w:r w:rsidRPr="00754AF6">
        <w:rPr>
          <w:rFonts w:asciiTheme="majorBidi" w:hAnsiTheme="majorBidi" w:cstheme="majorBidi"/>
          <w:sz w:val="28"/>
        </w:rPr>
        <w:t xml:space="preserve">“NCB”) </w:t>
      </w:r>
      <w:r w:rsidRPr="00754AF6">
        <w:rPr>
          <w:rFonts w:asciiTheme="majorBidi" w:hAnsiTheme="majorBidi" w:cstheme="majorBidi"/>
          <w:sz w:val="28"/>
          <w:cs/>
        </w:rPr>
        <w:t>เพื่อรับทราบข้อมูลเครดิตของลูกค้าและนำมาใช้ประกอบการพิจารณาการให้สินเชื่อ เพื่อคัดกรองลูกค้าที่อาจมีความเสี่ยงสูงในการชำระคืนหนี้ให้แก่บริษัท</w:t>
      </w:r>
    </w:p>
    <w:p w14:paraId="19232BFB" w14:textId="77777777" w:rsidR="00754AF6" w:rsidRPr="00754AF6" w:rsidRDefault="00754AF6" w:rsidP="00AC7C18">
      <w:pPr>
        <w:pStyle w:val="ListParagraph"/>
        <w:numPr>
          <w:ilvl w:val="0"/>
          <w:numId w:val="2"/>
        </w:numPr>
        <w:tabs>
          <w:tab w:val="left" w:pos="567"/>
          <w:tab w:val="left" w:pos="851"/>
          <w:tab w:val="left" w:pos="1134"/>
          <w:tab w:val="left" w:pos="1418"/>
          <w:tab w:val="left" w:pos="1560"/>
          <w:tab w:val="left" w:pos="1701"/>
        </w:tabs>
        <w:spacing w:after="0" w:line="240" w:lineRule="auto"/>
        <w:ind w:left="1985" w:hanging="426"/>
        <w:contextualSpacing w:val="0"/>
        <w:jc w:val="thaiDistribute"/>
        <w:rPr>
          <w:rFonts w:asciiTheme="majorBidi" w:hAnsiTheme="majorBidi" w:cstheme="majorBidi"/>
          <w:sz w:val="28"/>
        </w:rPr>
      </w:pPr>
      <w:r w:rsidRPr="00754AF6">
        <w:rPr>
          <w:rFonts w:asciiTheme="majorBidi" w:hAnsiTheme="majorBidi" w:cstheme="majorBidi"/>
          <w:sz w:val="28"/>
          <w:cs/>
        </w:rPr>
        <w:lastRenderedPageBreak/>
        <w:t xml:space="preserve">เริ่มใช้ระบบ </w:t>
      </w:r>
      <w:r w:rsidRPr="00754AF6">
        <w:rPr>
          <w:rFonts w:asciiTheme="majorBidi" w:hAnsiTheme="majorBidi" w:cstheme="majorBidi"/>
          <w:sz w:val="28"/>
        </w:rPr>
        <w:t xml:space="preserve">Bill Payment </w:t>
      </w:r>
      <w:r w:rsidRPr="00754AF6">
        <w:rPr>
          <w:rFonts w:asciiTheme="majorBidi" w:hAnsiTheme="majorBidi" w:cstheme="majorBidi"/>
          <w:sz w:val="28"/>
          <w:cs/>
        </w:rPr>
        <w:t>และการสแกนบาร์โคด (</w:t>
      </w:r>
      <w:r w:rsidRPr="00754AF6">
        <w:rPr>
          <w:rFonts w:asciiTheme="majorBidi" w:hAnsiTheme="majorBidi" w:cstheme="majorBidi"/>
          <w:sz w:val="28"/>
        </w:rPr>
        <w:t xml:space="preserve">Barcode) </w:t>
      </w:r>
      <w:r w:rsidRPr="00754AF6">
        <w:rPr>
          <w:rFonts w:asciiTheme="majorBidi" w:hAnsiTheme="majorBidi" w:cstheme="majorBidi"/>
          <w:sz w:val="28"/>
          <w:cs/>
        </w:rPr>
        <w:t>สำหรับการรับชำระค่างวดเช่าซื้อแทนการรับชำระด้วยเงินสดที่หน้าสาขา เพื่ออำนวยความสะดวกให้แก่ลูกค้าและลดความเสี่ยงจากการทุจริตของพนักงาน</w:t>
      </w:r>
    </w:p>
    <w:p w14:paraId="755B09E2" w14:textId="77777777" w:rsidR="00754AF6" w:rsidRPr="00754AF6" w:rsidRDefault="00754AF6" w:rsidP="00AC7C18">
      <w:pPr>
        <w:pStyle w:val="ListParagraph"/>
        <w:numPr>
          <w:ilvl w:val="0"/>
          <w:numId w:val="2"/>
        </w:numPr>
        <w:tabs>
          <w:tab w:val="left" w:pos="567"/>
          <w:tab w:val="left" w:pos="851"/>
          <w:tab w:val="left" w:pos="1134"/>
          <w:tab w:val="left" w:pos="1418"/>
          <w:tab w:val="left" w:pos="1560"/>
          <w:tab w:val="left" w:pos="1701"/>
        </w:tabs>
        <w:spacing w:after="0" w:line="240" w:lineRule="auto"/>
        <w:ind w:left="1985" w:hanging="426"/>
        <w:contextualSpacing w:val="0"/>
        <w:jc w:val="thaiDistribute"/>
        <w:rPr>
          <w:rFonts w:asciiTheme="majorBidi" w:hAnsiTheme="majorBidi" w:cstheme="majorBidi"/>
          <w:sz w:val="28"/>
          <w:cs/>
        </w:rPr>
      </w:pPr>
      <w:r w:rsidRPr="00754AF6">
        <w:rPr>
          <w:rFonts w:asciiTheme="majorBidi" w:hAnsiTheme="majorBidi" w:cstheme="majorBidi"/>
          <w:sz w:val="28"/>
          <w:cs/>
        </w:rPr>
        <w:t>พัฒนาและปรับปรุงระบบสารสนเทศ และเพิ่มจำนวนพนักงานเพื่อรองรับการเติบโตของธุรกิจ</w:t>
      </w:r>
    </w:p>
    <w:p w14:paraId="40970ACD" w14:textId="77777777" w:rsidR="00754AF6" w:rsidRPr="00754AF6" w:rsidRDefault="00754AF6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560"/>
          <w:tab w:val="left" w:pos="1701"/>
        </w:tabs>
        <w:spacing w:before="240" w:after="120" w:line="240" w:lineRule="auto"/>
        <w:ind w:left="1559" w:hanging="992"/>
        <w:contextualSpacing w:val="0"/>
        <w:jc w:val="thaiDistribute"/>
        <w:rPr>
          <w:rFonts w:asciiTheme="majorBidi" w:hAnsiTheme="majorBidi" w:cstheme="majorBidi"/>
          <w:sz w:val="28"/>
          <w:cs/>
        </w:rPr>
      </w:pPr>
      <w:r w:rsidRPr="00754AF6">
        <w:rPr>
          <w:rFonts w:asciiTheme="majorBidi" w:hAnsiTheme="majorBidi" w:cstheme="majorBidi"/>
          <w:sz w:val="28"/>
          <w:cs/>
        </w:rPr>
        <w:t xml:space="preserve">ปี </w:t>
      </w:r>
      <w:r w:rsidRPr="00754AF6">
        <w:rPr>
          <w:rFonts w:asciiTheme="majorBidi" w:hAnsiTheme="majorBidi" w:cstheme="majorBidi"/>
          <w:sz w:val="28"/>
        </w:rPr>
        <w:t>2562</w:t>
      </w:r>
      <w:r w:rsidRPr="00754AF6">
        <w:rPr>
          <w:rFonts w:asciiTheme="majorBidi" w:hAnsiTheme="majorBidi" w:cstheme="majorBidi"/>
          <w:b/>
          <w:bCs/>
          <w:sz w:val="28"/>
        </w:rPr>
        <w:tab/>
      </w:r>
      <w:r w:rsidRPr="00754AF6">
        <w:rPr>
          <w:rFonts w:asciiTheme="majorBidi" w:hAnsiTheme="majorBidi" w:cstheme="majorBidi"/>
          <w:sz w:val="28"/>
          <w:cs/>
        </w:rPr>
        <w:t>แปรสภาพจากบริษัทจำกัดเป็นบริษัทมหาชนจำกัด พร้อมกับเปลี่ยนชื่อบริษัทจาก บริษัท ไมโครลิซซิ่ง จำกัด</w:t>
      </w:r>
      <w:r w:rsidRPr="00754AF6">
        <w:rPr>
          <w:rFonts w:asciiTheme="majorBidi" w:hAnsiTheme="majorBidi" w:cstheme="majorBidi"/>
          <w:color w:val="FF0000"/>
          <w:sz w:val="28"/>
          <w:cs/>
        </w:rPr>
        <w:t xml:space="preserve"> </w:t>
      </w:r>
      <w:r w:rsidRPr="00754AF6">
        <w:rPr>
          <w:rFonts w:asciiTheme="majorBidi" w:hAnsiTheme="majorBidi" w:cstheme="majorBidi"/>
          <w:sz w:val="28"/>
          <w:cs/>
        </w:rPr>
        <w:t xml:space="preserve">เป็น </w:t>
      </w:r>
      <w:r w:rsidRPr="00754AF6">
        <w:rPr>
          <w:rFonts w:asciiTheme="majorBidi" w:hAnsiTheme="majorBidi" w:cstheme="majorBidi"/>
          <w:sz w:val="28"/>
        </w:rPr>
        <w:t>“</w:t>
      </w:r>
      <w:r w:rsidRPr="00754AF6">
        <w:rPr>
          <w:rFonts w:asciiTheme="majorBidi" w:hAnsiTheme="majorBidi" w:cstheme="majorBidi"/>
          <w:b/>
          <w:bCs/>
          <w:sz w:val="28"/>
          <w:cs/>
        </w:rPr>
        <w:t>บริษัท ไมโครลิสซิ่ง จำกัด (มหาชน)</w:t>
      </w:r>
      <w:r w:rsidRPr="00754AF6">
        <w:rPr>
          <w:rFonts w:asciiTheme="majorBidi" w:hAnsiTheme="majorBidi" w:cstheme="majorBidi"/>
          <w:sz w:val="28"/>
        </w:rPr>
        <w:t xml:space="preserve">” </w:t>
      </w:r>
      <w:r w:rsidRPr="00754AF6">
        <w:rPr>
          <w:rFonts w:asciiTheme="majorBidi" w:hAnsiTheme="majorBidi" w:cstheme="majorBidi"/>
          <w:sz w:val="28"/>
          <w:cs/>
        </w:rPr>
        <w:t xml:space="preserve">และเปลี่ยนแปลงมูลค่าที่ตราไว้ของหุ้นจากหุ้นละ </w:t>
      </w:r>
      <w:r w:rsidRPr="00754AF6">
        <w:rPr>
          <w:rFonts w:asciiTheme="majorBidi" w:hAnsiTheme="majorBidi" w:cstheme="majorBidi"/>
          <w:sz w:val="28"/>
        </w:rPr>
        <w:t xml:space="preserve">100 </w:t>
      </w:r>
      <w:r w:rsidRPr="00754AF6">
        <w:rPr>
          <w:rFonts w:asciiTheme="majorBidi" w:hAnsiTheme="majorBidi" w:cstheme="majorBidi"/>
          <w:sz w:val="28"/>
          <w:cs/>
        </w:rPr>
        <w:t xml:space="preserve">บาท เป็นหุ้นละ </w:t>
      </w:r>
      <w:r w:rsidRPr="00754AF6">
        <w:rPr>
          <w:rFonts w:asciiTheme="majorBidi" w:hAnsiTheme="majorBidi" w:cstheme="majorBidi"/>
          <w:sz w:val="28"/>
        </w:rPr>
        <w:t>1</w:t>
      </w:r>
      <w:r w:rsidRPr="00754AF6">
        <w:rPr>
          <w:rFonts w:asciiTheme="majorBidi" w:hAnsiTheme="majorBidi" w:cstheme="majorBidi"/>
          <w:sz w:val="28"/>
          <w:cs/>
        </w:rPr>
        <w:t xml:space="preserve"> บาท</w:t>
      </w:r>
    </w:p>
    <w:p w14:paraId="7D86434B" w14:textId="4263FA5C" w:rsidR="00754AF6" w:rsidRPr="00754AF6" w:rsidRDefault="00C50037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560"/>
          <w:tab w:val="left" w:pos="1701"/>
        </w:tabs>
        <w:spacing w:after="120" w:line="240" w:lineRule="auto"/>
        <w:ind w:left="1559" w:hanging="992"/>
        <w:contextualSpacing w:val="0"/>
        <w:jc w:val="thaiDistribute"/>
        <w:rPr>
          <w:rFonts w:asciiTheme="majorBidi" w:hAnsiTheme="majorBidi" w:cstheme="majorBidi"/>
          <w:sz w:val="28"/>
        </w:rPr>
      </w:pPr>
      <w:r>
        <w:rPr>
          <w:rFonts w:asciiTheme="majorBidi" w:hAnsiTheme="majorBidi" w:cstheme="majorBidi"/>
          <w:b/>
          <w:bCs/>
          <w:sz w:val="28"/>
        </w:rPr>
        <w:tab/>
      </w:r>
      <w:r>
        <w:rPr>
          <w:rFonts w:asciiTheme="majorBidi" w:hAnsiTheme="majorBidi" w:cstheme="majorBidi"/>
          <w:b/>
          <w:bCs/>
          <w:sz w:val="28"/>
        </w:rPr>
        <w:tab/>
      </w:r>
      <w:r>
        <w:rPr>
          <w:rFonts w:asciiTheme="majorBidi" w:hAnsiTheme="majorBidi" w:cstheme="majorBidi"/>
          <w:b/>
          <w:bCs/>
          <w:sz w:val="28"/>
        </w:rPr>
        <w:tab/>
      </w:r>
      <w:r>
        <w:rPr>
          <w:rFonts w:asciiTheme="majorBidi" w:hAnsiTheme="majorBidi" w:cstheme="majorBidi"/>
          <w:b/>
          <w:bCs/>
          <w:sz w:val="28"/>
        </w:rPr>
        <w:tab/>
      </w:r>
      <w:r w:rsidR="00754AF6" w:rsidRPr="00754AF6">
        <w:rPr>
          <w:rFonts w:asciiTheme="majorBidi" w:hAnsiTheme="majorBidi" w:cstheme="majorBidi"/>
          <w:sz w:val="28"/>
          <w:cs/>
        </w:rPr>
        <w:t xml:space="preserve">เพิ่มทุนจดทะเบียนของบริษัทจาก </w:t>
      </w:r>
      <w:r w:rsidR="00754AF6" w:rsidRPr="00754AF6">
        <w:rPr>
          <w:rFonts w:asciiTheme="majorBidi" w:hAnsiTheme="majorBidi" w:cstheme="majorBidi"/>
          <w:sz w:val="28"/>
        </w:rPr>
        <w:t>700</w:t>
      </w:r>
      <w:r w:rsidR="00754AF6" w:rsidRPr="00754AF6">
        <w:rPr>
          <w:rFonts w:asciiTheme="majorBidi" w:hAnsiTheme="majorBidi" w:cstheme="majorBidi"/>
          <w:sz w:val="28"/>
          <w:cs/>
        </w:rPr>
        <w:t xml:space="preserve"> ล้านบาท เป็นทุนจดทะเบียนใหม่จำนวน </w:t>
      </w:r>
      <w:r w:rsidR="00754AF6" w:rsidRPr="00754AF6">
        <w:rPr>
          <w:rFonts w:asciiTheme="majorBidi" w:hAnsiTheme="majorBidi" w:cstheme="majorBidi"/>
          <w:sz w:val="28"/>
        </w:rPr>
        <w:t>935</w:t>
      </w:r>
      <w:r w:rsidR="00754AF6" w:rsidRPr="00754AF6">
        <w:rPr>
          <w:rFonts w:asciiTheme="majorBidi" w:hAnsiTheme="majorBidi" w:cstheme="majorBidi"/>
          <w:sz w:val="28"/>
          <w:cs/>
        </w:rPr>
        <w:t xml:space="preserve"> ล้านบาท เพื่อรองรับการออกและเสนอขายหุ้นสามัญเพิ่มทุนใหม่จำนวน </w:t>
      </w:r>
      <w:r w:rsidR="00754AF6" w:rsidRPr="00754AF6">
        <w:rPr>
          <w:rFonts w:asciiTheme="majorBidi" w:hAnsiTheme="majorBidi" w:cstheme="majorBidi"/>
          <w:sz w:val="28"/>
        </w:rPr>
        <w:t>235</w:t>
      </w:r>
      <w:r w:rsidR="00754AF6" w:rsidRPr="00754AF6">
        <w:rPr>
          <w:rFonts w:asciiTheme="majorBidi" w:hAnsiTheme="majorBidi" w:cstheme="majorBidi"/>
          <w:sz w:val="28"/>
          <w:cs/>
        </w:rPr>
        <w:t xml:space="preserve"> ล้านหุ้น มูลค่าที่ตราไว้หุ้นละ </w:t>
      </w:r>
      <w:r w:rsidR="00754AF6" w:rsidRPr="00754AF6">
        <w:rPr>
          <w:rFonts w:asciiTheme="majorBidi" w:hAnsiTheme="majorBidi" w:cstheme="majorBidi"/>
          <w:sz w:val="28"/>
        </w:rPr>
        <w:t xml:space="preserve">1 </w:t>
      </w:r>
      <w:r w:rsidR="00754AF6" w:rsidRPr="00754AF6">
        <w:rPr>
          <w:rFonts w:asciiTheme="majorBidi" w:hAnsiTheme="majorBidi" w:cstheme="majorBidi"/>
          <w:sz w:val="28"/>
          <w:cs/>
        </w:rPr>
        <w:t>บาท โดยจะจัดสรรให้แก่ประชาชนทั่วไป</w:t>
      </w:r>
      <w:r w:rsidR="00754AF6" w:rsidRPr="00754AF6">
        <w:rPr>
          <w:rFonts w:asciiTheme="majorBidi" w:hAnsiTheme="majorBidi" w:cstheme="majorBidi"/>
          <w:sz w:val="28"/>
        </w:rPr>
        <w:t xml:space="preserve"> </w:t>
      </w:r>
    </w:p>
    <w:p w14:paraId="22D098DF" w14:textId="77777777" w:rsidR="00754AF6" w:rsidRPr="00754AF6" w:rsidRDefault="00754AF6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560"/>
          <w:tab w:val="left" w:pos="1701"/>
        </w:tabs>
        <w:spacing w:after="120" w:line="240" w:lineRule="auto"/>
        <w:ind w:left="1559" w:hanging="992"/>
        <w:contextualSpacing w:val="0"/>
        <w:jc w:val="thaiDistribute"/>
        <w:rPr>
          <w:rFonts w:asciiTheme="majorBidi" w:hAnsiTheme="majorBidi" w:cstheme="majorBidi"/>
          <w:sz w:val="28"/>
        </w:rPr>
      </w:pPr>
      <w:r w:rsidRPr="00754AF6">
        <w:rPr>
          <w:rFonts w:asciiTheme="majorBidi" w:hAnsiTheme="majorBidi" w:cstheme="majorBidi"/>
          <w:sz w:val="28"/>
          <w:cs/>
        </w:rPr>
        <w:tab/>
        <w:t>นอกจากนี้ บริษัทยังมีการเปลี่ยนแปลงที่สำคัญอื่นๆ ดังนี้</w:t>
      </w:r>
    </w:p>
    <w:p w14:paraId="378569F8" w14:textId="77777777" w:rsidR="00754AF6" w:rsidRPr="00754AF6" w:rsidRDefault="00754AF6" w:rsidP="00AC7C18">
      <w:pPr>
        <w:pStyle w:val="ListParagraph"/>
        <w:numPr>
          <w:ilvl w:val="0"/>
          <w:numId w:val="3"/>
        </w:numPr>
        <w:tabs>
          <w:tab w:val="left" w:pos="567"/>
          <w:tab w:val="left" w:pos="851"/>
          <w:tab w:val="left" w:pos="1134"/>
          <w:tab w:val="left" w:pos="1418"/>
          <w:tab w:val="left" w:pos="1560"/>
          <w:tab w:val="left" w:pos="1701"/>
        </w:tabs>
        <w:spacing w:after="0" w:line="240" w:lineRule="auto"/>
        <w:ind w:left="1985" w:hanging="426"/>
        <w:contextualSpacing w:val="0"/>
        <w:jc w:val="thaiDistribute"/>
        <w:rPr>
          <w:rFonts w:asciiTheme="majorBidi" w:hAnsiTheme="majorBidi" w:cstheme="majorBidi"/>
          <w:sz w:val="28"/>
        </w:rPr>
      </w:pPr>
      <w:r w:rsidRPr="00754AF6">
        <w:rPr>
          <w:rFonts w:asciiTheme="majorBidi" w:hAnsiTheme="majorBidi" w:cstheme="majorBidi"/>
          <w:sz w:val="28"/>
          <w:cs/>
        </w:rPr>
        <w:t>เข้าเป็นสมาชิกของสมาคมธุรกิจเช่าซื้อไทย เพื่อรับทราบข่าวสารและความเคลื่อนไหวในอุตสาหกรรมสินเชื่อเช่าซื้อ ซึ่งเป็นประโยชน์ต่อการดำเนินธุรกิจของบริษัท</w:t>
      </w:r>
    </w:p>
    <w:p w14:paraId="143F2976" w14:textId="77777777" w:rsidR="00754AF6" w:rsidRPr="00754AF6" w:rsidRDefault="00754AF6" w:rsidP="00AC7C18">
      <w:pPr>
        <w:pStyle w:val="ListParagraph"/>
        <w:numPr>
          <w:ilvl w:val="0"/>
          <w:numId w:val="3"/>
        </w:numPr>
        <w:tabs>
          <w:tab w:val="left" w:pos="567"/>
          <w:tab w:val="left" w:pos="851"/>
          <w:tab w:val="left" w:pos="1134"/>
          <w:tab w:val="left" w:pos="1418"/>
          <w:tab w:val="left" w:pos="1560"/>
          <w:tab w:val="left" w:pos="1701"/>
        </w:tabs>
        <w:spacing w:after="0" w:line="240" w:lineRule="auto"/>
        <w:ind w:left="1985" w:hanging="426"/>
        <w:contextualSpacing w:val="0"/>
        <w:jc w:val="thaiDistribute"/>
        <w:rPr>
          <w:rFonts w:asciiTheme="majorBidi" w:hAnsiTheme="majorBidi" w:cstheme="majorBidi"/>
          <w:sz w:val="28"/>
        </w:rPr>
      </w:pPr>
      <w:r w:rsidRPr="00754AF6">
        <w:rPr>
          <w:rFonts w:asciiTheme="majorBidi" w:hAnsiTheme="majorBidi" w:cstheme="majorBidi"/>
          <w:sz w:val="28"/>
          <w:cs/>
        </w:rPr>
        <w:t xml:space="preserve">เพิ่มช่องทางการรับชำระค่างวดผ่านทางเคาน์เตอร์เซอร์วิส </w:t>
      </w:r>
      <w:r w:rsidRPr="00754AF6">
        <w:rPr>
          <w:rFonts w:asciiTheme="majorBidi" w:hAnsiTheme="majorBidi" w:cstheme="majorBidi"/>
          <w:sz w:val="28"/>
        </w:rPr>
        <w:t xml:space="preserve">(Counter Service) </w:t>
      </w:r>
      <w:r w:rsidRPr="00754AF6">
        <w:rPr>
          <w:rFonts w:asciiTheme="majorBidi" w:hAnsiTheme="majorBidi" w:cstheme="majorBidi"/>
          <w:sz w:val="28"/>
          <w:cs/>
        </w:rPr>
        <w:t>เพื่อเป็นทางเลือกในการชำระเงินให้แก่ลูกค้า</w:t>
      </w:r>
    </w:p>
    <w:p w14:paraId="56264997" w14:textId="77777777" w:rsidR="00754AF6" w:rsidRPr="00754AF6" w:rsidRDefault="00754AF6" w:rsidP="00AC7C18">
      <w:pPr>
        <w:pStyle w:val="ListParagraph"/>
        <w:numPr>
          <w:ilvl w:val="0"/>
          <w:numId w:val="3"/>
        </w:numPr>
        <w:tabs>
          <w:tab w:val="left" w:pos="567"/>
          <w:tab w:val="left" w:pos="851"/>
          <w:tab w:val="left" w:pos="1134"/>
          <w:tab w:val="left" w:pos="1418"/>
          <w:tab w:val="left" w:pos="1560"/>
          <w:tab w:val="left" w:pos="1701"/>
        </w:tabs>
        <w:spacing w:after="120" w:line="240" w:lineRule="auto"/>
        <w:ind w:left="1985" w:hanging="426"/>
        <w:contextualSpacing w:val="0"/>
        <w:jc w:val="thaiDistribute"/>
        <w:rPr>
          <w:rFonts w:asciiTheme="majorBidi" w:hAnsiTheme="majorBidi" w:cstheme="majorBidi"/>
          <w:sz w:val="28"/>
        </w:rPr>
      </w:pPr>
      <w:r w:rsidRPr="00754AF6">
        <w:rPr>
          <w:rFonts w:asciiTheme="majorBidi" w:hAnsiTheme="majorBidi" w:cstheme="majorBidi"/>
          <w:sz w:val="28"/>
          <w:cs/>
        </w:rPr>
        <w:t>พัฒนาระบบสารสนเทศขึ้นใหม่ เพื่อให้ลูกค้าสามารถติดต่อกับบริษัทผ่านทางเว็บไซต์ และสามารถรับทราบข้อมูลที่สำคัญสำหรับการขอสินเชื่อในเบื้องต้น เช่น อัตราค่าธรรมเนียมและค่าบริการในการขอสินเชื่อ ตลอดจนข้อมูลข่าวสารต่างๆ เพื่อเป็นช่องทางในการประชาสัมพันธ์บริษัท</w:t>
      </w:r>
    </w:p>
    <w:p w14:paraId="15E208C4" w14:textId="77777777" w:rsidR="00754AF6" w:rsidRPr="00754AF6" w:rsidRDefault="00754AF6" w:rsidP="0077229B">
      <w:pPr>
        <w:tabs>
          <w:tab w:val="left" w:pos="567"/>
          <w:tab w:val="left" w:pos="851"/>
          <w:tab w:val="left" w:pos="1134"/>
          <w:tab w:val="left" w:pos="1418"/>
          <w:tab w:val="left" w:pos="1560"/>
          <w:tab w:val="left" w:pos="1701"/>
        </w:tabs>
        <w:spacing w:after="120" w:line="240" w:lineRule="auto"/>
        <w:ind w:left="1560" w:hanging="993"/>
        <w:jc w:val="thaiDistribute"/>
        <w:rPr>
          <w:rFonts w:asciiTheme="majorBidi" w:hAnsiTheme="majorBidi" w:cstheme="majorBidi"/>
          <w:sz w:val="28"/>
          <w:cs/>
        </w:rPr>
      </w:pPr>
      <w:r w:rsidRPr="00754AF6">
        <w:rPr>
          <w:rFonts w:asciiTheme="majorBidi" w:hAnsiTheme="majorBidi" w:cstheme="majorBidi"/>
          <w:sz w:val="28"/>
          <w:cs/>
        </w:rPr>
        <w:t xml:space="preserve">ปี </w:t>
      </w:r>
      <w:r w:rsidRPr="00754AF6">
        <w:rPr>
          <w:rFonts w:asciiTheme="majorBidi" w:hAnsiTheme="majorBidi" w:cstheme="majorBidi"/>
          <w:sz w:val="28"/>
        </w:rPr>
        <w:t>2563</w:t>
      </w:r>
      <w:r w:rsidRPr="00754AF6">
        <w:rPr>
          <w:rFonts w:asciiTheme="majorBidi" w:hAnsiTheme="majorBidi" w:cstheme="majorBidi"/>
          <w:sz w:val="28"/>
        </w:rPr>
        <w:tab/>
      </w:r>
      <w:r w:rsidRPr="00754AF6">
        <w:rPr>
          <w:rFonts w:asciiTheme="majorBidi" w:hAnsiTheme="majorBidi" w:cstheme="majorBidi"/>
          <w:sz w:val="28"/>
          <w:cs/>
        </w:rPr>
        <w:t xml:space="preserve">พัฒนาระบบการให้บริการสินเชื่อโดยใช้ </w:t>
      </w:r>
      <w:r w:rsidRPr="00754AF6">
        <w:rPr>
          <w:rFonts w:asciiTheme="majorBidi" w:hAnsiTheme="majorBidi" w:cstheme="majorBidi"/>
          <w:sz w:val="28"/>
        </w:rPr>
        <w:t xml:space="preserve">Mobile Application </w:t>
      </w:r>
      <w:r w:rsidRPr="00754AF6">
        <w:rPr>
          <w:rFonts w:asciiTheme="majorBidi" w:hAnsiTheme="majorBidi" w:cstheme="majorBidi"/>
          <w:sz w:val="28"/>
          <w:cs/>
        </w:rPr>
        <w:t xml:space="preserve">เพื่อช่วยพนักงานสินเชื่อในการจัดเก็บข้อมูลของลูกค้า </w:t>
      </w:r>
      <w:r w:rsidRPr="00754AF6">
        <w:rPr>
          <w:rFonts w:asciiTheme="majorBidi" w:hAnsiTheme="majorBidi" w:cstheme="majorBidi"/>
          <w:sz w:val="28"/>
        </w:rPr>
        <w:t>(Data Integrity)</w:t>
      </w:r>
      <w:r w:rsidRPr="00754AF6">
        <w:rPr>
          <w:rFonts w:asciiTheme="majorBidi" w:hAnsiTheme="majorBidi" w:cstheme="majorBidi"/>
          <w:sz w:val="28"/>
          <w:cs/>
        </w:rPr>
        <w:t xml:space="preserve"> และช่วยให้การวิเคราะห์สินเชื่อมีความแม่นยำมากยิ่งขึ้น</w:t>
      </w:r>
      <w:r w:rsidRPr="00754AF6">
        <w:rPr>
          <w:rFonts w:asciiTheme="majorBidi" w:hAnsiTheme="majorBidi" w:cstheme="majorBidi"/>
          <w:sz w:val="28"/>
        </w:rPr>
        <w:t xml:space="preserve"> (Credit Analysis) </w:t>
      </w:r>
      <w:r w:rsidRPr="00754AF6">
        <w:rPr>
          <w:rFonts w:asciiTheme="majorBidi" w:hAnsiTheme="majorBidi" w:cstheme="majorBidi"/>
          <w:sz w:val="28"/>
          <w:cs/>
        </w:rPr>
        <w:t xml:space="preserve">โดยคาดว่าจะเริ่มใช้ตั้งแต่ต้นปี </w:t>
      </w:r>
      <w:r w:rsidRPr="00754AF6">
        <w:rPr>
          <w:rFonts w:asciiTheme="majorBidi" w:hAnsiTheme="majorBidi" w:cstheme="majorBidi"/>
          <w:sz w:val="28"/>
        </w:rPr>
        <w:t xml:space="preserve">2564 </w:t>
      </w:r>
      <w:r w:rsidRPr="00754AF6">
        <w:rPr>
          <w:rFonts w:asciiTheme="majorBidi" w:hAnsiTheme="majorBidi" w:cstheme="majorBidi"/>
          <w:sz w:val="28"/>
          <w:cs/>
        </w:rPr>
        <w:t>เป็นต้นไป</w:t>
      </w:r>
    </w:p>
    <w:p w14:paraId="1B76F1B1" w14:textId="5373FEDC" w:rsidR="00754AF6" w:rsidRPr="00754AF6" w:rsidRDefault="00754AF6" w:rsidP="0077229B">
      <w:pPr>
        <w:tabs>
          <w:tab w:val="left" w:pos="567"/>
          <w:tab w:val="left" w:pos="851"/>
          <w:tab w:val="left" w:pos="1134"/>
          <w:tab w:val="left" w:pos="1418"/>
          <w:tab w:val="left" w:pos="1560"/>
          <w:tab w:val="left" w:pos="1701"/>
        </w:tabs>
        <w:spacing w:after="120" w:line="240" w:lineRule="auto"/>
        <w:ind w:left="1560" w:hanging="993"/>
        <w:jc w:val="thaiDistribute"/>
        <w:rPr>
          <w:rFonts w:asciiTheme="majorBidi" w:hAnsiTheme="majorBidi" w:cstheme="majorBidi"/>
          <w:sz w:val="28"/>
        </w:rPr>
      </w:pPr>
      <w:r w:rsidRPr="00754AF6">
        <w:rPr>
          <w:rFonts w:asciiTheme="majorBidi" w:hAnsiTheme="majorBidi" w:cstheme="majorBidi"/>
          <w:sz w:val="28"/>
          <w:cs/>
        </w:rPr>
        <w:tab/>
      </w:r>
      <w:r w:rsidR="0077229B">
        <w:rPr>
          <w:rFonts w:asciiTheme="majorBidi" w:hAnsiTheme="majorBidi" w:cstheme="majorBidi"/>
          <w:sz w:val="28"/>
          <w:cs/>
        </w:rPr>
        <w:tab/>
      </w:r>
      <w:r w:rsidR="0077229B">
        <w:rPr>
          <w:rFonts w:asciiTheme="majorBidi" w:hAnsiTheme="majorBidi" w:cstheme="majorBidi"/>
          <w:sz w:val="28"/>
          <w:cs/>
        </w:rPr>
        <w:tab/>
      </w:r>
      <w:r w:rsidRPr="00754AF6">
        <w:rPr>
          <w:rFonts w:asciiTheme="majorBidi" w:hAnsiTheme="majorBidi" w:cstheme="majorBidi"/>
          <w:sz w:val="28"/>
          <w:cs/>
        </w:rPr>
        <w:t xml:space="preserve">บริษัท ไมโครลิสซิ่ง จำกัด (มหาชน) ได้เข้าจดทะเบียนในตลาดหลักทรัพย์แห่งประเทศไทยเป็นวันแรกเมื่อวันที่ </w:t>
      </w:r>
      <w:r w:rsidR="00315C22">
        <w:rPr>
          <w:rFonts w:asciiTheme="majorBidi" w:hAnsiTheme="majorBidi" w:cstheme="majorBidi"/>
          <w:sz w:val="28"/>
        </w:rPr>
        <w:t>1</w:t>
      </w:r>
      <w:r w:rsidRPr="00754AF6">
        <w:rPr>
          <w:rFonts w:asciiTheme="majorBidi" w:hAnsiTheme="majorBidi" w:cstheme="majorBidi"/>
          <w:sz w:val="28"/>
          <w:cs/>
        </w:rPr>
        <w:t xml:space="preserve"> ตุลาคม </w:t>
      </w:r>
      <w:r w:rsidR="00315C22">
        <w:rPr>
          <w:rFonts w:asciiTheme="majorBidi" w:hAnsiTheme="majorBidi" w:cstheme="majorBidi"/>
          <w:sz w:val="28"/>
        </w:rPr>
        <w:t>2563</w:t>
      </w:r>
    </w:p>
    <w:p w14:paraId="3D22C667" w14:textId="44946472" w:rsidR="00754AF6" w:rsidRPr="00754AF6" w:rsidRDefault="003E6322" w:rsidP="00C316C3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360" w:after="240" w:line="240" w:lineRule="auto"/>
        <w:ind w:left="567" w:hanging="283"/>
        <w:contextualSpacing w:val="0"/>
        <w:jc w:val="thaiDistribute"/>
        <w:rPr>
          <w:rFonts w:asciiTheme="majorBidi" w:hAnsiTheme="majorBidi" w:cstheme="majorBidi"/>
          <w:b/>
          <w:bCs/>
          <w:sz w:val="28"/>
          <w:cs/>
        </w:rPr>
      </w:pPr>
      <w:r>
        <w:rPr>
          <w:rFonts w:asciiTheme="majorBidi" w:hAnsiTheme="majorBidi" w:cstheme="majorBidi" w:hint="cs"/>
          <w:b/>
          <w:bCs/>
          <w:sz w:val="28"/>
          <w:cs/>
        </w:rPr>
        <w:t>1.3</w:t>
      </w:r>
      <w:r>
        <w:rPr>
          <w:rFonts w:asciiTheme="majorBidi" w:hAnsiTheme="majorBidi" w:cstheme="majorBidi"/>
          <w:b/>
          <w:bCs/>
          <w:sz w:val="28"/>
          <w:cs/>
        </w:rPr>
        <w:tab/>
      </w:r>
      <w:r w:rsidR="00754AF6" w:rsidRPr="00754AF6">
        <w:rPr>
          <w:rFonts w:asciiTheme="majorBidi" w:hAnsiTheme="majorBidi" w:cstheme="majorBidi"/>
          <w:b/>
          <w:bCs/>
          <w:sz w:val="28"/>
        </w:rPr>
        <w:tab/>
      </w:r>
      <w:r w:rsidR="00754AF6" w:rsidRPr="00754AF6">
        <w:rPr>
          <w:rFonts w:asciiTheme="majorBidi" w:hAnsiTheme="majorBidi" w:cstheme="majorBidi"/>
          <w:b/>
          <w:bCs/>
          <w:sz w:val="28"/>
          <w:cs/>
        </w:rPr>
        <w:t>วิสัยทัศน์ พันธกิจ และค่านิยมองค์กร</w:t>
      </w:r>
    </w:p>
    <w:p w14:paraId="7A22329C" w14:textId="77777777" w:rsidR="00754AF6" w:rsidRPr="00754AF6" w:rsidRDefault="00754AF6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240" w:line="240" w:lineRule="auto"/>
        <w:ind w:left="567"/>
        <w:contextualSpacing w:val="0"/>
        <w:jc w:val="thaiDistribute"/>
        <w:rPr>
          <w:rFonts w:asciiTheme="majorBidi" w:hAnsiTheme="majorBidi" w:cstheme="majorBidi"/>
          <w:sz w:val="28"/>
          <w:u w:val="single"/>
        </w:rPr>
      </w:pPr>
      <w:r w:rsidRPr="00754AF6">
        <w:rPr>
          <w:rFonts w:asciiTheme="majorBidi" w:hAnsiTheme="majorBidi" w:cstheme="majorBidi"/>
          <w:sz w:val="28"/>
          <w:u w:val="single"/>
          <w:cs/>
        </w:rPr>
        <w:t>วิสัยทัศน์</w:t>
      </w:r>
    </w:p>
    <w:p w14:paraId="0CFC78AC" w14:textId="544437E5" w:rsidR="00754AF6" w:rsidRPr="00754AF6" w:rsidRDefault="00B20C58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240" w:line="240" w:lineRule="auto"/>
        <w:ind w:left="567"/>
        <w:contextualSpacing w:val="0"/>
        <w:jc w:val="thaiDistribute"/>
        <w:rPr>
          <w:rFonts w:asciiTheme="majorBidi" w:hAnsiTheme="majorBidi" w:cstheme="majorBidi"/>
          <w:sz w:val="28"/>
        </w:rPr>
      </w:pPr>
      <w:r>
        <w:rPr>
          <w:rFonts w:asciiTheme="majorBidi" w:hAnsiTheme="majorBidi" w:cstheme="majorBidi"/>
          <w:sz w:val="28"/>
          <w:cs/>
        </w:rPr>
        <w:tab/>
      </w:r>
      <w:r>
        <w:rPr>
          <w:rFonts w:asciiTheme="majorBidi" w:hAnsiTheme="majorBidi" w:cstheme="majorBidi"/>
          <w:sz w:val="28"/>
          <w:cs/>
        </w:rPr>
        <w:tab/>
      </w:r>
      <w:r w:rsidR="00754AF6" w:rsidRPr="00754AF6">
        <w:rPr>
          <w:rFonts w:asciiTheme="majorBidi" w:hAnsiTheme="majorBidi" w:cstheme="majorBidi"/>
          <w:sz w:val="28"/>
          <w:cs/>
        </w:rPr>
        <w:t>เป็นผู้นำในการให้บริการสินเชื่อรถบรรทุกมือสองของประเทศ</w:t>
      </w:r>
      <w:r w:rsidR="00754AF6" w:rsidRPr="00754AF6">
        <w:rPr>
          <w:rFonts w:asciiTheme="majorBidi" w:hAnsiTheme="majorBidi" w:cstheme="majorBidi"/>
          <w:sz w:val="28"/>
        </w:rPr>
        <w:t xml:space="preserve"> </w:t>
      </w:r>
    </w:p>
    <w:p w14:paraId="4CAE0479" w14:textId="77777777" w:rsidR="00754AF6" w:rsidRPr="00754AF6" w:rsidRDefault="00754AF6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240" w:line="240" w:lineRule="auto"/>
        <w:ind w:left="567"/>
        <w:contextualSpacing w:val="0"/>
        <w:jc w:val="thaiDistribute"/>
        <w:rPr>
          <w:rFonts w:asciiTheme="majorBidi" w:hAnsiTheme="majorBidi" w:cstheme="majorBidi"/>
          <w:sz w:val="28"/>
          <w:u w:val="single"/>
          <w:cs/>
        </w:rPr>
      </w:pPr>
      <w:r w:rsidRPr="00754AF6">
        <w:rPr>
          <w:rFonts w:asciiTheme="majorBidi" w:hAnsiTheme="majorBidi" w:cstheme="majorBidi"/>
          <w:sz w:val="28"/>
          <w:u w:val="single"/>
          <w:cs/>
        </w:rPr>
        <w:t>พันธกิจ</w:t>
      </w:r>
    </w:p>
    <w:p w14:paraId="4AEE7351" w14:textId="77777777" w:rsidR="00754AF6" w:rsidRPr="00754AF6" w:rsidRDefault="00754AF6" w:rsidP="0077229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120" w:line="240" w:lineRule="auto"/>
        <w:ind w:left="2268" w:hanging="1701"/>
        <w:jc w:val="thaiDistribute"/>
        <w:rPr>
          <w:rFonts w:asciiTheme="majorBidi" w:hAnsiTheme="majorBidi" w:cstheme="majorBidi"/>
          <w:sz w:val="28"/>
        </w:rPr>
      </w:pPr>
      <w:r w:rsidRPr="00754AF6">
        <w:rPr>
          <w:rFonts w:asciiTheme="majorBidi" w:hAnsiTheme="majorBidi" w:cstheme="majorBidi"/>
          <w:i/>
          <w:iCs/>
          <w:sz w:val="28"/>
          <w:cs/>
        </w:rPr>
        <w:t>ต่อลูกค้าและคู่ค้า</w:t>
      </w:r>
      <w:r w:rsidRPr="00754AF6">
        <w:rPr>
          <w:rFonts w:asciiTheme="majorBidi" w:hAnsiTheme="majorBidi" w:cstheme="majorBidi"/>
          <w:i/>
          <w:iCs/>
          <w:sz w:val="28"/>
        </w:rPr>
        <w:t>:</w:t>
      </w:r>
      <w:r w:rsidRPr="00754AF6">
        <w:rPr>
          <w:rFonts w:asciiTheme="majorBidi" w:hAnsiTheme="majorBidi" w:cstheme="majorBidi"/>
          <w:sz w:val="28"/>
          <w:cs/>
        </w:rPr>
        <w:tab/>
        <w:t>สร้างความมั่นใจและความเชื่อมั่นในบริการที่เป็นเลิศ บริการที่รวดเร็ว สร้างความพึงพอใจ ให้เป็นขวัญใจของลูกค้าและคู่ค้า</w:t>
      </w:r>
    </w:p>
    <w:p w14:paraId="38CAD0B4" w14:textId="6CFCD5D9" w:rsidR="00754AF6" w:rsidRPr="00754AF6" w:rsidRDefault="00754AF6" w:rsidP="00C316C3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120" w:line="240" w:lineRule="auto"/>
        <w:ind w:left="1701" w:hanging="1134"/>
        <w:jc w:val="thaiDistribute"/>
        <w:rPr>
          <w:rFonts w:asciiTheme="majorBidi" w:hAnsiTheme="majorBidi" w:cstheme="majorBidi"/>
          <w:sz w:val="28"/>
        </w:rPr>
      </w:pPr>
      <w:r w:rsidRPr="00754AF6">
        <w:rPr>
          <w:rFonts w:asciiTheme="majorBidi" w:hAnsiTheme="majorBidi" w:cstheme="majorBidi"/>
          <w:i/>
          <w:iCs/>
          <w:sz w:val="28"/>
          <w:cs/>
        </w:rPr>
        <w:lastRenderedPageBreak/>
        <w:t>ต่อพนักงาน</w:t>
      </w:r>
      <w:r w:rsidRPr="00754AF6">
        <w:rPr>
          <w:rFonts w:asciiTheme="majorBidi" w:hAnsiTheme="majorBidi" w:cstheme="majorBidi"/>
          <w:i/>
          <w:iCs/>
          <w:sz w:val="28"/>
        </w:rPr>
        <w:t>:</w:t>
      </w:r>
      <w:r w:rsidRPr="00754AF6">
        <w:rPr>
          <w:rFonts w:asciiTheme="majorBidi" w:hAnsiTheme="majorBidi" w:cstheme="majorBidi"/>
          <w:sz w:val="28"/>
        </w:rPr>
        <w:tab/>
      </w:r>
      <w:r w:rsidRPr="00754AF6">
        <w:rPr>
          <w:rFonts w:asciiTheme="majorBidi" w:hAnsiTheme="majorBidi" w:cstheme="majorBidi"/>
          <w:sz w:val="28"/>
          <w:cs/>
        </w:rPr>
        <w:t>สร้างทีมงานที่มีคุณภาพ ความชำนาญ เพื่อการบริการที่เป็นเลิศ และดำเนินงานด้วยความซื่อสัตย์ ม</w:t>
      </w:r>
      <w:r w:rsidR="00C316C3">
        <w:rPr>
          <w:rFonts w:asciiTheme="majorBidi" w:hAnsiTheme="majorBidi" w:cstheme="majorBidi" w:hint="cs"/>
          <w:sz w:val="28"/>
          <w:cs/>
        </w:rPr>
        <w:t>ี</w:t>
      </w:r>
      <w:r w:rsidRPr="00754AF6">
        <w:rPr>
          <w:rFonts w:asciiTheme="majorBidi" w:hAnsiTheme="majorBidi" w:cstheme="majorBidi"/>
          <w:sz w:val="28"/>
          <w:cs/>
        </w:rPr>
        <w:t>จรรยาบรรณในวิชาชีพ มีการแบ่งปันผลประโยชน์ที่เป็นธรรม เพื่อความเป็นอยู่ที่ดีมีคุณภาพของผู้ร่วมงาน</w:t>
      </w:r>
    </w:p>
    <w:p w14:paraId="57B560E8" w14:textId="77777777" w:rsidR="00754AF6" w:rsidRPr="00754AF6" w:rsidRDefault="00754AF6" w:rsidP="00C316C3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120" w:line="240" w:lineRule="auto"/>
        <w:ind w:left="1701" w:hanging="1134"/>
        <w:jc w:val="thaiDistribute"/>
        <w:rPr>
          <w:rFonts w:asciiTheme="majorBidi" w:hAnsiTheme="majorBidi" w:cstheme="majorBidi"/>
          <w:sz w:val="28"/>
        </w:rPr>
      </w:pPr>
      <w:r w:rsidRPr="00754AF6">
        <w:rPr>
          <w:rFonts w:asciiTheme="majorBidi" w:hAnsiTheme="majorBidi" w:cstheme="majorBidi"/>
          <w:i/>
          <w:iCs/>
          <w:sz w:val="28"/>
          <w:cs/>
        </w:rPr>
        <w:t>ต่อผู้ถือหุ้น</w:t>
      </w:r>
      <w:r w:rsidRPr="00754AF6">
        <w:rPr>
          <w:rFonts w:asciiTheme="majorBidi" w:hAnsiTheme="majorBidi" w:cstheme="majorBidi"/>
          <w:i/>
          <w:iCs/>
          <w:sz w:val="28"/>
        </w:rPr>
        <w:t>:</w:t>
      </w:r>
      <w:r w:rsidRPr="00754AF6">
        <w:rPr>
          <w:rFonts w:asciiTheme="majorBidi" w:hAnsiTheme="majorBidi" w:cstheme="majorBidi"/>
          <w:i/>
          <w:iCs/>
          <w:sz w:val="28"/>
        </w:rPr>
        <w:tab/>
      </w:r>
      <w:r w:rsidRPr="00754AF6">
        <w:rPr>
          <w:rFonts w:asciiTheme="majorBidi" w:hAnsiTheme="majorBidi" w:cstheme="majorBidi"/>
          <w:sz w:val="28"/>
          <w:cs/>
        </w:rPr>
        <w:t>ดำเนินธุรกิจให้เติบโตอย่างมั่นคง ยั่งยืน ด้วยความโปร่งใส เพื่อสร้าง</w:t>
      </w:r>
      <w:r w:rsidRPr="00754AF6">
        <w:rPr>
          <w:rFonts w:asciiTheme="majorBidi" w:hAnsiTheme="majorBidi" w:cstheme="majorBidi"/>
          <w:color w:val="000000" w:themeColor="text1"/>
          <w:sz w:val="28"/>
          <w:cs/>
        </w:rPr>
        <w:t>ผลตอบแทนที่ดี</w:t>
      </w:r>
      <w:r w:rsidRPr="00754AF6">
        <w:rPr>
          <w:rFonts w:asciiTheme="majorBidi" w:hAnsiTheme="majorBidi" w:cstheme="majorBidi"/>
          <w:sz w:val="28"/>
          <w:cs/>
        </w:rPr>
        <w:t>ให้กับผู้ถือหุ้นอย่างต่อเนื่อง</w:t>
      </w:r>
    </w:p>
    <w:p w14:paraId="6453841D" w14:textId="0509DEFC" w:rsidR="00754AF6" w:rsidRPr="00754AF6" w:rsidRDefault="00754AF6" w:rsidP="00C316C3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120" w:line="240" w:lineRule="auto"/>
        <w:ind w:left="1701" w:hanging="1134"/>
        <w:jc w:val="thaiDistribute"/>
        <w:rPr>
          <w:rFonts w:asciiTheme="majorBidi" w:hAnsiTheme="majorBidi" w:cstheme="majorBidi"/>
          <w:sz w:val="28"/>
          <w:cs/>
        </w:rPr>
      </w:pPr>
      <w:r w:rsidRPr="00754AF6">
        <w:rPr>
          <w:rFonts w:asciiTheme="majorBidi" w:hAnsiTheme="majorBidi" w:cstheme="majorBidi"/>
          <w:i/>
          <w:iCs/>
          <w:sz w:val="28"/>
          <w:cs/>
        </w:rPr>
        <w:t>ต่อสังคม</w:t>
      </w:r>
      <w:r w:rsidRPr="00754AF6">
        <w:rPr>
          <w:rFonts w:asciiTheme="majorBidi" w:hAnsiTheme="majorBidi" w:cstheme="majorBidi"/>
          <w:i/>
          <w:iCs/>
          <w:sz w:val="28"/>
        </w:rPr>
        <w:t>:</w:t>
      </w:r>
      <w:r w:rsidRPr="00754AF6">
        <w:rPr>
          <w:rFonts w:asciiTheme="majorBidi" w:hAnsiTheme="majorBidi" w:cstheme="majorBidi"/>
          <w:sz w:val="28"/>
        </w:rPr>
        <w:tab/>
      </w:r>
      <w:r w:rsidR="00C316C3">
        <w:rPr>
          <w:rFonts w:asciiTheme="majorBidi" w:hAnsiTheme="majorBidi" w:cstheme="majorBidi"/>
          <w:sz w:val="28"/>
          <w:cs/>
        </w:rPr>
        <w:tab/>
      </w:r>
      <w:r w:rsidRPr="00754AF6">
        <w:rPr>
          <w:rFonts w:asciiTheme="majorBidi" w:hAnsiTheme="majorBidi" w:cstheme="majorBidi"/>
          <w:sz w:val="28"/>
          <w:cs/>
        </w:rPr>
        <w:t>ดำเนินธุรกิจอย่างโปร่งใสด้วยระบบธรรมาภิบาล เติบโตก้าวหน้าไปพร้อมกันกับองค์กร ทั้งลูกค้าและ</w:t>
      </w:r>
      <w:r w:rsidR="00C316C3">
        <w:rPr>
          <w:rFonts w:asciiTheme="majorBidi" w:hAnsiTheme="majorBidi" w:cstheme="majorBidi" w:hint="cs"/>
          <w:sz w:val="28"/>
          <w:cs/>
        </w:rPr>
        <w:t xml:space="preserve">   </w:t>
      </w:r>
      <w:r w:rsidRPr="00754AF6">
        <w:rPr>
          <w:rFonts w:asciiTheme="majorBidi" w:hAnsiTheme="majorBidi" w:cstheme="majorBidi"/>
          <w:sz w:val="28"/>
          <w:cs/>
        </w:rPr>
        <w:t>คู่ค้า รวมทั้งให้ความร่วมมือกับภาครัฐในการพัฒนาเศรษฐกิจของประเทศให้มั่นคง มั่งคั่ง และยั่งยืน</w:t>
      </w:r>
    </w:p>
    <w:p w14:paraId="73003296" w14:textId="77777777" w:rsidR="00754AF6" w:rsidRPr="00754AF6" w:rsidRDefault="00754AF6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240" w:line="240" w:lineRule="auto"/>
        <w:ind w:left="567"/>
        <w:contextualSpacing w:val="0"/>
        <w:jc w:val="thaiDistribute"/>
        <w:rPr>
          <w:rFonts w:asciiTheme="majorBidi" w:hAnsiTheme="majorBidi" w:cstheme="majorBidi"/>
          <w:sz w:val="28"/>
          <w:u w:val="single"/>
        </w:rPr>
      </w:pPr>
      <w:r w:rsidRPr="00754AF6">
        <w:rPr>
          <w:rFonts w:asciiTheme="majorBidi" w:hAnsiTheme="majorBidi" w:cstheme="majorBidi"/>
          <w:sz w:val="28"/>
          <w:u w:val="single"/>
          <w:cs/>
        </w:rPr>
        <w:t>ค่านิยมองค์กร</w:t>
      </w:r>
    </w:p>
    <w:p w14:paraId="69A18D77" w14:textId="71CE4F3D" w:rsidR="00754AF6" w:rsidRDefault="00BB7264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240" w:line="240" w:lineRule="auto"/>
        <w:ind w:left="567"/>
        <w:contextualSpacing w:val="0"/>
        <w:jc w:val="thaiDistribute"/>
        <w:rPr>
          <w:rFonts w:asciiTheme="majorBidi" w:hAnsiTheme="majorBidi" w:cstheme="majorBidi"/>
          <w:sz w:val="28"/>
        </w:rPr>
      </w:pPr>
      <w:r>
        <w:rPr>
          <w:rFonts w:asciiTheme="majorBidi" w:hAnsiTheme="majorBidi" w:cstheme="majorBidi"/>
          <w:sz w:val="28"/>
        </w:rPr>
        <w:tab/>
      </w:r>
      <w:r w:rsidR="00754AF6" w:rsidRPr="00754AF6">
        <w:rPr>
          <w:rFonts w:asciiTheme="majorBidi" w:hAnsiTheme="majorBidi" w:cstheme="majorBidi"/>
          <w:sz w:val="28"/>
          <w:cs/>
        </w:rPr>
        <w:t>บริษัทได้กำหนดค่านิยมองค์กรเพื่อให้พนักงานยึดมั่นและใช้เป็นหลักปฏิบัติในการดำเนินงาน ดังนี้</w:t>
      </w:r>
    </w:p>
    <w:p w14:paraId="50E54C6D" w14:textId="63DB92D8" w:rsidR="00754AF6" w:rsidRPr="005E51BB" w:rsidRDefault="005E51BB" w:rsidP="005E51B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240" w:line="240" w:lineRule="auto"/>
        <w:ind w:left="567"/>
        <w:contextualSpacing w:val="0"/>
        <w:jc w:val="thaiDistribute"/>
        <w:rPr>
          <w:rFonts w:asciiTheme="majorBidi" w:eastAsia="Times New Roman" w:hAnsiTheme="majorBidi" w:cstheme="majorBidi"/>
          <w:b/>
          <w:bCs/>
          <w:color w:val="000000"/>
          <w:sz w:val="26"/>
          <w:szCs w:val="26"/>
        </w:rPr>
      </w:pPr>
      <w:r>
        <w:rPr>
          <w:rFonts w:asciiTheme="majorBidi" w:eastAsia="Times New Roman" w:hAnsiTheme="majorBidi" w:cstheme="majorBidi"/>
          <w:b/>
          <w:bCs/>
          <w:color w:val="000000"/>
          <w:sz w:val="26"/>
          <w:szCs w:val="26"/>
          <w:cs/>
        </w:rPr>
        <w:tab/>
      </w:r>
      <w:r>
        <w:rPr>
          <w:rFonts w:asciiTheme="majorBidi" w:eastAsia="Times New Roman" w:hAnsiTheme="majorBidi" w:cstheme="majorBidi"/>
          <w:b/>
          <w:bCs/>
          <w:color w:val="000000"/>
          <w:sz w:val="26"/>
          <w:szCs w:val="26"/>
          <w:cs/>
        </w:rPr>
        <w:tab/>
      </w:r>
      <w:r>
        <w:rPr>
          <w:rFonts w:asciiTheme="majorBidi" w:eastAsia="Times New Roman" w:hAnsiTheme="majorBidi" w:cstheme="majorBidi"/>
          <w:b/>
          <w:bCs/>
          <w:color w:val="000000"/>
          <w:sz w:val="26"/>
          <w:szCs w:val="26"/>
          <w:cs/>
        </w:rPr>
        <w:tab/>
      </w:r>
      <w:r>
        <w:rPr>
          <w:rFonts w:asciiTheme="majorBidi" w:eastAsia="Times New Roman" w:hAnsiTheme="majorBidi" w:cstheme="majorBidi"/>
          <w:b/>
          <w:bCs/>
          <w:color w:val="000000"/>
          <w:sz w:val="26"/>
          <w:szCs w:val="26"/>
        </w:rPr>
        <w:t>“</w:t>
      </w:r>
      <w:r>
        <w:rPr>
          <w:rFonts w:asciiTheme="majorBidi" w:eastAsia="Times New Roman" w:hAnsiTheme="majorBidi" w:cstheme="majorBidi"/>
          <w:b/>
          <w:bCs/>
          <w:color w:val="000000"/>
          <w:sz w:val="26"/>
          <w:szCs w:val="26"/>
          <w:cs/>
        </w:rPr>
        <w:t>กตัญญู</w:t>
      </w:r>
      <w:r w:rsidRPr="005E51BB">
        <w:rPr>
          <w:rFonts w:asciiTheme="majorBidi" w:eastAsia="Times New Roman" w:hAnsiTheme="majorBidi" w:cstheme="majorBidi"/>
          <w:b/>
          <w:bCs/>
          <w:color w:val="000000"/>
          <w:sz w:val="26"/>
          <w:szCs w:val="26"/>
          <w:cs/>
        </w:rPr>
        <w:tab/>
      </w:r>
      <w:r w:rsidRPr="005E51BB">
        <w:rPr>
          <w:rFonts w:asciiTheme="majorBidi" w:eastAsia="Times New Roman" w:hAnsiTheme="majorBidi" w:cstheme="majorBidi" w:hint="cs"/>
          <w:b/>
          <w:bCs/>
          <w:color w:val="000000"/>
          <w:sz w:val="26"/>
          <w:szCs w:val="26"/>
          <w:cs/>
        </w:rPr>
        <w:t>ซื่อสัตย์</w:t>
      </w:r>
      <w:r w:rsidRPr="005E51BB">
        <w:rPr>
          <w:rFonts w:asciiTheme="majorBidi" w:eastAsia="Times New Roman" w:hAnsiTheme="majorBidi" w:cstheme="majorBidi"/>
          <w:b/>
          <w:bCs/>
          <w:color w:val="000000"/>
          <w:sz w:val="26"/>
          <w:szCs w:val="26"/>
          <w:cs/>
        </w:rPr>
        <w:tab/>
      </w:r>
      <w:r>
        <w:rPr>
          <w:rFonts w:asciiTheme="majorBidi" w:eastAsia="Times New Roman" w:hAnsiTheme="majorBidi" w:cstheme="majorBidi"/>
          <w:b/>
          <w:bCs/>
          <w:color w:val="000000"/>
          <w:sz w:val="26"/>
          <w:szCs w:val="26"/>
        </w:rPr>
        <w:t xml:space="preserve"> </w:t>
      </w:r>
      <w:r w:rsidRPr="005E51BB">
        <w:rPr>
          <w:rFonts w:asciiTheme="majorBidi" w:eastAsia="Times New Roman" w:hAnsiTheme="majorBidi" w:cstheme="majorBidi" w:hint="cs"/>
          <w:b/>
          <w:bCs/>
          <w:color w:val="000000"/>
          <w:sz w:val="26"/>
          <w:szCs w:val="26"/>
          <w:cs/>
        </w:rPr>
        <w:t>ขยัน</w:t>
      </w:r>
      <w:r w:rsidRPr="005E51BB">
        <w:rPr>
          <w:rFonts w:asciiTheme="majorBidi" w:eastAsia="Times New Roman" w:hAnsiTheme="majorBidi" w:cstheme="majorBidi"/>
          <w:b/>
          <w:bCs/>
          <w:color w:val="000000"/>
          <w:sz w:val="26"/>
          <w:szCs w:val="26"/>
          <w:cs/>
        </w:rPr>
        <w:tab/>
        <w:t>อดทน</w:t>
      </w:r>
      <w:r w:rsidRPr="005E51BB">
        <w:rPr>
          <w:rFonts w:asciiTheme="majorBidi" w:eastAsia="Times New Roman" w:hAnsiTheme="majorBidi" w:cstheme="majorBidi"/>
          <w:b/>
          <w:bCs/>
          <w:color w:val="000000"/>
          <w:sz w:val="26"/>
          <w:szCs w:val="26"/>
          <w:cs/>
        </w:rPr>
        <w:tab/>
      </w:r>
      <w:r w:rsidR="003D4C1F" w:rsidRPr="005E51BB">
        <w:rPr>
          <w:rFonts w:asciiTheme="majorBidi" w:eastAsia="Times New Roman" w:hAnsiTheme="majorBidi" w:cstheme="majorBidi" w:hint="cs"/>
          <w:b/>
          <w:bCs/>
          <w:color w:val="000000"/>
          <w:sz w:val="26"/>
          <w:szCs w:val="26"/>
          <w:cs/>
        </w:rPr>
        <w:t>แบ่งปันผลประโยชน์อย่างเป็นธรรม</w:t>
      </w:r>
      <w:r w:rsidR="003D4C1F">
        <w:rPr>
          <w:rFonts w:asciiTheme="majorBidi" w:eastAsia="Times New Roman" w:hAnsiTheme="majorBidi" w:cstheme="majorBidi"/>
          <w:b/>
          <w:bCs/>
          <w:color w:val="000000"/>
          <w:sz w:val="26"/>
          <w:szCs w:val="26"/>
        </w:rPr>
        <w:t>”</w:t>
      </w:r>
      <w:r>
        <w:rPr>
          <w:rFonts w:asciiTheme="majorBidi" w:eastAsia="Times New Roman" w:hAnsiTheme="majorBidi" w:cstheme="majorBidi"/>
          <w:b/>
          <w:bCs/>
          <w:color w:val="000000"/>
          <w:sz w:val="26"/>
          <w:szCs w:val="26"/>
        </w:rPr>
        <w:t xml:space="preserve"> </w:t>
      </w:r>
    </w:p>
    <w:p w14:paraId="07B1DED9" w14:textId="2FF13752" w:rsidR="00754AF6" w:rsidRPr="00754AF6" w:rsidRDefault="003E6322" w:rsidP="00C316C3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240" w:line="240" w:lineRule="auto"/>
        <w:ind w:left="567" w:hanging="283"/>
        <w:contextualSpacing w:val="0"/>
        <w:jc w:val="thaiDistribute"/>
        <w:rPr>
          <w:rFonts w:asciiTheme="majorBidi" w:hAnsiTheme="majorBidi" w:cstheme="majorBidi"/>
          <w:sz w:val="28"/>
          <w:u w:val="single"/>
        </w:rPr>
      </w:pPr>
      <w:r>
        <w:rPr>
          <w:rFonts w:asciiTheme="majorBidi" w:hAnsiTheme="majorBidi" w:cstheme="majorBidi" w:hint="cs"/>
          <w:b/>
          <w:bCs/>
          <w:sz w:val="28"/>
          <w:cs/>
        </w:rPr>
        <w:t>1.4</w:t>
      </w:r>
      <w:r>
        <w:rPr>
          <w:rFonts w:asciiTheme="majorBidi" w:hAnsiTheme="majorBidi" w:cstheme="majorBidi"/>
          <w:b/>
          <w:bCs/>
          <w:sz w:val="28"/>
          <w:cs/>
        </w:rPr>
        <w:tab/>
      </w:r>
      <w:r w:rsidR="00754AF6" w:rsidRPr="00754AF6">
        <w:rPr>
          <w:rFonts w:asciiTheme="majorBidi" w:hAnsiTheme="majorBidi" w:cstheme="majorBidi"/>
          <w:b/>
          <w:bCs/>
          <w:sz w:val="28"/>
        </w:rPr>
        <w:tab/>
      </w:r>
      <w:r w:rsidR="00754AF6" w:rsidRPr="00754AF6">
        <w:rPr>
          <w:rFonts w:asciiTheme="majorBidi" w:hAnsiTheme="majorBidi" w:cstheme="majorBidi"/>
          <w:b/>
          <w:bCs/>
          <w:sz w:val="28"/>
          <w:cs/>
        </w:rPr>
        <w:t>เป้าหมายและแนวทางการดำเนินธุรกิจ</w:t>
      </w:r>
    </w:p>
    <w:p w14:paraId="4DBED7DD" w14:textId="26B58C67" w:rsidR="00754AF6" w:rsidRPr="00754AF6" w:rsidRDefault="001D5DC8" w:rsidP="0077229B">
      <w:pPr>
        <w:tabs>
          <w:tab w:val="left" w:pos="567"/>
          <w:tab w:val="left" w:pos="709"/>
          <w:tab w:val="left" w:pos="851"/>
          <w:tab w:val="left" w:pos="1134"/>
          <w:tab w:val="left" w:pos="1276"/>
          <w:tab w:val="left" w:pos="1418"/>
          <w:tab w:val="left" w:pos="1701"/>
        </w:tabs>
        <w:spacing w:after="160" w:line="240" w:lineRule="auto"/>
        <w:ind w:left="567"/>
        <w:jc w:val="thaiDistribute"/>
        <w:rPr>
          <w:rFonts w:asciiTheme="majorBidi" w:hAnsiTheme="majorBidi" w:cstheme="majorBidi"/>
          <w:sz w:val="28"/>
        </w:rPr>
      </w:pPr>
      <w:r>
        <w:rPr>
          <w:rFonts w:asciiTheme="majorBidi" w:hAnsiTheme="majorBidi" w:cstheme="majorBidi"/>
          <w:sz w:val="28"/>
          <w:cs/>
        </w:rPr>
        <w:tab/>
      </w:r>
      <w:r w:rsidR="00CC1908">
        <w:rPr>
          <w:rFonts w:asciiTheme="majorBidi" w:hAnsiTheme="majorBidi" w:cstheme="majorBidi"/>
          <w:sz w:val="28"/>
          <w:cs/>
        </w:rPr>
        <w:tab/>
      </w:r>
      <w:r w:rsidR="00BB7264">
        <w:rPr>
          <w:rFonts w:asciiTheme="majorBidi" w:hAnsiTheme="majorBidi" w:cstheme="majorBidi"/>
          <w:sz w:val="28"/>
        </w:rPr>
        <w:tab/>
      </w:r>
      <w:r w:rsidR="00754AF6" w:rsidRPr="00754AF6">
        <w:rPr>
          <w:rFonts w:asciiTheme="majorBidi" w:hAnsiTheme="majorBidi" w:cstheme="majorBidi"/>
          <w:sz w:val="28"/>
          <w:cs/>
        </w:rPr>
        <w:t xml:space="preserve">บริษัทมุ่งมั่นที่จะเป็นผู้นำในการให้บริการสินเชื่อรถบรรทุกมือสองของประเทศ โดยมีเป้าหมายที่จะขยายธุรกิจให้บริการสินเชื่อเช่าซื้อรถบรรทุกมือสองอย่างต่อเนื่อง โดยการเพิ่มฐานลูกค้าสินเชื่อผ่านการขยายสาขาให้ครอบคลุมทั่วทุกภูมิภาคของประเทศ ควบคู่กับการพัฒนาบุคลากรและระบบเทคโนโลยีสารสนเทศ เพื่อให้บริษัทสามารถให้บริการสินเชื่อแก่ลูกค้าบนพื้นฐานของความรอบคอบและระมัดระวัง เพื่อการเติบโตอย่างยั่งยืนในอนาคต </w:t>
      </w:r>
    </w:p>
    <w:p w14:paraId="2D6C197F" w14:textId="1DD80E2E" w:rsidR="00754AF6" w:rsidRPr="00754AF6" w:rsidRDefault="00CC1908" w:rsidP="0077229B">
      <w:pPr>
        <w:tabs>
          <w:tab w:val="left" w:pos="567"/>
          <w:tab w:val="left" w:pos="851"/>
          <w:tab w:val="left" w:pos="1134"/>
          <w:tab w:val="left" w:pos="1276"/>
          <w:tab w:val="left" w:pos="1418"/>
          <w:tab w:val="left" w:pos="1701"/>
        </w:tabs>
        <w:spacing w:after="160" w:line="240" w:lineRule="auto"/>
        <w:ind w:left="567"/>
        <w:jc w:val="thaiDistribute"/>
        <w:rPr>
          <w:rFonts w:asciiTheme="majorBidi" w:hAnsiTheme="majorBidi" w:cstheme="majorBidi"/>
          <w:sz w:val="28"/>
        </w:rPr>
      </w:pPr>
      <w:r>
        <w:rPr>
          <w:rFonts w:asciiTheme="majorBidi" w:hAnsiTheme="majorBidi" w:cstheme="majorBidi"/>
          <w:sz w:val="28"/>
          <w:cs/>
        </w:rPr>
        <w:tab/>
      </w:r>
      <w:r w:rsidR="00BB7264">
        <w:rPr>
          <w:rFonts w:asciiTheme="majorBidi" w:hAnsiTheme="majorBidi" w:cstheme="majorBidi"/>
          <w:sz w:val="28"/>
        </w:rPr>
        <w:tab/>
      </w:r>
      <w:r w:rsidR="00754AF6" w:rsidRPr="00754AF6">
        <w:rPr>
          <w:rFonts w:asciiTheme="majorBidi" w:hAnsiTheme="majorBidi" w:cstheme="majorBidi"/>
          <w:sz w:val="28"/>
          <w:cs/>
        </w:rPr>
        <w:t xml:space="preserve">สำหรับแผนธุรกิจระยะสั้นของบริษัทในช่วง </w:t>
      </w:r>
      <w:r w:rsidR="00754AF6" w:rsidRPr="00754AF6">
        <w:rPr>
          <w:rFonts w:asciiTheme="majorBidi" w:hAnsiTheme="majorBidi" w:cstheme="majorBidi"/>
          <w:sz w:val="28"/>
        </w:rPr>
        <w:t xml:space="preserve">3 – 5 </w:t>
      </w:r>
      <w:r w:rsidR="00754AF6" w:rsidRPr="00754AF6">
        <w:rPr>
          <w:rFonts w:asciiTheme="majorBidi" w:hAnsiTheme="majorBidi" w:cstheme="majorBidi"/>
          <w:sz w:val="28"/>
          <w:cs/>
        </w:rPr>
        <w:t xml:space="preserve">ปีข้างหน้า บริษัทจะยังคงมุ่งเน้นการให้บริการสินเชื่อเช่าซื้อรถบรรทุกมือสองเป็นหลัก เพื่อรองรับความต้องการของกลุ่มผู้ประกอบการที่ต้องการซื้อรถบรรทุกมือสองเพื่อใช้ในการประกอบธุรกิจ ซึ่งคาดว่าจะยังคงเติบโตอย่างต่อเนื่อง และภาวะการแข่งขันในตลาดดังกล่าวยังถือไม่รุนแรงนัก นอกจากนี้ การให้บริการสินเชื่อเช่าซื้อรถบรรทุกมือสองสามารถให้ผลตอบแทนด้านรายได้ดอกเบี้ยและอัตราการทำกำไรที่สูงกว่าสินเชื่อเช่าซื้อรถบรรทุกมือหนึ่ง อีกทั้งยังมีความเสี่ยงที่ต่ำกว่าสินเชื่อรถยนต์นั่งส่วนบุคคล เนื่องจากโดยปกติเมื่อบริษัททำการขายทอดตลาดรถบรรทุก บริษัทจะสามารถขายได้ในราคาที่ใกล้เคียงกับมูลหนี้คงเหลือ หรือไม่มีผลขาดทุนอย่างมีนัยสำคัญ นอกจากนี้ การมุ่งเน้นธุรกิจสินเชื่อเช่าซื้อรถบรรทุกมือสอง ทำให้บริษัทสามารถเลี่ยงการแข่งขันในตลาดเช่าซื้อรถบรรทุกใหม่กับสถาบันการเงินขนาดใหญ่ที่มีต้นทุนการดำเนินงานที่ต่ำกว่า </w:t>
      </w:r>
    </w:p>
    <w:p w14:paraId="271AD94E" w14:textId="748529ED" w:rsidR="00754AF6" w:rsidRPr="00754AF6" w:rsidRDefault="00CC1908" w:rsidP="0077229B">
      <w:pPr>
        <w:tabs>
          <w:tab w:val="left" w:pos="567"/>
          <w:tab w:val="left" w:pos="851"/>
          <w:tab w:val="left" w:pos="1134"/>
          <w:tab w:val="left" w:pos="1276"/>
          <w:tab w:val="left" w:pos="1418"/>
          <w:tab w:val="left" w:pos="1701"/>
        </w:tabs>
        <w:spacing w:after="160" w:line="240" w:lineRule="auto"/>
        <w:ind w:left="567"/>
        <w:jc w:val="thaiDistribute"/>
        <w:rPr>
          <w:rFonts w:asciiTheme="majorBidi" w:hAnsiTheme="majorBidi" w:cstheme="majorBidi"/>
          <w:sz w:val="28"/>
        </w:rPr>
      </w:pPr>
      <w:r>
        <w:rPr>
          <w:rFonts w:asciiTheme="majorBidi" w:hAnsiTheme="majorBidi" w:cstheme="majorBidi"/>
          <w:sz w:val="28"/>
          <w:cs/>
        </w:rPr>
        <w:tab/>
      </w:r>
      <w:r w:rsidR="00BB7264">
        <w:rPr>
          <w:rFonts w:asciiTheme="majorBidi" w:hAnsiTheme="majorBidi" w:cstheme="majorBidi"/>
          <w:sz w:val="28"/>
        </w:rPr>
        <w:tab/>
      </w:r>
      <w:r w:rsidR="00754AF6" w:rsidRPr="00754AF6">
        <w:rPr>
          <w:rFonts w:asciiTheme="majorBidi" w:hAnsiTheme="majorBidi" w:cstheme="majorBidi"/>
          <w:sz w:val="28"/>
          <w:cs/>
        </w:rPr>
        <w:t xml:space="preserve">ทั้งนี้ ในช่วง </w:t>
      </w:r>
      <w:r w:rsidR="00754AF6" w:rsidRPr="00754AF6">
        <w:rPr>
          <w:rFonts w:asciiTheme="majorBidi" w:hAnsiTheme="majorBidi" w:cstheme="majorBidi"/>
          <w:sz w:val="28"/>
        </w:rPr>
        <w:t>3 -</w:t>
      </w:r>
      <w:r w:rsidR="00754AF6" w:rsidRPr="00754AF6">
        <w:rPr>
          <w:rFonts w:asciiTheme="majorBidi" w:hAnsiTheme="majorBidi" w:cstheme="majorBidi"/>
          <w:sz w:val="28"/>
          <w:cs/>
        </w:rPr>
        <w:t xml:space="preserve"> </w:t>
      </w:r>
      <w:r w:rsidR="00754AF6" w:rsidRPr="00754AF6">
        <w:rPr>
          <w:rFonts w:asciiTheme="majorBidi" w:hAnsiTheme="majorBidi" w:cstheme="majorBidi"/>
          <w:sz w:val="28"/>
        </w:rPr>
        <w:t>5</w:t>
      </w:r>
      <w:r w:rsidR="00754AF6" w:rsidRPr="00754AF6">
        <w:rPr>
          <w:rFonts w:asciiTheme="majorBidi" w:hAnsiTheme="majorBidi" w:cstheme="majorBidi"/>
          <w:sz w:val="28"/>
          <w:cs/>
        </w:rPr>
        <w:t xml:space="preserve"> ปีข้างหน้า บริษัทตั้งเป้าหมายในการรักษาอัตราการเติบโตการพอร์ตสินเชื่อเช่าซื้อเฉลี่ยไม่น้อยกว่าร้อยละ </w:t>
      </w:r>
      <w:r w:rsidR="00754AF6" w:rsidRPr="00754AF6">
        <w:rPr>
          <w:rFonts w:asciiTheme="majorBidi" w:hAnsiTheme="majorBidi" w:cstheme="majorBidi"/>
          <w:sz w:val="28"/>
        </w:rPr>
        <w:t>30</w:t>
      </w:r>
      <w:r w:rsidR="00754AF6" w:rsidRPr="00754AF6">
        <w:rPr>
          <w:rFonts w:asciiTheme="majorBidi" w:hAnsiTheme="majorBidi" w:cstheme="majorBidi"/>
          <w:sz w:val="28"/>
          <w:cs/>
        </w:rPr>
        <w:t xml:space="preserve"> ต่อปี โดยการ</w:t>
      </w:r>
      <w:r w:rsidR="00754AF6" w:rsidRPr="00754AF6">
        <w:rPr>
          <w:rFonts w:asciiTheme="majorBidi" w:eastAsia="Calibri" w:hAnsiTheme="majorBidi" w:cstheme="majorBidi"/>
          <w:sz w:val="28"/>
          <w:cs/>
        </w:rPr>
        <w:t xml:space="preserve">มุ่งเน้นรักษาฐานลูกค้าเดิมและการขยายฐานลูกค้าใหม่ ผ่านการขยายฐานคู่ค้าผู้ประกอบเต็นท์รถบรรทุกมือสอง การเพิ่มจำนวนพนักงาน และการเพิ่มจำนวนสาขาในภูมิภาคต่างๆ เพื่อให้บริการสินเชื่อเช่าซื้อรถบรรทุกมือสองของบริษัทครอบคลุมทุกพื้นที่และสามารถเข้าถึงลูกค้าได้ทั่วประเทศ </w:t>
      </w:r>
      <w:r w:rsidR="00754AF6" w:rsidRPr="00754AF6">
        <w:rPr>
          <w:rFonts w:asciiTheme="majorBidi" w:hAnsiTheme="majorBidi" w:cstheme="majorBidi"/>
          <w:sz w:val="28"/>
          <w:cs/>
        </w:rPr>
        <w:t xml:space="preserve">โดยบริษัทมีแผนจะเปิดสาขาเพิ่มเติมอีก </w:t>
      </w:r>
      <w:r w:rsidR="00754AF6" w:rsidRPr="00754AF6">
        <w:rPr>
          <w:rFonts w:asciiTheme="majorBidi" w:hAnsiTheme="majorBidi" w:cstheme="majorBidi"/>
          <w:sz w:val="28"/>
        </w:rPr>
        <w:t xml:space="preserve">8 </w:t>
      </w:r>
      <w:r w:rsidR="00754AF6" w:rsidRPr="00754AF6">
        <w:rPr>
          <w:rFonts w:asciiTheme="majorBidi" w:hAnsiTheme="majorBidi" w:cstheme="majorBidi"/>
          <w:sz w:val="28"/>
          <w:cs/>
        </w:rPr>
        <w:t xml:space="preserve">สาขา ในภาคเหนือ ภาคตะวันออกเฉียงเหนือ ภาคกลางฝั่งตะวันตก และภาคกลางฝั่งตะวันออก ซึ่งจะทำให้บริษัทมีสาขารวมจำนวนทั้งสิ้น </w:t>
      </w:r>
      <w:r w:rsidR="00754AF6" w:rsidRPr="00754AF6">
        <w:rPr>
          <w:rFonts w:asciiTheme="majorBidi" w:hAnsiTheme="majorBidi" w:cstheme="majorBidi"/>
          <w:sz w:val="28"/>
        </w:rPr>
        <w:t xml:space="preserve">20 </w:t>
      </w:r>
      <w:r w:rsidR="00754AF6" w:rsidRPr="00754AF6">
        <w:rPr>
          <w:rFonts w:asciiTheme="majorBidi" w:hAnsiTheme="majorBidi" w:cstheme="majorBidi"/>
          <w:sz w:val="28"/>
          <w:cs/>
        </w:rPr>
        <w:t>สาขา</w:t>
      </w:r>
      <w:r w:rsidR="00754AF6" w:rsidRPr="00754AF6">
        <w:rPr>
          <w:rFonts w:asciiTheme="majorBidi" w:hAnsiTheme="majorBidi" w:cstheme="majorBidi"/>
          <w:sz w:val="28"/>
        </w:rPr>
        <w:t xml:space="preserve"> </w:t>
      </w:r>
      <w:r w:rsidR="00754AF6" w:rsidRPr="00754AF6">
        <w:rPr>
          <w:rFonts w:asciiTheme="majorBidi" w:eastAsia="Calibri" w:hAnsiTheme="majorBidi" w:cstheme="majorBidi"/>
          <w:sz w:val="28"/>
          <w:cs/>
        </w:rPr>
        <w:t xml:space="preserve">เพื่อรองรับเป้าหมายในการขยายพอร์ตสินเชื่อเช่าซื้อให้เติบโตเป็น </w:t>
      </w:r>
      <w:r w:rsidR="00754AF6" w:rsidRPr="00754AF6">
        <w:rPr>
          <w:rFonts w:asciiTheme="majorBidi" w:eastAsia="Calibri" w:hAnsiTheme="majorBidi" w:cstheme="majorBidi"/>
          <w:sz w:val="28"/>
        </w:rPr>
        <w:t xml:space="preserve">5,000 </w:t>
      </w:r>
      <w:r w:rsidR="00754AF6" w:rsidRPr="00754AF6">
        <w:rPr>
          <w:rFonts w:asciiTheme="majorBidi" w:eastAsia="Calibri" w:hAnsiTheme="majorBidi" w:cstheme="majorBidi"/>
          <w:sz w:val="28"/>
          <w:cs/>
        </w:rPr>
        <w:t xml:space="preserve">ล้านบาท ภายในปี </w:t>
      </w:r>
      <w:r w:rsidR="00754AF6" w:rsidRPr="00754AF6">
        <w:rPr>
          <w:rFonts w:asciiTheme="majorBidi" w:eastAsia="Calibri" w:hAnsiTheme="majorBidi" w:cstheme="majorBidi"/>
          <w:sz w:val="28"/>
        </w:rPr>
        <w:t xml:space="preserve">2565 </w:t>
      </w:r>
      <w:r w:rsidR="00754AF6" w:rsidRPr="00754AF6">
        <w:rPr>
          <w:rFonts w:asciiTheme="majorBidi" w:hAnsiTheme="majorBidi" w:cstheme="majorBidi"/>
          <w:sz w:val="28"/>
          <w:cs/>
        </w:rPr>
        <w:t xml:space="preserve">โดยคาดว่าจะมีแหล่งเงินทุนจากการกู้ยืมเงินจากสถาบันการเงินและการออกหุ้นกู้เป็นหลัก ทั้งนี้ บริษัทมีแผนที่จะรักษาสัดส่วนการปล่อยสินเชื่อเช่าซื้อบรรทุกมือสองที่ประมาณร้อยละ </w:t>
      </w:r>
      <w:r w:rsidR="00754AF6" w:rsidRPr="00754AF6">
        <w:rPr>
          <w:rFonts w:asciiTheme="majorBidi" w:hAnsiTheme="majorBidi" w:cstheme="majorBidi"/>
          <w:sz w:val="28"/>
        </w:rPr>
        <w:t>95.0</w:t>
      </w:r>
      <w:r w:rsidR="00754AF6" w:rsidRPr="00754AF6">
        <w:rPr>
          <w:rFonts w:asciiTheme="majorBidi" w:hAnsiTheme="majorBidi" w:cstheme="majorBidi"/>
          <w:sz w:val="28"/>
          <w:cs/>
        </w:rPr>
        <w:t xml:space="preserve"> </w:t>
      </w:r>
      <w:r w:rsidR="00754AF6" w:rsidRPr="00754AF6">
        <w:rPr>
          <w:rFonts w:asciiTheme="majorBidi" w:hAnsiTheme="majorBidi" w:cstheme="majorBidi"/>
          <w:sz w:val="28"/>
          <w:cs/>
        </w:rPr>
        <w:lastRenderedPageBreak/>
        <w:t>ขณะที่สินเชื่อประเภทอื่น ซึ่งได้แก่ สินเชื่อเพิ่มสภาพคล่อง และสินเชื่อรีไฟแนนซ์ คาดว่าจะมีสัดส่วนรวมกัน</w:t>
      </w:r>
      <w:r w:rsidR="00754AF6" w:rsidRPr="00754AF6">
        <w:rPr>
          <w:rFonts w:asciiTheme="majorBidi" w:hAnsiTheme="majorBidi" w:cstheme="majorBidi"/>
          <w:color w:val="000000" w:themeColor="text1"/>
          <w:sz w:val="28"/>
          <w:cs/>
        </w:rPr>
        <w:t xml:space="preserve">ประมาณร้อยละ </w:t>
      </w:r>
      <w:r w:rsidR="00754AF6" w:rsidRPr="00754AF6">
        <w:rPr>
          <w:rFonts w:asciiTheme="majorBidi" w:hAnsiTheme="majorBidi" w:cstheme="majorBidi"/>
          <w:color w:val="000000" w:themeColor="text1"/>
          <w:sz w:val="28"/>
        </w:rPr>
        <w:t>5.0</w:t>
      </w:r>
      <w:r w:rsidR="00754AF6" w:rsidRPr="00754AF6">
        <w:rPr>
          <w:rFonts w:asciiTheme="majorBidi" w:hAnsiTheme="majorBidi" w:cstheme="majorBidi"/>
          <w:color w:val="000000" w:themeColor="text1"/>
          <w:sz w:val="28"/>
          <w:cs/>
        </w:rPr>
        <w:t xml:space="preserve"> ของ</w:t>
      </w:r>
      <w:r w:rsidR="00754AF6" w:rsidRPr="00754AF6">
        <w:rPr>
          <w:rFonts w:asciiTheme="majorBidi" w:hAnsiTheme="majorBidi" w:cstheme="majorBidi"/>
          <w:sz w:val="28"/>
          <w:cs/>
        </w:rPr>
        <w:t>ยอดจัดสินเชื่อทั้งหมดของบริษัท</w:t>
      </w:r>
    </w:p>
    <w:p w14:paraId="4C0F59B4" w14:textId="6B49EC24" w:rsidR="00754AF6" w:rsidRPr="00754AF6" w:rsidRDefault="003E6322" w:rsidP="00C316C3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240" w:line="240" w:lineRule="auto"/>
        <w:ind w:left="284"/>
        <w:jc w:val="thaiDistribute"/>
        <w:rPr>
          <w:rFonts w:asciiTheme="majorBidi" w:hAnsiTheme="majorBidi" w:cstheme="majorBidi"/>
          <w:sz w:val="28"/>
        </w:rPr>
      </w:pPr>
      <w:r>
        <w:rPr>
          <w:rFonts w:asciiTheme="majorBidi" w:hAnsiTheme="majorBidi" w:cstheme="majorBidi" w:hint="cs"/>
          <w:b/>
          <w:bCs/>
          <w:sz w:val="28"/>
          <w:cs/>
        </w:rPr>
        <w:t>1.5</w:t>
      </w:r>
      <w:r>
        <w:rPr>
          <w:rFonts w:asciiTheme="majorBidi" w:hAnsiTheme="majorBidi" w:cstheme="majorBidi"/>
          <w:b/>
          <w:bCs/>
          <w:sz w:val="28"/>
          <w:cs/>
        </w:rPr>
        <w:tab/>
      </w:r>
      <w:r w:rsidR="00754AF6" w:rsidRPr="00754AF6">
        <w:rPr>
          <w:rFonts w:asciiTheme="majorBidi" w:hAnsiTheme="majorBidi" w:cstheme="majorBidi"/>
          <w:b/>
          <w:bCs/>
          <w:sz w:val="28"/>
        </w:rPr>
        <w:tab/>
      </w:r>
      <w:r w:rsidR="00754AF6" w:rsidRPr="00754AF6">
        <w:rPr>
          <w:rFonts w:asciiTheme="majorBidi" w:hAnsiTheme="majorBidi" w:cstheme="majorBidi"/>
          <w:b/>
          <w:bCs/>
          <w:sz w:val="28"/>
          <w:cs/>
        </w:rPr>
        <w:t>จุดเด่นของบริษัท</w:t>
      </w:r>
    </w:p>
    <w:p w14:paraId="03F13C77" w14:textId="77777777" w:rsidR="00754AF6" w:rsidRPr="00754AF6" w:rsidRDefault="00754AF6" w:rsidP="0077229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0" w:line="240" w:lineRule="auto"/>
        <w:ind w:left="567" w:firstLine="426"/>
        <w:jc w:val="center"/>
        <w:rPr>
          <w:rFonts w:asciiTheme="majorBidi" w:hAnsiTheme="majorBidi" w:cstheme="majorBidi"/>
          <w:b/>
          <w:bCs/>
          <w:sz w:val="28"/>
        </w:rPr>
      </w:pPr>
      <w:r w:rsidRPr="00754AF6">
        <w:rPr>
          <w:rFonts w:asciiTheme="majorBidi" w:hAnsiTheme="majorBidi" w:cstheme="majorBidi"/>
          <w:b/>
          <w:bCs/>
          <w:noProof/>
          <w:sz w:val="28"/>
        </w:rPr>
        <w:drawing>
          <wp:inline distT="0" distB="0" distL="0" distR="0" wp14:anchorId="05F209B3" wp14:editId="316AC942">
            <wp:extent cx="5017273" cy="1436461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9692" cy="144860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8A94E30" w14:textId="77777777" w:rsidR="00754AF6" w:rsidRPr="00754AF6" w:rsidRDefault="00754AF6" w:rsidP="0077229B">
      <w:pPr>
        <w:pStyle w:val="ListParagraph"/>
        <w:tabs>
          <w:tab w:val="left" w:pos="567"/>
          <w:tab w:val="left" w:pos="851"/>
          <w:tab w:val="left" w:pos="993"/>
          <w:tab w:val="left" w:pos="1134"/>
          <w:tab w:val="left" w:pos="1418"/>
          <w:tab w:val="left" w:pos="1701"/>
        </w:tabs>
        <w:spacing w:after="0" w:line="240" w:lineRule="auto"/>
        <w:ind w:left="992" w:hanging="425"/>
        <w:contextualSpacing w:val="0"/>
        <w:jc w:val="thaiDistribute"/>
        <w:rPr>
          <w:rFonts w:asciiTheme="majorBidi" w:hAnsiTheme="majorBidi" w:cstheme="majorBidi"/>
          <w:b/>
          <w:bCs/>
          <w:sz w:val="28"/>
        </w:rPr>
      </w:pPr>
    </w:p>
    <w:p w14:paraId="722960AD" w14:textId="77777777" w:rsidR="00754AF6" w:rsidRPr="00754AF6" w:rsidRDefault="00754AF6" w:rsidP="0077229B">
      <w:pPr>
        <w:pStyle w:val="ListParagraph"/>
        <w:tabs>
          <w:tab w:val="left" w:pos="567"/>
          <w:tab w:val="left" w:pos="851"/>
          <w:tab w:val="left" w:pos="993"/>
          <w:tab w:val="left" w:pos="1134"/>
          <w:tab w:val="left" w:pos="1418"/>
          <w:tab w:val="left" w:pos="1701"/>
        </w:tabs>
        <w:spacing w:after="240" w:line="240" w:lineRule="auto"/>
        <w:ind w:left="992" w:hanging="425"/>
        <w:contextualSpacing w:val="0"/>
        <w:jc w:val="thaiDistribute"/>
        <w:rPr>
          <w:rFonts w:asciiTheme="majorBidi" w:hAnsiTheme="majorBidi" w:cstheme="majorBidi"/>
          <w:b/>
          <w:bCs/>
          <w:sz w:val="28"/>
          <w:cs/>
        </w:rPr>
      </w:pPr>
      <w:r w:rsidRPr="00754AF6">
        <w:rPr>
          <w:rFonts w:asciiTheme="majorBidi" w:hAnsiTheme="majorBidi" w:cstheme="majorBidi"/>
          <w:b/>
          <w:bCs/>
          <w:sz w:val="28"/>
        </w:rPr>
        <w:t xml:space="preserve">1) </w:t>
      </w:r>
      <w:r w:rsidRPr="00754AF6">
        <w:rPr>
          <w:rFonts w:asciiTheme="majorBidi" w:hAnsiTheme="majorBidi" w:cstheme="majorBidi"/>
          <w:b/>
          <w:bCs/>
          <w:sz w:val="28"/>
        </w:rPr>
        <w:tab/>
      </w:r>
      <w:r w:rsidRPr="00754AF6">
        <w:rPr>
          <w:rFonts w:asciiTheme="majorBidi" w:hAnsiTheme="majorBidi" w:cstheme="majorBidi"/>
          <w:b/>
          <w:bCs/>
          <w:sz w:val="28"/>
          <w:cs/>
        </w:rPr>
        <w:t>เป็นหนึ่งในผู้นำตลาดสินเชื่อเช่าซื้อรถบรรทุกมือสอง ที่มีศักยภาพในการเติบโตอย่างต่อเนื่อง</w:t>
      </w:r>
    </w:p>
    <w:p w14:paraId="386EB380" w14:textId="776C8F19" w:rsidR="00754AF6" w:rsidRPr="00754AF6" w:rsidRDefault="00CC1908" w:rsidP="00293461">
      <w:pPr>
        <w:pStyle w:val="ListParagraph"/>
        <w:tabs>
          <w:tab w:val="left" w:pos="567"/>
          <w:tab w:val="left" w:pos="851"/>
          <w:tab w:val="left" w:pos="1418"/>
          <w:tab w:val="left" w:pos="1701"/>
        </w:tabs>
        <w:spacing w:before="240" w:after="240" w:line="240" w:lineRule="auto"/>
        <w:ind w:left="851"/>
        <w:contextualSpacing w:val="0"/>
        <w:jc w:val="thaiDistribute"/>
        <w:rPr>
          <w:rFonts w:asciiTheme="majorBidi" w:hAnsiTheme="majorBidi" w:cstheme="majorBidi"/>
          <w:sz w:val="28"/>
        </w:rPr>
      </w:pPr>
      <w:r>
        <w:rPr>
          <w:rFonts w:asciiTheme="majorBidi" w:hAnsiTheme="majorBidi" w:cstheme="majorBidi"/>
          <w:sz w:val="28"/>
          <w:cs/>
        </w:rPr>
        <w:tab/>
      </w:r>
      <w:r w:rsidR="00754AF6" w:rsidRPr="00754AF6">
        <w:rPr>
          <w:rFonts w:asciiTheme="majorBidi" w:hAnsiTheme="majorBidi" w:cstheme="majorBidi"/>
          <w:sz w:val="28"/>
          <w:cs/>
        </w:rPr>
        <w:t xml:space="preserve">ปัจจุบัน บริษัทถือเป็นหนึ่งในผู้นำในการให้บริการสินเชื่อเช่าซื้อรถบรรทุกมือสอง ด้วยประสบการณ์และความชำนาญเฉพาะทางในการดำเนินธุรกิจมาเป็นเวลากว่า </w:t>
      </w:r>
      <w:r w:rsidR="00754AF6" w:rsidRPr="00754AF6">
        <w:rPr>
          <w:rFonts w:asciiTheme="majorBidi" w:hAnsiTheme="majorBidi" w:cstheme="majorBidi"/>
          <w:sz w:val="28"/>
        </w:rPr>
        <w:t xml:space="preserve">25 </w:t>
      </w:r>
      <w:r w:rsidR="00754AF6" w:rsidRPr="00754AF6">
        <w:rPr>
          <w:rFonts w:asciiTheme="majorBidi" w:hAnsiTheme="majorBidi" w:cstheme="majorBidi"/>
          <w:sz w:val="28"/>
          <w:cs/>
        </w:rPr>
        <w:t xml:space="preserve">ปี ประกอบกับบริษัทมีทีมผู้บริหารและบุคลากรที่มีความรู้ความเข้าใจในการทำตลาดสินเชื่อเช่าซื้อรถบรรทุกมือสอง และมีความเชี่ยวชาญในการประเมินราคารถบรรทุกมือสองได้เป็นอย่างดี ซึ่งถือเป็นข้อได้เปรียบทางธุรกิจที่สำคัญของบริษัท </w:t>
      </w:r>
    </w:p>
    <w:p w14:paraId="46274A9D" w14:textId="60B759AF" w:rsidR="00293461" w:rsidRPr="00754AF6" w:rsidRDefault="00CC1908" w:rsidP="005E51BB">
      <w:pPr>
        <w:pStyle w:val="ListParagraph"/>
        <w:tabs>
          <w:tab w:val="left" w:pos="567"/>
          <w:tab w:val="left" w:pos="851"/>
          <w:tab w:val="left" w:pos="1418"/>
          <w:tab w:val="left" w:pos="1701"/>
        </w:tabs>
        <w:spacing w:before="240" w:after="240" w:line="240" w:lineRule="auto"/>
        <w:ind w:left="851"/>
        <w:contextualSpacing w:val="0"/>
        <w:jc w:val="thaiDistribute"/>
        <w:rPr>
          <w:rFonts w:asciiTheme="majorBidi" w:hAnsiTheme="majorBidi" w:cstheme="majorBidi"/>
          <w:sz w:val="28"/>
        </w:rPr>
      </w:pPr>
      <w:r>
        <w:rPr>
          <w:rFonts w:asciiTheme="majorBidi" w:hAnsiTheme="majorBidi" w:cstheme="majorBidi"/>
          <w:sz w:val="28"/>
          <w:cs/>
        </w:rPr>
        <w:tab/>
      </w:r>
      <w:r w:rsidR="00754AF6" w:rsidRPr="00754AF6">
        <w:rPr>
          <w:rFonts w:asciiTheme="majorBidi" w:hAnsiTheme="majorBidi" w:cstheme="majorBidi"/>
          <w:sz w:val="28"/>
          <w:cs/>
        </w:rPr>
        <w:t xml:space="preserve">บริษัทให้บริการสินเชื่อเช่าซื้อรถบรรทุกมือสอง ผ่านการให้บริการทางสาขา ซึ่งในปัจจุบันมีจำนวน </w:t>
      </w:r>
      <w:r w:rsidR="00754AF6" w:rsidRPr="00754AF6">
        <w:rPr>
          <w:rFonts w:asciiTheme="majorBidi" w:hAnsiTheme="majorBidi" w:cstheme="majorBidi"/>
          <w:sz w:val="28"/>
        </w:rPr>
        <w:t xml:space="preserve">12 </w:t>
      </w:r>
      <w:r w:rsidR="00754AF6" w:rsidRPr="00754AF6">
        <w:rPr>
          <w:rFonts w:asciiTheme="majorBidi" w:hAnsiTheme="majorBidi" w:cstheme="majorBidi"/>
          <w:sz w:val="28"/>
          <w:cs/>
        </w:rPr>
        <w:t>สาขาทั่วทุกภูมิภาคของประเทศ นอกจากนี้ บริษัทยังจัดหาลูกค้าผ่านผู้ประกอบการเต็นท์รถบรรทุกมือสองและนายหน้าซึ่งเป็นคู่ค้ากับบริษัท ซึ่งมีจำนวนเพิ่มขึ้นอย่างต่อเนื่อง โดยในปัจจุบันบริษัทมีผู้ประกอบการเต็นท์รถบรรทุกมือสองในระบบ</w:t>
      </w:r>
      <w:r w:rsidR="00754AF6" w:rsidRPr="00754AF6">
        <w:rPr>
          <w:rFonts w:asciiTheme="majorBidi" w:hAnsiTheme="majorBidi" w:cstheme="majorBidi"/>
          <w:color w:val="000000" w:themeColor="text1"/>
          <w:sz w:val="28"/>
          <w:cs/>
        </w:rPr>
        <w:t xml:space="preserve">เกือบ </w:t>
      </w:r>
      <w:r w:rsidR="00754AF6" w:rsidRPr="00754AF6">
        <w:rPr>
          <w:rFonts w:asciiTheme="majorBidi" w:hAnsiTheme="majorBidi" w:cstheme="majorBidi"/>
          <w:color w:val="000000" w:themeColor="text1"/>
          <w:sz w:val="28"/>
        </w:rPr>
        <w:t>3</w:t>
      </w:r>
      <w:r w:rsidR="00754AF6" w:rsidRPr="00754AF6">
        <w:rPr>
          <w:rFonts w:asciiTheme="majorBidi" w:hAnsiTheme="majorBidi" w:cstheme="majorBidi"/>
          <w:color w:val="000000" w:themeColor="text1"/>
          <w:sz w:val="28"/>
          <w:cs/>
        </w:rPr>
        <w:t>90</w:t>
      </w:r>
      <w:r w:rsidR="00754AF6" w:rsidRPr="00754AF6">
        <w:rPr>
          <w:rFonts w:asciiTheme="majorBidi" w:hAnsiTheme="majorBidi" w:cstheme="majorBidi"/>
          <w:color w:val="000000" w:themeColor="text1"/>
          <w:sz w:val="28"/>
        </w:rPr>
        <w:t xml:space="preserve"> </w:t>
      </w:r>
      <w:r w:rsidR="00754AF6" w:rsidRPr="00754AF6">
        <w:rPr>
          <w:rFonts w:asciiTheme="majorBidi" w:hAnsiTheme="majorBidi" w:cstheme="majorBidi"/>
          <w:color w:val="000000" w:themeColor="text1"/>
          <w:sz w:val="28"/>
          <w:cs/>
        </w:rPr>
        <w:t xml:space="preserve">ราย และนายหน้าอีกกว่า </w:t>
      </w:r>
      <w:r w:rsidR="00754AF6" w:rsidRPr="00754AF6">
        <w:rPr>
          <w:rFonts w:asciiTheme="majorBidi" w:hAnsiTheme="majorBidi" w:cstheme="majorBidi"/>
          <w:color w:val="000000" w:themeColor="text1"/>
          <w:sz w:val="28"/>
        </w:rPr>
        <w:t xml:space="preserve">120 </w:t>
      </w:r>
      <w:r w:rsidR="00754AF6" w:rsidRPr="00754AF6">
        <w:rPr>
          <w:rFonts w:asciiTheme="majorBidi" w:hAnsiTheme="majorBidi" w:cstheme="majorBidi"/>
          <w:color w:val="000000" w:themeColor="text1"/>
          <w:sz w:val="28"/>
          <w:cs/>
        </w:rPr>
        <w:t>ราย กระจายอยู่ตามจังหวัด</w:t>
      </w:r>
      <w:r w:rsidR="00754AF6" w:rsidRPr="00754AF6">
        <w:rPr>
          <w:rFonts w:asciiTheme="majorBidi" w:hAnsiTheme="majorBidi" w:cstheme="majorBidi"/>
          <w:sz w:val="28"/>
          <w:cs/>
        </w:rPr>
        <w:t>ต่างๆ ที่พร้อมจะแนะนำบริการสินเชื่อเช่าซื้อของบริษัทให้แก่ลูกค้าที่สนใจจะเช่าซื้อรถบรรทุกมือสองสำหรับใช้ในการประกอบธุรกิจ</w:t>
      </w:r>
      <w:r w:rsidR="00754AF6" w:rsidRPr="00754AF6">
        <w:rPr>
          <w:rFonts w:asciiTheme="majorBidi" w:hAnsiTheme="majorBidi" w:cstheme="majorBidi"/>
          <w:sz w:val="28"/>
        </w:rPr>
        <w:t xml:space="preserve"> </w:t>
      </w:r>
      <w:r w:rsidR="00754AF6" w:rsidRPr="00754AF6">
        <w:rPr>
          <w:rFonts w:asciiTheme="majorBidi" w:hAnsiTheme="majorBidi" w:cstheme="majorBidi"/>
          <w:sz w:val="28"/>
          <w:cs/>
        </w:rPr>
        <w:t xml:space="preserve">ทำให้ในปัจจุบัน พอร์ตสินเชื่อเช่าซื้อของบริษัทมีการขยายตัวอย่างต่อเนื่องจาก </w:t>
      </w:r>
      <w:r w:rsidR="00754AF6" w:rsidRPr="00754AF6">
        <w:rPr>
          <w:rFonts w:asciiTheme="majorBidi" w:hAnsiTheme="majorBidi" w:cstheme="majorBidi"/>
          <w:sz w:val="28"/>
        </w:rPr>
        <w:t>2</w:t>
      </w:r>
      <w:r w:rsidR="00754AF6" w:rsidRPr="00754AF6">
        <w:rPr>
          <w:rFonts w:asciiTheme="majorBidi" w:hAnsiTheme="majorBidi" w:cstheme="majorBidi"/>
          <w:sz w:val="28"/>
          <w:cs/>
        </w:rPr>
        <w:t>,</w:t>
      </w:r>
      <w:r w:rsidR="00754AF6" w:rsidRPr="00754AF6">
        <w:rPr>
          <w:rFonts w:asciiTheme="majorBidi" w:hAnsiTheme="majorBidi" w:cstheme="majorBidi"/>
          <w:sz w:val="28"/>
        </w:rPr>
        <w:t>542.0</w:t>
      </w:r>
      <w:r w:rsidR="00754AF6" w:rsidRPr="00754AF6">
        <w:rPr>
          <w:rFonts w:asciiTheme="majorBidi" w:hAnsiTheme="majorBidi" w:cstheme="majorBidi"/>
          <w:sz w:val="28"/>
          <w:cs/>
        </w:rPr>
        <w:t xml:space="preserve"> ล้านบาท ณ สิ้นปี </w:t>
      </w:r>
      <w:r w:rsidR="00754AF6" w:rsidRPr="00754AF6">
        <w:rPr>
          <w:rFonts w:asciiTheme="majorBidi" w:hAnsiTheme="majorBidi" w:cstheme="majorBidi"/>
          <w:sz w:val="28"/>
        </w:rPr>
        <w:t>2563</w:t>
      </w:r>
      <w:r w:rsidR="00754AF6" w:rsidRPr="00754AF6">
        <w:rPr>
          <w:rFonts w:asciiTheme="majorBidi" w:hAnsiTheme="majorBidi" w:cstheme="majorBidi"/>
          <w:sz w:val="28"/>
          <w:cs/>
        </w:rPr>
        <w:t xml:space="preserve"> หรือคิดเป็นอัตราการเติบโตกว่าร้อยละ </w:t>
      </w:r>
      <w:r w:rsidR="00754AF6" w:rsidRPr="00754AF6">
        <w:rPr>
          <w:rFonts w:asciiTheme="majorBidi" w:hAnsiTheme="majorBidi" w:cstheme="majorBidi"/>
          <w:sz w:val="28"/>
        </w:rPr>
        <w:t>2</w:t>
      </w:r>
      <w:r w:rsidR="00754AF6" w:rsidRPr="00754AF6">
        <w:rPr>
          <w:rFonts w:asciiTheme="majorBidi" w:hAnsiTheme="majorBidi" w:cstheme="majorBidi"/>
          <w:sz w:val="28"/>
          <w:cs/>
        </w:rPr>
        <w:t>6</w:t>
      </w:r>
      <w:r w:rsidR="00754AF6" w:rsidRPr="00754AF6">
        <w:rPr>
          <w:rFonts w:asciiTheme="majorBidi" w:hAnsiTheme="majorBidi" w:cstheme="majorBidi"/>
          <w:sz w:val="28"/>
        </w:rPr>
        <w:t xml:space="preserve"> </w:t>
      </w:r>
      <w:r w:rsidR="00754AF6" w:rsidRPr="00754AF6">
        <w:rPr>
          <w:rFonts w:asciiTheme="majorBidi" w:hAnsiTheme="majorBidi" w:cstheme="majorBidi"/>
          <w:sz w:val="28"/>
          <w:cs/>
        </w:rPr>
        <w:t>ต่อปี</w:t>
      </w:r>
    </w:p>
    <w:p w14:paraId="59C3B0E3" w14:textId="77777777" w:rsidR="00754AF6" w:rsidRPr="00754AF6" w:rsidRDefault="00754AF6" w:rsidP="00293461">
      <w:pPr>
        <w:pStyle w:val="ListParagraph"/>
        <w:tabs>
          <w:tab w:val="left" w:pos="567"/>
          <w:tab w:val="left" w:pos="851"/>
          <w:tab w:val="left" w:pos="993"/>
          <w:tab w:val="left" w:pos="1134"/>
          <w:tab w:val="left" w:pos="1418"/>
          <w:tab w:val="left" w:pos="1701"/>
        </w:tabs>
        <w:spacing w:before="240" w:after="240" w:line="240" w:lineRule="auto"/>
        <w:ind w:left="567"/>
        <w:contextualSpacing w:val="0"/>
        <w:jc w:val="thaiDistribute"/>
        <w:rPr>
          <w:rFonts w:asciiTheme="majorBidi" w:hAnsiTheme="majorBidi" w:cstheme="majorBidi"/>
          <w:b/>
          <w:bCs/>
          <w:sz w:val="28"/>
        </w:rPr>
      </w:pPr>
      <w:r w:rsidRPr="00754AF6">
        <w:rPr>
          <w:rFonts w:asciiTheme="majorBidi" w:hAnsiTheme="majorBidi" w:cstheme="majorBidi"/>
          <w:b/>
          <w:bCs/>
          <w:sz w:val="28"/>
        </w:rPr>
        <w:t xml:space="preserve">2) </w:t>
      </w:r>
      <w:r w:rsidRPr="00754AF6">
        <w:rPr>
          <w:rFonts w:asciiTheme="majorBidi" w:hAnsiTheme="majorBidi" w:cstheme="majorBidi"/>
          <w:b/>
          <w:bCs/>
          <w:sz w:val="28"/>
        </w:rPr>
        <w:tab/>
      </w:r>
      <w:r w:rsidRPr="00754AF6">
        <w:rPr>
          <w:rFonts w:asciiTheme="majorBidi" w:hAnsiTheme="majorBidi" w:cstheme="majorBidi"/>
          <w:b/>
          <w:bCs/>
          <w:sz w:val="28"/>
          <w:cs/>
        </w:rPr>
        <w:t>การให้บริการสินเชื่อที่รวดเร็ว เพื่อสร้างความพึงพอใจสูงสุดแก่ลูกค้า</w:t>
      </w:r>
    </w:p>
    <w:p w14:paraId="4365E5AE" w14:textId="03571A4F" w:rsidR="00754AF6" w:rsidRPr="00754AF6" w:rsidRDefault="00CC1908" w:rsidP="00293461">
      <w:pPr>
        <w:pStyle w:val="ListParagraph"/>
        <w:tabs>
          <w:tab w:val="left" w:pos="567"/>
          <w:tab w:val="left" w:pos="851"/>
          <w:tab w:val="left" w:pos="1418"/>
          <w:tab w:val="left" w:pos="1701"/>
        </w:tabs>
        <w:spacing w:before="240" w:after="240" w:line="240" w:lineRule="auto"/>
        <w:ind w:left="851"/>
        <w:contextualSpacing w:val="0"/>
        <w:jc w:val="thaiDistribute"/>
        <w:rPr>
          <w:rFonts w:asciiTheme="majorBidi" w:hAnsiTheme="majorBidi" w:cstheme="majorBidi"/>
          <w:sz w:val="28"/>
        </w:rPr>
      </w:pPr>
      <w:r>
        <w:rPr>
          <w:rFonts w:asciiTheme="majorBidi" w:hAnsiTheme="majorBidi" w:cstheme="majorBidi"/>
          <w:sz w:val="28"/>
          <w:cs/>
        </w:rPr>
        <w:tab/>
      </w:r>
      <w:r w:rsidR="00754AF6" w:rsidRPr="00754AF6">
        <w:rPr>
          <w:rFonts w:asciiTheme="majorBidi" w:hAnsiTheme="majorBidi" w:cstheme="majorBidi"/>
          <w:sz w:val="28"/>
          <w:cs/>
        </w:rPr>
        <w:t>บริษัทมีนโยบายให้บริการสินเชื่อเช่าซื้อโดยเน้นการอนุมัติที่รวดเร็ว เพื่อตอบสนองความต้องการเงินทุนของลูกค้าบนพื้นฐานของความรอบคอบและระมัดระวัง เนื่องจากความรวดเร็วในการให้บริการ เป็นปัจจัยสำคัญที่ทำให้ผู้ประกอบการเต็นท์รถบรรทุกมือสองแนะนำให้ลูกค้าเลือกใช้บริการสินเชื่อเช่าซื้อของบริษัท โดยการพิจารณาอนุมัติสินเชื่อของบริษัทจะเป็นการทำงานร่วมกันอย่างใกล้ชิดระหว่างเจ้าหน้าที่สาขาและสำนักงานใหญ่ เพื่อให้การตรวจสอบและการอนุมัติสินเชื่อสามารถดำเนินการได้อย่างรวดเร็ว และทันต่อโอกาสทางธุรกิจของลูกค้า โดยบริษัทกำหนดกระบวนการอนุมัติสินเชื่อตั้งแต่ในระดับเขต ซึ่งกำกับดูแลโดยผู้จัดการเขตต่างๆ ซึ่งมีประสบการณ์ด้านการตรวจสอบสินเชื่อเช่าซื้อรถบรรทุกกับบริษัทมาอย่างยาวนาน เพื่อให้เกิดความคล่องตัวและรวดเร็ว แต่ยังคงไว้ซึ่งความรอบคอบและรัดกุม โดยในปัจจุบันบริษัทสามารถอนุมัติสินเชื่อให้แก่ลูกค้าได้ภาย</w:t>
      </w:r>
      <w:r w:rsidR="00754AF6" w:rsidRPr="00754AF6">
        <w:rPr>
          <w:rFonts w:asciiTheme="majorBidi" w:hAnsiTheme="majorBidi" w:cstheme="majorBidi"/>
          <w:color w:val="000000" w:themeColor="text1"/>
          <w:sz w:val="28"/>
          <w:cs/>
        </w:rPr>
        <w:t xml:space="preserve">ใน </w:t>
      </w:r>
      <w:r w:rsidR="00754AF6" w:rsidRPr="00754AF6">
        <w:rPr>
          <w:rFonts w:asciiTheme="majorBidi" w:hAnsiTheme="majorBidi" w:cstheme="majorBidi"/>
          <w:color w:val="000000" w:themeColor="text1"/>
          <w:sz w:val="28"/>
        </w:rPr>
        <w:t xml:space="preserve">3 – 5 </w:t>
      </w:r>
      <w:r w:rsidR="00754AF6" w:rsidRPr="00754AF6">
        <w:rPr>
          <w:rFonts w:asciiTheme="majorBidi" w:hAnsiTheme="majorBidi" w:cstheme="majorBidi"/>
          <w:color w:val="000000" w:themeColor="text1"/>
          <w:sz w:val="28"/>
          <w:cs/>
        </w:rPr>
        <w:t>วั</w:t>
      </w:r>
      <w:r w:rsidR="00754AF6" w:rsidRPr="00754AF6">
        <w:rPr>
          <w:rFonts w:asciiTheme="majorBidi" w:hAnsiTheme="majorBidi" w:cstheme="majorBidi"/>
          <w:sz w:val="28"/>
          <w:cs/>
        </w:rPr>
        <w:t>น หลังจากได้รับเอกสารประกอบการขอสินเชื่อจากลูกค้าครบถ้วนแล้ว</w:t>
      </w:r>
      <w:r w:rsidR="00754AF6" w:rsidRPr="00754AF6">
        <w:rPr>
          <w:rFonts w:asciiTheme="majorBidi" w:hAnsiTheme="majorBidi" w:cstheme="majorBidi"/>
          <w:sz w:val="28"/>
        </w:rPr>
        <w:t xml:space="preserve"> </w:t>
      </w:r>
    </w:p>
    <w:p w14:paraId="37292FA9" w14:textId="77777777" w:rsidR="00754AF6" w:rsidRPr="00754AF6" w:rsidRDefault="00754AF6" w:rsidP="0077229B">
      <w:pPr>
        <w:pStyle w:val="ListParagraph"/>
        <w:tabs>
          <w:tab w:val="left" w:pos="567"/>
          <w:tab w:val="left" w:pos="851"/>
          <w:tab w:val="left" w:pos="993"/>
          <w:tab w:val="left" w:pos="1134"/>
          <w:tab w:val="left" w:pos="1418"/>
          <w:tab w:val="left" w:pos="1701"/>
        </w:tabs>
        <w:spacing w:before="240" w:after="240" w:line="240" w:lineRule="auto"/>
        <w:ind w:left="567"/>
        <w:contextualSpacing w:val="0"/>
        <w:jc w:val="thaiDistribute"/>
        <w:rPr>
          <w:rFonts w:asciiTheme="majorBidi" w:hAnsiTheme="majorBidi" w:cstheme="majorBidi"/>
          <w:b/>
          <w:bCs/>
          <w:sz w:val="28"/>
        </w:rPr>
      </w:pPr>
      <w:r w:rsidRPr="00754AF6">
        <w:rPr>
          <w:rFonts w:asciiTheme="majorBidi" w:hAnsiTheme="majorBidi" w:cstheme="majorBidi"/>
          <w:b/>
          <w:bCs/>
          <w:sz w:val="28"/>
        </w:rPr>
        <w:lastRenderedPageBreak/>
        <w:t xml:space="preserve">3) </w:t>
      </w:r>
      <w:r w:rsidRPr="00754AF6">
        <w:rPr>
          <w:rFonts w:asciiTheme="majorBidi" w:hAnsiTheme="majorBidi" w:cstheme="majorBidi"/>
          <w:b/>
          <w:bCs/>
          <w:sz w:val="28"/>
        </w:rPr>
        <w:tab/>
      </w:r>
      <w:r w:rsidRPr="00754AF6">
        <w:rPr>
          <w:rFonts w:asciiTheme="majorBidi" w:hAnsiTheme="majorBidi" w:cstheme="majorBidi"/>
          <w:b/>
          <w:bCs/>
          <w:sz w:val="28"/>
          <w:cs/>
        </w:rPr>
        <w:t>การให้บริการสินเชื่อที่หลากหลาย เพื่อตอบสนองต่อความต้องการเงินทุนของกลุ่มลูกค้าเป้าหมาย</w:t>
      </w:r>
    </w:p>
    <w:p w14:paraId="42162C01" w14:textId="13172EF5" w:rsidR="00754AF6" w:rsidRPr="00754AF6" w:rsidRDefault="00CC1908" w:rsidP="00293461">
      <w:pPr>
        <w:pStyle w:val="ListParagraph"/>
        <w:tabs>
          <w:tab w:val="left" w:pos="567"/>
          <w:tab w:val="left" w:pos="851"/>
          <w:tab w:val="left" w:pos="1418"/>
          <w:tab w:val="left" w:pos="1701"/>
        </w:tabs>
        <w:spacing w:before="240" w:after="240" w:line="240" w:lineRule="auto"/>
        <w:ind w:left="851"/>
        <w:contextualSpacing w:val="0"/>
        <w:jc w:val="thaiDistribute"/>
        <w:rPr>
          <w:rFonts w:asciiTheme="majorBidi" w:hAnsiTheme="majorBidi" w:cstheme="majorBidi"/>
          <w:sz w:val="28"/>
          <w:cs/>
        </w:rPr>
      </w:pPr>
      <w:r>
        <w:rPr>
          <w:rFonts w:asciiTheme="majorBidi" w:hAnsiTheme="majorBidi" w:cstheme="majorBidi"/>
          <w:sz w:val="28"/>
          <w:cs/>
        </w:rPr>
        <w:tab/>
      </w:r>
      <w:r w:rsidR="00754AF6" w:rsidRPr="00754AF6">
        <w:rPr>
          <w:rFonts w:asciiTheme="majorBidi" w:hAnsiTheme="majorBidi" w:cstheme="majorBidi"/>
          <w:sz w:val="28"/>
          <w:cs/>
        </w:rPr>
        <w:t>บริษัทมีนโยบายมุ่งเน้นการสนับสนุนแหล่งเงินทุนให้กับผู้ประกอบการรายย่อยหรือผู้ประกอบการขนาดเล็กที่ต้องการซื้อรถบรรทุกเพื่อใช้ในการประกอบธุรกิจ ซึ่งถือเป็นส่วนหนึ่งในการช่วยภาครัฐสนับสนุนแหล่งเงินทุน เพื่อเสริมสร้างอาชีพและรายได้ให้แก่ผู้ประกอบการรายย่อยที่มีข้อจำกัดในการเข้าถึงแหล่งเงินทุนจากสถาบันการเงินขนาดใหญ่ โดยนอกเหนือจากการให้บริการสินเชื่อเช่าซื้อรถบรรทุกมือสอง บริษัทยังให้บริการสินเชื่อประเภทอื่นเพิ่มเติม เพื่อตอบสนองต่อความต้องการทางการเงินที่หลากหลายของกลุ่มลูกค้าเป้าหมาย โดยในปัจจุบัน บริษัทมีบริการสินเชื่อเพิ่มสภาพคล่องและสินเชื่อรีไฟแนนซ์ เพื่อให้ลูกค้ามีแหล่งเงินทุนหมุนเวียนสำหรับใช้ในการประกอบธุรกิจ เพื่อให้ธุรกิจดำเนินไปได้อย่างคล่องตัว</w:t>
      </w:r>
      <w:r w:rsidR="00754AF6" w:rsidRPr="00754AF6">
        <w:rPr>
          <w:rFonts w:asciiTheme="majorBidi" w:hAnsiTheme="majorBidi" w:cstheme="majorBidi"/>
          <w:sz w:val="28"/>
        </w:rPr>
        <w:t xml:space="preserve"> </w:t>
      </w:r>
      <w:r w:rsidR="00754AF6" w:rsidRPr="00754AF6">
        <w:rPr>
          <w:rFonts w:asciiTheme="majorBidi" w:hAnsiTheme="majorBidi" w:cstheme="majorBidi"/>
          <w:sz w:val="28"/>
          <w:cs/>
        </w:rPr>
        <w:t>รวมถึงเพื่อเพิ่มสภาพคล่องของการใช้จ่ายในชีวิตประจำวัน</w:t>
      </w:r>
    </w:p>
    <w:p w14:paraId="67A2F262" w14:textId="77777777" w:rsidR="00754AF6" w:rsidRPr="00754AF6" w:rsidRDefault="00754AF6" w:rsidP="0077229B">
      <w:pPr>
        <w:pStyle w:val="ListParagraph"/>
        <w:tabs>
          <w:tab w:val="left" w:pos="567"/>
          <w:tab w:val="left" w:pos="851"/>
          <w:tab w:val="left" w:pos="993"/>
          <w:tab w:val="left" w:pos="1134"/>
          <w:tab w:val="left" w:pos="1418"/>
          <w:tab w:val="left" w:pos="1701"/>
        </w:tabs>
        <w:spacing w:before="240" w:after="240" w:line="240" w:lineRule="auto"/>
        <w:ind w:left="993" w:hanging="426"/>
        <w:contextualSpacing w:val="0"/>
        <w:jc w:val="thaiDistribute"/>
        <w:rPr>
          <w:rFonts w:asciiTheme="majorBidi" w:hAnsiTheme="majorBidi" w:cstheme="majorBidi"/>
          <w:b/>
          <w:bCs/>
          <w:sz w:val="28"/>
        </w:rPr>
      </w:pPr>
      <w:r w:rsidRPr="00754AF6">
        <w:rPr>
          <w:rFonts w:asciiTheme="majorBidi" w:hAnsiTheme="majorBidi" w:cstheme="majorBidi"/>
          <w:b/>
          <w:bCs/>
          <w:sz w:val="28"/>
        </w:rPr>
        <w:t xml:space="preserve">4) </w:t>
      </w:r>
      <w:r w:rsidRPr="00754AF6">
        <w:rPr>
          <w:rFonts w:asciiTheme="majorBidi" w:hAnsiTheme="majorBidi" w:cstheme="majorBidi"/>
          <w:b/>
          <w:bCs/>
          <w:sz w:val="28"/>
        </w:rPr>
        <w:tab/>
      </w:r>
      <w:r w:rsidRPr="00754AF6">
        <w:rPr>
          <w:rFonts w:asciiTheme="majorBidi" w:hAnsiTheme="majorBidi" w:cstheme="majorBidi"/>
          <w:b/>
          <w:bCs/>
          <w:sz w:val="28"/>
          <w:cs/>
        </w:rPr>
        <w:t>ระบบการตรวจสอบสินเชื่อที่เป็นมาตรฐานในการคัดกรองลูกค้า เช่นเดียวกับผู้ให้บริการสินเชื่อเช่าซื้อรายใหญ่อื่นๆ</w:t>
      </w:r>
    </w:p>
    <w:p w14:paraId="71399980" w14:textId="694CA2CD" w:rsidR="00754AF6" w:rsidRPr="00754AF6" w:rsidRDefault="00293461" w:rsidP="00293461">
      <w:pPr>
        <w:pStyle w:val="ListParagraph"/>
        <w:tabs>
          <w:tab w:val="left" w:pos="567"/>
          <w:tab w:val="left" w:pos="851"/>
          <w:tab w:val="left" w:pos="1418"/>
          <w:tab w:val="left" w:pos="1701"/>
        </w:tabs>
        <w:spacing w:before="240" w:after="240" w:line="240" w:lineRule="auto"/>
        <w:ind w:left="851"/>
        <w:contextualSpacing w:val="0"/>
        <w:jc w:val="thaiDistribute"/>
        <w:rPr>
          <w:rFonts w:asciiTheme="majorBidi" w:hAnsiTheme="majorBidi" w:cstheme="majorBidi"/>
          <w:sz w:val="28"/>
        </w:rPr>
      </w:pPr>
      <w:r>
        <w:rPr>
          <w:rFonts w:asciiTheme="majorBidi" w:hAnsiTheme="majorBidi" w:cstheme="majorBidi"/>
          <w:sz w:val="28"/>
        </w:rPr>
        <w:tab/>
      </w:r>
      <w:r w:rsidR="00754AF6" w:rsidRPr="00754AF6">
        <w:rPr>
          <w:rFonts w:asciiTheme="majorBidi" w:hAnsiTheme="majorBidi" w:cstheme="majorBidi"/>
          <w:sz w:val="28"/>
          <w:cs/>
        </w:rPr>
        <w:t>บริษัทให้ความสำคัญกับกระบวนการพิจารณาสินเชื่อเป็นอันดับหนึ่ง โดยมุ่งเน้นการพัฒนาเครื่องมือสำหรับใช้ในการพิจารณาและคัดกรองลูกค้าชั้นดีที่ผ่านเกณฑ์การอนุมัติสินเชื่อของบริษัท ภายใต้กรอบนโยบายการควบคุมความเสี่ยงด้านสินเชื่อที่ผ่านการอนุมัติและการสอบทานอย่างสม่ำเสมอจากคณะกรรมการบริษัท นอกจากนี้ บริษัทมุ่งเน้นการปรับปรุงนโยบายด้านสินเชื่อให้เป็นปัจจุบัน สอดคล้องกับกฎระเบียบต่างๆ ที่เกี่ยวข้องและทันต่อสถานการณ์ที่เปลี่ยนแปลงไป รวมถึงปรับปรุงกระบวนการพิจารณาสินเชื่อให้มีความรอบคอบและรัดกุม เพื่อควบคุมคุณภาพลูกหนี้ให้อยู่ในระดับที่ดีและเหมาะสม</w:t>
      </w:r>
      <w:r w:rsidR="00754AF6" w:rsidRPr="00754AF6">
        <w:rPr>
          <w:rFonts w:asciiTheme="majorBidi" w:hAnsiTheme="majorBidi" w:cstheme="majorBidi"/>
          <w:sz w:val="28"/>
        </w:rPr>
        <w:t xml:space="preserve"> </w:t>
      </w:r>
      <w:r w:rsidR="00754AF6" w:rsidRPr="00754AF6">
        <w:rPr>
          <w:rFonts w:asciiTheme="majorBidi" w:hAnsiTheme="majorBidi" w:cstheme="majorBidi"/>
          <w:sz w:val="28"/>
          <w:cs/>
        </w:rPr>
        <w:t>โดยบริษัทได้พัฒนาเครื่องมือต่างๆ เพื่อเป็นมาตรฐานในการตรวจสอบและคัดกรองลูกค้าสินเชื่อ ในลักษณะเดียวกับผู้ให้บริการสินเชื่อเช่าซื้อรายใหญ่อื่นๆ ในอุตสาหกรรม โดยในปัจจุบันเครื่องมือที่สำคัญที่บริษัทใช้ในการพิจารณาอนุมัติสินเชื่อ ได้แก่</w:t>
      </w:r>
      <w:r w:rsidR="00754AF6" w:rsidRPr="00754AF6">
        <w:rPr>
          <w:rFonts w:asciiTheme="majorBidi" w:hAnsiTheme="majorBidi" w:cstheme="majorBidi"/>
          <w:sz w:val="28"/>
        </w:rPr>
        <w:t xml:space="preserve"> </w:t>
      </w:r>
      <w:r w:rsidR="00754AF6" w:rsidRPr="00754AF6">
        <w:rPr>
          <w:rFonts w:asciiTheme="majorBidi" w:hAnsiTheme="majorBidi" w:cstheme="majorBidi"/>
          <w:sz w:val="28"/>
          <w:cs/>
        </w:rPr>
        <w:t>การตรวจสอบความถูกต้องและความครบถ้วนของเอกสารแสดงตน การตรวจสอบแหล่งที่มาของรายได้และภูมิลำเนาที่อยู่เป็นหลักแหล่ง การตรวจสอบความสามารถในการชำระหนี้ผ่านการวิเคราะห์สัดส่วนภาระหนี้ต่อรายได้ รวมถึงการตรวจสอบประวัติการชำระหนี้จากเครดิตบูโร และการตรวจสอบประวัติการล้มละลาย เพื่อนำข้อมูลทั้งหมดมาจัดทำแบบจำลองคะแนนเครดิต (</w:t>
      </w:r>
      <w:r w:rsidR="00754AF6" w:rsidRPr="00754AF6">
        <w:rPr>
          <w:rFonts w:asciiTheme="majorBidi" w:hAnsiTheme="majorBidi" w:cstheme="majorBidi"/>
          <w:sz w:val="28"/>
        </w:rPr>
        <w:t xml:space="preserve">Credit Scoring Model) </w:t>
      </w:r>
      <w:r w:rsidR="00754AF6" w:rsidRPr="00754AF6">
        <w:rPr>
          <w:rFonts w:asciiTheme="majorBidi" w:hAnsiTheme="majorBidi" w:cstheme="majorBidi"/>
          <w:sz w:val="28"/>
          <w:cs/>
        </w:rPr>
        <w:t>โดยลูกค้าที่สามารถขอสินเชื่อกับบริษัทจะต้องมีคะแนนเครดิตผ่านเกณฑ์ขั้นต่ำที่บริษัทกำหนด</w:t>
      </w:r>
      <w:r w:rsidR="00754AF6" w:rsidRPr="00754AF6">
        <w:rPr>
          <w:rFonts w:asciiTheme="majorBidi" w:hAnsiTheme="majorBidi" w:cstheme="majorBidi"/>
          <w:sz w:val="28"/>
        </w:rPr>
        <w:t xml:space="preserve"> </w:t>
      </w:r>
    </w:p>
    <w:p w14:paraId="49C2C606" w14:textId="6A804D6C" w:rsidR="00754AF6" w:rsidRPr="00754AF6" w:rsidRDefault="00754AF6" w:rsidP="00293461">
      <w:pPr>
        <w:pStyle w:val="ListParagraph"/>
        <w:tabs>
          <w:tab w:val="left" w:pos="567"/>
          <w:tab w:val="left" w:pos="851"/>
          <w:tab w:val="left" w:pos="1418"/>
          <w:tab w:val="left" w:pos="1701"/>
        </w:tabs>
        <w:spacing w:before="240" w:after="240" w:line="240" w:lineRule="auto"/>
        <w:ind w:left="851"/>
        <w:contextualSpacing w:val="0"/>
        <w:jc w:val="thaiDistribute"/>
        <w:rPr>
          <w:rFonts w:asciiTheme="majorBidi" w:hAnsiTheme="majorBidi" w:cstheme="majorBidi"/>
          <w:sz w:val="28"/>
        </w:rPr>
      </w:pPr>
      <w:r w:rsidRPr="00754AF6">
        <w:rPr>
          <w:rFonts w:asciiTheme="majorBidi" w:hAnsiTheme="majorBidi" w:cstheme="majorBidi"/>
          <w:sz w:val="28"/>
        </w:rPr>
        <w:tab/>
      </w:r>
      <w:r w:rsidRPr="00754AF6">
        <w:rPr>
          <w:rFonts w:asciiTheme="majorBidi" w:hAnsiTheme="majorBidi" w:cstheme="majorBidi"/>
          <w:sz w:val="28"/>
          <w:cs/>
        </w:rPr>
        <w:t xml:space="preserve">ระบบการตรวจสอบสินเชื่อที่รัดกุมและเป็นมาตรฐานดังกล่าว เป็นปัจจัยสำคัญที่ทำให้บริษัทมีสัดส่วนสินเชื่อที่ไม่ก่อให้เกิดรายได้ </w:t>
      </w:r>
      <w:r w:rsidRPr="00754AF6">
        <w:rPr>
          <w:rFonts w:asciiTheme="majorBidi" w:hAnsiTheme="majorBidi" w:cstheme="majorBidi"/>
          <w:sz w:val="28"/>
        </w:rPr>
        <w:t xml:space="preserve">(Non-Performing Loan </w:t>
      </w:r>
      <w:r w:rsidRPr="00754AF6">
        <w:rPr>
          <w:rFonts w:asciiTheme="majorBidi" w:hAnsiTheme="majorBidi" w:cstheme="majorBidi"/>
          <w:sz w:val="28"/>
          <w:cs/>
        </w:rPr>
        <w:t xml:space="preserve">หรือลูกหนี้ </w:t>
      </w:r>
      <w:r w:rsidRPr="00754AF6">
        <w:rPr>
          <w:rFonts w:asciiTheme="majorBidi" w:hAnsiTheme="majorBidi" w:cstheme="majorBidi"/>
          <w:sz w:val="28"/>
        </w:rPr>
        <w:t xml:space="preserve">NPL) </w:t>
      </w:r>
      <w:r w:rsidRPr="00754AF6">
        <w:rPr>
          <w:rFonts w:asciiTheme="majorBidi" w:hAnsiTheme="majorBidi" w:cstheme="majorBidi"/>
          <w:sz w:val="28"/>
          <w:cs/>
        </w:rPr>
        <w:t xml:space="preserve">ลดลงอย่างต่อเนื่อง จนในปัจจุบัน (ณ วันที่ </w:t>
      </w:r>
      <w:r w:rsidRPr="00754AF6">
        <w:rPr>
          <w:rFonts w:asciiTheme="majorBidi" w:hAnsiTheme="majorBidi" w:cstheme="majorBidi"/>
          <w:sz w:val="28"/>
        </w:rPr>
        <w:t>3</w:t>
      </w:r>
      <w:r w:rsidRPr="00754AF6">
        <w:rPr>
          <w:rFonts w:asciiTheme="majorBidi" w:hAnsiTheme="majorBidi" w:cstheme="majorBidi"/>
          <w:sz w:val="28"/>
          <w:cs/>
        </w:rPr>
        <w:t>1</w:t>
      </w:r>
      <w:r w:rsidRPr="00754AF6">
        <w:rPr>
          <w:rFonts w:asciiTheme="majorBidi" w:hAnsiTheme="majorBidi" w:cstheme="majorBidi"/>
          <w:sz w:val="28"/>
        </w:rPr>
        <w:t xml:space="preserve"> </w:t>
      </w:r>
      <w:r w:rsidRPr="00754AF6">
        <w:rPr>
          <w:rFonts w:asciiTheme="majorBidi" w:hAnsiTheme="majorBidi" w:cstheme="majorBidi"/>
          <w:sz w:val="28"/>
          <w:cs/>
        </w:rPr>
        <w:t xml:space="preserve">ธันวาคม </w:t>
      </w:r>
      <w:r w:rsidRPr="00754AF6">
        <w:rPr>
          <w:rFonts w:asciiTheme="majorBidi" w:hAnsiTheme="majorBidi" w:cstheme="majorBidi"/>
          <w:sz w:val="28"/>
        </w:rPr>
        <w:t xml:space="preserve">2563) </w:t>
      </w:r>
      <w:r w:rsidRPr="00754AF6">
        <w:rPr>
          <w:rFonts w:asciiTheme="majorBidi" w:hAnsiTheme="majorBidi" w:cstheme="majorBidi"/>
          <w:sz w:val="28"/>
          <w:cs/>
        </w:rPr>
        <w:t xml:space="preserve">สัดส่วนลูกหนี้ </w:t>
      </w:r>
      <w:r w:rsidRPr="00754AF6">
        <w:rPr>
          <w:rFonts w:asciiTheme="majorBidi" w:hAnsiTheme="majorBidi" w:cstheme="majorBidi"/>
          <w:sz w:val="28"/>
        </w:rPr>
        <w:t xml:space="preserve">NPL </w:t>
      </w:r>
      <w:r w:rsidRPr="00754AF6">
        <w:rPr>
          <w:rFonts w:asciiTheme="majorBidi" w:hAnsiTheme="majorBidi" w:cstheme="majorBidi"/>
          <w:sz w:val="28"/>
          <w:cs/>
        </w:rPr>
        <w:t xml:space="preserve">ของบริษัทเท่ากับร้อยละ </w:t>
      </w:r>
      <w:r w:rsidRPr="00754AF6">
        <w:rPr>
          <w:rFonts w:asciiTheme="majorBidi" w:hAnsiTheme="majorBidi" w:cstheme="majorBidi"/>
          <w:sz w:val="28"/>
        </w:rPr>
        <w:t xml:space="preserve">3.8 </w:t>
      </w:r>
      <w:r w:rsidRPr="00754AF6">
        <w:rPr>
          <w:rFonts w:asciiTheme="majorBidi" w:hAnsiTheme="majorBidi" w:cstheme="majorBidi"/>
          <w:sz w:val="28"/>
          <w:cs/>
        </w:rPr>
        <w:t xml:space="preserve">บริษัทเทียบเคียงในอุตสาหกรรมที่จดทะเบียนในตลาดหลักทรัพย์ฯ </w:t>
      </w:r>
    </w:p>
    <w:p w14:paraId="5033BE34" w14:textId="77777777" w:rsidR="00754AF6" w:rsidRPr="00754AF6" w:rsidRDefault="00754AF6" w:rsidP="00293461">
      <w:pPr>
        <w:pStyle w:val="ListParagraph"/>
        <w:tabs>
          <w:tab w:val="left" w:pos="567"/>
          <w:tab w:val="left" w:pos="851"/>
          <w:tab w:val="left" w:pos="993"/>
          <w:tab w:val="left" w:pos="1134"/>
          <w:tab w:val="left" w:pos="1276"/>
          <w:tab w:val="left" w:pos="1418"/>
          <w:tab w:val="left" w:pos="1701"/>
        </w:tabs>
        <w:spacing w:after="240" w:line="240" w:lineRule="auto"/>
        <w:ind w:left="992" w:hanging="425"/>
        <w:contextualSpacing w:val="0"/>
        <w:jc w:val="thaiDistribute"/>
        <w:rPr>
          <w:rFonts w:asciiTheme="majorBidi" w:hAnsiTheme="majorBidi" w:cstheme="majorBidi"/>
          <w:b/>
          <w:bCs/>
          <w:sz w:val="28"/>
          <w:cs/>
        </w:rPr>
      </w:pPr>
      <w:r w:rsidRPr="00754AF6">
        <w:rPr>
          <w:rFonts w:asciiTheme="majorBidi" w:hAnsiTheme="majorBidi" w:cstheme="majorBidi"/>
          <w:b/>
          <w:bCs/>
          <w:sz w:val="28"/>
        </w:rPr>
        <w:t xml:space="preserve">5) </w:t>
      </w:r>
      <w:r w:rsidRPr="00754AF6">
        <w:rPr>
          <w:rFonts w:asciiTheme="majorBidi" w:hAnsiTheme="majorBidi" w:cstheme="majorBidi"/>
          <w:b/>
          <w:bCs/>
          <w:sz w:val="28"/>
        </w:rPr>
        <w:tab/>
      </w:r>
      <w:r w:rsidRPr="00754AF6">
        <w:rPr>
          <w:rFonts w:asciiTheme="majorBidi" w:hAnsiTheme="majorBidi" w:cstheme="majorBidi"/>
          <w:b/>
          <w:bCs/>
          <w:sz w:val="28"/>
          <w:cs/>
        </w:rPr>
        <w:t>ทีมบุคลากรที่มีความเชี่ยวชาญและมากด้วยประสบการณ์ในธุรกิจเช่าซื้อและการตรวจสอบสภาพรถบรรทุกมือสอง</w:t>
      </w:r>
    </w:p>
    <w:p w14:paraId="6C14AB8D" w14:textId="6245ABFB" w:rsidR="00754AF6" w:rsidRPr="00754AF6" w:rsidRDefault="00CC1908" w:rsidP="00293461">
      <w:pPr>
        <w:pStyle w:val="ListParagraph"/>
        <w:tabs>
          <w:tab w:val="left" w:pos="567"/>
          <w:tab w:val="left" w:pos="851"/>
          <w:tab w:val="left" w:pos="1276"/>
          <w:tab w:val="left" w:pos="1418"/>
          <w:tab w:val="left" w:pos="1701"/>
        </w:tabs>
        <w:spacing w:before="240" w:after="240" w:line="240" w:lineRule="auto"/>
        <w:ind w:left="851"/>
        <w:contextualSpacing w:val="0"/>
        <w:jc w:val="thaiDistribute"/>
        <w:rPr>
          <w:rFonts w:asciiTheme="majorBidi" w:hAnsiTheme="majorBidi" w:cstheme="majorBidi"/>
          <w:sz w:val="28"/>
        </w:rPr>
      </w:pPr>
      <w:r>
        <w:rPr>
          <w:rFonts w:asciiTheme="majorBidi" w:hAnsiTheme="majorBidi" w:cstheme="majorBidi"/>
          <w:sz w:val="28"/>
          <w:cs/>
        </w:rPr>
        <w:tab/>
      </w:r>
      <w:r w:rsidR="00BB7264">
        <w:rPr>
          <w:rFonts w:asciiTheme="majorBidi" w:hAnsiTheme="majorBidi" w:cstheme="majorBidi"/>
          <w:sz w:val="28"/>
        </w:rPr>
        <w:tab/>
      </w:r>
      <w:r w:rsidR="00754AF6" w:rsidRPr="00754AF6">
        <w:rPr>
          <w:rFonts w:asciiTheme="majorBidi" w:hAnsiTheme="majorBidi" w:cstheme="majorBidi"/>
          <w:sz w:val="28"/>
          <w:cs/>
        </w:rPr>
        <w:t>ธุรกิจให้บริการสินเชื่อเช่าซื้อรถบรรทุกมือสองถือเป็นธุรกิจที่มีความเสี่ยงเมื่อเทียบกับการให้บริการสินเชื่อเช่าซื้อรถบรรทุกใหม่ เนื่องจากความเสี่ยงในธุรกิจสินเชื่อเช่าซื้อรถบรรทุกมือสองจะขึ้นอยู่กับคุณภาพของลูกหนี้และคุณภาพรถบรรทุกซึ่งเป็นหลักประกัน โดยรถบรรทุกมือสองที่มีอายุการใช้งานนานมักจะมีการเสื่อมสภาพลง</w:t>
      </w:r>
      <w:r w:rsidR="00754AF6" w:rsidRPr="00754AF6">
        <w:rPr>
          <w:rFonts w:asciiTheme="majorBidi" w:hAnsiTheme="majorBidi" w:cstheme="majorBidi"/>
          <w:sz w:val="28"/>
          <w:cs/>
        </w:rPr>
        <w:lastRenderedPageBreak/>
        <w:t xml:space="preserve">อย่างรวดเร็ว ทำให้บริษัทมีความเสี่ยงจากราคาขายต่อหลักประกันที่อาจไม่คุ้มกับมูลหนี้ที่เหลืออยู่ แต่ขณะเดียวกัน บริษัทก็สามารถกำหนดอัตราดอกเบี้ยเช่าซื้อที่สูงขึ้น เพื่อชดเชยความเสี่ยงที่เพิ่มขึ้นของหลักประกันดังกล่าวได้ </w:t>
      </w:r>
    </w:p>
    <w:p w14:paraId="7006382E" w14:textId="25E3B87E" w:rsidR="00754AF6" w:rsidRPr="00754AF6" w:rsidRDefault="00CC1908" w:rsidP="00293461">
      <w:pPr>
        <w:pStyle w:val="ListParagraph"/>
        <w:tabs>
          <w:tab w:val="left" w:pos="567"/>
          <w:tab w:val="left" w:pos="851"/>
          <w:tab w:val="left" w:pos="993"/>
          <w:tab w:val="left" w:pos="1418"/>
          <w:tab w:val="left" w:pos="1701"/>
        </w:tabs>
        <w:spacing w:after="240" w:line="240" w:lineRule="auto"/>
        <w:ind w:left="851"/>
        <w:contextualSpacing w:val="0"/>
        <w:jc w:val="thaiDistribute"/>
        <w:rPr>
          <w:rFonts w:asciiTheme="majorBidi" w:hAnsiTheme="majorBidi" w:cstheme="majorBidi"/>
          <w:b/>
          <w:bCs/>
          <w:sz w:val="28"/>
        </w:rPr>
      </w:pPr>
      <w:r>
        <w:rPr>
          <w:rFonts w:asciiTheme="majorBidi" w:hAnsiTheme="majorBidi" w:cstheme="majorBidi"/>
          <w:sz w:val="28"/>
          <w:cs/>
        </w:rPr>
        <w:tab/>
      </w:r>
      <w:r w:rsidR="00BB7264">
        <w:rPr>
          <w:rFonts w:asciiTheme="majorBidi" w:hAnsiTheme="majorBidi" w:cstheme="majorBidi"/>
          <w:sz w:val="28"/>
        </w:rPr>
        <w:tab/>
      </w:r>
      <w:r w:rsidR="00754AF6" w:rsidRPr="00754AF6">
        <w:rPr>
          <w:rFonts w:asciiTheme="majorBidi" w:hAnsiTheme="majorBidi" w:cstheme="majorBidi"/>
          <w:sz w:val="28"/>
          <w:cs/>
        </w:rPr>
        <w:t>บริษัทจึงมีนโยบายบริหารความเสี่ยงดังกล่าวอย่างรอบคอบก่อนการพิจารณาอนุมัติสินเชื่อ โดยการกำหนดนโยบายให้สินเชื่อเช่าซื้อเฉพาะรถบรรทุกมือสองที่มีอายุไม่</w:t>
      </w:r>
      <w:r w:rsidR="00754AF6" w:rsidRPr="00754AF6">
        <w:rPr>
          <w:rFonts w:asciiTheme="majorBidi" w:hAnsiTheme="majorBidi" w:cstheme="majorBidi"/>
          <w:color w:val="000000" w:themeColor="text1"/>
          <w:sz w:val="28"/>
          <w:cs/>
        </w:rPr>
        <w:t xml:space="preserve">เกิน </w:t>
      </w:r>
      <w:r w:rsidR="00754AF6" w:rsidRPr="00754AF6">
        <w:rPr>
          <w:rFonts w:asciiTheme="majorBidi" w:hAnsiTheme="majorBidi" w:cstheme="majorBidi"/>
          <w:color w:val="000000" w:themeColor="text1"/>
          <w:sz w:val="28"/>
        </w:rPr>
        <w:t xml:space="preserve">25 </w:t>
      </w:r>
      <w:r w:rsidR="00754AF6" w:rsidRPr="00754AF6">
        <w:rPr>
          <w:rFonts w:asciiTheme="majorBidi" w:hAnsiTheme="majorBidi" w:cstheme="majorBidi"/>
          <w:color w:val="000000" w:themeColor="text1"/>
          <w:sz w:val="28"/>
          <w:cs/>
        </w:rPr>
        <w:t>ปี และกำหนด</w:t>
      </w:r>
      <w:r w:rsidR="00754AF6" w:rsidRPr="00754AF6">
        <w:rPr>
          <w:rFonts w:asciiTheme="majorBidi" w:hAnsiTheme="majorBidi" w:cstheme="majorBidi"/>
          <w:sz w:val="28"/>
          <w:cs/>
        </w:rPr>
        <w:t xml:space="preserve">วงเงินสินเชื่อต่อมูลค่าหลักประกัน </w:t>
      </w:r>
      <w:r w:rsidR="00754AF6" w:rsidRPr="00754AF6">
        <w:rPr>
          <w:rFonts w:asciiTheme="majorBidi" w:hAnsiTheme="majorBidi" w:cstheme="majorBidi"/>
          <w:sz w:val="28"/>
        </w:rPr>
        <w:t xml:space="preserve">(Loan to Value) </w:t>
      </w:r>
      <w:r w:rsidR="00754AF6" w:rsidRPr="00754AF6">
        <w:rPr>
          <w:rFonts w:asciiTheme="majorBidi" w:hAnsiTheme="majorBidi" w:cstheme="majorBidi"/>
          <w:sz w:val="28"/>
          <w:cs/>
        </w:rPr>
        <w:t>ไม่เกินเกณฑ์ที่บริษัทกำหนด นอกจากนี้ บริษัท</w:t>
      </w:r>
      <w:r w:rsidR="00754AF6" w:rsidRPr="00754AF6">
        <w:rPr>
          <w:rFonts w:asciiTheme="majorBidi" w:hAnsiTheme="majorBidi" w:cstheme="majorBidi"/>
          <w:cs/>
        </w:rPr>
        <w:t>มีทีมงานที่มีความเชี่ยวชาญและความชำนาญเฉพาะทางเกี่ยวกับรถบรรทุกมือสอง จากการที่</w:t>
      </w:r>
      <w:r w:rsidR="00754AF6" w:rsidRPr="00754AF6">
        <w:rPr>
          <w:rFonts w:asciiTheme="majorBidi" w:hAnsiTheme="majorBidi" w:cstheme="majorBidi"/>
          <w:sz w:val="28"/>
          <w:cs/>
        </w:rPr>
        <w:t>ผู้บริหารของบริษัทมีประสบการณ์ด้านการค้าอะไหล่รถยนต์และรถบรรทุกมา</w:t>
      </w:r>
      <w:r w:rsidR="00754AF6" w:rsidRPr="00754AF6">
        <w:rPr>
          <w:rFonts w:asciiTheme="majorBidi" w:hAnsiTheme="majorBidi" w:cstheme="majorBidi"/>
          <w:color w:val="000000" w:themeColor="text1"/>
          <w:sz w:val="28"/>
          <w:cs/>
        </w:rPr>
        <w:t xml:space="preserve">นานกว่า </w:t>
      </w:r>
      <w:r w:rsidR="00754AF6" w:rsidRPr="00754AF6">
        <w:rPr>
          <w:rFonts w:asciiTheme="majorBidi" w:hAnsiTheme="majorBidi" w:cstheme="majorBidi"/>
          <w:color w:val="000000" w:themeColor="text1"/>
          <w:sz w:val="28"/>
        </w:rPr>
        <w:t xml:space="preserve">20 </w:t>
      </w:r>
      <w:r w:rsidR="00754AF6" w:rsidRPr="00754AF6">
        <w:rPr>
          <w:rFonts w:asciiTheme="majorBidi" w:hAnsiTheme="majorBidi" w:cstheme="majorBidi"/>
          <w:color w:val="000000" w:themeColor="text1"/>
          <w:sz w:val="28"/>
          <w:cs/>
        </w:rPr>
        <w:t xml:space="preserve">ปีก่อนเข้าสู่ธุรกิจให้บริการสินเชื่อเช่าซื้อ  </w:t>
      </w:r>
      <w:r w:rsidR="00754AF6" w:rsidRPr="00754AF6">
        <w:rPr>
          <w:rFonts w:asciiTheme="majorBidi" w:hAnsiTheme="majorBidi" w:cstheme="majorBidi"/>
          <w:color w:val="000000" w:themeColor="text1"/>
          <w:cs/>
        </w:rPr>
        <w:t xml:space="preserve">อีกทั้ง </w:t>
      </w:r>
      <w:r w:rsidR="00754AF6" w:rsidRPr="00754AF6">
        <w:rPr>
          <w:rFonts w:asciiTheme="majorBidi" w:hAnsiTheme="majorBidi" w:cstheme="majorBidi"/>
          <w:cs/>
        </w:rPr>
        <w:t>บริษัทยังมีทีมบุคลากรซึ่ง</w:t>
      </w:r>
      <w:r w:rsidR="00754AF6" w:rsidRPr="00754AF6">
        <w:rPr>
          <w:rFonts w:asciiTheme="majorBidi" w:hAnsiTheme="majorBidi" w:cstheme="majorBidi"/>
          <w:sz w:val="28"/>
          <w:cs/>
        </w:rPr>
        <w:t xml:space="preserve">มีประสบการณ์สูงในการตรวจสอบสภาพการใช้งานของรถบรรทุกมือสอง ตรวจสอบการตัดต่อโครงสร้างตัวถังหรือแชสซี </w:t>
      </w:r>
      <w:r w:rsidR="00754AF6" w:rsidRPr="00754AF6">
        <w:rPr>
          <w:rFonts w:asciiTheme="majorBidi" w:hAnsiTheme="majorBidi" w:cstheme="majorBidi"/>
          <w:sz w:val="28"/>
        </w:rPr>
        <w:t>(Chassis)</w:t>
      </w:r>
      <w:r w:rsidR="00754AF6" w:rsidRPr="00754AF6">
        <w:rPr>
          <w:rFonts w:asciiTheme="majorBidi" w:hAnsiTheme="majorBidi" w:cstheme="majorBidi"/>
          <w:sz w:val="28"/>
          <w:cs/>
        </w:rPr>
        <w:t xml:space="preserve"> และตรวจสอบหลักฐานทะเบียนรถ อีกทั้งยังมีความรู้เกี่ยวกับราคาตลาดของรถบรรทุกมือสอง</w:t>
      </w:r>
      <w:r w:rsidR="00754AF6" w:rsidRPr="00754AF6">
        <w:rPr>
          <w:rFonts w:asciiTheme="majorBidi" w:hAnsiTheme="majorBidi" w:cstheme="majorBidi"/>
          <w:cs/>
        </w:rPr>
        <w:t>เป็นอย่างดี</w:t>
      </w:r>
      <w:r w:rsidR="00754AF6" w:rsidRPr="00754AF6">
        <w:rPr>
          <w:rFonts w:asciiTheme="majorBidi" w:hAnsiTheme="majorBidi" w:cstheme="majorBidi"/>
        </w:rPr>
        <w:t xml:space="preserve"> </w:t>
      </w:r>
      <w:r w:rsidR="00754AF6" w:rsidRPr="00754AF6">
        <w:rPr>
          <w:rFonts w:asciiTheme="majorBidi" w:hAnsiTheme="majorBidi" w:cstheme="majorBidi"/>
          <w:cs/>
        </w:rPr>
        <w:t>จึงทำให้บริษัทสามารถกำหนดวงเงินสินเชื่อที่เหมาะสมและไม่เกินมูลค่ารถบรรทุกซึ่งเป็นหลักประกัน จึงช่วยลดความเสี่ยงของบริษัทจากการขาดทุนจากการปล่อยสินเชื่ออย่างมีนัยสำคัญ</w:t>
      </w:r>
    </w:p>
    <w:p w14:paraId="39A63592" w14:textId="77777777" w:rsidR="00754AF6" w:rsidRPr="00754AF6" w:rsidRDefault="00754AF6" w:rsidP="0077229B">
      <w:pPr>
        <w:pStyle w:val="ListParagraph"/>
        <w:tabs>
          <w:tab w:val="left" w:pos="567"/>
          <w:tab w:val="left" w:pos="851"/>
          <w:tab w:val="left" w:pos="993"/>
          <w:tab w:val="left" w:pos="1134"/>
          <w:tab w:val="left" w:pos="1418"/>
          <w:tab w:val="left" w:pos="1701"/>
        </w:tabs>
        <w:spacing w:before="240" w:after="240" w:line="240" w:lineRule="auto"/>
        <w:ind w:left="567"/>
        <w:contextualSpacing w:val="0"/>
        <w:jc w:val="thaiDistribute"/>
        <w:rPr>
          <w:rFonts w:asciiTheme="majorBidi" w:hAnsiTheme="majorBidi" w:cstheme="majorBidi"/>
          <w:b/>
          <w:bCs/>
          <w:sz w:val="28"/>
          <w:cs/>
        </w:rPr>
      </w:pPr>
      <w:r w:rsidRPr="00754AF6">
        <w:rPr>
          <w:rFonts w:asciiTheme="majorBidi" w:hAnsiTheme="majorBidi" w:cstheme="majorBidi"/>
          <w:b/>
          <w:bCs/>
          <w:sz w:val="28"/>
        </w:rPr>
        <w:t xml:space="preserve">6) </w:t>
      </w:r>
      <w:r w:rsidRPr="00754AF6">
        <w:rPr>
          <w:rFonts w:asciiTheme="majorBidi" w:hAnsiTheme="majorBidi" w:cstheme="majorBidi"/>
          <w:b/>
          <w:bCs/>
          <w:sz w:val="28"/>
        </w:rPr>
        <w:tab/>
      </w:r>
      <w:r w:rsidRPr="00754AF6">
        <w:rPr>
          <w:rFonts w:asciiTheme="majorBidi" w:hAnsiTheme="majorBidi" w:cstheme="majorBidi"/>
          <w:b/>
          <w:bCs/>
          <w:sz w:val="28"/>
          <w:cs/>
        </w:rPr>
        <w:t>เครือข่ายคู่ค้าผู้ประกอบการเต็นท์รถบรรทุกมือสองและนายหน้าจากทั่วประเทศ</w:t>
      </w:r>
      <w:r w:rsidRPr="00754AF6">
        <w:rPr>
          <w:rFonts w:asciiTheme="majorBidi" w:hAnsiTheme="majorBidi" w:cstheme="majorBidi"/>
          <w:b/>
          <w:bCs/>
          <w:color w:val="000000" w:themeColor="text1"/>
          <w:sz w:val="28"/>
          <w:cs/>
        </w:rPr>
        <w:t xml:space="preserve">รวมกว่า </w:t>
      </w:r>
      <w:r w:rsidRPr="00754AF6">
        <w:rPr>
          <w:rFonts w:asciiTheme="majorBidi" w:hAnsiTheme="majorBidi" w:cstheme="majorBidi"/>
          <w:b/>
          <w:bCs/>
          <w:color w:val="000000" w:themeColor="text1"/>
          <w:sz w:val="28"/>
        </w:rPr>
        <w:t xml:space="preserve">440 </w:t>
      </w:r>
      <w:r w:rsidRPr="00754AF6">
        <w:rPr>
          <w:rFonts w:asciiTheme="majorBidi" w:hAnsiTheme="majorBidi" w:cstheme="majorBidi"/>
          <w:b/>
          <w:bCs/>
          <w:color w:val="000000" w:themeColor="text1"/>
          <w:sz w:val="28"/>
          <w:cs/>
        </w:rPr>
        <w:t>ราย</w:t>
      </w:r>
    </w:p>
    <w:p w14:paraId="3861FB6E" w14:textId="2C297A5D" w:rsidR="00754AF6" w:rsidRPr="00754AF6" w:rsidRDefault="00CC1908" w:rsidP="00293461">
      <w:pPr>
        <w:pStyle w:val="ListParagraph"/>
        <w:tabs>
          <w:tab w:val="left" w:pos="567"/>
          <w:tab w:val="left" w:pos="851"/>
          <w:tab w:val="left" w:pos="1418"/>
          <w:tab w:val="left" w:pos="1701"/>
        </w:tabs>
        <w:spacing w:before="240" w:after="240" w:line="240" w:lineRule="auto"/>
        <w:ind w:left="851"/>
        <w:contextualSpacing w:val="0"/>
        <w:jc w:val="thaiDistribute"/>
        <w:rPr>
          <w:rFonts w:asciiTheme="majorBidi" w:hAnsiTheme="majorBidi" w:cstheme="majorBidi"/>
          <w:sz w:val="28"/>
          <w:cs/>
        </w:rPr>
      </w:pPr>
      <w:r>
        <w:rPr>
          <w:rFonts w:asciiTheme="majorBidi" w:hAnsiTheme="majorBidi" w:cstheme="majorBidi"/>
          <w:sz w:val="28"/>
          <w:cs/>
        </w:rPr>
        <w:tab/>
      </w:r>
      <w:r w:rsidR="00BB7264">
        <w:rPr>
          <w:rFonts w:asciiTheme="majorBidi" w:hAnsiTheme="majorBidi" w:cstheme="majorBidi"/>
          <w:sz w:val="28"/>
        </w:rPr>
        <w:tab/>
      </w:r>
      <w:r w:rsidR="00754AF6" w:rsidRPr="00754AF6">
        <w:rPr>
          <w:rFonts w:asciiTheme="majorBidi" w:hAnsiTheme="majorBidi" w:cstheme="majorBidi"/>
          <w:sz w:val="28"/>
          <w:cs/>
        </w:rPr>
        <w:t xml:space="preserve">บริษัทจัดหาลูกค้าสินเชื่อผ่านช่องทางการแนะนำของผู้ประกอบการเต็นท์รถบรรทุกมือสองกว่าร้อยละ </w:t>
      </w:r>
      <w:r w:rsidR="00754AF6" w:rsidRPr="00754AF6">
        <w:rPr>
          <w:rFonts w:asciiTheme="majorBidi" w:hAnsiTheme="majorBidi" w:cstheme="majorBidi"/>
          <w:sz w:val="28"/>
        </w:rPr>
        <w:t>80</w:t>
      </w:r>
      <w:r w:rsidR="00754AF6" w:rsidRPr="00754AF6">
        <w:rPr>
          <w:rFonts w:asciiTheme="majorBidi" w:hAnsiTheme="majorBidi" w:cstheme="majorBidi"/>
          <w:sz w:val="28"/>
          <w:cs/>
        </w:rPr>
        <w:t xml:space="preserve"> ของยอดปล่อยสินเชื่อทั้งหมดในแต่ละปี (อีกร้อยละ </w:t>
      </w:r>
      <w:r w:rsidR="00754AF6" w:rsidRPr="00754AF6">
        <w:rPr>
          <w:rFonts w:asciiTheme="majorBidi" w:hAnsiTheme="majorBidi" w:cstheme="majorBidi"/>
          <w:sz w:val="28"/>
        </w:rPr>
        <w:t>20</w:t>
      </w:r>
      <w:r w:rsidR="00754AF6" w:rsidRPr="00754AF6">
        <w:rPr>
          <w:rFonts w:asciiTheme="majorBidi" w:hAnsiTheme="majorBidi" w:cstheme="majorBidi"/>
          <w:sz w:val="28"/>
          <w:cs/>
        </w:rPr>
        <w:t xml:space="preserve"> ผ่านช่องทางการ </w:t>
      </w:r>
      <w:r w:rsidR="00754AF6" w:rsidRPr="00754AF6">
        <w:rPr>
          <w:rFonts w:asciiTheme="majorBidi" w:hAnsiTheme="majorBidi" w:cstheme="majorBidi"/>
          <w:sz w:val="28"/>
        </w:rPr>
        <w:t xml:space="preserve">Walk-in </w:t>
      </w:r>
      <w:r w:rsidR="00754AF6" w:rsidRPr="00754AF6">
        <w:rPr>
          <w:rFonts w:asciiTheme="majorBidi" w:hAnsiTheme="majorBidi" w:cstheme="majorBidi"/>
          <w:sz w:val="28"/>
          <w:cs/>
        </w:rPr>
        <w:t>และการแนะนำโดยเจ้าหน้าที่สาขาของบริษัท) ผู้ประกอบการเต็นท์รถบรรทุกมือสองจึงถือเป็นคู่ค้าที่มีความสำคัญในการแนะนำลูกค้าให้กับบริษัท ปัจจุบันบริษัทมีคู่ค้าที่เป็นผู้ประกอบการเต็นท์รถบรรทุกมือสองที่กระจายอยู่ตามภูมิภาคต่างๆ ทั่วประเทศรวมทั้งสิ้น</w:t>
      </w:r>
      <w:r w:rsidR="00754AF6" w:rsidRPr="00754AF6">
        <w:rPr>
          <w:rFonts w:asciiTheme="majorBidi" w:hAnsiTheme="majorBidi" w:cstheme="majorBidi"/>
          <w:color w:val="000000" w:themeColor="text1"/>
          <w:sz w:val="28"/>
          <w:cs/>
        </w:rPr>
        <w:t xml:space="preserve">เกือบ </w:t>
      </w:r>
      <w:r w:rsidR="00754AF6" w:rsidRPr="00754AF6">
        <w:rPr>
          <w:rFonts w:asciiTheme="majorBidi" w:hAnsiTheme="majorBidi" w:cstheme="majorBidi"/>
          <w:color w:val="000000" w:themeColor="text1"/>
          <w:sz w:val="28"/>
        </w:rPr>
        <w:t>390</w:t>
      </w:r>
      <w:r w:rsidR="00754AF6" w:rsidRPr="00754AF6">
        <w:rPr>
          <w:rFonts w:asciiTheme="majorBidi" w:hAnsiTheme="majorBidi" w:cstheme="majorBidi"/>
          <w:color w:val="000000" w:themeColor="text1"/>
          <w:sz w:val="28"/>
          <w:cs/>
        </w:rPr>
        <w:t xml:space="preserve"> ราย โดยเป็นคู่ค้าประจำประมาณ </w:t>
      </w:r>
      <w:r w:rsidR="00754AF6" w:rsidRPr="00754AF6">
        <w:rPr>
          <w:rFonts w:asciiTheme="majorBidi" w:hAnsiTheme="majorBidi" w:cstheme="majorBidi"/>
          <w:color w:val="000000" w:themeColor="text1"/>
          <w:sz w:val="28"/>
        </w:rPr>
        <w:t xml:space="preserve">200 </w:t>
      </w:r>
      <w:r w:rsidR="00754AF6" w:rsidRPr="00754AF6">
        <w:rPr>
          <w:rFonts w:asciiTheme="majorBidi" w:hAnsiTheme="majorBidi" w:cstheme="majorBidi"/>
          <w:color w:val="000000" w:themeColor="text1"/>
          <w:sz w:val="28"/>
          <w:cs/>
        </w:rPr>
        <w:t xml:space="preserve">ราย </w:t>
      </w:r>
      <w:r w:rsidR="00754AF6" w:rsidRPr="00754AF6">
        <w:rPr>
          <w:rFonts w:asciiTheme="majorBidi" w:hAnsiTheme="majorBidi" w:cstheme="majorBidi"/>
          <w:sz w:val="28"/>
          <w:cs/>
        </w:rPr>
        <w:t>ซึ่งเป็นผู้จำหน่ายรถบรรทุกมือสองที่ตั้งอยู่ในเขตปริมณฑลและต่างจังหวัด นอกจากนี้ บริษัทยังมีคู่ค้าซึ่งเป็นนายหน้าที่ช่วยในการจัดหาลูกค้าสินเชื่อเช่าซื้อให้กับบริษัท</w:t>
      </w:r>
      <w:r w:rsidR="00754AF6" w:rsidRPr="00754AF6">
        <w:rPr>
          <w:rFonts w:asciiTheme="majorBidi" w:hAnsiTheme="majorBidi" w:cstheme="majorBidi"/>
          <w:color w:val="000000" w:themeColor="text1"/>
          <w:sz w:val="28"/>
          <w:cs/>
        </w:rPr>
        <w:t xml:space="preserve">อีกกว่า </w:t>
      </w:r>
      <w:r w:rsidR="00754AF6" w:rsidRPr="00754AF6">
        <w:rPr>
          <w:rFonts w:asciiTheme="majorBidi" w:hAnsiTheme="majorBidi" w:cstheme="majorBidi"/>
          <w:color w:val="000000" w:themeColor="text1"/>
          <w:sz w:val="28"/>
        </w:rPr>
        <w:t xml:space="preserve">120 </w:t>
      </w:r>
      <w:r w:rsidR="00754AF6" w:rsidRPr="00754AF6">
        <w:rPr>
          <w:rFonts w:asciiTheme="majorBidi" w:hAnsiTheme="majorBidi" w:cstheme="majorBidi"/>
          <w:color w:val="000000" w:themeColor="text1"/>
          <w:sz w:val="28"/>
          <w:cs/>
        </w:rPr>
        <w:t>ราย โดยเจ้าหน้าที่</w:t>
      </w:r>
      <w:r w:rsidR="00754AF6" w:rsidRPr="00754AF6">
        <w:rPr>
          <w:rFonts w:asciiTheme="majorBidi" w:hAnsiTheme="majorBidi" w:cstheme="majorBidi"/>
          <w:sz w:val="28"/>
          <w:cs/>
        </w:rPr>
        <w:t>ฝ่ายการตลาดและเจ้าหน้าที่สาขามีหน้าที่รับผิดชอบ ติดต่อ และดูแลความสัมพันธ์กับผู้ประกอบการเหล่านี้</w:t>
      </w:r>
    </w:p>
    <w:p w14:paraId="21F77930" w14:textId="5413D217" w:rsidR="00754AF6" w:rsidRPr="00754AF6" w:rsidRDefault="00CC1908" w:rsidP="00293461">
      <w:pPr>
        <w:pStyle w:val="ListParagraph"/>
        <w:tabs>
          <w:tab w:val="left" w:pos="567"/>
          <w:tab w:val="left" w:pos="851"/>
          <w:tab w:val="left" w:pos="1418"/>
          <w:tab w:val="left" w:pos="1701"/>
        </w:tabs>
        <w:spacing w:before="240" w:after="240" w:line="240" w:lineRule="auto"/>
        <w:ind w:left="851"/>
        <w:contextualSpacing w:val="0"/>
        <w:jc w:val="thaiDistribute"/>
        <w:rPr>
          <w:rFonts w:asciiTheme="majorBidi" w:hAnsiTheme="majorBidi" w:cstheme="majorBidi"/>
          <w:sz w:val="28"/>
          <w:cs/>
        </w:rPr>
      </w:pPr>
      <w:r>
        <w:rPr>
          <w:rFonts w:asciiTheme="majorBidi" w:hAnsiTheme="majorBidi" w:cstheme="majorBidi"/>
          <w:sz w:val="28"/>
          <w:cs/>
        </w:rPr>
        <w:tab/>
      </w:r>
      <w:r w:rsidR="00754AF6" w:rsidRPr="00754AF6">
        <w:rPr>
          <w:rFonts w:asciiTheme="majorBidi" w:hAnsiTheme="majorBidi" w:cstheme="majorBidi"/>
          <w:sz w:val="28"/>
          <w:cs/>
        </w:rPr>
        <w:t>ในอนาคต บริษัทจะยังคงมุ่งเน้นการขยายฐานลูกค้าสินเชื่อผ่านการขยายฐานคู่ค้าซึ่งเป็นผู้ประกอบการเต็นท์รถบรรทุกมือสองเป็นหลัก โดยมุ่งเน้นการสร้างความสัมพันธ์อันดี และการให้บริการแก่ผู้ประกอบการเต็นท์รถบรรทุกมือสองที่สะดวกรวดเร็วทั้งก่อนและหลังการขาย ควบคู่กับการให้บริการลูกค้าอย่างมีประสิทธิภาพ เพื่อสร้างความพึงพอใจสูงสุดให้กับลูกค้าผู้ขอสินเชื่อ ซึ่งเป็นลูกค้าของทั้งบริษัทและผู้ประกอบการเต็นท์รถบรรทุกมือสอง โดยเจ้าหน้าที่สินเชื่อสาขาจะคอยให้บริการและติดต่อประสานงานกับผู้ประกอบการเต็นท์รถบรรทุกมือสองอย่างใกล้ชิด เพื่อให้การบริการสินเชื่อแก่ลูกค้าเป็นไปอย่างรวดเร็ว นอกจากนี้ บริษัทยังมีบริการเพื่ออำนวยความสะดวกให้แก่ผู้ประกอบการเต็นท์รถบรรทุกมือสองในรูปแบบต่างๆ เช่น การบริการโอนรถที่กรมขนส่ง อีกทั้ง บริษัทยังให้ความสำคัญกับการชำระค่ารถให้แก่ผู้ประกอบการเต็นท์รถบรรทุกมือสองอย่างรวดเร็วและตรงต่อเวลา</w:t>
      </w:r>
    </w:p>
    <w:p w14:paraId="2DF0F231" w14:textId="11FDE3AB" w:rsidR="00754AF6" w:rsidRPr="00754AF6" w:rsidRDefault="00CC1908" w:rsidP="00293461">
      <w:pPr>
        <w:pStyle w:val="ListParagraph"/>
        <w:tabs>
          <w:tab w:val="left" w:pos="567"/>
          <w:tab w:val="left" w:pos="851"/>
          <w:tab w:val="left" w:pos="1418"/>
          <w:tab w:val="left" w:pos="1701"/>
        </w:tabs>
        <w:spacing w:before="240" w:after="240" w:line="240" w:lineRule="auto"/>
        <w:ind w:left="851"/>
        <w:contextualSpacing w:val="0"/>
        <w:jc w:val="thaiDistribute"/>
        <w:rPr>
          <w:rFonts w:asciiTheme="majorBidi" w:hAnsiTheme="majorBidi" w:cstheme="majorBidi"/>
          <w:sz w:val="28"/>
          <w:cs/>
        </w:rPr>
      </w:pPr>
      <w:r>
        <w:rPr>
          <w:rFonts w:asciiTheme="majorBidi" w:hAnsiTheme="majorBidi" w:cstheme="majorBidi"/>
          <w:sz w:val="28"/>
          <w:cs/>
        </w:rPr>
        <w:tab/>
      </w:r>
      <w:r w:rsidR="00754AF6" w:rsidRPr="00754AF6">
        <w:rPr>
          <w:rFonts w:asciiTheme="majorBidi" w:hAnsiTheme="majorBidi" w:cstheme="majorBidi"/>
          <w:sz w:val="28"/>
          <w:cs/>
        </w:rPr>
        <w:t>จากประสบการณ์และความชำนาญในธุรกิจให้บริการสินเชื่อเช่าซื้อ</w:t>
      </w:r>
      <w:r w:rsidR="00754AF6" w:rsidRPr="00754AF6">
        <w:rPr>
          <w:rFonts w:asciiTheme="majorBidi" w:hAnsiTheme="majorBidi" w:cstheme="majorBidi"/>
          <w:color w:val="000000" w:themeColor="text1"/>
          <w:sz w:val="28"/>
          <w:cs/>
        </w:rPr>
        <w:t xml:space="preserve">มากว่า </w:t>
      </w:r>
      <w:r w:rsidR="00754AF6" w:rsidRPr="00754AF6">
        <w:rPr>
          <w:rFonts w:asciiTheme="majorBidi" w:hAnsiTheme="majorBidi" w:cstheme="majorBidi"/>
          <w:color w:val="000000" w:themeColor="text1"/>
          <w:sz w:val="28"/>
        </w:rPr>
        <w:t>26</w:t>
      </w:r>
      <w:r w:rsidR="00754AF6" w:rsidRPr="00754AF6">
        <w:rPr>
          <w:rFonts w:asciiTheme="majorBidi" w:hAnsiTheme="majorBidi" w:cstheme="majorBidi"/>
          <w:color w:val="000000" w:themeColor="text1"/>
          <w:sz w:val="28"/>
          <w:cs/>
        </w:rPr>
        <w:t xml:space="preserve"> ปี ทำให้ในปัจจุบันบริษัทมีฐานคู่ค้าซึ่งเป็นผู้ประกอบการเต็นท์รถบรรทุกมือสองและนายหน้าจัดหาลูกค้ารวมเกือบ </w:t>
      </w:r>
      <w:r w:rsidR="00754AF6" w:rsidRPr="00754AF6">
        <w:rPr>
          <w:rFonts w:asciiTheme="majorBidi" w:hAnsiTheme="majorBidi" w:cstheme="majorBidi"/>
          <w:color w:val="000000" w:themeColor="text1"/>
          <w:sz w:val="28"/>
        </w:rPr>
        <w:t xml:space="preserve">440 </w:t>
      </w:r>
      <w:r w:rsidR="00754AF6" w:rsidRPr="00754AF6">
        <w:rPr>
          <w:rFonts w:asciiTheme="majorBidi" w:hAnsiTheme="majorBidi" w:cstheme="majorBidi"/>
          <w:color w:val="000000" w:themeColor="text1"/>
          <w:sz w:val="28"/>
          <w:cs/>
        </w:rPr>
        <w:t>ราย</w:t>
      </w:r>
      <w:r w:rsidR="00754AF6" w:rsidRPr="00754AF6">
        <w:rPr>
          <w:rFonts w:asciiTheme="majorBidi" w:hAnsiTheme="majorBidi" w:cstheme="majorBidi"/>
          <w:sz w:val="28"/>
          <w:cs/>
        </w:rPr>
        <w:t>ทั่วประเทศ บริษัทจะใช้ความได้เปรียบนี้ให้เป็นประโยชน์ในการสร้างความสามารถในการแข่งขันทางธุรกิจ ผ่านการรักษาความสัมพันธ์และการให้ผลตอบแทนที่ดีแก่ผู้ประกอบการเต็นท์รถบรรทุกมือสองและนายหน้าซึ่งเป็นผู้แนะนำ</w:t>
      </w:r>
      <w:r w:rsidR="00754AF6" w:rsidRPr="00754AF6">
        <w:rPr>
          <w:rFonts w:asciiTheme="majorBidi" w:hAnsiTheme="majorBidi" w:cstheme="majorBidi"/>
          <w:sz w:val="28"/>
          <w:cs/>
        </w:rPr>
        <w:lastRenderedPageBreak/>
        <w:t>ลูกค้าสินเชื่อเช่าซื้อให้กับบริษัท เช่น การตอบแทนด้วยค่านำพา โดยบริษัทจะจ่ายค่านำพาให้แก่คู่ค้าเมื่อลูกค้าสินเชื่อที่คู่ค้าแนะนำมา เข้าทำสัญญาเช่าซื้อกับบริษัท นอกจากนี้ บริษัทยังมีรางวัลส่งเสริมการขายสำหรับคู่ค้าที่สามารถทำผลงานได้ตามเป้าหมายที่กำหนด ซึ่งการขยายความสัมพันธ์กับคู่ค้าเหล่านี้ให้แน่นแฟ้นมากยิ่งขึ้น จะทำให้บริษัทสามารถเพิ่มโอกาสและช่องทางในการขยายธุรกิจได้ในอนาคต</w:t>
      </w:r>
    </w:p>
    <w:p w14:paraId="0F880DC8" w14:textId="77777777" w:rsidR="00754AF6" w:rsidRPr="00754AF6" w:rsidRDefault="00754AF6" w:rsidP="0077229B">
      <w:pPr>
        <w:pStyle w:val="ListParagraph"/>
        <w:tabs>
          <w:tab w:val="left" w:pos="567"/>
          <w:tab w:val="left" w:pos="851"/>
          <w:tab w:val="left" w:pos="993"/>
          <w:tab w:val="left" w:pos="1134"/>
          <w:tab w:val="left" w:pos="1418"/>
          <w:tab w:val="left" w:pos="1701"/>
        </w:tabs>
        <w:spacing w:after="240" w:line="240" w:lineRule="auto"/>
        <w:ind w:left="567"/>
        <w:contextualSpacing w:val="0"/>
        <w:jc w:val="thaiDistribute"/>
        <w:rPr>
          <w:rFonts w:asciiTheme="majorBidi" w:hAnsiTheme="majorBidi" w:cstheme="majorBidi"/>
          <w:b/>
          <w:bCs/>
          <w:sz w:val="28"/>
          <w:cs/>
        </w:rPr>
      </w:pPr>
      <w:r w:rsidRPr="00754AF6">
        <w:rPr>
          <w:rFonts w:asciiTheme="majorBidi" w:hAnsiTheme="majorBidi" w:cstheme="majorBidi"/>
          <w:b/>
          <w:bCs/>
          <w:sz w:val="28"/>
        </w:rPr>
        <w:t xml:space="preserve">7) </w:t>
      </w:r>
      <w:r w:rsidRPr="00754AF6">
        <w:rPr>
          <w:rFonts w:asciiTheme="majorBidi" w:hAnsiTheme="majorBidi" w:cstheme="majorBidi"/>
          <w:b/>
          <w:bCs/>
          <w:sz w:val="28"/>
        </w:rPr>
        <w:tab/>
      </w:r>
      <w:r w:rsidRPr="00754AF6">
        <w:rPr>
          <w:rFonts w:asciiTheme="majorBidi" w:hAnsiTheme="majorBidi" w:cstheme="majorBidi"/>
          <w:b/>
          <w:bCs/>
          <w:sz w:val="28"/>
          <w:cs/>
        </w:rPr>
        <w:t xml:space="preserve">ระบบการติดตามหนี้ที่มีประสิทธิภาพ ที่ช่วยส่งเสริมให้จำนวนลูกหนี้ </w:t>
      </w:r>
      <w:r w:rsidRPr="00754AF6">
        <w:rPr>
          <w:rFonts w:asciiTheme="majorBidi" w:hAnsiTheme="majorBidi" w:cstheme="majorBidi"/>
          <w:b/>
          <w:bCs/>
          <w:sz w:val="28"/>
        </w:rPr>
        <w:t xml:space="preserve">NPL </w:t>
      </w:r>
      <w:r w:rsidRPr="00754AF6">
        <w:rPr>
          <w:rFonts w:asciiTheme="majorBidi" w:hAnsiTheme="majorBidi" w:cstheme="majorBidi"/>
          <w:b/>
          <w:bCs/>
          <w:sz w:val="28"/>
          <w:cs/>
        </w:rPr>
        <w:t>ลดลงอย่างต่อเนื่อง</w:t>
      </w:r>
    </w:p>
    <w:p w14:paraId="71856C2C" w14:textId="6C11A7BD" w:rsidR="00754AF6" w:rsidRPr="00754AF6" w:rsidRDefault="00CC1908" w:rsidP="00293461">
      <w:pPr>
        <w:pStyle w:val="ListParagraph"/>
        <w:tabs>
          <w:tab w:val="left" w:pos="567"/>
          <w:tab w:val="left" w:pos="851"/>
          <w:tab w:val="left" w:pos="1418"/>
          <w:tab w:val="left" w:pos="1701"/>
        </w:tabs>
        <w:spacing w:before="240" w:after="240" w:line="240" w:lineRule="auto"/>
        <w:ind w:left="851"/>
        <w:contextualSpacing w:val="0"/>
        <w:jc w:val="thaiDistribute"/>
        <w:rPr>
          <w:rFonts w:asciiTheme="majorBidi" w:hAnsiTheme="majorBidi" w:cstheme="majorBidi"/>
          <w:sz w:val="28"/>
          <w:cs/>
        </w:rPr>
      </w:pPr>
      <w:r>
        <w:rPr>
          <w:rFonts w:asciiTheme="majorBidi" w:hAnsiTheme="majorBidi" w:cstheme="majorBidi"/>
          <w:sz w:val="28"/>
          <w:cs/>
        </w:rPr>
        <w:tab/>
      </w:r>
      <w:r w:rsidR="00754AF6" w:rsidRPr="00754AF6">
        <w:rPr>
          <w:rFonts w:asciiTheme="majorBidi" w:hAnsiTheme="majorBidi" w:cstheme="majorBidi"/>
          <w:sz w:val="28"/>
          <w:cs/>
        </w:rPr>
        <w:t xml:space="preserve">บริษัทให้ความสำคัญในการบริหารจัดการความเสี่ยงด้านคุณภาพลูกหนี้ โดยการเพิ่มความเข้มงวดและพัฒนาเครื่องมือต่างๆ สำหรับใช้ในการอนุมัติสินเชื่อ นอกจากนี้ บริษัทยังใช้ระบบการติดตามและทวงถามหนี้ที่มีประสิทธิภาพ โดยมีเป้าหมายเพื่อลดจำนวนลูกหนี้ที่ไม่ก่อให้เกิดรายได้ </w:t>
      </w:r>
      <w:r w:rsidR="00754AF6" w:rsidRPr="00754AF6">
        <w:rPr>
          <w:rFonts w:asciiTheme="majorBidi" w:hAnsiTheme="majorBidi" w:cstheme="majorBidi"/>
          <w:sz w:val="28"/>
        </w:rPr>
        <w:t xml:space="preserve">(Non-Performing Loan </w:t>
      </w:r>
      <w:r w:rsidR="00754AF6" w:rsidRPr="00754AF6">
        <w:rPr>
          <w:rFonts w:asciiTheme="majorBidi" w:hAnsiTheme="majorBidi" w:cstheme="majorBidi"/>
          <w:sz w:val="28"/>
          <w:cs/>
        </w:rPr>
        <w:t xml:space="preserve">หรือ </w:t>
      </w:r>
      <w:r w:rsidR="00754AF6" w:rsidRPr="00754AF6">
        <w:rPr>
          <w:rFonts w:asciiTheme="majorBidi" w:hAnsiTheme="majorBidi" w:cstheme="majorBidi"/>
          <w:sz w:val="28"/>
        </w:rPr>
        <w:t xml:space="preserve">“NPL”) </w:t>
      </w:r>
      <w:r w:rsidR="00754AF6" w:rsidRPr="00754AF6">
        <w:rPr>
          <w:rFonts w:asciiTheme="majorBidi" w:hAnsiTheme="majorBidi" w:cstheme="majorBidi"/>
          <w:sz w:val="28"/>
          <w:cs/>
        </w:rPr>
        <w:t xml:space="preserve">ให้อยู่ในระดับต่ำหรือไม่เกินกว่าค่าเฉลี่ยของอุตสาหกรรม (ประมาณร้อยละ </w:t>
      </w:r>
      <w:r w:rsidR="00754AF6" w:rsidRPr="00754AF6">
        <w:rPr>
          <w:rFonts w:asciiTheme="majorBidi" w:hAnsiTheme="majorBidi" w:cstheme="majorBidi"/>
          <w:sz w:val="28"/>
        </w:rPr>
        <w:t xml:space="preserve">3.0 </w:t>
      </w:r>
      <w:r w:rsidR="00754AF6" w:rsidRPr="00754AF6">
        <w:rPr>
          <w:rFonts w:asciiTheme="majorBidi" w:hAnsiTheme="majorBidi" w:cstheme="majorBidi"/>
          <w:sz w:val="28"/>
          <w:cs/>
        </w:rPr>
        <w:t xml:space="preserve">ของสินเชื่อทั้งหมด) โดยในปัจจุบันกระบวนการติดตามและทวงถามหนี้ อยู่ในความรับผิดชอบของฝ่ายเร่งรัดและติดตามของสำนักงานใหญ่ ซึ่งจะทำงานร่วมกันอย่างใกล้ชิดกับเจ้าหน้าที่สาขา อีกทั้งบริษัทยังมีการว่าจ้างทีมติดตามจากภายนอก </w:t>
      </w:r>
      <w:r w:rsidR="00754AF6" w:rsidRPr="00754AF6">
        <w:rPr>
          <w:rFonts w:asciiTheme="majorBidi" w:hAnsiTheme="majorBidi" w:cstheme="majorBidi"/>
          <w:sz w:val="28"/>
        </w:rPr>
        <w:t xml:space="preserve">(Outsource) </w:t>
      </w:r>
      <w:r w:rsidR="00754AF6" w:rsidRPr="00754AF6">
        <w:rPr>
          <w:rFonts w:asciiTheme="majorBidi" w:hAnsiTheme="majorBidi" w:cstheme="majorBidi"/>
          <w:sz w:val="28"/>
          <w:cs/>
        </w:rPr>
        <w:t>เพื่อให้สามารถติดตามและทวงถามหนี้จากลูกหนี้ในพื้นที่ต่างๆ ได้อย่างทั่วถึง โดยบริษัทได้กำหนดระเบียบวิธีปฏิบัติในการติดตามและทวงถามหนี้ที่ชัดเจนและเป็นรูปธรรมภายใต้กรอบที่กฎหมายกำหนด เพื่อลดความเสี่ยงจากข้อร้องเรียนเกี่ยวกับการทวงถามหนี้ที่ไม่เป็นธรรม โดยลูกหนี้จะรับทราบรายละเอียดเกี่ยวกับค่าปรับล่าช้าและค่าติดตาม ผ่านทางโทรศัพท์และจดหมายแจ้งเตือนระหว่างที่บริษัทดำเนินการติดตาม</w:t>
      </w:r>
    </w:p>
    <w:p w14:paraId="2693CEDE" w14:textId="7C5CDE3D" w:rsidR="00754AF6" w:rsidRPr="00754AF6" w:rsidRDefault="00CC1908" w:rsidP="00293461">
      <w:pPr>
        <w:pStyle w:val="ListParagraph"/>
        <w:tabs>
          <w:tab w:val="left" w:pos="567"/>
          <w:tab w:val="left" w:pos="851"/>
          <w:tab w:val="left" w:pos="1418"/>
          <w:tab w:val="left" w:pos="1701"/>
        </w:tabs>
        <w:spacing w:before="240" w:after="240" w:line="240" w:lineRule="auto"/>
        <w:ind w:left="851"/>
        <w:contextualSpacing w:val="0"/>
        <w:jc w:val="thaiDistribute"/>
        <w:rPr>
          <w:rFonts w:asciiTheme="majorBidi" w:hAnsiTheme="majorBidi" w:cstheme="majorBidi"/>
          <w:sz w:val="28"/>
        </w:rPr>
      </w:pPr>
      <w:r>
        <w:rPr>
          <w:rFonts w:asciiTheme="majorBidi" w:hAnsiTheme="majorBidi" w:cstheme="majorBidi"/>
          <w:sz w:val="28"/>
          <w:cs/>
        </w:rPr>
        <w:tab/>
      </w:r>
      <w:r w:rsidR="00754AF6" w:rsidRPr="00754AF6">
        <w:rPr>
          <w:rFonts w:asciiTheme="majorBidi" w:hAnsiTheme="majorBidi" w:cstheme="majorBidi"/>
          <w:sz w:val="28"/>
          <w:cs/>
        </w:rPr>
        <w:t xml:space="preserve">นโยบายการอนุมัติสินเชื่อที่รัดกุม และการติดตามทวงถามหนี้อย่างมีประสิทธิภาพ เป็นปัจจัยสำคัญที่ทำให้ในปีที่ผ่านมา บริษัทมีสัดส่วนลูกหนี้ที่ไม่ก่อให้เกิดรายได้ หรือลูกหนี้ </w:t>
      </w:r>
      <w:r w:rsidR="00754AF6" w:rsidRPr="00754AF6">
        <w:rPr>
          <w:rFonts w:asciiTheme="majorBidi" w:hAnsiTheme="majorBidi" w:cstheme="majorBidi"/>
          <w:sz w:val="28"/>
        </w:rPr>
        <w:t xml:space="preserve">NPL </w:t>
      </w:r>
      <w:r w:rsidR="00754AF6" w:rsidRPr="00754AF6">
        <w:rPr>
          <w:rFonts w:asciiTheme="majorBidi" w:hAnsiTheme="majorBidi" w:cstheme="majorBidi"/>
          <w:sz w:val="28"/>
          <w:cs/>
        </w:rPr>
        <w:t xml:space="preserve">ลดลงอย่างต่อเนื่อง โดย ณ วันที่ </w:t>
      </w:r>
      <w:r w:rsidR="00754AF6" w:rsidRPr="00754AF6">
        <w:rPr>
          <w:rFonts w:asciiTheme="majorBidi" w:hAnsiTheme="majorBidi" w:cstheme="majorBidi"/>
          <w:sz w:val="28"/>
        </w:rPr>
        <w:t>3</w:t>
      </w:r>
      <w:r w:rsidR="00754AF6" w:rsidRPr="00754AF6">
        <w:rPr>
          <w:rFonts w:asciiTheme="majorBidi" w:hAnsiTheme="majorBidi" w:cstheme="majorBidi"/>
          <w:sz w:val="28"/>
          <w:cs/>
        </w:rPr>
        <w:t>1</w:t>
      </w:r>
      <w:r w:rsidR="00754AF6" w:rsidRPr="00754AF6">
        <w:rPr>
          <w:rFonts w:asciiTheme="majorBidi" w:hAnsiTheme="majorBidi" w:cstheme="majorBidi"/>
          <w:sz w:val="28"/>
        </w:rPr>
        <w:t xml:space="preserve"> </w:t>
      </w:r>
      <w:r w:rsidR="00754AF6" w:rsidRPr="00754AF6">
        <w:rPr>
          <w:rFonts w:asciiTheme="majorBidi" w:hAnsiTheme="majorBidi" w:cstheme="majorBidi"/>
          <w:sz w:val="28"/>
          <w:cs/>
        </w:rPr>
        <w:t xml:space="preserve">ธันวาคม </w:t>
      </w:r>
      <w:r w:rsidR="00754AF6" w:rsidRPr="00754AF6">
        <w:rPr>
          <w:rFonts w:asciiTheme="majorBidi" w:hAnsiTheme="majorBidi" w:cstheme="majorBidi"/>
          <w:sz w:val="28"/>
        </w:rPr>
        <w:t xml:space="preserve">2563 </w:t>
      </w:r>
      <w:r w:rsidR="00754AF6" w:rsidRPr="00754AF6">
        <w:rPr>
          <w:rFonts w:asciiTheme="majorBidi" w:hAnsiTheme="majorBidi" w:cstheme="majorBidi"/>
          <w:sz w:val="28"/>
          <w:cs/>
        </w:rPr>
        <w:t xml:space="preserve">บริษัทมีสัดส่วนลูกหนี้ </w:t>
      </w:r>
      <w:r w:rsidR="00754AF6" w:rsidRPr="00754AF6">
        <w:rPr>
          <w:rFonts w:asciiTheme="majorBidi" w:hAnsiTheme="majorBidi" w:cstheme="majorBidi"/>
          <w:sz w:val="28"/>
        </w:rPr>
        <w:t xml:space="preserve">NPL </w:t>
      </w:r>
      <w:r w:rsidR="00754AF6" w:rsidRPr="00754AF6">
        <w:rPr>
          <w:rFonts w:asciiTheme="majorBidi" w:hAnsiTheme="majorBidi" w:cstheme="majorBidi"/>
          <w:sz w:val="28"/>
          <w:cs/>
        </w:rPr>
        <w:t xml:space="preserve">หรือลูกหนี้ที่ค้างชำระเกินกว่า </w:t>
      </w:r>
      <w:r w:rsidR="00754AF6" w:rsidRPr="00754AF6">
        <w:rPr>
          <w:rFonts w:asciiTheme="majorBidi" w:hAnsiTheme="majorBidi" w:cstheme="majorBidi"/>
          <w:sz w:val="28"/>
        </w:rPr>
        <w:t xml:space="preserve">90 </w:t>
      </w:r>
      <w:r w:rsidR="00754AF6" w:rsidRPr="00754AF6">
        <w:rPr>
          <w:rFonts w:asciiTheme="majorBidi" w:hAnsiTheme="majorBidi" w:cstheme="majorBidi"/>
          <w:sz w:val="28"/>
          <w:cs/>
        </w:rPr>
        <w:t xml:space="preserve">วันเท่ากับร้อยละ </w:t>
      </w:r>
      <w:r w:rsidR="00754AF6" w:rsidRPr="00754AF6">
        <w:rPr>
          <w:rFonts w:asciiTheme="majorBidi" w:hAnsiTheme="majorBidi" w:cstheme="majorBidi"/>
          <w:sz w:val="28"/>
        </w:rPr>
        <w:t xml:space="preserve">3.8 </w:t>
      </w:r>
      <w:r w:rsidR="00754AF6" w:rsidRPr="00754AF6">
        <w:rPr>
          <w:rFonts w:asciiTheme="majorBidi" w:hAnsiTheme="majorBidi" w:cstheme="majorBidi"/>
          <w:sz w:val="28"/>
          <w:cs/>
        </w:rPr>
        <w:t>ของลูกหนี้เช่าซื้อทั้งหมด</w:t>
      </w:r>
    </w:p>
    <w:p w14:paraId="0F73F04B" w14:textId="77777777" w:rsidR="00754AF6" w:rsidRPr="00754AF6" w:rsidRDefault="00754AF6" w:rsidP="0077229B">
      <w:pPr>
        <w:pStyle w:val="ListParagraph"/>
        <w:tabs>
          <w:tab w:val="left" w:pos="567"/>
          <w:tab w:val="left" w:pos="851"/>
          <w:tab w:val="left" w:pos="993"/>
          <w:tab w:val="left" w:pos="1134"/>
          <w:tab w:val="left" w:pos="1418"/>
          <w:tab w:val="left" w:pos="1701"/>
        </w:tabs>
        <w:spacing w:before="360" w:after="240" w:line="240" w:lineRule="auto"/>
        <w:ind w:left="567"/>
        <w:contextualSpacing w:val="0"/>
        <w:jc w:val="thaiDistribute"/>
        <w:rPr>
          <w:rFonts w:asciiTheme="majorBidi" w:hAnsiTheme="majorBidi" w:cstheme="majorBidi"/>
          <w:b/>
          <w:bCs/>
          <w:sz w:val="28"/>
          <w:cs/>
        </w:rPr>
      </w:pPr>
      <w:r w:rsidRPr="00754AF6">
        <w:rPr>
          <w:rFonts w:asciiTheme="majorBidi" w:hAnsiTheme="majorBidi" w:cstheme="majorBidi"/>
          <w:b/>
          <w:bCs/>
          <w:sz w:val="28"/>
        </w:rPr>
        <w:t xml:space="preserve">8) </w:t>
      </w:r>
      <w:r w:rsidRPr="00754AF6">
        <w:rPr>
          <w:rFonts w:asciiTheme="majorBidi" w:hAnsiTheme="majorBidi" w:cstheme="majorBidi"/>
          <w:b/>
          <w:bCs/>
          <w:sz w:val="28"/>
        </w:rPr>
        <w:tab/>
      </w:r>
      <w:r w:rsidRPr="00754AF6">
        <w:rPr>
          <w:rFonts w:asciiTheme="majorBidi" w:hAnsiTheme="majorBidi" w:cstheme="majorBidi"/>
          <w:b/>
          <w:bCs/>
          <w:sz w:val="28"/>
          <w:cs/>
        </w:rPr>
        <w:t>ระบบสารสนเทศที่พัฒนาขึ้นโดยเฉพาะบริษัท ที่มีความทันสมัยและปลอดภัยสูง</w:t>
      </w:r>
    </w:p>
    <w:p w14:paraId="6DD63852" w14:textId="37EE343D" w:rsidR="00754AF6" w:rsidRPr="00754AF6" w:rsidRDefault="00CC1908" w:rsidP="00293461">
      <w:pPr>
        <w:pStyle w:val="ListParagraph"/>
        <w:tabs>
          <w:tab w:val="left" w:pos="567"/>
          <w:tab w:val="left" w:pos="851"/>
          <w:tab w:val="left" w:pos="1418"/>
          <w:tab w:val="left" w:pos="1701"/>
        </w:tabs>
        <w:spacing w:before="240" w:after="240" w:line="240" w:lineRule="auto"/>
        <w:ind w:left="851"/>
        <w:contextualSpacing w:val="0"/>
        <w:jc w:val="thaiDistribute"/>
        <w:rPr>
          <w:rFonts w:asciiTheme="majorBidi" w:hAnsiTheme="majorBidi" w:cstheme="majorBidi"/>
          <w:sz w:val="28"/>
        </w:rPr>
      </w:pPr>
      <w:r>
        <w:rPr>
          <w:rFonts w:asciiTheme="majorBidi" w:hAnsiTheme="majorBidi" w:cstheme="majorBidi"/>
          <w:sz w:val="28"/>
          <w:cs/>
        </w:rPr>
        <w:tab/>
      </w:r>
      <w:r w:rsidR="00754AF6" w:rsidRPr="00754AF6">
        <w:rPr>
          <w:rFonts w:asciiTheme="majorBidi" w:hAnsiTheme="majorBidi" w:cstheme="majorBidi"/>
          <w:sz w:val="28"/>
          <w:cs/>
        </w:rPr>
        <w:t xml:space="preserve">บริษัทได้พัฒนาระบบสารสนเทศเพื่อเชื่อมโยงการติดต่อสื่อสารระหว่างสำนักงานใหญ่และสาขาต่างๆ เพื่อให้สำนักงานใหญ่และสาขาสามารถรับส่งข้อมูลกันได้อย่างรวดเร็วและปลอดภัย ทำให้การอนุมัติสินเชื่อสามารถดำเนินการได้อย่างรวดเร็วและสร้างความพึงพอใจสูงสุดให้แก่ลูกค้า โดยระบบสารสนเทศที่บริษัทพัฒนาขึ้นนี้ได้รับการออกแบบให้เหมาะสมกับธุรกิจเช่าซื้อของบริษัทโดยเฉพาะ โดยบริษัทใช้ระบบสารสนเทศนี้ในการจัดทำฐานข้อมูลลูกค้าที่เคยใช้บริการสินเชื่อ โดยเก็บรวบรวมข้อมูลประวัติและอาชีพของลูกค้า รวมถึงประวัติการชำระเงินของลูกค้า เพื่อนำมาประกอบการวิเคราะห์สินเชื่อ รวมถึงการวางแผนการตลาดเพื่อรักษาฐานลูกค้าเก่าและขยายฐานลูกค้าใหม่ได้อย่างมีประสิทธิภาพ โดยระบบดังกล่าวมีการรักษาความปลอดภัย เช่น การให้สิทธิเฉพาะบุคคลที่มีอำนาจในการเข้าถึงข้อมูล รวมถึงการมีเข้ารหัสก่อนส่งข้อมูล เป็นต้น ซึ่งระบบดังกล่าวได้รับการพัฒนาให้ครอบคลุมทั้งในด้านระบบการปฏิบัติการสินเชื่อ ระบบติดตามและเร่งรัดหนี้ และระบบการจัดทำรายงานสำหรับผู้บริหาร เป็นต้น นอกจากนี้ บริษัทอยู่ระหว่างการพัฒนาระบบการให้บริการสินเชื่อผ่านทาง </w:t>
      </w:r>
      <w:r w:rsidR="00754AF6" w:rsidRPr="00754AF6">
        <w:rPr>
          <w:rFonts w:asciiTheme="majorBidi" w:hAnsiTheme="majorBidi" w:cstheme="majorBidi"/>
          <w:sz w:val="28"/>
        </w:rPr>
        <w:t xml:space="preserve">Mobile Application </w:t>
      </w:r>
      <w:r w:rsidR="00754AF6" w:rsidRPr="00754AF6">
        <w:rPr>
          <w:rFonts w:asciiTheme="majorBidi" w:hAnsiTheme="majorBidi" w:cstheme="majorBidi"/>
          <w:sz w:val="28"/>
          <w:cs/>
        </w:rPr>
        <w:t>เพื่อช่วยในการจัดเก็บข้อมูลของลูกค้า (</w:t>
      </w:r>
      <w:r w:rsidR="00754AF6" w:rsidRPr="00754AF6">
        <w:rPr>
          <w:rFonts w:asciiTheme="majorBidi" w:hAnsiTheme="majorBidi" w:cstheme="majorBidi"/>
          <w:sz w:val="28"/>
        </w:rPr>
        <w:t xml:space="preserve">Data Integrity) </w:t>
      </w:r>
      <w:r w:rsidR="00754AF6" w:rsidRPr="00754AF6">
        <w:rPr>
          <w:rFonts w:asciiTheme="majorBidi" w:hAnsiTheme="majorBidi" w:cstheme="majorBidi"/>
          <w:sz w:val="28"/>
          <w:cs/>
        </w:rPr>
        <w:t>และช่วยให้การวิเคราะห์สินเชื่อมีความแม่นยำมากยิ่งขึ้น (</w:t>
      </w:r>
      <w:r w:rsidR="00754AF6" w:rsidRPr="00754AF6">
        <w:rPr>
          <w:rFonts w:asciiTheme="majorBidi" w:hAnsiTheme="majorBidi" w:cstheme="majorBidi"/>
          <w:sz w:val="28"/>
        </w:rPr>
        <w:t xml:space="preserve">Credit Analysis) </w:t>
      </w:r>
      <w:r w:rsidR="00754AF6" w:rsidRPr="00754AF6">
        <w:rPr>
          <w:rFonts w:asciiTheme="majorBidi" w:hAnsiTheme="majorBidi" w:cstheme="majorBidi"/>
          <w:sz w:val="28"/>
          <w:cs/>
        </w:rPr>
        <w:t xml:space="preserve">โดยคาดว่าจะเริ่มใช้ตั้งแต่ต้นปี </w:t>
      </w:r>
      <w:r w:rsidR="00754AF6" w:rsidRPr="00754AF6">
        <w:rPr>
          <w:rFonts w:asciiTheme="majorBidi" w:hAnsiTheme="majorBidi" w:cstheme="majorBidi"/>
          <w:sz w:val="28"/>
        </w:rPr>
        <w:t xml:space="preserve">2564 </w:t>
      </w:r>
      <w:r w:rsidR="00754AF6" w:rsidRPr="00754AF6">
        <w:rPr>
          <w:rFonts w:asciiTheme="majorBidi" w:hAnsiTheme="majorBidi" w:cstheme="majorBidi"/>
          <w:sz w:val="28"/>
          <w:cs/>
        </w:rPr>
        <w:t>เป็นต้นไป</w:t>
      </w:r>
    </w:p>
    <w:p w14:paraId="4E3BA224" w14:textId="77777777" w:rsidR="00754AF6" w:rsidRPr="00754AF6" w:rsidRDefault="00754AF6" w:rsidP="0077229B">
      <w:pPr>
        <w:pStyle w:val="ListParagraph"/>
        <w:tabs>
          <w:tab w:val="left" w:pos="567"/>
          <w:tab w:val="left" w:pos="851"/>
          <w:tab w:val="left" w:pos="993"/>
          <w:tab w:val="left" w:pos="1134"/>
          <w:tab w:val="left" w:pos="1418"/>
          <w:tab w:val="left" w:pos="1701"/>
        </w:tabs>
        <w:spacing w:before="240" w:after="240" w:line="240" w:lineRule="auto"/>
        <w:ind w:left="567"/>
        <w:contextualSpacing w:val="0"/>
        <w:jc w:val="thaiDistribute"/>
        <w:rPr>
          <w:rFonts w:asciiTheme="majorBidi" w:hAnsiTheme="majorBidi" w:cstheme="majorBidi"/>
          <w:b/>
          <w:bCs/>
          <w:sz w:val="28"/>
          <w:cs/>
        </w:rPr>
      </w:pPr>
      <w:r w:rsidRPr="00754AF6">
        <w:rPr>
          <w:rFonts w:asciiTheme="majorBidi" w:hAnsiTheme="majorBidi" w:cstheme="majorBidi"/>
          <w:b/>
          <w:bCs/>
          <w:sz w:val="28"/>
        </w:rPr>
        <w:lastRenderedPageBreak/>
        <w:t xml:space="preserve">9) </w:t>
      </w:r>
      <w:r w:rsidRPr="00754AF6">
        <w:rPr>
          <w:rFonts w:asciiTheme="majorBidi" w:hAnsiTheme="majorBidi" w:cstheme="majorBidi"/>
          <w:b/>
          <w:bCs/>
          <w:sz w:val="28"/>
        </w:rPr>
        <w:tab/>
      </w:r>
      <w:r w:rsidRPr="00754AF6">
        <w:rPr>
          <w:rFonts w:asciiTheme="majorBidi" w:hAnsiTheme="majorBidi" w:cstheme="majorBidi"/>
          <w:b/>
          <w:bCs/>
          <w:sz w:val="28"/>
          <w:cs/>
        </w:rPr>
        <w:t xml:space="preserve">ฐานทุนที่แข็งแกร่ง แสดงถึงศักยภาพในการขยายธุรกิจสินเชื่อในอนาคต </w:t>
      </w:r>
    </w:p>
    <w:p w14:paraId="60C81EC3" w14:textId="2A4667B7" w:rsidR="00754AF6" w:rsidRPr="00754AF6" w:rsidRDefault="00754AF6" w:rsidP="00293461">
      <w:pPr>
        <w:pStyle w:val="ListParagraph"/>
        <w:tabs>
          <w:tab w:val="left" w:pos="567"/>
          <w:tab w:val="left" w:pos="851"/>
          <w:tab w:val="left" w:pos="1418"/>
          <w:tab w:val="left" w:pos="1701"/>
        </w:tabs>
        <w:spacing w:before="240" w:after="240" w:line="240" w:lineRule="auto"/>
        <w:ind w:left="851"/>
        <w:contextualSpacing w:val="0"/>
        <w:jc w:val="thaiDistribute"/>
        <w:rPr>
          <w:rFonts w:asciiTheme="majorBidi" w:hAnsiTheme="majorBidi" w:cstheme="majorBidi"/>
          <w:sz w:val="28"/>
          <w:cs/>
        </w:rPr>
      </w:pPr>
      <w:r w:rsidRPr="00754AF6">
        <w:rPr>
          <w:rFonts w:asciiTheme="majorBidi" w:hAnsiTheme="majorBidi" w:cstheme="majorBidi"/>
          <w:sz w:val="28"/>
          <w:cs/>
        </w:rPr>
        <w:tab/>
        <w:t xml:space="preserve">ณ วันที่ </w:t>
      </w:r>
      <w:r w:rsidRPr="00754AF6">
        <w:rPr>
          <w:rFonts w:asciiTheme="majorBidi" w:hAnsiTheme="majorBidi" w:cstheme="majorBidi"/>
          <w:sz w:val="28"/>
        </w:rPr>
        <w:t>3</w:t>
      </w:r>
      <w:r w:rsidRPr="00754AF6">
        <w:rPr>
          <w:rFonts w:asciiTheme="majorBidi" w:hAnsiTheme="majorBidi" w:cstheme="majorBidi"/>
          <w:sz w:val="28"/>
          <w:cs/>
        </w:rPr>
        <w:t>1</w:t>
      </w:r>
      <w:r w:rsidRPr="00754AF6">
        <w:rPr>
          <w:rFonts w:asciiTheme="majorBidi" w:hAnsiTheme="majorBidi" w:cstheme="majorBidi"/>
          <w:sz w:val="28"/>
        </w:rPr>
        <w:t xml:space="preserve"> </w:t>
      </w:r>
      <w:r w:rsidRPr="00754AF6">
        <w:rPr>
          <w:rFonts w:asciiTheme="majorBidi" w:hAnsiTheme="majorBidi" w:cstheme="majorBidi"/>
          <w:sz w:val="28"/>
          <w:cs/>
        </w:rPr>
        <w:t xml:space="preserve">ธันวาคม </w:t>
      </w:r>
      <w:r w:rsidRPr="00754AF6">
        <w:rPr>
          <w:rFonts w:asciiTheme="majorBidi" w:hAnsiTheme="majorBidi" w:cstheme="majorBidi"/>
          <w:sz w:val="28"/>
        </w:rPr>
        <w:t xml:space="preserve">2563 </w:t>
      </w:r>
      <w:r w:rsidRPr="00754AF6">
        <w:rPr>
          <w:rFonts w:asciiTheme="majorBidi" w:hAnsiTheme="majorBidi" w:cstheme="majorBidi"/>
          <w:sz w:val="28"/>
          <w:cs/>
        </w:rPr>
        <w:t xml:space="preserve">บริษัทมีส่วนของผู้ถือหุ้นจำนวน </w:t>
      </w:r>
      <w:r w:rsidRPr="00754AF6">
        <w:rPr>
          <w:rFonts w:asciiTheme="majorBidi" w:hAnsiTheme="majorBidi" w:cstheme="majorBidi"/>
          <w:sz w:val="28"/>
        </w:rPr>
        <w:t>1,</w:t>
      </w:r>
      <w:r w:rsidRPr="00754AF6">
        <w:rPr>
          <w:rFonts w:asciiTheme="majorBidi" w:hAnsiTheme="majorBidi" w:cstheme="majorBidi"/>
          <w:sz w:val="28"/>
          <w:cs/>
        </w:rPr>
        <w:t>823.0</w:t>
      </w:r>
      <w:r w:rsidRPr="00754AF6">
        <w:rPr>
          <w:rFonts w:asciiTheme="majorBidi" w:hAnsiTheme="majorBidi" w:cstheme="majorBidi"/>
          <w:sz w:val="28"/>
        </w:rPr>
        <w:t xml:space="preserve"> </w:t>
      </w:r>
      <w:r w:rsidRPr="00754AF6">
        <w:rPr>
          <w:rFonts w:asciiTheme="majorBidi" w:hAnsiTheme="majorBidi" w:cstheme="majorBidi"/>
          <w:sz w:val="28"/>
          <w:cs/>
        </w:rPr>
        <w:t xml:space="preserve">ล้านบาท ประกอบด้วย ทุนชำระแล้วจำนวน </w:t>
      </w:r>
      <w:r w:rsidRPr="00754AF6">
        <w:rPr>
          <w:rFonts w:asciiTheme="majorBidi" w:hAnsiTheme="majorBidi" w:cstheme="majorBidi"/>
          <w:sz w:val="28"/>
        </w:rPr>
        <w:t xml:space="preserve">935.0 </w:t>
      </w:r>
      <w:r w:rsidRPr="00754AF6">
        <w:rPr>
          <w:rFonts w:asciiTheme="majorBidi" w:hAnsiTheme="majorBidi" w:cstheme="majorBidi"/>
          <w:sz w:val="28"/>
          <w:cs/>
        </w:rPr>
        <w:t xml:space="preserve">ล้านบาท สำรองตามกฎหมายจำนวน </w:t>
      </w:r>
      <w:r w:rsidRPr="00754AF6">
        <w:rPr>
          <w:rFonts w:asciiTheme="majorBidi" w:hAnsiTheme="majorBidi" w:cstheme="majorBidi"/>
          <w:sz w:val="28"/>
        </w:rPr>
        <w:t xml:space="preserve">12.4 </w:t>
      </w:r>
      <w:r w:rsidRPr="00754AF6">
        <w:rPr>
          <w:rFonts w:asciiTheme="majorBidi" w:hAnsiTheme="majorBidi" w:cstheme="majorBidi"/>
          <w:sz w:val="28"/>
          <w:cs/>
        </w:rPr>
        <w:t xml:space="preserve">ล้านบาท และกำไรสะสมจำนวน </w:t>
      </w:r>
      <w:r w:rsidRPr="00754AF6">
        <w:rPr>
          <w:rFonts w:asciiTheme="majorBidi" w:hAnsiTheme="majorBidi" w:cstheme="majorBidi"/>
          <w:sz w:val="28"/>
        </w:rPr>
        <w:t xml:space="preserve">503.8 </w:t>
      </w:r>
      <w:r w:rsidRPr="00754AF6">
        <w:rPr>
          <w:rFonts w:asciiTheme="majorBidi" w:hAnsiTheme="majorBidi" w:cstheme="majorBidi"/>
          <w:sz w:val="28"/>
          <w:cs/>
        </w:rPr>
        <w:t xml:space="preserve">ล้านบาท ขณะที่บริษัทมีหนี้สินรวมจำนวน </w:t>
      </w:r>
      <w:r w:rsidRPr="00754AF6">
        <w:rPr>
          <w:rFonts w:asciiTheme="majorBidi" w:hAnsiTheme="majorBidi" w:cstheme="majorBidi"/>
          <w:sz w:val="28"/>
        </w:rPr>
        <w:t xml:space="preserve">932.1 </w:t>
      </w:r>
      <w:r w:rsidRPr="00754AF6">
        <w:rPr>
          <w:rFonts w:asciiTheme="majorBidi" w:hAnsiTheme="majorBidi" w:cstheme="majorBidi"/>
          <w:sz w:val="28"/>
          <w:cs/>
        </w:rPr>
        <w:t xml:space="preserve">ล้านบาท คิดเป็นอัตราส่วนหนี้สินต่อทุนเท่ากับ </w:t>
      </w:r>
      <w:r w:rsidRPr="00754AF6">
        <w:rPr>
          <w:rFonts w:asciiTheme="majorBidi" w:hAnsiTheme="majorBidi" w:cstheme="majorBidi"/>
          <w:sz w:val="28"/>
        </w:rPr>
        <w:t xml:space="preserve">0.51 </w:t>
      </w:r>
      <w:r w:rsidRPr="00754AF6">
        <w:rPr>
          <w:rFonts w:asciiTheme="majorBidi" w:hAnsiTheme="majorBidi" w:cstheme="majorBidi"/>
          <w:sz w:val="28"/>
          <w:cs/>
        </w:rPr>
        <w:t>เท่า</w:t>
      </w:r>
    </w:p>
    <w:p w14:paraId="7850F6F4" w14:textId="77777777" w:rsidR="00754AF6" w:rsidRPr="00754AF6" w:rsidRDefault="00754AF6" w:rsidP="0077229B">
      <w:pPr>
        <w:pStyle w:val="ListParagraph"/>
        <w:tabs>
          <w:tab w:val="left" w:pos="567"/>
          <w:tab w:val="left" w:pos="851"/>
          <w:tab w:val="left" w:pos="993"/>
          <w:tab w:val="left" w:pos="1134"/>
          <w:tab w:val="left" w:pos="1418"/>
          <w:tab w:val="left" w:pos="1701"/>
        </w:tabs>
        <w:spacing w:before="240" w:after="240" w:line="240" w:lineRule="auto"/>
        <w:ind w:left="567"/>
        <w:contextualSpacing w:val="0"/>
        <w:jc w:val="thaiDistribute"/>
        <w:rPr>
          <w:rFonts w:asciiTheme="majorBidi" w:hAnsiTheme="majorBidi" w:cstheme="majorBidi"/>
          <w:b/>
          <w:bCs/>
          <w:sz w:val="28"/>
          <w:cs/>
        </w:rPr>
      </w:pPr>
      <w:r w:rsidRPr="00754AF6">
        <w:rPr>
          <w:rFonts w:asciiTheme="majorBidi" w:hAnsiTheme="majorBidi" w:cstheme="majorBidi"/>
          <w:b/>
          <w:bCs/>
          <w:sz w:val="28"/>
        </w:rPr>
        <w:t xml:space="preserve">10) </w:t>
      </w:r>
      <w:r w:rsidRPr="00754AF6">
        <w:rPr>
          <w:rFonts w:asciiTheme="majorBidi" w:hAnsiTheme="majorBidi" w:cstheme="majorBidi"/>
          <w:b/>
          <w:bCs/>
          <w:sz w:val="28"/>
        </w:rPr>
        <w:tab/>
      </w:r>
      <w:r w:rsidRPr="00754AF6">
        <w:rPr>
          <w:rFonts w:asciiTheme="majorBidi" w:hAnsiTheme="majorBidi" w:cstheme="majorBidi"/>
          <w:b/>
          <w:bCs/>
          <w:sz w:val="28"/>
          <w:cs/>
        </w:rPr>
        <w:t xml:space="preserve">ความสามารถในการทำกำไรในระดับที่ดี </w:t>
      </w:r>
    </w:p>
    <w:p w14:paraId="551EDFDB" w14:textId="568C05DB" w:rsidR="00754AF6" w:rsidRPr="00754AF6" w:rsidRDefault="00754AF6" w:rsidP="00293461">
      <w:pPr>
        <w:pStyle w:val="ListParagraph"/>
        <w:tabs>
          <w:tab w:val="left" w:pos="567"/>
          <w:tab w:val="left" w:pos="851"/>
          <w:tab w:val="left" w:pos="1418"/>
          <w:tab w:val="left" w:pos="1701"/>
        </w:tabs>
        <w:spacing w:before="240" w:after="240" w:line="240" w:lineRule="auto"/>
        <w:ind w:left="851"/>
        <w:contextualSpacing w:val="0"/>
        <w:jc w:val="thaiDistribute"/>
        <w:rPr>
          <w:rFonts w:asciiTheme="majorBidi" w:hAnsiTheme="majorBidi" w:cstheme="majorBidi"/>
          <w:sz w:val="28"/>
        </w:rPr>
      </w:pPr>
      <w:r w:rsidRPr="00754AF6">
        <w:rPr>
          <w:rFonts w:asciiTheme="majorBidi" w:hAnsiTheme="majorBidi" w:cstheme="majorBidi"/>
          <w:sz w:val="28"/>
          <w:cs/>
        </w:rPr>
        <w:tab/>
        <w:t xml:space="preserve">ในปี </w:t>
      </w:r>
      <w:r w:rsidRPr="00754AF6">
        <w:rPr>
          <w:rFonts w:asciiTheme="majorBidi" w:hAnsiTheme="majorBidi" w:cstheme="majorBidi"/>
          <w:sz w:val="28"/>
        </w:rPr>
        <w:t>256</w:t>
      </w:r>
      <w:r w:rsidRPr="00754AF6">
        <w:rPr>
          <w:rFonts w:asciiTheme="majorBidi" w:hAnsiTheme="majorBidi" w:cstheme="majorBidi"/>
          <w:sz w:val="28"/>
          <w:cs/>
        </w:rPr>
        <w:t>1</w:t>
      </w:r>
      <w:r w:rsidRPr="00754AF6">
        <w:rPr>
          <w:rFonts w:asciiTheme="majorBidi" w:hAnsiTheme="majorBidi" w:cstheme="majorBidi"/>
          <w:sz w:val="28"/>
        </w:rPr>
        <w:t xml:space="preserve"> – 256</w:t>
      </w:r>
      <w:r w:rsidRPr="00754AF6">
        <w:rPr>
          <w:rFonts w:asciiTheme="majorBidi" w:hAnsiTheme="majorBidi" w:cstheme="majorBidi"/>
          <w:sz w:val="28"/>
          <w:cs/>
        </w:rPr>
        <w:t>3</w:t>
      </w:r>
      <w:r w:rsidRPr="00754AF6">
        <w:rPr>
          <w:rFonts w:asciiTheme="majorBidi" w:hAnsiTheme="majorBidi" w:cstheme="majorBidi"/>
          <w:sz w:val="28"/>
        </w:rPr>
        <w:t xml:space="preserve"> </w:t>
      </w:r>
      <w:r w:rsidRPr="00754AF6">
        <w:rPr>
          <w:rFonts w:asciiTheme="majorBidi" w:hAnsiTheme="majorBidi" w:cstheme="majorBidi"/>
          <w:sz w:val="28"/>
          <w:cs/>
        </w:rPr>
        <w:t xml:space="preserve">บริษัทมีรายได้รวมจำนวน </w:t>
      </w:r>
      <w:r w:rsidRPr="00754AF6">
        <w:rPr>
          <w:rFonts w:asciiTheme="majorBidi" w:hAnsiTheme="majorBidi" w:cstheme="majorBidi"/>
          <w:sz w:val="28"/>
        </w:rPr>
        <w:t xml:space="preserve">258.6 </w:t>
      </w:r>
      <w:r w:rsidRPr="00754AF6">
        <w:rPr>
          <w:rFonts w:asciiTheme="majorBidi" w:hAnsiTheme="majorBidi" w:cstheme="majorBidi"/>
          <w:sz w:val="28"/>
          <w:cs/>
        </w:rPr>
        <w:t xml:space="preserve">ล้านบาท </w:t>
      </w:r>
      <w:r w:rsidRPr="00754AF6">
        <w:rPr>
          <w:rFonts w:asciiTheme="majorBidi" w:hAnsiTheme="majorBidi" w:cstheme="majorBidi"/>
          <w:sz w:val="28"/>
        </w:rPr>
        <w:t xml:space="preserve">330.2 </w:t>
      </w:r>
      <w:r w:rsidRPr="00754AF6">
        <w:rPr>
          <w:rFonts w:asciiTheme="majorBidi" w:hAnsiTheme="majorBidi" w:cstheme="majorBidi"/>
          <w:sz w:val="28"/>
          <w:cs/>
        </w:rPr>
        <w:t xml:space="preserve">ล้านบาท และ </w:t>
      </w:r>
      <w:r w:rsidRPr="00754AF6">
        <w:rPr>
          <w:rFonts w:asciiTheme="majorBidi" w:hAnsiTheme="majorBidi" w:cstheme="majorBidi"/>
          <w:sz w:val="28"/>
        </w:rPr>
        <w:t xml:space="preserve">454.1 </w:t>
      </w:r>
      <w:r w:rsidRPr="00754AF6">
        <w:rPr>
          <w:rFonts w:asciiTheme="majorBidi" w:hAnsiTheme="majorBidi" w:cstheme="majorBidi"/>
          <w:sz w:val="28"/>
          <w:cs/>
        </w:rPr>
        <w:t>ล้านบาท กำไรสุทธิ</w:t>
      </w:r>
      <w:r w:rsidRPr="00754AF6">
        <w:rPr>
          <w:rFonts w:asciiTheme="majorBidi" w:hAnsiTheme="majorBidi" w:cstheme="majorBidi"/>
          <w:sz w:val="28"/>
        </w:rPr>
        <w:t xml:space="preserve"> 89.9 </w:t>
      </w:r>
      <w:r w:rsidRPr="00754AF6">
        <w:rPr>
          <w:rFonts w:asciiTheme="majorBidi" w:hAnsiTheme="majorBidi" w:cstheme="majorBidi"/>
          <w:sz w:val="28"/>
          <w:cs/>
        </w:rPr>
        <w:t xml:space="preserve">ล้านบาท </w:t>
      </w:r>
      <w:r w:rsidRPr="00754AF6">
        <w:rPr>
          <w:rFonts w:asciiTheme="majorBidi" w:hAnsiTheme="majorBidi" w:cstheme="majorBidi"/>
          <w:sz w:val="28"/>
        </w:rPr>
        <w:t xml:space="preserve">110.8 </w:t>
      </w:r>
      <w:r w:rsidRPr="00754AF6">
        <w:rPr>
          <w:rFonts w:asciiTheme="majorBidi" w:hAnsiTheme="majorBidi" w:cstheme="majorBidi"/>
          <w:sz w:val="28"/>
          <w:cs/>
        </w:rPr>
        <w:t xml:space="preserve">ล้านบาท และ </w:t>
      </w:r>
      <w:r w:rsidRPr="00754AF6">
        <w:rPr>
          <w:rFonts w:asciiTheme="majorBidi" w:hAnsiTheme="majorBidi" w:cstheme="majorBidi"/>
          <w:sz w:val="28"/>
        </w:rPr>
        <w:t xml:space="preserve">135.1 </w:t>
      </w:r>
      <w:r w:rsidRPr="00754AF6">
        <w:rPr>
          <w:rFonts w:asciiTheme="majorBidi" w:hAnsiTheme="majorBidi" w:cstheme="majorBidi"/>
          <w:sz w:val="28"/>
          <w:cs/>
        </w:rPr>
        <w:t xml:space="preserve">ล้านบาท คิดเป็นอัตราการเติบโตของกำไรสุทธิ </w:t>
      </w:r>
      <w:r w:rsidRPr="00754AF6">
        <w:rPr>
          <w:rFonts w:asciiTheme="majorBidi" w:hAnsiTheme="majorBidi" w:cstheme="majorBidi"/>
          <w:sz w:val="28"/>
        </w:rPr>
        <w:t xml:space="preserve">(CAGR) </w:t>
      </w:r>
      <w:r w:rsidRPr="00754AF6">
        <w:rPr>
          <w:rFonts w:asciiTheme="majorBidi" w:hAnsiTheme="majorBidi" w:cstheme="majorBidi"/>
          <w:sz w:val="28"/>
          <w:cs/>
        </w:rPr>
        <w:t xml:space="preserve">ที่สูงถึงร้อยละ </w:t>
      </w:r>
      <w:r w:rsidRPr="00754AF6">
        <w:rPr>
          <w:rFonts w:asciiTheme="majorBidi" w:hAnsiTheme="majorBidi" w:cstheme="majorBidi"/>
          <w:sz w:val="28"/>
        </w:rPr>
        <w:t xml:space="preserve">30.5 </w:t>
      </w:r>
      <w:r w:rsidRPr="00754AF6">
        <w:rPr>
          <w:rFonts w:asciiTheme="majorBidi" w:hAnsiTheme="majorBidi" w:cstheme="majorBidi"/>
          <w:sz w:val="28"/>
          <w:cs/>
        </w:rPr>
        <w:t>ต่อปี</w:t>
      </w:r>
    </w:p>
    <w:p w14:paraId="1C7EC015" w14:textId="54C97EF2" w:rsidR="00754AF6" w:rsidRPr="00754AF6" w:rsidRDefault="00CC1908" w:rsidP="00293461">
      <w:pPr>
        <w:pStyle w:val="ListParagraph"/>
        <w:tabs>
          <w:tab w:val="left" w:pos="567"/>
          <w:tab w:val="left" w:pos="851"/>
          <w:tab w:val="left" w:pos="1418"/>
          <w:tab w:val="left" w:pos="1701"/>
        </w:tabs>
        <w:spacing w:before="240" w:after="240" w:line="240" w:lineRule="auto"/>
        <w:ind w:left="851"/>
        <w:contextualSpacing w:val="0"/>
        <w:jc w:val="thaiDistribute"/>
        <w:rPr>
          <w:rFonts w:asciiTheme="majorBidi" w:hAnsiTheme="majorBidi" w:cstheme="majorBidi"/>
          <w:sz w:val="28"/>
        </w:rPr>
      </w:pPr>
      <w:r>
        <w:rPr>
          <w:rFonts w:asciiTheme="majorBidi" w:hAnsiTheme="majorBidi" w:cstheme="majorBidi"/>
          <w:sz w:val="28"/>
          <w:cs/>
        </w:rPr>
        <w:tab/>
      </w:r>
      <w:r w:rsidR="00754AF6" w:rsidRPr="00754AF6">
        <w:rPr>
          <w:rFonts w:asciiTheme="majorBidi" w:hAnsiTheme="majorBidi" w:cstheme="majorBidi"/>
          <w:sz w:val="28"/>
          <w:cs/>
        </w:rPr>
        <w:t>อัตรากำไรสุทธิของบริษัทมีแนวโน้มปรับตัวดีขึ้นอย่างต่อเนื่อง  ซึ่งเป็นผลจากความสามารถในการขยายพอร์ตสินเชื่อ</w:t>
      </w:r>
      <w:r w:rsidR="00754AF6" w:rsidRPr="00754AF6">
        <w:rPr>
          <w:rFonts w:asciiTheme="majorBidi" w:hAnsiTheme="majorBidi" w:cstheme="majorBidi"/>
          <w:color w:val="000000" w:themeColor="text1"/>
          <w:sz w:val="28"/>
          <w:cs/>
        </w:rPr>
        <w:t xml:space="preserve">และความสามารถในการรักษาอัตราส่วนต่างดอกเบี้ยได้อย่างเหมาะสม นอกจากนี้ บริษัทยังสามารถบริหารจัดการค่าใช้จ่ายในการดำเนินงานได้อย่างมีประสิทธิภาพ รวมถึงบริหารจัดการความเสี่ยงด้านลูกหนี้โดยใช้นโยบายอนุมัติสินเชื่อที่รัดกุม ร่วมกับการติดตามและทวงถามหนี้อย่างเคร่งครัด อย่างไรก็ดี ในปี </w:t>
      </w:r>
      <w:r w:rsidR="00754AF6" w:rsidRPr="00754AF6">
        <w:rPr>
          <w:rFonts w:asciiTheme="majorBidi" w:hAnsiTheme="majorBidi" w:cstheme="majorBidi"/>
          <w:color w:val="000000" w:themeColor="text1"/>
          <w:sz w:val="28"/>
        </w:rPr>
        <w:t xml:space="preserve">2563 </w:t>
      </w:r>
      <w:r w:rsidR="00754AF6" w:rsidRPr="00754AF6">
        <w:rPr>
          <w:rFonts w:asciiTheme="majorBidi" w:hAnsiTheme="majorBidi" w:cstheme="majorBidi"/>
          <w:sz w:val="28"/>
          <w:cs/>
        </w:rPr>
        <w:t xml:space="preserve">อัตรากำไรสุทธิของบริษัทปรับตัวลดลง อันเนื่องมาจากภาวะเศรษฐกิจที่ชะลอตัวจากสถานการณ์การแพร่ระบาดของเชื้อไวรัส </w:t>
      </w:r>
      <w:r w:rsidR="00754AF6" w:rsidRPr="00754AF6">
        <w:rPr>
          <w:rFonts w:asciiTheme="majorBidi" w:hAnsiTheme="majorBidi" w:cstheme="majorBidi"/>
          <w:sz w:val="28"/>
        </w:rPr>
        <w:t>COVID-19</w:t>
      </w:r>
      <w:r w:rsidR="00754AF6" w:rsidRPr="00754AF6">
        <w:rPr>
          <w:rFonts w:asciiTheme="majorBidi" w:hAnsiTheme="majorBidi" w:cstheme="majorBidi"/>
          <w:sz w:val="28"/>
          <w:cs/>
        </w:rPr>
        <w:t xml:space="preserve"> </w:t>
      </w:r>
    </w:p>
    <w:p w14:paraId="459BB235" w14:textId="606F42A0" w:rsidR="00754AF6" w:rsidRPr="00754AF6" w:rsidRDefault="00754AF6" w:rsidP="003E6322">
      <w:pPr>
        <w:pStyle w:val="ListParagraph"/>
        <w:tabs>
          <w:tab w:val="left" w:pos="567"/>
          <w:tab w:val="left" w:pos="851"/>
          <w:tab w:val="left" w:pos="993"/>
          <w:tab w:val="left" w:pos="1134"/>
          <w:tab w:val="left" w:pos="1418"/>
          <w:tab w:val="left" w:pos="1701"/>
        </w:tabs>
        <w:spacing w:before="240" w:after="240" w:line="240" w:lineRule="auto"/>
        <w:ind w:left="993" w:hanging="709"/>
        <w:contextualSpacing w:val="0"/>
        <w:jc w:val="thaiDistribute"/>
        <w:rPr>
          <w:rFonts w:asciiTheme="majorBidi" w:hAnsiTheme="majorBidi" w:cstheme="majorBidi"/>
          <w:b/>
          <w:bCs/>
          <w:sz w:val="28"/>
          <w:cs/>
        </w:rPr>
      </w:pPr>
      <w:r w:rsidRPr="00754AF6">
        <w:rPr>
          <w:rFonts w:asciiTheme="majorBidi" w:hAnsiTheme="majorBidi" w:cstheme="majorBidi"/>
          <w:b/>
          <w:bCs/>
          <w:sz w:val="28"/>
        </w:rPr>
        <w:t>1.6</w:t>
      </w:r>
      <w:r w:rsidR="003E6322">
        <w:rPr>
          <w:rFonts w:asciiTheme="majorBidi" w:hAnsiTheme="majorBidi" w:cstheme="majorBidi"/>
          <w:b/>
          <w:bCs/>
          <w:sz w:val="28"/>
          <w:cs/>
        </w:rPr>
        <w:tab/>
      </w:r>
      <w:r w:rsidRPr="00754AF6">
        <w:rPr>
          <w:rFonts w:asciiTheme="majorBidi" w:hAnsiTheme="majorBidi" w:cstheme="majorBidi"/>
          <w:b/>
          <w:bCs/>
          <w:sz w:val="28"/>
        </w:rPr>
        <w:tab/>
      </w:r>
      <w:r w:rsidRPr="00754AF6">
        <w:rPr>
          <w:rFonts w:asciiTheme="majorBidi" w:hAnsiTheme="majorBidi" w:cstheme="majorBidi"/>
          <w:b/>
          <w:bCs/>
          <w:sz w:val="28"/>
          <w:cs/>
        </w:rPr>
        <w:t>กลยุทธ์การแข่งขัน</w:t>
      </w:r>
    </w:p>
    <w:p w14:paraId="01106729" w14:textId="0A074FC4" w:rsidR="00754AF6" w:rsidRPr="00754AF6" w:rsidRDefault="00CC1908" w:rsidP="00293461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240" w:line="240" w:lineRule="auto"/>
        <w:ind w:left="567"/>
        <w:contextualSpacing w:val="0"/>
        <w:jc w:val="thaiDistribute"/>
        <w:rPr>
          <w:rFonts w:asciiTheme="majorBidi" w:hAnsiTheme="majorBidi" w:cstheme="majorBidi"/>
          <w:sz w:val="28"/>
        </w:rPr>
      </w:pPr>
      <w:r>
        <w:rPr>
          <w:rFonts w:asciiTheme="majorBidi" w:hAnsiTheme="majorBidi" w:cstheme="majorBidi"/>
          <w:sz w:val="28"/>
          <w:cs/>
        </w:rPr>
        <w:tab/>
      </w:r>
      <w:r>
        <w:rPr>
          <w:rFonts w:asciiTheme="majorBidi" w:hAnsiTheme="majorBidi" w:cstheme="majorBidi"/>
          <w:sz w:val="28"/>
          <w:cs/>
        </w:rPr>
        <w:tab/>
      </w:r>
      <w:r w:rsidR="00754AF6" w:rsidRPr="00754AF6">
        <w:rPr>
          <w:rFonts w:asciiTheme="majorBidi" w:hAnsiTheme="majorBidi" w:cstheme="majorBidi"/>
          <w:sz w:val="28"/>
          <w:cs/>
        </w:rPr>
        <w:t xml:space="preserve">ตามแผนธุรกิจในช่วง </w:t>
      </w:r>
      <w:r w:rsidR="00754AF6" w:rsidRPr="00754AF6">
        <w:rPr>
          <w:rFonts w:asciiTheme="majorBidi" w:hAnsiTheme="majorBidi" w:cstheme="majorBidi"/>
          <w:sz w:val="28"/>
        </w:rPr>
        <w:t xml:space="preserve">3 – 5 </w:t>
      </w:r>
      <w:r w:rsidR="00754AF6" w:rsidRPr="00754AF6">
        <w:rPr>
          <w:rFonts w:asciiTheme="majorBidi" w:hAnsiTheme="majorBidi" w:cstheme="majorBidi"/>
          <w:sz w:val="28"/>
          <w:cs/>
        </w:rPr>
        <w:t xml:space="preserve">ปีข้างหน้า บริษัทจะยังคงมุ่งเน้นการให้บริการสินเชื่อเช่าซื้อรถบรรทุกมือสอง เนื่องจากเป็นธุรกิจที่สามารถสร้างอัตราดอกเบี้ยได้สูงกว่าสินเชื่อเช่าซื้อรถบรรทุกมือหนึ่ง อีกทั้งในปัจจุบันยังมีผู้ประกอบการในตลาดดังกล่าวไม่มากนัก เนื่องจากเป็นธุรกิจที่ต้องอาศัยความรู้ความชำนาญในการตรวจสอบสภาพรถบรรทุกมือสองซึ่งเป็นหลักประกันในการให้เช่าซื้อ บริษัทจึงกำหนดกลยุทธ์และแนวทางการดำเนินธุรกิจเพื่อสร้างความได้เปรียบในการแข่งขันเพื่อเพิ่มส่วนแบ่งในตลาดดังกล่าว </w:t>
      </w:r>
      <w:r w:rsidR="00754AF6" w:rsidRPr="00754AF6">
        <w:rPr>
          <w:rFonts w:asciiTheme="majorBidi" w:hAnsiTheme="majorBidi" w:cstheme="majorBidi"/>
          <w:cs/>
        </w:rPr>
        <w:t>โดยอาศัยความเชี่ยวชาญและความชำนาญเฉพาะทางของบริษัทเกี่ยวกับรถบรรทุกมือสองเป็นหลักในการขยายธุรกิจ เพื่อสร้างธุรกิจให้เติบโตอย่างมั่นคงและยั่งยืนในอนาคต</w:t>
      </w:r>
      <w:r w:rsidR="00754AF6" w:rsidRPr="00754AF6">
        <w:rPr>
          <w:rFonts w:asciiTheme="majorBidi" w:hAnsiTheme="majorBidi" w:cstheme="majorBidi"/>
          <w:sz w:val="28"/>
        </w:rPr>
        <w:t xml:space="preserve"> </w:t>
      </w:r>
      <w:r w:rsidR="00754AF6" w:rsidRPr="00754AF6">
        <w:rPr>
          <w:rFonts w:asciiTheme="majorBidi" w:hAnsiTheme="majorBidi" w:cstheme="majorBidi"/>
          <w:sz w:val="28"/>
          <w:cs/>
        </w:rPr>
        <w:t>ดังนี้</w:t>
      </w:r>
    </w:p>
    <w:p w14:paraId="6D524371" w14:textId="77777777" w:rsidR="00754AF6" w:rsidRPr="00CC1908" w:rsidRDefault="00754AF6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240" w:line="240" w:lineRule="auto"/>
        <w:ind w:left="567"/>
        <w:contextualSpacing w:val="0"/>
        <w:jc w:val="thaiDistribute"/>
        <w:rPr>
          <w:rFonts w:asciiTheme="majorBidi" w:hAnsiTheme="majorBidi" w:cstheme="majorBidi"/>
          <w:b/>
          <w:bCs/>
          <w:i/>
          <w:iCs/>
          <w:sz w:val="28"/>
          <w:cs/>
        </w:rPr>
      </w:pPr>
      <w:r w:rsidRPr="00CC1908">
        <w:rPr>
          <w:rFonts w:asciiTheme="majorBidi" w:hAnsiTheme="majorBidi" w:cstheme="majorBidi"/>
          <w:b/>
          <w:bCs/>
          <w:i/>
          <w:iCs/>
          <w:sz w:val="28"/>
          <w:cs/>
        </w:rPr>
        <w:t>กลยุทธ์ด้านการตลาด</w:t>
      </w:r>
    </w:p>
    <w:p w14:paraId="07F2450F" w14:textId="77777777" w:rsidR="00754AF6" w:rsidRPr="00754AF6" w:rsidRDefault="00754AF6" w:rsidP="00AC7C18">
      <w:pPr>
        <w:pStyle w:val="ListParagraph"/>
        <w:numPr>
          <w:ilvl w:val="0"/>
          <w:numId w:val="4"/>
        </w:num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120" w:line="240" w:lineRule="auto"/>
        <w:ind w:left="993" w:hanging="426"/>
        <w:contextualSpacing w:val="0"/>
        <w:jc w:val="thaiDistribute"/>
        <w:rPr>
          <w:rFonts w:asciiTheme="majorBidi" w:hAnsiTheme="majorBidi" w:cstheme="majorBidi"/>
          <w:sz w:val="28"/>
        </w:rPr>
      </w:pPr>
      <w:r w:rsidRPr="00754AF6">
        <w:rPr>
          <w:rFonts w:asciiTheme="majorBidi" w:hAnsiTheme="majorBidi" w:cstheme="majorBidi"/>
          <w:sz w:val="28"/>
          <w:cs/>
        </w:rPr>
        <w:t xml:space="preserve">เพิ่มยอดสินเชื่อและรายได้ดอกเบี้ยจากการเช่าซื้อ โดยการขยายฐานลูกค้าสินเชื่อรถบรรทุกมือสองอย่างต่อเนื่อง ผ่านการขยายสาขาเพิ่มเติมให้ครอบคลุมพื้นที่ที่มีการเติบโตของของตลาดรถบรรทุกมือสองสูง โดยบริษัทมีแผนจะเปิดสาขาเพิ่มเติมอีก </w:t>
      </w:r>
      <w:r w:rsidRPr="00754AF6">
        <w:rPr>
          <w:rFonts w:asciiTheme="majorBidi" w:hAnsiTheme="majorBidi" w:cstheme="majorBidi"/>
          <w:sz w:val="28"/>
        </w:rPr>
        <w:t xml:space="preserve">8 </w:t>
      </w:r>
      <w:r w:rsidRPr="00754AF6">
        <w:rPr>
          <w:rFonts w:asciiTheme="majorBidi" w:hAnsiTheme="majorBidi" w:cstheme="majorBidi"/>
          <w:sz w:val="28"/>
          <w:cs/>
        </w:rPr>
        <w:t xml:space="preserve">สาขา ภายในปี </w:t>
      </w:r>
      <w:r w:rsidRPr="00754AF6">
        <w:rPr>
          <w:rFonts w:asciiTheme="majorBidi" w:hAnsiTheme="majorBidi" w:cstheme="majorBidi"/>
          <w:sz w:val="28"/>
        </w:rPr>
        <w:t>2565</w:t>
      </w:r>
      <w:r w:rsidRPr="00754AF6">
        <w:rPr>
          <w:rFonts w:asciiTheme="majorBidi" w:hAnsiTheme="majorBidi" w:cstheme="majorBidi"/>
          <w:sz w:val="28"/>
          <w:cs/>
        </w:rPr>
        <w:t xml:space="preserve"> ในภาคเหนือ ภาคตะวันออกเฉียงเหนือ ภาคกลางฝั่งตะวันตก และภาคกลางฝั่งตะวันออก</w:t>
      </w:r>
      <w:r w:rsidRPr="00754AF6">
        <w:rPr>
          <w:rFonts w:asciiTheme="majorBidi" w:hAnsiTheme="majorBidi" w:cstheme="majorBidi"/>
          <w:sz w:val="28"/>
        </w:rPr>
        <w:t xml:space="preserve"> </w:t>
      </w:r>
      <w:r w:rsidRPr="00754AF6">
        <w:rPr>
          <w:rFonts w:asciiTheme="majorBidi" w:hAnsiTheme="majorBidi" w:cstheme="majorBidi"/>
          <w:sz w:val="28"/>
          <w:cs/>
        </w:rPr>
        <w:t>โดยมุ่งเน้นการตั้งสาขาในจังหวัดที่มีการเติบโตของภาคอุตสาหกรรมสูง หรือในพื้นที่ที่มีจำนวนผู้ประกอบการเต็นท์รถบรรทุกมือสองหนาแน่น มีทำเลติดถนนใหญ่และสามารถเดินทางเชื่อมต่อกับจังหวัดอื่นๆ ได้โดยสะดวก</w:t>
      </w:r>
    </w:p>
    <w:p w14:paraId="74500AF7" w14:textId="77777777" w:rsidR="00754AF6" w:rsidRPr="00754AF6" w:rsidRDefault="00754AF6" w:rsidP="00AC7C18">
      <w:pPr>
        <w:pStyle w:val="ListParagraph"/>
        <w:numPr>
          <w:ilvl w:val="0"/>
          <w:numId w:val="4"/>
        </w:num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120" w:line="240" w:lineRule="auto"/>
        <w:ind w:left="993" w:hanging="426"/>
        <w:contextualSpacing w:val="0"/>
        <w:jc w:val="thaiDistribute"/>
        <w:rPr>
          <w:rFonts w:asciiTheme="majorBidi" w:hAnsiTheme="majorBidi" w:cstheme="majorBidi"/>
          <w:sz w:val="28"/>
        </w:rPr>
      </w:pPr>
      <w:r w:rsidRPr="00754AF6">
        <w:rPr>
          <w:rFonts w:asciiTheme="majorBidi" w:hAnsiTheme="majorBidi" w:cstheme="majorBidi"/>
          <w:sz w:val="28"/>
          <w:cs/>
        </w:rPr>
        <w:t xml:space="preserve">ขยายพอร์ตสินเชื่อเช่าซื้อให้เติบโตเป็น </w:t>
      </w:r>
      <w:r w:rsidRPr="00754AF6">
        <w:rPr>
          <w:rFonts w:asciiTheme="majorBidi" w:hAnsiTheme="majorBidi" w:cstheme="majorBidi"/>
          <w:sz w:val="28"/>
        </w:rPr>
        <w:t xml:space="preserve">5,000 </w:t>
      </w:r>
      <w:r w:rsidRPr="00754AF6">
        <w:rPr>
          <w:rFonts w:asciiTheme="majorBidi" w:hAnsiTheme="majorBidi" w:cstheme="majorBidi"/>
          <w:sz w:val="28"/>
          <w:cs/>
        </w:rPr>
        <w:t xml:space="preserve">ล้านบาท ภายในปี </w:t>
      </w:r>
      <w:r w:rsidRPr="00754AF6">
        <w:rPr>
          <w:rFonts w:asciiTheme="majorBidi" w:hAnsiTheme="majorBidi" w:cstheme="majorBidi"/>
          <w:sz w:val="28"/>
        </w:rPr>
        <w:t>2565</w:t>
      </w:r>
      <w:r w:rsidRPr="00754AF6">
        <w:rPr>
          <w:rFonts w:asciiTheme="majorBidi" w:hAnsiTheme="majorBidi" w:cstheme="majorBidi"/>
          <w:sz w:val="28"/>
          <w:cs/>
        </w:rPr>
        <w:t xml:space="preserve"> โดยเน้นการแข่งขันเชิงรุกเพื่อแย่งส่วนแบ่งตลาดจากผู้ประกอบการรายย่อยในพื้นที่ </w:t>
      </w:r>
      <w:r w:rsidRPr="00754AF6">
        <w:rPr>
          <w:rFonts w:asciiTheme="majorBidi" w:hAnsiTheme="majorBidi" w:cstheme="majorBidi"/>
          <w:sz w:val="28"/>
        </w:rPr>
        <w:t xml:space="preserve">(Local Entrepreneurs) </w:t>
      </w:r>
      <w:r w:rsidRPr="00754AF6">
        <w:rPr>
          <w:rFonts w:asciiTheme="majorBidi" w:hAnsiTheme="majorBidi" w:cstheme="majorBidi"/>
          <w:sz w:val="28"/>
          <w:cs/>
        </w:rPr>
        <w:t>ซึ่งส่วนใหญ่มักจะเสนออัตราดอกเบี้ยที่สูงกว่า</w:t>
      </w:r>
      <w:r w:rsidRPr="00754AF6">
        <w:rPr>
          <w:rFonts w:asciiTheme="majorBidi" w:hAnsiTheme="majorBidi" w:cstheme="majorBidi"/>
          <w:sz w:val="28"/>
          <w:cs/>
        </w:rPr>
        <w:lastRenderedPageBreak/>
        <w:t>บริษัท เนื่องจากมีต้นทุนทางการเงินที่สูงกว่า โดยบริษัทจะเพิ่มพื้นที่ในการทำการตลาดและประชาสัมพันธ์ผลิตภัณฑ์สินเชื่อของบริษัท ผ่านการเพิ่มจำนวนสาขาดังที่กล่าวข้างต้น และการเพิ่มจำนวนพนักงานฝ่ายการตลาดและฝ่ายสินเชื่อ</w:t>
      </w:r>
    </w:p>
    <w:p w14:paraId="3DC1A09D" w14:textId="77777777" w:rsidR="00754AF6" w:rsidRPr="00754AF6" w:rsidRDefault="00754AF6" w:rsidP="00AC7C18">
      <w:pPr>
        <w:pStyle w:val="ListParagraph"/>
        <w:numPr>
          <w:ilvl w:val="0"/>
          <w:numId w:val="4"/>
        </w:num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120" w:line="240" w:lineRule="auto"/>
        <w:ind w:left="993" w:hanging="426"/>
        <w:contextualSpacing w:val="0"/>
        <w:jc w:val="thaiDistribute"/>
        <w:rPr>
          <w:rFonts w:asciiTheme="majorBidi" w:hAnsiTheme="majorBidi" w:cstheme="majorBidi"/>
          <w:sz w:val="28"/>
        </w:rPr>
      </w:pPr>
      <w:r w:rsidRPr="00754AF6">
        <w:rPr>
          <w:rFonts w:asciiTheme="majorBidi" w:hAnsiTheme="majorBidi" w:cstheme="majorBidi"/>
          <w:sz w:val="28"/>
          <w:cs/>
        </w:rPr>
        <w:t xml:space="preserve">รักษาฐานลูกค้าเดิม และขยายฐานลูกค้าใหม่โดยเน้นกลุ่มลูกค้าผู้ประกอบการ </w:t>
      </w:r>
      <w:r w:rsidRPr="00754AF6">
        <w:rPr>
          <w:rFonts w:asciiTheme="majorBidi" w:hAnsiTheme="majorBidi" w:cstheme="majorBidi"/>
          <w:sz w:val="28"/>
        </w:rPr>
        <w:t>SME</w:t>
      </w:r>
      <w:r w:rsidRPr="00754AF6">
        <w:rPr>
          <w:rFonts w:asciiTheme="majorBidi" w:hAnsiTheme="majorBidi" w:cstheme="majorBidi"/>
          <w:sz w:val="28"/>
          <w:cs/>
        </w:rPr>
        <w:t xml:space="preserve"> มากขึ้น เนื่องจากเป็นกลุ่มที่ต้องการใช้รถบรรทุกจำนวนมากเพื่อการประกอบธุรกิจ โดยมุ่งเน้นกลุ่มธุรกิจรับจ้างขนส่งสินค้าอุปโภคและบริโภคเป็นหลัก เพื่อลดความเสี่ยงด้านความผันผวนของรายได้ของลูกค้าผู้ขอสินเชื่อ อย่างเช่น กลุ่มลูกค้าเกษตรกร ซึ่งมีรายได้เปลี่ยนแปลงขึ้นลงตามภาวะเศรษฐกิจของประเทศ</w:t>
      </w:r>
      <w:r w:rsidRPr="00754AF6">
        <w:rPr>
          <w:rFonts w:asciiTheme="majorBidi" w:hAnsiTheme="majorBidi" w:cstheme="majorBidi"/>
          <w:sz w:val="28"/>
        </w:rPr>
        <w:t xml:space="preserve"> </w:t>
      </w:r>
      <w:r w:rsidRPr="00754AF6">
        <w:rPr>
          <w:rFonts w:asciiTheme="majorBidi" w:hAnsiTheme="majorBidi" w:cstheme="majorBidi"/>
          <w:sz w:val="28"/>
          <w:cs/>
        </w:rPr>
        <w:t xml:space="preserve">โดย ณ วันที่ </w:t>
      </w:r>
      <w:r w:rsidRPr="00754AF6">
        <w:rPr>
          <w:rFonts w:asciiTheme="majorBidi" w:hAnsiTheme="majorBidi" w:cstheme="majorBidi"/>
          <w:sz w:val="28"/>
        </w:rPr>
        <w:t>3</w:t>
      </w:r>
      <w:r w:rsidRPr="00754AF6">
        <w:rPr>
          <w:rFonts w:asciiTheme="majorBidi" w:hAnsiTheme="majorBidi" w:cstheme="majorBidi"/>
          <w:sz w:val="28"/>
          <w:cs/>
        </w:rPr>
        <w:t>1</w:t>
      </w:r>
      <w:r w:rsidRPr="00754AF6">
        <w:rPr>
          <w:rFonts w:asciiTheme="majorBidi" w:hAnsiTheme="majorBidi" w:cstheme="majorBidi"/>
          <w:sz w:val="28"/>
        </w:rPr>
        <w:t xml:space="preserve"> </w:t>
      </w:r>
      <w:r w:rsidRPr="00754AF6">
        <w:rPr>
          <w:rFonts w:asciiTheme="majorBidi" w:hAnsiTheme="majorBidi" w:cstheme="majorBidi"/>
          <w:sz w:val="28"/>
          <w:cs/>
        </w:rPr>
        <w:t xml:space="preserve">ธันวาคม </w:t>
      </w:r>
      <w:r w:rsidRPr="00754AF6">
        <w:rPr>
          <w:rFonts w:asciiTheme="majorBidi" w:hAnsiTheme="majorBidi" w:cstheme="majorBidi"/>
          <w:sz w:val="28"/>
        </w:rPr>
        <w:t xml:space="preserve">2563 </w:t>
      </w:r>
      <w:r w:rsidRPr="00754AF6">
        <w:rPr>
          <w:rFonts w:asciiTheme="majorBidi" w:hAnsiTheme="majorBidi" w:cstheme="majorBidi"/>
          <w:sz w:val="28"/>
          <w:cs/>
        </w:rPr>
        <w:t xml:space="preserve">บริษัทมีลูกหนี้สินเชื่อภาคการเกษตร คิดเป็นสัดส่วนร้อยละ </w:t>
      </w:r>
      <w:r w:rsidRPr="00754AF6">
        <w:rPr>
          <w:rFonts w:asciiTheme="majorBidi" w:hAnsiTheme="majorBidi" w:cstheme="majorBidi"/>
          <w:sz w:val="28"/>
        </w:rPr>
        <w:t>1</w:t>
      </w:r>
      <w:r w:rsidRPr="00754AF6">
        <w:rPr>
          <w:rFonts w:asciiTheme="majorBidi" w:hAnsiTheme="majorBidi" w:cstheme="majorBidi"/>
          <w:sz w:val="28"/>
          <w:cs/>
        </w:rPr>
        <w:t>2.5</w:t>
      </w:r>
      <w:r w:rsidRPr="00754AF6">
        <w:rPr>
          <w:rFonts w:asciiTheme="majorBidi" w:hAnsiTheme="majorBidi" w:cstheme="majorBidi"/>
          <w:sz w:val="28"/>
        </w:rPr>
        <w:t xml:space="preserve"> </w:t>
      </w:r>
      <w:r w:rsidRPr="00754AF6">
        <w:rPr>
          <w:rFonts w:asciiTheme="majorBidi" w:hAnsiTheme="majorBidi" w:cstheme="majorBidi"/>
          <w:sz w:val="28"/>
          <w:cs/>
        </w:rPr>
        <w:t>ของลูกหนี้เช่าซื้อทั้งหมด</w:t>
      </w:r>
    </w:p>
    <w:p w14:paraId="483B7CAE" w14:textId="77777777" w:rsidR="00754AF6" w:rsidRPr="00754AF6" w:rsidRDefault="00754AF6" w:rsidP="00AC7C18">
      <w:pPr>
        <w:pStyle w:val="ListParagraph"/>
        <w:numPr>
          <w:ilvl w:val="0"/>
          <w:numId w:val="4"/>
        </w:num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120" w:line="240" w:lineRule="auto"/>
        <w:ind w:left="993" w:hanging="426"/>
        <w:contextualSpacing w:val="0"/>
        <w:jc w:val="thaiDistribute"/>
        <w:rPr>
          <w:rFonts w:asciiTheme="majorBidi" w:hAnsiTheme="majorBidi" w:cstheme="majorBidi"/>
          <w:sz w:val="28"/>
        </w:rPr>
      </w:pPr>
      <w:r w:rsidRPr="00754AF6">
        <w:rPr>
          <w:rFonts w:asciiTheme="majorBidi" w:hAnsiTheme="majorBidi" w:cstheme="majorBidi"/>
          <w:sz w:val="28"/>
          <w:cs/>
        </w:rPr>
        <w:t>ปรับพอร์ตสินเชื่อด้วยการเพิ่มสัดส่วนสินเชื่อที่ให้ผลตอบแทนสูง เช่น สินเชื่อเช่าซื้อรถหัวลาก เนื่องจากโดยส่วนใหญ่รถหัวลากจะมียอดจัดสินเชื่อต่อสัญญาที่มีมูลค่าสูงและเป็นรถที่มีอายุการใช้งานน้อย ซึ่งจะช่วยให้บริษัทมีความเสี่ยงด้านคุณภาพของหลักประกันลดลง</w:t>
      </w:r>
    </w:p>
    <w:p w14:paraId="2D2AEA4A" w14:textId="77777777" w:rsidR="00754AF6" w:rsidRPr="00754AF6" w:rsidRDefault="00754AF6" w:rsidP="00AC7C18">
      <w:pPr>
        <w:pStyle w:val="ListParagraph"/>
        <w:numPr>
          <w:ilvl w:val="0"/>
          <w:numId w:val="4"/>
        </w:num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120" w:line="240" w:lineRule="auto"/>
        <w:ind w:left="993" w:hanging="426"/>
        <w:contextualSpacing w:val="0"/>
        <w:jc w:val="thaiDistribute"/>
        <w:rPr>
          <w:rFonts w:asciiTheme="majorBidi" w:hAnsiTheme="majorBidi" w:cstheme="majorBidi"/>
          <w:sz w:val="28"/>
        </w:rPr>
      </w:pPr>
      <w:r w:rsidRPr="00754AF6">
        <w:rPr>
          <w:rFonts w:asciiTheme="majorBidi" w:hAnsiTheme="majorBidi" w:cstheme="majorBidi"/>
          <w:sz w:val="28"/>
          <w:cs/>
        </w:rPr>
        <w:t>เน้นการให้สินเชื่อผ่านผู้ประกอบการเต็นท์รถบรรทุกมือสองที่มีคุณภาพ และให้ความสำคัญกับการคัดเลือกผู้ประกอบการเต็นท์รถบรรทุกมือสองที่จะเข้ามาเป็นคู่ค้าของบริษัท เช่น จำหน่ายรถบรรทุกมือสองที่ตรงตามสภาพ ไม่มีประวัติการสวมทะเบียนรถ หรือไม่มีข้อร้องเรียนจากลูกค้า เป็นต้น</w:t>
      </w:r>
    </w:p>
    <w:p w14:paraId="626AF2DF" w14:textId="77777777" w:rsidR="00754AF6" w:rsidRPr="00754AF6" w:rsidRDefault="00754AF6" w:rsidP="00AC7C18">
      <w:pPr>
        <w:pStyle w:val="ListParagraph"/>
        <w:numPr>
          <w:ilvl w:val="0"/>
          <w:numId w:val="4"/>
        </w:num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120" w:line="240" w:lineRule="auto"/>
        <w:ind w:left="993" w:hanging="426"/>
        <w:contextualSpacing w:val="0"/>
        <w:jc w:val="thaiDistribute"/>
        <w:rPr>
          <w:rFonts w:asciiTheme="majorBidi" w:hAnsiTheme="majorBidi" w:cstheme="majorBidi"/>
          <w:sz w:val="28"/>
        </w:rPr>
      </w:pPr>
      <w:r w:rsidRPr="00754AF6">
        <w:rPr>
          <w:rFonts w:asciiTheme="majorBidi" w:hAnsiTheme="majorBidi" w:cstheme="majorBidi"/>
          <w:sz w:val="28"/>
          <w:cs/>
        </w:rPr>
        <w:t>มุ่งเน้นประชาสัมพันธ์บริษัทและบริหารความสัมพันธ์กับคู่ค้าทางธุรกิจ เช่น ผู้ประกอบการเต็นท์รถบรรทุกมือสอง ผ่านการจัดโปรโมชั่นและการจัดโครงการส่งเสริมการขายอย่างต่อเนื่อง เช่น การแจกแถมของสมนาคุณหรือของรางวัล และการให้ผลตอบแทนที่เหมาะสม รวมถึงการอำนวยความสะดวกในรูปแบบต่างๆ เช่น การดำเนินการจดทะเบียนโอนกรรมสิทธิ์รถ หรือการโอนเงินชำระค่ารถอย่างรวดเร็ว เพื่อสร้างความพึงพอใจสูงสุดให้แก่คู่ค้า</w:t>
      </w:r>
    </w:p>
    <w:p w14:paraId="3BF4349F" w14:textId="77777777" w:rsidR="00754AF6" w:rsidRPr="00CC1908" w:rsidRDefault="00754AF6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240" w:line="240" w:lineRule="auto"/>
        <w:ind w:left="567"/>
        <w:contextualSpacing w:val="0"/>
        <w:jc w:val="thaiDistribute"/>
        <w:rPr>
          <w:rFonts w:asciiTheme="majorBidi" w:hAnsiTheme="majorBidi" w:cstheme="majorBidi"/>
          <w:b/>
          <w:bCs/>
          <w:i/>
          <w:iCs/>
          <w:sz w:val="28"/>
          <w:cs/>
        </w:rPr>
      </w:pPr>
      <w:r w:rsidRPr="00CC1908">
        <w:rPr>
          <w:rFonts w:asciiTheme="majorBidi" w:hAnsiTheme="majorBidi" w:cstheme="majorBidi"/>
          <w:b/>
          <w:bCs/>
          <w:i/>
          <w:iCs/>
          <w:sz w:val="28"/>
          <w:cs/>
        </w:rPr>
        <w:t>กลยุทธ์ด้านการปฏิบัติการ</w:t>
      </w:r>
    </w:p>
    <w:p w14:paraId="229388E9" w14:textId="77777777" w:rsidR="00754AF6" w:rsidRPr="00754AF6" w:rsidRDefault="00754AF6" w:rsidP="00AC7C18">
      <w:pPr>
        <w:pStyle w:val="ListParagraph"/>
        <w:numPr>
          <w:ilvl w:val="0"/>
          <w:numId w:val="5"/>
        </w:num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120" w:line="240" w:lineRule="auto"/>
        <w:ind w:left="992" w:hanging="425"/>
        <w:contextualSpacing w:val="0"/>
        <w:jc w:val="thaiDistribute"/>
        <w:rPr>
          <w:rFonts w:asciiTheme="majorBidi" w:hAnsiTheme="majorBidi" w:cstheme="majorBidi"/>
          <w:sz w:val="28"/>
        </w:rPr>
      </w:pPr>
      <w:r w:rsidRPr="00754AF6">
        <w:rPr>
          <w:rFonts w:asciiTheme="majorBidi" w:hAnsiTheme="majorBidi" w:cstheme="majorBidi"/>
          <w:sz w:val="28"/>
          <w:cs/>
        </w:rPr>
        <w:t xml:space="preserve">พัฒนาเครื่องมือที่ใช้ในการตรวจสอบเครดิตของลูกค้า เพื่อให้การให้บริการสินเชื่อเป็นไปอย่างรอบคอบและรัดกุม เพื่อลดความเสี่ยงในการประกอบธุรกิจ เช่น การปรับปรุงและพัฒนา </w:t>
      </w:r>
      <w:r w:rsidRPr="00754AF6">
        <w:rPr>
          <w:rFonts w:asciiTheme="majorBidi" w:hAnsiTheme="majorBidi" w:cstheme="majorBidi"/>
          <w:sz w:val="28"/>
        </w:rPr>
        <w:t xml:space="preserve">Credit Scoring Model </w:t>
      </w:r>
      <w:r w:rsidRPr="00754AF6">
        <w:rPr>
          <w:rFonts w:asciiTheme="majorBidi" w:hAnsiTheme="majorBidi" w:cstheme="majorBidi"/>
          <w:sz w:val="28"/>
          <w:cs/>
        </w:rPr>
        <w:t>ให้เหมาะสมสำหรับลูกหนี้แต่ละประเภทและสอดคล้องกับสถานการณ์ที่เปลี่ยนแปลงไป</w:t>
      </w:r>
    </w:p>
    <w:p w14:paraId="10F8219F" w14:textId="77777777" w:rsidR="00754AF6" w:rsidRPr="00754AF6" w:rsidRDefault="00754AF6" w:rsidP="00AC7C18">
      <w:pPr>
        <w:pStyle w:val="ListParagraph"/>
        <w:numPr>
          <w:ilvl w:val="0"/>
          <w:numId w:val="5"/>
        </w:num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240" w:line="240" w:lineRule="auto"/>
        <w:ind w:left="992" w:hanging="425"/>
        <w:contextualSpacing w:val="0"/>
        <w:jc w:val="thaiDistribute"/>
        <w:rPr>
          <w:rFonts w:asciiTheme="majorBidi" w:hAnsiTheme="majorBidi" w:cstheme="majorBidi"/>
          <w:sz w:val="28"/>
        </w:rPr>
      </w:pPr>
      <w:r w:rsidRPr="00754AF6">
        <w:rPr>
          <w:rFonts w:asciiTheme="majorBidi" w:hAnsiTheme="majorBidi" w:cstheme="majorBidi"/>
          <w:sz w:val="28"/>
          <w:cs/>
        </w:rPr>
        <w:t xml:space="preserve">ปรับปรุงระบบเทคโนโลยีสารสนเทศ เพื่อเพิ่มประสิทธิภาพของกระบวนการอนุมัติสินเชื่อให้มีความรวดเร็ว ถูกต้อง แม่นยำ และสร้างความพอใจสูงสุดให้แก่ลูกค้า เช่น การใช้ระบบ </w:t>
      </w:r>
      <w:r w:rsidRPr="00754AF6">
        <w:rPr>
          <w:rFonts w:asciiTheme="majorBidi" w:hAnsiTheme="majorBidi" w:cstheme="majorBidi"/>
          <w:sz w:val="28"/>
        </w:rPr>
        <w:t xml:space="preserve">Mobile Application </w:t>
      </w:r>
      <w:r w:rsidRPr="00754AF6">
        <w:rPr>
          <w:rFonts w:asciiTheme="majorBidi" w:hAnsiTheme="majorBidi" w:cstheme="majorBidi"/>
          <w:sz w:val="28"/>
          <w:cs/>
        </w:rPr>
        <w:t>ในการให้บริการสินเชื่อ เพื่อเพิ่มความได้เปรียบในการแข่งขันและสามารถรองรับการขยายธุรกิจสินเชื่อประเภทอื่นเพิ่มเติมได้ในอนาคต และการปรับปรุงเซิร์ฟเวอร์ระบบปฏิบัติการและฐานข้อมูล เพื่อสร้างเสถียรภาพของการให้บริการ</w:t>
      </w:r>
    </w:p>
    <w:p w14:paraId="1A2E9579" w14:textId="77777777" w:rsidR="00754AF6" w:rsidRPr="00CC1908" w:rsidRDefault="00754AF6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240" w:line="240" w:lineRule="auto"/>
        <w:ind w:left="567"/>
        <w:contextualSpacing w:val="0"/>
        <w:jc w:val="thaiDistribute"/>
        <w:rPr>
          <w:rFonts w:asciiTheme="majorBidi" w:hAnsiTheme="majorBidi" w:cstheme="majorBidi"/>
          <w:b/>
          <w:bCs/>
          <w:i/>
          <w:iCs/>
          <w:sz w:val="28"/>
          <w:cs/>
        </w:rPr>
      </w:pPr>
      <w:r w:rsidRPr="00CC1908">
        <w:rPr>
          <w:rFonts w:asciiTheme="majorBidi" w:hAnsiTheme="majorBidi" w:cstheme="majorBidi"/>
          <w:b/>
          <w:bCs/>
          <w:i/>
          <w:iCs/>
          <w:sz w:val="28"/>
          <w:cs/>
        </w:rPr>
        <w:t>กลยุทธ์ด้านการเงิน</w:t>
      </w:r>
    </w:p>
    <w:p w14:paraId="08290C17" w14:textId="77777777" w:rsidR="00754AF6" w:rsidRPr="00754AF6" w:rsidRDefault="00754AF6" w:rsidP="00AC7C18">
      <w:pPr>
        <w:pStyle w:val="ListParagraph"/>
        <w:numPr>
          <w:ilvl w:val="0"/>
          <w:numId w:val="6"/>
        </w:num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120" w:line="240" w:lineRule="auto"/>
        <w:ind w:left="992" w:hanging="425"/>
        <w:contextualSpacing w:val="0"/>
        <w:jc w:val="thaiDistribute"/>
        <w:rPr>
          <w:rFonts w:asciiTheme="majorBidi" w:hAnsiTheme="majorBidi" w:cstheme="majorBidi"/>
          <w:sz w:val="28"/>
        </w:rPr>
      </w:pPr>
      <w:bookmarkStart w:id="2" w:name="_Hlk47450077"/>
      <w:r w:rsidRPr="00754AF6">
        <w:rPr>
          <w:rFonts w:asciiTheme="majorBidi" w:hAnsiTheme="majorBidi" w:cstheme="majorBidi"/>
          <w:sz w:val="28"/>
          <w:cs/>
        </w:rPr>
        <w:t>ปรับโครงสร้างทางการเงินให้มีความเหมาะสม</w:t>
      </w:r>
      <w:r w:rsidRPr="00754AF6">
        <w:rPr>
          <w:rFonts w:asciiTheme="majorBidi" w:hAnsiTheme="majorBidi" w:cstheme="majorBidi"/>
          <w:sz w:val="28"/>
        </w:rPr>
        <w:t xml:space="preserve"> </w:t>
      </w:r>
      <w:r w:rsidRPr="00754AF6">
        <w:rPr>
          <w:rFonts w:asciiTheme="majorBidi" w:hAnsiTheme="majorBidi" w:cstheme="majorBidi"/>
          <w:sz w:val="28"/>
          <w:cs/>
        </w:rPr>
        <w:t>และมุ่งเน้นด้านการบริหารจัดการสภาพคล่อง</w:t>
      </w:r>
      <w:r w:rsidRPr="00754AF6">
        <w:rPr>
          <w:rFonts w:asciiTheme="majorBidi" w:hAnsiTheme="majorBidi" w:cstheme="majorBidi"/>
          <w:sz w:val="28"/>
        </w:rPr>
        <w:t xml:space="preserve"> </w:t>
      </w:r>
      <w:r w:rsidRPr="00754AF6">
        <w:rPr>
          <w:rFonts w:asciiTheme="majorBidi" w:hAnsiTheme="majorBidi" w:cstheme="majorBidi"/>
          <w:sz w:val="28"/>
          <w:cs/>
        </w:rPr>
        <w:t>เพื่อให้บริษัทมีสภาพคล่องรองรับการขยายธุรกิจสินเชื่ออย่างต่อเนื่อง เช่น การออกหุ้นกู้ระยะยาวที่มีอายุใกล้เคียงกับอายุเฉลี่ยของสัญญาเช่าซื้อ และการควบคุมอัตราส่วนหนี้สินต่อทุนให้เป็นไปตามที่สถาบันการเงินกำหนด เป็นต้น</w:t>
      </w:r>
    </w:p>
    <w:bookmarkEnd w:id="2"/>
    <w:p w14:paraId="29C18C9F" w14:textId="77777777" w:rsidR="00754AF6" w:rsidRPr="00754AF6" w:rsidRDefault="00754AF6" w:rsidP="00AC7C18">
      <w:pPr>
        <w:pStyle w:val="ListParagraph"/>
        <w:numPr>
          <w:ilvl w:val="0"/>
          <w:numId w:val="6"/>
        </w:num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120" w:line="240" w:lineRule="auto"/>
        <w:ind w:left="992" w:hanging="425"/>
        <w:contextualSpacing w:val="0"/>
        <w:jc w:val="thaiDistribute"/>
        <w:rPr>
          <w:rFonts w:asciiTheme="majorBidi" w:hAnsiTheme="majorBidi" w:cstheme="majorBidi"/>
          <w:sz w:val="28"/>
        </w:rPr>
      </w:pPr>
      <w:r w:rsidRPr="00754AF6">
        <w:rPr>
          <w:rFonts w:asciiTheme="majorBidi" w:hAnsiTheme="majorBidi" w:cstheme="majorBidi"/>
          <w:sz w:val="28"/>
          <w:cs/>
        </w:rPr>
        <w:lastRenderedPageBreak/>
        <w:t>จัดหาแหล่งเงินทุนที่เหมาะสม เพื่อให้บริษัทมีต้นทุนที่แข่งขันได้กับผู้ประกอบการรายอื่น เช่น การออกหุ้นกู้ทั้งระยะสั้นและระยะยาว เป็นต้น</w:t>
      </w:r>
    </w:p>
    <w:p w14:paraId="013C876F" w14:textId="77777777" w:rsidR="00754AF6" w:rsidRPr="00754AF6" w:rsidRDefault="00754AF6" w:rsidP="00AC7C18">
      <w:pPr>
        <w:pStyle w:val="ListParagraph"/>
        <w:numPr>
          <w:ilvl w:val="0"/>
          <w:numId w:val="6"/>
        </w:num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120" w:line="240" w:lineRule="auto"/>
        <w:ind w:left="992" w:hanging="425"/>
        <w:contextualSpacing w:val="0"/>
        <w:jc w:val="thaiDistribute"/>
        <w:rPr>
          <w:rFonts w:asciiTheme="majorBidi" w:hAnsiTheme="majorBidi" w:cstheme="majorBidi"/>
          <w:sz w:val="28"/>
          <w:cs/>
        </w:rPr>
      </w:pPr>
      <w:r w:rsidRPr="00754AF6">
        <w:rPr>
          <w:rFonts w:asciiTheme="majorBidi" w:hAnsiTheme="majorBidi" w:cstheme="majorBidi"/>
          <w:sz w:val="28"/>
          <w:cs/>
        </w:rPr>
        <w:t xml:space="preserve">ปรับแผนการดำเนินธุรกิจให้มีประสิทธิภาพมากขึ้น เพื่อลดต้นทุนในการดำเนินงาน และเสริมสร้างความสามารถในการแข่งขันของบริษัท เช่น การเปิดสาขาใหม่ในรูปแบบจุดบริการ ซึ่งจะมีเฉพาะส่วนของพนักงานสินเชื่อเท่านั้น โดยส่วนงานธุรการ งานสัญญา และงานเอกสารอื่นๆ จะใช้ทรัพยากรบุคคลร่วมกับสาขาใกล้เคียงอื่นๆ ที่มีบุคลากรเต็มรูปแบบ </w:t>
      </w:r>
      <w:r w:rsidRPr="00754AF6">
        <w:rPr>
          <w:rFonts w:asciiTheme="majorBidi" w:hAnsiTheme="majorBidi" w:cstheme="majorBidi"/>
          <w:sz w:val="28"/>
        </w:rPr>
        <w:t>(Full Branch)</w:t>
      </w:r>
      <w:r w:rsidRPr="00754AF6">
        <w:rPr>
          <w:rFonts w:asciiTheme="majorBidi" w:hAnsiTheme="majorBidi" w:cstheme="majorBidi"/>
          <w:sz w:val="28"/>
          <w:cs/>
        </w:rPr>
        <w:t xml:space="preserve"> นอกจากนี้ ในบางกระบวนการ บริษัทจะเน้นการจ้างงานผ่านหน่วยงานภายนอก </w:t>
      </w:r>
      <w:r w:rsidRPr="00754AF6">
        <w:rPr>
          <w:rFonts w:asciiTheme="majorBidi" w:hAnsiTheme="majorBidi" w:cstheme="majorBidi"/>
          <w:sz w:val="28"/>
        </w:rPr>
        <w:t xml:space="preserve">(Outsourcing) </w:t>
      </w:r>
      <w:r w:rsidRPr="00754AF6">
        <w:rPr>
          <w:rFonts w:asciiTheme="majorBidi" w:hAnsiTheme="majorBidi" w:cstheme="majorBidi"/>
          <w:sz w:val="28"/>
          <w:cs/>
        </w:rPr>
        <w:t>เพื่อลดค่าใช้จ่ายพนักงาน โดยเฉพาะค่าเดินทางในการติดตามยึดรถในพื้นที่ห่างไกลจากสาขาต่างๆ การเดินทางไปศาลเพื่อดำเนินการทางกฎหมาย และการดำเนินการโอนเล่มทะเบียนรถบรรทุกที่กรมขนส่ง เป็นต้น</w:t>
      </w:r>
    </w:p>
    <w:p w14:paraId="0A244E5F" w14:textId="77777777" w:rsidR="00754AF6" w:rsidRPr="00CC1908" w:rsidRDefault="00754AF6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240" w:line="240" w:lineRule="auto"/>
        <w:ind w:left="567"/>
        <w:contextualSpacing w:val="0"/>
        <w:jc w:val="thaiDistribute"/>
        <w:rPr>
          <w:rFonts w:asciiTheme="majorBidi" w:hAnsiTheme="majorBidi" w:cstheme="majorBidi"/>
          <w:b/>
          <w:bCs/>
          <w:i/>
          <w:iCs/>
          <w:sz w:val="28"/>
          <w:cs/>
        </w:rPr>
      </w:pPr>
      <w:r w:rsidRPr="00CC1908">
        <w:rPr>
          <w:rFonts w:asciiTheme="majorBidi" w:hAnsiTheme="majorBidi" w:cstheme="majorBidi"/>
          <w:b/>
          <w:bCs/>
          <w:i/>
          <w:iCs/>
          <w:sz w:val="28"/>
          <w:cs/>
        </w:rPr>
        <w:t>กลยุทธ์ด้านบุคลากร</w:t>
      </w:r>
    </w:p>
    <w:p w14:paraId="2DDF49F6" w14:textId="77777777" w:rsidR="00754AF6" w:rsidRPr="00754AF6" w:rsidRDefault="00754AF6" w:rsidP="00AC7C18">
      <w:pPr>
        <w:pStyle w:val="ListParagraph"/>
        <w:numPr>
          <w:ilvl w:val="0"/>
          <w:numId w:val="7"/>
        </w:num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120" w:line="240" w:lineRule="auto"/>
        <w:ind w:left="992" w:hanging="425"/>
        <w:contextualSpacing w:val="0"/>
        <w:jc w:val="thaiDistribute"/>
        <w:rPr>
          <w:rFonts w:asciiTheme="majorBidi" w:hAnsiTheme="majorBidi" w:cstheme="majorBidi"/>
          <w:sz w:val="28"/>
        </w:rPr>
      </w:pPr>
      <w:r w:rsidRPr="00754AF6">
        <w:rPr>
          <w:rFonts w:asciiTheme="majorBidi" w:hAnsiTheme="majorBidi" w:cstheme="majorBidi"/>
          <w:sz w:val="28"/>
          <w:cs/>
        </w:rPr>
        <w:t>เพิ่มจำนวนพนักงานฝ่ายการตลาดและฝ่ายสินเชื่อ เพื่อรองรับการขยายฐานการให้สินเชื่อเช่าซื้อรถบรรทุกมือสองให้ครอบคลุมพื้นที่บริการที่กว้างขึ้น</w:t>
      </w:r>
    </w:p>
    <w:p w14:paraId="6A25313A" w14:textId="77777777" w:rsidR="00754AF6" w:rsidRPr="00754AF6" w:rsidRDefault="00754AF6" w:rsidP="00AC7C18">
      <w:pPr>
        <w:pStyle w:val="ListParagraph"/>
        <w:numPr>
          <w:ilvl w:val="0"/>
          <w:numId w:val="7"/>
        </w:num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120" w:line="240" w:lineRule="auto"/>
        <w:ind w:left="992" w:hanging="425"/>
        <w:contextualSpacing w:val="0"/>
        <w:jc w:val="thaiDistribute"/>
        <w:rPr>
          <w:rFonts w:asciiTheme="majorBidi" w:hAnsiTheme="majorBidi" w:cstheme="majorBidi"/>
          <w:sz w:val="28"/>
        </w:rPr>
      </w:pPr>
      <w:r w:rsidRPr="00754AF6">
        <w:rPr>
          <w:rFonts w:asciiTheme="majorBidi" w:hAnsiTheme="majorBidi" w:cstheme="majorBidi"/>
          <w:sz w:val="28"/>
          <w:cs/>
        </w:rPr>
        <w:t>รักษาบุคลากรที่มีคุณค่าของบริษัท ผ่านการกำหนดค่าตอบแทนและผลประโยชน์ต่างๆ อย่างเหมาะสมและเป็นธรรม สอดคล้องกับผลการดำเนินงานของบริษัทและผลงานของบุคลากรแต่ละราย</w:t>
      </w:r>
    </w:p>
    <w:p w14:paraId="2FDE71E0" w14:textId="77777777" w:rsidR="00754AF6" w:rsidRPr="00754AF6" w:rsidRDefault="00754AF6" w:rsidP="00AC7C18">
      <w:pPr>
        <w:pStyle w:val="ListParagraph"/>
        <w:numPr>
          <w:ilvl w:val="0"/>
          <w:numId w:val="7"/>
        </w:num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120" w:line="240" w:lineRule="auto"/>
        <w:ind w:left="992" w:hanging="425"/>
        <w:contextualSpacing w:val="0"/>
        <w:jc w:val="thaiDistribute"/>
        <w:rPr>
          <w:rFonts w:asciiTheme="majorBidi" w:hAnsiTheme="majorBidi" w:cstheme="majorBidi"/>
          <w:sz w:val="28"/>
        </w:rPr>
      </w:pPr>
      <w:r w:rsidRPr="00754AF6">
        <w:rPr>
          <w:rFonts w:asciiTheme="majorBidi" w:hAnsiTheme="majorBidi" w:cstheme="majorBidi"/>
          <w:sz w:val="28"/>
          <w:cs/>
        </w:rPr>
        <w:t>มุ่งเน้นการพัฒนาและสร้างบุคลากรด้านสินเชื่อให้มีความรู้และความชำนาญ ผ่านการฝึกอบรม ณ ศูนย์การเรียนรู้ที่สำนักงานใหญ่ และการอบรมในสถานที่จริง เพื่อถ่ายทอดองค์ความรู้ด้านการตรวจสอบคุณสมบัติของผู้ขอสินเชื่อ และการตรวจสอบสภาพหลักประกัน เพื่อสร้างมาตรฐานในการทำงาน และรองรับการขยายตัวทางธุรกิจในอนาคต</w:t>
      </w:r>
    </w:p>
    <w:p w14:paraId="03C35A79" w14:textId="77777777" w:rsidR="00754AF6" w:rsidRPr="00754AF6" w:rsidRDefault="00754AF6" w:rsidP="0077229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160" w:line="259" w:lineRule="auto"/>
        <w:rPr>
          <w:rFonts w:asciiTheme="majorBidi" w:hAnsiTheme="majorBidi" w:cstheme="majorBidi"/>
          <w:b/>
          <w:bCs/>
          <w:sz w:val="28"/>
        </w:rPr>
      </w:pPr>
      <w:r w:rsidRPr="00754AF6">
        <w:rPr>
          <w:rFonts w:asciiTheme="majorBidi" w:hAnsiTheme="majorBidi" w:cstheme="majorBidi"/>
          <w:b/>
          <w:bCs/>
          <w:sz w:val="28"/>
        </w:rPr>
        <w:br w:type="page"/>
      </w:r>
    </w:p>
    <w:p w14:paraId="78727AFE" w14:textId="2C066798" w:rsidR="00754AF6" w:rsidRPr="00754AF6" w:rsidRDefault="00754AF6" w:rsidP="003E6322">
      <w:pPr>
        <w:tabs>
          <w:tab w:val="left" w:pos="284"/>
          <w:tab w:val="left" w:pos="567"/>
          <w:tab w:val="left" w:pos="851"/>
          <w:tab w:val="left" w:pos="1134"/>
          <w:tab w:val="left" w:pos="1418"/>
          <w:tab w:val="left" w:pos="1701"/>
        </w:tabs>
        <w:spacing w:before="360" w:after="240" w:line="240" w:lineRule="auto"/>
        <w:ind w:left="284"/>
        <w:jc w:val="thaiDistribute"/>
        <w:rPr>
          <w:rFonts w:asciiTheme="majorBidi" w:hAnsiTheme="majorBidi" w:cstheme="majorBidi"/>
          <w:b/>
          <w:bCs/>
          <w:sz w:val="28"/>
          <w:cs/>
        </w:rPr>
      </w:pPr>
      <w:r w:rsidRPr="00754AF6">
        <w:rPr>
          <w:rFonts w:asciiTheme="majorBidi" w:hAnsiTheme="majorBidi" w:cstheme="majorBidi"/>
          <w:b/>
          <w:bCs/>
          <w:sz w:val="28"/>
        </w:rPr>
        <w:lastRenderedPageBreak/>
        <w:t>1.7</w:t>
      </w:r>
      <w:r w:rsidRPr="00754AF6">
        <w:rPr>
          <w:rFonts w:asciiTheme="majorBidi" w:hAnsiTheme="majorBidi" w:cstheme="majorBidi"/>
          <w:b/>
          <w:bCs/>
          <w:sz w:val="28"/>
        </w:rPr>
        <w:tab/>
      </w:r>
      <w:r w:rsidR="003E6322">
        <w:rPr>
          <w:rFonts w:asciiTheme="majorBidi" w:hAnsiTheme="majorBidi" w:cstheme="majorBidi"/>
          <w:b/>
          <w:bCs/>
          <w:sz w:val="28"/>
          <w:cs/>
        </w:rPr>
        <w:tab/>
      </w:r>
      <w:r w:rsidRPr="00754AF6">
        <w:rPr>
          <w:rFonts w:asciiTheme="majorBidi" w:hAnsiTheme="majorBidi" w:cstheme="majorBidi"/>
          <w:b/>
          <w:bCs/>
          <w:sz w:val="28"/>
          <w:cs/>
        </w:rPr>
        <w:t>โครงสร้างการถือหุ้น</w:t>
      </w:r>
    </w:p>
    <w:p w14:paraId="5AE55476" w14:textId="207A3F85" w:rsidR="00754AF6" w:rsidRPr="00710E36" w:rsidRDefault="00754AF6" w:rsidP="0077229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120" w:line="240" w:lineRule="auto"/>
        <w:ind w:firstLine="567"/>
        <w:jc w:val="thaiDistribute"/>
        <w:rPr>
          <w:rFonts w:asciiTheme="majorBidi" w:hAnsiTheme="majorBidi" w:cstheme="majorBidi"/>
          <w:b/>
          <w:bCs/>
          <w:color w:val="FF0000"/>
          <w:sz w:val="28"/>
        </w:rPr>
      </w:pPr>
      <w:r w:rsidRPr="00710E36">
        <w:rPr>
          <w:rFonts w:asciiTheme="majorBidi" w:hAnsiTheme="majorBidi" w:cstheme="majorBidi"/>
          <w:b/>
          <w:bCs/>
          <w:noProof/>
          <w:sz w:val="28"/>
        </w:rPr>
        <w:drawing>
          <wp:anchor distT="0" distB="0" distL="114300" distR="114300" simplePos="0" relativeHeight="251667456" behindDoc="0" locked="0" layoutInCell="1" allowOverlap="1" wp14:anchorId="68B7A96A" wp14:editId="5E042972">
            <wp:simplePos x="0" y="0"/>
            <wp:positionH relativeFrom="column">
              <wp:posOffset>-346710</wp:posOffset>
            </wp:positionH>
            <wp:positionV relativeFrom="paragraph">
              <wp:posOffset>321310</wp:posOffset>
            </wp:positionV>
            <wp:extent cx="6597650" cy="5586730"/>
            <wp:effectExtent l="0" t="38100" r="0" b="52070"/>
            <wp:wrapTopAndBottom/>
            <wp:docPr id="1" name="Diagram 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4" r:lo="rId15" r:qs="rId16" r:cs="rId17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C1908" w:rsidRPr="00710E36">
        <w:rPr>
          <w:rFonts w:asciiTheme="majorBidi" w:hAnsiTheme="majorBidi" w:cstheme="majorBidi"/>
          <w:b/>
          <w:bCs/>
          <w:sz w:val="28"/>
          <w:cs/>
        </w:rPr>
        <w:tab/>
      </w:r>
      <w:r w:rsidRPr="00710E36">
        <w:rPr>
          <w:rFonts w:asciiTheme="majorBidi" w:hAnsiTheme="majorBidi" w:cstheme="majorBidi"/>
          <w:b/>
          <w:bCs/>
          <w:sz w:val="28"/>
          <w:cs/>
        </w:rPr>
        <w:t xml:space="preserve">แผนภาพโครงสร้างการถือหุ้นของบริษัท ณ วันที่ </w:t>
      </w:r>
      <w:r w:rsidRPr="00710E36">
        <w:rPr>
          <w:rFonts w:asciiTheme="majorBidi" w:hAnsiTheme="majorBidi" w:cstheme="majorBidi"/>
          <w:b/>
          <w:bCs/>
          <w:sz w:val="28"/>
        </w:rPr>
        <w:t xml:space="preserve">31 </w:t>
      </w:r>
      <w:r w:rsidRPr="00710E36">
        <w:rPr>
          <w:rFonts w:asciiTheme="majorBidi" w:hAnsiTheme="majorBidi" w:cstheme="majorBidi"/>
          <w:b/>
          <w:bCs/>
          <w:sz w:val="28"/>
          <w:cs/>
        </w:rPr>
        <w:t xml:space="preserve">ธันวาคม </w:t>
      </w:r>
      <w:r w:rsidRPr="00710E36">
        <w:rPr>
          <w:rFonts w:asciiTheme="majorBidi" w:hAnsiTheme="majorBidi" w:cstheme="majorBidi"/>
          <w:b/>
          <w:bCs/>
          <w:sz w:val="28"/>
        </w:rPr>
        <w:t xml:space="preserve">2563 </w:t>
      </w:r>
      <w:r w:rsidRPr="00710E36">
        <w:rPr>
          <w:rFonts w:asciiTheme="majorBidi" w:hAnsiTheme="majorBidi" w:cstheme="majorBidi"/>
          <w:b/>
          <w:bCs/>
          <w:sz w:val="28"/>
          <w:cs/>
        </w:rPr>
        <w:t>แสดงได้ดังนี้</w:t>
      </w:r>
    </w:p>
    <w:p w14:paraId="26E5E22F" w14:textId="77777777" w:rsidR="00CC1908" w:rsidRDefault="00CC1908" w:rsidP="0077229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240" w:line="240" w:lineRule="auto"/>
        <w:ind w:left="567"/>
        <w:jc w:val="thaiDistribute"/>
        <w:rPr>
          <w:rFonts w:asciiTheme="majorBidi" w:hAnsiTheme="majorBidi" w:cstheme="majorBidi"/>
          <w:sz w:val="28"/>
        </w:rPr>
      </w:pPr>
    </w:p>
    <w:p w14:paraId="2AE62C2D" w14:textId="018F7404" w:rsidR="00754AF6" w:rsidRPr="00754AF6" w:rsidRDefault="00CC1908" w:rsidP="0077229B">
      <w:pPr>
        <w:tabs>
          <w:tab w:val="left" w:pos="567"/>
          <w:tab w:val="left" w:pos="851"/>
          <w:tab w:val="left" w:pos="1134"/>
          <w:tab w:val="left" w:pos="1276"/>
          <w:tab w:val="left" w:pos="1418"/>
          <w:tab w:val="left" w:pos="1701"/>
        </w:tabs>
        <w:spacing w:after="240" w:line="240" w:lineRule="auto"/>
        <w:ind w:left="567"/>
        <w:jc w:val="thaiDistribute"/>
        <w:rPr>
          <w:rFonts w:asciiTheme="majorBidi" w:hAnsiTheme="majorBidi" w:cstheme="majorBidi"/>
          <w:sz w:val="28"/>
          <w:cs/>
        </w:rPr>
      </w:pPr>
      <w:r>
        <w:rPr>
          <w:rFonts w:asciiTheme="majorBidi" w:hAnsiTheme="majorBidi" w:cstheme="majorBidi"/>
          <w:sz w:val="28"/>
          <w:cs/>
        </w:rPr>
        <w:tab/>
      </w:r>
      <w:r w:rsidR="00754AF6" w:rsidRPr="00754AF6">
        <w:rPr>
          <w:rFonts w:asciiTheme="majorBidi" w:hAnsiTheme="majorBidi" w:cstheme="majorBidi"/>
          <w:sz w:val="28"/>
          <w:cs/>
        </w:rPr>
        <w:t xml:space="preserve">ณ วันที่ </w:t>
      </w:r>
      <w:r w:rsidR="00754AF6" w:rsidRPr="00754AF6">
        <w:rPr>
          <w:rFonts w:asciiTheme="majorBidi" w:hAnsiTheme="majorBidi" w:cstheme="majorBidi"/>
          <w:sz w:val="28"/>
        </w:rPr>
        <w:t xml:space="preserve">31 </w:t>
      </w:r>
      <w:r w:rsidR="00754AF6" w:rsidRPr="00754AF6">
        <w:rPr>
          <w:rFonts w:asciiTheme="majorBidi" w:hAnsiTheme="majorBidi" w:cstheme="majorBidi"/>
          <w:sz w:val="28"/>
          <w:cs/>
        </w:rPr>
        <w:t xml:space="preserve">ธันวาคม </w:t>
      </w:r>
      <w:r w:rsidR="00754AF6" w:rsidRPr="00754AF6">
        <w:rPr>
          <w:rFonts w:asciiTheme="majorBidi" w:hAnsiTheme="majorBidi" w:cstheme="majorBidi"/>
          <w:sz w:val="28"/>
        </w:rPr>
        <w:t xml:space="preserve">2563 </w:t>
      </w:r>
      <w:r w:rsidR="00754AF6" w:rsidRPr="00754AF6">
        <w:rPr>
          <w:rFonts w:asciiTheme="majorBidi" w:hAnsiTheme="majorBidi" w:cstheme="majorBidi"/>
          <w:sz w:val="28"/>
          <w:cs/>
        </w:rPr>
        <w:t xml:space="preserve">ผู้ถือหุ้นใหญ่ของบริษัท ได้แก่ บุคคลในครอบครัวคุณธรรมศักดิ์ อัชญาวัฒน์ ซึ่งถือหุ้นรวมกันในสัดส่วนร้อยละ </w:t>
      </w:r>
      <w:r w:rsidR="007D61AD">
        <w:rPr>
          <w:rFonts w:asciiTheme="majorBidi" w:hAnsiTheme="majorBidi" w:cstheme="majorBidi"/>
          <w:sz w:val="28"/>
        </w:rPr>
        <w:t>56.68</w:t>
      </w:r>
      <w:r w:rsidR="00754AF6" w:rsidRPr="00754AF6">
        <w:rPr>
          <w:rFonts w:asciiTheme="majorBidi" w:hAnsiTheme="majorBidi" w:cstheme="majorBidi"/>
          <w:sz w:val="28"/>
          <w:cs/>
        </w:rPr>
        <w:t xml:space="preserve"> ของหุ้นที่ออกและจำหน่ายแล้วทั้งหมดของบริษัท ทั้งนี้ ณ วันที่ </w:t>
      </w:r>
      <w:r w:rsidR="00754AF6" w:rsidRPr="00754AF6">
        <w:rPr>
          <w:rFonts w:asciiTheme="majorBidi" w:hAnsiTheme="majorBidi" w:cstheme="majorBidi"/>
          <w:sz w:val="28"/>
        </w:rPr>
        <w:t xml:space="preserve">31 </w:t>
      </w:r>
      <w:r w:rsidR="00754AF6" w:rsidRPr="00754AF6">
        <w:rPr>
          <w:rFonts w:asciiTheme="majorBidi" w:hAnsiTheme="majorBidi" w:cstheme="majorBidi"/>
          <w:sz w:val="28"/>
          <w:cs/>
        </w:rPr>
        <w:t xml:space="preserve">ธันวาคม </w:t>
      </w:r>
      <w:r w:rsidR="00754AF6" w:rsidRPr="00754AF6">
        <w:rPr>
          <w:rFonts w:asciiTheme="majorBidi" w:hAnsiTheme="majorBidi" w:cstheme="majorBidi"/>
          <w:sz w:val="28"/>
        </w:rPr>
        <w:t xml:space="preserve">2563 </w:t>
      </w:r>
      <w:r w:rsidR="00754AF6" w:rsidRPr="00754AF6">
        <w:rPr>
          <w:rFonts w:asciiTheme="majorBidi" w:hAnsiTheme="majorBidi" w:cstheme="majorBidi"/>
          <w:sz w:val="28"/>
          <w:cs/>
        </w:rPr>
        <w:t>บริษัทไม่มีบริษัทย่อย บริษัทร่วม หรือเงินลงทุนในบริษัทอื่น</w:t>
      </w:r>
    </w:p>
    <w:p w14:paraId="5B39971C" w14:textId="6CDD8E13" w:rsidR="00754AF6" w:rsidRPr="00754AF6" w:rsidRDefault="00754AF6" w:rsidP="003E6322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240" w:line="240" w:lineRule="auto"/>
        <w:ind w:left="284"/>
        <w:jc w:val="thaiDistribute"/>
        <w:rPr>
          <w:rFonts w:asciiTheme="majorBidi" w:hAnsiTheme="majorBidi" w:cstheme="majorBidi"/>
          <w:b/>
          <w:bCs/>
          <w:sz w:val="28"/>
          <w:cs/>
        </w:rPr>
      </w:pPr>
      <w:r w:rsidRPr="00754AF6">
        <w:rPr>
          <w:rFonts w:asciiTheme="majorBidi" w:hAnsiTheme="majorBidi" w:cstheme="majorBidi"/>
          <w:b/>
          <w:bCs/>
          <w:sz w:val="28"/>
        </w:rPr>
        <w:t>1.8</w:t>
      </w:r>
      <w:r w:rsidRPr="00754AF6">
        <w:rPr>
          <w:rFonts w:asciiTheme="majorBidi" w:hAnsiTheme="majorBidi" w:cstheme="majorBidi"/>
          <w:b/>
          <w:bCs/>
          <w:sz w:val="28"/>
        </w:rPr>
        <w:tab/>
      </w:r>
      <w:r w:rsidR="003E6322">
        <w:rPr>
          <w:rFonts w:asciiTheme="majorBidi" w:hAnsiTheme="majorBidi" w:cstheme="majorBidi"/>
          <w:b/>
          <w:bCs/>
          <w:sz w:val="28"/>
          <w:cs/>
        </w:rPr>
        <w:tab/>
      </w:r>
      <w:r w:rsidRPr="00754AF6">
        <w:rPr>
          <w:rFonts w:asciiTheme="majorBidi" w:hAnsiTheme="majorBidi" w:cstheme="majorBidi"/>
          <w:b/>
          <w:bCs/>
          <w:sz w:val="28"/>
          <w:cs/>
        </w:rPr>
        <w:t>ความสัมพันธ์กับกลุ่มธุรกิจของผู้ถือหุ้นใหญ่</w:t>
      </w:r>
    </w:p>
    <w:p w14:paraId="4B66E211" w14:textId="79D4352D" w:rsidR="00754AF6" w:rsidRPr="00754AF6" w:rsidRDefault="003E6322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240" w:line="240" w:lineRule="auto"/>
        <w:ind w:left="567"/>
        <w:contextualSpacing w:val="0"/>
        <w:jc w:val="thaiDistribute"/>
        <w:rPr>
          <w:rFonts w:asciiTheme="majorBidi" w:hAnsiTheme="majorBidi" w:cstheme="majorBidi"/>
          <w:b/>
          <w:bCs/>
          <w:sz w:val="28"/>
        </w:rPr>
      </w:pPr>
      <w:r>
        <w:rPr>
          <w:rFonts w:asciiTheme="majorBidi" w:hAnsiTheme="majorBidi" w:cstheme="majorBidi"/>
          <w:sz w:val="28"/>
          <w:cs/>
        </w:rPr>
        <w:tab/>
      </w:r>
      <w:r>
        <w:rPr>
          <w:rFonts w:asciiTheme="majorBidi" w:hAnsiTheme="majorBidi" w:cstheme="majorBidi"/>
          <w:sz w:val="28"/>
          <w:cs/>
        </w:rPr>
        <w:tab/>
      </w:r>
      <w:r>
        <w:rPr>
          <w:rFonts w:asciiTheme="majorBidi" w:hAnsiTheme="majorBidi" w:cstheme="majorBidi"/>
          <w:sz w:val="28"/>
          <w:cs/>
        </w:rPr>
        <w:tab/>
      </w:r>
      <w:r>
        <w:rPr>
          <w:rFonts w:asciiTheme="majorBidi" w:hAnsiTheme="majorBidi" w:cstheme="majorBidi"/>
          <w:sz w:val="28"/>
          <w:cs/>
        </w:rPr>
        <w:tab/>
      </w:r>
      <w:r>
        <w:rPr>
          <w:rFonts w:asciiTheme="majorBidi" w:hAnsiTheme="majorBidi" w:cstheme="majorBidi"/>
          <w:sz w:val="28"/>
          <w:cs/>
        </w:rPr>
        <w:tab/>
      </w:r>
      <w:r w:rsidR="00754AF6" w:rsidRPr="00754AF6">
        <w:rPr>
          <w:rFonts w:asciiTheme="majorBidi" w:hAnsiTheme="majorBidi" w:cstheme="majorBidi"/>
          <w:sz w:val="28"/>
        </w:rPr>
        <w:t xml:space="preserve">- </w:t>
      </w:r>
      <w:r w:rsidR="00754AF6" w:rsidRPr="00754AF6">
        <w:rPr>
          <w:rFonts w:asciiTheme="majorBidi" w:hAnsiTheme="majorBidi" w:cstheme="majorBidi"/>
          <w:sz w:val="28"/>
          <w:cs/>
        </w:rPr>
        <w:t>ไม่มี -</w:t>
      </w:r>
    </w:p>
    <w:p w14:paraId="76906999" w14:textId="101B669F" w:rsidR="008D47FD" w:rsidRDefault="008D47FD" w:rsidP="0077229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rPr>
          <w:rFonts w:asciiTheme="majorBidi" w:hAnsiTheme="majorBidi" w:cstheme="majorBidi"/>
        </w:rPr>
      </w:pPr>
    </w:p>
    <w:p w14:paraId="59545691" w14:textId="5BFA5B43" w:rsidR="00754AF6" w:rsidRPr="00DC25E3" w:rsidRDefault="00754AF6" w:rsidP="00DC25E3">
      <w:pPr>
        <w:tabs>
          <w:tab w:val="left" w:pos="284"/>
          <w:tab w:val="left" w:pos="567"/>
          <w:tab w:val="left" w:pos="851"/>
          <w:tab w:val="left" w:pos="1134"/>
          <w:tab w:val="left" w:pos="1418"/>
          <w:tab w:val="left" w:pos="1701"/>
        </w:tabs>
        <w:spacing w:after="300" w:line="240" w:lineRule="auto"/>
        <w:ind w:left="284"/>
        <w:rPr>
          <w:rFonts w:cs="Cordia New"/>
        </w:rPr>
      </w:pPr>
      <w:r w:rsidRPr="00DC25E3">
        <w:rPr>
          <w:b/>
          <w:i/>
          <w:noProof/>
          <w:sz w:val="28"/>
          <w:lang w:val="th-TH"/>
        </w:rPr>
        <w:lastRenderedPageBreak/>
        <w:drawing>
          <wp:anchor distT="0" distB="0" distL="114300" distR="114300" simplePos="0" relativeHeight="251670528" behindDoc="0" locked="0" layoutInCell="1" allowOverlap="1" wp14:anchorId="230124AC" wp14:editId="2E8C06A9">
            <wp:simplePos x="0" y="0"/>
            <wp:positionH relativeFrom="column">
              <wp:posOffset>4880610</wp:posOffset>
            </wp:positionH>
            <wp:positionV relativeFrom="paragraph">
              <wp:posOffset>-10490</wp:posOffset>
            </wp:positionV>
            <wp:extent cx="897890" cy="264160"/>
            <wp:effectExtent l="0" t="0" r="0" b="0"/>
            <wp:wrapNone/>
            <wp:docPr id="11" name="Picture 11" descr="A close up of a logo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logow.png"/>
                    <pic:cNvPicPr/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637" t="2692"/>
                    <a:stretch/>
                  </pic:blipFill>
                  <pic:spPr bwMode="auto">
                    <a:xfrm>
                      <a:off x="0" y="0"/>
                      <a:ext cx="897890" cy="2641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C25E3">
        <w:rPr>
          <w:rFonts w:cs="Cordia New"/>
          <w:b/>
          <w:bCs/>
          <w:sz w:val="28"/>
        </w:rPr>
        <w:t>2.</w:t>
      </w:r>
      <w:r w:rsidRPr="00DC25E3">
        <w:rPr>
          <w:rFonts w:cs="Cordia New"/>
          <w:b/>
          <w:bCs/>
          <w:sz w:val="28"/>
        </w:rPr>
        <w:tab/>
      </w:r>
      <w:r w:rsidRPr="00DC25E3">
        <w:rPr>
          <w:rFonts w:cs="Cordia New"/>
          <w:b/>
          <w:bCs/>
          <w:sz w:val="28"/>
          <w:cs/>
        </w:rPr>
        <w:t>ลักษณะการประกอบธุรกิจ</w:t>
      </w:r>
    </w:p>
    <w:p w14:paraId="1389D19E" w14:textId="13002CC5" w:rsidR="00754AF6" w:rsidRPr="0077123B" w:rsidRDefault="00754AF6" w:rsidP="00DC25E3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360" w:after="240" w:line="240" w:lineRule="auto"/>
        <w:ind w:left="284"/>
        <w:contextualSpacing w:val="0"/>
        <w:jc w:val="thaiDistribute"/>
        <w:rPr>
          <w:rFonts w:cs="Cordia New"/>
          <w:b/>
          <w:bCs/>
          <w:sz w:val="28"/>
          <w:cs/>
        </w:rPr>
      </w:pPr>
      <w:r w:rsidRPr="009663DA">
        <w:rPr>
          <w:b/>
          <w:sz w:val="28"/>
        </w:rPr>
        <w:t>2.1</w:t>
      </w:r>
      <w:r w:rsidRPr="0077123B">
        <w:rPr>
          <w:b/>
          <w:sz w:val="28"/>
        </w:rPr>
        <w:tab/>
      </w:r>
      <w:r w:rsidR="00986B3C">
        <w:rPr>
          <w:b/>
          <w:sz w:val="28"/>
        </w:rPr>
        <w:tab/>
      </w:r>
      <w:r w:rsidRPr="0077123B">
        <w:rPr>
          <w:rFonts w:cs="Cordia New"/>
          <w:b/>
          <w:bCs/>
          <w:sz w:val="28"/>
          <w:cs/>
        </w:rPr>
        <w:t>ภาพรวมการประกอบธุรกิจของบริษัท</w:t>
      </w:r>
    </w:p>
    <w:p w14:paraId="293B652E" w14:textId="205D629B" w:rsidR="00754AF6" w:rsidRPr="0077123B" w:rsidRDefault="00754AF6" w:rsidP="0077229B">
      <w:pPr>
        <w:pStyle w:val="ListParagraph"/>
        <w:tabs>
          <w:tab w:val="left" w:pos="567"/>
          <w:tab w:val="left" w:pos="851"/>
          <w:tab w:val="left" w:pos="1134"/>
          <w:tab w:val="left" w:pos="1276"/>
          <w:tab w:val="left" w:pos="1418"/>
          <w:tab w:val="left" w:pos="1701"/>
        </w:tabs>
        <w:spacing w:before="240" w:after="240" w:line="240" w:lineRule="auto"/>
        <w:ind w:left="567"/>
        <w:contextualSpacing w:val="0"/>
        <w:jc w:val="thaiDistribute"/>
        <w:rPr>
          <w:sz w:val="28"/>
        </w:rPr>
      </w:pPr>
      <w:r>
        <w:rPr>
          <w:rFonts w:cs="Cordia New"/>
          <w:sz w:val="28"/>
        </w:rPr>
        <w:tab/>
      </w:r>
      <w:r w:rsidR="00BB7264">
        <w:rPr>
          <w:rFonts w:cs="Cordia New"/>
          <w:sz w:val="28"/>
        </w:rPr>
        <w:tab/>
      </w:r>
      <w:r w:rsidRPr="0077123B">
        <w:rPr>
          <w:rFonts w:cs="Cordia New"/>
          <w:sz w:val="28"/>
          <w:cs/>
        </w:rPr>
        <w:t xml:space="preserve">บริษัทประกอบธุรกิจให้บริการสินเชื่อเช่าซื้อรถบรรทุกมือสอง เช่น รถบรรทุก </w:t>
      </w:r>
      <w:r w:rsidRPr="009663DA">
        <w:rPr>
          <w:sz w:val="28"/>
        </w:rPr>
        <w:t>6</w:t>
      </w:r>
      <w:r w:rsidRPr="0077123B">
        <w:rPr>
          <w:sz w:val="28"/>
        </w:rPr>
        <w:t xml:space="preserve"> </w:t>
      </w:r>
      <w:r w:rsidRPr="0077123B">
        <w:rPr>
          <w:rFonts w:cs="Cordia New"/>
          <w:sz w:val="28"/>
          <w:cs/>
        </w:rPr>
        <w:t xml:space="preserve">ล้อ </w:t>
      </w:r>
      <w:r w:rsidRPr="009663DA">
        <w:rPr>
          <w:sz w:val="28"/>
        </w:rPr>
        <w:t>10</w:t>
      </w:r>
      <w:r w:rsidRPr="0077123B">
        <w:rPr>
          <w:sz w:val="28"/>
        </w:rPr>
        <w:t xml:space="preserve"> </w:t>
      </w:r>
      <w:r w:rsidRPr="0077123B">
        <w:rPr>
          <w:rFonts w:cs="Cordia New"/>
          <w:sz w:val="28"/>
          <w:cs/>
        </w:rPr>
        <w:t xml:space="preserve">ล้อ และ </w:t>
      </w:r>
      <w:r w:rsidRPr="009663DA">
        <w:rPr>
          <w:sz w:val="28"/>
        </w:rPr>
        <w:t>12</w:t>
      </w:r>
      <w:r w:rsidRPr="0077123B">
        <w:rPr>
          <w:sz w:val="28"/>
        </w:rPr>
        <w:t xml:space="preserve"> </w:t>
      </w:r>
      <w:r w:rsidRPr="0077123B">
        <w:rPr>
          <w:rFonts w:cs="Cordia New"/>
          <w:sz w:val="28"/>
          <w:cs/>
        </w:rPr>
        <w:t>ล้อ เป็นต้น บริษัทมุ่งเน้นการให้บริการสินเชื่อเช่าซื้อรถบรรทุกมือสองที่ผ่านการใช้งานแล้ว เนื่องจากสินเชื่อเช่าซื้อ</w:t>
      </w:r>
      <w:r>
        <w:rPr>
          <w:rFonts w:cs="Cordia New"/>
          <w:sz w:val="28"/>
          <w:cs/>
        </w:rPr>
        <w:t>รถบรรทุก</w:t>
      </w:r>
      <w:r w:rsidRPr="0077123B">
        <w:rPr>
          <w:rFonts w:cs="Cordia New"/>
          <w:sz w:val="28"/>
          <w:cs/>
        </w:rPr>
        <w:t>มือสองสามารถกำหนดอัตราดอกเบี้ยเช่าซื้อได้สูงกว่าสินเชื่อเช่าซื้อ</w:t>
      </w:r>
      <w:r>
        <w:rPr>
          <w:rFonts w:cs="Cordia New"/>
          <w:sz w:val="28"/>
          <w:cs/>
        </w:rPr>
        <w:t>รถบรรทุก</w:t>
      </w:r>
      <w:r w:rsidRPr="0077123B">
        <w:rPr>
          <w:rFonts w:cs="Cordia New"/>
          <w:sz w:val="28"/>
          <w:cs/>
        </w:rPr>
        <w:t>มือหนึ่ง อีกทั้งในปัจจุบันผู้ประกอบการในตลาดสินเชื่อเช่าซื้อรถบรรทุกมือสองยังมีไม่มากนัก นอกจากนี้ รถบรรทุกส่วนใหญ่ที่ใช้เป็นหลักประกันในการขอสินเชื่อ เป็นรถที่ใช้ในการดำเนินงานเชิงพาณิชย์ เช่น ให้บริการขนส่งสินค้า หรือใช้รองรับงานขนส่งสินค้าภายในกิจการ จึงเป็นสินทรัพย์ที่สามารถสร้างรายได้ให้แก่เจ้าของเพื่อนำเงินมาชำระคืนเงินต้นและดอกเบี้ยได้อย่างต่อเนื่อง</w:t>
      </w:r>
    </w:p>
    <w:p w14:paraId="66A553D3" w14:textId="399C8BE8" w:rsidR="00754AF6" w:rsidRPr="0077123B" w:rsidRDefault="00754AF6" w:rsidP="0077229B">
      <w:pPr>
        <w:pStyle w:val="ListParagraph"/>
        <w:tabs>
          <w:tab w:val="left" w:pos="567"/>
          <w:tab w:val="left" w:pos="851"/>
          <w:tab w:val="left" w:pos="1134"/>
          <w:tab w:val="left" w:pos="1276"/>
          <w:tab w:val="left" w:pos="1418"/>
          <w:tab w:val="left" w:pos="1701"/>
        </w:tabs>
        <w:spacing w:before="240" w:after="240" w:line="240" w:lineRule="auto"/>
        <w:ind w:left="567"/>
        <w:contextualSpacing w:val="0"/>
        <w:jc w:val="thaiDistribute"/>
        <w:rPr>
          <w:sz w:val="28"/>
        </w:rPr>
      </w:pPr>
      <w:r>
        <w:rPr>
          <w:rFonts w:cs="Cordia New"/>
          <w:sz w:val="28"/>
        </w:rPr>
        <w:tab/>
      </w:r>
      <w:r w:rsidR="00BB7264">
        <w:rPr>
          <w:rFonts w:cs="Cordia New"/>
          <w:sz w:val="28"/>
        </w:rPr>
        <w:tab/>
      </w:r>
      <w:r w:rsidRPr="0077123B">
        <w:rPr>
          <w:rFonts w:cs="Cordia New"/>
          <w:sz w:val="28"/>
          <w:cs/>
        </w:rPr>
        <w:t xml:space="preserve">บริษัทให้บริการสินเชื่อเช่าซื้อรถบรรทุกมือสอง โดยเน้นประเภท รุ่น และยี่ห้อรถบรรทุกที่มีสภาพคล่องซื้อขายในตลาดสูง เช่น ยี่ห้อ </w:t>
      </w:r>
      <w:r w:rsidRPr="0077123B">
        <w:rPr>
          <w:sz w:val="28"/>
        </w:rPr>
        <w:t xml:space="preserve">ISUZU HINO </w:t>
      </w:r>
      <w:r w:rsidRPr="0077123B">
        <w:rPr>
          <w:rFonts w:cs="Cordia New"/>
          <w:sz w:val="28"/>
          <w:cs/>
        </w:rPr>
        <w:t xml:space="preserve">และ </w:t>
      </w:r>
      <w:r w:rsidRPr="0077123B">
        <w:rPr>
          <w:sz w:val="28"/>
        </w:rPr>
        <w:t xml:space="preserve">FUSO </w:t>
      </w:r>
      <w:r w:rsidRPr="0077123B">
        <w:rPr>
          <w:rFonts w:cs="Cordia New"/>
          <w:sz w:val="28"/>
          <w:cs/>
        </w:rPr>
        <w:t>เป็นต้น โดยการกำหนดวงเงินสินเชื่อจะขึ้นอยู่กับสภาพรถบรรทุก ยี่ห้อ อายุ และสภาพคล่องในการซื้อขายในตลาดมือสอง รวมถึงคุณสมบัติของผู้ขอสินเชื่อเช่าซื้อ โดยบริษัทได้จัดให้มีนโยบายและกระบวนการคัดกรองลูกค้าทั้งบุคคลธรรมดาและนิติบุคคลที่ขอสินเชื่อเช่าซื้ออย่างรอบคอบและรัดกุม โดยเน้นกลุ่มลูกค้าที่มีรายได้ประจำหรือเป็นเจ้าของกิจการ ที่มีความประสงค์จะซื้อรถบรรทุกมือสองเพื่อใช้ในการประกอบธุรกิจ เพื่อนำมาซึ่งรายได้ที่แน่นอนและมั่นคง</w:t>
      </w:r>
    </w:p>
    <w:p w14:paraId="6F8DB5BE" w14:textId="45B01494" w:rsidR="00754AF6" w:rsidRPr="0077123B" w:rsidRDefault="00754AF6" w:rsidP="0077229B">
      <w:pPr>
        <w:pStyle w:val="ListParagraph"/>
        <w:tabs>
          <w:tab w:val="left" w:pos="567"/>
          <w:tab w:val="left" w:pos="851"/>
          <w:tab w:val="left" w:pos="1134"/>
          <w:tab w:val="left" w:pos="1276"/>
          <w:tab w:val="left" w:pos="1418"/>
          <w:tab w:val="left" w:pos="1701"/>
        </w:tabs>
        <w:spacing w:before="240" w:after="240" w:line="240" w:lineRule="auto"/>
        <w:ind w:left="567"/>
        <w:contextualSpacing w:val="0"/>
        <w:jc w:val="thaiDistribute"/>
        <w:rPr>
          <w:sz w:val="28"/>
        </w:rPr>
      </w:pPr>
      <w:r>
        <w:rPr>
          <w:rFonts w:cs="Cordia New"/>
          <w:sz w:val="28"/>
        </w:rPr>
        <w:tab/>
      </w:r>
      <w:r w:rsidR="00BB7264">
        <w:rPr>
          <w:rFonts w:cs="Cordia New"/>
          <w:sz w:val="28"/>
        </w:rPr>
        <w:tab/>
      </w:r>
      <w:r w:rsidRPr="0077123B">
        <w:rPr>
          <w:rFonts w:cs="Cordia New"/>
          <w:sz w:val="28"/>
          <w:cs/>
        </w:rPr>
        <w:t xml:space="preserve">นอกจากสินเชื่อเช่าซื้อรถบรรทุกมือสอง บริษัทยังให้บริการสินเชื่อประเภทอื่น โดยในปัจจุบันบริษัทให้บริการสินเชื่อ </w:t>
      </w:r>
      <w:r w:rsidRPr="009663DA">
        <w:rPr>
          <w:sz w:val="28"/>
        </w:rPr>
        <w:t>3</w:t>
      </w:r>
      <w:r w:rsidRPr="0077123B">
        <w:rPr>
          <w:sz w:val="28"/>
        </w:rPr>
        <w:t xml:space="preserve"> </w:t>
      </w:r>
      <w:r w:rsidRPr="0077123B">
        <w:rPr>
          <w:rFonts w:cs="Cordia New"/>
          <w:sz w:val="28"/>
          <w:cs/>
        </w:rPr>
        <w:t xml:space="preserve">ประเภท ดังนี้ </w:t>
      </w:r>
    </w:p>
    <w:p w14:paraId="2A82300A" w14:textId="0C3DAE48" w:rsidR="00754AF6" w:rsidRPr="00CC1908" w:rsidRDefault="00754AF6" w:rsidP="0077229B">
      <w:pPr>
        <w:pStyle w:val="ListParagraph"/>
        <w:tabs>
          <w:tab w:val="left" w:pos="567"/>
          <w:tab w:val="left" w:pos="851"/>
          <w:tab w:val="left" w:pos="993"/>
          <w:tab w:val="left" w:pos="1134"/>
          <w:tab w:val="left" w:pos="1418"/>
          <w:tab w:val="left" w:pos="1701"/>
        </w:tabs>
        <w:spacing w:before="240" w:after="120" w:line="240" w:lineRule="auto"/>
        <w:ind w:left="993" w:hanging="426"/>
        <w:contextualSpacing w:val="0"/>
        <w:jc w:val="thaiDistribute"/>
        <w:rPr>
          <w:b/>
          <w:bCs/>
          <w:sz w:val="28"/>
        </w:rPr>
      </w:pPr>
      <w:r w:rsidRPr="00CC1908">
        <w:rPr>
          <w:b/>
          <w:bCs/>
          <w:i/>
          <w:sz w:val="28"/>
        </w:rPr>
        <w:t>1)</w:t>
      </w:r>
      <w:r w:rsidRPr="00CC1908">
        <w:rPr>
          <w:b/>
          <w:bCs/>
          <w:i/>
          <w:sz w:val="28"/>
        </w:rPr>
        <w:tab/>
      </w:r>
      <w:r w:rsidRPr="00CC1908">
        <w:rPr>
          <w:rFonts w:cs="Cordia New"/>
          <w:b/>
          <w:bCs/>
          <w:i/>
          <w:iCs/>
          <w:sz w:val="28"/>
          <w:cs/>
        </w:rPr>
        <w:t>สินเชื่อเช่าซื้อรถบรรทุกมือสอง</w:t>
      </w:r>
      <w:r w:rsidRPr="00CC1908">
        <w:rPr>
          <w:rFonts w:cs="Cordia New"/>
          <w:b/>
          <w:bCs/>
          <w:sz w:val="28"/>
          <w:cs/>
        </w:rPr>
        <w:t xml:space="preserve"> </w:t>
      </w:r>
    </w:p>
    <w:p w14:paraId="5F79A667" w14:textId="77777777" w:rsidR="00754AF6" w:rsidRPr="0077123B" w:rsidRDefault="00754AF6" w:rsidP="0077229B">
      <w:pPr>
        <w:pStyle w:val="ListParagraph"/>
        <w:tabs>
          <w:tab w:val="left" w:pos="567"/>
          <w:tab w:val="left" w:pos="851"/>
          <w:tab w:val="left" w:pos="993"/>
          <w:tab w:val="left" w:pos="1134"/>
          <w:tab w:val="left" w:pos="1418"/>
          <w:tab w:val="left" w:pos="1701"/>
        </w:tabs>
        <w:spacing w:before="120" w:after="120" w:line="240" w:lineRule="auto"/>
        <w:ind w:left="992" w:hanging="425"/>
        <w:contextualSpacing w:val="0"/>
        <w:jc w:val="thaiDistribute"/>
        <w:rPr>
          <w:rFonts w:cs="Cordia New"/>
          <w:sz w:val="28"/>
          <w:cs/>
        </w:rPr>
      </w:pPr>
      <w:r w:rsidRPr="0077123B">
        <w:rPr>
          <w:rFonts w:cs="Cordia New"/>
          <w:sz w:val="28"/>
          <w:cs/>
        </w:rPr>
        <w:tab/>
        <w:t>เป็นสินเชื่อ</w:t>
      </w:r>
      <w:r w:rsidRPr="0077123B">
        <w:rPr>
          <w:rFonts w:cs="Cordia New"/>
          <w:cs/>
        </w:rPr>
        <w:t xml:space="preserve">สำหรับบุคคลธรรมดาหรือนิติบุคคลที่ต้องการซื้อรถบรรทุกมือสองสำหรับใช้ในการประกอบธุรกิจ </w:t>
      </w:r>
      <w:r w:rsidRPr="0077123B">
        <w:rPr>
          <w:rFonts w:cs="Cordia New"/>
          <w:sz w:val="28"/>
          <w:cs/>
        </w:rPr>
        <w:t xml:space="preserve">โดยมีสัดส่วนการปล่อยสินเชื่อคิดเป็นประมาณร้อยละ </w:t>
      </w:r>
      <w:r w:rsidRPr="009663DA">
        <w:rPr>
          <w:sz w:val="28"/>
        </w:rPr>
        <w:t>95</w:t>
      </w:r>
      <w:r w:rsidRPr="0077123B">
        <w:rPr>
          <w:sz w:val="28"/>
        </w:rPr>
        <w:t xml:space="preserve"> </w:t>
      </w:r>
      <w:r w:rsidRPr="0077123B">
        <w:rPr>
          <w:rFonts w:cs="Cordia New"/>
          <w:sz w:val="28"/>
          <w:cs/>
        </w:rPr>
        <w:t>ของยอดจัดสินเชื่อทั้งหมดในแต่ละปี</w:t>
      </w:r>
    </w:p>
    <w:p w14:paraId="58F1B527" w14:textId="77777777" w:rsidR="00754AF6" w:rsidRPr="00CC1908" w:rsidRDefault="00754AF6" w:rsidP="0077229B">
      <w:pPr>
        <w:pStyle w:val="ListParagraph"/>
        <w:tabs>
          <w:tab w:val="left" w:pos="567"/>
          <w:tab w:val="left" w:pos="851"/>
          <w:tab w:val="left" w:pos="993"/>
          <w:tab w:val="left" w:pos="1134"/>
          <w:tab w:val="left" w:pos="1418"/>
          <w:tab w:val="left" w:pos="1701"/>
        </w:tabs>
        <w:spacing w:before="120" w:after="120" w:line="240" w:lineRule="auto"/>
        <w:ind w:left="993" w:hanging="426"/>
        <w:contextualSpacing w:val="0"/>
        <w:jc w:val="thaiDistribute"/>
        <w:rPr>
          <w:b/>
          <w:bCs/>
          <w:i/>
          <w:sz w:val="28"/>
        </w:rPr>
      </w:pPr>
      <w:r w:rsidRPr="00CC1908">
        <w:rPr>
          <w:b/>
          <w:bCs/>
          <w:i/>
          <w:sz w:val="28"/>
        </w:rPr>
        <w:t xml:space="preserve">2) </w:t>
      </w:r>
      <w:r w:rsidRPr="00CC1908">
        <w:rPr>
          <w:b/>
          <w:bCs/>
          <w:i/>
          <w:sz w:val="28"/>
        </w:rPr>
        <w:tab/>
      </w:r>
      <w:r w:rsidRPr="00CC1908">
        <w:rPr>
          <w:rFonts w:cs="Cordia New"/>
          <w:b/>
          <w:bCs/>
          <w:i/>
          <w:iCs/>
          <w:sz w:val="28"/>
          <w:cs/>
        </w:rPr>
        <w:t>สินเชื่อเพิ่มสภาพคล่อง</w:t>
      </w:r>
      <w:r w:rsidRPr="00CC1908">
        <w:rPr>
          <w:b/>
          <w:bCs/>
          <w:i/>
          <w:sz w:val="28"/>
        </w:rPr>
        <w:t xml:space="preserve"> </w:t>
      </w:r>
    </w:p>
    <w:p w14:paraId="4BBF7D0C" w14:textId="6589F4D2" w:rsidR="00754AF6" w:rsidRPr="0077123B" w:rsidRDefault="00754AF6" w:rsidP="0077229B">
      <w:pPr>
        <w:pStyle w:val="ListParagraph"/>
        <w:tabs>
          <w:tab w:val="left" w:pos="567"/>
          <w:tab w:val="left" w:pos="851"/>
          <w:tab w:val="left" w:pos="993"/>
          <w:tab w:val="left" w:pos="1134"/>
          <w:tab w:val="left" w:pos="1418"/>
          <w:tab w:val="left" w:pos="1701"/>
        </w:tabs>
        <w:spacing w:before="120" w:after="120" w:line="240" w:lineRule="auto"/>
        <w:ind w:left="993" w:hanging="426"/>
        <w:contextualSpacing w:val="0"/>
        <w:jc w:val="thaiDistribute"/>
        <w:rPr>
          <w:sz w:val="28"/>
        </w:rPr>
      </w:pPr>
      <w:r w:rsidRPr="0077123B">
        <w:rPr>
          <w:i/>
          <w:sz w:val="28"/>
        </w:rPr>
        <w:tab/>
      </w:r>
      <w:r w:rsidR="00B90EA4">
        <w:rPr>
          <w:i/>
          <w:sz w:val="28"/>
        </w:rPr>
        <w:tab/>
      </w:r>
      <w:r w:rsidRPr="0077123B">
        <w:rPr>
          <w:rFonts w:cs="Cordia New"/>
          <w:cs/>
        </w:rPr>
        <w:t xml:space="preserve">เป็นสินเชื่อสำหรับลูกค้าที่เป็นเจ้าของกรรมสิทธิ์ในรถบรรทุกอยู่แล้ว </w:t>
      </w:r>
      <w:r>
        <w:rPr>
          <w:rFonts w:cs="Cordia New" w:hint="cs"/>
          <w:cs/>
        </w:rPr>
        <w:t>และ</w:t>
      </w:r>
      <w:r w:rsidRPr="0077123B">
        <w:rPr>
          <w:rFonts w:cs="Cordia New"/>
          <w:cs/>
        </w:rPr>
        <w:t>ต้องการเงินทุนหมุนเวียนเพื่อเสริมสภาพคล่อง</w:t>
      </w:r>
      <w:r w:rsidRPr="0077123B">
        <w:t xml:space="preserve"> </w:t>
      </w:r>
      <w:r w:rsidRPr="0077123B">
        <w:rPr>
          <w:rFonts w:cs="Cordia New"/>
          <w:cs/>
        </w:rPr>
        <w:t>โดยลูกค้าสามารถนำรถบรรทุกดังกล่าวมาเป็นหลักประกันในการขอสินเชื่อกับบริษัท</w:t>
      </w:r>
      <w:r>
        <w:rPr>
          <w:rFonts w:cs="Cordia New" w:hint="cs"/>
          <w:cs/>
        </w:rPr>
        <w:t xml:space="preserve"> โดยลูกค้าจะต้องโอนกรรมสิทธิ์ในรถบรรทุกให้แก่บริษัทเช่นเดียวกับการเข้าทำสัญญาเช่าซื้อทั่วไป</w:t>
      </w:r>
      <w:r w:rsidRPr="0077123B">
        <w:rPr>
          <w:rFonts w:cs="Cordia New"/>
          <w:sz w:val="28"/>
          <w:cs/>
        </w:rPr>
        <w:t xml:space="preserve"> </w:t>
      </w:r>
    </w:p>
    <w:p w14:paraId="0C2D1412" w14:textId="77777777" w:rsidR="00754AF6" w:rsidRPr="00CC1908" w:rsidRDefault="00754AF6" w:rsidP="0077229B">
      <w:pPr>
        <w:pStyle w:val="ListParagraph"/>
        <w:tabs>
          <w:tab w:val="left" w:pos="567"/>
          <w:tab w:val="left" w:pos="851"/>
          <w:tab w:val="left" w:pos="993"/>
          <w:tab w:val="left" w:pos="1134"/>
          <w:tab w:val="left" w:pos="1418"/>
          <w:tab w:val="left" w:pos="1701"/>
        </w:tabs>
        <w:spacing w:before="120" w:after="120" w:line="240" w:lineRule="auto"/>
        <w:ind w:left="992" w:hanging="425"/>
        <w:contextualSpacing w:val="0"/>
        <w:jc w:val="thaiDistribute"/>
        <w:rPr>
          <w:b/>
          <w:bCs/>
          <w:sz w:val="28"/>
        </w:rPr>
      </w:pPr>
      <w:r w:rsidRPr="00CC1908">
        <w:rPr>
          <w:b/>
          <w:bCs/>
          <w:i/>
          <w:sz w:val="28"/>
        </w:rPr>
        <w:t>3)</w:t>
      </w:r>
      <w:r w:rsidRPr="00CC1908">
        <w:rPr>
          <w:b/>
          <w:bCs/>
          <w:i/>
          <w:sz w:val="28"/>
        </w:rPr>
        <w:tab/>
      </w:r>
      <w:r w:rsidRPr="00CC1908">
        <w:rPr>
          <w:rFonts w:cs="Cordia New"/>
          <w:b/>
          <w:bCs/>
          <w:i/>
          <w:iCs/>
          <w:sz w:val="28"/>
          <w:cs/>
        </w:rPr>
        <w:t>สินเชื่อรีไฟแนนซ์</w:t>
      </w:r>
      <w:r w:rsidRPr="00CC1908">
        <w:rPr>
          <w:rFonts w:cs="Cordia New"/>
          <w:b/>
          <w:bCs/>
          <w:sz w:val="28"/>
          <w:cs/>
        </w:rPr>
        <w:t xml:space="preserve"> หรือ </w:t>
      </w:r>
      <w:r w:rsidRPr="00CC1908">
        <w:rPr>
          <w:rFonts w:cs="Cordia New"/>
          <w:b/>
          <w:bCs/>
          <w:i/>
          <w:iCs/>
          <w:sz w:val="28"/>
          <w:cs/>
        </w:rPr>
        <w:t>สินเชื่อปิดจัดใหม่</w:t>
      </w:r>
      <w:r w:rsidRPr="00CC1908">
        <w:rPr>
          <w:rFonts w:cs="Cordia New"/>
          <w:b/>
          <w:bCs/>
          <w:sz w:val="28"/>
          <w:cs/>
        </w:rPr>
        <w:t xml:space="preserve"> </w:t>
      </w:r>
    </w:p>
    <w:p w14:paraId="3867C0CB" w14:textId="4DA59D22" w:rsidR="00754AF6" w:rsidRPr="0077123B" w:rsidRDefault="00B90EA4" w:rsidP="0077229B">
      <w:pPr>
        <w:pStyle w:val="ListParagraph"/>
        <w:tabs>
          <w:tab w:val="left" w:pos="567"/>
          <w:tab w:val="left" w:pos="851"/>
          <w:tab w:val="left" w:pos="993"/>
          <w:tab w:val="left" w:pos="1134"/>
          <w:tab w:val="left" w:pos="1418"/>
          <w:tab w:val="left" w:pos="1701"/>
        </w:tabs>
        <w:spacing w:before="120" w:after="240" w:line="240" w:lineRule="auto"/>
        <w:ind w:left="993" w:hanging="426"/>
        <w:contextualSpacing w:val="0"/>
        <w:jc w:val="thaiDistribute"/>
        <w:rPr>
          <w:rFonts w:cs="Cordia New"/>
          <w:sz w:val="28"/>
          <w:cs/>
        </w:rPr>
      </w:pPr>
      <w:r>
        <w:rPr>
          <w:rFonts w:cs="Cordia New"/>
          <w:sz w:val="28"/>
        </w:rPr>
        <w:tab/>
      </w:r>
      <w:r w:rsidR="00754AF6" w:rsidRPr="0077123B">
        <w:rPr>
          <w:rFonts w:cs="Cordia New"/>
          <w:sz w:val="28"/>
          <w:cs/>
        </w:rPr>
        <w:tab/>
        <w:t>เป็นสินเชื่อเช่าซื้อสำหรับลูกค้าปัจจุบันของบริษัทที่มีประวัติการผ่อนชำระดีและอยู่ระหว่างการผ่อนชำระค่างวดกับบริษัท แต่มีความต้องการใช้เงินสดเพิ่มเติม โดยลูกค้าสามารถเข้าทำสัญญาเช่าซื้อฉบับใหม่และปิดสัญญาเช่าซื้อฉบับเก่าที่มีมูลหนี้คงเหลือไม่มากนัก โดยลูกค้าจะได้รับเงินสดส่วนต่างจากการปิด</w:t>
      </w:r>
      <w:r w:rsidR="00754AF6" w:rsidRPr="0077123B">
        <w:rPr>
          <w:rFonts w:cs="Cordia New"/>
          <w:spacing w:val="-6"/>
          <w:sz w:val="28"/>
          <w:cs/>
        </w:rPr>
        <w:t>สัญญาเช่าซื้อฉบับเดิม</w:t>
      </w:r>
    </w:p>
    <w:p w14:paraId="7F5C05CE" w14:textId="0F124EAE" w:rsidR="00754AF6" w:rsidRPr="00CC1908" w:rsidRDefault="00CC1908" w:rsidP="0077229B">
      <w:pPr>
        <w:pStyle w:val="ListParagraph"/>
        <w:tabs>
          <w:tab w:val="left" w:pos="567"/>
          <w:tab w:val="left" w:pos="851"/>
          <w:tab w:val="left" w:pos="1134"/>
          <w:tab w:val="left" w:pos="1276"/>
          <w:tab w:val="left" w:pos="1418"/>
          <w:tab w:val="left" w:pos="1701"/>
        </w:tabs>
        <w:spacing w:before="240" w:after="240" w:line="240" w:lineRule="auto"/>
        <w:ind w:left="567"/>
        <w:contextualSpacing w:val="0"/>
        <w:jc w:val="thaiDistribute"/>
        <w:rPr>
          <w:rFonts w:asciiTheme="majorBidi" w:hAnsiTheme="majorBidi" w:cstheme="majorBidi"/>
          <w:sz w:val="28"/>
          <w:cs/>
        </w:rPr>
      </w:pPr>
      <w:r>
        <w:rPr>
          <w:rFonts w:asciiTheme="majorBidi" w:hAnsiTheme="majorBidi" w:cstheme="majorBidi"/>
          <w:sz w:val="28"/>
          <w:cs/>
        </w:rPr>
        <w:tab/>
      </w:r>
      <w:r w:rsidR="00BB7264">
        <w:rPr>
          <w:rFonts w:asciiTheme="majorBidi" w:hAnsiTheme="majorBidi" w:cstheme="majorBidi"/>
          <w:sz w:val="28"/>
        </w:rPr>
        <w:tab/>
      </w:r>
      <w:r w:rsidR="00754AF6" w:rsidRPr="00CC1908">
        <w:rPr>
          <w:rFonts w:asciiTheme="majorBidi" w:hAnsiTheme="majorBidi" w:cstheme="majorBidi"/>
          <w:sz w:val="28"/>
          <w:cs/>
        </w:rPr>
        <w:t>นอกจากนี้ บริษัทยังให้บริการก่อนและหลังการขายเพื่ออำนวยความสะดวกให้แก่ลูกค้า เช่น การให้บริการประสานงานเพื่อจัดทำประกันภัยและประกันคุ้มครองวงเงินสินเชื่อ และบริการต่ออายุกรมธรรม์ประกันภัยทั้งภาคบังคับและภาคสมัครใจ เพื่อช่วยคุ้มครองทรัพย์สินของลูกค้าและป้องกันความเสียหายให้แก่บริษัท</w:t>
      </w:r>
    </w:p>
    <w:p w14:paraId="0857BCC8" w14:textId="44BB60C0" w:rsidR="00754AF6" w:rsidRPr="0077123B" w:rsidRDefault="00754AF6" w:rsidP="00DC25E3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360" w:after="240" w:line="240" w:lineRule="auto"/>
        <w:ind w:left="284"/>
        <w:contextualSpacing w:val="0"/>
        <w:jc w:val="thaiDistribute"/>
        <w:rPr>
          <w:rFonts w:cs="Cordia New"/>
          <w:b/>
          <w:bCs/>
          <w:sz w:val="28"/>
          <w:cs/>
        </w:rPr>
      </w:pPr>
      <w:r w:rsidRPr="009663DA">
        <w:rPr>
          <w:b/>
          <w:sz w:val="28"/>
        </w:rPr>
        <w:lastRenderedPageBreak/>
        <w:t>2.2</w:t>
      </w:r>
      <w:r w:rsidRPr="0077123B">
        <w:rPr>
          <w:b/>
          <w:sz w:val="28"/>
        </w:rPr>
        <w:tab/>
      </w:r>
      <w:r w:rsidR="00DC25E3">
        <w:rPr>
          <w:b/>
          <w:sz w:val="28"/>
          <w:cs/>
        </w:rPr>
        <w:tab/>
      </w:r>
      <w:r w:rsidRPr="0077123B">
        <w:rPr>
          <w:rFonts w:cs="Cordia New"/>
          <w:b/>
          <w:bCs/>
          <w:sz w:val="28"/>
          <w:cs/>
        </w:rPr>
        <w:t>โครงสร้างรายได้ของบริษัท</w:t>
      </w:r>
    </w:p>
    <w:p w14:paraId="28F1EB65" w14:textId="00B6CD2C" w:rsidR="00754AF6" w:rsidRPr="0077123B" w:rsidRDefault="00CC1908" w:rsidP="0077229B">
      <w:pPr>
        <w:tabs>
          <w:tab w:val="left" w:pos="567"/>
          <w:tab w:val="left" w:pos="851"/>
          <w:tab w:val="left" w:pos="1134"/>
          <w:tab w:val="left" w:pos="1276"/>
          <w:tab w:val="left" w:pos="1418"/>
          <w:tab w:val="left" w:pos="1701"/>
        </w:tabs>
        <w:spacing w:after="240" w:line="240" w:lineRule="auto"/>
        <w:ind w:left="567"/>
        <w:jc w:val="thaiDistribute"/>
        <w:rPr>
          <w:sz w:val="28"/>
        </w:rPr>
      </w:pPr>
      <w:r>
        <w:rPr>
          <w:rFonts w:cs="Cordia New"/>
          <w:sz w:val="28"/>
          <w:cs/>
        </w:rPr>
        <w:tab/>
      </w:r>
      <w:r w:rsidR="00754AF6" w:rsidRPr="0077123B">
        <w:rPr>
          <w:rFonts w:cs="Cordia New"/>
          <w:sz w:val="28"/>
          <w:cs/>
        </w:rPr>
        <w:t xml:space="preserve">โครงสร้างรายได้ของบริษัทสำหรับปี </w:t>
      </w:r>
      <w:r w:rsidR="00754AF6" w:rsidRPr="009663DA">
        <w:rPr>
          <w:rFonts w:cs="Cordia New"/>
          <w:sz w:val="28"/>
        </w:rPr>
        <w:t>2560</w:t>
      </w:r>
      <w:r w:rsidR="00754AF6" w:rsidRPr="00B97256">
        <w:rPr>
          <w:rFonts w:cs="Cordia New"/>
          <w:sz w:val="28"/>
        </w:rPr>
        <w:t xml:space="preserve"> – </w:t>
      </w:r>
      <w:r w:rsidR="00754AF6" w:rsidRPr="009663DA">
        <w:rPr>
          <w:rFonts w:cs="Cordia New"/>
          <w:sz w:val="28"/>
        </w:rPr>
        <w:t>256</w:t>
      </w:r>
      <w:r w:rsidR="00754AF6">
        <w:rPr>
          <w:rFonts w:cs="Cordia New" w:hint="cs"/>
          <w:sz w:val="28"/>
          <w:cs/>
        </w:rPr>
        <w:t>3</w:t>
      </w:r>
      <w:r w:rsidR="00754AF6" w:rsidRPr="0077123B">
        <w:rPr>
          <w:sz w:val="28"/>
        </w:rPr>
        <w:t xml:space="preserve"> </w:t>
      </w:r>
      <w:r w:rsidR="00754AF6" w:rsidRPr="0077123B">
        <w:rPr>
          <w:rFonts w:cs="Cordia New"/>
          <w:sz w:val="28"/>
          <w:cs/>
        </w:rPr>
        <w:t>แสดงได้ดังนี้</w:t>
      </w:r>
    </w:p>
    <w:tbl>
      <w:tblPr>
        <w:tblStyle w:val="TableGrid2"/>
        <w:tblW w:w="8658" w:type="dxa"/>
        <w:tblInd w:w="562" w:type="dxa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ayout w:type="fixed"/>
        <w:tblCellMar>
          <w:left w:w="0" w:type="dxa"/>
          <w:right w:w="58" w:type="dxa"/>
        </w:tblCellMar>
        <w:tblLook w:val="04A0" w:firstRow="1" w:lastRow="0" w:firstColumn="1" w:lastColumn="0" w:noHBand="0" w:noVBand="1"/>
      </w:tblPr>
      <w:tblGrid>
        <w:gridCol w:w="2820"/>
        <w:gridCol w:w="729"/>
        <w:gridCol w:w="730"/>
        <w:gridCol w:w="730"/>
        <w:gridCol w:w="729"/>
        <w:gridCol w:w="730"/>
        <w:gridCol w:w="730"/>
        <w:gridCol w:w="730"/>
        <w:gridCol w:w="730"/>
      </w:tblGrid>
      <w:tr w:rsidR="00754AF6" w:rsidRPr="00E66541" w14:paraId="0AF24950" w14:textId="77777777" w:rsidTr="00CC1908">
        <w:trPr>
          <w:cantSplit/>
          <w:trHeight w:val="686"/>
          <w:tblHeader/>
        </w:trPr>
        <w:tc>
          <w:tcPr>
            <w:tcW w:w="2820" w:type="dxa"/>
            <w:vMerge w:val="restart"/>
            <w:shd w:val="clear" w:color="auto" w:fill="808080" w:themeFill="background1" w:themeFillShade="80"/>
            <w:noWrap/>
            <w:vAlign w:val="center"/>
          </w:tcPr>
          <w:p w14:paraId="63E05802" w14:textId="77777777" w:rsidR="00754AF6" w:rsidRPr="00E66541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ind w:right="62"/>
              <w:jc w:val="center"/>
              <w:rPr>
                <w:rFonts w:cs="Cordia New"/>
                <w:color w:val="FFFFFF" w:themeColor="background1"/>
                <w:sz w:val="24"/>
                <w:szCs w:val="24"/>
                <w:cs/>
              </w:rPr>
            </w:pPr>
            <w:r w:rsidRPr="00E66541">
              <w:rPr>
                <w:rFonts w:cs="Cordia New"/>
                <w:color w:val="FFFFFF" w:themeColor="background1"/>
                <w:sz w:val="24"/>
                <w:szCs w:val="24"/>
                <w:cs/>
              </w:rPr>
              <w:t>รายได้</w:t>
            </w:r>
          </w:p>
        </w:tc>
        <w:tc>
          <w:tcPr>
            <w:tcW w:w="1459" w:type="dxa"/>
            <w:gridSpan w:val="2"/>
            <w:shd w:val="clear" w:color="auto" w:fill="808080" w:themeFill="background1" w:themeFillShade="80"/>
            <w:noWrap/>
            <w:tcMar>
              <w:left w:w="0" w:type="dxa"/>
              <w:right w:w="43" w:type="dxa"/>
            </w:tcMar>
            <w:vAlign w:val="center"/>
          </w:tcPr>
          <w:p w14:paraId="309D2828" w14:textId="77777777" w:rsidR="00754AF6" w:rsidRPr="00E66541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192" w:lineRule="auto"/>
              <w:jc w:val="center"/>
              <w:rPr>
                <w:rFonts w:cs="Cordia New"/>
                <w:color w:val="FFFFFF" w:themeColor="background1"/>
                <w:sz w:val="24"/>
                <w:szCs w:val="24"/>
                <w:cs/>
              </w:rPr>
            </w:pPr>
            <w:r w:rsidRPr="00E66541">
              <w:rPr>
                <w:rFonts w:cs="Cordia New"/>
                <w:color w:val="FFFFFF"/>
                <w:sz w:val="24"/>
                <w:szCs w:val="24"/>
                <w:cs/>
              </w:rPr>
              <w:t xml:space="preserve">ปี </w:t>
            </w:r>
            <w:r w:rsidRPr="009663DA">
              <w:rPr>
                <w:rFonts w:eastAsia="Times New Roman" w:cs="Cordia New"/>
                <w:color w:val="FFFFFF"/>
                <w:sz w:val="24"/>
                <w:szCs w:val="24"/>
              </w:rPr>
              <w:t>2560</w:t>
            </w:r>
          </w:p>
        </w:tc>
        <w:tc>
          <w:tcPr>
            <w:tcW w:w="1459" w:type="dxa"/>
            <w:gridSpan w:val="2"/>
            <w:shd w:val="clear" w:color="auto" w:fill="808080" w:themeFill="background1" w:themeFillShade="80"/>
            <w:noWrap/>
            <w:tcMar>
              <w:left w:w="0" w:type="dxa"/>
              <w:right w:w="43" w:type="dxa"/>
            </w:tcMar>
            <w:vAlign w:val="center"/>
          </w:tcPr>
          <w:p w14:paraId="181A61CC" w14:textId="77777777" w:rsidR="00754AF6" w:rsidRPr="00E66541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192" w:lineRule="auto"/>
              <w:jc w:val="center"/>
              <w:rPr>
                <w:rFonts w:cs="Cordia New"/>
                <w:color w:val="FFFFFF" w:themeColor="background1"/>
                <w:sz w:val="24"/>
                <w:szCs w:val="24"/>
              </w:rPr>
            </w:pPr>
            <w:r w:rsidRPr="00E66541">
              <w:rPr>
                <w:rFonts w:cs="Cordia New"/>
                <w:color w:val="FFFFFF"/>
                <w:sz w:val="24"/>
                <w:szCs w:val="24"/>
                <w:cs/>
              </w:rPr>
              <w:t xml:space="preserve">ปี </w:t>
            </w:r>
            <w:r w:rsidRPr="009663DA">
              <w:rPr>
                <w:rFonts w:eastAsia="Times New Roman" w:cs="Cordia New"/>
                <w:color w:val="FFFFFF"/>
                <w:sz w:val="24"/>
                <w:szCs w:val="24"/>
              </w:rPr>
              <w:t>2561</w:t>
            </w:r>
          </w:p>
        </w:tc>
        <w:tc>
          <w:tcPr>
            <w:tcW w:w="1460" w:type="dxa"/>
            <w:gridSpan w:val="2"/>
            <w:shd w:val="clear" w:color="auto" w:fill="808080" w:themeFill="background1" w:themeFillShade="80"/>
            <w:noWrap/>
            <w:tcMar>
              <w:left w:w="0" w:type="dxa"/>
              <w:right w:w="43" w:type="dxa"/>
            </w:tcMar>
            <w:vAlign w:val="center"/>
          </w:tcPr>
          <w:p w14:paraId="47268BBA" w14:textId="77777777" w:rsidR="00754AF6" w:rsidRPr="00E66541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192" w:lineRule="auto"/>
              <w:jc w:val="center"/>
              <w:rPr>
                <w:rFonts w:cs="Cordia New"/>
                <w:color w:val="FFFFFF" w:themeColor="background1"/>
                <w:sz w:val="24"/>
                <w:szCs w:val="24"/>
              </w:rPr>
            </w:pPr>
            <w:r w:rsidRPr="00E66541">
              <w:rPr>
                <w:rFonts w:cs="Cordia New"/>
                <w:color w:val="FFFFFF"/>
                <w:sz w:val="24"/>
                <w:szCs w:val="24"/>
                <w:cs/>
              </w:rPr>
              <w:t xml:space="preserve">ปี </w:t>
            </w:r>
            <w:r w:rsidRPr="009663DA">
              <w:rPr>
                <w:rFonts w:eastAsia="Times New Roman" w:cs="Cordia New"/>
                <w:color w:val="FFFFFF"/>
                <w:sz w:val="24"/>
                <w:szCs w:val="24"/>
              </w:rPr>
              <w:t>2562</w:t>
            </w:r>
          </w:p>
        </w:tc>
        <w:tc>
          <w:tcPr>
            <w:tcW w:w="1460" w:type="dxa"/>
            <w:gridSpan w:val="2"/>
            <w:shd w:val="clear" w:color="auto" w:fill="808080" w:themeFill="background1" w:themeFillShade="80"/>
            <w:vAlign w:val="center"/>
          </w:tcPr>
          <w:p w14:paraId="2CCB3663" w14:textId="77777777" w:rsidR="00754AF6" w:rsidRPr="00E66541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192" w:lineRule="auto"/>
              <w:jc w:val="center"/>
              <w:rPr>
                <w:rFonts w:cs="Cordia New"/>
                <w:color w:val="FFFFFF" w:themeColor="background1"/>
                <w:sz w:val="24"/>
                <w:szCs w:val="24"/>
              </w:rPr>
            </w:pPr>
            <w:r w:rsidRPr="00E66541">
              <w:rPr>
                <w:rFonts w:cs="Cordia New"/>
                <w:color w:val="FFFFFF"/>
                <w:sz w:val="24"/>
                <w:szCs w:val="24"/>
                <w:cs/>
              </w:rPr>
              <w:t xml:space="preserve">ปี </w:t>
            </w:r>
            <w:r w:rsidRPr="009663DA">
              <w:rPr>
                <w:rFonts w:eastAsia="Times New Roman" w:cs="Cordia New"/>
                <w:color w:val="FFFFFF"/>
                <w:sz w:val="24"/>
                <w:szCs w:val="24"/>
              </w:rPr>
              <w:t>2563</w:t>
            </w:r>
          </w:p>
        </w:tc>
      </w:tr>
      <w:tr w:rsidR="00754AF6" w:rsidRPr="00E66541" w14:paraId="2B6890B3" w14:textId="77777777" w:rsidTr="00CC1908">
        <w:trPr>
          <w:cantSplit/>
          <w:trHeight w:val="356"/>
          <w:tblHeader/>
        </w:trPr>
        <w:tc>
          <w:tcPr>
            <w:tcW w:w="2820" w:type="dxa"/>
            <w:vMerge/>
            <w:shd w:val="clear" w:color="auto" w:fill="808080" w:themeFill="background1" w:themeFillShade="80"/>
            <w:noWrap/>
            <w:vAlign w:val="center"/>
          </w:tcPr>
          <w:p w14:paraId="0BF33145" w14:textId="77777777" w:rsidR="00754AF6" w:rsidRPr="00E66541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ind w:right="62"/>
              <w:jc w:val="center"/>
              <w:rPr>
                <w:rFonts w:cs="Cordia New"/>
                <w:b/>
                <w:color w:val="FFFFFF" w:themeColor="background1"/>
                <w:sz w:val="24"/>
                <w:szCs w:val="24"/>
              </w:rPr>
            </w:pPr>
          </w:p>
        </w:tc>
        <w:tc>
          <w:tcPr>
            <w:tcW w:w="729" w:type="dxa"/>
            <w:shd w:val="clear" w:color="auto" w:fill="808080" w:themeFill="background1" w:themeFillShade="80"/>
            <w:noWrap/>
            <w:tcMar>
              <w:left w:w="0" w:type="dxa"/>
              <w:right w:w="43" w:type="dxa"/>
            </w:tcMar>
            <w:vAlign w:val="center"/>
          </w:tcPr>
          <w:p w14:paraId="0BB5E82E" w14:textId="77777777" w:rsidR="00754AF6" w:rsidRPr="00E66541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ind w:right="-28"/>
              <w:jc w:val="center"/>
              <w:rPr>
                <w:rFonts w:cs="Cordia New"/>
                <w:color w:val="FFFFFF" w:themeColor="background1"/>
                <w:sz w:val="24"/>
                <w:szCs w:val="24"/>
                <w:cs/>
              </w:rPr>
            </w:pPr>
            <w:r w:rsidRPr="00E66541">
              <w:rPr>
                <w:rFonts w:cs="Cordia New"/>
                <w:color w:val="FFFFFF" w:themeColor="background1"/>
                <w:sz w:val="24"/>
                <w:szCs w:val="24"/>
                <w:cs/>
              </w:rPr>
              <w:t>ล้านบาท</w:t>
            </w:r>
          </w:p>
        </w:tc>
        <w:tc>
          <w:tcPr>
            <w:tcW w:w="730" w:type="dxa"/>
            <w:shd w:val="clear" w:color="auto" w:fill="808080" w:themeFill="background1" w:themeFillShade="80"/>
            <w:noWrap/>
            <w:tcMar>
              <w:left w:w="0" w:type="dxa"/>
              <w:right w:w="43" w:type="dxa"/>
            </w:tcMar>
            <w:vAlign w:val="center"/>
          </w:tcPr>
          <w:p w14:paraId="5C98E475" w14:textId="77777777" w:rsidR="00754AF6" w:rsidRPr="00E66541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ind w:right="-28"/>
              <w:jc w:val="center"/>
              <w:rPr>
                <w:rFonts w:cs="Cordia New"/>
                <w:color w:val="FFFFFF" w:themeColor="background1"/>
                <w:sz w:val="24"/>
                <w:szCs w:val="24"/>
              </w:rPr>
            </w:pPr>
            <w:r w:rsidRPr="00E66541">
              <w:rPr>
                <w:rFonts w:cs="Cordia New"/>
                <w:color w:val="FFFFFF" w:themeColor="background1"/>
                <w:sz w:val="24"/>
                <w:szCs w:val="24"/>
                <w:cs/>
              </w:rPr>
              <w:t>ร้อยละ</w:t>
            </w:r>
          </w:p>
        </w:tc>
        <w:tc>
          <w:tcPr>
            <w:tcW w:w="730" w:type="dxa"/>
            <w:shd w:val="clear" w:color="auto" w:fill="808080" w:themeFill="background1" w:themeFillShade="80"/>
            <w:noWrap/>
            <w:tcMar>
              <w:left w:w="0" w:type="dxa"/>
              <w:right w:w="43" w:type="dxa"/>
            </w:tcMar>
            <w:vAlign w:val="center"/>
          </w:tcPr>
          <w:p w14:paraId="70813BBC" w14:textId="77777777" w:rsidR="00754AF6" w:rsidRPr="00E66541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ind w:right="-28"/>
              <w:jc w:val="center"/>
              <w:rPr>
                <w:rFonts w:cs="Cordia New"/>
                <w:color w:val="FFFFFF" w:themeColor="background1"/>
                <w:sz w:val="24"/>
                <w:szCs w:val="24"/>
                <w:cs/>
              </w:rPr>
            </w:pPr>
            <w:r w:rsidRPr="00E66541">
              <w:rPr>
                <w:rFonts w:cs="Cordia New"/>
                <w:color w:val="FFFFFF" w:themeColor="background1"/>
                <w:sz w:val="24"/>
                <w:szCs w:val="24"/>
                <w:cs/>
              </w:rPr>
              <w:t>ล้านบาท</w:t>
            </w:r>
          </w:p>
        </w:tc>
        <w:tc>
          <w:tcPr>
            <w:tcW w:w="729" w:type="dxa"/>
            <w:shd w:val="clear" w:color="auto" w:fill="808080" w:themeFill="background1" w:themeFillShade="80"/>
            <w:noWrap/>
            <w:tcMar>
              <w:left w:w="0" w:type="dxa"/>
              <w:right w:w="43" w:type="dxa"/>
            </w:tcMar>
            <w:vAlign w:val="center"/>
          </w:tcPr>
          <w:p w14:paraId="28DD9655" w14:textId="77777777" w:rsidR="00754AF6" w:rsidRPr="00E66541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ind w:right="-28"/>
              <w:jc w:val="center"/>
              <w:rPr>
                <w:rFonts w:cs="Cordia New"/>
                <w:color w:val="FFFFFF" w:themeColor="background1"/>
                <w:sz w:val="24"/>
                <w:szCs w:val="24"/>
              </w:rPr>
            </w:pPr>
            <w:r w:rsidRPr="00E66541">
              <w:rPr>
                <w:rFonts w:cs="Cordia New"/>
                <w:color w:val="FFFFFF" w:themeColor="background1"/>
                <w:sz w:val="24"/>
                <w:szCs w:val="24"/>
                <w:cs/>
              </w:rPr>
              <w:t>ร้อยละ</w:t>
            </w:r>
          </w:p>
        </w:tc>
        <w:tc>
          <w:tcPr>
            <w:tcW w:w="730" w:type="dxa"/>
            <w:shd w:val="clear" w:color="auto" w:fill="808080" w:themeFill="background1" w:themeFillShade="80"/>
            <w:noWrap/>
            <w:tcMar>
              <w:left w:w="0" w:type="dxa"/>
              <w:right w:w="43" w:type="dxa"/>
            </w:tcMar>
            <w:vAlign w:val="center"/>
          </w:tcPr>
          <w:p w14:paraId="57DCF83E" w14:textId="77777777" w:rsidR="00754AF6" w:rsidRPr="00E66541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ind w:right="-28"/>
              <w:jc w:val="center"/>
              <w:rPr>
                <w:rFonts w:cs="Cordia New"/>
                <w:color w:val="FFFFFF" w:themeColor="background1"/>
                <w:sz w:val="24"/>
                <w:szCs w:val="24"/>
                <w:cs/>
              </w:rPr>
            </w:pPr>
            <w:r w:rsidRPr="00E66541">
              <w:rPr>
                <w:rFonts w:cs="Cordia New"/>
                <w:color w:val="FFFFFF" w:themeColor="background1"/>
                <w:sz w:val="24"/>
                <w:szCs w:val="24"/>
                <w:cs/>
              </w:rPr>
              <w:t>ล้านบาท</w:t>
            </w:r>
          </w:p>
        </w:tc>
        <w:tc>
          <w:tcPr>
            <w:tcW w:w="730" w:type="dxa"/>
            <w:shd w:val="clear" w:color="auto" w:fill="808080" w:themeFill="background1" w:themeFillShade="80"/>
            <w:vAlign w:val="center"/>
          </w:tcPr>
          <w:p w14:paraId="532C59A9" w14:textId="77777777" w:rsidR="00754AF6" w:rsidRPr="00E66541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ind w:right="-28"/>
              <w:jc w:val="center"/>
              <w:rPr>
                <w:rFonts w:cs="Cordia New"/>
                <w:color w:val="FFFFFF" w:themeColor="background1"/>
                <w:sz w:val="24"/>
                <w:szCs w:val="24"/>
                <w:cs/>
              </w:rPr>
            </w:pPr>
            <w:r w:rsidRPr="00E66541">
              <w:rPr>
                <w:rFonts w:cs="Cordia New"/>
                <w:color w:val="FFFFFF" w:themeColor="background1"/>
                <w:sz w:val="24"/>
                <w:szCs w:val="24"/>
                <w:cs/>
              </w:rPr>
              <w:t>ร้อยละ</w:t>
            </w:r>
          </w:p>
        </w:tc>
        <w:tc>
          <w:tcPr>
            <w:tcW w:w="730" w:type="dxa"/>
            <w:shd w:val="clear" w:color="auto" w:fill="808080" w:themeFill="background1" w:themeFillShade="80"/>
            <w:vAlign w:val="center"/>
          </w:tcPr>
          <w:p w14:paraId="67787AE3" w14:textId="77777777" w:rsidR="00754AF6" w:rsidRPr="00E66541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ind w:right="-28"/>
              <w:jc w:val="center"/>
              <w:rPr>
                <w:rFonts w:cs="Cordia New"/>
                <w:color w:val="FFFFFF" w:themeColor="background1"/>
                <w:sz w:val="24"/>
                <w:szCs w:val="24"/>
                <w:cs/>
              </w:rPr>
            </w:pPr>
            <w:r w:rsidRPr="00E66541">
              <w:rPr>
                <w:rFonts w:cs="Cordia New"/>
                <w:color w:val="FFFFFF" w:themeColor="background1"/>
                <w:sz w:val="24"/>
                <w:szCs w:val="24"/>
                <w:cs/>
              </w:rPr>
              <w:t>ล้านบาท</w:t>
            </w:r>
          </w:p>
        </w:tc>
        <w:tc>
          <w:tcPr>
            <w:tcW w:w="730" w:type="dxa"/>
            <w:shd w:val="clear" w:color="auto" w:fill="808080" w:themeFill="background1" w:themeFillShade="80"/>
            <w:noWrap/>
            <w:tcMar>
              <w:left w:w="0" w:type="dxa"/>
              <w:right w:w="43" w:type="dxa"/>
            </w:tcMar>
            <w:vAlign w:val="center"/>
          </w:tcPr>
          <w:p w14:paraId="140F5625" w14:textId="77777777" w:rsidR="00754AF6" w:rsidRPr="00E66541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ind w:right="-28"/>
              <w:jc w:val="center"/>
              <w:rPr>
                <w:rFonts w:cs="Cordia New"/>
                <w:color w:val="FFFFFF" w:themeColor="background1"/>
                <w:sz w:val="24"/>
                <w:szCs w:val="24"/>
                <w:cs/>
              </w:rPr>
            </w:pPr>
            <w:r w:rsidRPr="00E66541">
              <w:rPr>
                <w:rFonts w:cs="Cordia New"/>
                <w:color w:val="FFFFFF" w:themeColor="background1"/>
                <w:sz w:val="24"/>
                <w:szCs w:val="24"/>
                <w:cs/>
              </w:rPr>
              <w:t>ร้อยละ</w:t>
            </w:r>
          </w:p>
        </w:tc>
      </w:tr>
      <w:tr w:rsidR="00754AF6" w:rsidRPr="00E66541" w14:paraId="6E8D61D8" w14:textId="77777777" w:rsidTr="00CC1908">
        <w:trPr>
          <w:cantSplit/>
          <w:trHeight w:val="356"/>
        </w:trPr>
        <w:tc>
          <w:tcPr>
            <w:tcW w:w="2820" w:type="dxa"/>
            <w:noWrap/>
          </w:tcPr>
          <w:p w14:paraId="6583F2E6" w14:textId="77777777" w:rsidR="00754AF6" w:rsidRPr="00E66541" w:rsidRDefault="00754AF6" w:rsidP="0077229B">
            <w:pPr>
              <w:pStyle w:val="BodyText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/>
              <w:ind w:left="145"/>
              <w:rPr>
                <w:rFonts w:ascii="Cordia New" w:hAnsi="Cordia New" w:cs="Cordia New"/>
                <w:szCs w:val="24"/>
                <w:cs/>
                <w:lang w:bidi="th-TH"/>
              </w:rPr>
            </w:pPr>
            <w:r w:rsidRPr="00E66541">
              <w:rPr>
                <w:rFonts w:ascii="Cordia New" w:hAnsi="Cordia New" w:cs="Cordia New"/>
                <w:szCs w:val="24"/>
                <w:cs/>
                <w:lang w:bidi="th-TH"/>
              </w:rPr>
              <w:t>รายได้ดอกเบี้ยจากสัญญาเช่าซื้อ</w:t>
            </w:r>
          </w:p>
        </w:tc>
        <w:tc>
          <w:tcPr>
            <w:tcW w:w="729" w:type="dxa"/>
            <w:noWrap/>
            <w:tcMar>
              <w:left w:w="0" w:type="dxa"/>
              <w:right w:w="43" w:type="dxa"/>
            </w:tcMar>
            <w:vAlign w:val="center"/>
          </w:tcPr>
          <w:p w14:paraId="120A5386" w14:textId="77777777" w:rsidR="00754AF6" w:rsidRPr="00E66541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cs="Cordia New"/>
                <w:color w:val="000000"/>
                <w:sz w:val="24"/>
                <w:szCs w:val="24"/>
              </w:rPr>
            </w:pPr>
            <w:r w:rsidRPr="009663DA">
              <w:rPr>
                <w:rFonts w:cs="Cordia New"/>
                <w:color w:val="000000"/>
                <w:sz w:val="24"/>
                <w:szCs w:val="24"/>
              </w:rPr>
              <w:t>198.6</w:t>
            </w:r>
          </w:p>
        </w:tc>
        <w:tc>
          <w:tcPr>
            <w:tcW w:w="730" w:type="dxa"/>
            <w:noWrap/>
            <w:tcMar>
              <w:left w:w="0" w:type="dxa"/>
              <w:right w:w="43" w:type="dxa"/>
            </w:tcMar>
            <w:vAlign w:val="center"/>
          </w:tcPr>
          <w:p w14:paraId="3132F9B9" w14:textId="77777777" w:rsidR="00754AF6" w:rsidRPr="00E66541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cs="Cordia New"/>
                <w:i/>
                <w:color w:val="000000"/>
                <w:sz w:val="24"/>
                <w:szCs w:val="24"/>
              </w:rPr>
            </w:pPr>
            <w:r w:rsidRPr="009663DA">
              <w:rPr>
                <w:rFonts w:eastAsia="Calibri" w:cs="Cordia New"/>
                <w:i/>
                <w:iCs/>
                <w:color w:val="000000"/>
                <w:sz w:val="24"/>
                <w:szCs w:val="24"/>
              </w:rPr>
              <w:t>87.5</w:t>
            </w:r>
          </w:p>
        </w:tc>
        <w:tc>
          <w:tcPr>
            <w:tcW w:w="730" w:type="dxa"/>
            <w:noWrap/>
            <w:tcMar>
              <w:left w:w="0" w:type="dxa"/>
              <w:right w:w="43" w:type="dxa"/>
            </w:tcMar>
            <w:vAlign w:val="center"/>
          </w:tcPr>
          <w:p w14:paraId="0BA2F0F9" w14:textId="77777777" w:rsidR="00754AF6" w:rsidRPr="00E66541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cs="Cordia New"/>
                <w:color w:val="000000"/>
                <w:sz w:val="24"/>
                <w:szCs w:val="24"/>
              </w:rPr>
            </w:pPr>
            <w:r w:rsidRPr="009663DA">
              <w:rPr>
                <w:rFonts w:eastAsia="Times New Roman" w:cs="Cordia New"/>
                <w:color w:val="000000"/>
                <w:sz w:val="24"/>
                <w:szCs w:val="24"/>
              </w:rPr>
              <w:t>225.3</w:t>
            </w:r>
          </w:p>
        </w:tc>
        <w:tc>
          <w:tcPr>
            <w:tcW w:w="729" w:type="dxa"/>
            <w:noWrap/>
            <w:tcMar>
              <w:left w:w="0" w:type="dxa"/>
              <w:right w:w="43" w:type="dxa"/>
            </w:tcMar>
            <w:vAlign w:val="center"/>
          </w:tcPr>
          <w:p w14:paraId="05032DDE" w14:textId="77777777" w:rsidR="00754AF6" w:rsidRPr="00E66541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cs="Cordia New"/>
                <w:i/>
                <w:iCs/>
                <w:color w:val="000000"/>
                <w:sz w:val="24"/>
                <w:szCs w:val="24"/>
                <w:cs/>
              </w:rPr>
            </w:pPr>
            <w:r w:rsidRPr="009663DA">
              <w:rPr>
                <w:rFonts w:cs="Cordia New"/>
                <w:i/>
                <w:color w:val="000000"/>
                <w:sz w:val="24"/>
                <w:szCs w:val="24"/>
              </w:rPr>
              <w:t>87.</w:t>
            </w:r>
            <w:r w:rsidRPr="009663DA">
              <w:rPr>
                <w:rFonts w:eastAsia="Calibri" w:cs="Cordia New"/>
                <w:i/>
                <w:iCs/>
                <w:color w:val="000000"/>
                <w:sz w:val="24"/>
                <w:szCs w:val="24"/>
              </w:rPr>
              <w:t>1</w:t>
            </w:r>
          </w:p>
        </w:tc>
        <w:tc>
          <w:tcPr>
            <w:tcW w:w="730" w:type="dxa"/>
            <w:noWrap/>
            <w:tcMar>
              <w:left w:w="0" w:type="dxa"/>
              <w:right w:w="43" w:type="dxa"/>
            </w:tcMar>
            <w:vAlign w:val="center"/>
          </w:tcPr>
          <w:p w14:paraId="660353F8" w14:textId="77777777" w:rsidR="00754AF6" w:rsidRPr="00E66541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cs="Cordia New"/>
                <w:color w:val="000000"/>
                <w:sz w:val="24"/>
                <w:szCs w:val="24"/>
              </w:rPr>
            </w:pPr>
            <w:r w:rsidRPr="009663DA">
              <w:rPr>
                <w:rFonts w:eastAsia="Times New Roman" w:cs="Cordia New"/>
                <w:color w:val="000000"/>
                <w:sz w:val="24"/>
                <w:szCs w:val="24"/>
              </w:rPr>
              <w:t>282.2</w:t>
            </w:r>
          </w:p>
        </w:tc>
        <w:tc>
          <w:tcPr>
            <w:tcW w:w="730" w:type="dxa"/>
            <w:vAlign w:val="center"/>
          </w:tcPr>
          <w:p w14:paraId="28B94562" w14:textId="77777777" w:rsidR="00754AF6" w:rsidRPr="00E66541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cs="Cordia New"/>
                <w:i/>
                <w:color w:val="000000"/>
                <w:sz w:val="24"/>
                <w:szCs w:val="24"/>
              </w:rPr>
            </w:pPr>
            <w:r w:rsidRPr="009663DA">
              <w:rPr>
                <w:rFonts w:eastAsia="Times New Roman" w:cs="Cordia New"/>
                <w:i/>
                <w:iCs/>
                <w:color w:val="000000"/>
                <w:sz w:val="24"/>
                <w:szCs w:val="24"/>
              </w:rPr>
              <w:t>85.5</w:t>
            </w:r>
          </w:p>
        </w:tc>
        <w:tc>
          <w:tcPr>
            <w:tcW w:w="730" w:type="dxa"/>
            <w:vAlign w:val="center"/>
          </w:tcPr>
          <w:p w14:paraId="66A796D8" w14:textId="77777777" w:rsidR="00754AF6" w:rsidRPr="00E66541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cs="Cordia New"/>
                <w:color w:val="000000"/>
                <w:sz w:val="24"/>
                <w:szCs w:val="24"/>
              </w:rPr>
            </w:pPr>
            <w:r>
              <w:rPr>
                <w:rFonts w:cs="Cordia New"/>
                <w:color w:val="000000"/>
                <w:sz w:val="24"/>
                <w:szCs w:val="24"/>
              </w:rPr>
              <w:t>3</w:t>
            </w:r>
            <w:r>
              <w:rPr>
                <w:rFonts w:cs="Cordia New" w:hint="cs"/>
                <w:color w:val="000000"/>
                <w:sz w:val="24"/>
                <w:szCs w:val="24"/>
                <w:cs/>
              </w:rPr>
              <w:t>55.6</w:t>
            </w:r>
          </w:p>
        </w:tc>
        <w:tc>
          <w:tcPr>
            <w:tcW w:w="730" w:type="dxa"/>
            <w:noWrap/>
            <w:tcMar>
              <w:left w:w="0" w:type="dxa"/>
              <w:right w:w="43" w:type="dxa"/>
            </w:tcMar>
            <w:vAlign w:val="center"/>
          </w:tcPr>
          <w:p w14:paraId="4652B8EE" w14:textId="77777777" w:rsidR="00754AF6" w:rsidRPr="00BC0231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eastAsia="Times New Roman" w:cs="Cordia New"/>
                <w:i/>
                <w:iCs/>
                <w:color w:val="000000"/>
                <w:sz w:val="24"/>
                <w:szCs w:val="24"/>
              </w:rPr>
            </w:pPr>
            <w:r>
              <w:rPr>
                <w:rFonts w:eastAsia="Times New Roman" w:cs="Cordia New"/>
                <w:i/>
                <w:iCs/>
                <w:color w:val="000000"/>
                <w:sz w:val="24"/>
                <w:szCs w:val="24"/>
              </w:rPr>
              <w:t>7</w:t>
            </w:r>
            <w:r>
              <w:rPr>
                <w:rFonts w:eastAsia="Times New Roman" w:cs="Cordia New" w:hint="cs"/>
                <w:i/>
                <w:iCs/>
                <w:color w:val="000000"/>
                <w:sz w:val="24"/>
                <w:szCs w:val="24"/>
                <w:cs/>
              </w:rPr>
              <w:t>8</w:t>
            </w:r>
            <w:r>
              <w:rPr>
                <w:rFonts w:eastAsia="Times New Roman" w:cs="Cordia New"/>
                <w:i/>
                <w:iCs/>
                <w:color w:val="000000"/>
                <w:sz w:val="24"/>
                <w:szCs w:val="24"/>
              </w:rPr>
              <w:t>.3</w:t>
            </w:r>
          </w:p>
        </w:tc>
      </w:tr>
      <w:tr w:rsidR="00754AF6" w:rsidRPr="00E66541" w14:paraId="10CAF7E0" w14:textId="77777777" w:rsidTr="00CC1908">
        <w:trPr>
          <w:cantSplit/>
          <w:trHeight w:val="356"/>
        </w:trPr>
        <w:tc>
          <w:tcPr>
            <w:tcW w:w="2820" w:type="dxa"/>
            <w:noWrap/>
          </w:tcPr>
          <w:p w14:paraId="40EF7E13" w14:textId="77777777" w:rsidR="00754AF6" w:rsidRPr="00E66541" w:rsidRDefault="00754AF6" w:rsidP="0077229B">
            <w:pPr>
              <w:pStyle w:val="BodyText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/>
              <w:ind w:left="145"/>
              <w:rPr>
                <w:rFonts w:ascii="Cordia New" w:hAnsi="Cordia New" w:cs="Cordia New"/>
                <w:szCs w:val="24"/>
              </w:rPr>
            </w:pPr>
            <w:r w:rsidRPr="00E66541">
              <w:rPr>
                <w:rFonts w:ascii="Cordia New" w:hAnsi="Cordia New" w:cs="Cordia New"/>
                <w:szCs w:val="24"/>
                <w:cs/>
                <w:lang w:bidi="th-TH"/>
              </w:rPr>
              <w:t>รายได้ค่าธรรมเนียมและบริการ</w:t>
            </w:r>
            <w:r w:rsidRPr="00E66541">
              <w:rPr>
                <w:rFonts w:ascii="Cordia New" w:hAnsi="Cordia New" w:cs="Cordia New"/>
                <w:szCs w:val="24"/>
                <w:vertAlign w:val="superscript"/>
              </w:rPr>
              <w:t>/</w:t>
            </w:r>
            <w:r w:rsidRPr="009663DA">
              <w:rPr>
                <w:rFonts w:ascii="Cordia New" w:hAnsi="Cordia New" w:cs="Cordia New"/>
                <w:szCs w:val="24"/>
                <w:vertAlign w:val="superscript"/>
              </w:rPr>
              <w:t>1</w:t>
            </w:r>
          </w:p>
        </w:tc>
        <w:tc>
          <w:tcPr>
            <w:tcW w:w="729" w:type="dxa"/>
            <w:noWrap/>
            <w:tcMar>
              <w:left w:w="0" w:type="dxa"/>
              <w:right w:w="43" w:type="dxa"/>
            </w:tcMar>
            <w:vAlign w:val="center"/>
          </w:tcPr>
          <w:p w14:paraId="3EC47A3E" w14:textId="77777777" w:rsidR="00754AF6" w:rsidRPr="00E66541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cs="Cordia New"/>
                <w:color w:val="000000"/>
                <w:sz w:val="24"/>
                <w:szCs w:val="24"/>
                <w:cs/>
              </w:rPr>
            </w:pPr>
            <w:r w:rsidRPr="009663DA">
              <w:rPr>
                <w:rFonts w:cs="Cordia New"/>
                <w:color w:val="000000"/>
                <w:sz w:val="24"/>
                <w:szCs w:val="24"/>
              </w:rPr>
              <w:t>26.5</w:t>
            </w:r>
          </w:p>
        </w:tc>
        <w:tc>
          <w:tcPr>
            <w:tcW w:w="730" w:type="dxa"/>
            <w:noWrap/>
            <w:tcMar>
              <w:left w:w="0" w:type="dxa"/>
              <w:right w:w="43" w:type="dxa"/>
            </w:tcMar>
            <w:vAlign w:val="center"/>
          </w:tcPr>
          <w:p w14:paraId="1292601D" w14:textId="77777777" w:rsidR="00754AF6" w:rsidRPr="00E66541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cs="Cordia New"/>
                <w:i/>
                <w:iCs/>
                <w:color w:val="000000"/>
                <w:sz w:val="24"/>
                <w:szCs w:val="24"/>
                <w:cs/>
              </w:rPr>
            </w:pPr>
            <w:r w:rsidRPr="009663DA">
              <w:rPr>
                <w:rFonts w:eastAsia="Calibri" w:cs="Cordia New"/>
                <w:i/>
                <w:iCs/>
                <w:color w:val="000000"/>
                <w:sz w:val="24"/>
                <w:szCs w:val="24"/>
              </w:rPr>
              <w:t>11</w:t>
            </w:r>
            <w:r w:rsidRPr="009663DA">
              <w:rPr>
                <w:rFonts w:cs="Cordia New"/>
                <w:i/>
                <w:color w:val="000000"/>
                <w:sz w:val="24"/>
                <w:szCs w:val="24"/>
              </w:rPr>
              <w:t>.7</w:t>
            </w:r>
          </w:p>
        </w:tc>
        <w:tc>
          <w:tcPr>
            <w:tcW w:w="730" w:type="dxa"/>
            <w:noWrap/>
            <w:tcMar>
              <w:left w:w="0" w:type="dxa"/>
              <w:right w:w="43" w:type="dxa"/>
            </w:tcMar>
            <w:vAlign w:val="center"/>
          </w:tcPr>
          <w:p w14:paraId="147DE5DF" w14:textId="77777777" w:rsidR="00754AF6" w:rsidRPr="00E66541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cs="Cordia New"/>
                <w:color w:val="000000"/>
                <w:sz w:val="24"/>
                <w:szCs w:val="24"/>
                <w:cs/>
              </w:rPr>
            </w:pPr>
            <w:r w:rsidRPr="009663DA">
              <w:rPr>
                <w:rFonts w:cs="Cordia New"/>
                <w:color w:val="000000"/>
                <w:sz w:val="24"/>
                <w:szCs w:val="24"/>
              </w:rPr>
              <w:t>29.4</w:t>
            </w:r>
          </w:p>
        </w:tc>
        <w:tc>
          <w:tcPr>
            <w:tcW w:w="729" w:type="dxa"/>
            <w:noWrap/>
            <w:tcMar>
              <w:left w:w="0" w:type="dxa"/>
              <w:right w:w="43" w:type="dxa"/>
            </w:tcMar>
            <w:vAlign w:val="center"/>
          </w:tcPr>
          <w:p w14:paraId="3CE84B5E" w14:textId="77777777" w:rsidR="00754AF6" w:rsidRPr="00E66541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cs="Cordia New"/>
                <w:i/>
                <w:color w:val="000000"/>
                <w:sz w:val="24"/>
                <w:szCs w:val="24"/>
              </w:rPr>
            </w:pPr>
            <w:r w:rsidRPr="009663DA">
              <w:rPr>
                <w:rFonts w:cs="Cordia New"/>
                <w:i/>
                <w:color w:val="000000"/>
                <w:sz w:val="24"/>
                <w:szCs w:val="24"/>
              </w:rPr>
              <w:t>11.</w:t>
            </w:r>
            <w:r w:rsidRPr="009663DA">
              <w:rPr>
                <w:rFonts w:eastAsia="Calibri" w:cs="Cordia New"/>
                <w:i/>
                <w:iCs/>
                <w:color w:val="000000"/>
                <w:sz w:val="24"/>
                <w:szCs w:val="24"/>
              </w:rPr>
              <w:t>4</w:t>
            </w:r>
          </w:p>
        </w:tc>
        <w:tc>
          <w:tcPr>
            <w:tcW w:w="730" w:type="dxa"/>
            <w:noWrap/>
            <w:tcMar>
              <w:left w:w="0" w:type="dxa"/>
              <w:right w:w="43" w:type="dxa"/>
            </w:tcMar>
            <w:vAlign w:val="center"/>
          </w:tcPr>
          <w:p w14:paraId="36A02732" w14:textId="77777777" w:rsidR="00754AF6" w:rsidRPr="00E66541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cs="Cordia New"/>
                <w:color w:val="000000"/>
                <w:sz w:val="24"/>
                <w:szCs w:val="24"/>
              </w:rPr>
            </w:pPr>
            <w:r w:rsidRPr="009663DA">
              <w:rPr>
                <w:rFonts w:eastAsia="Times New Roman" w:cs="Cordia New"/>
                <w:color w:val="000000"/>
                <w:sz w:val="24"/>
                <w:szCs w:val="24"/>
              </w:rPr>
              <w:t>40.6</w:t>
            </w:r>
          </w:p>
        </w:tc>
        <w:tc>
          <w:tcPr>
            <w:tcW w:w="730" w:type="dxa"/>
            <w:vAlign w:val="center"/>
          </w:tcPr>
          <w:p w14:paraId="390C7F08" w14:textId="77777777" w:rsidR="00754AF6" w:rsidRPr="00E66541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cs="Cordia New"/>
                <w:i/>
                <w:color w:val="000000"/>
                <w:sz w:val="24"/>
                <w:szCs w:val="24"/>
              </w:rPr>
            </w:pPr>
            <w:r w:rsidRPr="009663DA">
              <w:rPr>
                <w:rFonts w:eastAsia="Times New Roman" w:cs="Cordia New"/>
                <w:i/>
                <w:iCs/>
                <w:color w:val="000000"/>
                <w:sz w:val="24"/>
                <w:szCs w:val="24"/>
              </w:rPr>
              <w:t>12.3</w:t>
            </w:r>
          </w:p>
        </w:tc>
        <w:tc>
          <w:tcPr>
            <w:tcW w:w="730" w:type="dxa"/>
            <w:vAlign w:val="center"/>
          </w:tcPr>
          <w:p w14:paraId="2F7235E4" w14:textId="77777777" w:rsidR="00754AF6" w:rsidRPr="00E66541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cs="Cordia New"/>
                <w:color w:val="000000"/>
                <w:sz w:val="24"/>
                <w:szCs w:val="24"/>
                <w:cs/>
              </w:rPr>
            </w:pPr>
            <w:r>
              <w:rPr>
                <w:rFonts w:cs="Cordia New"/>
                <w:color w:val="000000"/>
                <w:sz w:val="24"/>
                <w:szCs w:val="24"/>
              </w:rPr>
              <w:t>77.9</w:t>
            </w:r>
          </w:p>
        </w:tc>
        <w:tc>
          <w:tcPr>
            <w:tcW w:w="730" w:type="dxa"/>
            <w:noWrap/>
            <w:tcMar>
              <w:left w:w="0" w:type="dxa"/>
              <w:right w:w="43" w:type="dxa"/>
            </w:tcMar>
            <w:vAlign w:val="center"/>
          </w:tcPr>
          <w:p w14:paraId="4B8A3974" w14:textId="77777777" w:rsidR="00754AF6" w:rsidRPr="00BC0231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eastAsia="Times New Roman" w:cs="Cordia New"/>
                <w:i/>
                <w:iCs/>
                <w:color w:val="000000"/>
                <w:sz w:val="24"/>
                <w:szCs w:val="24"/>
              </w:rPr>
            </w:pPr>
            <w:r>
              <w:rPr>
                <w:rFonts w:eastAsia="Times New Roman" w:cs="Cordia New"/>
                <w:i/>
                <w:iCs/>
                <w:color w:val="000000"/>
                <w:sz w:val="24"/>
                <w:szCs w:val="24"/>
              </w:rPr>
              <w:t>1</w:t>
            </w:r>
            <w:r>
              <w:rPr>
                <w:rFonts w:eastAsia="Times New Roman" w:cs="Cordia New" w:hint="cs"/>
                <w:i/>
                <w:iCs/>
                <w:color w:val="000000"/>
                <w:sz w:val="24"/>
                <w:szCs w:val="24"/>
                <w:cs/>
              </w:rPr>
              <w:t>7.2</w:t>
            </w:r>
          </w:p>
        </w:tc>
      </w:tr>
      <w:tr w:rsidR="00754AF6" w:rsidRPr="00E66541" w14:paraId="7E66AF8D" w14:textId="77777777" w:rsidTr="00CC1908">
        <w:trPr>
          <w:cantSplit/>
          <w:trHeight w:val="356"/>
        </w:trPr>
        <w:tc>
          <w:tcPr>
            <w:tcW w:w="2820" w:type="dxa"/>
            <w:shd w:val="clear" w:color="auto" w:fill="auto"/>
            <w:noWrap/>
            <w:vAlign w:val="center"/>
          </w:tcPr>
          <w:p w14:paraId="559412F5" w14:textId="77777777" w:rsidR="00754AF6" w:rsidRPr="00E66541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left="145" w:right="62"/>
              <w:contextualSpacing/>
              <w:rPr>
                <w:rFonts w:cs="Cordia New"/>
                <w:sz w:val="24"/>
                <w:szCs w:val="24"/>
              </w:rPr>
            </w:pPr>
            <w:r w:rsidRPr="00E66541">
              <w:rPr>
                <w:rFonts w:cs="Cordia New"/>
                <w:sz w:val="24"/>
                <w:szCs w:val="24"/>
                <w:cs/>
              </w:rPr>
              <w:t>รายได้อื่น</w:t>
            </w:r>
            <w:r w:rsidRPr="00E66541">
              <w:rPr>
                <w:rFonts w:cs="Cordia New"/>
                <w:sz w:val="24"/>
                <w:szCs w:val="24"/>
                <w:vertAlign w:val="superscript"/>
              </w:rPr>
              <w:t>/</w:t>
            </w:r>
            <w:r w:rsidRPr="009663DA">
              <w:rPr>
                <w:rFonts w:cs="Cordia New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729" w:type="dxa"/>
            <w:shd w:val="clear" w:color="auto" w:fill="auto"/>
            <w:noWrap/>
            <w:tcMar>
              <w:left w:w="0" w:type="dxa"/>
              <w:right w:w="43" w:type="dxa"/>
            </w:tcMar>
            <w:vAlign w:val="center"/>
          </w:tcPr>
          <w:p w14:paraId="2CA81EE4" w14:textId="77777777" w:rsidR="00754AF6" w:rsidRPr="00E66541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cs="Cordia New"/>
                <w:color w:val="000000"/>
                <w:sz w:val="24"/>
                <w:szCs w:val="24"/>
                <w:cs/>
              </w:rPr>
            </w:pPr>
            <w:r w:rsidRPr="009663DA">
              <w:rPr>
                <w:rFonts w:eastAsia="Calibri" w:cs="Cordia New"/>
                <w:color w:val="000000"/>
                <w:sz w:val="24"/>
                <w:szCs w:val="24"/>
              </w:rPr>
              <w:t>1</w:t>
            </w:r>
            <w:r w:rsidRPr="009663DA">
              <w:rPr>
                <w:rFonts w:cs="Cordia New"/>
                <w:color w:val="000000"/>
                <w:sz w:val="24"/>
                <w:szCs w:val="24"/>
              </w:rPr>
              <w:t>.9</w:t>
            </w:r>
          </w:p>
        </w:tc>
        <w:tc>
          <w:tcPr>
            <w:tcW w:w="730" w:type="dxa"/>
            <w:shd w:val="clear" w:color="auto" w:fill="auto"/>
            <w:noWrap/>
            <w:tcMar>
              <w:left w:w="0" w:type="dxa"/>
              <w:right w:w="43" w:type="dxa"/>
            </w:tcMar>
            <w:vAlign w:val="center"/>
          </w:tcPr>
          <w:p w14:paraId="48B5DB28" w14:textId="77777777" w:rsidR="00754AF6" w:rsidRPr="00E66541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cs="Cordia New"/>
                <w:i/>
                <w:color w:val="000000"/>
                <w:sz w:val="24"/>
                <w:szCs w:val="24"/>
              </w:rPr>
            </w:pPr>
            <w:r w:rsidRPr="009663DA">
              <w:rPr>
                <w:rFonts w:eastAsia="Calibri" w:cs="Cordia New"/>
                <w:i/>
                <w:iCs/>
                <w:color w:val="000000"/>
                <w:sz w:val="24"/>
                <w:szCs w:val="24"/>
              </w:rPr>
              <w:t>0.8</w:t>
            </w:r>
          </w:p>
        </w:tc>
        <w:tc>
          <w:tcPr>
            <w:tcW w:w="730" w:type="dxa"/>
            <w:shd w:val="clear" w:color="auto" w:fill="auto"/>
            <w:noWrap/>
            <w:tcMar>
              <w:left w:w="0" w:type="dxa"/>
              <w:right w:w="43" w:type="dxa"/>
            </w:tcMar>
            <w:vAlign w:val="center"/>
          </w:tcPr>
          <w:p w14:paraId="03A56E91" w14:textId="77777777" w:rsidR="00754AF6" w:rsidRPr="00E66541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cs="Cordia New"/>
                <w:color w:val="000000"/>
                <w:sz w:val="24"/>
                <w:szCs w:val="24"/>
                <w:cs/>
              </w:rPr>
            </w:pPr>
            <w:r w:rsidRPr="009663DA">
              <w:rPr>
                <w:rFonts w:eastAsia="Times New Roman" w:cs="Cordia New"/>
                <w:color w:val="000000"/>
                <w:sz w:val="24"/>
                <w:szCs w:val="24"/>
              </w:rPr>
              <w:t>3</w:t>
            </w:r>
            <w:r w:rsidRPr="009663DA">
              <w:rPr>
                <w:rFonts w:cs="Cordia New"/>
                <w:color w:val="000000"/>
                <w:sz w:val="24"/>
                <w:szCs w:val="24"/>
              </w:rPr>
              <w:t>.9</w:t>
            </w:r>
          </w:p>
        </w:tc>
        <w:tc>
          <w:tcPr>
            <w:tcW w:w="729" w:type="dxa"/>
            <w:shd w:val="clear" w:color="auto" w:fill="auto"/>
            <w:noWrap/>
            <w:tcMar>
              <w:left w:w="0" w:type="dxa"/>
              <w:right w:w="43" w:type="dxa"/>
            </w:tcMar>
            <w:vAlign w:val="center"/>
          </w:tcPr>
          <w:p w14:paraId="7C8F6CC4" w14:textId="77777777" w:rsidR="00754AF6" w:rsidRPr="00E66541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cs="Cordia New"/>
                <w:i/>
                <w:color w:val="000000"/>
                <w:sz w:val="24"/>
                <w:szCs w:val="24"/>
              </w:rPr>
            </w:pPr>
            <w:r w:rsidRPr="009663DA">
              <w:rPr>
                <w:rFonts w:eastAsia="Calibri" w:cs="Cordia New"/>
                <w:i/>
                <w:iCs/>
                <w:color w:val="000000"/>
                <w:sz w:val="24"/>
                <w:szCs w:val="24"/>
              </w:rPr>
              <w:t>1.5</w:t>
            </w:r>
          </w:p>
        </w:tc>
        <w:tc>
          <w:tcPr>
            <w:tcW w:w="730" w:type="dxa"/>
            <w:shd w:val="clear" w:color="auto" w:fill="auto"/>
            <w:noWrap/>
            <w:tcMar>
              <w:left w:w="0" w:type="dxa"/>
              <w:right w:w="43" w:type="dxa"/>
            </w:tcMar>
            <w:vAlign w:val="center"/>
          </w:tcPr>
          <w:p w14:paraId="254C8EF8" w14:textId="77777777" w:rsidR="00754AF6" w:rsidRPr="00E66541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cs="Cordia New"/>
                <w:color w:val="000000"/>
                <w:sz w:val="24"/>
                <w:szCs w:val="24"/>
              </w:rPr>
            </w:pPr>
            <w:r w:rsidRPr="009663DA">
              <w:rPr>
                <w:rFonts w:eastAsia="Times New Roman" w:cs="Cordia New"/>
                <w:color w:val="000000"/>
                <w:sz w:val="24"/>
                <w:szCs w:val="24"/>
              </w:rPr>
              <w:t>7.4</w:t>
            </w:r>
          </w:p>
        </w:tc>
        <w:tc>
          <w:tcPr>
            <w:tcW w:w="730" w:type="dxa"/>
            <w:shd w:val="clear" w:color="auto" w:fill="auto"/>
            <w:vAlign w:val="center"/>
          </w:tcPr>
          <w:p w14:paraId="05158C00" w14:textId="77777777" w:rsidR="00754AF6" w:rsidRPr="00E66541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cs="Cordia New"/>
                <w:i/>
                <w:color w:val="000000"/>
                <w:sz w:val="24"/>
                <w:szCs w:val="24"/>
              </w:rPr>
            </w:pPr>
            <w:r w:rsidRPr="009663DA">
              <w:rPr>
                <w:rFonts w:eastAsia="Times New Roman" w:cs="Cordia New"/>
                <w:i/>
                <w:iCs/>
                <w:color w:val="000000"/>
                <w:sz w:val="24"/>
                <w:szCs w:val="24"/>
              </w:rPr>
              <w:t>2.2</w:t>
            </w:r>
          </w:p>
        </w:tc>
        <w:tc>
          <w:tcPr>
            <w:tcW w:w="730" w:type="dxa"/>
            <w:shd w:val="clear" w:color="auto" w:fill="auto"/>
            <w:vAlign w:val="center"/>
          </w:tcPr>
          <w:p w14:paraId="26A88F8D" w14:textId="77777777" w:rsidR="00754AF6" w:rsidRPr="00E66541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cs="Cordia New"/>
                <w:color w:val="000000"/>
                <w:sz w:val="24"/>
                <w:szCs w:val="24"/>
                <w:cs/>
              </w:rPr>
            </w:pPr>
            <w:r>
              <w:rPr>
                <w:rFonts w:cs="Cordia New"/>
                <w:color w:val="000000"/>
                <w:sz w:val="24"/>
                <w:szCs w:val="24"/>
              </w:rPr>
              <w:t>20.5</w:t>
            </w:r>
          </w:p>
        </w:tc>
        <w:tc>
          <w:tcPr>
            <w:tcW w:w="730" w:type="dxa"/>
            <w:shd w:val="clear" w:color="auto" w:fill="auto"/>
            <w:noWrap/>
            <w:tcMar>
              <w:left w:w="0" w:type="dxa"/>
              <w:right w:w="43" w:type="dxa"/>
            </w:tcMar>
            <w:vAlign w:val="center"/>
          </w:tcPr>
          <w:p w14:paraId="2B97ECDD" w14:textId="77777777" w:rsidR="00754AF6" w:rsidRPr="00BC0231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eastAsia="Times New Roman" w:cs="Cordia New"/>
                <w:i/>
                <w:iCs/>
                <w:color w:val="000000"/>
                <w:sz w:val="24"/>
                <w:szCs w:val="24"/>
              </w:rPr>
            </w:pPr>
            <w:r>
              <w:rPr>
                <w:rFonts w:eastAsia="Times New Roman" w:cs="Cordia New"/>
                <w:i/>
                <w:iCs/>
                <w:color w:val="000000"/>
                <w:sz w:val="24"/>
                <w:szCs w:val="24"/>
              </w:rPr>
              <w:t>4.</w:t>
            </w:r>
            <w:r>
              <w:rPr>
                <w:rFonts w:eastAsia="Times New Roman" w:cs="Cordia New" w:hint="cs"/>
                <w:i/>
                <w:iCs/>
                <w:color w:val="000000"/>
                <w:sz w:val="24"/>
                <w:szCs w:val="24"/>
                <w:cs/>
              </w:rPr>
              <w:t>5</w:t>
            </w:r>
          </w:p>
        </w:tc>
      </w:tr>
      <w:tr w:rsidR="00754AF6" w:rsidRPr="00E66541" w14:paraId="45E11C41" w14:textId="77777777" w:rsidTr="00CC1908">
        <w:trPr>
          <w:cantSplit/>
          <w:trHeight w:val="356"/>
        </w:trPr>
        <w:tc>
          <w:tcPr>
            <w:tcW w:w="2820" w:type="dxa"/>
            <w:shd w:val="clear" w:color="auto" w:fill="F2F2F2" w:themeFill="background1" w:themeFillShade="F2"/>
            <w:noWrap/>
            <w:vAlign w:val="center"/>
          </w:tcPr>
          <w:p w14:paraId="4469A930" w14:textId="77777777" w:rsidR="00754AF6" w:rsidRPr="00E66541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left="145" w:right="62"/>
              <w:contextualSpacing/>
              <w:rPr>
                <w:rFonts w:cs="Cordia New"/>
                <w:b/>
                <w:bCs/>
                <w:sz w:val="24"/>
                <w:szCs w:val="24"/>
                <w:cs/>
              </w:rPr>
            </w:pPr>
            <w:r w:rsidRPr="00E66541">
              <w:rPr>
                <w:rFonts w:cs="Cordia New"/>
                <w:b/>
                <w:bCs/>
                <w:sz w:val="24"/>
                <w:szCs w:val="24"/>
                <w:cs/>
              </w:rPr>
              <w:t>รายได้รวม</w:t>
            </w:r>
          </w:p>
        </w:tc>
        <w:tc>
          <w:tcPr>
            <w:tcW w:w="729" w:type="dxa"/>
            <w:shd w:val="clear" w:color="auto" w:fill="F2F2F2" w:themeFill="background1" w:themeFillShade="F2"/>
            <w:noWrap/>
            <w:tcMar>
              <w:left w:w="0" w:type="dxa"/>
              <w:right w:w="43" w:type="dxa"/>
            </w:tcMar>
            <w:vAlign w:val="center"/>
          </w:tcPr>
          <w:p w14:paraId="248C5EBF" w14:textId="77777777" w:rsidR="00754AF6" w:rsidRPr="00E66541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cs="Cordia New"/>
                <w:b/>
                <w:bCs/>
                <w:color w:val="000000"/>
                <w:sz w:val="24"/>
                <w:szCs w:val="24"/>
                <w:cs/>
              </w:rPr>
            </w:pPr>
            <w:r w:rsidRPr="009663DA">
              <w:rPr>
                <w:rFonts w:cs="Cordia New"/>
                <w:b/>
                <w:color w:val="000000"/>
                <w:sz w:val="24"/>
                <w:szCs w:val="24"/>
              </w:rPr>
              <w:t>227.0</w:t>
            </w:r>
          </w:p>
        </w:tc>
        <w:tc>
          <w:tcPr>
            <w:tcW w:w="730" w:type="dxa"/>
            <w:shd w:val="clear" w:color="auto" w:fill="F2F2F2" w:themeFill="background1" w:themeFillShade="F2"/>
            <w:noWrap/>
            <w:tcMar>
              <w:left w:w="0" w:type="dxa"/>
              <w:right w:w="43" w:type="dxa"/>
            </w:tcMar>
            <w:vAlign w:val="center"/>
          </w:tcPr>
          <w:p w14:paraId="381B83BA" w14:textId="77777777" w:rsidR="00754AF6" w:rsidRPr="00E66541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cs="Cordia New"/>
                <w:i/>
                <w:color w:val="000000"/>
                <w:sz w:val="24"/>
                <w:szCs w:val="24"/>
              </w:rPr>
            </w:pPr>
            <w:r w:rsidRPr="009663DA">
              <w:rPr>
                <w:rFonts w:cs="Cordia New"/>
                <w:i/>
                <w:color w:val="000000"/>
                <w:sz w:val="24"/>
                <w:szCs w:val="24"/>
              </w:rPr>
              <w:t>100.0</w:t>
            </w:r>
          </w:p>
        </w:tc>
        <w:tc>
          <w:tcPr>
            <w:tcW w:w="730" w:type="dxa"/>
            <w:shd w:val="clear" w:color="auto" w:fill="F2F2F2" w:themeFill="background1" w:themeFillShade="F2"/>
            <w:noWrap/>
            <w:tcMar>
              <w:left w:w="0" w:type="dxa"/>
              <w:right w:w="43" w:type="dxa"/>
            </w:tcMar>
            <w:vAlign w:val="center"/>
          </w:tcPr>
          <w:p w14:paraId="12995535" w14:textId="77777777" w:rsidR="00754AF6" w:rsidRPr="00E66541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cs="Cordia New"/>
                <w:b/>
                <w:bCs/>
                <w:color w:val="000000"/>
                <w:sz w:val="24"/>
                <w:szCs w:val="24"/>
                <w:cs/>
              </w:rPr>
            </w:pPr>
            <w:r w:rsidRPr="009663DA">
              <w:rPr>
                <w:rFonts w:cs="Cordia New"/>
                <w:b/>
                <w:color w:val="000000"/>
                <w:sz w:val="24"/>
                <w:szCs w:val="24"/>
              </w:rPr>
              <w:t>258.6</w:t>
            </w:r>
          </w:p>
        </w:tc>
        <w:tc>
          <w:tcPr>
            <w:tcW w:w="729" w:type="dxa"/>
            <w:shd w:val="clear" w:color="auto" w:fill="F2F2F2" w:themeFill="background1" w:themeFillShade="F2"/>
            <w:noWrap/>
            <w:tcMar>
              <w:left w:w="0" w:type="dxa"/>
              <w:right w:w="43" w:type="dxa"/>
            </w:tcMar>
            <w:vAlign w:val="center"/>
          </w:tcPr>
          <w:p w14:paraId="1F66958B" w14:textId="77777777" w:rsidR="00754AF6" w:rsidRPr="00E66541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cs="Cordia New"/>
                <w:i/>
                <w:color w:val="000000"/>
                <w:sz w:val="24"/>
                <w:szCs w:val="24"/>
              </w:rPr>
            </w:pPr>
            <w:r w:rsidRPr="009663DA">
              <w:rPr>
                <w:rFonts w:cs="Cordia New"/>
                <w:i/>
                <w:color w:val="000000"/>
                <w:sz w:val="24"/>
                <w:szCs w:val="24"/>
              </w:rPr>
              <w:t>100.0</w:t>
            </w:r>
          </w:p>
        </w:tc>
        <w:tc>
          <w:tcPr>
            <w:tcW w:w="730" w:type="dxa"/>
            <w:shd w:val="clear" w:color="auto" w:fill="F2F2F2" w:themeFill="background1" w:themeFillShade="F2"/>
            <w:noWrap/>
            <w:tcMar>
              <w:left w:w="0" w:type="dxa"/>
              <w:right w:w="43" w:type="dxa"/>
            </w:tcMar>
            <w:vAlign w:val="center"/>
          </w:tcPr>
          <w:p w14:paraId="3D83AD51" w14:textId="77777777" w:rsidR="00754AF6" w:rsidRPr="00E66541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cs="Cordia New"/>
                <w:b/>
                <w:color w:val="000000"/>
                <w:sz w:val="24"/>
                <w:szCs w:val="24"/>
              </w:rPr>
            </w:pPr>
            <w:r w:rsidRPr="009663DA">
              <w:rPr>
                <w:rFonts w:eastAsia="Times New Roman" w:cs="Cordia New"/>
                <w:b/>
                <w:bCs/>
                <w:color w:val="000000"/>
                <w:sz w:val="24"/>
                <w:szCs w:val="24"/>
              </w:rPr>
              <w:t>330.2</w:t>
            </w:r>
          </w:p>
        </w:tc>
        <w:tc>
          <w:tcPr>
            <w:tcW w:w="730" w:type="dxa"/>
            <w:shd w:val="clear" w:color="auto" w:fill="F2F2F2" w:themeFill="background1" w:themeFillShade="F2"/>
            <w:vAlign w:val="center"/>
          </w:tcPr>
          <w:p w14:paraId="7F9CE2A0" w14:textId="77777777" w:rsidR="00754AF6" w:rsidRPr="00E66541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cs="Cordia New"/>
                <w:i/>
                <w:color w:val="000000"/>
                <w:sz w:val="24"/>
                <w:szCs w:val="24"/>
              </w:rPr>
            </w:pPr>
            <w:r w:rsidRPr="009663DA">
              <w:rPr>
                <w:rFonts w:cs="Cordia New"/>
                <w:i/>
                <w:color w:val="000000"/>
                <w:sz w:val="24"/>
                <w:szCs w:val="24"/>
              </w:rPr>
              <w:t>100.0</w:t>
            </w:r>
          </w:p>
        </w:tc>
        <w:tc>
          <w:tcPr>
            <w:tcW w:w="730" w:type="dxa"/>
            <w:shd w:val="clear" w:color="auto" w:fill="F2F2F2" w:themeFill="background1" w:themeFillShade="F2"/>
            <w:vAlign w:val="center"/>
          </w:tcPr>
          <w:p w14:paraId="40AF0B09" w14:textId="77777777" w:rsidR="00754AF6" w:rsidRPr="00E66541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cs="Cordia New"/>
                <w:b/>
                <w:bCs/>
                <w:color w:val="000000"/>
                <w:sz w:val="24"/>
                <w:szCs w:val="24"/>
                <w:cs/>
              </w:rPr>
            </w:pPr>
            <w:r>
              <w:rPr>
                <w:rFonts w:cs="Cordia New"/>
                <w:b/>
                <w:bCs/>
                <w:color w:val="000000"/>
                <w:sz w:val="24"/>
                <w:szCs w:val="24"/>
              </w:rPr>
              <w:t>4</w:t>
            </w:r>
            <w:r>
              <w:rPr>
                <w:rFonts w:cs="Cordia New" w:hint="cs"/>
                <w:b/>
                <w:bCs/>
                <w:color w:val="000000"/>
                <w:sz w:val="24"/>
                <w:szCs w:val="24"/>
                <w:cs/>
              </w:rPr>
              <w:t>54.1</w:t>
            </w:r>
          </w:p>
        </w:tc>
        <w:tc>
          <w:tcPr>
            <w:tcW w:w="730" w:type="dxa"/>
            <w:shd w:val="clear" w:color="auto" w:fill="F2F2F2" w:themeFill="background1" w:themeFillShade="F2"/>
            <w:noWrap/>
            <w:tcMar>
              <w:left w:w="0" w:type="dxa"/>
              <w:right w:w="43" w:type="dxa"/>
            </w:tcMar>
            <w:vAlign w:val="center"/>
          </w:tcPr>
          <w:p w14:paraId="16473C4D" w14:textId="77777777" w:rsidR="00754AF6" w:rsidRPr="00BC0231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eastAsia="Times New Roman" w:cs="Cordia New"/>
                <w:i/>
                <w:iCs/>
                <w:color w:val="000000"/>
                <w:sz w:val="24"/>
                <w:szCs w:val="24"/>
              </w:rPr>
            </w:pPr>
            <w:r w:rsidRPr="009663DA">
              <w:rPr>
                <w:rFonts w:eastAsia="Times New Roman" w:cs="Cordia New"/>
                <w:i/>
                <w:iCs/>
                <w:color w:val="000000"/>
                <w:sz w:val="24"/>
                <w:szCs w:val="24"/>
              </w:rPr>
              <w:t>100.0</w:t>
            </w:r>
          </w:p>
        </w:tc>
      </w:tr>
    </w:tbl>
    <w:p w14:paraId="6805D1FC" w14:textId="77777777" w:rsidR="00754AF6" w:rsidRPr="00B97256" w:rsidRDefault="00754AF6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60" w:after="0" w:line="216" w:lineRule="auto"/>
        <w:ind w:left="851" w:hanging="142"/>
        <w:contextualSpacing w:val="0"/>
        <w:jc w:val="thaiDistribute"/>
        <w:rPr>
          <w:rFonts w:cs="Cordia New"/>
          <w:szCs w:val="22"/>
          <w:cs/>
        </w:rPr>
      </w:pPr>
      <w:r w:rsidRPr="00B97256">
        <w:rPr>
          <w:rFonts w:cs="Cordia New"/>
          <w:szCs w:val="22"/>
          <w:vertAlign w:val="superscript"/>
          <w:cs/>
        </w:rPr>
        <w:t>/</w:t>
      </w:r>
      <w:r w:rsidRPr="009663DA">
        <w:rPr>
          <w:rFonts w:cs="Cordia New"/>
          <w:szCs w:val="22"/>
          <w:vertAlign w:val="superscript"/>
        </w:rPr>
        <w:t>1</w:t>
      </w:r>
      <w:r w:rsidRPr="00B97256">
        <w:rPr>
          <w:rFonts w:cs="Cordia New"/>
          <w:szCs w:val="22"/>
        </w:rPr>
        <w:tab/>
      </w:r>
      <w:r w:rsidRPr="00B97256">
        <w:rPr>
          <w:rFonts w:cs="Cordia New"/>
          <w:szCs w:val="22"/>
          <w:cs/>
        </w:rPr>
        <w:t>รายได้ค่าธรรมเนียมและบริการ ประกอบด้วย รายได้ค่าปรับดอกเบี้ยล่าช้า ค่าติดตามทวงถาม และรายได้จากการแนะนำประกันภัย</w:t>
      </w:r>
      <w:r w:rsidRPr="00B97256">
        <w:rPr>
          <w:rFonts w:cs="Cordia New"/>
          <w:szCs w:val="22"/>
        </w:rPr>
        <w:t xml:space="preserve"> </w:t>
      </w:r>
      <w:r w:rsidRPr="00B97256">
        <w:rPr>
          <w:rFonts w:cs="Cordia New"/>
          <w:szCs w:val="22"/>
          <w:cs/>
        </w:rPr>
        <w:t>เป็นต้น</w:t>
      </w:r>
    </w:p>
    <w:p w14:paraId="4255B1B9" w14:textId="77777777" w:rsidR="00754AF6" w:rsidRPr="00B97256" w:rsidRDefault="00754AF6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0" w:line="216" w:lineRule="auto"/>
        <w:ind w:left="851" w:hanging="142"/>
        <w:contextualSpacing w:val="0"/>
        <w:jc w:val="thaiDistribute"/>
        <w:rPr>
          <w:rFonts w:cs="Cordia New"/>
          <w:szCs w:val="22"/>
        </w:rPr>
      </w:pPr>
      <w:r w:rsidRPr="00B97256">
        <w:rPr>
          <w:rFonts w:cs="Cordia New"/>
          <w:szCs w:val="22"/>
          <w:vertAlign w:val="superscript"/>
        </w:rPr>
        <w:t>/</w:t>
      </w:r>
      <w:r w:rsidRPr="009663DA">
        <w:rPr>
          <w:rFonts w:cs="Cordia New"/>
          <w:szCs w:val="22"/>
          <w:vertAlign w:val="superscript"/>
        </w:rPr>
        <w:t>2</w:t>
      </w:r>
      <w:r w:rsidRPr="00B97256">
        <w:rPr>
          <w:rFonts w:cs="Cordia New"/>
          <w:szCs w:val="22"/>
        </w:rPr>
        <w:tab/>
      </w:r>
      <w:r w:rsidRPr="00B97256">
        <w:rPr>
          <w:rFonts w:cs="Cordia New"/>
          <w:szCs w:val="22"/>
          <w:cs/>
        </w:rPr>
        <w:t>รายได้อื่น ประกอบด้วย กำไรจากการขายสินทรัพย์ ดอกเบี้ยรับ และหนี้สูญรับคืน เป็นต้น</w:t>
      </w:r>
    </w:p>
    <w:p w14:paraId="6C8FE5BD" w14:textId="4C6125AD" w:rsidR="00754AF6" w:rsidRPr="0077123B" w:rsidRDefault="00CC1908" w:rsidP="0077229B">
      <w:pPr>
        <w:pStyle w:val="ListParagraph"/>
        <w:tabs>
          <w:tab w:val="left" w:pos="567"/>
          <w:tab w:val="left" w:pos="851"/>
          <w:tab w:val="left" w:pos="1134"/>
          <w:tab w:val="left" w:pos="1276"/>
          <w:tab w:val="left" w:pos="1418"/>
          <w:tab w:val="left" w:pos="1701"/>
        </w:tabs>
        <w:spacing w:before="360" w:after="240" w:line="240" w:lineRule="auto"/>
        <w:ind w:left="567"/>
        <w:contextualSpacing w:val="0"/>
        <w:jc w:val="thaiDistribute"/>
        <w:rPr>
          <w:sz w:val="28"/>
        </w:rPr>
      </w:pPr>
      <w:r>
        <w:rPr>
          <w:rFonts w:cs="Cordia New"/>
          <w:sz w:val="28"/>
          <w:cs/>
        </w:rPr>
        <w:tab/>
      </w:r>
      <w:r w:rsidR="00BB7264">
        <w:rPr>
          <w:rFonts w:cs="Cordia New"/>
          <w:sz w:val="28"/>
        </w:rPr>
        <w:tab/>
      </w:r>
      <w:r w:rsidR="00754AF6" w:rsidRPr="0077123B">
        <w:rPr>
          <w:rFonts w:cs="Cordia New"/>
          <w:sz w:val="28"/>
          <w:cs/>
        </w:rPr>
        <w:t>รายได้ของบริษัท ประกอบด้วย รายได้ดอกเบี้ยจากสัญญาเช่าซื้อ รายได้ค่าธรรมเนียมและบริการ เช่น ค่าปรับดอกเบี้ยล่าช้า รวมถึงรายได้จากการแนะนำประกันภัย โดยบริษัทมีรายได้หลักจากดอกเบี้ยรับจากสัญญาเช่าซื้อ ซึ่งคิดเป็นสัดส่วนประมาณ</w:t>
      </w:r>
      <w:r w:rsidR="00754AF6" w:rsidRPr="0077123B">
        <w:rPr>
          <w:rFonts w:cs="Cordia New"/>
          <w:color w:val="000000" w:themeColor="text1"/>
          <w:sz w:val="28"/>
          <w:cs/>
        </w:rPr>
        <w:t xml:space="preserve">ร้อยละ </w:t>
      </w:r>
      <w:r w:rsidR="00754AF6">
        <w:rPr>
          <w:rFonts w:cs="Cordia New"/>
          <w:color w:val="000000" w:themeColor="text1"/>
          <w:sz w:val="28"/>
        </w:rPr>
        <w:t>78</w:t>
      </w:r>
      <w:r w:rsidR="00754AF6" w:rsidRPr="0077123B">
        <w:rPr>
          <w:color w:val="000000" w:themeColor="text1"/>
          <w:sz w:val="28"/>
        </w:rPr>
        <w:t xml:space="preserve"> – </w:t>
      </w:r>
      <w:r w:rsidR="00754AF6" w:rsidRPr="009663DA">
        <w:rPr>
          <w:color w:val="000000" w:themeColor="text1"/>
          <w:sz w:val="28"/>
        </w:rPr>
        <w:t>88</w:t>
      </w:r>
      <w:r w:rsidR="00754AF6" w:rsidRPr="0077123B">
        <w:rPr>
          <w:rFonts w:cs="Cordia New"/>
          <w:color w:val="000000" w:themeColor="text1"/>
          <w:sz w:val="28"/>
          <w:cs/>
        </w:rPr>
        <w:t xml:space="preserve"> ของรายได้ทั้งหมด </w:t>
      </w:r>
      <w:r w:rsidR="00754AF6" w:rsidRPr="0077123B">
        <w:rPr>
          <w:rFonts w:cs="Cordia New"/>
          <w:sz w:val="28"/>
          <w:cs/>
        </w:rPr>
        <w:t xml:space="preserve">ซึ่งโดยส่วนใหญ่เป็นรายได้ดอกเบี้ยจากการให้บริการสินเชื่อเช่าซื้อรถบรรทุกมือสอง คิดเป็นประมาณร้อยละ </w:t>
      </w:r>
      <w:r w:rsidR="00754AF6" w:rsidRPr="009663DA">
        <w:rPr>
          <w:sz w:val="28"/>
        </w:rPr>
        <w:t>95</w:t>
      </w:r>
      <w:r w:rsidR="00754AF6" w:rsidRPr="0077123B">
        <w:rPr>
          <w:rFonts w:cs="Cordia New"/>
          <w:sz w:val="28"/>
          <w:cs/>
        </w:rPr>
        <w:t xml:space="preserve"> ขณะที่รายได้ดอกเบี้ยจากสินเชื่อเพิ่มสภาพคล่องและสินเชื่อรีไฟแนนซ์ มีสัดส่วนรวมกันประมาณร้อยละ </w:t>
      </w:r>
      <w:r w:rsidR="00754AF6" w:rsidRPr="009663DA">
        <w:rPr>
          <w:sz w:val="28"/>
        </w:rPr>
        <w:t>5</w:t>
      </w:r>
      <w:r w:rsidR="00754AF6" w:rsidRPr="0077123B">
        <w:rPr>
          <w:sz w:val="28"/>
        </w:rPr>
        <w:t xml:space="preserve"> </w:t>
      </w:r>
      <w:r w:rsidR="00754AF6" w:rsidRPr="0077123B">
        <w:rPr>
          <w:rFonts w:cs="Cordia New"/>
          <w:sz w:val="28"/>
          <w:cs/>
        </w:rPr>
        <w:t>ของรายได้ดอกเบี้ยเช่าซื้อทั้งหมด ทั้งนี้ บริษัทมีนโยบายกำหนดอัตราดอกเบี้ยและค่าธรรมเนียมต่างๆ ที่สะท้อนความเสี่ยงของบริษัทอย่างเหมาะสม โดยพิจารณาจากอายุและสภาพหลักประกัน ต้นทุนทางการเงิน ต้นทุนการดำเนินงาน รวมถึงสภาวะตลาด ณ วันทำสัญญาเช่าซื้อ ตลอดจนข้อกำหนดของกฎหมายที่เกี่ยวข้อง</w:t>
      </w:r>
    </w:p>
    <w:p w14:paraId="676D7433" w14:textId="77777777" w:rsidR="00754AF6" w:rsidRPr="00CC1908" w:rsidRDefault="00754AF6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360" w:after="240" w:line="240" w:lineRule="auto"/>
        <w:ind w:left="567"/>
        <w:contextualSpacing w:val="0"/>
        <w:jc w:val="thaiDistribute"/>
        <w:rPr>
          <w:rFonts w:cs="Cordia New"/>
          <w:b/>
          <w:bCs/>
          <w:i/>
          <w:iCs/>
          <w:sz w:val="28"/>
          <w:cs/>
        </w:rPr>
      </w:pPr>
      <w:r w:rsidRPr="00CC1908">
        <w:rPr>
          <w:rFonts w:cs="Cordia New"/>
          <w:b/>
          <w:bCs/>
          <w:i/>
          <w:iCs/>
          <w:sz w:val="28"/>
          <w:cs/>
        </w:rPr>
        <w:t>ภาพรวมการให้บริการสินเชื่อเช่าซื้อ</w:t>
      </w:r>
    </w:p>
    <w:p w14:paraId="6D0FC222" w14:textId="45EF4E17" w:rsidR="00754AF6" w:rsidRPr="0077123B" w:rsidRDefault="00CC1908" w:rsidP="0077229B">
      <w:pPr>
        <w:pStyle w:val="ListParagraph"/>
        <w:tabs>
          <w:tab w:val="left" w:pos="567"/>
          <w:tab w:val="left" w:pos="851"/>
          <w:tab w:val="left" w:pos="1134"/>
          <w:tab w:val="left" w:pos="1276"/>
          <w:tab w:val="left" w:pos="1418"/>
          <w:tab w:val="left" w:pos="1701"/>
        </w:tabs>
        <w:spacing w:before="240" w:after="360" w:line="240" w:lineRule="auto"/>
        <w:ind w:left="567"/>
        <w:contextualSpacing w:val="0"/>
        <w:jc w:val="thaiDistribute"/>
        <w:rPr>
          <w:sz w:val="28"/>
        </w:rPr>
      </w:pPr>
      <w:r>
        <w:rPr>
          <w:rFonts w:cs="Cordia New"/>
          <w:sz w:val="28"/>
          <w:cs/>
        </w:rPr>
        <w:tab/>
      </w:r>
      <w:r w:rsidR="00BB7264">
        <w:rPr>
          <w:rFonts w:cs="Cordia New"/>
          <w:sz w:val="28"/>
        </w:rPr>
        <w:tab/>
      </w:r>
      <w:r w:rsidR="00754AF6" w:rsidRPr="0077123B">
        <w:rPr>
          <w:rFonts w:cs="Cordia New"/>
          <w:sz w:val="28"/>
          <w:cs/>
        </w:rPr>
        <w:t>สินเชื่อเช่าซื้อ</w:t>
      </w:r>
      <w:r w:rsidR="00754AF6">
        <w:rPr>
          <w:rFonts w:cs="Cordia New"/>
          <w:sz w:val="28"/>
          <w:cs/>
        </w:rPr>
        <w:t>รถบรรทุก</w:t>
      </w:r>
      <w:r w:rsidR="00754AF6" w:rsidRPr="0077123B">
        <w:rPr>
          <w:rFonts w:cs="Cordia New"/>
          <w:sz w:val="28"/>
          <w:cs/>
        </w:rPr>
        <w:t xml:space="preserve">เป็นการให้บริการสินเชื่อรูปแบบหนึ่ง ซึ่งมีวัตถุประสงค์เพื่อเป็นแหล่งเงินทุนทางเลือกหรือเพื่อเสริมสภาพคล่องให้กับบุคคลทั่วไปหรือเจ้าของธุรกิจ โดยไม่ต้องลงทุนซื้อทรัพย์สินดังกล่าวด้วยเงินสดของตนเอง การให้บริการสินเชื่อเช่าซื้อ ประกอบด้วยบุคคลที่เกี่ยวข้อง </w:t>
      </w:r>
      <w:r w:rsidR="00754AF6" w:rsidRPr="009663DA">
        <w:rPr>
          <w:sz w:val="28"/>
        </w:rPr>
        <w:t>3</w:t>
      </w:r>
      <w:r w:rsidR="00754AF6" w:rsidRPr="0077123B">
        <w:rPr>
          <w:sz w:val="28"/>
        </w:rPr>
        <w:t xml:space="preserve"> </w:t>
      </w:r>
      <w:r w:rsidR="00754AF6" w:rsidRPr="0077123B">
        <w:rPr>
          <w:rFonts w:cs="Cordia New"/>
          <w:sz w:val="28"/>
          <w:cs/>
        </w:rPr>
        <w:t xml:space="preserve">ฝ่าย ได้แก่ </w:t>
      </w:r>
      <w:r w:rsidR="00754AF6" w:rsidRPr="009663DA">
        <w:rPr>
          <w:sz w:val="28"/>
        </w:rPr>
        <w:t>1</w:t>
      </w:r>
      <w:r w:rsidR="00754AF6" w:rsidRPr="0077123B">
        <w:rPr>
          <w:sz w:val="28"/>
        </w:rPr>
        <w:t xml:space="preserve">) </w:t>
      </w:r>
      <w:r w:rsidR="00754AF6" w:rsidRPr="0077123B">
        <w:rPr>
          <w:rFonts w:cs="Cordia New"/>
          <w:sz w:val="28"/>
          <w:cs/>
        </w:rPr>
        <w:t xml:space="preserve">ลูกค้าหรือผู้เช่าซื้อ </w:t>
      </w:r>
      <w:r w:rsidR="00754AF6" w:rsidRPr="009663DA">
        <w:rPr>
          <w:sz w:val="28"/>
        </w:rPr>
        <w:t>2</w:t>
      </w:r>
      <w:r w:rsidR="00754AF6" w:rsidRPr="0077123B">
        <w:rPr>
          <w:sz w:val="28"/>
        </w:rPr>
        <w:t xml:space="preserve">) </w:t>
      </w:r>
      <w:r w:rsidR="00754AF6" w:rsidRPr="0077123B">
        <w:rPr>
          <w:rFonts w:cs="Cordia New"/>
          <w:sz w:val="28"/>
          <w:cs/>
        </w:rPr>
        <w:t>ผู้ประกอบการเต็นท์</w:t>
      </w:r>
      <w:r w:rsidR="00754AF6" w:rsidRPr="00B97256">
        <w:rPr>
          <w:rFonts w:cs="Cordia New"/>
          <w:sz w:val="28"/>
          <w:cs/>
        </w:rPr>
        <w:t>รถ</w:t>
      </w:r>
      <w:r w:rsidR="00754AF6">
        <w:rPr>
          <w:rFonts w:cs="Cordia New" w:hint="cs"/>
          <w:sz w:val="28"/>
          <w:cs/>
        </w:rPr>
        <w:t>บรรทุก</w:t>
      </w:r>
      <w:r w:rsidR="00754AF6" w:rsidRPr="0077123B">
        <w:rPr>
          <w:rFonts w:cs="Cordia New"/>
          <w:sz w:val="28"/>
          <w:cs/>
        </w:rPr>
        <w:t>มือสองหรือเจ้าของ</w:t>
      </w:r>
      <w:r w:rsidR="00754AF6" w:rsidRPr="00B97256">
        <w:rPr>
          <w:rFonts w:cs="Cordia New"/>
          <w:sz w:val="28"/>
          <w:cs/>
        </w:rPr>
        <w:t>รถ</w:t>
      </w:r>
      <w:r w:rsidR="00754AF6" w:rsidRPr="0077123B">
        <w:rPr>
          <w:rFonts w:cs="Cordia New"/>
          <w:sz w:val="28"/>
          <w:cs/>
        </w:rPr>
        <w:t>เดิม</w:t>
      </w:r>
      <w:r w:rsidR="00754AF6" w:rsidRPr="0077123B">
        <w:rPr>
          <w:sz w:val="28"/>
        </w:rPr>
        <w:t xml:space="preserve"> </w:t>
      </w:r>
      <w:r w:rsidR="00754AF6" w:rsidRPr="0077123B">
        <w:rPr>
          <w:rFonts w:cs="Cordia New"/>
          <w:sz w:val="28"/>
          <w:cs/>
        </w:rPr>
        <w:t xml:space="preserve">และ </w:t>
      </w:r>
      <w:r w:rsidR="00754AF6" w:rsidRPr="009663DA">
        <w:rPr>
          <w:sz w:val="28"/>
        </w:rPr>
        <w:t>3</w:t>
      </w:r>
      <w:r w:rsidR="00754AF6" w:rsidRPr="0077123B">
        <w:rPr>
          <w:sz w:val="28"/>
        </w:rPr>
        <w:t xml:space="preserve">) </w:t>
      </w:r>
      <w:r w:rsidR="00754AF6" w:rsidRPr="0077123B">
        <w:rPr>
          <w:rFonts w:cs="Cordia New"/>
          <w:sz w:val="28"/>
          <w:cs/>
        </w:rPr>
        <w:t xml:space="preserve">บริษัทซึ่งเป็นผู้ให้บริการสินเชื่อเช่าซื้อ </w:t>
      </w:r>
    </w:p>
    <w:p w14:paraId="20BBD079" w14:textId="4512382C" w:rsidR="00754AF6" w:rsidRPr="00E85EA5" w:rsidRDefault="00754AF6" w:rsidP="00E85EA5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0" w:line="240" w:lineRule="auto"/>
        <w:ind w:left="567"/>
        <w:contextualSpacing w:val="0"/>
        <w:jc w:val="center"/>
        <w:rPr>
          <w:rFonts w:cs="Cordia New"/>
          <w:sz w:val="28"/>
        </w:rPr>
      </w:pPr>
      <w:r>
        <w:rPr>
          <w:rFonts w:cs="Cordia New"/>
          <w:noProof/>
          <w:sz w:val="28"/>
        </w:rPr>
        <w:drawing>
          <wp:inline distT="0" distB="0" distL="0" distR="0" wp14:anchorId="61695C32" wp14:editId="2202DA09">
            <wp:extent cx="5431206" cy="1340446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7847" cy="135195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0396D26" w14:textId="0893A5F2" w:rsidR="00754AF6" w:rsidRPr="0077123B" w:rsidRDefault="0077229B" w:rsidP="0077229B">
      <w:pPr>
        <w:pStyle w:val="ListParagraph"/>
        <w:tabs>
          <w:tab w:val="left" w:pos="567"/>
          <w:tab w:val="left" w:pos="851"/>
          <w:tab w:val="left" w:pos="1134"/>
          <w:tab w:val="left" w:pos="1276"/>
          <w:tab w:val="left" w:pos="1418"/>
          <w:tab w:val="left" w:pos="1701"/>
        </w:tabs>
        <w:spacing w:after="240" w:line="240" w:lineRule="auto"/>
        <w:ind w:left="567"/>
        <w:contextualSpacing w:val="0"/>
        <w:jc w:val="thaiDistribute"/>
        <w:rPr>
          <w:sz w:val="28"/>
        </w:rPr>
      </w:pPr>
      <w:r>
        <w:rPr>
          <w:rFonts w:cs="Cordia New"/>
          <w:sz w:val="28"/>
          <w:cs/>
        </w:rPr>
        <w:lastRenderedPageBreak/>
        <w:tab/>
      </w:r>
      <w:r w:rsidR="00BB7264">
        <w:rPr>
          <w:rFonts w:cs="Cordia New"/>
          <w:sz w:val="28"/>
        </w:rPr>
        <w:tab/>
      </w:r>
      <w:r w:rsidR="00754AF6" w:rsidRPr="0077123B">
        <w:rPr>
          <w:rFonts w:cs="Cordia New"/>
          <w:sz w:val="28"/>
          <w:cs/>
        </w:rPr>
        <w:t>ในการให้บริการสินเชื่อเช่าซื้อรถบรรทุกมือสอง เมื่อลูกค้าตกลงซื้อรถบรรทุกจากผู้ประกอบการเต็นท์รถบรรทุกมือสองหรือเจ้าของ</w:t>
      </w:r>
      <w:r w:rsidR="00754AF6">
        <w:rPr>
          <w:rFonts w:cs="Cordia New"/>
          <w:sz w:val="28"/>
          <w:cs/>
        </w:rPr>
        <w:t>รถบรรทุก</w:t>
      </w:r>
      <w:r w:rsidR="00754AF6" w:rsidRPr="0077123B">
        <w:rPr>
          <w:rFonts w:cs="Cordia New"/>
          <w:sz w:val="28"/>
          <w:cs/>
        </w:rPr>
        <w:t>เดิม ลูกค้าจะทำการยื่นเอกสารต่างๆ ที่ใช้ในการขอสินเชื่อให้กับเจ้าหน้าที่สินเชื่อสาขาของบริษัท โดยเจ้าหน้าที่สินเชื่อสาขาจะดำเนินการรวบรวมเอกสารดังกล่าว รวมถึงพิจารณาและตรวจสอบคุณสมบัติของผู้ขอสินเชื่อเช่าซื้อในเบื้องต้น ก่อนจะส่งข้อมูลการเช่าซื้อของลูกค้าให้กับผู้มีอำนาจอนุมัติสินเชื่อ จากนั้น ผลการอนุมัติสินเชื่อของลูกค้ารวมถึงข้อมูลประกอบการพิจารณาอนุมัติสินเชื่อจะถูกส่งไปยังฝ่ายสินเชื่อสำนักงานใหญ่ เพื่อตรวจสอบข้อมูลดังกล่าวซ้ำอีกครั้งก่อนดำเนินการจัดทำสัญญาเช่าซื้อเพื่อลงนามร่วมกับลูกค้าต่อไป</w:t>
      </w:r>
    </w:p>
    <w:p w14:paraId="161D37AE" w14:textId="2351E35F" w:rsidR="00754AF6" w:rsidRPr="0077123B" w:rsidRDefault="0077229B" w:rsidP="0077229B">
      <w:pPr>
        <w:pStyle w:val="ListParagraph"/>
        <w:tabs>
          <w:tab w:val="left" w:pos="567"/>
          <w:tab w:val="left" w:pos="851"/>
          <w:tab w:val="left" w:pos="1134"/>
          <w:tab w:val="left" w:pos="1276"/>
          <w:tab w:val="left" w:pos="1418"/>
          <w:tab w:val="left" w:pos="1701"/>
        </w:tabs>
        <w:spacing w:before="240" w:after="240" w:line="240" w:lineRule="auto"/>
        <w:ind w:left="567"/>
        <w:contextualSpacing w:val="0"/>
        <w:jc w:val="thaiDistribute"/>
        <w:rPr>
          <w:sz w:val="28"/>
        </w:rPr>
      </w:pPr>
      <w:r>
        <w:rPr>
          <w:rFonts w:cs="Cordia New"/>
          <w:sz w:val="28"/>
          <w:cs/>
        </w:rPr>
        <w:tab/>
      </w:r>
      <w:r w:rsidR="00BB7264">
        <w:rPr>
          <w:rFonts w:cs="Cordia New"/>
          <w:sz w:val="28"/>
        </w:rPr>
        <w:tab/>
      </w:r>
      <w:r w:rsidR="00754AF6" w:rsidRPr="0077123B">
        <w:rPr>
          <w:rFonts w:cs="Cordia New"/>
          <w:sz w:val="28"/>
          <w:cs/>
        </w:rPr>
        <w:t>เมื่อลูกค้าตกลงทำสัญญาเช่าซื้อกับบริษัท บริษัทซึ่งเป็นผู้ให้บริการสินเชื่อเช่าซื้อจะดำเนินการชำระเงินค่ารถให้แก่ผู้ประกอบการเต็นท์รถบรรทุกมือสองหรือเจ้าของ</w:t>
      </w:r>
      <w:r w:rsidR="00754AF6">
        <w:rPr>
          <w:rFonts w:cs="Cordia New"/>
          <w:sz w:val="28"/>
          <w:cs/>
        </w:rPr>
        <w:t>รถบรรทุก</w:t>
      </w:r>
      <w:r w:rsidR="00754AF6" w:rsidRPr="0077123B">
        <w:rPr>
          <w:rFonts w:cs="Cordia New"/>
          <w:sz w:val="28"/>
          <w:cs/>
        </w:rPr>
        <w:t>เดิมภายหลังจากที่เจ้าของรถโอนกรรมสิทธิ์ในรถบรรทุกให้แก่บริษัท จากนั้นลูกค้าจะผ่อนชำระค่างวดเป็นรายเดือนให้กับบริษัท โดยลูกค้าจะสามารถครอบครองและใช้ประโยชน์จากรถบรรทุกที่ทำการเช่าซื้อได้ตามปกติตลอดระยะเวลาของสัญญาเช่าซื้อ</w:t>
      </w:r>
      <w:r w:rsidR="00754AF6" w:rsidRPr="0077123B">
        <w:rPr>
          <w:sz w:val="28"/>
        </w:rPr>
        <w:t xml:space="preserve"> </w:t>
      </w:r>
      <w:r w:rsidR="00754AF6" w:rsidRPr="0077123B">
        <w:rPr>
          <w:rFonts w:cs="Cordia New"/>
          <w:sz w:val="28"/>
          <w:cs/>
        </w:rPr>
        <w:t xml:space="preserve">โดยการบำรุงรักษารถและค่าใช้จ่ายต่างๆ ที่เกิดขึ้น เช่น ค่าต่อภาษีประจำปี </w:t>
      </w:r>
      <w:r w:rsidR="00754AF6">
        <w:rPr>
          <w:rFonts w:cs="Cordia New" w:hint="cs"/>
          <w:sz w:val="28"/>
          <w:cs/>
        </w:rPr>
        <w:t>และ</w:t>
      </w:r>
      <w:r w:rsidR="00754AF6" w:rsidRPr="0077123B">
        <w:rPr>
          <w:rFonts w:cs="Cordia New"/>
          <w:sz w:val="28"/>
          <w:cs/>
        </w:rPr>
        <w:t xml:space="preserve">ค่าประกันภัย จะอยู่ในความรับผิดชอบของลูกค้า ขณะที่กรรมสิทธิ์ในรถเป็นของบริษัท และจะถูกโอนให้แก่ลูกค้าเมื่อลูกค้าได้ชำระค่างวดครบถ้วนตามสัญญา ในกรณีที่ลูกค้าไม่สามารถนำส่งค่างวดหรือค้างชำระครบ </w:t>
      </w:r>
      <w:r w:rsidR="00754AF6" w:rsidRPr="009663DA">
        <w:rPr>
          <w:sz w:val="28"/>
        </w:rPr>
        <w:t>3</w:t>
      </w:r>
      <w:r w:rsidR="00754AF6" w:rsidRPr="0077123B">
        <w:rPr>
          <w:sz w:val="28"/>
        </w:rPr>
        <w:t xml:space="preserve"> </w:t>
      </w:r>
      <w:r w:rsidR="00754AF6" w:rsidRPr="0077123B">
        <w:rPr>
          <w:rFonts w:cs="Cordia New"/>
          <w:sz w:val="28"/>
          <w:cs/>
        </w:rPr>
        <w:t>งวด บริษัทจะส่งหนังสือแจ้งเตือนเป็นจดหมายลงทะเบียนไปยังลูกค้าและผู้ค้ำประกัน โดย</w:t>
      </w:r>
      <w:bookmarkStart w:id="3" w:name="_Hlk28089325"/>
      <w:r w:rsidR="00754AF6" w:rsidRPr="0077123B">
        <w:rPr>
          <w:rFonts w:cs="Cordia New"/>
          <w:sz w:val="28"/>
          <w:cs/>
        </w:rPr>
        <w:t>ลูกค้าหรือ</w:t>
      </w:r>
      <w:bookmarkEnd w:id="3"/>
      <w:r w:rsidR="00754AF6" w:rsidRPr="0077123B">
        <w:rPr>
          <w:rFonts w:cs="Cordia New"/>
          <w:sz w:val="28"/>
          <w:cs/>
        </w:rPr>
        <w:t xml:space="preserve">ผู้ค้ำประกันสามารถติดต่อเพื่อจ่ายชำระค่างวดได้ภายใน </w:t>
      </w:r>
      <w:r w:rsidR="00754AF6" w:rsidRPr="009663DA">
        <w:rPr>
          <w:sz w:val="28"/>
        </w:rPr>
        <w:t>30</w:t>
      </w:r>
      <w:r w:rsidR="00754AF6" w:rsidRPr="0077123B">
        <w:rPr>
          <w:sz w:val="28"/>
        </w:rPr>
        <w:t xml:space="preserve"> </w:t>
      </w:r>
      <w:r w:rsidR="00754AF6" w:rsidRPr="0077123B">
        <w:rPr>
          <w:rFonts w:cs="Cordia New"/>
          <w:sz w:val="28"/>
          <w:cs/>
        </w:rPr>
        <w:t>วันนับจากวันที่ได้รับหนังสือ หากพ้นระยะเวลาดังกล่าวโดยที่ลูกค้าหรือผู้ค้ำประกันไม่มาจ่ายชำระค่างวด จะถือเป็นการยกเลิกสัญญาเช่าซื้อ และบริษัทจะออกติดตามเพื่อยึดรถและขายทอดตลาดต่อไป</w:t>
      </w:r>
    </w:p>
    <w:p w14:paraId="79EDBEC3" w14:textId="178C7EAB" w:rsidR="00754AF6" w:rsidRPr="0077123B" w:rsidRDefault="0077229B" w:rsidP="0077229B">
      <w:pPr>
        <w:pStyle w:val="ListParagraph"/>
        <w:tabs>
          <w:tab w:val="left" w:pos="567"/>
          <w:tab w:val="left" w:pos="851"/>
          <w:tab w:val="left" w:pos="1134"/>
          <w:tab w:val="left" w:pos="1276"/>
          <w:tab w:val="left" w:pos="1418"/>
          <w:tab w:val="left" w:pos="1701"/>
        </w:tabs>
        <w:spacing w:before="240" w:after="240" w:line="240" w:lineRule="auto"/>
        <w:ind w:left="567"/>
        <w:contextualSpacing w:val="0"/>
        <w:jc w:val="thaiDistribute"/>
        <w:rPr>
          <w:color w:val="000000" w:themeColor="text1"/>
          <w:sz w:val="28"/>
        </w:rPr>
      </w:pPr>
      <w:r>
        <w:rPr>
          <w:rFonts w:cs="Cordia New"/>
          <w:sz w:val="28"/>
          <w:cs/>
        </w:rPr>
        <w:tab/>
      </w:r>
      <w:r w:rsidR="00BB7264">
        <w:rPr>
          <w:rFonts w:cs="Cordia New"/>
          <w:sz w:val="28"/>
        </w:rPr>
        <w:tab/>
      </w:r>
      <w:r w:rsidR="00754AF6" w:rsidRPr="0077123B">
        <w:rPr>
          <w:rFonts w:cs="Cordia New"/>
          <w:sz w:val="28"/>
          <w:cs/>
        </w:rPr>
        <w:t>ในการให้บริการสินเชื่อเช่าซื้อรถบรรทุกมือสอง บริษัทมี</w:t>
      </w:r>
      <w:r w:rsidR="00754AF6" w:rsidRPr="0077123B">
        <w:rPr>
          <w:rFonts w:cs="Cordia New"/>
          <w:color w:val="000000" w:themeColor="text1"/>
          <w:sz w:val="28"/>
          <w:cs/>
        </w:rPr>
        <w:t>เจ้าหน้าที่สินเชื่อ</w:t>
      </w:r>
      <w:r w:rsidR="00754AF6">
        <w:rPr>
          <w:rFonts w:cs="Cordia New" w:hint="cs"/>
          <w:color w:val="000000" w:themeColor="text1"/>
          <w:sz w:val="28"/>
          <w:cs/>
        </w:rPr>
        <w:t>และเจ้าหน้าที่สาขา</w:t>
      </w:r>
      <w:r w:rsidR="00754AF6" w:rsidRPr="0077123B">
        <w:rPr>
          <w:rFonts w:cs="Cordia New"/>
          <w:color w:val="000000" w:themeColor="text1"/>
          <w:sz w:val="28"/>
          <w:cs/>
        </w:rPr>
        <w:t>จำนวน</w:t>
      </w:r>
      <w:r w:rsidR="00754AF6">
        <w:rPr>
          <w:rFonts w:cs="Cordia New" w:hint="cs"/>
          <w:color w:val="000000" w:themeColor="text1"/>
          <w:sz w:val="28"/>
          <w:cs/>
        </w:rPr>
        <w:t>รวม</w:t>
      </w:r>
      <w:r w:rsidR="00754AF6" w:rsidRPr="0077123B">
        <w:rPr>
          <w:rFonts w:cs="Cordia New"/>
          <w:color w:val="000000" w:themeColor="text1"/>
          <w:sz w:val="28"/>
          <w:cs/>
        </w:rPr>
        <w:t xml:space="preserve">กว่า </w:t>
      </w:r>
      <w:r w:rsidR="00754AF6" w:rsidRPr="009663DA">
        <w:rPr>
          <w:color w:val="000000" w:themeColor="text1"/>
          <w:sz w:val="28"/>
        </w:rPr>
        <w:t>100</w:t>
      </w:r>
      <w:r w:rsidR="00754AF6" w:rsidRPr="0077123B">
        <w:rPr>
          <w:rFonts w:cs="Cordia New"/>
          <w:color w:val="000000" w:themeColor="text1"/>
          <w:sz w:val="28"/>
          <w:cs/>
        </w:rPr>
        <w:t xml:space="preserve"> คน ทำหน้าที่ให้บริการและจัดหาลูกค้าผ่านการติดต่อประสานงานกับผู้ประกอบการเต็นท์รถบรรทุกมือสองที่เป็นพันธมิตรทางธุรกิจกับบริษัท ซึ่งมีจำนวนรวมเกือบ </w:t>
      </w:r>
      <w:r w:rsidR="00754AF6" w:rsidRPr="009663DA">
        <w:rPr>
          <w:color w:val="000000" w:themeColor="text1"/>
          <w:sz w:val="28"/>
        </w:rPr>
        <w:t>3</w:t>
      </w:r>
      <w:r w:rsidR="00754AF6">
        <w:rPr>
          <w:color w:val="000000" w:themeColor="text1"/>
          <w:sz w:val="28"/>
        </w:rPr>
        <w:t>9</w:t>
      </w:r>
      <w:r w:rsidR="00754AF6" w:rsidRPr="009663DA">
        <w:rPr>
          <w:color w:val="000000" w:themeColor="text1"/>
          <w:sz w:val="28"/>
        </w:rPr>
        <w:t>0</w:t>
      </w:r>
      <w:r w:rsidR="00754AF6" w:rsidRPr="0077123B">
        <w:rPr>
          <w:rFonts w:cs="Cordia New"/>
          <w:color w:val="000000" w:themeColor="text1"/>
          <w:sz w:val="28"/>
          <w:cs/>
        </w:rPr>
        <w:t xml:space="preserve"> ราย อีกทั้ง บริษัทยังมีเครือข่ายนายหน้าอีกกว่า </w:t>
      </w:r>
      <w:r w:rsidR="00754AF6">
        <w:rPr>
          <w:color w:val="000000" w:themeColor="text1"/>
          <w:sz w:val="28"/>
        </w:rPr>
        <w:t>12</w:t>
      </w:r>
      <w:r w:rsidR="00754AF6" w:rsidRPr="009663DA">
        <w:rPr>
          <w:color w:val="000000" w:themeColor="text1"/>
          <w:sz w:val="28"/>
        </w:rPr>
        <w:t>0</w:t>
      </w:r>
      <w:r w:rsidR="00754AF6" w:rsidRPr="0077123B">
        <w:rPr>
          <w:color w:val="000000" w:themeColor="text1"/>
          <w:sz w:val="28"/>
        </w:rPr>
        <w:t xml:space="preserve"> </w:t>
      </w:r>
      <w:r w:rsidR="00754AF6" w:rsidRPr="0077123B">
        <w:rPr>
          <w:rFonts w:cs="Cordia New"/>
          <w:color w:val="000000" w:themeColor="text1"/>
          <w:sz w:val="28"/>
          <w:cs/>
        </w:rPr>
        <w:t>ราย ซึ่งกระจายอยู่ตามภูมิภาคต่างๆ จึงทำให้บริษัทสามารถเข้าถึงลูกค้าที่สนใจจะเช่าซื้อรถบรรทุกมือสองได้จากทั่วประเทศ</w:t>
      </w:r>
    </w:p>
    <w:p w14:paraId="30BC33A8" w14:textId="77777777" w:rsidR="00754AF6" w:rsidRPr="0077123B" w:rsidRDefault="00754AF6" w:rsidP="00DC25E3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240" w:line="240" w:lineRule="auto"/>
        <w:ind w:left="284"/>
        <w:contextualSpacing w:val="0"/>
        <w:jc w:val="thaiDistribute"/>
        <w:rPr>
          <w:b/>
          <w:sz w:val="28"/>
        </w:rPr>
      </w:pPr>
      <w:r w:rsidRPr="009663DA">
        <w:rPr>
          <w:b/>
          <w:sz w:val="28"/>
        </w:rPr>
        <w:t>2.3</w:t>
      </w:r>
      <w:r w:rsidRPr="0077123B">
        <w:rPr>
          <w:b/>
          <w:sz w:val="28"/>
        </w:rPr>
        <w:t xml:space="preserve"> </w:t>
      </w:r>
      <w:r w:rsidRPr="0077123B">
        <w:rPr>
          <w:b/>
          <w:sz w:val="28"/>
        </w:rPr>
        <w:tab/>
      </w:r>
      <w:r w:rsidRPr="0077123B">
        <w:rPr>
          <w:rFonts w:cs="Cordia New"/>
          <w:b/>
          <w:bCs/>
          <w:sz w:val="28"/>
          <w:cs/>
        </w:rPr>
        <w:t>ลักษณะผลิตภัณฑ์หรือบริการ</w:t>
      </w:r>
    </w:p>
    <w:p w14:paraId="3F166E67" w14:textId="03E420B8" w:rsidR="00754AF6" w:rsidRPr="0077123B" w:rsidRDefault="00754AF6" w:rsidP="0077229B">
      <w:pPr>
        <w:pStyle w:val="ListParagraph"/>
        <w:tabs>
          <w:tab w:val="left" w:pos="567"/>
          <w:tab w:val="left" w:pos="851"/>
          <w:tab w:val="left" w:pos="1134"/>
          <w:tab w:val="left" w:pos="1276"/>
          <w:tab w:val="left" w:pos="1418"/>
          <w:tab w:val="left" w:pos="1701"/>
        </w:tabs>
        <w:spacing w:before="240" w:after="240" w:line="240" w:lineRule="auto"/>
        <w:ind w:left="567" w:hanging="567"/>
        <w:contextualSpacing w:val="0"/>
        <w:jc w:val="thaiDistribute"/>
        <w:rPr>
          <w:sz w:val="28"/>
        </w:rPr>
      </w:pPr>
      <w:r w:rsidRPr="0077123B">
        <w:rPr>
          <w:sz w:val="28"/>
        </w:rPr>
        <w:tab/>
      </w:r>
      <w:r w:rsidR="0077229B">
        <w:rPr>
          <w:sz w:val="28"/>
          <w:cs/>
        </w:rPr>
        <w:tab/>
      </w:r>
      <w:r w:rsidR="00BB7264">
        <w:rPr>
          <w:sz w:val="28"/>
        </w:rPr>
        <w:tab/>
      </w:r>
      <w:r w:rsidRPr="0077123B">
        <w:rPr>
          <w:rFonts w:cs="Cordia New"/>
          <w:sz w:val="28"/>
          <w:cs/>
        </w:rPr>
        <w:t>บริษัทให้บริการสินเชื่อเช่าซื้อรถบรรทุกมือสอง สินเชื่อเพิ่มสภาพคล่อง และสินเชื่อรีไฟแนนซ์ แก่ลูกค้ารายย่อยที่เป็นบุคคลธรรมดาและนิติบุคคล</w:t>
      </w:r>
      <w:r w:rsidRPr="0077123B">
        <w:rPr>
          <w:sz w:val="28"/>
        </w:rPr>
        <w:t xml:space="preserve"> </w:t>
      </w:r>
      <w:r w:rsidRPr="0077123B">
        <w:rPr>
          <w:rFonts w:cs="Cordia New"/>
          <w:sz w:val="28"/>
          <w:cs/>
        </w:rPr>
        <w:t>โดยลักษณะการให้บริการสินเชื่อแต่ละประเภท มีดังนี้</w:t>
      </w:r>
    </w:p>
    <w:p w14:paraId="5A962C00" w14:textId="77777777" w:rsidR="00754AF6" w:rsidRPr="0077123B" w:rsidRDefault="00754AF6" w:rsidP="00DC25E3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240" w:line="240" w:lineRule="auto"/>
        <w:ind w:left="567"/>
        <w:contextualSpacing w:val="0"/>
        <w:jc w:val="thaiDistribute"/>
        <w:rPr>
          <w:b/>
          <w:sz w:val="28"/>
        </w:rPr>
      </w:pPr>
      <w:r w:rsidRPr="0077123B">
        <w:rPr>
          <w:b/>
          <w:sz w:val="28"/>
        </w:rPr>
        <w:t>(</w:t>
      </w:r>
      <w:r w:rsidRPr="009663DA">
        <w:rPr>
          <w:b/>
          <w:sz w:val="28"/>
        </w:rPr>
        <w:t>1</w:t>
      </w:r>
      <w:r w:rsidRPr="0077123B">
        <w:rPr>
          <w:b/>
          <w:sz w:val="28"/>
        </w:rPr>
        <w:t xml:space="preserve">) </w:t>
      </w:r>
      <w:r w:rsidRPr="0077123B">
        <w:rPr>
          <w:b/>
          <w:sz w:val="28"/>
        </w:rPr>
        <w:tab/>
      </w:r>
      <w:r w:rsidRPr="0077123B">
        <w:rPr>
          <w:rFonts w:cs="Cordia New"/>
          <w:b/>
          <w:bCs/>
          <w:sz w:val="28"/>
          <w:cs/>
        </w:rPr>
        <w:t>สินเชื่อเช่าซื้อรถบรรทุกมือสอง</w:t>
      </w:r>
    </w:p>
    <w:p w14:paraId="4E22D9E2" w14:textId="61C7E7F7" w:rsidR="00754AF6" w:rsidRPr="0077123B" w:rsidRDefault="0077229B" w:rsidP="0077229B">
      <w:pPr>
        <w:pStyle w:val="ListParagraph"/>
        <w:tabs>
          <w:tab w:val="left" w:pos="567"/>
          <w:tab w:val="left" w:pos="851"/>
          <w:tab w:val="left" w:pos="1134"/>
          <w:tab w:val="left" w:pos="1276"/>
          <w:tab w:val="left" w:pos="1418"/>
          <w:tab w:val="left" w:pos="1701"/>
        </w:tabs>
        <w:spacing w:before="240" w:after="240" w:line="240" w:lineRule="auto"/>
        <w:ind w:left="567"/>
        <w:contextualSpacing w:val="0"/>
        <w:jc w:val="thaiDistribute"/>
        <w:rPr>
          <w:sz w:val="28"/>
        </w:rPr>
      </w:pPr>
      <w:r>
        <w:rPr>
          <w:rFonts w:cs="Cordia New"/>
          <w:sz w:val="28"/>
          <w:cs/>
        </w:rPr>
        <w:tab/>
      </w:r>
      <w:r w:rsidR="00BB7264">
        <w:rPr>
          <w:rFonts w:cs="Cordia New"/>
          <w:sz w:val="28"/>
        </w:rPr>
        <w:tab/>
      </w:r>
      <w:r w:rsidR="00754AF6" w:rsidRPr="0077123B">
        <w:rPr>
          <w:rFonts w:cs="Cordia New"/>
          <w:sz w:val="28"/>
          <w:cs/>
        </w:rPr>
        <w:t>บริษัทให้บริการสินเชื่อเช่าซื้อรถบรรทุกมือสองแก่ลูกค้าบุคคลธรรมดาและนิติบุคคลที่มีความประสงค์จะซื้อรถบรรทุก</w:t>
      </w:r>
      <w:r w:rsidR="00754AF6" w:rsidRPr="00495E86">
        <w:rPr>
          <w:rFonts w:cs="Cordia New"/>
          <w:sz w:val="28"/>
          <w:cs/>
        </w:rPr>
        <w:t>มือสองสำหรับใช้ในการประกอบธุรกิจ ซึ่ง</w:t>
      </w:r>
      <w:r w:rsidR="00754AF6" w:rsidRPr="00495E86">
        <w:rPr>
          <w:rFonts w:asciiTheme="minorBidi" w:hAnsiTheme="minorBidi" w:hint="cs"/>
          <w:sz w:val="28"/>
          <w:cs/>
        </w:rPr>
        <w:t>โดย</w:t>
      </w:r>
      <w:r w:rsidR="00754AF6" w:rsidRPr="0045162D">
        <w:rPr>
          <w:rFonts w:cs="Cordia New"/>
          <w:sz w:val="28"/>
          <w:cs/>
        </w:rPr>
        <w:t>ส่วนใหญ่บริษัทจะปล่อยสินเชื่อ</w:t>
      </w:r>
      <w:r w:rsidR="00754AF6">
        <w:rPr>
          <w:rFonts w:cs="Cordia New" w:hint="cs"/>
          <w:sz w:val="28"/>
          <w:cs/>
        </w:rPr>
        <w:t>ที่</w:t>
      </w:r>
      <w:r w:rsidR="00754AF6" w:rsidRPr="0045162D">
        <w:rPr>
          <w:rFonts w:cs="Cordia New"/>
          <w:sz w:val="28"/>
          <w:cs/>
        </w:rPr>
        <w:t>ประมาณ</w:t>
      </w:r>
      <w:r w:rsidR="00754AF6" w:rsidRPr="0045162D">
        <w:rPr>
          <w:rFonts w:cs="Cordia New"/>
          <w:color w:val="000000" w:themeColor="text1"/>
          <w:sz w:val="28"/>
          <w:cs/>
        </w:rPr>
        <w:t xml:space="preserve">ร้อยละ </w:t>
      </w:r>
      <w:r w:rsidR="00754AF6" w:rsidRPr="009663DA">
        <w:rPr>
          <w:color w:val="000000" w:themeColor="text1"/>
          <w:sz w:val="28"/>
        </w:rPr>
        <w:t>70</w:t>
      </w:r>
      <w:r w:rsidR="00754AF6" w:rsidRPr="0045162D">
        <w:rPr>
          <w:color w:val="000000" w:themeColor="text1"/>
          <w:sz w:val="28"/>
        </w:rPr>
        <w:t xml:space="preserve"> - </w:t>
      </w:r>
      <w:r w:rsidR="00754AF6" w:rsidRPr="009663DA">
        <w:rPr>
          <w:color w:val="000000" w:themeColor="text1"/>
          <w:sz w:val="28"/>
        </w:rPr>
        <w:t>85</w:t>
      </w:r>
      <w:r w:rsidR="00754AF6" w:rsidRPr="008F28E4">
        <w:rPr>
          <w:color w:val="000000" w:themeColor="text1"/>
          <w:sz w:val="28"/>
        </w:rPr>
        <w:t xml:space="preserve"> </w:t>
      </w:r>
      <w:r w:rsidR="00754AF6" w:rsidRPr="008F28E4">
        <w:rPr>
          <w:rFonts w:cs="Cordia New"/>
          <w:color w:val="000000" w:themeColor="text1"/>
          <w:sz w:val="28"/>
          <w:cs/>
        </w:rPr>
        <w:t>ของราคาประเมินรถบรรทุกซึ่งเป็นหลักประกัน</w:t>
      </w:r>
      <w:r w:rsidR="00754AF6">
        <w:rPr>
          <w:rFonts w:cs="Cordia New" w:hint="cs"/>
          <w:color w:val="000000" w:themeColor="text1"/>
          <w:sz w:val="28"/>
          <w:cs/>
        </w:rPr>
        <w:t xml:space="preserve"> โดยวงเงินสินเชื่อสูงสุดจะ</w:t>
      </w:r>
      <w:r w:rsidR="00754AF6" w:rsidRPr="008F28E4">
        <w:rPr>
          <w:rFonts w:cs="Cordia New"/>
          <w:color w:val="000000" w:themeColor="text1"/>
          <w:sz w:val="28"/>
          <w:cs/>
        </w:rPr>
        <w:t xml:space="preserve">ไม่เกินร้อยละ </w:t>
      </w:r>
      <w:r w:rsidR="00754AF6" w:rsidRPr="009663DA">
        <w:rPr>
          <w:color w:val="000000" w:themeColor="text1"/>
          <w:sz w:val="28"/>
        </w:rPr>
        <w:t>90</w:t>
      </w:r>
      <w:r w:rsidR="00754AF6" w:rsidRPr="008F28E4">
        <w:rPr>
          <w:color w:val="000000" w:themeColor="text1"/>
          <w:sz w:val="28"/>
        </w:rPr>
        <w:t xml:space="preserve"> </w:t>
      </w:r>
      <w:r w:rsidR="00754AF6" w:rsidRPr="008F28E4">
        <w:rPr>
          <w:rFonts w:cs="Cordia New"/>
          <w:color w:val="000000" w:themeColor="text1"/>
          <w:sz w:val="28"/>
          <w:cs/>
        </w:rPr>
        <w:t>ของราคาซื้อขาย</w:t>
      </w:r>
      <w:r w:rsidR="00754AF6">
        <w:rPr>
          <w:rFonts w:cs="Cordia New" w:hint="cs"/>
          <w:color w:val="000000" w:themeColor="text1"/>
          <w:sz w:val="28"/>
          <w:cs/>
        </w:rPr>
        <w:t xml:space="preserve"> หรือร้อยละ </w:t>
      </w:r>
      <w:r w:rsidR="00754AF6">
        <w:rPr>
          <w:rFonts w:cs="Cordia New"/>
          <w:color w:val="000000" w:themeColor="text1"/>
          <w:sz w:val="28"/>
        </w:rPr>
        <w:t xml:space="preserve">120 </w:t>
      </w:r>
      <w:r w:rsidR="00754AF6">
        <w:rPr>
          <w:rFonts w:cs="Cordia New" w:hint="cs"/>
          <w:color w:val="000000" w:themeColor="text1"/>
          <w:sz w:val="28"/>
          <w:cs/>
        </w:rPr>
        <w:t>ของราคาประเมินหลักประกัน (แล้วแต่ราคาใดจะต่ำกว่า) (โปรดดูรายละเอียดเพิ่มเติมใน</w:t>
      </w:r>
      <w:r w:rsidR="00754AF6" w:rsidRPr="000A18D0">
        <w:rPr>
          <w:rFonts w:cs="Cordia New"/>
          <w:i/>
          <w:iCs/>
          <w:color w:val="000000" w:themeColor="text1"/>
          <w:sz w:val="28"/>
          <w:cs/>
        </w:rPr>
        <w:t>ขั้นตอนการประเมินมูลค่าหลักประกันและการกำหนดวงเงินสินเชื่อ</w:t>
      </w:r>
      <w:r w:rsidR="00754AF6">
        <w:rPr>
          <w:rFonts w:cs="Cordia New"/>
          <w:color w:val="000000" w:themeColor="text1"/>
          <w:sz w:val="28"/>
        </w:rPr>
        <w:t>)</w:t>
      </w:r>
      <w:r w:rsidR="00754AF6" w:rsidRPr="0027451A">
        <w:rPr>
          <w:rFonts w:cs="Cordia New"/>
          <w:color w:val="000000" w:themeColor="text1"/>
          <w:sz w:val="28"/>
          <w:cs/>
        </w:rPr>
        <w:t xml:space="preserve"> </w:t>
      </w:r>
      <w:r w:rsidR="00754AF6">
        <w:rPr>
          <w:rFonts w:cs="Cordia New" w:hint="cs"/>
          <w:color w:val="000000" w:themeColor="text1"/>
          <w:sz w:val="28"/>
          <w:cs/>
        </w:rPr>
        <w:t>ดังนั้น</w:t>
      </w:r>
      <w:r w:rsidR="00754AF6" w:rsidRPr="0027451A">
        <w:rPr>
          <w:rFonts w:cs="Cordia New"/>
          <w:color w:val="000000" w:themeColor="text1"/>
          <w:sz w:val="28"/>
          <w:cs/>
        </w:rPr>
        <w:t>ลูกค้าจะต้องจ่</w:t>
      </w:r>
      <w:r w:rsidR="00754AF6" w:rsidRPr="0027451A">
        <w:rPr>
          <w:rFonts w:cs="Cordia New"/>
          <w:sz w:val="28"/>
          <w:cs/>
        </w:rPr>
        <w:t>ายเงินสดส่วนต่างที่เหลือให้กับผู้ขาย และจะทยอยชำระค่าเช่าซื้อเป็นรายเดือนให้แก่บริษัท โดยทรัพย์สินดังกล่าวจะตกเป็นกรรมสิทธิ์ของลูกค้าเมื่อลูกค้าชำระค่างวดให้แก่บริษัทครบถ้วนตามสัญญา</w:t>
      </w:r>
    </w:p>
    <w:p w14:paraId="2A0DA3CC" w14:textId="4D1AE69E" w:rsidR="00754AF6" w:rsidRPr="0077123B" w:rsidRDefault="0077229B" w:rsidP="0077229B">
      <w:pPr>
        <w:pStyle w:val="ListParagraph"/>
        <w:tabs>
          <w:tab w:val="left" w:pos="567"/>
          <w:tab w:val="left" w:pos="851"/>
          <w:tab w:val="left" w:pos="1134"/>
          <w:tab w:val="left" w:pos="1276"/>
          <w:tab w:val="left" w:pos="1418"/>
          <w:tab w:val="left" w:pos="1701"/>
        </w:tabs>
        <w:spacing w:before="240" w:after="240" w:line="240" w:lineRule="auto"/>
        <w:ind w:left="567"/>
        <w:contextualSpacing w:val="0"/>
        <w:jc w:val="thaiDistribute"/>
        <w:rPr>
          <w:sz w:val="28"/>
        </w:rPr>
      </w:pPr>
      <w:r>
        <w:rPr>
          <w:rFonts w:cs="Cordia New"/>
          <w:sz w:val="28"/>
          <w:cs/>
        </w:rPr>
        <w:lastRenderedPageBreak/>
        <w:tab/>
      </w:r>
      <w:r w:rsidR="00BB7264">
        <w:rPr>
          <w:rFonts w:cs="Cordia New"/>
          <w:sz w:val="28"/>
        </w:rPr>
        <w:tab/>
      </w:r>
      <w:r w:rsidR="00754AF6" w:rsidRPr="0077123B">
        <w:rPr>
          <w:rFonts w:cs="Cordia New"/>
          <w:sz w:val="28"/>
          <w:cs/>
        </w:rPr>
        <w:t>รถที่สามารถ</w:t>
      </w:r>
      <w:r w:rsidR="00754AF6">
        <w:rPr>
          <w:rFonts w:cs="Cordia New" w:hint="cs"/>
          <w:sz w:val="28"/>
          <w:cs/>
        </w:rPr>
        <w:t>นำมา</w:t>
      </w:r>
      <w:r w:rsidR="00754AF6" w:rsidRPr="0077123B">
        <w:rPr>
          <w:rFonts w:cs="Cordia New"/>
          <w:sz w:val="28"/>
          <w:cs/>
        </w:rPr>
        <w:t xml:space="preserve">ขอสินเชื่อเช่าซื้อกับบริษัทได้ จะต้องเป็นรถที่ใช้เพื่อการพาณิชย์ เช่น รถบรรทุก </w:t>
      </w:r>
      <w:r w:rsidR="00754AF6" w:rsidRPr="009663DA">
        <w:rPr>
          <w:sz w:val="28"/>
        </w:rPr>
        <w:t>6</w:t>
      </w:r>
      <w:r w:rsidR="00754AF6" w:rsidRPr="0077123B">
        <w:rPr>
          <w:sz w:val="28"/>
        </w:rPr>
        <w:t xml:space="preserve"> </w:t>
      </w:r>
      <w:r w:rsidR="00754AF6" w:rsidRPr="0077123B">
        <w:rPr>
          <w:rFonts w:cs="Cordia New"/>
          <w:sz w:val="28"/>
          <w:cs/>
        </w:rPr>
        <w:t xml:space="preserve">ล้อ </w:t>
      </w:r>
      <w:r w:rsidR="00754AF6" w:rsidRPr="009663DA">
        <w:rPr>
          <w:sz w:val="28"/>
        </w:rPr>
        <w:t>10</w:t>
      </w:r>
      <w:r w:rsidR="00754AF6" w:rsidRPr="0077123B">
        <w:rPr>
          <w:sz w:val="28"/>
        </w:rPr>
        <w:t xml:space="preserve"> </w:t>
      </w:r>
      <w:r w:rsidR="00754AF6" w:rsidRPr="0077123B">
        <w:rPr>
          <w:rFonts w:cs="Cordia New"/>
          <w:sz w:val="28"/>
          <w:cs/>
        </w:rPr>
        <w:t xml:space="preserve">ล้อ </w:t>
      </w:r>
      <w:r w:rsidR="00754AF6" w:rsidRPr="009663DA">
        <w:rPr>
          <w:sz w:val="28"/>
        </w:rPr>
        <w:t>12</w:t>
      </w:r>
      <w:r w:rsidR="00754AF6" w:rsidRPr="0077123B">
        <w:rPr>
          <w:sz w:val="28"/>
        </w:rPr>
        <w:t xml:space="preserve"> </w:t>
      </w:r>
      <w:r w:rsidR="00754AF6" w:rsidRPr="0077123B">
        <w:rPr>
          <w:rFonts w:cs="Cordia New"/>
          <w:sz w:val="28"/>
          <w:cs/>
        </w:rPr>
        <w:t xml:space="preserve">ล้อ รถหัวลาก และรถพ่วง ครอบคลุมยี่ห้อชั้นนำต่างๆ เช่น </w:t>
      </w:r>
      <w:r w:rsidR="00754AF6" w:rsidRPr="0077123B">
        <w:rPr>
          <w:sz w:val="28"/>
        </w:rPr>
        <w:t xml:space="preserve">ISUZU HINO </w:t>
      </w:r>
      <w:r w:rsidR="00754AF6" w:rsidRPr="0077123B">
        <w:rPr>
          <w:rFonts w:cs="Cordia New"/>
          <w:sz w:val="28"/>
          <w:cs/>
        </w:rPr>
        <w:t xml:space="preserve">และ </w:t>
      </w:r>
      <w:r w:rsidR="00754AF6" w:rsidRPr="0077123B">
        <w:rPr>
          <w:sz w:val="28"/>
        </w:rPr>
        <w:t xml:space="preserve">FUSO </w:t>
      </w:r>
      <w:r w:rsidR="00754AF6" w:rsidRPr="0077123B">
        <w:rPr>
          <w:rFonts w:cs="Cordia New"/>
          <w:sz w:val="28"/>
          <w:cs/>
        </w:rPr>
        <w:t xml:space="preserve">เป็นต้น นอกจากนี้ รถบรรทุกที่สามารถขอสินเชื่อเช่าซื้อกับบริษัทจะต้องเป็นรถบรรทุกที่ผ่านการใช้งานแล้วหรือรถบรรทุกมือสอง โดยลูกค้าผู้ขอสินเชื่อจะต้องมีความประสงค์ที่จะซื้อรถคันดังกล่าวเพื่อนำไปใช้ในการประกอบธุรกิจอย่างแท้จริง เพื่อให้มีกระแสเงินสดกลับมาจ่ายเงินต้นและดอกเบี้ยได้อย่างต่อเนื่อง ทั้งนี้ บริษัทไม่มีนโยบายรับรถบรรทุกจดประกอบ เช่น รถที่นำเข้าชิ้นส่วนจากประเทศจีน ซึ่งมีการแยกชิ้นส่วนเครื่องยนต์และตัวถังออกจากกัน แล้วนำมาประกอบเองในประเทศไทย เนื่องจากรถดังกล่าวไม่เป็นที่นิยมในตลาด ทำให้มีปัญหาด้านราคาขายต่อ </w:t>
      </w:r>
    </w:p>
    <w:p w14:paraId="685183C7" w14:textId="1C0E06DB" w:rsidR="00754AF6" w:rsidRPr="0077123B" w:rsidRDefault="0077229B" w:rsidP="0077229B">
      <w:pPr>
        <w:pStyle w:val="ListParagraph"/>
        <w:tabs>
          <w:tab w:val="left" w:pos="567"/>
          <w:tab w:val="left" w:pos="851"/>
          <w:tab w:val="left" w:pos="1134"/>
          <w:tab w:val="left" w:pos="1276"/>
          <w:tab w:val="left" w:pos="1418"/>
          <w:tab w:val="left" w:pos="1701"/>
        </w:tabs>
        <w:spacing w:before="240" w:after="240" w:line="240" w:lineRule="auto"/>
        <w:ind w:left="567"/>
        <w:contextualSpacing w:val="0"/>
        <w:jc w:val="thaiDistribute"/>
        <w:rPr>
          <w:rFonts w:cs="Cordia New"/>
          <w:i/>
          <w:iCs/>
          <w:sz w:val="28"/>
          <w:cs/>
        </w:rPr>
      </w:pPr>
      <w:r>
        <w:rPr>
          <w:rFonts w:cs="Cordia New"/>
          <w:sz w:val="28"/>
          <w:cs/>
        </w:rPr>
        <w:tab/>
      </w:r>
      <w:r w:rsidR="00BB7264">
        <w:rPr>
          <w:rFonts w:cs="Cordia New"/>
          <w:sz w:val="28"/>
        </w:rPr>
        <w:tab/>
      </w:r>
      <w:r w:rsidR="00754AF6" w:rsidRPr="0077123B">
        <w:rPr>
          <w:rFonts w:cs="Cordia New"/>
          <w:sz w:val="28"/>
          <w:cs/>
        </w:rPr>
        <w:t>บริษัทมุ่งเน้นการปล่อยสินเชื่อเช่าซื้อรถบรรทุกมือสอง เนื่องจากบริษัทมีผู้บริหารและทีมงานมืออาชีพที่มีความรู้และความชำนาญเฉพาะทางในการตรวจสอบประวัติรถบรรทุกที่ผ่านการใช้งานแล้ว ผ่านการตรวจสอบเลขตัวถังและแชสซี (</w:t>
      </w:r>
      <w:r w:rsidR="00754AF6" w:rsidRPr="0077123B">
        <w:rPr>
          <w:sz w:val="28"/>
        </w:rPr>
        <w:t>Chassis)</w:t>
      </w:r>
      <w:r w:rsidR="00754AF6" w:rsidRPr="0077123B">
        <w:rPr>
          <w:rFonts w:cs="Cordia New"/>
          <w:sz w:val="28"/>
          <w:cs/>
        </w:rPr>
        <w:t xml:space="preserve"> เพื่อประเมินประวัติและสภาพการใช้งานของ</w:t>
      </w:r>
      <w:r w:rsidR="00754AF6" w:rsidRPr="0077229B">
        <w:rPr>
          <w:rFonts w:asciiTheme="majorBidi" w:hAnsiTheme="majorBidi" w:cstheme="majorBidi"/>
          <w:sz w:val="28"/>
          <w:cs/>
        </w:rPr>
        <w:t xml:space="preserve">รถบรรทุก </w:t>
      </w:r>
      <w:r w:rsidR="00754AF6" w:rsidRPr="0077229B">
        <w:rPr>
          <w:rFonts w:asciiTheme="majorBidi" w:hAnsiTheme="majorBidi" w:cstheme="majorBidi"/>
          <w:cs/>
        </w:rPr>
        <w:t>จึงทำให้บริษัทสามารถกำหนดวงเงินสินเชื่อที่เหมาะสมและไม่เกินมูลค่ารถบรรทุกซึ่งเป็นหลักประกัน จึงช่วยลดความเสี่ยงของบริษัทจากการขาดทุนจากการปล่อยสินเชื่ออย่างมีนัยสำคัญ</w:t>
      </w:r>
      <w:r w:rsidR="00754AF6" w:rsidRPr="0077229B">
        <w:rPr>
          <w:rFonts w:asciiTheme="majorBidi" w:hAnsiTheme="majorBidi" w:cstheme="majorBidi"/>
          <w:sz w:val="28"/>
          <w:cs/>
        </w:rPr>
        <w:t xml:space="preserve"> นอกจากนี้ ผู้บริหารยังมีความรู้เกี่ยวกับอะไหล่ทุกชิ้นของรถบรรทุกมือสอง อีกทั้งหาก</w:t>
      </w:r>
      <w:r w:rsidR="00754AF6" w:rsidRPr="0077123B">
        <w:rPr>
          <w:rFonts w:cs="Cordia New"/>
          <w:sz w:val="28"/>
          <w:cs/>
        </w:rPr>
        <w:t>จำเป็นต้องมีการซ่อมแซมรถบรรทุกที่ยึดมาได้จากลูกค้า บริษัทสามารถทราบแหล่งสำหรับการจัดซื้ออะไหล่ทดแทนในราคาที่เหมาะสม ซึ่งช่วยลดความเสี่ยงด้านการขาดทุนจากการขายทอดตลาดได้เป็นอย่างดี</w:t>
      </w:r>
    </w:p>
    <w:p w14:paraId="1A394BC0" w14:textId="77777777" w:rsidR="00754AF6" w:rsidRPr="008F6756" w:rsidRDefault="00754AF6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240" w:line="240" w:lineRule="auto"/>
        <w:ind w:left="567"/>
        <w:contextualSpacing w:val="0"/>
        <w:jc w:val="thaiDistribute"/>
        <w:rPr>
          <w:rFonts w:cs="Cordia New"/>
          <w:b/>
          <w:bCs/>
          <w:i/>
          <w:iCs/>
          <w:sz w:val="28"/>
          <w:cs/>
        </w:rPr>
      </w:pPr>
      <w:r w:rsidRPr="008F6756">
        <w:rPr>
          <w:rFonts w:cs="Cordia New"/>
          <w:b/>
          <w:bCs/>
          <w:i/>
          <w:iCs/>
          <w:sz w:val="28"/>
          <w:cs/>
        </w:rPr>
        <w:t>ตัวอย่างรถบรรทุกหรือหลักประกันที่บริษัทให้บริการสินเชื่อเช่าซื้อ</w:t>
      </w:r>
    </w:p>
    <w:tbl>
      <w:tblPr>
        <w:tblStyle w:val="TableGrid"/>
        <w:tblW w:w="0" w:type="auto"/>
        <w:tblInd w:w="567" w:type="dxa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2871"/>
        <w:gridCol w:w="2871"/>
        <w:gridCol w:w="2871"/>
      </w:tblGrid>
      <w:tr w:rsidR="00754AF6" w:rsidRPr="00B97256" w14:paraId="32978AF7" w14:textId="77777777" w:rsidTr="001D5DC8">
        <w:trPr>
          <w:trHeight w:val="1539"/>
        </w:trPr>
        <w:tc>
          <w:tcPr>
            <w:tcW w:w="2871" w:type="dxa"/>
          </w:tcPr>
          <w:p w14:paraId="231BD227" w14:textId="77777777" w:rsidR="00754AF6" w:rsidRPr="0077123B" w:rsidRDefault="00754AF6" w:rsidP="0077229B">
            <w:pPr>
              <w:pStyle w:val="ListParagraph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before="240" w:after="240"/>
              <w:ind w:left="0"/>
              <w:contextualSpacing w:val="0"/>
              <w:jc w:val="thaiDistribute"/>
              <w:rPr>
                <w:sz w:val="28"/>
              </w:rPr>
            </w:pPr>
            <w:r w:rsidRPr="0077123B">
              <w:rPr>
                <w:noProof/>
                <w:sz w:val="28"/>
              </w:rPr>
              <w:drawing>
                <wp:anchor distT="0" distB="0" distL="114300" distR="114300" simplePos="0" relativeHeight="251671552" behindDoc="0" locked="0" layoutInCell="1" allowOverlap="1" wp14:anchorId="62734603" wp14:editId="7B51CA83">
                  <wp:simplePos x="0" y="0"/>
                  <wp:positionH relativeFrom="column">
                    <wp:posOffset>105438</wp:posOffset>
                  </wp:positionH>
                  <wp:positionV relativeFrom="paragraph">
                    <wp:posOffset>81970</wp:posOffset>
                  </wp:positionV>
                  <wp:extent cx="1366197" cy="847725"/>
                  <wp:effectExtent l="0" t="0" r="5715" b="0"/>
                  <wp:wrapNone/>
                  <wp:docPr id="16" name="Picture 16" descr="A close up of a truck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6 ล้อ HINO2.jpg"/>
                          <pic:cNvPicPr/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921" b="8254"/>
                          <a:stretch/>
                        </pic:blipFill>
                        <pic:spPr bwMode="auto">
                          <a:xfrm>
                            <a:off x="0" y="0"/>
                            <a:ext cx="1366197" cy="8477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871" w:type="dxa"/>
          </w:tcPr>
          <w:p w14:paraId="7D59EDFE" w14:textId="77777777" w:rsidR="00754AF6" w:rsidRPr="0077123B" w:rsidRDefault="00754AF6" w:rsidP="0077229B">
            <w:pPr>
              <w:pStyle w:val="ListParagraph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before="240" w:after="240"/>
              <w:ind w:left="0"/>
              <w:contextualSpacing w:val="0"/>
              <w:jc w:val="thaiDistribute"/>
              <w:rPr>
                <w:sz w:val="28"/>
              </w:rPr>
            </w:pPr>
            <w:r w:rsidRPr="0077123B">
              <w:rPr>
                <w:noProof/>
                <w:sz w:val="28"/>
                <w:lang w:val="th-TH"/>
              </w:rPr>
              <w:drawing>
                <wp:anchor distT="0" distB="0" distL="114300" distR="114300" simplePos="0" relativeHeight="251673600" behindDoc="0" locked="0" layoutInCell="1" allowOverlap="1" wp14:anchorId="0BD2F33D" wp14:editId="36CA1126">
                  <wp:simplePos x="0" y="0"/>
                  <wp:positionH relativeFrom="column">
                    <wp:posOffset>251129</wp:posOffset>
                  </wp:positionH>
                  <wp:positionV relativeFrom="paragraph">
                    <wp:posOffset>86029</wp:posOffset>
                  </wp:positionV>
                  <wp:extent cx="1141044" cy="827725"/>
                  <wp:effectExtent l="0" t="0" r="2540" b="0"/>
                  <wp:wrapNone/>
                  <wp:docPr id="14" name="Picture 14" descr="A white truck driving down a stree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fvz.png"/>
                          <pic:cNvPicPr/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1044" cy="827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871" w:type="dxa"/>
            <w:shd w:val="clear" w:color="auto" w:fill="auto"/>
          </w:tcPr>
          <w:p w14:paraId="7E0C2294" w14:textId="77777777" w:rsidR="00754AF6" w:rsidRPr="0077123B" w:rsidRDefault="00754AF6" w:rsidP="0077229B">
            <w:pPr>
              <w:pStyle w:val="ListParagraph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before="240" w:after="240"/>
              <w:ind w:left="0"/>
              <w:contextualSpacing w:val="0"/>
              <w:jc w:val="thaiDistribute"/>
              <w:rPr>
                <w:sz w:val="28"/>
              </w:rPr>
            </w:pPr>
            <w:r w:rsidRPr="0077123B">
              <w:rPr>
                <w:noProof/>
                <w:sz w:val="28"/>
              </w:rPr>
              <w:drawing>
                <wp:anchor distT="0" distB="0" distL="114300" distR="114300" simplePos="0" relativeHeight="251679744" behindDoc="0" locked="0" layoutInCell="1" allowOverlap="1" wp14:anchorId="0100BC2B" wp14:editId="143F7D8A">
                  <wp:simplePos x="0" y="0"/>
                  <wp:positionH relativeFrom="column">
                    <wp:posOffset>270027</wp:posOffset>
                  </wp:positionH>
                  <wp:positionV relativeFrom="paragraph">
                    <wp:posOffset>112405</wp:posOffset>
                  </wp:positionV>
                  <wp:extent cx="1182806" cy="767633"/>
                  <wp:effectExtent l="0" t="0" r="0" b="0"/>
                  <wp:wrapNone/>
                  <wp:docPr id="17" name="Picture 17" descr="A truck is parked on the side of a road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รถหัวลาก_Correct.JPG"/>
                          <pic:cNvPicPr/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797"/>
                          <a:stretch/>
                        </pic:blipFill>
                        <pic:spPr bwMode="auto">
                          <a:xfrm>
                            <a:off x="0" y="0"/>
                            <a:ext cx="1182806" cy="76763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754AF6" w:rsidRPr="00B97256" w14:paraId="2D32CEF2" w14:textId="77777777" w:rsidTr="001D5DC8">
        <w:trPr>
          <w:trHeight w:val="267"/>
        </w:trPr>
        <w:tc>
          <w:tcPr>
            <w:tcW w:w="2871" w:type="dxa"/>
            <w:shd w:val="clear" w:color="auto" w:fill="002060"/>
          </w:tcPr>
          <w:p w14:paraId="7ABB01AA" w14:textId="77777777" w:rsidR="00754AF6" w:rsidRPr="0077123B" w:rsidRDefault="00754AF6" w:rsidP="0077229B">
            <w:pPr>
              <w:pStyle w:val="ListParagraph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ind w:left="0"/>
              <w:contextualSpacing w:val="0"/>
              <w:jc w:val="center"/>
              <w:rPr>
                <w:rFonts w:cs="Cordia New"/>
                <w:color w:val="FFFFFF" w:themeColor="background1"/>
                <w:sz w:val="26"/>
                <w:szCs w:val="26"/>
                <w:cs/>
              </w:rPr>
            </w:pPr>
            <w:r w:rsidRPr="0077123B">
              <w:rPr>
                <w:rFonts w:cs="Cordia New"/>
                <w:color w:val="FFFFFF" w:themeColor="background1"/>
                <w:sz w:val="26"/>
                <w:szCs w:val="26"/>
                <w:cs/>
              </w:rPr>
              <w:t xml:space="preserve">รถบรรทุก </w:t>
            </w:r>
            <w:r w:rsidRPr="009663DA">
              <w:rPr>
                <w:color w:val="FFFFFF" w:themeColor="background1"/>
                <w:sz w:val="26"/>
              </w:rPr>
              <w:t>6</w:t>
            </w:r>
            <w:r w:rsidRPr="0077123B">
              <w:rPr>
                <w:color w:val="FFFFFF" w:themeColor="background1"/>
                <w:sz w:val="26"/>
              </w:rPr>
              <w:t xml:space="preserve"> </w:t>
            </w:r>
            <w:r w:rsidRPr="0077123B">
              <w:rPr>
                <w:rFonts w:cs="Cordia New"/>
                <w:color w:val="FFFFFF" w:themeColor="background1"/>
                <w:sz w:val="26"/>
                <w:szCs w:val="26"/>
                <w:cs/>
              </w:rPr>
              <w:t>ล้อ</w:t>
            </w:r>
          </w:p>
        </w:tc>
        <w:tc>
          <w:tcPr>
            <w:tcW w:w="2871" w:type="dxa"/>
            <w:shd w:val="clear" w:color="auto" w:fill="002060"/>
          </w:tcPr>
          <w:p w14:paraId="733BD216" w14:textId="77777777" w:rsidR="00754AF6" w:rsidRPr="0077123B" w:rsidRDefault="00754AF6" w:rsidP="0077229B">
            <w:pPr>
              <w:pStyle w:val="ListParagraph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ind w:left="0"/>
              <w:contextualSpacing w:val="0"/>
              <w:jc w:val="center"/>
              <w:rPr>
                <w:rFonts w:cs="Cordia New"/>
                <w:color w:val="FFFFFF" w:themeColor="background1"/>
                <w:sz w:val="26"/>
                <w:szCs w:val="26"/>
                <w:cs/>
              </w:rPr>
            </w:pPr>
            <w:r w:rsidRPr="0077123B">
              <w:rPr>
                <w:rFonts w:cs="Cordia New"/>
                <w:color w:val="FFFFFF" w:themeColor="background1"/>
                <w:sz w:val="26"/>
                <w:szCs w:val="26"/>
                <w:cs/>
              </w:rPr>
              <w:t xml:space="preserve">รถบรรทุก </w:t>
            </w:r>
            <w:r w:rsidRPr="009663DA">
              <w:rPr>
                <w:color w:val="FFFFFF" w:themeColor="background1"/>
                <w:sz w:val="26"/>
              </w:rPr>
              <w:t>10</w:t>
            </w:r>
            <w:r w:rsidRPr="0077123B">
              <w:rPr>
                <w:color w:val="FFFFFF" w:themeColor="background1"/>
                <w:sz w:val="26"/>
              </w:rPr>
              <w:t xml:space="preserve"> </w:t>
            </w:r>
            <w:r w:rsidRPr="0077123B">
              <w:rPr>
                <w:rFonts w:cs="Cordia New"/>
                <w:color w:val="FFFFFF" w:themeColor="background1"/>
                <w:sz w:val="26"/>
                <w:szCs w:val="26"/>
                <w:cs/>
              </w:rPr>
              <w:t>ล้อ</w:t>
            </w:r>
          </w:p>
        </w:tc>
        <w:tc>
          <w:tcPr>
            <w:tcW w:w="2871" w:type="dxa"/>
            <w:shd w:val="clear" w:color="auto" w:fill="002060"/>
          </w:tcPr>
          <w:p w14:paraId="58F79598" w14:textId="77777777" w:rsidR="00754AF6" w:rsidRPr="0077123B" w:rsidRDefault="00754AF6" w:rsidP="0077229B">
            <w:pPr>
              <w:pStyle w:val="ListParagraph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ind w:left="0"/>
              <w:contextualSpacing w:val="0"/>
              <w:jc w:val="center"/>
              <w:rPr>
                <w:rFonts w:cs="Cordia New"/>
                <w:color w:val="FFFFFF" w:themeColor="background1"/>
                <w:sz w:val="26"/>
                <w:szCs w:val="26"/>
                <w:cs/>
              </w:rPr>
            </w:pPr>
            <w:r w:rsidRPr="0077123B">
              <w:rPr>
                <w:rFonts w:cs="Cordia New"/>
                <w:color w:val="FFFFFF" w:themeColor="background1"/>
                <w:sz w:val="26"/>
                <w:szCs w:val="26"/>
                <w:cs/>
              </w:rPr>
              <w:t>รถหัวลาก</w:t>
            </w:r>
          </w:p>
        </w:tc>
      </w:tr>
      <w:tr w:rsidR="00754AF6" w:rsidRPr="00B97256" w14:paraId="1849796A" w14:textId="77777777" w:rsidTr="001D5DC8">
        <w:trPr>
          <w:trHeight w:val="1542"/>
        </w:trPr>
        <w:tc>
          <w:tcPr>
            <w:tcW w:w="2871" w:type="dxa"/>
          </w:tcPr>
          <w:p w14:paraId="1139F4E1" w14:textId="77777777" w:rsidR="00754AF6" w:rsidRPr="0077123B" w:rsidRDefault="00754AF6" w:rsidP="0077229B">
            <w:pPr>
              <w:pStyle w:val="ListParagraph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before="240" w:after="240"/>
              <w:ind w:left="0"/>
              <w:contextualSpacing w:val="0"/>
              <w:jc w:val="thaiDistribute"/>
              <w:rPr>
                <w:sz w:val="28"/>
              </w:rPr>
            </w:pPr>
            <w:r w:rsidRPr="0077123B">
              <w:rPr>
                <w:noProof/>
                <w:sz w:val="28"/>
              </w:rPr>
              <w:drawing>
                <wp:anchor distT="0" distB="0" distL="114300" distR="114300" simplePos="0" relativeHeight="251672576" behindDoc="0" locked="0" layoutInCell="1" allowOverlap="1" wp14:anchorId="62BFC849" wp14:editId="727383DA">
                  <wp:simplePos x="0" y="0"/>
                  <wp:positionH relativeFrom="column">
                    <wp:posOffset>212449</wp:posOffset>
                  </wp:positionH>
                  <wp:positionV relativeFrom="paragraph">
                    <wp:posOffset>71396</wp:posOffset>
                  </wp:positionV>
                  <wp:extent cx="1184744" cy="836738"/>
                  <wp:effectExtent l="0" t="0" r="0" b="1905"/>
                  <wp:wrapNone/>
                  <wp:docPr id="13" name="Picture 13" descr="A truck that is driving down the road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รถพ่วง.jpg"/>
                          <pic:cNvPicPr/>
                        </pic:nvPicPr>
                        <pic:blipFill>
                          <a:blip r:embed="rId24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4744" cy="8367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871" w:type="dxa"/>
          </w:tcPr>
          <w:p w14:paraId="777422D8" w14:textId="77777777" w:rsidR="00754AF6" w:rsidRPr="0077123B" w:rsidRDefault="00754AF6" w:rsidP="0077229B">
            <w:pPr>
              <w:pStyle w:val="ListParagraph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before="240" w:after="240"/>
              <w:ind w:left="0"/>
              <w:contextualSpacing w:val="0"/>
              <w:jc w:val="thaiDistribute"/>
              <w:rPr>
                <w:sz w:val="28"/>
              </w:rPr>
            </w:pPr>
            <w:r w:rsidRPr="0077123B">
              <w:rPr>
                <w:noProof/>
                <w:sz w:val="28"/>
              </w:rPr>
              <w:drawing>
                <wp:anchor distT="0" distB="0" distL="114300" distR="114300" simplePos="0" relativeHeight="251675648" behindDoc="0" locked="0" layoutInCell="1" allowOverlap="1" wp14:anchorId="549636EF" wp14:editId="21C648AA">
                  <wp:simplePos x="0" y="0"/>
                  <wp:positionH relativeFrom="column">
                    <wp:posOffset>189560</wp:posOffset>
                  </wp:positionH>
                  <wp:positionV relativeFrom="paragraph">
                    <wp:posOffset>126644</wp:posOffset>
                  </wp:positionV>
                  <wp:extent cx="1265848" cy="761316"/>
                  <wp:effectExtent l="0" t="0" r="0" b="1270"/>
                  <wp:wrapNone/>
                  <wp:docPr id="40" name="Picture 2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CDACFFE7-14D7-4958-AC34-6CC9B3B0E0A1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Picture 24">
                            <a:extLst>
                              <a:ext uri="{FF2B5EF4-FFF2-40B4-BE49-F238E27FC236}">
                                <a16:creationId xmlns:a16="http://schemas.microsoft.com/office/drawing/2014/main" id="{CDACFFE7-14D7-4958-AC34-6CC9B3B0E0A1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5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5848" cy="7613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871" w:type="dxa"/>
          </w:tcPr>
          <w:p w14:paraId="3D69A0C5" w14:textId="77777777" w:rsidR="00754AF6" w:rsidRPr="0077123B" w:rsidRDefault="00754AF6" w:rsidP="0077229B">
            <w:pPr>
              <w:pStyle w:val="ListParagraph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before="240" w:after="240"/>
              <w:ind w:left="0"/>
              <w:contextualSpacing w:val="0"/>
              <w:jc w:val="thaiDistribute"/>
              <w:rPr>
                <w:sz w:val="28"/>
              </w:rPr>
            </w:pPr>
            <w:r w:rsidRPr="0077123B">
              <w:rPr>
                <w:noProof/>
                <w:sz w:val="28"/>
                <w:lang w:val="th-TH"/>
              </w:rPr>
              <w:drawing>
                <wp:anchor distT="0" distB="0" distL="114300" distR="114300" simplePos="0" relativeHeight="251674624" behindDoc="0" locked="0" layoutInCell="1" allowOverlap="1" wp14:anchorId="4EDE736E" wp14:editId="46FF1C5A">
                  <wp:simplePos x="0" y="0"/>
                  <wp:positionH relativeFrom="column">
                    <wp:posOffset>207563</wp:posOffset>
                  </wp:positionH>
                  <wp:positionV relativeFrom="paragraph">
                    <wp:posOffset>111290</wp:posOffset>
                  </wp:positionV>
                  <wp:extent cx="1176793" cy="783102"/>
                  <wp:effectExtent l="0" t="0" r="4445" b="0"/>
                  <wp:wrapNone/>
                  <wp:docPr id="43" name="Picture 43" descr="A drawing of a perso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untitled.png"/>
                          <pic:cNvPicPr/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6793" cy="7831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754AF6" w:rsidRPr="00B97256" w14:paraId="5554DD15" w14:textId="77777777" w:rsidTr="001D5DC8">
        <w:trPr>
          <w:trHeight w:val="181"/>
        </w:trPr>
        <w:tc>
          <w:tcPr>
            <w:tcW w:w="2871" w:type="dxa"/>
            <w:shd w:val="clear" w:color="auto" w:fill="0070C0"/>
          </w:tcPr>
          <w:p w14:paraId="55C394CC" w14:textId="77777777" w:rsidR="00754AF6" w:rsidRPr="0077123B" w:rsidRDefault="00754AF6" w:rsidP="0077229B">
            <w:pPr>
              <w:pStyle w:val="ListParagraph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ind w:left="0"/>
              <w:contextualSpacing w:val="0"/>
              <w:jc w:val="center"/>
              <w:rPr>
                <w:rFonts w:cs="Cordia New"/>
                <w:color w:val="FFFFFF" w:themeColor="background1"/>
                <w:sz w:val="26"/>
                <w:szCs w:val="26"/>
                <w:cs/>
              </w:rPr>
            </w:pPr>
            <w:r w:rsidRPr="0077123B">
              <w:rPr>
                <w:rFonts w:cs="Cordia New"/>
                <w:color w:val="FFFFFF" w:themeColor="background1"/>
                <w:sz w:val="26"/>
                <w:szCs w:val="26"/>
                <w:cs/>
              </w:rPr>
              <w:t>รถพ่วง</w:t>
            </w:r>
          </w:p>
        </w:tc>
        <w:tc>
          <w:tcPr>
            <w:tcW w:w="2871" w:type="dxa"/>
            <w:shd w:val="clear" w:color="auto" w:fill="0070C0"/>
          </w:tcPr>
          <w:p w14:paraId="4B304647" w14:textId="77777777" w:rsidR="00754AF6" w:rsidRPr="0077123B" w:rsidRDefault="00754AF6" w:rsidP="0077229B">
            <w:pPr>
              <w:pStyle w:val="ListParagraph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ind w:left="0"/>
              <w:contextualSpacing w:val="0"/>
              <w:jc w:val="center"/>
              <w:rPr>
                <w:color w:val="FFFFFF" w:themeColor="background1"/>
                <w:sz w:val="26"/>
              </w:rPr>
            </w:pPr>
            <w:r w:rsidRPr="0077123B">
              <w:rPr>
                <w:rFonts w:cs="Cordia New"/>
                <w:color w:val="FFFFFF" w:themeColor="background1"/>
                <w:sz w:val="26"/>
                <w:szCs w:val="26"/>
                <w:cs/>
              </w:rPr>
              <w:t xml:space="preserve">รถบรรทุก </w:t>
            </w:r>
            <w:r w:rsidRPr="009663DA">
              <w:rPr>
                <w:color w:val="FFFFFF" w:themeColor="background1"/>
                <w:sz w:val="26"/>
              </w:rPr>
              <w:t>4</w:t>
            </w:r>
            <w:r w:rsidRPr="0077123B">
              <w:rPr>
                <w:color w:val="FFFFFF" w:themeColor="background1"/>
                <w:sz w:val="26"/>
              </w:rPr>
              <w:t xml:space="preserve"> </w:t>
            </w:r>
            <w:r w:rsidRPr="0077123B">
              <w:rPr>
                <w:rFonts w:cs="Cordia New"/>
                <w:color w:val="FFFFFF" w:themeColor="background1"/>
                <w:sz w:val="26"/>
                <w:szCs w:val="26"/>
                <w:cs/>
              </w:rPr>
              <w:t>ล้อ</w:t>
            </w:r>
          </w:p>
        </w:tc>
        <w:tc>
          <w:tcPr>
            <w:tcW w:w="2871" w:type="dxa"/>
            <w:shd w:val="clear" w:color="auto" w:fill="0070C0"/>
          </w:tcPr>
          <w:p w14:paraId="1604E86A" w14:textId="77777777" w:rsidR="00754AF6" w:rsidRPr="0077123B" w:rsidRDefault="00754AF6" w:rsidP="0077229B">
            <w:pPr>
              <w:pStyle w:val="ListParagraph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ind w:left="0"/>
              <w:contextualSpacing w:val="0"/>
              <w:jc w:val="center"/>
              <w:rPr>
                <w:color w:val="FFFFFF" w:themeColor="background1"/>
                <w:sz w:val="26"/>
              </w:rPr>
            </w:pPr>
            <w:r w:rsidRPr="0077123B">
              <w:rPr>
                <w:rFonts w:cs="Cordia New"/>
                <w:color w:val="FFFFFF" w:themeColor="background1"/>
                <w:sz w:val="26"/>
                <w:szCs w:val="26"/>
                <w:cs/>
              </w:rPr>
              <w:t>รถอื่นๆ</w:t>
            </w:r>
            <w:r w:rsidRPr="0077123B">
              <w:rPr>
                <w:color w:val="FFFFFF" w:themeColor="background1"/>
                <w:sz w:val="26"/>
                <w:vertAlign w:val="superscript"/>
              </w:rPr>
              <w:t>/</w:t>
            </w:r>
            <w:r w:rsidRPr="009663DA">
              <w:rPr>
                <w:color w:val="FFFFFF" w:themeColor="background1"/>
                <w:sz w:val="26"/>
                <w:vertAlign w:val="superscript"/>
              </w:rPr>
              <w:t>1</w:t>
            </w:r>
          </w:p>
        </w:tc>
      </w:tr>
    </w:tbl>
    <w:p w14:paraId="33B25FC6" w14:textId="77777777" w:rsidR="00754AF6" w:rsidRPr="0077123B" w:rsidRDefault="00754AF6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60" w:after="240" w:line="240" w:lineRule="auto"/>
        <w:ind w:left="567"/>
        <w:contextualSpacing w:val="0"/>
        <w:jc w:val="thaiDistribute"/>
        <w:rPr>
          <w:rFonts w:cs="Cordia New"/>
          <w:szCs w:val="22"/>
          <w:cs/>
        </w:rPr>
      </w:pPr>
      <w:r w:rsidRPr="0077123B">
        <w:rPr>
          <w:rFonts w:cs="Cordia New"/>
          <w:szCs w:val="22"/>
          <w:vertAlign w:val="superscript"/>
          <w:cs/>
        </w:rPr>
        <w:t>/</w:t>
      </w:r>
      <w:r w:rsidRPr="009663DA">
        <w:rPr>
          <w:vertAlign w:val="superscript"/>
        </w:rPr>
        <w:t>1</w:t>
      </w:r>
      <w:r w:rsidRPr="0077123B">
        <w:rPr>
          <w:rFonts w:cs="Cordia New"/>
          <w:szCs w:val="22"/>
          <w:cs/>
        </w:rPr>
        <w:t xml:space="preserve"> รถอื่นๆ ได้แก่ รถบรรทุกน้ำ รถบรรทุกของเหลว รถบรรทุกเฉพาะกิจ เช่น รถบรรทุกอาหารสัตว์ (ไซโล) หรือวัตถุอันตราย เป็นต้น</w:t>
      </w:r>
    </w:p>
    <w:p w14:paraId="5D10ED0B" w14:textId="1744D7C4" w:rsidR="00754AF6" w:rsidRPr="0077123B" w:rsidRDefault="00BB7264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360" w:after="240" w:line="240" w:lineRule="auto"/>
        <w:ind w:left="567"/>
        <w:contextualSpacing w:val="0"/>
        <w:jc w:val="thaiDistribute"/>
        <w:rPr>
          <w:sz w:val="28"/>
        </w:rPr>
      </w:pPr>
      <w:r>
        <w:rPr>
          <w:rFonts w:cs="Cordia New"/>
          <w:sz w:val="28"/>
        </w:rPr>
        <w:tab/>
      </w:r>
      <w:r>
        <w:rPr>
          <w:rFonts w:cs="Cordia New"/>
          <w:sz w:val="28"/>
        </w:rPr>
        <w:tab/>
      </w:r>
      <w:r w:rsidR="00754AF6" w:rsidRPr="0077123B">
        <w:rPr>
          <w:rFonts w:cs="Cordia New"/>
          <w:sz w:val="28"/>
          <w:cs/>
        </w:rPr>
        <w:t>บริษัทมีนโยบายรับเฉพาะรถบรรทุกที่มีอายุการใช้งาน</w:t>
      </w:r>
      <w:r w:rsidR="00754AF6">
        <w:rPr>
          <w:rFonts w:cs="Cordia New" w:hint="cs"/>
          <w:sz w:val="28"/>
          <w:cs/>
        </w:rPr>
        <w:t>แล้ว</w:t>
      </w:r>
      <w:r w:rsidR="00754AF6" w:rsidRPr="0077123B">
        <w:rPr>
          <w:rFonts w:cs="Cordia New"/>
          <w:sz w:val="28"/>
          <w:cs/>
        </w:rPr>
        <w:t>ไม่</w:t>
      </w:r>
      <w:r w:rsidR="00754AF6" w:rsidRPr="0077123B">
        <w:rPr>
          <w:rFonts w:cs="Cordia New"/>
          <w:color w:val="000000" w:themeColor="text1"/>
          <w:sz w:val="28"/>
          <w:cs/>
        </w:rPr>
        <w:t xml:space="preserve">เกิน </w:t>
      </w:r>
      <w:r w:rsidR="00754AF6" w:rsidRPr="009663DA">
        <w:rPr>
          <w:color w:val="000000" w:themeColor="text1"/>
          <w:sz w:val="28"/>
        </w:rPr>
        <w:t>25</w:t>
      </w:r>
      <w:r w:rsidR="00754AF6" w:rsidRPr="0077123B">
        <w:rPr>
          <w:color w:val="000000" w:themeColor="text1"/>
          <w:sz w:val="28"/>
        </w:rPr>
        <w:t xml:space="preserve"> </w:t>
      </w:r>
      <w:r w:rsidR="00754AF6" w:rsidRPr="0077123B">
        <w:rPr>
          <w:rFonts w:cs="Cordia New"/>
          <w:color w:val="000000" w:themeColor="text1"/>
          <w:sz w:val="28"/>
          <w:cs/>
        </w:rPr>
        <w:t>ปี</w:t>
      </w:r>
      <w:r w:rsidR="00754AF6">
        <w:rPr>
          <w:rFonts w:cs="Cordia New" w:hint="cs"/>
          <w:color w:val="000000" w:themeColor="text1"/>
          <w:sz w:val="28"/>
          <w:cs/>
        </w:rPr>
        <w:t xml:space="preserve">เป็นส่วนใหญ่ </w:t>
      </w:r>
      <w:r w:rsidR="00754AF6">
        <w:rPr>
          <w:rFonts w:cs="Cordia New" w:hint="cs"/>
          <w:sz w:val="28"/>
          <w:cs/>
        </w:rPr>
        <w:t>โดยใน</w:t>
      </w:r>
      <w:r w:rsidR="00754AF6" w:rsidRPr="0077123B">
        <w:rPr>
          <w:rFonts w:cs="Cordia New"/>
          <w:sz w:val="28"/>
          <w:cs/>
        </w:rPr>
        <w:t>ปัจจุบันรถบรรทุกที่บริษัทให้บริการสินเชื่อเช่าซื้อส่วนใหญ่กว่าร้อย</w:t>
      </w:r>
      <w:r w:rsidR="00754AF6" w:rsidRPr="0077123B">
        <w:rPr>
          <w:rFonts w:cs="Cordia New"/>
          <w:color w:val="000000" w:themeColor="text1"/>
          <w:sz w:val="28"/>
          <w:cs/>
        </w:rPr>
        <w:t xml:space="preserve">ละ </w:t>
      </w:r>
      <w:r w:rsidR="00754AF6" w:rsidRPr="009663DA">
        <w:rPr>
          <w:rFonts w:cs="Cordia New"/>
          <w:color w:val="000000" w:themeColor="text1"/>
          <w:sz w:val="28"/>
        </w:rPr>
        <w:t>60</w:t>
      </w:r>
      <w:r w:rsidR="00754AF6" w:rsidRPr="0077123B">
        <w:rPr>
          <w:rFonts w:cs="Cordia New"/>
          <w:color w:val="000000" w:themeColor="text1"/>
          <w:sz w:val="28"/>
          <w:cs/>
        </w:rPr>
        <w:t xml:space="preserve"> มีอายุการใช้งานระหว่าง </w:t>
      </w:r>
      <w:r w:rsidR="00754AF6" w:rsidRPr="009663DA">
        <w:rPr>
          <w:color w:val="000000" w:themeColor="text1"/>
          <w:sz w:val="28"/>
        </w:rPr>
        <w:t>6</w:t>
      </w:r>
      <w:r w:rsidR="00754AF6" w:rsidRPr="0077123B">
        <w:rPr>
          <w:color w:val="000000" w:themeColor="text1"/>
          <w:sz w:val="28"/>
        </w:rPr>
        <w:t xml:space="preserve"> – </w:t>
      </w:r>
      <w:r w:rsidR="00754AF6" w:rsidRPr="009663DA">
        <w:rPr>
          <w:color w:val="000000" w:themeColor="text1"/>
          <w:sz w:val="28"/>
        </w:rPr>
        <w:t>15</w:t>
      </w:r>
      <w:r w:rsidR="00754AF6" w:rsidRPr="0077123B">
        <w:rPr>
          <w:color w:val="000000" w:themeColor="text1"/>
          <w:sz w:val="28"/>
        </w:rPr>
        <w:t xml:space="preserve"> </w:t>
      </w:r>
      <w:r w:rsidR="00754AF6" w:rsidRPr="0077123B">
        <w:rPr>
          <w:rFonts w:cs="Cordia New"/>
          <w:color w:val="000000" w:themeColor="text1"/>
          <w:sz w:val="28"/>
          <w:cs/>
        </w:rPr>
        <w:t>ปี ซึ่งการให้บริการสินเชื่อเช่าซื้อรถบรรทุกในช่วงอายุดังกล่าว ทำให้บริษัทสามารถคิดดอกเบี้ยได้ในอัตราที่สูงกว่ารถบรรทุกที่มีอายุ</w:t>
      </w:r>
      <w:r w:rsidR="00754AF6" w:rsidRPr="0077123B">
        <w:rPr>
          <w:rFonts w:cs="Cordia New"/>
          <w:sz w:val="28"/>
          <w:cs/>
        </w:rPr>
        <w:t>การใช้งานน้อย ตามความเสี่ยงที่เพิ่มขึ้นของหลักประกัน</w:t>
      </w:r>
    </w:p>
    <w:p w14:paraId="7DE3D500" w14:textId="12DF9429" w:rsidR="00754AF6" w:rsidRPr="00BB7264" w:rsidRDefault="00BB7264" w:rsidP="00BB7264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jc w:val="thaiDistribute"/>
        <w:rPr>
          <w:rFonts w:asciiTheme="majorBidi" w:hAnsiTheme="majorBidi" w:cstheme="majorBidi"/>
          <w:sz w:val="28"/>
        </w:rPr>
      </w:pPr>
      <w:r>
        <w:rPr>
          <w:rFonts w:cs="Cordia New"/>
          <w:sz w:val="28"/>
        </w:rPr>
        <w:lastRenderedPageBreak/>
        <w:tab/>
      </w:r>
      <w:r>
        <w:rPr>
          <w:rFonts w:cs="Cordia New"/>
          <w:sz w:val="28"/>
        </w:rPr>
        <w:tab/>
      </w:r>
      <w:r>
        <w:rPr>
          <w:rFonts w:cs="Cordia New"/>
          <w:sz w:val="28"/>
        </w:rPr>
        <w:tab/>
      </w:r>
      <w:r w:rsidR="00754AF6" w:rsidRPr="0077123B">
        <w:rPr>
          <w:rFonts w:cs="Cordia New"/>
          <w:sz w:val="28"/>
          <w:cs/>
        </w:rPr>
        <w:t>ในการพิจารณาอนุมัติสินเชื่อ บริษัทจะพิจารณาคุณสมบัติของผู้ขอสินเชื่อและความสามารถในการชำระคืน</w:t>
      </w:r>
      <w:r>
        <w:rPr>
          <w:rFonts w:cs="Cordia New"/>
          <w:sz w:val="28"/>
        </w:rPr>
        <w:tab/>
      </w:r>
      <w:r w:rsidR="00754AF6" w:rsidRPr="0077123B">
        <w:rPr>
          <w:rFonts w:cs="Cordia New"/>
          <w:sz w:val="28"/>
          <w:cs/>
        </w:rPr>
        <w:t>หนี้เป็น</w:t>
      </w:r>
      <w:r>
        <w:rPr>
          <w:rFonts w:cs="Cordia New"/>
          <w:sz w:val="28"/>
        </w:rPr>
        <w:tab/>
      </w:r>
      <w:r w:rsidR="00754AF6" w:rsidRPr="0077123B">
        <w:rPr>
          <w:rFonts w:cs="Cordia New"/>
          <w:sz w:val="28"/>
          <w:cs/>
        </w:rPr>
        <w:t xml:space="preserve">หลัก สำหรับระยะเวลาการผ่อนชำระ บริษัทพิจารณาปล่อยสินเชื่อระหว่าง </w:t>
      </w:r>
      <w:r w:rsidR="00754AF6" w:rsidRPr="009663DA">
        <w:rPr>
          <w:sz w:val="28"/>
        </w:rPr>
        <w:t>12</w:t>
      </w:r>
      <w:r w:rsidR="00754AF6" w:rsidRPr="0077123B">
        <w:rPr>
          <w:sz w:val="28"/>
        </w:rPr>
        <w:t xml:space="preserve"> – </w:t>
      </w:r>
      <w:r w:rsidR="00754AF6" w:rsidRPr="009663DA">
        <w:rPr>
          <w:sz w:val="28"/>
        </w:rPr>
        <w:t>60</w:t>
      </w:r>
      <w:r w:rsidR="00754AF6" w:rsidRPr="0077123B">
        <w:rPr>
          <w:sz w:val="28"/>
        </w:rPr>
        <w:t xml:space="preserve"> </w:t>
      </w:r>
      <w:r w:rsidR="00754AF6" w:rsidRPr="0077123B">
        <w:rPr>
          <w:rFonts w:cs="Cordia New"/>
          <w:sz w:val="28"/>
          <w:cs/>
        </w:rPr>
        <w:t>งวด ขึ้นอยู่กับ</w:t>
      </w:r>
      <w:r>
        <w:rPr>
          <w:rFonts w:cs="Cordia New"/>
          <w:sz w:val="28"/>
        </w:rPr>
        <w:tab/>
      </w:r>
      <w:r w:rsidR="00754AF6" w:rsidRPr="0077123B">
        <w:rPr>
          <w:rFonts w:cs="Cordia New"/>
          <w:sz w:val="28"/>
          <w:cs/>
        </w:rPr>
        <w:t>ความสามารถในการ</w:t>
      </w:r>
      <w:r w:rsidR="00754AF6" w:rsidRPr="008479D9">
        <w:rPr>
          <w:rFonts w:cs="Cordia New"/>
          <w:sz w:val="28"/>
          <w:cs/>
        </w:rPr>
        <w:t>ชำระหนี้ของผู้ขอสินเชื่อ สำหรับ</w:t>
      </w:r>
      <w:r w:rsidR="00754AF6" w:rsidRPr="0077123B">
        <w:rPr>
          <w:rFonts w:cs="Cordia New"/>
          <w:sz w:val="28"/>
          <w:cs/>
        </w:rPr>
        <w:t>อัตราดอกเบี้ยของเงินให้สินเชื่อจะเป็นแบบคงที่ตลอดอายุ</w:t>
      </w:r>
      <w:r>
        <w:rPr>
          <w:rFonts w:cs="Cordia New"/>
          <w:sz w:val="28"/>
        </w:rPr>
        <w:tab/>
      </w:r>
      <w:r w:rsidR="00754AF6" w:rsidRPr="0077123B">
        <w:rPr>
          <w:rFonts w:cs="Cordia New"/>
          <w:sz w:val="28"/>
          <w:cs/>
        </w:rPr>
        <w:t>สัญญา ซึ่งจะขึ้นอยู่กับอายุของหลักประกันเป็นหลัก โดยอัตราดอกเบี้ยเช่าซื้อจะอยู่ระหว่าง</w:t>
      </w:r>
      <w:r w:rsidR="00754AF6" w:rsidRPr="0077123B">
        <w:rPr>
          <w:rFonts w:cs="Cordia New"/>
          <w:color w:val="000000" w:themeColor="text1"/>
          <w:sz w:val="28"/>
          <w:cs/>
        </w:rPr>
        <w:t xml:space="preserve">ร้อยละ </w:t>
      </w:r>
      <w:r w:rsidR="00754AF6">
        <w:rPr>
          <w:color w:val="000000" w:themeColor="text1"/>
          <w:sz w:val="28"/>
        </w:rPr>
        <w:t>8</w:t>
      </w:r>
      <w:r w:rsidR="00754AF6" w:rsidRPr="0077123B">
        <w:rPr>
          <w:rFonts w:cs="Cordia New"/>
          <w:color w:val="000000" w:themeColor="text1"/>
          <w:sz w:val="28"/>
          <w:cs/>
        </w:rPr>
        <w:t xml:space="preserve"> </w:t>
      </w:r>
      <w:r w:rsidR="00754AF6" w:rsidRPr="0077123B">
        <w:rPr>
          <w:color w:val="000000" w:themeColor="text1"/>
          <w:sz w:val="28"/>
        </w:rPr>
        <w:t xml:space="preserve">– </w:t>
      </w:r>
      <w:r w:rsidR="00754AF6" w:rsidRPr="009663DA">
        <w:rPr>
          <w:color w:val="000000" w:themeColor="text1"/>
          <w:sz w:val="28"/>
        </w:rPr>
        <w:t>15</w:t>
      </w:r>
      <w:r w:rsidR="00754AF6" w:rsidRPr="0077123B">
        <w:rPr>
          <w:rFonts w:cs="Cordia New"/>
          <w:color w:val="000000" w:themeColor="text1"/>
          <w:sz w:val="28"/>
          <w:cs/>
        </w:rPr>
        <w:t xml:space="preserve"> ต่อปี </w:t>
      </w:r>
      <w:r>
        <w:rPr>
          <w:rFonts w:cs="Cordia New"/>
          <w:color w:val="000000" w:themeColor="text1"/>
          <w:sz w:val="28"/>
        </w:rPr>
        <w:t xml:space="preserve">   </w:t>
      </w:r>
      <w:r>
        <w:rPr>
          <w:rFonts w:cs="Cordia New"/>
          <w:color w:val="000000" w:themeColor="text1"/>
          <w:sz w:val="28"/>
        </w:rPr>
        <w:tab/>
      </w:r>
      <w:r w:rsidR="00754AF6" w:rsidRPr="0077123B">
        <w:rPr>
          <w:color w:val="000000" w:themeColor="text1"/>
          <w:sz w:val="28"/>
        </w:rPr>
        <w:t xml:space="preserve">(Flat </w:t>
      </w:r>
      <w:r w:rsidR="00754AF6" w:rsidRPr="0077123B">
        <w:rPr>
          <w:sz w:val="28"/>
        </w:rPr>
        <w:t xml:space="preserve">Rate) </w:t>
      </w:r>
      <w:r w:rsidR="00754AF6" w:rsidRPr="0077123B">
        <w:rPr>
          <w:rFonts w:cs="Cordia New"/>
          <w:sz w:val="28"/>
          <w:cs/>
        </w:rPr>
        <w:t>ตลอดอายุสัญญา</w:t>
      </w:r>
      <w:r w:rsidR="00754AF6">
        <w:rPr>
          <w:rFonts w:cs="Cordia New" w:hint="cs"/>
          <w:sz w:val="28"/>
          <w:cs/>
        </w:rPr>
        <w:t xml:space="preserve"> หรือเทียบเท่าอัตราดอกเบี้ยแบบลดต้นลดดอก </w:t>
      </w:r>
      <w:r w:rsidR="00754AF6">
        <w:rPr>
          <w:rFonts w:cs="Cordia New"/>
          <w:sz w:val="28"/>
        </w:rPr>
        <w:t xml:space="preserve">(Effective Interest Rate) </w:t>
      </w:r>
      <w:r w:rsidR="00754AF6">
        <w:rPr>
          <w:rFonts w:cs="Cordia New" w:hint="cs"/>
          <w:sz w:val="28"/>
          <w:cs/>
        </w:rPr>
        <w:t xml:space="preserve">ที่ร้อยละ </w:t>
      </w:r>
      <w:r>
        <w:rPr>
          <w:rFonts w:cs="Cordia New"/>
          <w:sz w:val="28"/>
        </w:rPr>
        <w:t xml:space="preserve"> </w:t>
      </w:r>
      <w:r>
        <w:rPr>
          <w:rFonts w:cs="Cordia New"/>
          <w:sz w:val="28"/>
        </w:rPr>
        <w:tab/>
      </w:r>
      <w:r w:rsidR="00754AF6" w:rsidRPr="009663DA">
        <w:rPr>
          <w:rFonts w:cs="Cordia New" w:hint="cs"/>
          <w:sz w:val="28"/>
        </w:rPr>
        <w:t>15</w:t>
      </w:r>
      <w:r w:rsidR="00754AF6">
        <w:rPr>
          <w:rFonts w:cs="Cordia New" w:hint="cs"/>
          <w:sz w:val="28"/>
          <w:cs/>
        </w:rPr>
        <w:t xml:space="preserve"> </w:t>
      </w:r>
      <w:r w:rsidR="00754AF6">
        <w:rPr>
          <w:rFonts w:cs="Cordia New"/>
          <w:sz w:val="28"/>
          <w:cs/>
        </w:rPr>
        <w:t>–</w:t>
      </w:r>
      <w:r w:rsidR="00754AF6">
        <w:rPr>
          <w:rFonts w:cs="Cordia New" w:hint="cs"/>
          <w:sz w:val="28"/>
          <w:cs/>
        </w:rPr>
        <w:t xml:space="preserve"> </w:t>
      </w:r>
      <w:r w:rsidR="00754AF6" w:rsidRPr="009663DA">
        <w:rPr>
          <w:rFonts w:cs="Cordia New" w:hint="cs"/>
          <w:sz w:val="28"/>
        </w:rPr>
        <w:t>25</w:t>
      </w:r>
      <w:r w:rsidR="00754AF6">
        <w:rPr>
          <w:rFonts w:cs="Cordia New" w:hint="cs"/>
          <w:sz w:val="28"/>
          <w:cs/>
        </w:rPr>
        <w:t xml:space="preserve"> ต่อ</w:t>
      </w:r>
      <w:r w:rsidR="00754AF6" w:rsidRPr="00BB7264">
        <w:rPr>
          <w:rFonts w:asciiTheme="majorBidi" w:hAnsiTheme="majorBidi" w:cstheme="majorBidi"/>
          <w:sz w:val="28"/>
          <w:cs/>
        </w:rPr>
        <w:t xml:space="preserve">ปี โดยสำหรับพอร์ตสินเชื่อเช่าซื้อของบริษัทในปัจจุบัน (ณ วันที่ </w:t>
      </w:r>
      <w:r w:rsidR="00754AF6" w:rsidRPr="00BB7264">
        <w:rPr>
          <w:rFonts w:asciiTheme="majorBidi" w:hAnsiTheme="majorBidi" w:cstheme="majorBidi"/>
          <w:sz w:val="28"/>
        </w:rPr>
        <w:t>3</w:t>
      </w:r>
      <w:r w:rsidR="00754AF6" w:rsidRPr="00BB7264">
        <w:rPr>
          <w:rFonts w:asciiTheme="majorBidi" w:hAnsiTheme="majorBidi" w:cstheme="majorBidi"/>
          <w:sz w:val="28"/>
          <w:cs/>
        </w:rPr>
        <w:t>1</w:t>
      </w:r>
      <w:r w:rsidR="00754AF6" w:rsidRPr="00BB7264">
        <w:rPr>
          <w:rFonts w:asciiTheme="majorBidi" w:hAnsiTheme="majorBidi" w:cstheme="majorBidi"/>
          <w:sz w:val="28"/>
        </w:rPr>
        <w:t xml:space="preserve"> </w:t>
      </w:r>
      <w:r w:rsidR="00754AF6" w:rsidRPr="00BB7264">
        <w:rPr>
          <w:rFonts w:asciiTheme="majorBidi" w:hAnsiTheme="majorBidi" w:cstheme="majorBidi"/>
          <w:sz w:val="28"/>
          <w:cs/>
        </w:rPr>
        <w:t xml:space="preserve">ธันวาคม </w:t>
      </w:r>
      <w:r w:rsidR="00754AF6" w:rsidRPr="00BB7264">
        <w:rPr>
          <w:rFonts w:asciiTheme="majorBidi" w:hAnsiTheme="majorBidi" w:cstheme="majorBidi"/>
          <w:sz w:val="28"/>
        </w:rPr>
        <w:t xml:space="preserve">2563) </w:t>
      </w:r>
      <w:r w:rsidR="00754AF6" w:rsidRPr="00BB7264">
        <w:rPr>
          <w:rFonts w:asciiTheme="majorBidi" w:hAnsiTheme="majorBidi" w:cstheme="majorBidi"/>
          <w:sz w:val="28"/>
          <w:cs/>
        </w:rPr>
        <w:t xml:space="preserve">มีอัตราดอกเบี้ยแบบ </w:t>
      </w:r>
      <w:r>
        <w:rPr>
          <w:rFonts w:asciiTheme="majorBidi" w:hAnsiTheme="majorBidi" w:cstheme="majorBidi"/>
          <w:sz w:val="28"/>
        </w:rPr>
        <w:tab/>
      </w:r>
      <w:r w:rsidR="00754AF6" w:rsidRPr="00BB7264">
        <w:rPr>
          <w:rFonts w:asciiTheme="majorBidi" w:hAnsiTheme="majorBidi" w:cstheme="majorBidi"/>
          <w:sz w:val="28"/>
        </w:rPr>
        <w:t xml:space="preserve">EIR </w:t>
      </w:r>
      <w:r w:rsidR="00754AF6" w:rsidRPr="00BB7264">
        <w:rPr>
          <w:rFonts w:asciiTheme="majorBidi" w:hAnsiTheme="majorBidi" w:cstheme="majorBidi"/>
          <w:sz w:val="28"/>
          <w:cs/>
        </w:rPr>
        <w:t xml:space="preserve">เฉลี่ยที่ประมาณร้อยละ </w:t>
      </w:r>
      <w:r w:rsidR="00754AF6" w:rsidRPr="00BB7264">
        <w:rPr>
          <w:rFonts w:asciiTheme="majorBidi" w:hAnsiTheme="majorBidi" w:cstheme="majorBidi"/>
          <w:sz w:val="28"/>
        </w:rPr>
        <w:t>17</w:t>
      </w:r>
      <w:r w:rsidR="00754AF6" w:rsidRPr="00BB7264">
        <w:rPr>
          <w:rFonts w:asciiTheme="majorBidi" w:hAnsiTheme="majorBidi" w:cstheme="majorBidi"/>
          <w:sz w:val="28"/>
          <w:cs/>
        </w:rPr>
        <w:t xml:space="preserve"> ต่อปี</w:t>
      </w:r>
    </w:p>
    <w:p w14:paraId="286F6480" w14:textId="185E82E6" w:rsidR="00754AF6" w:rsidRPr="0077123B" w:rsidRDefault="00754AF6" w:rsidP="00DC25E3">
      <w:pPr>
        <w:pStyle w:val="ListParagraph"/>
        <w:tabs>
          <w:tab w:val="left" w:pos="0"/>
          <w:tab w:val="left" w:pos="284"/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240" w:line="240" w:lineRule="auto"/>
        <w:ind w:left="0"/>
        <w:contextualSpacing w:val="0"/>
        <w:jc w:val="thaiDistribute"/>
        <w:rPr>
          <w:b/>
          <w:sz w:val="28"/>
        </w:rPr>
      </w:pPr>
      <w:r w:rsidRPr="0077123B">
        <w:rPr>
          <w:b/>
          <w:sz w:val="28"/>
        </w:rPr>
        <w:t xml:space="preserve">  </w:t>
      </w:r>
      <w:r w:rsidR="00DC25E3">
        <w:rPr>
          <w:b/>
          <w:sz w:val="28"/>
          <w:cs/>
        </w:rPr>
        <w:tab/>
      </w:r>
      <w:r w:rsidRPr="0077123B">
        <w:rPr>
          <w:b/>
          <w:sz w:val="28"/>
        </w:rPr>
        <w:t>(</w:t>
      </w:r>
      <w:r w:rsidRPr="009663DA">
        <w:rPr>
          <w:b/>
          <w:sz w:val="28"/>
        </w:rPr>
        <w:t>2</w:t>
      </w:r>
      <w:r w:rsidRPr="0077123B">
        <w:rPr>
          <w:b/>
          <w:sz w:val="28"/>
        </w:rPr>
        <w:t>)</w:t>
      </w:r>
      <w:r w:rsidRPr="0077123B">
        <w:rPr>
          <w:b/>
          <w:sz w:val="28"/>
        </w:rPr>
        <w:tab/>
      </w:r>
      <w:r w:rsidR="00DC25E3">
        <w:rPr>
          <w:b/>
          <w:sz w:val="28"/>
          <w:cs/>
        </w:rPr>
        <w:tab/>
      </w:r>
      <w:r w:rsidRPr="0077123B">
        <w:rPr>
          <w:rFonts w:cs="Cordia New"/>
          <w:b/>
          <w:bCs/>
          <w:sz w:val="28"/>
          <w:cs/>
        </w:rPr>
        <w:t>สินเชื่อเพิ่มสภาพคล่อง</w:t>
      </w:r>
    </w:p>
    <w:p w14:paraId="546F53F2" w14:textId="0EBB0D2E" w:rsidR="00754AF6" w:rsidRPr="0077123B" w:rsidRDefault="00BB7264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60" w:after="240" w:line="240" w:lineRule="auto"/>
        <w:ind w:left="567"/>
        <w:contextualSpacing w:val="0"/>
        <w:jc w:val="thaiDistribute"/>
        <w:rPr>
          <w:sz w:val="28"/>
        </w:rPr>
      </w:pPr>
      <w:r>
        <w:rPr>
          <w:rFonts w:cs="Cordia New"/>
          <w:sz w:val="28"/>
        </w:rPr>
        <w:tab/>
      </w:r>
      <w:r>
        <w:rPr>
          <w:rFonts w:cs="Cordia New"/>
          <w:sz w:val="28"/>
        </w:rPr>
        <w:tab/>
      </w:r>
      <w:r w:rsidR="00754AF6" w:rsidRPr="0077123B">
        <w:rPr>
          <w:rFonts w:cs="Cordia New"/>
          <w:sz w:val="28"/>
          <w:cs/>
        </w:rPr>
        <w:t xml:space="preserve">บริษัทให้บริการสินเชื่อเพิ่มสภาพคล่อง หรือสินเชื่อแบบมีหลักประกันแก่ลูกค้ารายย่อยทั่วไปที่เป็นเจ้าของกรรมสิทธิ์ในรถบรรทุก ซึ่งต้องการเงินทุนหมุนเวียนเพื่อเสริมสภาพคล่องในการดำเนินธุรกิจ โดยลูกค้าที่มีกรรมสิทธิ์ในรถบรรทุกอยู่แล้ว สามารถนำรถบรรทุกคันดังกล่าวมาเป็นหลักประกันในการขอสินเชื่อกับบริษัท ทั้งนี้ ผู้ขอสินเชื่อจะต้องเป็นเจ้าของกรรมสิทธิ์ในรถคันดังกล่าวมาแล้วไม่น้อยกว่า </w:t>
      </w:r>
      <w:r w:rsidR="00754AF6" w:rsidRPr="009663DA">
        <w:rPr>
          <w:sz w:val="28"/>
        </w:rPr>
        <w:t>3</w:t>
      </w:r>
      <w:r w:rsidR="00754AF6" w:rsidRPr="0077123B">
        <w:rPr>
          <w:sz w:val="28"/>
        </w:rPr>
        <w:t xml:space="preserve"> </w:t>
      </w:r>
      <w:r w:rsidR="00754AF6" w:rsidRPr="0077123B">
        <w:rPr>
          <w:rFonts w:cs="Cordia New"/>
          <w:sz w:val="28"/>
          <w:cs/>
        </w:rPr>
        <w:t>เดือน เพื่อให้มั่นใจว่าผู้ขอสินเชื่อเป็นเจ้าของกรรมสิทธิ์รถที่แท้จริง</w:t>
      </w:r>
    </w:p>
    <w:p w14:paraId="4DF455C3" w14:textId="39B38805" w:rsidR="00754AF6" w:rsidRPr="0077123B" w:rsidRDefault="00BB7264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60" w:after="240" w:line="240" w:lineRule="auto"/>
        <w:ind w:left="567"/>
        <w:contextualSpacing w:val="0"/>
        <w:jc w:val="thaiDistribute"/>
        <w:rPr>
          <w:rFonts w:cs="Cordia New"/>
          <w:sz w:val="28"/>
          <w:cs/>
        </w:rPr>
      </w:pPr>
      <w:r>
        <w:rPr>
          <w:rFonts w:cs="Cordia New"/>
          <w:sz w:val="28"/>
        </w:rPr>
        <w:tab/>
      </w:r>
      <w:r>
        <w:rPr>
          <w:rFonts w:cs="Cordia New"/>
          <w:sz w:val="28"/>
        </w:rPr>
        <w:tab/>
      </w:r>
      <w:r w:rsidR="00754AF6" w:rsidRPr="0077123B">
        <w:rPr>
          <w:rFonts w:cs="Cordia New"/>
          <w:sz w:val="28"/>
          <w:cs/>
        </w:rPr>
        <w:t xml:space="preserve">รถที่สามารถนำมาขอใช้บริการสินเชื่อเพิ่มสภาพคล่องกับบริษัท ครอบคลุมรถเพื่อการพาณิชย์หรือรถบรรทุกประเภทต่างๆ เช่นเดียวกับการให้บริการสินเชื่อเช่าซื้อรถบรรทุกมือสอง เช่น รถบรรทุก </w:t>
      </w:r>
      <w:r w:rsidR="00754AF6" w:rsidRPr="009663DA">
        <w:rPr>
          <w:sz w:val="28"/>
        </w:rPr>
        <w:t>6</w:t>
      </w:r>
      <w:r w:rsidR="00754AF6" w:rsidRPr="0077123B">
        <w:rPr>
          <w:sz w:val="28"/>
        </w:rPr>
        <w:t xml:space="preserve"> </w:t>
      </w:r>
      <w:r w:rsidR="00754AF6" w:rsidRPr="0077123B">
        <w:rPr>
          <w:rFonts w:cs="Cordia New"/>
          <w:sz w:val="28"/>
          <w:cs/>
        </w:rPr>
        <w:t xml:space="preserve">ล้อ </w:t>
      </w:r>
      <w:r w:rsidR="00754AF6" w:rsidRPr="009663DA">
        <w:rPr>
          <w:sz w:val="28"/>
        </w:rPr>
        <w:t>10</w:t>
      </w:r>
      <w:r w:rsidR="00754AF6" w:rsidRPr="0077123B">
        <w:rPr>
          <w:sz w:val="28"/>
        </w:rPr>
        <w:t xml:space="preserve"> </w:t>
      </w:r>
      <w:r w:rsidR="00754AF6" w:rsidRPr="0077123B">
        <w:rPr>
          <w:rFonts w:cs="Cordia New"/>
          <w:sz w:val="28"/>
          <w:cs/>
        </w:rPr>
        <w:t xml:space="preserve">ล้อ และ </w:t>
      </w:r>
      <w:r w:rsidR="00754AF6" w:rsidRPr="009663DA">
        <w:rPr>
          <w:sz w:val="28"/>
        </w:rPr>
        <w:t>12</w:t>
      </w:r>
      <w:r w:rsidR="00754AF6" w:rsidRPr="0077123B">
        <w:rPr>
          <w:sz w:val="28"/>
        </w:rPr>
        <w:t xml:space="preserve"> </w:t>
      </w:r>
      <w:r w:rsidR="00754AF6" w:rsidRPr="0077123B">
        <w:rPr>
          <w:rFonts w:cs="Cordia New"/>
          <w:sz w:val="28"/>
          <w:cs/>
        </w:rPr>
        <w:t>ล้อ เป็นต้น ทั้งนี้ ในปัจจุบันบริษัทให้บริการสินเชื่อเพิ่มสภาพคล่องภายใต้รูปแบบสัญญาเช่าซื้อเท่านั้น โดยลูกค้าที่มาขอสินเชื่อจะต้องส่งมอบสมุดทะเบียนรถตัวจริงให้แก่บริษัทเพื่อเป็นหลักประกัน จากนั้นบริษัทจะนำรถคันดังกล่าวไปจดทะเบียนโอนกรรมสิทธิ์มาเป็นของบริษัท ทั้งนี้ ในระหว่างการผ่อนชำระสินเชื่อ ลูกค้ายังคงสามารถครอบครองรถคันดังกล่าวและนำกลับไปใช้งานได้ตามปกติ</w:t>
      </w:r>
      <w:r w:rsidR="00754AF6" w:rsidRPr="0077123B">
        <w:rPr>
          <w:sz w:val="28"/>
        </w:rPr>
        <w:t xml:space="preserve"> </w:t>
      </w:r>
      <w:r w:rsidR="00754AF6" w:rsidRPr="0077123B">
        <w:rPr>
          <w:rFonts w:cs="Cordia New"/>
          <w:sz w:val="28"/>
          <w:cs/>
        </w:rPr>
        <w:t>โดยกรรมสิทธิ์ในรถบรรทุกจะโอนกลับไปยังลูกค้าเมื่อลูกค้าชำระค่างวดครบถ้วนตามสัญญา โดย</w:t>
      </w:r>
      <w:r w:rsidR="00754AF6">
        <w:rPr>
          <w:rFonts w:cs="Cordia New" w:hint="cs"/>
          <w:sz w:val="28"/>
          <w:cs/>
        </w:rPr>
        <w:t>กระบวนการพิจารณาสินเชื่อและกรอบ</w:t>
      </w:r>
      <w:r w:rsidR="00754AF6" w:rsidRPr="0077123B">
        <w:rPr>
          <w:rFonts w:cs="Cordia New"/>
          <w:sz w:val="28"/>
          <w:cs/>
        </w:rPr>
        <w:t>อัตราดอกเบี้ยของสินเชื่อเพิ่มสภาพคล่องจะเท่ากับสินเชื่อเช่าซื้อ</w:t>
      </w:r>
      <w:r w:rsidR="00754AF6">
        <w:rPr>
          <w:rFonts w:cs="Cordia New" w:hint="cs"/>
          <w:sz w:val="28"/>
          <w:cs/>
        </w:rPr>
        <w:t>รถบรรทุกมือสองแบบปกติ</w:t>
      </w:r>
      <w:r w:rsidR="00754AF6">
        <w:rPr>
          <w:rFonts w:hint="cs"/>
          <w:sz w:val="28"/>
          <w:cs/>
        </w:rPr>
        <w:t>ทั่วไป</w:t>
      </w:r>
    </w:p>
    <w:p w14:paraId="318AF46E" w14:textId="469A8348" w:rsidR="00754AF6" w:rsidRPr="0077123B" w:rsidRDefault="00754AF6" w:rsidP="00DC25E3">
      <w:pPr>
        <w:pStyle w:val="ListParagraph"/>
        <w:tabs>
          <w:tab w:val="left" w:pos="284"/>
          <w:tab w:val="left" w:pos="567"/>
          <w:tab w:val="left" w:pos="709"/>
          <w:tab w:val="left" w:pos="851"/>
          <w:tab w:val="left" w:pos="1134"/>
          <w:tab w:val="left" w:pos="1418"/>
          <w:tab w:val="left" w:pos="1701"/>
        </w:tabs>
        <w:spacing w:before="240" w:after="240" w:line="240" w:lineRule="auto"/>
        <w:ind w:left="284"/>
        <w:contextualSpacing w:val="0"/>
        <w:jc w:val="thaiDistribute"/>
        <w:rPr>
          <w:b/>
          <w:sz w:val="28"/>
        </w:rPr>
      </w:pPr>
      <w:r w:rsidRPr="0077123B">
        <w:rPr>
          <w:b/>
          <w:sz w:val="28"/>
        </w:rPr>
        <w:t>(</w:t>
      </w:r>
      <w:r w:rsidRPr="009663DA">
        <w:rPr>
          <w:b/>
          <w:sz w:val="28"/>
        </w:rPr>
        <w:t>3</w:t>
      </w:r>
      <w:r w:rsidRPr="0077123B">
        <w:rPr>
          <w:b/>
          <w:sz w:val="28"/>
        </w:rPr>
        <w:t>)</w:t>
      </w:r>
      <w:r w:rsidRPr="0077123B">
        <w:rPr>
          <w:b/>
          <w:sz w:val="28"/>
        </w:rPr>
        <w:tab/>
      </w:r>
      <w:r w:rsidR="00DC25E3">
        <w:rPr>
          <w:b/>
          <w:sz w:val="28"/>
          <w:cs/>
        </w:rPr>
        <w:tab/>
      </w:r>
      <w:r w:rsidRPr="0077123B">
        <w:rPr>
          <w:rFonts w:cs="Cordia New"/>
          <w:b/>
          <w:bCs/>
          <w:sz w:val="28"/>
          <w:cs/>
        </w:rPr>
        <w:t>สินเชื่อรีไฟแนนซ์</w:t>
      </w:r>
    </w:p>
    <w:p w14:paraId="3ACFEA97" w14:textId="435E7065" w:rsidR="00754AF6" w:rsidRPr="0077123B" w:rsidRDefault="00BB7264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60" w:after="240" w:line="240" w:lineRule="auto"/>
        <w:ind w:left="567"/>
        <w:contextualSpacing w:val="0"/>
        <w:jc w:val="thaiDistribute"/>
        <w:rPr>
          <w:sz w:val="28"/>
        </w:rPr>
      </w:pPr>
      <w:r>
        <w:rPr>
          <w:rFonts w:cs="Cordia New"/>
          <w:sz w:val="28"/>
        </w:rPr>
        <w:tab/>
      </w:r>
      <w:r>
        <w:rPr>
          <w:rFonts w:cs="Cordia New"/>
          <w:sz w:val="28"/>
        </w:rPr>
        <w:tab/>
      </w:r>
      <w:r w:rsidR="00754AF6" w:rsidRPr="0077123B">
        <w:rPr>
          <w:rFonts w:cs="Cordia New"/>
          <w:sz w:val="28"/>
          <w:cs/>
        </w:rPr>
        <w:t>บริษัทให้บริการสินเชื่อรีไฟแนนซ์กับลูกค้าประวัติดีที่อยู่ระหว่างการผ่อนชำระสินเชื่อเช่าซื้อรถบรรทุกมือสองกับบริษัท กล่าวคือ หากลูกค้ายังอยู่ระหว่างการผ่อนชำระค่างวดตามสัญญาเช่าซื้อกับบริษัท ลูกค้าสามารถขอรีไฟแนนซ์โดยการเข้าทำสัญญาสินเชื่อเช่าซื้อฉบับใหม่แทนสัญญาฉบับเดิม ซึ่งจะมีการประเมินราคารถบรรทุกซึ่งเป็นหลักประกันใหม่ โดยลูกค้าจะได้รับเงินสดส่วนต่างระหว่างยอดจัดสินเชื่อตามสัญญาฉบับใหม่และมูลค่าเช่าซื้อคงเหลือตามสัญญาฉบับเดิม เพื่อนำไปเสริมสภาพคล่องทางการเงินของตนเอง</w:t>
      </w:r>
    </w:p>
    <w:p w14:paraId="55677966" w14:textId="4A8C6370" w:rsidR="00754AF6" w:rsidRPr="0077123B" w:rsidRDefault="00BB7264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60" w:after="240" w:line="240" w:lineRule="auto"/>
        <w:ind w:left="567"/>
        <w:contextualSpacing w:val="0"/>
        <w:jc w:val="thaiDistribute"/>
        <w:rPr>
          <w:sz w:val="28"/>
        </w:rPr>
      </w:pPr>
      <w:r>
        <w:rPr>
          <w:rFonts w:cs="Cordia New"/>
          <w:sz w:val="28"/>
        </w:rPr>
        <w:tab/>
      </w:r>
      <w:r>
        <w:rPr>
          <w:rFonts w:cs="Cordia New"/>
          <w:sz w:val="28"/>
        </w:rPr>
        <w:tab/>
      </w:r>
      <w:r w:rsidR="00754AF6" w:rsidRPr="0077123B">
        <w:rPr>
          <w:rFonts w:cs="Cordia New"/>
          <w:sz w:val="28"/>
          <w:cs/>
        </w:rPr>
        <w:t>ทั้งนี้ บริษัทจะให้บริการสินเชื่อรีไฟแนนซ์ เฉพาะกับลูกค้าประวัติดีที่มีการผ่อนชำระค่างวดกับบริษัทอย่างสม่ำเสมอ โดยในปัจจุบันบริษัทยังไม่ได้ให้บริการสินเชื่อรีไฟแนนซ์กับบุคคลภายนอก สำหรับอัตราดอกเบี้ยสินเชื่อรีไฟแนนซ์จะอยู่ที่ประมาณร้อย</w:t>
      </w:r>
      <w:r w:rsidR="00754AF6" w:rsidRPr="0077123B">
        <w:rPr>
          <w:rFonts w:cs="Cordia New"/>
          <w:color w:val="000000" w:themeColor="text1"/>
          <w:sz w:val="28"/>
          <w:cs/>
        </w:rPr>
        <w:t xml:space="preserve">ละ </w:t>
      </w:r>
      <w:r w:rsidR="00754AF6">
        <w:rPr>
          <w:color w:val="000000" w:themeColor="text1"/>
          <w:sz w:val="28"/>
        </w:rPr>
        <w:t>8</w:t>
      </w:r>
      <w:r w:rsidR="00754AF6" w:rsidRPr="0077123B">
        <w:rPr>
          <w:rFonts w:cs="Cordia New"/>
          <w:color w:val="000000" w:themeColor="text1"/>
          <w:sz w:val="28"/>
          <w:cs/>
        </w:rPr>
        <w:t xml:space="preserve"> </w:t>
      </w:r>
      <w:r w:rsidR="00754AF6" w:rsidRPr="0077123B">
        <w:rPr>
          <w:color w:val="000000" w:themeColor="text1"/>
          <w:sz w:val="28"/>
        </w:rPr>
        <w:t>–</w:t>
      </w:r>
      <w:r w:rsidR="00754AF6" w:rsidRPr="0077123B">
        <w:rPr>
          <w:rFonts w:cs="Cordia New"/>
          <w:color w:val="000000" w:themeColor="text1"/>
          <w:sz w:val="28"/>
          <w:cs/>
        </w:rPr>
        <w:t xml:space="preserve"> </w:t>
      </w:r>
      <w:r w:rsidR="00754AF6" w:rsidRPr="009663DA">
        <w:rPr>
          <w:color w:val="000000" w:themeColor="text1"/>
          <w:sz w:val="28"/>
        </w:rPr>
        <w:t>15</w:t>
      </w:r>
      <w:r w:rsidR="00754AF6" w:rsidRPr="0077123B">
        <w:rPr>
          <w:rFonts w:cs="Cordia New"/>
          <w:color w:val="000000" w:themeColor="text1"/>
          <w:sz w:val="28"/>
          <w:cs/>
        </w:rPr>
        <w:t xml:space="preserve"> ต่อปี </w:t>
      </w:r>
      <w:r w:rsidR="00754AF6" w:rsidRPr="0077123B">
        <w:rPr>
          <w:color w:val="000000" w:themeColor="text1"/>
          <w:sz w:val="28"/>
        </w:rPr>
        <w:t xml:space="preserve">(Flat </w:t>
      </w:r>
      <w:r w:rsidR="00754AF6" w:rsidRPr="0077123B">
        <w:rPr>
          <w:sz w:val="28"/>
        </w:rPr>
        <w:t xml:space="preserve">Rate) </w:t>
      </w:r>
      <w:r w:rsidR="00754AF6" w:rsidRPr="0077123B">
        <w:rPr>
          <w:rFonts w:cs="Cordia New"/>
          <w:sz w:val="28"/>
          <w:cs/>
        </w:rPr>
        <w:t>ตลอดอายุสัญญา ซึ่งเท่ากับอัตราดอกเบี้ยเช่าซื้อรถบรรทุกมือสองแบบปกติ</w:t>
      </w:r>
    </w:p>
    <w:p w14:paraId="7DA91006" w14:textId="77777777" w:rsidR="00754AF6" w:rsidRPr="0077123B" w:rsidRDefault="00754AF6" w:rsidP="00DC25E3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240" w:line="240" w:lineRule="auto"/>
        <w:ind w:left="284"/>
        <w:contextualSpacing w:val="0"/>
        <w:jc w:val="thaiDistribute"/>
        <w:rPr>
          <w:rFonts w:cs="Cordia New"/>
          <w:b/>
          <w:bCs/>
          <w:sz w:val="28"/>
          <w:cs/>
        </w:rPr>
      </w:pPr>
      <w:r w:rsidRPr="009663DA">
        <w:rPr>
          <w:b/>
          <w:sz w:val="28"/>
        </w:rPr>
        <w:lastRenderedPageBreak/>
        <w:t>2.3.1</w:t>
      </w:r>
      <w:r w:rsidRPr="0077123B">
        <w:rPr>
          <w:b/>
          <w:sz w:val="28"/>
        </w:rPr>
        <w:tab/>
      </w:r>
      <w:r w:rsidRPr="0077123B">
        <w:rPr>
          <w:rFonts w:cs="Cordia New"/>
          <w:b/>
          <w:bCs/>
          <w:sz w:val="28"/>
          <w:cs/>
        </w:rPr>
        <w:t>ยอด</w:t>
      </w:r>
      <w:r>
        <w:rPr>
          <w:rFonts w:cs="Cordia New" w:hint="cs"/>
          <w:b/>
          <w:bCs/>
          <w:sz w:val="28"/>
          <w:cs/>
        </w:rPr>
        <w:t>ปล่อย</w:t>
      </w:r>
      <w:r w:rsidRPr="0077123B">
        <w:rPr>
          <w:rFonts w:cs="Cordia New"/>
          <w:b/>
          <w:bCs/>
          <w:sz w:val="28"/>
          <w:cs/>
        </w:rPr>
        <w:t>สินเชื่อใหม่</w:t>
      </w:r>
    </w:p>
    <w:p w14:paraId="59D8AB71" w14:textId="67190C81" w:rsidR="00754AF6" w:rsidRPr="0077123B" w:rsidRDefault="00BB7264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240" w:line="240" w:lineRule="auto"/>
        <w:ind w:left="567"/>
        <w:contextualSpacing w:val="0"/>
        <w:jc w:val="thaiDistribute"/>
        <w:rPr>
          <w:rFonts w:cs="Cordia New"/>
          <w:i/>
          <w:iCs/>
          <w:sz w:val="28"/>
          <w:cs/>
        </w:rPr>
      </w:pPr>
      <w:r>
        <w:rPr>
          <w:rFonts w:cs="Cordia New"/>
          <w:sz w:val="28"/>
        </w:rPr>
        <w:tab/>
      </w:r>
      <w:r>
        <w:rPr>
          <w:rFonts w:cs="Cordia New"/>
          <w:sz w:val="28"/>
        </w:rPr>
        <w:tab/>
      </w:r>
      <w:r w:rsidR="00754AF6" w:rsidRPr="0077123B">
        <w:rPr>
          <w:rFonts w:cs="Cordia New"/>
          <w:sz w:val="28"/>
          <w:cs/>
        </w:rPr>
        <w:t>ยอด</w:t>
      </w:r>
      <w:r w:rsidR="00754AF6">
        <w:rPr>
          <w:rFonts w:cs="Cordia New" w:hint="cs"/>
          <w:sz w:val="28"/>
          <w:cs/>
        </w:rPr>
        <w:t>ปล่อย</w:t>
      </w:r>
      <w:r w:rsidR="00754AF6" w:rsidRPr="0077123B">
        <w:rPr>
          <w:rFonts w:cs="Cordia New"/>
          <w:sz w:val="28"/>
          <w:cs/>
        </w:rPr>
        <w:t>สินเชื่อ</w:t>
      </w:r>
      <w:r w:rsidR="00754AF6">
        <w:rPr>
          <w:rFonts w:cs="Cordia New" w:hint="cs"/>
          <w:sz w:val="28"/>
          <w:cs/>
        </w:rPr>
        <w:t>ใหม่</w:t>
      </w:r>
      <w:r w:rsidR="00754AF6" w:rsidRPr="0077123B">
        <w:rPr>
          <w:rFonts w:cs="Cordia New"/>
          <w:sz w:val="28"/>
          <w:cs/>
        </w:rPr>
        <w:t xml:space="preserve">ของบริษัทสำหรับปี </w:t>
      </w:r>
      <w:r w:rsidR="00754AF6" w:rsidRPr="009663DA">
        <w:rPr>
          <w:rFonts w:cs="Cordia New"/>
          <w:sz w:val="28"/>
        </w:rPr>
        <w:t>2560</w:t>
      </w:r>
      <w:r w:rsidR="00754AF6" w:rsidRPr="00B97256">
        <w:rPr>
          <w:rFonts w:cs="Cordia New"/>
          <w:sz w:val="28"/>
        </w:rPr>
        <w:t xml:space="preserve"> – </w:t>
      </w:r>
      <w:r w:rsidR="00754AF6" w:rsidRPr="009663DA">
        <w:rPr>
          <w:rFonts w:cs="Cordia New"/>
          <w:sz w:val="28"/>
        </w:rPr>
        <w:t>256</w:t>
      </w:r>
      <w:r w:rsidR="00754AF6">
        <w:rPr>
          <w:rFonts w:cs="Cordia New" w:hint="cs"/>
          <w:sz w:val="28"/>
          <w:cs/>
        </w:rPr>
        <w:t>3</w:t>
      </w:r>
      <w:r w:rsidR="00754AF6" w:rsidRPr="0077123B">
        <w:rPr>
          <w:sz w:val="28"/>
        </w:rPr>
        <w:t xml:space="preserve"> </w:t>
      </w:r>
      <w:r w:rsidR="00754AF6" w:rsidRPr="0077123B">
        <w:rPr>
          <w:rFonts w:cs="Cordia New"/>
          <w:sz w:val="28"/>
          <w:cs/>
        </w:rPr>
        <w:t>แยกตามประเภทหลักประกัน ภูมิภาค และกลุ่มลูกค้า แสดงได้ดังนี้</w:t>
      </w:r>
    </w:p>
    <w:p w14:paraId="6835F23A" w14:textId="77777777" w:rsidR="00754AF6" w:rsidRPr="0077123B" w:rsidRDefault="00754AF6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240" w:line="240" w:lineRule="auto"/>
        <w:ind w:left="567"/>
        <w:contextualSpacing w:val="0"/>
        <w:jc w:val="thaiDistribute"/>
        <w:rPr>
          <w:rFonts w:cs="Cordia New"/>
          <w:i/>
          <w:iCs/>
          <w:sz w:val="28"/>
          <w:cs/>
        </w:rPr>
      </w:pPr>
      <w:r w:rsidRPr="0077123B">
        <w:rPr>
          <w:rFonts w:cs="Cordia New"/>
          <w:i/>
          <w:iCs/>
          <w:sz w:val="28"/>
          <w:cs/>
        </w:rPr>
        <w:t>ยอด</w:t>
      </w:r>
      <w:r>
        <w:rPr>
          <w:rFonts w:cs="Cordia New" w:hint="cs"/>
          <w:i/>
          <w:iCs/>
          <w:sz w:val="28"/>
          <w:cs/>
        </w:rPr>
        <w:t>ปล่อย</w:t>
      </w:r>
      <w:r w:rsidRPr="0077123B">
        <w:rPr>
          <w:rFonts w:cs="Cordia New"/>
          <w:i/>
          <w:iCs/>
          <w:sz w:val="28"/>
          <w:cs/>
        </w:rPr>
        <w:t>สินเชื่อ</w:t>
      </w:r>
      <w:r>
        <w:rPr>
          <w:rFonts w:cs="Cordia New" w:hint="cs"/>
          <w:i/>
          <w:iCs/>
          <w:sz w:val="28"/>
          <w:cs/>
        </w:rPr>
        <w:t>ใหม่</w:t>
      </w:r>
      <w:r w:rsidRPr="0077123B">
        <w:rPr>
          <w:rFonts w:cs="Cordia New"/>
          <w:i/>
          <w:iCs/>
          <w:sz w:val="28"/>
          <w:cs/>
        </w:rPr>
        <w:t>แยกตามประเภทหลักประกัน</w:t>
      </w:r>
    </w:p>
    <w:tbl>
      <w:tblPr>
        <w:tblStyle w:val="TableGrid2"/>
        <w:tblW w:w="8647" w:type="dxa"/>
        <w:tblInd w:w="562" w:type="dxa"/>
        <w:tblBorders>
          <w:top w:val="single" w:sz="4" w:space="0" w:color="D9D9D9"/>
          <w:left w:val="single" w:sz="4" w:space="0" w:color="D9D9D9"/>
          <w:bottom w:val="single" w:sz="4" w:space="0" w:color="D9D9D9"/>
          <w:right w:val="single" w:sz="4" w:space="0" w:color="D9D9D9"/>
          <w:insideH w:val="single" w:sz="4" w:space="0" w:color="D9D9D9"/>
          <w:insideV w:val="single" w:sz="4" w:space="0" w:color="D9D9D9"/>
        </w:tblBorders>
        <w:tblLayout w:type="fixed"/>
        <w:tblCellMar>
          <w:left w:w="0" w:type="dxa"/>
          <w:right w:w="58" w:type="dxa"/>
        </w:tblCellMar>
        <w:tblLook w:val="04A0" w:firstRow="1" w:lastRow="0" w:firstColumn="1" w:lastColumn="0" w:noHBand="0" w:noVBand="1"/>
      </w:tblPr>
      <w:tblGrid>
        <w:gridCol w:w="2410"/>
        <w:gridCol w:w="779"/>
        <w:gridCol w:w="780"/>
        <w:gridCol w:w="779"/>
        <w:gridCol w:w="780"/>
        <w:gridCol w:w="780"/>
        <w:gridCol w:w="779"/>
        <w:gridCol w:w="780"/>
        <w:gridCol w:w="780"/>
      </w:tblGrid>
      <w:tr w:rsidR="00754AF6" w:rsidRPr="00B97256" w14:paraId="7BFF9DDD" w14:textId="77777777" w:rsidTr="001D5DC8">
        <w:trPr>
          <w:cantSplit/>
          <w:trHeight w:val="433"/>
          <w:tblHeader/>
        </w:trPr>
        <w:tc>
          <w:tcPr>
            <w:tcW w:w="2410" w:type="dxa"/>
            <w:vMerge w:val="restart"/>
            <w:shd w:val="clear" w:color="auto" w:fill="808080"/>
            <w:noWrap/>
            <w:vAlign w:val="center"/>
          </w:tcPr>
          <w:p w14:paraId="789A95A6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ind w:right="62"/>
              <w:jc w:val="center"/>
              <w:rPr>
                <w:rFonts w:cs="Cordia New"/>
                <w:color w:val="FFFFFF" w:themeColor="background1"/>
                <w:sz w:val="24"/>
                <w:szCs w:val="24"/>
                <w:cs/>
              </w:rPr>
            </w:pPr>
            <w:r w:rsidRPr="0077123B">
              <w:rPr>
                <w:rFonts w:cs="Cordia New"/>
                <w:color w:val="FFFFFF" w:themeColor="background1"/>
                <w:sz w:val="24"/>
                <w:szCs w:val="24"/>
                <w:cs/>
              </w:rPr>
              <w:t>ยอด</w:t>
            </w:r>
            <w:r>
              <w:rPr>
                <w:rFonts w:cs="Cordia New" w:hint="cs"/>
                <w:color w:val="FFFFFF" w:themeColor="background1"/>
                <w:sz w:val="24"/>
                <w:szCs w:val="24"/>
                <w:cs/>
              </w:rPr>
              <w:t>ปล่อย</w:t>
            </w:r>
            <w:r w:rsidRPr="0077123B">
              <w:rPr>
                <w:rFonts w:cs="Cordia New"/>
                <w:color w:val="FFFFFF" w:themeColor="background1"/>
                <w:sz w:val="24"/>
                <w:szCs w:val="24"/>
                <w:cs/>
              </w:rPr>
              <w:t>สินเชื่อ</w:t>
            </w:r>
            <w:r>
              <w:rPr>
                <w:rFonts w:cs="Cordia New" w:hint="cs"/>
                <w:color w:val="FFFFFF" w:themeColor="background1"/>
                <w:sz w:val="24"/>
                <w:szCs w:val="24"/>
                <w:cs/>
              </w:rPr>
              <w:t>ใหม่</w:t>
            </w:r>
          </w:p>
          <w:p w14:paraId="5D6C07CD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ind w:right="62"/>
              <w:jc w:val="center"/>
              <w:rPr>
                <w:rFonts w:cs="Cordia New"/>
                <w:color w:val="FFFFFF"/>
                <w:sz w:val="24"/>
                <w:szCs w:val="24"/>
                <w:cs/>
              </w:rPr>
            </w:pPr>
            <w:r w:rsidRPr="0077123B">
              <w:rPr>
                <w:rFonts w:cs="Cordia New"/>
                <w:color w:val="FFFFFF" w:themeColor="background1"/>
                <w:sz w:val="24"/>
                <w:szCs w:val="24"/>
                <w:cs/>
              </w:rPr>
              <w:t>แยกตามประเภทหลักประกัน</w:t>
            </w:r>
          </w:p>
        </w:tc>
        <w:tc>
          <w:tcPr>
            <w:tcW w:w="1559" w:type="dxa"/>
            <w:gridSpan w:val="2"/>
            <w:shd w:val="clear" w:color="auto" w:fill="808080"/>
            <w:noWrap/>
            <w:tcMar>
              <w:left w:w="0" w:type="dxa"/>
              <w:right w:w="43" w:type="dxa"/>
            </w:tcMar>
            <w:vAlign w:val="center"/>
          </w:tcPr>
          <w:p w14:paraId="14741F1D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192" w:lineRule="auto"/>
              <w:jc w:val="center"/>
              <w:rPr>
                <w:rFonts w:cs="Cordia New"/>
                <w:color w:val="FFFFFF"/>
                <w:sz w:val="24"/>
                <w:szCs w:val="24"/>
                <w:cs/>
              </w:rPr>
            </w:pPr>
            <w:r w:rsidRPr="0077123B">
              <w:rPr>
                <w:rFonts w:cs="Cordia New"/>
                <w:color w:val="FFFFFF"/>
                <w:sz w:val="24"/>
                <w:szCs w:val="24"/>
                <w:cs/>
              </w:rPr>
              <w:t xml:space="preserve">ปี </w:t>
            </w:r>
            <w:r w:rsidRPr="009663DA">
              <w:rPr>
                <w:rFonts w:eastAsia="Times New Roman" w:cs="Cordia New"/>
                <w:color w:val="FFFFFF"/>
                <w:sz w:val="24"/>
                <w:szCs w:val="24"/>
              </w:rPr>
              <w:t>2560</w:t>
            </w:r>
          </w:p>
        </w:tc>
        <w:tc>
          <w:tcPr>
            <w:tcW w:w="1559" w:type="dxa"/>
            <w:gridSpan w:val="2"/>
            <w:shd w:val="clear" w:color="auto" w:fill="808080"/>
            <w:noWrap/>
            <w:tcMar>
              <w:left w:w="0" w:type="dxa"/>
              <w:right w:w="43" w:type="dxa"/>
            </w:tcMar>
            <w:vAlign w:val="center"/>
          </w:tcPr>
          <w:p w14:paraId="45DA54A1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192" w:lineRule="auto"/>
              <w:jc w:val="center"/>
              <w:rPr>
                <w:color w:val="FFFFFF"/>
                <w:sz w:val="24"/>
              </w:rPr>
            </w:pPr>
            <w:r w:rsidRPr="0077123B">
              <w:rPr>
                <w:rFonts w:cs="Cordia New"/>
                <w:color w:val="FFFFFF"/>
                <w:sz w:val="24"/>
                <w:szCs w:val="24"/>
                <w:cs/>
              </w:rPr>
              <w:t xml:space="preserve">ปี </w:t>
            </w:r>
            <w:r w:rsidRPr="009663DA">
              <w:rPr>
                <w:rFonts w:eastAsia="Times New Roman" w:cs="Cordia New"/>
                <w:color w:val="FFFFFF"/>
                <w:sz w:val="24"/>
                <w:szCs w:val="24"/>
              </w:rPr>
              <w:t>2561</w:t>
            </w:r>
          </w:p>
        </w:tc>
        <w:tc>
          <w:tcPr>
            <w:tcW w:w="1559" w:type="dxa"/>
            <w:gridSpan w:val="2"/>
            <w:shd w:val="clear" w:color="auto" w:fill="808080"/>
            <w:noWrap/>
            <w:tcMar>
              <w:left w:w="0" w:type="dxa"/>
              <w:right w:w="43" w:type="dxa"/>
            </w:tcMar>
            <w:vAlign w:val="center"/>
          </w:tcPr>
          <w:p w14:paraId="63ED8E0F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192" w:lineRule="auto"/>
              <w:jc w:val="center"/>
              <w:rPr>
                <w:color w:val="FFFFFF"/>
                <w:sz w:val="24"/>
              </w:rPr>
            </w:pPr>
            <w:r w:rsidRPr="0077123B">
              <w:rPr>
                <w:rFonts w:cs="Cordia New"/>
                <w:color w:val="FFFFFF"/>
                <w:sz w:val="24"/>
                <w:szCs w:val="24"/>
                <w:cs/>
              </w:rPr>
              <w:t xml:space="preserve">ปี </w:t>
            </w:r>
            <w:r w:rsidRPr="009663DA">
              <w:rPr>
                <w:rFonts w:eastAsia="Times New Roman" w:cs="Cordia New"/>
                <w:color w:val="FFFFFF"/>
                <w:sz w:val="24"/>
                <w:szCs w:val="24"/>
              </w:rPr>
              <w:t>2562</w:t>
            </w:r>
          </w:p>
        </w:tc>
        <w:tc>
          <w:tcPr>
            <w:tcW w:w="1560" w:type="dxa"/>
            <w:gridSpan w:val="2"/>
            <w:shd w:val="clear" w:color="auto" w:fill="808080"/>
            <w:vAlign w:val="center"/>
          </w:tcPr>
          <w:p w14:paraId="2B6FD308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192" w:lineRule="auto"/>
              <w:jc w:val="center"/>
              <w:rPr>
                <w:color w:val="FFFFFF"/>
                <w:sz w:val="24"/>
              </w:rPr>
            </w:pPr>
            <w:r w:rsidRPr="0077123B">
              <w:rPr>
                <w:rFonts w:cs="Cordia New"/>
                <w:color w:val="FFFFFF"/>
                <w:sz w:val="24"/>
                <w:szCs w:val="24"/>
                <w:cs/>
              </w:rPr>
              <w:t xml:space="preserve">ปี </w:t>
            </w:r>
            <w:r w:rsidRPr="009663DA">
              <w:rPr>
                <w:rFonts w:eastAsia="Times New Roman" w:cs="Cordia New"/>
                <w:color w:val="FFFFFF"/>
                <w:sz w:val="24"/>
                <w:szCs w:val="24"/>
              </w:rPr>
              <w:t>2563</w:t>
            </w:r>
          </w:p>
        </w:tc>
      </w:tr>
      <w:tr w:rsidR="00754AF6" w:rsidRPr="00B97256" w14:paraId="2CB296FB" w14:textId="77777777" w:rsidTr="001D5DC8">
        <w:trPr>
          <w:cantSplit/>
          <w:trHeight w:val="346"/>
          <w:tblHeader/>
        </w:trPr>
        <w:tc>
          <w:tcPr>
            <w:tcW w:w="2410" w:type="dxa"/>
            <w:vMerge/>
            <w:shd w:val="clear" w:color="auto" w:fill="808080"/>
            <w:noWrap/>
            <w:vAlign w:val="center"/>
          </w:tcPr>
          <w:p w14:paraId="18581DD3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ind w:right="62"/>
              <w:jc w:val="center"/>
              <w:rPr>
                <w:b/>
                <w:color w:val="FFFFFF"/>
                <w:sz w:val="24"/>
              </w:rPr>
            </w:pPr>
          </w:p>
        </w:tc>
        <w:tc>
          <w:tcPr>
            <w:tcW w:w="779" w:type="dxa"/>
            <w:shd w:val="clear" w:color="auto" w:fill="808080"/>
            <w:noWrap/>
            <w:tcMar>
              <w:left w:w="0" w:type="dxa"/>
              <w:right w:w="43" w:type="dxa"/>
            </w:tcMar>
            <w:vAlign w:val="center"/>
          </w:tcPr>
          <w:p w14:paraId="077CE8EB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jc w:val="center"/>
              <w:rPr>
                <w:rFonts w:cs="Cordia New"/>
                <w:color w:val="FFFFFF"/>
                <w:sz w:val="24"/>
                <w:szCs w:val="24"/>
                <w:cs/>
              </w:rPr>
            </w:pPr>
            <w:r w:rsidRPr="0077123B">
              <w:rPr>
                <w:rFonts w:cs="Cordia New"/>
                <w:color w:val="FFFFFF" w:themeColor="background1"/>
                <w:sz w:val="24"/>
                <w:szCs w:val="24"/>
                <w:cs/>
              </w:rPr>
              <w:t>สัญญา</w:t>
            </w:r>
          </w:p>
        </w:tc>
        <w:tc>
          <w:tcPr>
            <w:tcW w:w="780" w:type="dxa"/>
            <w:shd w:val="clear" w:color="auto" w:fill="808080"/>
            <w:noWrap/>
            <w:tcMar>
              <w:left w:w="0" w:type="dxa"/>
              <w:right w:w="43" w:type="dxa"/>
            </w:tcMar>
            <w:vAlign w:val="center"/>
          </w:tcPr>
          <w:p w14:paraId="5E003ADD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jc w:val="center"/>
              <w:rPr>
                <w:rFonts w:cs="Cordia New"/>
                <w:color w:val="FFFFFF"/>
                <w:sz w:val="24"/>
                <w:szCs w:val="24"/>
              </w:rPr>
            </w:pPr>
            <w:r w:rsidRPr="0077123B">
              <w:rPr>
                <w:rFonts w:cs="Cordia New"/>
                <w:color w:val="FFFFFF" w:themeColor="background1"/>
                <w:sz w:val="24"/>
                <w:szCs w:val="24"/>
                <w:cs/>
              </w:rPr>
              <w:t>ล้านบาท</w:t>
            </w:r>
          </w:p>
        </w:tc>
        <w:tc>
          <w:tcPr>
            <w:tcW w:w="779" w:type="dxa"/>
            <w:shd w:val="clear" w:color="auto" w:fill="808080"/>
            <w:noWrap/>
            <w:tcMar>
              <w:left w:w="0" w:type="dxa"/>
              <w:right w:w="43" w:type="dxa"/>
            </w:tcMar>
            <w:vAlign w:val="center"/>
          </w:tcPr>
          <w:p w14:paraId="49DF12AA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jc w:val="center"/>
              <w:rPr>
                <w:rFonts w:cs="Cordia New"/>
                <w:color w:val="FFFFFF"/>
                <w:sz w:val="24"/>
                <w:szCs w:val="24"/>
                <w:cs/>
              </w:rPr>
            </w:pPr>
            <w:r w:rsidRPr="0077123B">
              <w:rPr>
                <w:rFonts w:cs="Cordia New"/>
                <w:color w:val="FFFFFF" w:themeColor="background1"/>
                <w:sz w:val="24"/>
                <w:szCs w:val="24"/>
                <w:cs/>
              </w:rPr>
              <w:t>สัญญา</w:t>
            </w:r>
          </w:p>
        </w:tc>
        <w:tc>
          <w:tcPr>
            <w:tcW w:w="780" w:type="dxa"/>
            <w:shd w:val="clear" w:color="auto" w:fill="808080"/>
            <w:noWrap/>
            <w:tcMar>
              <w:left w:w="0" w:type="dxa"/>
              <w:right w:w="43" w:type="dxa"/>
            </w:tcMar>
            <w:vAlign w:val="center"/>
          </w:tcPr>
          <w:p w14:paraId="0DDBF08F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jc w:val="center"/>
              <w:rPr>
                <w:rFonts w:cs="Cordia New"/>
                <w:color w:val="FFFFFF"/>
                <w:sz w:val="24"/>
                <w:szCs w:val="24"/>
              </w:rPr>
            </w:pPr>
            <w:r w:rsidRPr="0077123B">
              <w:rPr>
                <w:rFonts w:cs="Cordia New"/>
                <w:color w:val="FFFFFF" w:themeColor="background1"/>
                <w:sz w:val="24"/>
                <w:szCs w:val="24"/>
                <w:cs/>
              </w:rPr>
              <w:t>ล้านบาท</w:t>
            </w:r>
          </w:p>
        </w:tc>
        <w:tc>
          <w:tcPr>
            <w:tcW w:w="780" w:type="dxa"/>
            <w:shd w:val="clear" w:color="auto" w:fill="808080"/>
            <w:noWrap/>
            <w:tcMar>
              <w:left w:w="0" w:type="dxa"/>
              <w:right w:w="43" w:type="dxa"/>
            </w:tcMar>
            <w:vAlign w:val="center"/>
          </w:tcPr>
          <w:p w14:paraId="49A84789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jc w:val="center"/>
              <w:rPr>
                <w:rFonts w:cs="Cordia New"/>
                <w:color w:val="FFFFFF"/>
                <w:sz w:val="24"/>
                <w:szCs w:val="24"/>
                <w:cs/>
              </w:rPr>
            </w:pPr>
            <w:r w:rsidRPr="0077123B">
              <w:rPr>
                <w:rFonts w:cs="Cordia New"/>
                <w:color w:val="FFFFFF" w:themeColor="background1"/>
                <w:sz w:val="24"/>
                <w:szCs w:val="24"/>
                <w:cs/>
              </w:rPr>
              <w:t>สัญญา</w:t>
            </w:r>
          </w:p>
        </w:tc>
        <w:tc>
          <w:tcPr>
            <w:tcW w:w="779" w:type="dxa"/>
            <w:shd w:val="clear" w:color="auto" w:fill="808080"/>
            <w:vAlign w:val="center"/>
          </w:tcPr>
          <w:p w14:paraId="57CD2557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jc w:val="center"/>
              <w:rPr>
                <w:rFonts w:cs="Cordia New"/>
                <w:color w:val="FFFFFF"/>
                <w:sz w:val="24"/>
                <w:szCs w:val="24"/>
                <w:cs/>
              </w:rPr>
            </w:pPr>
            <w:r w:rsidRPr="0077123B">
              <w:rPr>
                <w:rFonts w:cs="Cordia New"/>
                <w:color w:val="FFFFFF" w:themeColor="background1"/>
                <w:sz w:val="24"/>
                <w:szCs w:val="24"/>
                <w:cs/>
              </w:rPr>
              <w:t>ล้านบาท</w:t>
            </w:r>
          </w:p>
        </w:tc>
        <w:tc>
          <w:tcPr>
            <w:tcW w:w="780" w:type="dxa"/>
            <w:shd w:val="clear" w:color="auto" w:fill="808080"/>
            <w:vAlign w:val="center"/>
          </w:tcPr>
          <w:p w14:paraId="741E5AE3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ind w:right="-62"/>
              <w:jc w:val="center"/>
              <w:rPr>
                <w:rFonts w:cs="Cordia New"/>
                <w:color w:val="FFFFFF"/>
                <w:sz w:val="24"/>
                <w:szCs w:val="24"/>
                <w:cs/>
              </w:rPr>
            </w:pPr>
            <w:r w:rsidRPr="0077123B">
              <w:rPr>
                <w:rFonts w:cs="Cordia New"/>
                <w:color w:val="FFFFFF" w:themeColor="background1"/>
                <w:sz w:val="24"/>
                <w:szCs w:val="24"/>
                <w:cs/>
              </w:rPr>
              <w:t>สัญญา</w:t>
            </w:r>
          </w:p>
        </w:tc>
        <w:tc>
          <w:tcPr>
            <w:tcW w:w="780" w:type="dxa"/>
            <w:shd w:val="clear" w:color="auto" w:fill="808080"/>
            <w:noWrap/>
            <w:tcMar>
              <w:left w:w="0" w:type="dxa"/>
              <w:right w:w="43" w:type="dxa"/>
            </w:tcMar>
            <w:vAlign w:val="center"/>
          </w:tcPr>
          <w:p w14:paraId="4B919FF7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jc w:val="center"/>
              <w:rPr>
                <w:rFonts w:cs="Cordia New"/>
                <w:color w:val="FFFFFF"/>
                <w:sz w:val="24"/>
                <w:szCs w:val="24"/>
                <w:cs/>
              </w:rPr>
            </w:pPr>
            <w:r w:rsidRPr="0077123B">
              <w:rPr>
                <w:rFonts w:cs="Cordia New"/>
                <w:color w:val="FFFFFF" w:themeColor="background1"/>
                <w:sz w:val="24"/>
                <w:szCs w:val="24"/>
                <w:cs/>
              </w:rPr>
              <w:t>ล้านบาท</w:t>
            </w:r>
          </w:p>
        </w:tc>
      </w:tr>
      <w:tr w:rsidR="00754AF6" w:rsidRPr="00B97256" w14:paraId="5EA18C22" w14:textId="77777777" w:rsidTr="001D5DC8">
        <w:trPr>
          <w:cantSplit/>
          <w:trHeight w:val="346"/>
        </w:trPr>
        <w:tc>
          <w:tcPr>
            <w:tcW w:w="2410" w:type="dxa"/>
            <w:noWrap/>
          </w:tcPr>
          <w:p w14:paraId="5A56E343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ind w:left="145"/>
              <w:rPr>
                <w:rFonts w:cs="Cordia New"/>
                <w:sz w:val="24"/>
                <w:szCs w:val="24"/>
                <w:cs/>
              </w:rPr>
            </w:pPr>
            <w:r w:rsidRPr="0077123B">
              <w:rPr>
                <w:rFonts w:cs="Cordia New"/>
                <w:sz w:val="24"/>
                <w:szCs w:val="24"/>
                <w:cs/>
              </w:rPr>
              <w:t xml:space="preserve">รถบรรทุก </w:t>
            </w:r>
            <w:r w:rsidRPr="009663DA">
              <w:rPr>
                <w:sz w:val="24"/>
              </w:rPr>
              <w:t>10</w:t>
            </w:r>
            <w:r w:rsidRPr="0077123B">
              <w:rPr>
                <w:rFonts w:cs="Cordia New"/>
                <w:sz w:val="24"/>
                <w:szCs w:val="24"/>
                <w:cs/>
              </w:rPr>
              <w:t xml:space="preserve"> ล้อ และ </w:t>
            </w:r>
            <w:r w:rsidRPr="009663DA">
              <w:rPr>
                <w:sz w:val="24"/>
              </w:rPr>
              <w:t>12</w:t>
            </w:r>
            <w:r w:rsidRPr="0077123B">
              <w:rPr>
                <w:sz w:val="24"/>
              </w:rPr>
              <w:t xml:space="preserve"> </w:t>
            </w:r>
            <w:r w:rsidRPr="0077123B">
              <w:rPr>
                <w:rFonts w:cs="Cordia New"/>
                <w:sz w:val="24"/>
                <w:szCs w:val="24"/>
                <w:cs/>
              </w:rPr>
              <w:t>ล้อ</w:t>
            </w:r>
          </w:p>
        </w:tc>
        <w:tc>
          <w:tcPr>
            <w:tcW w:w="779" w:type="dxa"/>
            <w:noWrap/>
            <w:tcMar>
              <w:left w:w="0" w:type="dxa"/>
              <w:right w:w="43" w:type="dxa"/>
            </w:tcMar>
            <w:vAlign w:val="center"/>
          </w:tcPr>
          <w:p w14:paraId="52597780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color w:val="000000" w:themeColor="text1"/>
                <w:sz w:val="24"/>
              </w:rPr>
            </w:pPr>
            <w:r w:rsidRPr="009663DA">
              <w:rPr>
                <w:rFonts w:eastAsia="Times New Roman" w:cs="Cordia New"/>
                <w:color w:val="000000" w:themeColor="text1"/>
                <w:sz w:val="24"/>
                <w:szCs w:val="24"/>
              </w:rPr>
              <w:t>450</w:t>
            </w:r>
          </w:p>
        </w:tc>
        <w:tc>
          <w:tcPr>
            <w:tcW w:w="780" w:type="dxa"/>
            <w:noWrap/>
            <w:tcMar>
              <w:left w:w="0" w:type="dxa"/>
              <w:right w:w="43" w:type="dxa"/>
            </w:tcMar>
            <w:vAlign w:val="center"/>
          </w:tcPr>
          <w:p w14:paraId="4D4A547F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color w:val="000000" w:themeColor="text1"/>
                <w:sz w:val="24"/>
              </w:rPr>
            </w:pPr>
            <w:r w:rsidRPr="009663DA">
              <w:rPr>
                <w:rFonts w:eastAsia="Times New Roman" w:cs="Cordia New"/>
                <w:color w:val="000000" w:themeColor="text1"/>
                <w:sz w:val="24"/>
                <w:szCs w:val="24"/>
              </w:rPr>
              <w:t>342.6</w:t>
            </w:r>
            <w:r w:rsidRPr="00FD1446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79" w:type="dxa"/>
            <w:noWrap/>
            <w:tcMar>
              <w:left w:w="0" w:type="dxa"/>
              <w:right w:w="43" w:type="dxa"/>
            </w:tcMar>
            <w:vAlign w:val="center"/>
          </w:tcPr>
          <w:p w14:paraId="379874AA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color w:val="000000" w:themeColor="text1"/>
                <w:sz w:val="24"/>
              </w:rPr>
            </w:pPr>
            <w:r w:rsidRPr="009663DA">
              <w:rPr>
                <w:rFonts w:eastAsia="Times New Roman" w:cs="Cordia New"/>
                <w:color w:val="000000" w:themeColor="text1"/>
                <w:sz w:val="24"/>
                <w:szCs w:val="24"/>
              </w:rPr>
              <w:t>474</w:t>
            </w:r>
          </w:p>
        </w:tc>
        <w:tc>
          <w:tcPr>
            <w:tcW w:w="780" w:type="dxa"/>
            <w:noWrap/>
            <w:tcMar>
              <w:left w:w="0" w:type="dxa"/>
              <w:right w:w="43" w:type="dxa"/>
            </w:tcMar>
            <w:vAlign w:val="center"/>
          </w:tcPr>
          <w:p w14:paraId="6EC06024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color w:val="000000" w:themeColor="text1"/>
                <w:sz w:val="24"/>
              </w:rPr>
            </w:pPr>
            <w:r w:rsidRPr="009663DA">
              <w:rPr>
                <w:color w:val="000000" w:themeColor="text1"/>
                <w:sz w:val="24"/>
              </w:rPr>
              <w:t>376.8</w:t>
            </w:r>
            <w:r w:rsidRPr="00FD1446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80" w:type="dxa"/>
            <w:noWrap/>
            <w:tcMar>
              <w:left w:w="0" w:type="dxa"/>
              <w:right w:w="43" w:type="dxa"/>
            </w:tcMar>
            <w:vAlign w:val="center"/>
          </w:tcPr>
          <w:p w14:paraId="653542BB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color w:val="000000" w:themeColor="text1"/>
                <w:sz w:val="24"/>
              </w:rPr>
            </w:pPr>
            <w:r w:rsidRPr="009663DA">
              <w:rPr>
                <w:rFonts w:eastAsia="Times New Roman" w:cs="Cordia New"/>
                <w:color w:val="000000" w:themeColor="text1"/>
                <w:sz w:val="24"/>
                <w:szCs w:val="24"/>
              </w:rPr>
              <w:t>571</w:t>
            </w:r>
          </w:p>
        </w:tc>
        <w:tc>
          <w:tcPr>
            <w:tcW w:w="779" w:type="dxa"/>
            <w:vAlign w:val="center"/>
          </w:tcPr>
          <w:p w14:paraId="474DF14D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color w:val="000000" w:themeColor="text1"/>
                <w:sz w:val="24"/>
              </w:rPr>
            </w:pPr>
            <w:r w:rsidRPr="009663DA">
              <w:rPr>
                <w:rFonts w:eastAsia="Times New Roman" w:cs="Cordia New"/>
                <w:color w:val="000000" w:themeColor="text1"/>
                <w:sz w:val="24"/>
                <w:szCs w:val="24"/>
              </w:rPr>
              <w:t>537.1</w:t>
            </w:r>
            <w:r w:rsidRPr="00FD1446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80" w:type="dxa"/>
            <w:vAlign w:val="center"/>
          </w:tcPr>
          <w:p w14:paraId="142EE9FF" w14:textId="77777777" w:rsidR="00754AF6" w:rsidRPr="00574228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eastAsia="Times New Roman" w:cs="Cordia New"/>
                <w:color w:val="000000" w:themeColor="text1"/>
                <w:sz w:val="24"/>
                <w:szCs w:val="24"/>
              </w:rPr>
            </w:pPr>
            <w:r>
              <w:rPr>
                <w:rFonts w:eastAsia="Times New Roman" w:cs="Cordia New"/>
                <w:color w:val="000000" w:themeColor="text1"/>
                <w:sz w:val="24"/>
                <w:szCs w:val="24"/>
              </w:rPr>
              <w:t>564</w:t>
            </w:r>
          </w:p>
        </w:tc>
        <w:tc>
          <w:tcPr>
            <w:tcW w:w="780" w:type="dxa"/>
            <w:noWrap/>
            <w:tcMar>
              <w:left w:w="0" w:type="dxa"/>
              <w:right w:w="43" w:type="dxa"/>
            </w:tcMar>
            <w:vAlign w:val="center"/>
          </w:tcPr>
          <w:p w14:paraId="66D39900" w14:textId="77777777" w:rsidR="00754AF6" w:rsidRPr="00574228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eastAsia="Times New Roman" w:cs="Cordia New"/>
                <w:color w:val="000000" w:themeColor="text1"/>
                <w:sz w:val="24"/>
                <w:szCs w:val="24"/>
              </w:rPr>
            </w:pPr>
            <w:r>
              <w:rPr>
                <w:rFonts w:eastAsia="Times New Roman" w:cs="Cordia New"/>
                <w:color w:val="000000" w:themeColor="text1"/>
                <w:sz w:val="24"/>
                <w:szCs w:val="24"/>
              </w:rPr>
              <w:t>562.0</w:t>
            </w:r>
          </w:p>
        </w:tc>
      </w:tr>
      <w:tr w:rsidR="00754AF6" w:rsidRPr="00B97256" w14:paraId="376E1142" w14:textId="77777777" w:rsidTr="001D5DC8">
        <w:trPr>
          <w:cantSplit/>
          <w:trHeight w:val="346"/>
        </w:trPr>
        <w:tc>
          <w:tcPr>
            <w:tcW w:w="2410" w:type="dxa"/>
            <w:noWrap/>
          </w:tcPr>
          <w:p w14:paraId="7689ED35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ind w:left="145"/>
              <w:rPr>
                <w:rFonts w:cs="Cordia New"/>
                <w:sz w:val="24"/>
                <w:szCs w:val="24"/>
                <w:cs/>
              </w:rPr>
            </w:pPr>
            <w:r w:rsidRPr="0077123B">
              <w:rPr>
                <w:rFonts w:cs="Cordia New"/>
                <w:sz w:val="24"/>
                <w:szCs w:val="24"/>
                <w:cs/>
              </w:rPr>
              <w:t xml:space="preserve">รถบรรทุก </w:t>
            </w:r>
            <w:r w:rsidRPr="009663DA">
              <w:rPr>
                <w:sz w:val="24"/>
              </w:rPr>
              <w:t>6</w:t>
            </w:r>
            <w:r w:rsidRPr="0077123B">
              <w:rPr>
                <w:sz w:val="24"/>
              </w:rPr>
              <w:t xml:space="preserve"> </w:t>
            </w:r>
            <w:r w:rsidRPr="0077123B">
              <w:rPr>
                <w:rFonts w:cs="Cordia New"/>
                <w:sz w:val="24"/>
                <w:szCs w:val="24"/>
                <w:cs/>
              </w:rPr>
              <w:t>ล้อ</w:t>
            </w:r>
          </w:p>
        </w:tc>
        <w:tc>
          <w:tcPr>
            <w:tcW w:w="779" w:type="dxa"/>
            <w:noWrap/>
            <w:tcMar>
              <w:left w:w="0" w:type="dxa"/>
              <w:right w:w="43" w:type="dxa"/>
            </w:tcMar>
            <w:vAlign w:val="center"/>
          </w:tcPr>
          <w:p w14:paraId="245E09EF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cs="Cordia New"/>
                <w:color w:val="000000" w:themeColor="text1"/>
                <w:sz w:val="24"/>
                <w:szCs w:val="24"/>
                <w:cs/>
              </w:rPr>
            </w:pPr>
            <w:r w:rsidRPr="009663DA">
              <w:rPr>
                <w:rFonts w:eastAsia="Times New Roman" w:cs="Cordia New"/>
                <w:color w:val="000000" w:themeColor="text1"/>
                <w:sz w:val="24"/>
                <w:szCs w:val="24"/>
              </w:rPr>
              <w:t>314</w:t>
            </w:r>
          </w:p>
        </w:tc>
        <w:tc>
          <w:tcPr>
            <w:tcW w:w="780" w:type="dxa"/>
            <w:noWrap/>
            <w:tcMar>
              <w:left w:w="0" w:type="dxa"/>
              <w:right w:w="43" w:type="dxa"/>
            </w:tcMar>
            <w:vAlign w:val="center"/>
          </w:tcPr>
          <w:p w14:paraId="46AFDD15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color w:val="000000" w:themeColor="text1"/>
                <w:sz w:val="24"/>
              </w:rPr>
            </w:pPr>
            <w:r w:rsidRPr="009663DA">
              <w:rPr>
                <w:rFonts w:eastAsia="Times New Roman" w:cs="Cordia New"/>
                <w:color w:val="000000" w:themeColor="text1"/>
                <w:sz w:val="24"/>
                <w:szCs w:val="24"/>
              </w:rPr>
              <w:t>160.6</w:t>
            </w:r>
            <w:r w:rsidRPr="00FD1446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79" w:type="dxa"/>
            <w:noWrap/>
            <w:tcMar>
              <w:left w:w="0" w:type="dxa"/>
              <w:right w:w="43" w:type="dxa"/>
            </w:tcMar>
            <w:vAlign w:val="center"/>
          </w:tcPr>
          <w:p w14:paraId="63C13E80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cs="Cordia New"/>
                <w:color w:val="000000" w:themeColor="text1"/>
                <w:sz w:val="24"/>
                <w:szCs w:val="24"/>
                <w:cs/>
              </w:rPr>
            </w:pPr>
            <w:r w:rsidRPr="009663DA">
              <w:rPr>
                <w:rFonts w:eastAsia="Times New Roman" w:cs="Cordia New"/>
                <w:color w:val="000000" w:themeColor="text1"/>
                <w:sz w:val="24"/>
                <w:szCs w:val="24"/>
              </w:rPr>
              <w:t>505</w:t>
            </w:r>
          </w:p>
        </w:tc>
        <w:tc>
          <w:tcPr>
            <w:tcW w:w="780" w:type="dxa"/>
            <w:noWrap/>
            <w:tcMar>
              <w:left w:w="0" w:type="dxa"/>
              <w:right w:w="43" w:type="dxa"/>
            </w:tcMar>
            <w:vAlign w:val="center"/>
          </w:tcPr>
          <w:p w14:paraId="0787A678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color w:val="000000" w:themeColor="text1"/>
                <w:sz w:val="24"/>
              </w:rPr>
            </w:pPr>
            <w:r w:rsidRPr="009663DA">
              <w:rPr>
                <w:rFonts w:eastAsia="Times New Roman" w:cs="Cordia New"/>
                <w:color w:val="000000" w:themeColor="text1"/>
                <w:sz w:val="24"/>
                <w:szCs w:val="24"/>
              </w:rPr>
              <w:t>270</w:t>
            </w:r>
            <w:r w:rsidRPr="009663DA">
              <w:rPr>
                <w:color w:val="000000" w:themeColor="text1"/>
                <w:sz w:val="24"/>
              </w:rPr>
              <w:t>.6</w:t>
            </w:r>
            <w:r w:rsidRPr="00FD1446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80" w:type="dxa"/>
            <w:noWrap/>
            <w:tcMar>
              <w:left w:w="0" w:type="dxa"/>
              <w:right w:w="43" w:type="dxa"/>
            </w:tcMar>
            <w:vAlign w:val="center"/>
          </w:tcPr>
          <w:p w14:paraId="7A0A07A2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color w:val="000000" w:themeColor="text1"/>
                <w:sz w:val="24"/>
              </w:rPr>
            </w:pPr>
            <w:r w:rsidRPr="009663DA">
              <w:rPr>
                <w:rFonts w:eastAsia="Times New Roman" w:cs="Cordia New"/>
                <w:color w:val="000000" w:themeColor="text1"/>
                <w:sz w:val="24"/>
                <w:szCs w:val="24"/>
              </w:rPr>
              <w:t>558</w:t>
            </w:r>
          </w:p>
        </w:tc>
        <w:tc>
          <w:tcPr>
            <w:tcW w:w="779" w:type="dxa"/>
            <w:vAlign w:val="center"/>
          </w:tcPr>
          <w:p w14:paraId="6DD3BAF9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color w:val="000000" w:themeColor="text1"/>
                <w:sz w:val="24"/>
              </w:rPr>
            </w:pPr>
            <w:r w:rsidRPr="009663DA">
              <w:rPr>
                <w:rFonts w:eastAsia="Times New Roman" w:cs="Cordia New"/>
                <w:color w:val="000000" w:themeColor="text1"/>
                <w:sz w:val="24"/>
                <w:szCs w:val="24"/>
              </w:rPr>
              <w:t>333.1</w:t>
            </w:r>
            <w:r w:rsidRPr="00FD1446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80" w:type="dxa"/>
            <w:vAlign w:val="center"/>
          </w:tcPr>
          <w:p w14:paraId="6EB8DCAA" w14:textId="77777777" w:rsidR="00754AF6" w:rsidRPr="00574228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eastAsia="Times New Roman" w:cs="Cordia New"/>
                <w:color w:val="000000" w:themeColor="text1"/>
                <w:sz w:val="24"/>
                <w:szCs w:val="24"/>
                <w:cs/>
              </w:rPr>
            </w:pPr>
            <w:r>
              <w:rPr>
                <w:rFonts w:eastAsia="Times New Roman" w:cs="Cordia New"/>
                <w:color w:val="000000" w:themeColor="text1"/>
                <w:sz w:val="24"/>
                <w:szCs w:val="24"/>
              </w:rPr>
              <w:t>587</w:t>
            </w:r>
          </w:p>
        </w:tc>
        <w:tc>
          <w:tcPr>
            <w:tcW w:w="780" w:type="dxa"/>
            <w:noWrap/>
            <w:tcMar>
              <w:left w:w="0" w:type="dxa"/>
              <w:right w:w="43" w:type="dxa"/>
            </w:tcMar>
            <w:vAlign w:val="center"/>
          </w:tcPr>
          <w:p w14:paraId="44F6497D" w14:textId="77777777" w:rsidR="00754AF6" w:rsidRPr="00574228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eastAsia="Times New Roman" w:cs="Cordia New"/>
                <w:color w:val="000000" w:themeColor="text1"/>
                <w:sz w:val="24"/>
                <w:szCs w:val="24"/>
              </w:rPr>
            </w:pPr>
            <w:r>
              <w:rPr>
                <w:rFonts w:eastAsia="Times New Roman" w:cs="Cordia New"/>
                <w:color w:val="000000" w:themeColor="text1"/>
                <w:sz w:val="24"/>
                <w:szCs w:val="24"/>
              </w:rPr>
              <w:t>395.3</w:t>
            </w:r>
          </w:p>
        </w:tc>
      </w:tr>
      <w:tr w:rsidR="00754AF6" w:rsidRPr="00B97256" w14:paraId="7B7398DE" w14:textId="77777777" w:rsidTr="001D5DC8">
        <w:trPr>
          <w:cantSplit/>
          <w:trHeight w:val="346"/>
        </w:trPr>
        <w:tc>
          <w:tcPr>
            <w:tcW w:w="2410" w:type="dxa"/>
            <w:noWrap/>
          </w:tcPr>
          <w:p w14:paraId="1498EA72" w14:textId="77777777" w:rsidR="00754AF6" w:rsidRPr="0077123B" w:rsidRDefault="00754AF6" w:rsidP="0077229B">
            <w:pPr>
              <w:tabs>
                <w:tab w:val="left" w:pos="288"/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ind w:left="145"/>
              <w:rPr>
                <w:rFonts w:cs="Cordia New"/>
                <w:sz w:val="24"/>
                <w:szCs w:val="24"/>
                <w:cs/>
              </w:rPr>
            </w:pPr>
            <w:r w:rsidRPr="0077123B">
              <w:rPr>
                <w:rFonts w:cs="Cordia New"/>
                <w:sz w:val="24"/>
                <w:szCs w:val="24"/>
                <w:cs/>
              </w:rPr>
              <w:t>รถหัวลาก</w:t>
            </w:r>
          </w:p>
        </w:tc>
        <w:tc>
          <w:tcPr>
            <w:tcW w:w="779" w:type="dxa"/>
            <w:noWrap/>
            <w:tcMar>
              <w:left w:w="0" w:type="dxa"/>
              <w:right w:w="43" w:type="dxa"/>
            </w:tcMar>
            <w:vAlign w:val="center"/>
          </w:tcPr>
          <w:p w14:paraId="4966C63E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cs="Cordia New"/>
                <w:color w:val="000000" w:themeColor="text1"/>
                <w:sz w:val="24"/>
                <w:szCs w:val="24"/>
                <w:cs/>
              </w:rPr>
            </w:pPr>
            <w:r w:rsidRPr="009663DA">
              <w:rPr>
                <w:rFonts w:eastAsia="Times New Roman" w:cs="Cordia New"/>
                <w:color w:val="000000" w:themeColor="text1"/>
                <w:sz w:val="24"/>
                <w:szCs w:val="24"/>
              </w:rPr>
              <w:t>40</w:t>
            </w:r>
          </w:p>
        </w:tc>
        <w:tc>
          <w:tcPr>
            <w:tcW w:w="780" w:type="dxa"/>
            <w:noWrap/>
            <w:tcMar>
              <w:left w:w="0" w:type="dxa"/>
              <w:right w:w="43" w:type="dxa"/>
            </w:tcMar>
            <w:vAlign w:val="center"/>
          </w:tcPr>
          <w:p w14:paraId="06D02686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color w:val="000000" w:themeColor="text1"/>
                <w:sz w:val="24"/>
              </w:rPr>
            </w:pPr>
            <w:r w:rsidRPr="009663DA">
              <w:rPr>
                <w:color w:val="000000" w:themeColor="text1"/>
                <w:sz w:val="24"/>
              </w:rPr>
              <w:t>44.3</w:t>
            </w:r>
            <w:r w:rsidRPr="00FD1446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79" w:type="dxa"/>
            <w:noWrap/>
            <w:tcMar>
              <w:left w:w="0" w:type="dxa"/>
              <w:right w:w="43" w:type="dxa"/>
            </w:tcMar>
            <w:vAlign w:val="center"/>
          </w:tcPr>
          <w:p w14:paraId="7A6288AA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cs="Cordia New"/>
                <w:color w:val="000000" w:themeColor="text1"/>
                <w:sz w:val="24"/>
                <w:szCs w:val="24"/>
                <w:cs/>
              </w:rPr>
            </w:pPr>
            <w:r w:rsidRPr="009663DA">
              <w:rPr>
                <w:rFonts w:eastAsia="Times New Roman" w:cs="Cordia New"/>
                <w:color w:val="000000" w:themeColor="text1"/>
                <w:sz w:val="24"/>
                <w:szCs w:val="24"/>
              </w:rPr>
              <w:t>93</w:t>
            </w:r>
          </w:p>
        </w:tc>
        <w:tc>
          <w:tcPr>
            <w:tcW w:w="780" w:type="dxa"/>
            <w:noWrap/>
            <w:tcMar>
              <w:left w:w="0" w:type="dxa"/>
              <w:right w:w="43" w:type="dxa"/>
            </w:tcMar>
            <w:vAlign w:val="center"/>
          </w:tcPr>
          <w:p w14:paraId="3121E57C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color w:val="000000" w:themeColor="text1"/>
                <w:sz w:val="24"/>
              </w:rPr>
            </w:pPr>
            <w:r w:rsidRPr="009663DA">
              <w:rPr>
                <w:color w:val="000000" w:themeColor="text1"/>
                <w:sz w:val="24"/>
              </w:rPr>
              <w:t>99.6</w:t>
            </w:r>
            <w:r w:rsidRPr="00FD1446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80" w:type="dxa"/>
            <w:noWrap/>
            <w:tcMar>
              <w:left w:w="0" w:type="dxa"/>
              <w:right w:w="43" w:type="dxa"/>
            </w:tcMar>
            <w:vAlign w:val="center"/>
          </w:tcPr>
          <w:p w14:paraId="7C6D861B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color w:val="000000" w:themeColor="text1"/>
                <w:sz w:val="24"/>
              </w:rPr>
            </w:pPr>
            <w:r w:rsidRPr="009663DA">
              <w:rPr>
                <w:rFonts w:eastAsia="Times New Roman" w:cs="Cordia New"/>
                <w:color w:val="000000" w:themeColor="text1"/>
                <w:sz w:val="24"/>
                <w:szCs w:val="24"/>
              </w:rPr>
              <w:t>172</w:t>
            </w:r>
          </w:p>
        </w:tc>
        <w:tc>
          <w:tcPr>
            <w:tcW w:w="779" w:type="dxa"/>
            <w:vAlign w:val="center"/>
          </w:tcPr>
          <w:p w14:paraId="10BEC5A1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color w:val="000000" w:themeColor="text1"/>
                <w:sz w:val="24"/>
              </w:rPr>
            </w:pPr>
            <w:r w:rsidRPr="009663DA">
              <w:rPr>
                <w:rFonts w:eastAsia="Times New Roman" w:cs="Cordia New"/>
                <w:color w:val="000000" w:themeColor="text1"/>
                <w:sz w:val="24"/>
                <w:szCs w:val="24"/>
              </w:rPr>
              <w:t>199.9</w:t>
            </w:r>
            <w:r w:rsidRPr="00FD1446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80" w:type="dxa"/>
            <w:vAlign w:val="center"/>
          </w:tcPr>
          <w:p w14:paraId="01B062DF" w14:textId="77777777" w:rsidR="00754AF6" w:rsidRPr="00574228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eastAsia="Times New Roman" w:cs="Cordia New"/>
                <w:color w:val="000000" w:themeColor="text1"/>
                <w:sz w:val="24"/>
                <w:szCs w:val="24"/>
                <w:cs/>
              </w:rPr>
            </w:pPr>
            <w:r>
              <w:rPr>
                <w:rFonts w:eastAsia="Times New Roman" w:cs="Cordia New"/>
                <w:color w:val="000000" w:themeColor="text1"/>
                <w:sz w:val="24"/>
                <w:szCs w:val="24"/>
              </w:rPr>
              <w:t>228</w:t>
            </w:r>
          </w:p>
        </w:tc>
        <w:tc>
          <w:tcPr>
            <w:tcW w:w="780" w:type="dxa"/>
            <w:noWrap/>
            <w:tcMar>
              <w:left w:w="0" w:type="dxa"/>
              <w:right w:w="43" w:type="dxa"/>
            </w:tcMar>
            <w:vAlign w:val="center"/>
          </w:tcPr>
          <w:p w14:paraId="66CDAD05" w14:textId="77777777" w:rsidR="00754AF6" w:rsidRPr="00574228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eastAsia="Times New Roman" w:cs="Cordia New"/>
                <w:color w:val="000000" w:themeColor="text1"/>
                <w:sz w:val="24"/>
                <w:szCs w:val="24"/>
              </w:rPr>
            </w:pPr>
            <w:r>
              <w:rPr>
                <w:rFonts w:eastAsia="Times New Roman" w:cs="Cordia New"/>
                <w:color w:val="000000" w:themeColor="text1"/>
                <w:sz w:val="24"/>
                <w:szCs w:val="24"/>
              </w:rPr>
              <w:t>241.0</w:t>
            </w:r>
          </w:p>
        </w:tc>
      </w:tr>
      <w:tr w:rsidR="00754AF6" w:rsidRPr="00B97256" w14:paraId="71D1369F" w14:textId="77777777" w:rsidTr="001D5DC8">
        <w:trPr>
          <w:cantSplit/>
          <w:trHeight w:val="346"/>
        </w:trPr>
        <w:tc>
          <w:tcPr>
            <w:tcW w:w="2410" w:type="dxa"/>
            <w:noWrap/>
          </w:tcPr>
          <w:p w14:paraId="1CBC7DC1" w14:textId="77777777" w:rsidR="00754AF6" w:rsidRPr="0077123B" w:rsidRDefault="00754AF6" w:rsidP="0077229B">
            <w:pPr>
              <w:tabs>
                <w:tab w:val="left" w:pos="288"/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ind w:left="145"/>
              <w:rPr>
                <w:rFonts w:cs="Cordia New"/>
                <w:sz w:val="24"/>
                <w:szCs w:val="24"/>
                <w:cs/>
              </w:rPr>
            </w:pPr>
            <w:r w:rsidRPr="0077123B">
              <w:rPr>
                <w:rFonts w:cs="Cordia New"/>
                <w:sz w:val="24"/>
                <w:szCs w:val="24"/>
                <w:cs/>
              </w:rPr>
              <w:t xml:space="preserve">รถพ่วง </w:t>
            </w:r>
            <w:r w:rsidRPr="0077123B">
              <w:rPr>
                <w:sz w:val="24"/>
              </w:rPr>
              <w:t xml:space="preserve">/ </w:t>
            </w:r>
            <w:r w:rsidRPr="0077123B">
              <w:rPr>
                <w:rFonts w:cs="Cordia New"/>
                <w:sz w:val="24"/>
                <w:szCs w:val="24"/>
                <w:cs/>
              </w:rPr>
              <w:t>กึ่งพ่วง</w:t>
            </w:r>
          </w:p>
        </w:tc>
        <w:tc>
          <w:tcPr>
            <w:tcW w:w="779" w:type="dxa"/>
            <w:noWrap/>
            <w:tcMar>
              <w:left w:w="0" w:type="dxa"/>
              <w:right w:w="43" w:type="dxa"/>
            </w:tcMar>
            <w:vAlign w:val="center"/>
          </w:tcPr>
          <w:p w14:paraId="06310765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cs="Cordia New"/>
                <w:color w:val="000000" w:themeColor="text1"/>
                <w:sz w:val="24"/>
                <w:szCs w:val="24"/>
                <w:cs/>
              </w:rPr>
            </w:pPr>
            <w:r w:rsidRPr="009663DA">
              <w:rPr>
                <w:rFonts w:eastAsia="Times New Roman" w:cs="Cordia New"/>
                <w:color w:val="000000" w:themeColor="text1"/>
                <w:sz w:val="24"/>
                <w:szCs w:val="24"/>
              </w:rPr>
              <w:t>113</w:t>
            </w:r>
          </w:p>
        </w:tc>
        <w:tc>
          <w:tcPr>
            <w:tcW w:w="780" w:type="dxa"/>
            <w:noWrap/>
            <w:tcMar>
              <w:left w:w="0" w:type="dxa"/>
              <w:right w:w="43" w:type="dxa"/>
            </w:tcMar>
            <w:vAlign w:val="center"/>
          </w:tcPr>
          <w:p w14:paraId="21F55C99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color w:val="000000" w:themeColor="text1"/>
                <w:sz w:val="24"/>
              </w:rPr>
            </w:pPr>
            <w:r w:rsidRPr="009663DA">
              <w:rPr>
                <w:rFonts w:eastAsia="Times New Roman" w:cs="Cordia New"/>
                <w:color w:val="000000" w:themeColor="text1"/>
                <w:sz w:val="24"/>
                <w:szCs w:val="24"/>
              </w:rPr>
              <w:t>27.5</w:t>
            </w:r>
            <w:r w:rsidRPr="00FD1446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79" w:type="dxa"/>
            <w:noWrap/>
            <w:tcMar>
              <w:left w:w="0" w:type="dxa"/>
              <w:right w:w="43" w:type="dxa"/>
            </w:tcMar>
            <w:vAlign w:val="center"/>
          </w:tcPr>
          <w:p w14:paraId="5CEE282E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cs="Cordia New"/>
                <w:color w:val="000000" w:themeColor="text1"/>
                <w:sz w:val="24"/>
                <w:szCs w:val="24"/>
                <w:cs/>
              </w:rPr>
            </w:pPr>
            <w:r w:rsidRPr="009663DA">
              <w:rPr>
                <w:rFonts w:eastAsia="Times New Roman" w:cs="Cordia New"/>
                <w:color w:val="000000" w:themeColor="text1"/>
                <w:sz w:val="24"/>
                <w:szCs w:val="24"/>
              </w:rPr>
              <w:t>102</w:t>
            </w:r>
          </w:p>
        </w:tc>
        <w:tc>
          <w:tcPr>
            <w:tcW w:w="780" w:type="dxa"/>
            <w:noWrap/>
            <w:tcMar>
              <w:left w:w="0" w:type="dxa"/>
              <w:right w:w="43" w:type="dxa"/>
            </w:tcMar>
            <w:vAlign w:val="center"/>
          </w:tcPr>
          <w:p w14:paraId="37885B4E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color w:val="000000" w:themeColor="text1"/>
                <w:sz w:val="24"/>
              </w:rPr>
            </w:pPr>
            <w:r w:rsidRPr="009663DA">
              <w:rPr>
                <w:color w:val="000000" w:themeColor="text1"/>
                <w:sz w:val="24"/>
              </w:rPr>
              <w:t>26.6</w:t>
            </w:r>
            <w:r w:rsidRPr="00FD1446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80" w:type="dxa"/>
            <w:noWrap/>
            <w:tcMar>
              <w:left w:w="0" w:type="dxa"/>
              <w:right w:w="43" w:type="dxa"/>
            </w:tcMar>
            <w:vAlign w:val="center"/>
          </w:tcPr>
          <w:p w14:paraId="05239D13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color w:val="000000" w:themeColor="text1"/>
                <w:sz w:val="24"/>
              </w:rPr>
            </w:pPr>
            <w:r w:rsidRPr="009663DA">
              <w:rPr>
                <w:rFonts w:eastAsia="Times New Roman" w:cs="Cordia New"/>
                <w:color w:val="000000" w:themeColor="text1"/>
                <w:sz w:val="24"/>
                <w:szCs w:val="24"/>
              </w:rPr>
              <w:t>191</w:t>
            </w:r>
          </w:p>
        </w:tc>
        <w:tc>
          <w:tcPr>
            <w:tcW w:w="779" w:type="dxa"/>
            <w:vAlign w:val="center"/>
          </w:tcPr>
          <w:p w14:paraId="424D9E4B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color w:val="000000" w:themeColor="text1"/>
                <w:sz w:val="24"/>
              </w:rPr>
            </w:pPr>
            <w:r w:rsidRPr="009663DA">
              <w:rPr>
                <w:rFonts w:eastAsia="Times New Roman" w:cs="Cordia New"/>
                <w:color w:val="000000" w:themeColor="text1"/>
                <w:sz w:val="24"/>
                <w:szCs w:val="24"/>
              </w:rPr>
              <w:t>63.9</w:t>
            </w:r>
            <w:r w:rsidRPr="00FD1446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80" w:type="dxa"/>
            <w:vAlign w:val="center"/>
          </w:tcPr>
          <w:p w14:paraId="36BE8C85" w14:textId="77777777" w:rsidR="00754AF6" w:rsidRPr="00574228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eastAsia="Times New Roman" w:cs="Cordia New"/>
                <w:color w:val="000000" w:themeColor="text1"/>
                <w:sz w:val="24"/>
                <w:szCs w:val="24"/>
                <w:cs/>
              </w:rPr>
            </w:pPr>
            <w:r>
              <w:rPr>
                <w:rFonts w:eastAsia="Times New Roman" w:cs="Cordia New"/>
                <w:color w:val="000000" w:themeColor="text1"/>
                <w:sz w:val="24"/>
                <w:szCs w:val="24"/>
              </w:rPr>
              <w:t>266</w:t>
            </w:r>
          </w:p>
        </w:tc>
        <w:tc>
          <w:tcPr>
            <w:tcW w:w="780" w:type="dxa"/>
            <w:noWrap/>
            <w:tcMar>
              <w:left w:w="0" w:type="dxa"/>
              <w:right w:w="43" w:type="dxa"/>
            </w:tcMar>
            <w:vAlign w:val="center"/>
          </w:tcPr>
          <w:p w14:paraId="4721AC06" w14:textId="77777777" w:rsidR="00754AF6" w:rsidRPr="00574228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eastAsia="Times New Roman" w:cs="Cordia New"/>
                <w:color w:val="000000" w:themeColor="text1"/>
                <w:sz w:val="24"/>
                <w:szCs w:val="24"/>
              </w:rPr>
            </w:pPr>
            <w:r>
              <w:rPr>
                <w:rFonts w:eastAsia="Times New Roman" w:cs="Cordia New"/>
                <w:color w:val="000000" w:themeColor="text1"/>
                <w:sz w:val="24"/>
                <w:szCs w:val="24"/>
              </w:rPr>
              <w:t>86.8</w:t>
            </w:r>
          </w:p>
        </w:tc>
      </w:tr>
      <w:tr w:rsidR="00754AF6" w:rsidRPr="00B97256" w14:paraId="5707F7BC" w14:textId="77777777" w:rsidTr="001D5DC8">
        <w:trPr>
          <w:cantSplit/>
          <w:trHeight w:val="346"/>
        </w:trPr>
        <w:tc>
          <w:tcPr>
            <w:tcW w:w="2410" w:type="dxa"/>
            <w:noWrap/>
          </w:tcPr>
          <w:p w14:paraId="022966CE" w14:textId="77777777" w:rsidR="00754AF6" w:rsidRPr="0077123B" w:rsidRDefault="00754AF6" w:rsidP="0077229B">
            <w:pPr>
              <w:tabs>
                <w:tab w:val="left" w:pos="288"/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ind w:left="145"/>
              <w:rPr>
                <w:rFonts w:cs="Cordia New"/>
                <w:sz w:val="24"/>
                <w:szCs w:val="24"/>
                <w:cs/>
              </w:rPr>
            </w:pPr>
            <w:r w:rsidRPr="0077123B">
              <w:rPr>
                <w:rFonts w:cs="Cordia New"/>
                <w:sz w:val="24"/>
                <w:szCs w:val="24"/>
                <w:cs/>
              </w:rPr>
              <w:t xml:space="preserve">รถบรรทุก </w:t>
            </w:r>
            <w:r w:rsidRPr="009663DA">
              <w:rPr>
                <w:sz w:val="24"/>
              </w:rPr>
              <w:t>4</w:t>
            </w:r>
            <w:r w:rsidRPr="0077123B">
              <w:rPr>
                <w:sz w:val="24"/>
              </w:rPr>
              <w:t xml:space="preserve"> </w:t>
            </w:r>
            <w:r w:rsidRPr="0077123B">
              <w:rPr>
                <w:rFonts w:cs="Cordia New"/>
                <w:sz w:val="24"/>
                <w:szCs w:val="24"/>
                <w:cs/>
              </w:rPr>
              <w:t>ล้อ</w:t>
            </w:r>
          </w:p>
        </w:tc>
        <w:tc>
          <w:tcPr>
            <w:tcW w:w="779" w:type="dxa"/>
            <w:noWrap/>
            <w:tcMar>
              <w:left w:w="0" w:type="dxa"/>
              <w:right w:w="43" w:type="dxa"/>
            </w:tcMar>
            <w:vAlign w:val="center"/>
          </w:tcPr>
          <w:p w14:paraId="095995D3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cs="Cordia New"/>
                <w:color w:val="000000" w:themeColor="text1"/>
                <w:sz w:val="24"/>
                <w:szCs w:val="24"/>
                <w:cs/>
              </w:rPr>
            </w:pPr>
            <w:r w:rsidRPr="009663DA">
              <w:rPr>
                <w:rFonts w:eastAsia="Times New Roman" w:cs="Cordia New"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780" w:type="dxa"/>
            <w:noWrap/>
            <w:tcMar>
              <w:left w:w="0" w:type="dxa"/>
              <w:right w:w="43" w:type="dxa"/>
            </w:tcMar>
            <w:vAlign w:val="center"/>
          </w:tcPr>
          <w:p w14:paraId="4CD580D8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color w:val="000000" w:themeColor="text1"/>
                <w:sz w:val="24"/>
              </w:rPr>
            </w:pPr>
            <w:r w:rsidRPr="009663DA">
              <w:rPr>
                <w:color w:val="000000" w:themeColor="text1"/>
                <w:sz w:val="24"/>
              </w:rPr>
              <w:t>1.</w:t>
            </w:r>
            <w:r w:rsidRPr="009663DA">
              <w:rPr>
                <w:rFonts w:eastAsia="Times New Roman" w:cs="Cordia New"/>
                <w:color w:val="000000" w:themeColor="text1"/>
                <w:sz w:val="24"/>
                <w:szCs w:val="24"/>
              </w:rPr>
              <w:t>0</w:t>
            </w:r>
            <w:r w:rsidRPr="00FD1446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79" w:type="dxa"/>
            <w:noWrap/>
            <w:tcMar>
              <w:left w:w="0" w:type="dxa"/>
              <w:right w:w="43" w:type="dxa"/>
            </w:tcMar>
            <w:vAlign w:val="center"/>
          </w:tcPr>
          <w:p w14:paraId="35BCA9FD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cs="Cordia New"/>
                <w:color w:val="000000" w:themeColor="text1"/>
                <w:sz w:val="24"/>
                <w:szCs w:val="24"/>
                <w:cs/>
              </w:rPr>
            </w:pPr>
            <w:r w:rsidRPr="009663DA">
              <w:rPr>
                <w:rFonts w:eastAsia="Times New Roman" w:cs="Cordia New"/>
                <w:color w:val="000000" w:themeColor="text1"/>
                <w:sz w:val="24"/>
                <w:szCs w:val="24"/>
              </w:rPr>
              <w:t>9</w:t>
            </w:r>
          </w:p>
        </w:tc>
        <w:tc>
          <w:tcPr>
            <w:tcW w:w="780" w:type="dxa"/>
            <w:noWrap/>
            <w:tcMar>
              <w:left w:w="0" w:type="dxa"/>
              <w:right w:w="43" w:type="dxa"/>
            </w:tcMar>
            <w:vAlign w:val="center"/>
          </w:tcPr>
          <w:p w14:paraId="21D21D10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color w:val="000000" w:themeColor="text1"/>
                <w:sz w:val="24"/>
              </w:rPr>
            </w:pPr>
            <w:r w:rsidRPr="009663DA">
              <w:rPr>
                <w:rFonts w:eastAsia="Times New Roman" w:cs="Cordia New"/>
                <w:color w:val="000000" w:themeColor="text1"/>
                <w:sz w:val="24"/>
                <w:szCs w:val="24"/>
              </w:rPr>
              <w:t>3.</w:t>
            </w:r>
            <w:r w:rsidRPr="009663DA">
              <w:rPr>
                <w:color w:val="000000" w:themeColor="text1"/>
                <w:sz w:val="24"/>
              </w:rPr>
              <w:t>1</w:t>
            </w:r>
            <w:r w:rsidRPr="00FD1446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80" w:type="dxa"/>
            <w:noWrap/>
            <w:tcMar>
              <w:left w:w="0" w:type="dxa"/>
              <w:right w:w="43" w:type="dxa"/>
            </w:tcMar>
            <w:vAlign w:val="center"/>
          </w:tcPr>
          <w:p w14:paraId="14B1B39A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color w:val="000000" w:themeColor="text1"/>
                <w:sz w:val="24"/>
              </w:rPr>
            </w:pPr>
            <w:r w:rsidRPr="009663DA">
              <w:rPr>
                <w:rFonts w:eastAsia="Times New Roman" w:cs="Cordia New"/>
                <w:color w:val="000000" w:themeColor="text1"/>
                <w:sz w:val="24"/>
                <w:szCs w:val="24"/>
              </w:rPr>
              <w:t>7</w:t>
            </w:r>
          </w:p>
        </w:tc>
        <w:tc>
          <w:tcPr>
            <w:tcW w:w="779" w:type="dxa"/>
            <w:vAlign w:val="center"/>
          </w:tcPr>
          <w:p w14:paraId="0043C4AF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color w:val="000000" w:themeColor="text1"/>
                <w:sz w:val="24"/>
              </w:rPr>
            </w:pPr>
            <w:r w:rsidRPr="009663DA">
              <w:rPr>
                <w:color w:val="000000" w:themeColor="text1"/>
                <w:sz w:val="24"/>
              </w:rPr>
              <w:t>3.</w:t>
            </w:r>
            <w:r w:rsidRPr="009663DA">
              <w:rPr>
                <w:rFonts w:eastAsia="Times New Roman" w:cs="Cordia New"/>
                <w:color w:val="000000" w:themeColor="text1"/>
                <w:sz w:val="24"/>
                <w:szCs w:val="24"/>
              </w:rPr>
              <w:t>7</w:t>
            </w:r>
            <w:r w:rsidRPr="00FD1446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80" w:type="dxa"/>
            <w:vAlign w:val="center"/>
          </w:tcPr>
          <w:p w14:paraId="42DD27B8" w14:textId="77777777" w:rsidR="00754AF6" w:rsidRPr="00574228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eastAsia="Times New Roman" w:cs="Cordia New"/>
                <w:color w:val="000000" w:themeColor="text1"/>
                <w:sz w:val="24"/>
                <w:szCs w:val="24"/>
                <w:cs/>
              </w:rPr>
            </w:pPr>
            <w:r>
              <w:rPr>
                <w:rFonts w:eastAsia="Times New Roman" w:cs="Cordia New"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780" w:type="dxa"/>
            <w:noWrap/>
            <w:tcMar>
              <w:left w:w="0" w:type="dxa"/>
              <w:right w:w="43" w:type="dxa"/>
            </w:tcMar>
            <w:vAlign w:val="center"/>
          </w:tcPr>
          <w:p w14:paraId="394995E3" w14:textId="77777777" w:rsidR="00754AF6" w:rsidRPr="00574228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eastAsia="Times New Roman" w:cs="Cordia New"/>
                <w:color w:val="000000" w:themeColor="text1"/>
                <w:sz w:val="24"/>
                <w:szCs w:val="24"/>
              </w:rPr>
            </w:pPr>
            <w:r>
              <w:rPr>
                <w:rFonts w:eastAsia="Times New Roman" w:cs="Cordia New"/>
                <w:color w:val="000000" w:themeColor="text1"/>
                <w:sz w:val="24"/>
                <w:szCs w:val="24"/>
              </w:rPr>
              <w:t>0.9</w:t>
            </w:r>
          </w:p>
        </w:tc>
      </w:tr>
      <w:tr w:rsidR="00754AF6" w:rsidRPr="00B97256" w14:paraId="0755ADF4" w14:textId="77777777" w:rsidTr="001D5DC8">
        <w:trPr>
          <w:cantSplit/>
          <w:trHeight w:val="346"/>
        </w:trPr>
        <w:tc>
          <w:tcPr>
            <w:tcW w:w="2410" w:type="dxa"/>
            <w:noWrap/>
          </w:tcPr>
          <w:p w14:paraId="67B7D211" w14:textId="77777777" w:rsidR="00754AF6" w:rsidRPr="0077123B" w:rsidRDefault="00754AF6" w:rsidP="0077229B">
            <w:pPr>
              <w:tabs>
                <w:tab w:val="left" w:pos="288"/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ind w:left="145"/>
              <w:rPr>
                <w:rFonts w:cs="Cordia New"/>
                <w:sz w:val="24"/>
                <w:szCs w:val="24"/>
              </w:rPr>
            </w:pPr>
            <w:r>
              <w:rPr>
                <w:rFonts w:cs="Cordia New" w:hint="cs"/>
                <w:sz w:val="24"/>
                <w:szCs w:val="24"/>
                <w:cs/>
              </w:rPr>
              <w:t>รถ</w:t>
            </w:r>
            <w:r w:rsidRPr="0077123B">
              <w:rPr>
                <w:rFonts w:cs="Cordia New"/>
                <w:sz w:val="24"/>
                <w:szCs w:val="24"/>
                <w:cs/>
              </w:rPr>
              <w:t>อื่นๆ</w:t>
            </w:r>
            <w:r w:rsidRPr="000A18D0">
              <w:rPr>
                <w:rFonts w:cs="Cordia New"/>
                <w:sz w:val="24"/>
                <w:szCs w:val="24"/>
                <w:vertAlign w:val="superscript"/>
              </w:rPr>
              <w:t>/1</w:t>
            </w:r>
          </w:p>
        </w:tc>
        <w:tc>
          <w:tcPr>
            <w:tcW w:w="779" w:type="dxa"/>
            <w:noWrap/>
            <w:tcMar>
              <w:left w:w="0" w:type="dxa"/>
              <w:right w:w="43" w:type="dxa"/>
            </w:tcMar>
            <w:vAlign w:val="center"/>
          </w:tcPr>
          <w:p w14:paraId="1202D02A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cs="Cordia New"/>
                <w:color w:val="000000" w:themeColor="text1"/>
                <w:sz w:val="24"/>
                <w:szCs w:val="24"/>
                <w:cs/>
              </w:rPr>
            </w:pPr>
            <w:r w:rsidRPr="009663DA">
              <w:rPr>
                <w:color w:val="000000" w:themeColor="text1"/>
                <w:sz w:val="24"/>
              </w:rPr>
              <w:t>7</w:t>
            </w:r>
          </w:p>
        </w:tc>
        <w:tc>
          <w:tcPr>
            <w:tcW w:w="780" w:type="dxa"/>
            <w:noWrap/>
            <w:tcMar>
              <w:left w:w="0" w:type="dxa"/>
              <w:right w:w="43" w:type="dxa"/>
            </w:tcMar>
            <w:vAlign w:val="center"/>
          </w:tcPr>
          <w:p w14:paraId="10F883A6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color w:val="000000" w:themeColor="text1"/>
                <w:sz w:val="24"/>
              </w:rPr>
            </w:pPr>
            <w:r w:rsidRPr="009663DA">
              <w:rPr>
                <w:rFonts w:eastAsia="Times New Roman" w:cs="Cordia New"/>
                <w:color w:val="000000" w:themeColor="text1"/>
                <w:sz w:val="24"/>
                <w:szCs w:val="24"/>
              </w:rPr>
              <w:t>4.0</w:t>
            </w:r>
            <w:r w:rsidRPr="00FD1446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79" w:type="dxa"/>
            <w:noWrap/>
            <w:tcMar>
              <w:left w:w="0" w:type="dxa"/>
              <w:right w:w="43" w:type="dxa"/>
            </w:tcMar>
            <w:vAlign w:val="center"/>
          </w:tcPr>
          <w:p w14:paraId="28DF271C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cs="Cordia New"/>
                <w:color w:val="000000" w:themeColor="text1"/>
                <w:sz w:val="24"/>
                <w:szCs w:val="24"/>
                <w:cs/>
              </w:rPr>
            </w:pPr>
            <w:r w:rsidRPr="009663DA">
              <w:rPr>
                <w:rFonts w:eastAsia="Times New Roman" w:cs="Cordia New"/>
                <w:color w:val="000000" w:themeColor="text1"/>
                <w:sz w:val="24"/>
                <w:szCs w:val="24"/>
              </w:rPr>
              <w:t>14</w:t>
            </w:r>
          </w:p>
        </w:tc>
        <w:tc>
          <w:tcPr>
            <w:tcW w:w="780" w:type="dxa"/>
            <w:noWrap/>
            <w:tcMar>
              <w:left w:w="0" w:type="dxa"/>
              <w:right w:w="43" w:type="dxa"/>
            </w:tcMar>
            <w:vAlign w:val="center"/>
          </w:tcPr>
          <w:p w14:paraId="13EC32AB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color w:val="000000" w:themeColor="text1"/>
                <w:sz w:val="24"/>
              </w:rPr>
            </w:pPr>
            <w:r w:rsidRPr="009663DA">
              <w:rPr>
                <w:rFonts w:eastAsia="Times New Roman" w:cs="Cordia New"/>
                <w:color w:val="000000" w:themeColor="text1"/>
                <w:sz w:val="24"/>
                <w:szCs w:val="24"/>
              </w:rPr>
              <w:t>11.4</w:t>
            </w:r>
            <w:r w:rsidRPr="00FD1446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80" w:type="dxa"/>
            <w:noWrap/>
            <w:tcMar>
              <w:left w:w="0" w:type="dxa"/>
              <w:right w:w="43" w:type="dxa"/>
            </w:tcMar>
            <w:vAlign w:val="center"/>
          </w:tcPr>
          <w:p w14:paraId="67608743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color w:val="000000" w:themeColor="text1"/>
                <w:sz w:val="24"/>
              </w:rPr>
            </w:pPr>
            <w:r w:rsidRPr="009663DA">
              <w:rPr>
                <w:rFonts w:eastAsia="Times New Roman" w:cs="Cordia New"/>
                <w:color w:val="000000" w:themeColor="text1"/>
                <w:sz w:val="24"/>
                <w:szCs w:val="24"/>
              </w:rPr>
              <w:t>24</w:t>
            </w:r>
          </w:p>
        </w:tc>
        <w:tc>
          <w:tcPr>
            <w:tcW w:w="779" w:type="dxa"/>
            <w:vAlign w:val="center"/>
          </w:tcPr>
          <w:p w14:paraId="7D31F791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color w:val="000000" w:themeColor="text1"/>
                <w:sz w:val="24"/>
              </w:rPr>
            </w:pPr>
            <w:r w:rsidRPr="009663DA">
              <w:rPr>
                <w:rFonts w:eastAsia="Times New Roman" w:cs="Cordia New"/>
                <w:color w:val="000000" w:themeColor="text1"/>
                <w:sz w:val="24"/>
                <w:szCs w:val="24"/>
              </w:rPr>
              <w:t>22.4</w:t>
            </w:r>
            <w:r w:rsidRPr="00FD1446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80" w:type="dxa"/>
            <w:vAlign w:val="center"/>
          </w:tcPr>
          <w:p w14:paraId="00F37AE7" w14:textId="77777777" w:rsidR="00754AF6" w:rsidRPr="00574228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eastAsia="Times New Roman" w:cs="Cordia New"/>
                <w:color w:val="000000" w:themeColor="text1"/>
                <w:sz w:val="24"/>
                <w:szCs w:val="24"/>
                <w:cs/>
              </w:rPr>
            </w:pPr>
            <w:r>
              <w:rPr>
                <w:rFonts w:eastAsia="Times New Roman" w:cs="Cordia New"/>
                <w:color w:val="000000" w:themeColor="text1"/>
                <w:sz w:val="24"/>
                <w:szCs w:val="24"/>
              </w:rPr>
              <w:t>24</w:t>
            </w:r>
          </w:p>
        </w:tc>
        <w:tc>
          <w:tcPr>
            <w:tcW w:w="780" w:type="dxa"/>
            <w:noWrap/>
            <w:tcMar>
              <w:left w:w="0" w:type="dxa"/>
              <w:right w:w="43" w:type="dxa"/>
            </w:tcMar>
            <w:vAlign w:val="center"/>
          </w:tcPr>
          <w:p w14:paraId="17BEA1E6" w14:textId="77777777" w:rsidR="00754AF6" w:rsidRPr="00574228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eastAsia="Times New Roman" w:cs="Cordia New"/>
                <w:color w:val="000000" w:themeColor="text1"/>
                <w:sz w:val="24"/>
                <w:szCs w:val="24"/>
              </w:rPr>
            </w:pPr>
            <w:r>
              <w:rPr>
                <w:rFonts w:eastAsia="Times New Roman" w:cs="Cordia New"/>
                <w:color w:val="000000" w:themeColor="text1"/>
                <w:sz w:val="24"/>
                <w:szCs w:val="24"/>
              </w:rPr>
              <w:t>18.5</w:t>
            </w:r>
          </w:p>
        </w:tc>
      </w:tr>
      <w:tr w:rsidR="00754AF6" w:rsidRPr="00B97256" w14:paraId="68B0370A" w14:textId="77777777" w:rsidTr="001D5DC8">
        <w:trPr>
          <w:cantSplit/>
          <w:trHeight w:val="346"/>
        </w:trPr>
        <w:tc>
          <w:tcPr>
            <w:tcW w:w="2410" w:type="dxa"/>
            <w:shd w:val="clear" w:color="auto" w:fill="F2F2F2"/>
            <w:noWrap/>
            <w:vAlign w:val="center"/>
          </w:tcPr>
          <w:p w14:paraId="7CFF2DDC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left="226" w:right="62" w:hanging="113"/>
              <w:contextualSpacing/>
              <w:rPr>
                <w:rFonts w:cs="Cordia New"/>
                <w:b/>
                <w:bCs/>
                <w:sz w:val="24"/>
                <w:szCs w:val="24"/>
                <w:cs/>
              </w:rPr>
            </w:pPr>
            <w:r w:rsidRPr="0077123B">
              <w:rPr>
                <w:rFonts w:cs="Cordia New"/>
                <w:b/>
                <w:bCs/>
                <w:sz w:val="24"/>
                <w:szCs w:val="24"/>
                <w:cs/>
              </w:rPr>
              <w:t>รวม</w:t>
            </w:r>
          </w:p>
        </w:tc>
        <w:tc>
          <w:tcPr>
            <w:tcW w:w="779" w:type="dxa"/>
            <w:shd w:val="clear" w:color="auto" w:fill="F2F2F2"/>
            <w:noWrap/>
            <w:tcMar>
              <w:left w:w="0" w:type="dxa"/>
              <w:right w:w="43" w:type="dxa"/>
            </w:tcMar>
            <w:vAlign w:val="center"/>
          </w:tcPr>
          <w:p w14:paraId="648F4CAA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cs="Cordia New"/>
                <w:b/>
                <w:bCs/>
                <w:color w:val="000000" w:themeColor="text1"/>
                <w:sz w:val="24"/>
                <w:szCs w:val="24"/>
                <w:cs/>
              </w:rPr>
            </w:pPr>
            <w:r w:rsidRPr="009663DA">
              <w:rPr>
                <w:rFonts w:eastAsia="Times New Roman" w:cs="Cordia New"/>
                <w:b/>
                <w:bCs/>
                <w:color w:val="000000" w:themeColor="text1"/>
                <w:sz w:val="24"/>
                <w:szCs w:val="24"/>
              </w:rPr>
              <w:t>927</w:t>
            </w:r>
          </w:p>
        </w:tc>
        <w:tc>
          <w:tcPr>
            <w:tcW w:w="780" w:type="dxa"/>
            <w:shd w:val="clear" w:color="auto" w:fill="F2F2F2"/>
            <w:noWrap/>
            <w:tcMar>
              <w:left w:w="0" w:type="dxa"/>
              <w:right w:w="43" w:type="dxa"/>
            </w:tcMar>
            <w:vAlign w:val="center"/>
          </w:tcPr>
          <w:p w14:paraId="687D0207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b/>
                <w:color w:val="000000" w:themeColor="text1"/>
                <w:sz w:val="24"/>
              </w:rPr>
            </w:pPr>
            <w:r w:rsidRPr="009663DA">
              <w:rPr>
                <w:rFonts w:eastAsia="Times New Roman" w:cs="Cordia New"/>
                <w:b/>
                <w:bCs/>
                <w:color w:val="000000" w:themeColor="text1"/>
                <w:sz w:val="24"/>
                <w:szCs w:val="24"/>
              </w:rPr>
              <w:t>580.0</w:t>
            </w:r>
            <w:r w:rsidRPr="00FD1446">
              <w:rPr>
                <w:rFonts w:eastAsia="Times New Roman" w:cs="Cordia New"/>
                <w:b/>
                <w:bCs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79" w:type="dxa"/>
            <w:shd w:val="clear" w:color="auto" w:fill="F2F2F2"/>
            <w:noWrap/>
            <w:tcMar>
              <w:left w:w="0" w:type="dxa"/>
              <w:right w:w="43" w:type="dxa"/>
            </w:tcMar>
            <w:vAlign w:val="center"/>
          </w:tcPr>
          <w:p w14:paraId="1EC3B271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cs="Cordia New"/>
                <w:b/>
                <w:bCs/>
                <w:color w:val="000000" w:themeColor="text1"/>
                <w:sz w:val="24"/>
                <w:szCs w:val="24"/>
                <w:cs/>
              </w:rPr>
            </w:pPr>
            <w:r w:rsidRPr="009663DA">
              <w:rPr>
                <w:rFonts w:eastAsia="Times New Roman" w:cs="Cordia New"/>
                <w:b/>
                <w:bCs/>
                <w:color w:val="000000" w:themeColor="text1"/>
                <w:sz w:val="24"/>
                <w:szCs w:val="24"/>
              </w:rPr>
              <w:t>1,197</w:t>
            </w:r>
          </w:p>
        </w:tc>
        <w:tc>
          <w:tcPr>
            <w:tcW w:w="780" w:type="dxa"/>
            <w:shd w:val="clear" w:color="auto" w:fill="F2F2F2"/>
            <w:noWrap/>
            <w:tcMar>
              <w:left w:w="0" w:type="dxa"/>
              <w:right w:w="43" w:type="dxa"/>
            </w:tcMar>
            <w:vAlign w:val="center"/>
          </w:tcPr>
          <w:p w14:paraId="54A1621B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b/>
                <w:color w:val="000000" w:themeColor="text1"/>
                <w:sz w:val="24"/>
              </w:rPr>
            </w:pPr>
            <w:r w:rsidRPr="009663DA">
              <w:rPr>
                <w:rFonts w:eastAsia="Times New Roman" w:cs="Cordia New"/>
                <w:b/>
                <w:bCs/>
                <w:color w:val="000000" w:themeColor="text1"/>
                <w:sz w:val="24"/>
                <w:szCs w:val="24"/>
              </w:rPr>
              <w:t>788.1</w:t>
            </w:r>
            <w:r w:rsidRPr="00FD1446">
              <w:rPr>
                <w:rFonts w:eastAsia="Times New Roman" w:cs="Cordia New"/>
                <w:b/>
                <w:bCs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80" w:type="dxa"/>
            <w:shd w:val="clear" w:color="auto" w:fill="F2F2F2"/>
            <w:noWrap/>
            <w:tcMar>
              <w:left w:w="0" w:type="dxa"/>
              <w:right w:w="43" w:type="dxa"/>
            </w:tcMar>
            <w:vAlign w:val="center"/>
          </w:tcPr>
          <w:p w14:paraId="4E3D8378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b/>
                <w:color w:val="000000" w:themeColor="text1"/>
                <w:sz w:val="24"/>
              </w:rPr>
            </w:pPr>
            <w:r w:rsidRPr="009663DA">
              <w:rPr>
                <w:b/>
                <w:color w:val="000000" w:themeColor="text1"/>
                <w:sz w:val="24"/>
              </w:rPr>
              <w:t>1,</w:t>
            </w:r>
            <w:r w:rsidRPr="009663DA">
              <w:rPr>
                <w:rFonts w:eastAsia="Times New Roman" w:cs="Cordia New"/>
                <w:b/>
                <w:bCs/>
                <w:color w:val="000000" w:themeColor="text1"/>
                <w:sz w:val="24"/>
                <w:szCs w:val="24"/>
              </w:rPr>
              <w:t>523</w:t>
            </w:r>
          </w:p>
        </w:tc>
        <w:tc>
          <w:tcPr>
            <w:tcW w:w="779" w:type="dxa"/>
            <w:shd w:val="clear" w:color="auto" w:fill="F2F2F2"/>
            <w:vAlign w:val="center"/>
          </w:tcPr>
          <w:p w14:paraId="28E96E62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b/>
                <w:color w:val="000000" w:themeColor="text1"/>
                <w:sz w:val="24"/>
              </w:rPr>
            </w:pPr>
            <w:r w:rsidRPr="009663DA">
              <w:rPr>
                <w:b/>
                <w:color w:val="000000" w:themeColor="text1"/>
                <w:sz w:val="24"/>
              </w:rPr>
              <w:t>1</w:t>
            </w:r>
            <w:r w:rsidRPr="009663DA">
              <w:rPr>
                <w:rFonts w:eastAsia="Times New Roman" w:cs="Cordia New"/>
                <w:b/>
                <w:bCs/>
                <w:color w:val="000000" w:themeColor="text1"/>
                <w:sz w:val="24"/>
                <w:szCs w:val="24"/>
              </w:rPr>
              <w:t>,160.2</w:t>
            </w:r>
            <w:r w:rsidRPr="00FD1446">
              <w:rPr>
                <w:rFonts w:eastAsia="Times New Roman" w:cs="Cordia New"/>
                <w:b/>
                <w:bCs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80" w:type="dxa"/>
            <w:shd w:val="clear" w:color="auto" w:fill="F2F2F2"/>
            <w:vAlign w:val="center"/>
          </w:tcPr>
          <w:p w14:paraId="1E3C6CA3" w14:textId="77777777" w:rsidR="00754AF6" w:rsidRPr="00574228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eastAsia="Times New Roman" w:cs="Cordia New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eastAsia="Times New Roman" w:cs="Cordia New"/>
                <w:b/>
                <w:bCs/>
                <w:color w:val="000000" w:themeColor="text1"/>
                <w:sz w:val="24"/>
                <w:szCs w:val="24"/>
              </w:rPr>
              <w:t>1,672.0</w:t>
            </w:r>
          </w:p>
        </w:tc>
        <w:tc>
          <w:tcPr>
            <w:tcW w:w="780" w:type="dxa"/>
            <w:shd w:val="clear" w:color="auto" w:fill="F2F2F2"/>
            <w:noWrap/>
            <w:tcMar>
              <w:left w:w="0" w:type="dxa"/>
              <w:right w:w="43" w:type="dxa"/>
            </w:tcMar>
            <w:vAlign w:val="center"/>
          </w:tcPr>
          <w:p w14:paraId="0F206430" w14:textId="77777777" w:rsidR="00754AF6" w:rsidRPr="00574228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eastAsia="Times New Roman" w:cs="Cordia New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eastAsia="Times New Roman" w:cs="Cordia New"/>
                <w:b/>
                <w:bCs/>
                <w:color w:val="000000" w:themeColor="text1"/>
                <w:sz w:val="24"/>
                <w:szCs w:val="24"/>
              </w:rPr>
              <w:t>1,304.5</w:t>
            </w:r>
          </w:p>
        </w:tc>
      </w:tr>
    </w:tbl>
    <w:p w14:paraId="4B3C5DEA" w14:textId="77777777" w:rsidR="00754AF6" w:rsidRDefault="00754AF6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60" w:after="0" w:line="240" w:lineRule="auto"/>
        <w:ind w:left="567"/>
        <w:contextualSpacing w:val="0"/>
        <w:jc w:val="thaiDistribute"/>
        <w:rPr>
          <w:rFonts w:cs="Cordia New"/>
          <w:szCs w:val="22"/>
        </w:rPr>
      </w:pPr>
      <w:r w:rsidRPr="0077123B">
        <w:rPr>
          <w:rFonts w:cs="Cordia New"/>
          <w:szCs w:val="22"/>
          <w:cs/>
        </w:rPr>
        <w:t>หมายเหตุ</w:t>
      </w:r>
      <w:r w:rsidRPr="0077123B">
        <w:t>:</w:t>
      </w:r>
      <w:r w:rsidRPr="0077123B">
        <w:rPr>
          <w:rFonts w:cs="Cordia New"/>
          <w:szCs w:val="22"/>
          <w:cs/>
        </w:rPr>
        <w:t xml:space="preserve"> </w:t>
      </w:r>
      <w:r>
        <w:rPr>
          <w:rFonts w:cs="Cordia New"/>
          <w:szCs w:val="22"/>
          <w:cs/>
        </w:rPr>
        <w:tab/>
      </w:r>
      <w:r w:rsidRPr="0077123B">
        <w:rPr>
          <w:rFonts w:cs="Cordia New"/>
          <w:szCs w:val="22"/>
          <w:cs/>
        </w:rPr>
        <w:t>ยอด</w:t>
      </w:r>
      <w:r>
        <w:rPr>
          <w:rFonts w:cs="Cordia New" w:hint="cs"/>
          <w:szCs w:val="22"/>
          <w:cs/>
        </w:rPr>
        <w:t>ปล่อย</w:t>
      </w:r>
      <w:r w:rsidRPr="0077123B">
        <w:rPr>
          <w:rFonts w:cs="Cordia New"/>
          <w:szCs w:val="22"/>
          <w:cs/>
        </w:rPr>
        <w:t>สินเชื่อ</w:t>
      </w:r>
      <w:r>
        <w:rPr>
          <w:rFonts w:cs="Cordia New" w:hint="cs"/>
          <w:szCs w:val="22"/>
          <w:cs/>
        </w:rPr>
        <w:t>ใหม่</w:t>
      </w:r>
      <w:r w:rsidRPr="0077123B">
        <w:rPr>
          <w:rFonts w:cs="Cordia New"/>
          <w:szCs w:val="22"/>
          <w:cs/>
        </w:rPr>
        <w:t xml:space="preserve">ที่แสดงข้างต้น รวมสินเชื่อทุกประเภท ได้แก่ สินเชื่อเช่าซื้อรถบรรทุกมือสอง สินเชื่อเพิ่มสภาพคล่อง </w:t>
      </w:r>
    </w:p>
    <w:p w14:paraId="65EBA755" w14:textId="77777777" w:rsidR="00754AF6" w:rsidRDefault="00754AF6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60" w:after="0" w:line="240" w:lineRule="auto"/>
        <w:ind w:left="567"/>
        <w:contextualSpacing w:val="0"/>
        <w:jc w:val="thaiDistribute"/>
        <w:rPr>
          <w:rFonts w:cs="Cordia New"/>
          <w:szCs w:val="22"/>
        </w:rPr>
      </w:pPr>
      <w:r>
        <w:rPr>
          <w:rFonts w:cs="Cordia New"/>
          <w:szCs w:val="22"/>
          <w:cs/>
        </w:rPr>
        <w:tab/>
      </w:r>
      <w:r>
        <w:rPr>
          <w:rFonts w:cs="Cordia New"/>
          <w:szCs w:val="22"/>
          <w:cs/>
        </w:rPr>
        <w:tab/>
      </w:r>
      <w:r w:rsidRPr="0077123B">
        <w:rPr>
          <w:rFonts w:cs="Cordia New"/>
          <w:szCs w:val="22"/>
          <w:cs/>
        </w:rPr>
        <w:t>และสินเชื่อรีไฟแนนซ์</w:t>
      </w:r>
    </w:p>
    <w:p w14:paraId="1C7F531B" w14:textId="77777777" w:rsidR="00754AF6" w:rsidRPr="0077123B" w:rsidRDefault="00754AF6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60" w:after="240" w:line="240" w:lineRule="auto"/>
        <w:ind w:left="567"/>
        <w:contextualSpacing w:val="0"/>
        <w:jc w:val="thaiDistribute"/>
        <w:rPr>
          <w:rFonts w:cs="Cordia New"/>
          <w:szCs w:val="22"/>
          <w:cs/>
        </w:rPr>
      </w:pPr>
      <w:r>
        <w:rPr>
          <w:rFonts w:cs="Cordia New"/>
          <w:szCs w:val="22"/>
          <w:vertAlign w:val="superscript"/>
          <w:cs/>
        </w:rPr>
        <w:tab/>
      </w:r>
      <w:r>
        <w:rPr>
          <w:rFonts w:cs="Cordia New"/>
          <w:szCs w:val="22"/>
          <w:vertAlign w:val="superscript"/>
          <w:cs/>
        </w:rPr>
        <w:tab/>
      </w:r>
      <w:r w:rsidRPr="000A18D0">
        <w:rPr>
          <w:rFonts w:cs="Cordia New"/>
          <w:szCs w:val="22"/>
          <w:vertAlign w:val="superscript"/>
          <w:cs/>
        </w:rPr>
        <w:t>/1</w:t>
      </w:r>
      <w:r>
        <w:rPr>
          <w:rFonts w:cs="Cordia New" w:hint="cs"/>
          <w:szCs w:val="22"/>
          <w:cs/>
        </w:rPr>
        <w:t xml:space="preserve"> รถอื่นๆ ได้แก่ </w:t>
      </w:r>
      <w:r w:rsidRPr="0077123B">
        <w:rPr>
          <w:rFonts w:cs="Cordia New"/>
          <w:szCs w:val="22"/>
          <w:cs/>
        </w:rPr>
        <w:t>รถบรรทุกน้ำ รถบรรทุกของเหลว รถบรรทุกเฉพาะกิจ เช่น รถบรรทุกอาหารสัตว์ (ไซโล) หรือวัตถุอันตราย เป็นต้น</w:t>
      </w:r>
    </w:p>
    <w:p w14:paraId="5BA3E383" w14:textId="77777777" w:rsidR="00754AF6" w:rsidRPr="0077123B" w:rsidRDefault="00754AF6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360" w:after="240" w:line="240" w:lineRule="auto"/>
        <w:ind w:left="567"/>
        <w:contextualSpacing w:val="0"/>
        <w:jc w:val="thaiDistribute"/>
        <w:rPr>
          <w:rFonts w:cs="Cordia New"/>
          <w:sz w:val="28"/>
          <w:cs/>
        </w:rPr>
      </w:pPr>
      <w:r>
        <w:rPr>
          <w:rFonts w:cs="Cordia New"/>
          <w:sz w:val="28"/>
        </w:rPr>
        <w:tab/>
      </w:r>
      <w:r>
        <w:rPr>
          <w:rFonts w:cs="Cordia New"/>
          <w:sz w:val="28"/>
        </w:rPr>
        <w:tab/>
      </w:r>
      <w:r w:rsidRPr="0077123B">
        <w:rPr>
          <w:rFonts w:cs="Cordia New"/>
          <w:sz w:val="28"/>
          <w:cs/>
        </w:rPr>
        <w:t xml:space="preserve">ในปี </w:t>
      </w:r>
      <w:r w:rsidRPr="009663DA">
        <w:rPr>
          <w:rFonts w:cs="Cordia New"/>
          <w:sz w:val="28"/>
        </w:rPr>
        <w:t>2</w:t>
      </w:r>
      <w:r>
        <w:rPr>
          <w:rFonts w:cs="Cordia New"/>
          <w:sz w:val="28"/>
        </w:rPr>
        <w:t>560</w:t>
      </w:r>
      <w:r w:rsidRPr="00B97256">
        <w:rPr>
          <w:rFonts w:cs="Cordia New"/>
          <w:sz w:val="28"/>
        </w:rPr>
        <w:t xml:space="preserve"> – </w:t>
      </w:r>
      <w:r w:rsidRPr="009663DA">
        <w:rPr>
          <w:rFonts w:cs="Cordia New"/>
          <w:sz w:val="28"/>
        </w:rPr>
        <w:t>256</w:t>
      </w:r>
      <w:r>
        <w:rPr>
          <w:rFonts w:cs="Cordia New" w:hint="cs"/>
          <w:sz w:val="28"/>
          <w:cs/>
        </w:rPr>
        <w:t>3</w:t>
      </w:r>
      <w:r w:rsidRPr="0077123B">
        <w:rPr>
          <w:sz w:val="28"/>
        </w:rPr>
        <w:t xml:space="preserve"> </w:t>
      </w:r>
      <w:r w:rsidRPr="0077123B">
        <w:rPr>
          <w:rFonts w:cs="Cordia New"/>
          <w:sz w:val="28"/>
          <w:cs/>
        </w:rPr>
        <w:t>บริษัท</w:t>
      </w:r>
      <w:r>
        <w:rPr>
          <w:rFonts w:cs="Cordia New" w:hint="cs"/>
          <w:sz w:val="28"/>
          <w:cs/>
        </w:rPr>
        <w:t>จัด</w:t>
      </w:r>
      <w:r w:rsidRPr="0077123B">
        <w:rPr>
          <w:rFonts w:cs="Cordia New"/>
          <w:sz w:val="28"/>
          <w:cs/>
        </w:rPr>
        <w:t>สัญญาสินเชื่อเช่าซื้อรถบรรทุกมือ</w:t>
      </w:r>
      <w:r w:rsidRPr="0077123B">
        <w:rPr>
          <w:rFonts w:cs="Cordia New"/>
          <w:color w:val="000000" w:themeColor="text1"/>
          <w:sz w:val="28"/>
          <w:cs/>
        </w:rPr>
        <w:t xml:space="preserve">สองจำนวนทั้งสิ้น </w:t>
      </w:r>
      <w:r w:rsidRPr="009663DA">
        <w:rPr>
          <w:color w:val="000000" w:themeColor="text1"/>
          <w:sz w:val="28"/>
        </w:rPr>
        <w:t>927</w:t>
      </w:r>
      <w:r w:rsidRPr="0077123B">
        <w:rPr>
          <w:rFonts w:cs="Cordia New"/>
          <w:color w:val="000000" w:themeColor="text1"/>
          <w:sz w:val="28"/>
          <w:cs/>
        </w:rPr>
        <w:t xml:space="preserve"> สัญญา </w:t>
      </w:r>
      <w:r w:rsidRPr="009663DA">
        <w:rPr>
          <w:color w:val="000000" w:themeColor="text1"/>
          <w:sz w:val="28"/>
        </w:rPr>
        <w:t>1,197</w:t>
      </w:r>
      <w:r w:rsidRPr="0077123B">
        <w:rPr>
          <w:rFonts w:cs="Cordia New"/>
          <w:color w:val="000000" w:themeColor="text1"/>
          <w:sz w:val="28"/>
          <w:cs/>
        </w:rPr>
        <w:t xml:space="preserve"> สัญญา </w:t>
      </w:r>
      <w:r>
        <w:rPr>
          <w:rFonts w:cs="Cordia New" w:hint="cs"/>
          <w:color w:val="000000" w:themeColor="text1"/>
          <w:sz w:val="28"/>
          <w:cs/>
        </w:rPr>
        <w:t xml:space="preserve"> </w:t>
      </w:r>
      <w:r w:rsidRPr="009663DA">
        <w:rPr>
          <w:rFonts w:cs="Cordia New" w:hint="cs"/>
          <w:color w:val="000000" w:themeColor="text1"/>
          <w:sz w:val="28"/>
        </w:rPr>
        <w:t>1,523</w:t>
      </w:r>
      <w:r>
        <w:rPr>
          <w:rFonts w:cs="Cordia New" w:hint="cs"/>
          <w:color w:val="000000" w:themeColor="text1"/>
          <w:sz w:val="28"/>
          <w:cs/>
        </w:rPr>
        <w:t xml:space="preserve"> สัญญา และ </w:t>
      </w:r>
      <w:r>
        <w:rPr>
          <w:rFonts w:cs="Cordia New"/>
          <w:color w:val="000000" w:themeColor="text1"/>
          <w:sz w:val="28"/>
        </w:rPr>
        <w:t xml:space="preserve">1,672 </w:t>
      </w:r>
      <w:r>
        <w:rPr>
          <w:rFonts w:cs="Cordia New" w:hint="cs"/>
          <w:color w:val="000000" w:themeColor="text1"/>
          <w:sz w:val="28"/>
          <w:cs/>
        </w:rPr>
        <w:t xml:space="preserve">สัญญา </w:t>
      </w:r>
      <w:r w:rsidRPr="0077123B">
        <w:rPr>
          <w:rFonts w:cs="Cordia New"/>
          <w:color w:val="000000" w:themeColor="text1"/>
          <w:sz w:val="28"/>
          <w:cs/>
        </w:rPr>
        <w:t>ต</w:t>
      </w:r>
      <w:r w:rsidRPr="0077123B">
        <w:rPr>
          <w:rFonts w:cs="Cordia New"/>
          <w:sz w:val="28"/>
          <w:cs/>
        </w:rPr>
        <w:t>ามลำดับ โดยมียอด</w:t>
      </w:r>
      <w:r>
        <w:rPr>
          <w:rFonts w:cs="Cordia New" w:hint="cs"/>
          <w:sz w:val="28"/>
          <w:cs/>
        </w:rPr>
        <w:t>ปล่อย</w:t>
      </w:r>
      <w:r w:rsidRPr="0077123B">
        <w:rPr>
          <w:rFonts w:cs="Cordia New"/>
          <w:sz w:val="28"/>
          <w:cs/>
        </w:rPr>
        <w:t>สินเชื่อ</w:t>
      </w:r>
      <w:r>
        <w:rPr>
          <w:rFonts w:cs="Cordia New" w:hint="cs"/>
          <w:sz w:val="28"/>
          <w:cs/>
        </w:rPr>
        <w:t>ใหม่</w:t>
      </w:r>
      <w:r w:rsidRPr="0077123B">
        <w:rPr>
          <w:rFonts w:cs="Cordia New"/>
          <w:sz w:val="28"/>
          <w:cs/>
        </w:rPr>
        <w:t xml:space="preserve">รวมทั้งสิ้น </w:t>
      </w:r>
      <w:r w:rsidRPr="009663DA">
        <w:rPr>
          <w:color w:val="000000" w:themeColor="text1"/>
          <w:sz w:val="28"/>
        </w:rPr>
        <w:t>580.0</w:t>
      </w:r>
      <w:r w:rsidRPr="0077123B">
        <w:rPr>
          <w:rFonts w:cs="Cordia New"/>
          <w:color w:val="000000" w:themeColor="text1"/>
          <w:sz w:val="28"/>
          <w:cs/>
        </w:rPr>
        <w:t xml:space="preserve"> ล้าน</w:t>
      </w:r>
      <w:r w:rsidRPr="0077123B">
        <w:rPr>
          <w:rFonts w:cs="Cordia New"/>
          <w:sz w:val="28"/>
          <w:cs/>
        </w:rPr>
        <w:t xml:space="preserve">บาท </w:t>
      </w:r>
      <w:r w:rsidRPr="009663DA">
        <w:rPr>
          <w:color w:val="000000" w:themeColor="text1"/>
          <w:sz w:val="28"/>
        </w:rPr>
        <w:t>788.1</w:t>
      </w:r>
      <w:r w:rsidRPr="00B97256">
        <w:rPr>
          <w:rFonts w:cs="Cordia New"/>
          <w:color w:val="000000" w:themeColor="text1"/>
          <w:sz w:val="28"/>
          <w:cs/>
        </w:rPr>
        <w:t xml:space="preserve"> ล้าน</w:t>
      </w:r>
      <w:r w:rsidRPr="00B97256">
        <w:rPr>
          <w:rFonts w:cs="Cordia New"/>
          <w:sz w:val="28"/>
          <w:cs/>
        </w:rPr>
        <w:t xml:space="preserve">บาท </w:t>
      </w:r>
      <w:r w:rsidRPr="009663DA">
        <w:rPr>
          <w:rFonts w:cs="Cordia New" w:hint="cs"/>
          <w:sz w:val="28"/>
        </w:rPr>
        <w:t>1,160.2</w:t>
      </w:r>
      <w:r w:rsidRPr="0077123B">
        <w:rPr>
          <w:rFonts w:cs="Cordia New" w:hint="cs"/>
          <w:sz w:val="28"/>
          <w:cs/>
        </w:rPr>
        <w:t xml:space="preserve"> ล้านบาท </w:t>
      </w:r>
      <w:r>
        <w:rPr>
          <w:rFonts w:cs="Cordia New" w:hint="cs"/>
          <w:sz w:val="28"/>
          <w:cs/>
        </w:rPr>
        <w:t xml:space="preserve">และ </w:t>
      </w:r>
      <w:r>
        <w:rPr>
          <w:rFonts w:cs="Cordia New"/>
          <w:sz w:val="28"/>
        </w:rPr>
        <w:t xml:space="preserve">1,304.5 </w:t>
      </w:r>
      <w:r>
        <w:rPr>
          <w:rFonts w:cs="Cordia New" w:hint="cs"/>
          <w:sz w:val="28"/>
          <w:cs/>
        </w:rPr>
        <w:t xml:space="preserve">ล้านบาท </w:t>
      </w:r>
      <w:r w:rsidRPr="0077123B">
        <w:rPr>
          <w:rFonts w:cs="Cordia New"/>
          <w:sz w:val="28"/>
          <w:cs/>
        </w:rPr>
        <w:t>ตามลำดับ โดยประเภท</w:t>
      </w:r>
      <w:r>
        <w:rPr>
          <w:rFonts w:cs="Cordia New"/>
          <w:sz w:val="28"/>
          <w:cs/>
        </w:rPr>
        <w:t>รถบรรทุก</w:t>
      </w:r>
      <w:r w:rsidRPr="0077123B">
        <w:rPr>
          <w:rFonts w:cs="Cordia New"/>
          <w:sz w:val="28"/>
          <w:cs/>
        </w:rPr>
        <w:t xml:space="preserve">ที่บริษัทให้บริการสินเชื่อเช่าซื้อมากที่สุด ได้แก่ รถบรรทุก </w:t>
      </w:r>
      <w:r w:rsidRPr="009663DA">
        <w:rPr>
          <w:sz w:val="28"/>
        </w:rPr>
        <w:t>10</w:t>
      </w:r>
      <w:r w:rsidRPr="0077123B">
        <w:rPr>
          <w:sz w:val="28"/>
        </w:rPr>
        <w:t xml:space="preserve"> </w:t>
      </w:r>
      <w:r w:rsidRPr="0077123B">
        <w:rPr>
          <w:rFonts w:cs="Cordia New"/>
          <w:sz w:val="28"/>
          <w:cs/>
        </w:rPr>
        <w:t xml:space="preserve">ล้อ และ </w:t>
      </w:r>
      <w:r w:rsidRPr="009663DA">
        <w:rPr>
          <w:sz w:val="28"/>
        </w:rPr>
        <w:t>12</w:t>
      </w:r>
      <w:r w:rsidRPr="0077123B">
        <w:rPr>
          <w:sz w:val="28"/>
        </w:rPr>
        <w:t xml:space="preserve"> </w:t>
      </w:r>
      <w:r w:rsidRPr="0077123B">
        <w:rPr>
          <w:rFonts w:cs="Cordia New"/>
          <w:sz w:val="28"/>
          <w:cs/>
        </w:rPr>
        <w:t>ล้อ ซึ่งมีสัดส่วนรวมกันประมาณ</w:t>
      </w:r>
      <w:r w:rsidRPr="0077123B">
        <w:rPr>
          <w:rFonts w:cs="Cordia New"/>
          <w:color w:val="000000" w:themeColor="text1"/>
          <w:sz w:val="28"/>
          <w:cs/>
        </w:rPr>
        <w:t xml:space="preserve">ร้อยละ </w:t>
      </w:r>
      <w:r w:rsidRPr="009663DA">
        <w:rPr>
          <w:rFonts w:cs="Cordia New"/>
          <w:color w:val="000000" w:themeColor="text1"/>
          <w:sz w:val="28"/>
        </w:rPr>
        <w:t>4</w:t>
      </w:r>
      <w:r>
        <w:rPr>
          <w:rFonts w:cs="Cordia New"/>
          <w:color w:val="000000" w:themeColor="text1"/>
          <w:sz w:val="28"/>
        </w:rPr>
        <w:t>6.1</w:t>
      </w:r>
      <w:r w:rsidRPr="0077123B">
        <w:rPr>
          <w:rFonts w:cs="Cordia New"/>
          <w:color w:val="000000" w:themeColor="text1"/>
          <w:sz w:val="28"/>
          <w:cs/>
        </w:rPr>
        <w:t xml:space="preserve"> รองลงมาเป็นรถบรรทุก </w:t>
      </w:r>
      <w:r w:rsidRPr="009663DA">
        <w:rPr>
          <w:sz w:val="28"/>
        </w:rPr>
        <w:t>6</w:t>
      </w:r>
      <w:r w:rsidRPr="0077123B">
        <w:rPr>
          <w:sz w:val="28"/>
        </w:rPr>
        <w:t xml:space="preserve"> </w:t>
      </w:r>
      <w:r w:rsidRPr="0077123B">
        <w:rPr>
          <w:rFonts w:cs="Cordia New"/>
          <w:sz w:val="28"/>
          <w:cs/>
        </w:rPr>
        <w:t xml:space="preserve">ล้อ ซึ่งมีสัดส่วนประมาณร้อยละ </w:t>
      </w:r>
      <w:r w:rsidRPr="009663DA">
        <w:rPr>
          <w:rFonts w:cs="Cordia New"/>
          <w:sz w:val="28"/>
        </w:rPr>
        <w:t>30.</w:t>
      </w:r>
      <w:r>
        <w:rPr>
          <w:rFonts w:cs="Cordia New"/>
          <w:sz w:val="28"/>
        </w:rPr>
        <w:t>4</w:t>
      </w:r>
      <w:r w:rsidRPr="0077123B">
        <w:rPr>
          <w:rFonts w:cs="Cordia New"/>
          <w:sz w:val="28"/>
          <w:cs/>
        </w:rPr>
        <w:t xml:space="preserve"> ของยอด</w:t>
      </w:r>
      <w:r>
        <w:rPr>
          <w:rFonts w:cs="Cordia New" w:hint="cs"/>
          <w:sz w:val="28"/>
          <w:cs/>
        </w:rPr>
        <w:t>ปล่อย</w:t>
      </w:r>
      <w:r w:rsidRPr="0077123B">
        <w:rPr>
          <w:rFonts w:cs="Cordia New"/>
          <w:sz w:val="28"/>
          <w:cs/>
        </w:rPr>
        <w:t>สินเชื่อเช่าซื้อ</w:t>
      </w:r>
      <w:r>
        <w:rPr>
          <w:rFonts w:cs="Cordia New" w:hint="cs"/>
          <w:sz w:val="28"/>
          <w:cs/>
        </w:rPr>
        <w:t>สะสม</w:t>
      </w:r>
      <w:r w:rsidRPr="0077123B">
        <w:rPr>
          <w:rFonts w:cs="Cordia New"/>
          <w:sz w:val="28"/>
          <w:cs/>
        </w:rPr>
        <w:t xml:space="preserve">ทั้งหมดในปี </w:t>
      </w:r>
      <w:r w:rsidRPr="009663DA">
        <w:rPr>
          <w:rFonts w:cs="Cordia New"/>
          <w:sz w:val="28"/>
        </w:rPr>
        <w:t>2560</w:t>
      </w:r>
      <w:r w:rsidRPr="00B97256">
        <w:rPr>
          <w:rFonts w:cs="Cordia New"/>
          <w:sz w:val="28"/>
        </w:rPr>
        <w:t xml:space="preserve"> – </w:t>
      </w:r>
      <w:r w:rsidRPr="009663DA">
        <w:rPr>
          <w:rFonts w:cs="Cordia New"/>
          <w:sz w:val="28"/>
        </w:rPr>
        <w:t>256</w:t>
      </w:r>
      <w:r>
        <w:rPr>
          <w:rFonts w:cs="Cordia New" w:hint="cs"/>
          <w:sz w:val="28"/>
          <w:cs/>
        </w:rPr>
        <w:t>3</w:t>
      </w:r>
    </w:p>
    <w:p w14:paraId="17D1F33D" w14:textId="1566F321" w:rsidR="00754AF6" w:rsidRDefault="00754AF6" w:rsidP="00BB7264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240" w:line="240" w:lineRule="auto"/>
        <w:ind w:left="567"/>
        <w:contextualSpacing w:val="0"/>
        <w:jc w:val="thaiDistribute"/>
        <w:rPr>
          <w:rFonts w:cs="Cordia New"/>
          <w:sz w:val="28"/>
        </w:rPr>
      </w:pPr>
      <w:r>
        <w:rPr>
          <w:rFonts w:cs="Cordia New"/>
          <w:sz w:val="28"/>
        </w:rPr>
        <w:tab/>
      </w:r>
      <w:r>
        <w:rPr>
          <w:rFonts w:cs="Cordia New"/>
          <w:sz w:val="28"/>
        </w:rPr>
        <w:tab/>
      </w:r>
      <w:r w:rsidRPr="0077123B">
        <w:rPr>
          <w:rFonts w:cs="Cordia New"/>
          <w:sz w:val="28"/>
          <w:cs/>
        </w:rPr>
        <w:t xml:space="preserve">สำหรับปี </w:t>
      </w:r>
      <w:r w:rsidRPr="009663DA">
        <w:rPr>
          <w:rFonts w:cs="Cordia New"/>
          <w:sz w:val="28"/>
        </w:rPr>
        <w:t>2563</w:t>
      </w:r>
      <w:r w:rsidRPr="0077123B">
        <w:rPr>
          <w:sz w:val="28"/>
        </w:rPr>
        <w:t xml:space="preserve"> </w:t>
      </w:r>
      <w:r w:rsidRPr="0077123B">
        <w:rPr>
          <w:rFonts w:cs="Cordia New"/>
          <w:sz w:val="28"/>
          <w:cs/>
        </w:rPr>
        <w:t>บริษัท</w:t>
      </w:r>
      <w:r>
        <w:rPr>
          <w:rFonts w:cs="Cordia New" w:hint="cs"/>
          <w:sz w:val="28"/>
          <w:cs/>
        </w:rPr>
        <w:t>จัดสัญญา</w:t>
      </w:r>
      <w:r w:rsidRPr="0077123B">
        <w:rPr>
          <w:rFonts w:cs="Cordia New"/>
          <w:color w:val="000000" w:themeColor="text1"/>
          <w:sz w:val="28"/>
          <w:cs/>
        </w:rPr>
        <w:t>สินเชื่อเช่าซื้อใหม่</w:t>
      </w:r>
      <w:r>
        <w:rPr>
          <w:rFonts w:cs="Cordia New" w:hint="cs"/>
          <w:color w:val="000000" w:themeColor="text1"/>
          <w:sz w:val="28"/>
          <w:cs/>
        </w:rPr>
        <w:t>จำนวน</w:t>
      </w:r>
      <w:r w:rsidRPr="0077123B">
        <w:rPr>
          <w:rFonts w:cs="Cordia New"/>
          <w:color w:val="000000" w:themeColor="text1"/>
          <w:sz w:val="28"/>
          <w:cs/>
        </w:rPr>
        <w:t xml:space="preserve"> </w:t>
      </w:r>
      <w:r>
        <w:rPr>
          <w:rFonts w:cs="Cordia New"/>
          <w:color w:val="000000" w:themeColor="text1"/>
          <w:sz w:val="28"/>
        </w:rPr>
        <w:t>1,</w:t>
      </w:r>
      <w:r w:rsidRPr="009663DA">
        <w:rPr>
          <w:rFonts w:cs="Cordia New" w:hint="cs"/>
          <w:color w:val="000000" w:themeColor="text1"/>
          <w:sz w:val="28"/>
        </w:rPr>
        <w:t>6</w:t>
      </w:r>
      <w:r>
        <w:rPr>
          <w:rFonts w:cs="Cordia New"/>
          <w:color w:val="000000" w:themeColor="text1"/>
          <w:sz w:val="28"/>
        </w:rPr>
        <w:t>72</w:t>
      </w:r>
      <w:r w:rsidRPr="0077123B">
        <w:rPr>
          <w:rFonts w:cs="Cordia New"/>
          <w:color w:val="000000" w:themeColor="text1"/>
          <w:sz w:val="28"/>
          <w:cs/>
        </w:rPr>
        <w:t xml:space="preserve"> สัญญา โดยมียอด</w:t>
      </w:r>
      <w:r>
        <w:rPr>
          <w:rFonts w:cs="Cordia New" w:hint="cs"/>
          <w:color w:val="000000" w:themeColor="text1"/>
          <w:sz w:val="28"/>
          <w:cs/>
        </w:rPr>
        <w:t>ปล่อย</w:t>
      </w:r>
      <w:r w:rsidRPr="0077123B">
        <w:rPr>
          <w:rFonts w:cs="Cordia New"/>
          <w:color w:val="000000" w:themeColor="text1"/>
          <w:sz w:val="28"/>
          <w:cs/>
        </w:rPr>
        <w:t>สินเชื่อ</w:t>
      </w:r>
      <w:r>
        <w:rPr>
          <w:rFonts w:cs="Cordia New" w:hint="cs"/>
          <w:color w:val="000000" w:themeColor="text1"/>
          <w:sz w:val="28"/>
          <w:cs/>
        </w:rPr>
        <w:t>ใหม่</w:t>
      </w:r>
      <w:r w:rsidRPr="0077123B">
        <w:rPr>
          <w:rFonts w:cs="Cordia New"/>
          <w:color w:val="000000" w:themeColor="text1"/>
          <w:sz w:val="28"/>
          <w:cs/>
        </w:rPr>
        <w:t xml:space="preserve">รวมทั้งสิ้น </w:t>
      </w:r>
      <w:r>
        <w:rPr>
          <w:rFonts w:cs="Cordia New"/>
          <w:color w:val="000000" w:themeColor="text1"/>
          <w:sz w:val="28"/>
        </w:rPr>
        <w:t>1,304.5</w:t>
      </w:r>
      <w:r w:rsidRPr="0077123B">
        <w:rPr>
          <w:rFonts w:cs="Cordia New"/>
          <w:color w:val="000000" w:themeColor="text1"/>
          <w:sz w:val="28"/>
        </w:rPr>
        <w:t xml:space="preserve"> </w:t>
      </w:r>
      <w:r w:rsidRPr="0077123B">
        <w:rPr>
          <w:rFonts w:cs="Cordia New"/>
          <w:color w:val="000000" w:themeColor="text1"/>
          <w:sz w:val="28"/>
          <w:cs/>
        </w:rPr>
        <w:t xml:space="preserve">ล้านบาท ประกอบด้วย สินเชื่อเช่าซื้อรถบรรทุก </w:t>
      </w:r>
      <w:r w:rsidRPr="009663DA">
        <w:rPr>
          <w:color w:val="000000" w:themeColor="text1"/>
          <w:sz w:val="28"/>
        </w:rPr>
        <w:t>10</w:t>
      </w:r>
      <w:r w:rsidRPr="0077123B">
        <w:rPr>
          <w:color w:val="000000" w:themeColor="text1"/>
          <w:sz w:val="28"/>
        </w:rPr>
        <w:t xml:space="preserve"> </w:t>
      </w:r>
      <w:r w:rsidRPr="0077123B">
        <w:rPr>
          <w:rFonts w:cs="Cordia New"/>
          <w:color w:val="000000" w:themeColor="text1"/>
          <w:sz w:val="28"/>
          <w:cs/>
        </w:rPr>
        <w:t>ล้อ</w:t>
      </w:r>
      <w:r w:rsidRPr="0077123B">
        <w:rPr>
          <w:rFonts w:cs="Cordia New"/>
          <w:sz w:val="28"/>
          <w:cs/>
        </w:rPr>
        <w:t xml:space="preserve">และ </w:t>
      </w:r>
      <w:r w:rsidRPr="009663DA">
        <w:rPr>
          <w:sz w:val="28"/>
        </w:rPr>
        <w:t>12</w:t>
      </w:r>
      <w:r w:rsidRPr="0077123B">
        <w:rPr>
          <w:sz w:val="28"/>
        </w:rPr>
        <w:t xml:space="preserve"> </w:t>
      </w:r>
      <w:r w:rsidRPr="0077123B">
        <w:rPr>
          <w:rFonts w:cs="Cordia New"/>
          <w:sz w:val="28"/>
          <w:cs/>
        </w:rPr>
        <w:t xml:space="preserve">ล้อ จำนวน </w:t>
      </w:r>
      <w:r>
        <w:rPr>
          <w:rFonts w:cs="Cordia New"/>
          <w:sz w:val="28"/>
        </w:rPr>
        <w:t>562</w:t>
      </w:r>
      <w:r w:rsidR="00927DB7">
        <w:rPr>
          <w:rFonts w:cs="Cordia New"/>
          <w:sz w:val="28"/>
        </w:rPr>
        <w:t xml:space="preserve"> </w:t>
      </w:r>
      <w:r w:rsidRPr="0077123B">
        <w:rPr>
          <w:rFonts w:cs="Cordia New"/>
          <w:sz w:val="28"/>
          <w:cs/>
        </w:rPr>
        <w:t xml:space="preserve">ล้านบาท คิดเป็นร้อยละ </w:t>
      </w:r>
      <w:r w:rsidRPr="009663DA">
        <w:rPr>
          <w:sz w:val="28"/>
        </w:rPr>
        <w:t>4</w:t>
      </w:r>
      <w:r w:rsidRPr="009663DA">
        <w:rPr>
          <w:rFonts w:hint="cs"/>
          <w:sz w:val="28"/>
        </w:rPr>
        <w:t>3.</w:t>
      </w:r>
      <w:r>
        <w:rPr>
          <w:sz w:val="28"/>
        </w:rPr>
        <w:t>1</w:t>
      </w:r>
      <w:r w:rsidRPr="0077123B">
        <w:rPr>
          <w:sz w:val="28"/>
        </w:rPr>
        <w:t xml:space="preserve"> </w:t>
      </w:r>
      <w:r w:rsidRPr="0077123B">
        <w:rPr>
          <w:rFonts w:cs="Cordia New"/>
          <w:sz w:val="28"/>
          <w:cs/>
        </w:rPr>
        <w:t xml:space="preserve">ของยอดจัดสินเชื่อทั้งหมด </w:t>
      </w:r>
      <w:r>
        <w:rPr>
          <w:rFonts w:cs="Cordia New" w:hint="cs"/>
          <w:sz w:val="28"/>
          <w:cs/>
        </w:rPr>
        <w:t>ส่วน</w:t>
      </w:r>
      <w:r w:rsidRPr="0077123B">
        <w:rPr>
          <w:rFonts w:cs="Cordia New"/>
          <w:sz w:val="28"/>
          <w:cs/>
        </w:rPr>
        <w:t>ยอดปล่อยสินเชื่อ</w:t>
      </w:r>
      <w:r>
        <w:rPr>
          <w:rFonts w:cs="Cordia New" w:hint="cs"/>
          <w:sz w:val="28"/>
          <w:cs/>
        </w:rPr>
        <w:t xml:space="preserve">ประเภทรถ 6 ล้อ คิดเป็นร้อยละ </w:t>
      </w:r>
      <w:r>
        <w:rPr>
          <w:rFonts w:cs="Cordia New"/>
          <w:sz w:val="28"/>
        </w:rPr>
        <w:t>30.3</w:t>
      </w:r>
      <w:r>
        <w:rPr>
          <w:rFonts w:cs="Cordia New" w:hint="cs"/>
          <w:sz w:val="28"/>
          <w:cs/>
        </w:rPr>
        <w:t xml:space="preserve"> ของยอดจัดสินเชื่อทั้งหมดและรถหัวลาก คิดเป็นร้อยละ </w:t>
      </w:r>
      <w:r>
        <w:rPr>
          <w:rFonts w:cs="Cordia New"/>
          <w:sz w:val="28"/>
        </w:rPr>
        <w:t xml:space="preserve">18.5 </w:t>
      </w:r>
      <w:r>
        <w:rPr>
          <w:rFonts w:cs="Cordia New" w:hint="cs"/>
          <w:sz w:val="28"/>
          <w:cs/>
        </w:rPr>
        <w:t>ของยอดปล่อยสินเชื่อใหม่ ตามลำดับ</w:t>
      </w:r>
    </w:p>
    <w:p w14:paraId="28A3BFF1" w14:textId="2D075512" w:rsidR="00986B3C" w:rsidRDefault="00986B3C" w:rsidP="00BB7264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240" w:line="240" w:lineRule="auto"/>
        <w:ind w:left="567"/>
        <w:contextualSpacing w:val="0"/>
        <w:jc w:val="thaiDistribute"/>
        <w:rPr>
          <w:rFonts w:cs="Cordia New"/>
          <w:sz w:val="28"/>
        </w:rPr>
      </w:pPr>
    </w:p>
    <w:p w14:paraId="0D57692F" w14:textId="77777777" w:rsidR="00986B3C" w:rsidRPr="00BB7264" w:rsidRDefault="00986B3C" w:rsidP="00BB7264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240" w:line="240" w:lineRule="auto"/>
        <w:ind w:left="567"/>
        <w:contextualSpacing w:val="0"/>
        <w:jc w:val="thaiDistribute"/>
        <w:rPr>
          <w:rFonts w:cs="Cordia New"/>
          <w:sz w:val="28"/>
          <w:cs/>
        </w:rPr>
      </w:pPr>
    </w:p>
    <w:p w14:paraId="6C6D2B85" w14:textId="77777777" w:rsidR="00754AF6" w:rsidRPr="0077123B" w:rsidRDefault="00754AF6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240" w:line="240" w:lineRule="auto"/>
        <w:ind w:left="567"/>
        <w:contextualSpacing w:val="0"/>
        <w:jc w:val="thaiDistribute"/>
        <w:rPr>
          <w:sz w:val="28"/>
        </w:rPr>
      </w:pPr>
      <w:r w:rsidRPr="0077123B">
        <w:rPr>
          <w:rFonts w:cs="Cordia New"/>
          <w:i/>
          <w:iCs/>
          <w:sz w:val="28"/>
          <w:cs/>
        </w:rPr>
        <w:lastRenderedPageBreak/>
        <w:t>ยอด</w:t>
      </w:r>
      <w:r>
        <w:rPr>
          <w:rFonts w:cs="Cordia New" w:hint="cs"/>
          <w:i/>
          <w:iCs/>
          <w:sz w:val="28"/>
          <w:cs/>
        </w:rPr>
        <w:t>ปล่อย</w:t>
      </w:r>
      <w:r w:rsidRPr="0077123B">
        <w:rPr>
          <w:rFonts w:cs="Cordia New"/>
          <w:i/>
          <w:iCs/>
          <w:sz w:val="28"/>
          <w:cs/>
        </w:rPr>
        <w:t>สินเชื่อ</w:t>
      </w:r>
      <w:r>
        <w:rPr>
          <w:rFonts w:cs="Cordia New" w:hint="cs"/>
          <w:i/>
          <w:iCs/>
          <w:sz w:val="28"/>
          <w:cs/>
        </w:rPr>
        <w:t>ใหม่</w:t>
      </w:r>
      <w:r w:rsidRPr="0077123B">
        <w:rPr>
          <w:rFonts w:cs="Cordia New"/>
          <w:i/>
          <w:iCs/>
          <w:sz w:val="28"/>
          <w:cs/>
        </w:rPr>
        <w:t>แยกตามภูมิภาค</w:t>
      </w:r>
    </w:p>
    <w:tbl>
      <w:tblPr>
        <w:tblStyle w:val="TableGrid2"/>
        <w:tblW w:w="8647" w:type="dxa"/>
        <w:tblInd w:w="562" w:type="dxa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ayout w:type="fixed"/>
        <w:tblCellMar>
          <w:left w:w="0" w:type="dxa"/>
          <w:right w:w="58" w:type="dxa"/>
        </w:tblCellMar>
        <w:tblLook w:val="04A0" w:firstRow="1" w:lastRow="0" w:firstColumn="1" w:lastColumn="0" w:noHBand="0" w:noVBand="1"/>
      </w:tblPr>
      <w:tblGrid>
        <w:gridCol w:w="2410"/>
        <w:gridCol w:w="779"/>
        <w:gridCol w:w="780"/>
        <w:gridCol w:w="779"/>
        <w:gridCol w:w="780"/>
        <w:gridCol w:w="780"/>
        <w:gridCol w:w="779"/>
        <w:gridCol w:w="780"/>
        <w:gridCol w:w="780"/>
      </w:tblGrid>
      <w:tr w:rsidR="00754AF6" w:rsidRPr="00B97256" w14:paraId="572CB25D" w14:textId="77777777" w:rsidTr="001D5DC8">
        <w:trPr>
          <w:cantSplit/>
          <w:trHeight w:val="340"/>
          <w:tblHeader/>
        </w:trPr>
        <w:tc>
          <w:tcPr>
            <w:tcW w:w="2410" w:type="dxa"/>
            <w:vMerge w:val="restart"/>
            <w:shd w:val="clear" w:color="auto" w:fill="808080" w:themeFill="background1" w:themeFillShade="80"/>
            <w:noWrap/>
            <w:vAlign w:val="center"/>
          </w:tcPr>
          <w:p w14:paraId="332B8EA5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ind w:right="62"/>
              <w:jc w:val="center"/>
              <w:rPr>
                <w:rFonts w:cs="Cordia New"/>
                <w:color w:val="FFFFFF" w:themeColor="background1"/>
                <w:sz w:val="24"/>
                <w:szCs w:val="24"/>
                <w:cs/>
              </w:rPr>
            </w:pPr>
            <w:r w:rsidRPr="0077123B">
              <w:rPr>
                <w:rFonts w:cs="Cordia New"/>
                <w:color w:val="FFFFFF" w:themeColor="background1"/>
                <w:sz w:val="24"/>
                <w:szCs w:val="24"/>
                <w:cs/>
              </w:rPr>
              <w:t>ยอด</w:t>
            </w:r>
            <w:r>
              <w:rPr>
                <w:rFonts w:cs="Cordia New" w:hint="cs"/>
                <w:color w:val="FFFFFF" w:themeColor="background1"/>
                <w:sz w:val="24"/>
                <w:szCs w:val="24"/>
                <w:cs/>
              </w:rPr>
              <w:t>ปล่อย</w:t>
            </w:r>
            <w:r w:rsidRPr="0077123B">
              <w:rPr>
                <w:rFonts w:cs="Cordia New"/>
                <w:color w:val="FFFFFF" w:themeColor="background1"/>
                <w:sz w:val="24"/>
                <w:szCs w:val="24"/>
                <w:cs/>
              </w:rPr>
              <w:t>สินเชื่อ</w:t>
            </w:r>
            <w:r>
              <w:rPr>
                <w:rFonts w:cs="Cordia New" w:hint="cs"/>
                <w:color w:val="FFFFFF" w:themeColor="background1"/>
                <w:sz w:val="24"/>
                <w:szCs w:val="24"/>
                <w:cs/>
              </w:rPr>
              <w:t>ใหม่</w:t>
            </w:r>
          </w:p>
          <w:p w14:paraId="290C1733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ind w:right="62"/>
              <w:jc w:val="center"/>
              <w:rPr>
                <w:rFonts w:cs="Cordia New"/>
                <w:color w:val="FFFFFF" w:themeColor="background1"/>
                <w:sz w:val="24"/>
                <w:szCs w:val="24"/>
                <w:cs/>
              </w:rPr>
            </w:pPr>
            <w:r w:rsidRPr="0077123B">
              <w:rPr>
                <w:rFonts w:cs="Cordia New"/>
                <w:color w:val="FFFFFF" w:themeColor="background1"/>
                <w:sz w:val="24"/>
                <w:szCs w:val="24"/>
                <w:cs/>
              </w:rPr>
              <w:t>แยกตามภูมิภาค</w:t>
            </w:r>
          </w:p>
        </w:tc>
        <w:tc>
          <w:tcPr>
            <w:tcW w:w="1559" w:type="dxa"/>
            <w:gridSpan w:val="2"/>
            <w:shd w:val="clear" w:color="auto" w:fill="808080" w:themeFill="background1" w:themeFillShade="80"/>
            <w:noWrap/>
            <w:tcMar>
              <w:left w:w="0" w:type="dxa"/>
              <w:right w:w="43" w:type="dxa"/>
            </w:tcMar>
            <w:vAlign w:val="center"/>
          </w:tcPr>
          <w:p w14:paraId="4FE2CF66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192" w:lineRule="auto"/>
              <w:jc w:val="center"/>
              <w:rPr>
                <w:color w:val="FFFFFF" w:themeColor="background1"/>
                <w:sz w:val="24"/>
              </w:rPr>
            </w:pPr>
            <w:r w:rsidRPr="0077123B">
              <w:rPr>
                <w:rFonts w:cs="Cordia New"/>
                <w:color w:val="FFFFFF" w:themeColor="background1"/>
                <w:sz w:val="24"/>
                <w:szCs w:val="24"/>
                <w:cs/>
              </w:rPr>
              <w:t xml:space="preserve">ปี </w:t>
            </w:r>
            <w:r w:rsidRPr="009663DA">
              <w:rPr>
                <w:rFonts w:eastAsia="Times New Roman" w:cs="Cordia New"/>
                <w:color w:val="FFFFFF" w:themeColor="background1"/>
                <w:sz w:val="24"/>
                <w:szCs w:val="24"/>
              </w:rPr>
              <w:t>2560</w:t>
            </w:r>
          </w:p>
        </w:tc>
        <w:tc>
          <w:tcPr>
            <w:tcW w:w="1559" w:type="dxa"/>
            <w:gridSpan w:val="2"/>
            <w:shd w:val="clear" w:color="auto" w:fill="808080" w:themeFill="background1" w:themeFillShade="80"/>
            <w:noWrap/>
            <w:tcMar>
              <w:left w:w="0" w:type="dxa"/>
              <w:right w:w="43" w:type="dxa"/>
            </w:tcMar>
            <w:vAlign w:val="center"/>
          </w:tcPr>
          <w:p w14:paraId="4B3B6E05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192" w:lineRule="auto"/>
              <w:jc w:val="center"/>
              <w:rPr>
                <w:color w:val="FFFFFF" w:themeColor="background1"/>
                <w:sz w:val="24"/>
              </w:rPr>
            </w:pPr>
            <w:r w:rsidRPr="0077123B">
              <w:rPr>
                <w:rFonts w:cs="Cordia New"/>
                <w:color w:val="FFFFFF" w:themeColor="background1"/>
                <w:sz w:val="24"/>
                <w:szCs w:val="24"/>
                <w:cs/>
              </w:rPr>
              <w:t xml:space="preserve">ปี </w:t>
            </w:r>
            <w:r w:rsidRPr="009663DA">
              <w:rPr>
                <w:rFonts w:eastAsia="Times New Roman" w:cs="Cordia New"/>
                <w:color w:val="FFFFFF" w:themeColor="background1"/>
                <w:sz w:val="24"/>
                <w:szCs w:val="24"/>
              </w:rPr>
              <w:t>2561</w:t>
            </w:r>
          </w:p>
        </w:tc>
        <w:tc>
          <w:tcPr>
            <w:tcW w:w="1559" w:type="dxa"/>
            <w:gridSpan w:val="2"/>
            <w:shd w:val="clear" w:color="auto" w:fill="808080" w:themeFill="background1" w:themeFillShade="80"/>
            <w:noWrap/>
            <w:tcMar>
              <w:left w:w="0" w:type="dxa"/>
              <w:right w:w="43" w:type="dxa"/>
            </w:tcMar>
            <w:vAlign w:val="center"/>
          </w:tcPr>
          <w:p w14:paraId="41F89A38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192" w:lineRule="auto"/>
              <w:jc w:val="center"/>
              <w:rPr>
                <w:color w:val="FFFFFF" w:themeColor="background1"/>
                <w:sz w:val="24"/>
              </w:rPr>
            </w:pPr>
            <w:r w:rsidRPr="0077123B">
              <w:rPr>
                <w:rFonts w:cs="Cordia New"/>
                <w:color w:val="FFFFFF"/>
                <w:sz w:val="24"/>
                <w:szCs w:val="24"/>
                <w:cs/>
              </w:rPr>
              <w:t xml:space="preserve">ปี </w:t>
            </w:r>
            <w:r w:rsidRPr="009663DA">
              <w:rPr>
                <w:rFonts w:eastAsia="Times New Roman" w:cs="Cordia New"/>
                <w:color w:val="FFFFFF"/>
                <w:sz w:val="24"/>
                <w:szCs w:val="24"/>
              </w:rPr>
              <w:t>2562</w:t>
            </w:r>
          </w:p>
        </w:tc>
        <w:tc>
          <w:tcPr>
            <w:tcW w:w="1560" w:type="dxa"/>
            <w:gridSpan w:val="2"/>
            <w:shd w:val="clear" w:color="auto" w:fill="808080" w:themeFill="background1" w:themeFillShade="80"/>
            <w:vAlign w:val="center"/>
          </w:tcPr>
          <w:p w14:paraId="79413F77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192" w:lineRule="auto"/>
              <w:jc w:val="center"/>
              <w:rPr>
                <w:color w:val="FFFFFF" w:themeColor="background1"/>
                <w:sz w:val="24"/>
              </w:rPr>
            </w:pPr>
            <w:r w:rsidRPr="00B97256">
              <w:rPr>
                <w:rFonts w:eastAsia="Times New Roman" w:cs="Cordia New"/>
                <w:color w:val="FFFFFF"/>
                <w:sz w:val="24"/>
                <w:szCs w:val="24"/>
                <w:cs/>
              </w:rPr>
              <w:t xml:space="preserve"> </w:t>
            </w:r>
            <w:r w:rsidRPr="0077123B">
              <w:rPr>
                <w:rFonts w:cs="Cordia New"/>
                <w:color w:val="FFFFFF"/>
                <w:sz w:val="24"/>
                <w:szCs w:val="24"/>
                <w:cs/>
              </w:rPr>
              <w:t xml:space="preserve">ปี </w:t>
            </w:r>
            <w:r w:rsidRPr="009663DA">
              <w:rPr>
                <w:rFonts w:eastAsia="Times New Roman" w:cs="Cordia New"/>
                <w:color w:val="FFFFFF"/>
                <w:sz w:val="24"/>
                <w:szCs w:val="24"/>
              </w:rPr>
              <w:t>2563</w:t>
            </w:r>
          </w:p>
        </w:tc>
      </w:tr>
      <w:tr w:rsidR="00754AF6" w:rsidRPr="00B97256" w14:paraId="3F4F0319" w14:textId="77777777" w:rsidTr="001D5DC8">
        <w:trPr>
          <w:cantSplit/>
          <w:trHeight w:val="340"/>
          <w:tblHeader/>
        </w:trPr>
        <w:tc>
          <w:tcPr>
            <w:tcW w:w="2410" w:type="dxa"/>
            <w:vMerge/>
            <w:shd w:val="clear" w:color="auto" w:fill="808080" w:themeFill="background1" w:themeFillShade="80"/>
            <w:noWrap/>
            <w:vAlign w:val="center"/>
          </w:tcPr>
          <w:p w14:paraId="68C3769F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ind w:right="62"/>
              <w:jc w:val="center"/>
              <w:rPr>
                <w:b/>
                <w:color w:val="FFFFFF" w:themeColor="background1"/>
                <w:sz w:val="24"/>
              </w:rPr>
            </w:pPr>
          </w:p>
        </w:tc>
        <w:tc>
          <w:tcPr>
            <w:tcW w:w="779" w:type="dxa"/>
            <w:shd w:val="clear" w:color="auto" w:fill="808080" w:themeFill="background1" w:themeFillShade="80"/>
            <w:noWrap/>
            <w:tcMar>
              <w:left w:w="0" w:type="dxa"/>
              <w:right w:w="43" w:type="dxa"/>
            </w:tcMar>
            <w:vAlign w:val="center"/>
          </w:tcPr>
          <w:p w14:paraId="2DAA8DA0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jc w:val="center"/>
              <w:rPr>
                <w:rFonts w:cs="Cordia New"/>
                <w:color w:val="FFFFFF" w:themeColor="background1"/>
                <w:sz w:val="24"/>
                <w:szCs w:val="24"/>
                <w:cs/>
              </w:rPr>
            </w:pPr>
            <w:r w:rsidRPr="0077123B">
              <w:rPr>
                <w:rFonts w:cs="Cordia New"/>
                <w:color w:val="FFFFFF" w:themeColor="background1"/>
                <w:sz w:val="24"/>
                <w:szCs w:val="24"/>
                <w:cs/>
              </w:rPr>
              <w:t>ล้านบาท</w:t>
            </w:r>
          </w:p>
        </w:tc>
        <w:tc>
          <w:tcPr>
            <w:tcW w:w="780" w:type="dxa"/>
            <w:shd w:val="clear" w:color="auto" w:fill="808080" w:themeFill="background1" w:themeFillShade="80"/>
            <w:noWrap/>
            <w:tcMar>
              <w:left w:w="0" w:type="dxa"/>
              <w:right w:w="43" w:type="dxa"/>
            </w:tcMar>
            <w:vAlign w:val="center"/>
          </w:tcPr>
          <w:p w14:paraId="03080121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jc w:val="center"/>
              <w:rPr>
                <w:color w:val="FFFFFF" w:themeColor="background1"/>
                <w:sz w:val="24"/>
              </w:rPr>
            </w:pPr>
            <w:r w:rsidRPr="0077123B">
              <w:rPr>
                <w:rFonts w:cs="Cordia New"/>
                <w:color w:val="FFFFFF" w:themeColor="background1"/>
                <w:sz w:val="24"/>
                <w:szCs w:val="24"/>
                <w:cs/>
              </w:rPr>
              <w:t>ร้อยละ</w:t>
            </w:r>
          </w:p>
        </w:tc>
        <w:tc>
          <w:tcPr>
            <w:tcW w:w="779" w:type="dxa"/>
            <w:shd w:val="clear" w:color="auto" w:fill="808080" w:themeFill="background1" w:themeFillShade="80"/>
            <w:noWrap/>
            <w:tcMar>
              <w:left w:w="0" w:type="dxa"/>
              <w:right w:w="43" w:type="dxa"/>
            </w:tcMar>
            <w:vAlign w:val="center"/>
          </w:tcPr>
          <w:p w14:paraId="652005D5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jc w:val="center"/>
              <w:rPr>
                <w:rFonts w:cs="Cordia New"/>
                <w:color w:val="FFFFFF" w:themeColor="background1"/>
                <w:sz w:val="24"/>
                <w:szCs w:val="24"/>
                <w:cs/>
              </w:rPr>
            </w:pPr>
            <w:r w:rsidRPr="0077123B">
              <w:rPr>
                <w:rFonts w:cs="Cordia New"/>
                <w:color w:val="FFFFFF" w:themeColor="background1"/>
                <w:sz w:val="24"/>
                <w:szCs w:val="24"/>
                <w:cs/>
              </w:rPr>
              <w:t>ล้านบาท</w:t>
            </w:r>
          </w:p>
        </w:tc>
        <w:tc>
          <w:tcPr>
            <w:tcW w:w="780" w:type="dxa"/>
            <w:shd w:val="clear" w:color="auto" w:fill="808080" w:themeFill="background1" w:themeFillShade="80"/>
            <w:noWrap/>
            <w:tcMar>
              <w:left w:w="0" w:type="dxa"/>
              <w:right w:w="43" w:type="dxa"/>
            </w:tcMar>
            <w:vAlign w:val="center"/>
          </w:tcPr>
          <w:p w14:paraId="188CBB16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jc w:val="center"/>
              <w:rPr>
                <w:color w:val="FFFFFF" w:themeColor="background1"/>
                <w:sz w:val="24"/>
              </w:rPr>
            </w:pPr>
            <w:r w:rsidRPr="0077123B">
              <w:rPr>
                <w:rFonts w:cs="Cordia New"/>
                <w:color w:val="FFFFFF" w:themeColor="background1"/>
                <w:sz w:val="24"/>
                <w:szCs w:val="24"/>
                <w:cs/>
              </w:rPr>
              <w:t>ร้อยละ</w:t>
            </w:r>
          </w:p>
        </w:tc>
        <w:tc>
          <w:tcPr>
            <w:tcW w:w="780" w:type="dxa"/>
            <w:shd w:val="clear" w:color="auto" w:fill="808080" w:themeFill="background1" w:themeFillShade="80"/>
            <w:noWrap/>
            <w:tcMar>
              <w:left w:w="0" w:type="dxa"/>
              <w:right w:w="43" w:type="dxa"/>
            </w:tcMar>
            <w:vAlign w:val="center"/>
          </w:tcPr>
          <w:p w14:paraId="69F20B63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jc w:val="center"/>
              <w:rPr>
                <w:rFonts w:cs="Cordia New"/>
                <w:color w:val="FFFFFF" w:themeColor="background1"/>
                <w:sz w:val="24"/>
                <w:szCs w:val="24"/>
                <w:cs/>
              </w:rPr>
            </w:pPr>
            <w:r w:rsidRPr="0077123B">
              <w:rPr>
                <w:rFonts w:cs="Cordia New"/>
                <w:color w:val="FFFFFF" w:themeColor="background1"/>
                <w:sz w:val="24"/>
                <w:szCs w:val="24"/>
                <w:cs/>
              </w:rPr>
              <w:t>ล้านบาท</w:t>
            </w:r>
          </w:p>
        </w:tc>
        <w:tc>
          <w:tcPr>
            <w:tcW w:w="779" w:type="dxa"/>
            <w:shd w:val="clear" w:color="auto" w:fill="808080" w:themeFill="background1" w:themeFillShade="80"/>
            <w:vAlign w:val="center"/>
          </w:tcPr>
          <w:p w14:paraId="05ABD15A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jc w:val="center"/>
              <w:rPr>
                <w:color w:val="FFFFFF" w:themeColor="background1"/>
                <w:sz w:val="24"/>
              </w:rPr>
            </w:pPr>
            <w:r w:rsidRPr="0077123B">
              <w:rPr>
                <w:rFonts w:cs="Cordia New"/>
                <w:color w:val="FFFFFF" w:themeColor="background1"/>
                <w:sz w:val="24"/>
                <w:szCs w:val="24"/>
                <w:cs/>
              </w:rPr>
              <w:t>ร้อยละ</w:t>
            </w:r>
          </w:p>
        </w:tc>
        <w:tc>
          <w:tcPr>
            <w:tcW w:w="780" w:type="dxa"/>
            <w:shd w:val="clear" w:color="auto" w:fill="808080" w:themeFill="background1" w:themeFillShade="80"/>
            <w:vAlign w:val="center"/>
          </w:tcPr>
          <w:p w14:paraId="2B8B0AE4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jc w:val="center"/>
              <w:rPr>
                <w:rFonts w:cs="Cordia New"/>
                <w:color w:val="FFFFFF" w:themeColor="background1"/>
                <w:sz w:val="24"/>
                <w:szCs w:val="24"/>
                <w:cs/>
              </w:rPr>
            </w:pPr>
            <w:r w:rsidRPr="0077123B">
              <w:rPr>
                <w:rFonts w:cs="Cordia New"/>
                <w:color w:val="FFFFFF" w:themeColor="background1"/>
                <w:sz w:val="24"/>
                <w:szCs w:val="24"/>
                <w:cs/>
              </w:rPr>
              <w:t>ล้านบาท</w:t>
            </w:r>
          </w:p>
        </w:tc>
        <w:tc>
          <w:tcPr>
            <w:tcW w:w="780" w:type="dxa"/>
            <w:shd w:val="clear" w:color="auto" w:fill="808080" w:themeFill="background1" w:themeFillShade="80"/>
            <w:vAlign w:val="center"/>
          </w:tcPr>
          <w:p w14:paraId="102D9237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jc w:val="center"/>
              <w:rPr>
                <w:color w:val="FFFFFF" w:themeColor="background1"/>
                <w:sz w:val="24"/>
              </w:rPr>
            </w:pPr>
            <w:r w:rsidRPr="0077123B">
              <w:rPr>
                <w:rFonts w:cs="Cordia New"/>
                <w:color w:val="FFFFFF" w:themeColor="background1"/>
                <w:sz w:val="24"/>
                <w:szCs w:val="24"/>
                <w:cs/>
              </w:rPr>
              <w:t>ร้อยละ</w:t>
            </w:r>
          </w:p>
        </w:tc>
      </w:tr>
      <w:tr w:rsidR="00754AF6" w:rsidRPr="00B97256" w14:paraId="4D38AD8B" w14:textId="77777777" w:rsidTr="001D5DC8">
        <w:trPr>
          <w:cantSplit/>
          <w:trHeight w:val="346"/>
        </w:trPr>
        <w:tc>
          <w:tcPr>
            <w:tcW w:w="2410" w:type="dxa"/>
            <w:noWrap/>
            <w:vAlign w:val="center"/>
          </w:tcPr>
          <w:p w14:paraId="5536BBFC" w14:textId="77777777" w:rsidR="00754AF6" w:rsidRPr="0077123B" w:rsidRDefault="00754AF6" w:rsidP="0077229B">
            <w:pPr>
              <w:pStyle w:val="BodyText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/>
              <w:ind w:left="145"/>
              <w:rPr>
                <w:rFonts w:ascii="Cordia New" w:hAnsi="Cordia New" w:cs="Cordia New"/>
                <w:szCs w:val="24"/>
                <w:cs/>
                <w:lang w:bidi="th-TH"/>
              </w:rPr>
            </w:pPr>
            <w:r w:rsidRPr="0077123B">
              <w:rPr>
                <w:rFonts w:ascii="Cordia New" w:hAnsi="Cordia New" w:cs="Cordia New"/>
                <w:szCs w:val="24"/>
                <w:cs/>
                <w:lang w:bidi="th-TH"/>
              </w:rPr>
              <w:t>ภาคกลาง</w:t>
            </w:r>
          </w:p>
        </w:tc>
        <w:tc>
          <w:tcPr>
            <w:tcW w:w="779" w:type="dxa"/>
            <w:noWrap/>
            <w:tcMar>
              <w:left w:w="0" w:type="dxa"/>
              <w:right w:w="43" w:type="dxa"/>
            </w:tcMar>
            <w:vAlign w:val="center"/>
          </w:tcPr>
          <w:p w14:paraId="2FD68D96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color w:val="000000" w:themeColor="text1"/>
                <w:sz w:val="24"/>
              </w:rPr>
            </w:pPr>
            <w:r w:rsidRPr="00884A8E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  <w:r w:rsidRPr="009663DA">
              <w:rPr>
                <w:rFonts w:eastAsia="Times New Roman" w:cs="Cordia New"/>
                <w:color w:val="000000" w:themeColor="text1"/>
                <w:sz w:val="24"/>
                <w:szCs w:val="24"/>
              </w:rPr>
              <w:t>275.9</w:t>
            </w:r>
            <w:r w:rsidRPr="00884A8E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80" w:type="dxa"/>
            <w:noWrap/>
            <w:tcMar>
              <w:left w:w="0" w:type="dxa"/>
              <w:right w:w="43" w:type="dxa"/>
            </w:tcMar>
            <w:vAlign w:val="center"/>
          </w:tcPr>
          <w:p w14:paraId="55028191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i/>
                <w:color w:val="000000" w:themeColor="text1"/>
                <w:sz w:val="24"/>
              </w:rPr>
            </w:pPr>
            <w:r w:rsidRPr="00884A8E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  <w:r w:rsidRPr="009663DA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>47.6</w:t>
            </w:r>
            <w:r w:rsidRPr="00884A8E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79" w:type="dxa"/>
            <w:noWrap/>
            <w:tcMar>
              <w:left w:w="0" w:type="dxa"/>
              <w:right w:w="43" w:type="dxa"/>
            </w:tcMar>
            <w:vAlign w:val="center"/>
          </w:tcPr>
          <w:p w14:paraId="5C317BDA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color w:val="000000" w:themeColor="text1"/>
                <w:sz w:val="24"/>
              </w:rPr>
            </w:pPr>
            <w:r w:rsidRPr="00884A8E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  <w:r w:rsidRPr="009663DA">
              <w:rPr>
                <w:rFonts w:eastAsia="Times New Roman" w:cs="Cordia New"/>
                <w:color w:val="000000" w:themeColor="text1"/>
                <w:sz w:val="24"/>
                <w:szCs w:val="24"/>
              </w:rPr>
              <w:t>353.6</w:t>
            </w:r>
            <w:r w:rsidRPr="00884A8E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80" w:type="dxa"/>
            <w:noWrap/>
            <w:tcMar>
              <w:left w:w="0" w:type="dxa"/>
              <w:right w:w="43" w:type="dxa"/>
            </w:tcMar>
            <w:vAlign w:val="center"/>
          </w:tcPr>
          <w:p w14:paraId="716954C6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cs="Cordia New"/>
                <w:i/>
                <w:iCs/>
                <w:color w:val="000000" w:themeColor="text1"/>
                <w:sz w:val="24"/>
                <w:szCs w:val="24"/>
                <w:cs/>
              </w:rPr>
            </w:pPr>
            <w:r w:rsidRPr="00884A8E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  <w:r w:rsidRPr="009663DA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>44.9</w:t>
            </w:r>
            <w:r w:rsidRPr="00884A8E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80" w:type="dxa"/>
            <w:noWrap/>
            <w:tcMar>
              <w:left w:w="0" w:type="dxa"/>
              <w:right w:w="43" w:type="dxa"/>
            </w:tcMar>
            <w:vAlign w:val="center"/>
          </w:tcPr>
          <w:p w14:paraId="70E6366C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color w:val="000000" w:themeColor="text1"/>
                <w:sz w:val="24"/>
              </w:rPr>
            </w:pPr>
            <w:r w:rsidRPr="00884A8E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  <w:r w:rsidRPr="009663DA">
              <w:rPr>
                <w:rFonts w:eastAsia="Times New Roman" w:cs="Cordia New"/>
                <w:color w:val="000000" w:themeColor="text1"/>
                <w:sz w:val="24"/>
                <w:szCs w:val="24"/>
              </w:rPr>
              <w:t>616.1</w:t>
            </w:r>
            <w:r w:rsidRPr="00884A8E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79" w:type="dxa"/>
            <w:vAlign w:val="center"/>
          </w:tcPr>
          <w:p w14:paraId="4AC2CF3C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i/>
                <w:color w:val="000000" w:themeColor="text1"/>
                <w:sz w:val="24"/>
              </w:rPr>
            </w:pPr>
            <w:r w:rsidRPr="00884A8E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  <w:r w:rsidRPr="009663DA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>53.1</w:t>
            </w:r>
            <w:r w:rsidRPr="00884A8E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80" w:type="dxa"/>
            <w:vAlign w:val="center"/>
          </w:tcPr>
          <w:p w14:paraId="2E951055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color w:val="000000" w:themeColor="text1"/>
                <w:sz w:val="24"/>
              </w:rPr>
            </w:pPr>
            <w:r>
              <w:rPr>
                <w:rFonts w:eastAsia="Times New Roman" w:cs="Cordia New" w:hint="cs"/>
                <w:color w:val="000000" w:themeColor="text1"/>
                <w:sz w:val="24"/>
                <w:szCs w:val="24"/>
                <w:cs/>
              </w:rPr>
              <w:t>763.2</w:t>
            </w:r>
          </w:p>
        </w:tc>
        <w:tc>
          <w:tcPr>
            <w:tcW w:w="780" w:type="dxa"/>
            <w:vAlign w:val="center"/>
          </w:tcPr>
          <w:p w14:paraId="27A0570F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i/>
                <w:color w:val="000000" w:themeColor="text1"/>
                <w:sz w:val="24"/>
              </w:rPr>
            </w:pPr>
            <w:r w:rsidRPr="00884A8E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  <w:r>
              <w:rPr>
                <w:rFonts w:eastAsia="Times New Roman" w:cs="Cordia New" w:hint="cs"/>
                <w:i/>
                <w:iCs/>
                <w:color w:val="000000" w:themeColor="text1"/>
                <w:sz w:val="24"/>
                <w:szCs w:val="24"/>
                <w:cs/>
              </w:rPr>
              <w:t>58.5</w:t>
            </w:r>
            <w:r w:rsidRPr="00884A8E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</w:p>
        </w:tc>
      </w:tr>
      <w:tr w:rsidR="00754AF6" w:rsidRPr="00B97256" w14:paraId="05EA30A4" w14:textId="77777777" w:rsidTr="001D5DC8">
        <w:trPr>
          <w:cantSplit/>
          <w:trHeight w:val="346"/>
        </w:trPr>
        <w:tc>
          <w:tcPr>
            <w:tcW w:w="2410" w:type="dxa"/>
            <w:noWrap/>
            <w:vAlign w:val="center"/>
          </w:tcPr>
          <w:p w14:paraId="12669832" w14:textId="77777777" w:rsidR="00754AF6" w:rsidRPr="0077123B" w:rsidRDefault="00754AF6" w:rsidP="0077229B">
            <w:pPr>
              <w:pStyle w:val="BodyText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/>
              <w:ind w:left="145"/>
              <w:rPr>
                <w:rFonts w:ascii="Cordia New" w:hAnsi="Cordia New" w:cs="Cordia New"/>
                <w:szCs w:val="24"/>
                <w:cs/>
                <w:lang w:bidi="th-TH"/>
              </w:rPr>
            </w:pPr>
            <w:r w:rsidRPr="0077123B">
              <w:rPr>
                <w:rFonts w:ascii="Cordia New" w:hAnsi="Cordia New" w:cs="Cordia New"/>
                <w:szCs w:val="24"/>
                <w:cs/>
                <w:lang w:bidi="th-TH"/>
              </w:rPr>
              <w:t>ภาคตะวันออกเฉียงเหนือ</w:t>
            </w:r>
          </w:p>
        </w:tc>
        <w:tc>
          <w:tcPr>
            <w:tcW w:w="779" w:type="dxa"/>
            <w:noWrap/>
            <w:tcMar>
              <w:left w:w="0" w:type="dxa"/>
              <w:right w:w="43" w:type="dxa"/>
            </w:tcMar>
            <w:vAlign w:val="center"/>
          </w:tcPr>
          <w:p w14:paraId="04E982D2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color w:val="000000" w:themeColor="text1"/>
                <w:sz w:val="24"/>
              </w:rPr>
            </w:pPr>
            <w:r w:rsidRPr="00884A8E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  <w:r w:rsidRPr="009663DA">
              <w:rPr>
                <w:rFonts w:eastAsia="Times New Roman" w:cs="Cordia New"/>
                <w:color w:val="000000" w:themeColor="text1"/>
                <w:sz w:val="24"/>
                <w:szCs w:val="24"/>
              </w:rPr>
              <w:t>159.6</w:t>
            </w:r>
            <w:r w:rsidRPr="00884A8E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80" w:type="dxa"/>
            <w:noWrap/>
            <w:tcMar>
              <w:left w:w="0" w:type="dxa"/>
              <w:right w:w="43" w:type="dxa"/>
            </w:tcMar>
            <w:vAlign w:val="center"/>
          </w:tcPr>
          <w:p w14:paraId="0D4C5ECD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i/>
                <w:color w:val="000000" w:themeColor="text1"/>
                <w:sz w:val="24"/>
              </w:rPr>
            </w:pPr>
            <w:r w:rsidRPr="00884A8E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  <w:r w:rsidRPr="009663DA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>27.5</w:t>
            </w:r>
            <w:r w:rsidRPr="00884A8E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79" w:type="dxa"/>
            <w:noWrap/>
            <w:tcMar>
              <w:left w:w="0" w:type="dxa"/>
              <w:right w:w="43" w:type="dxa"/>
            </w:tcMar>
            <w:vAlign w:val="center"/>
          </w:tcPr>
          <w:p w14:paraId="45DD8DE7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color w:val="000000" w:themeColor="text1"/>
                <w:sz w:val="24"/>
              </w:rPr>
            </w:pPr>
            <w:r w:rsidRPr="00884A8E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  <w:r w:rsidRPr="009663DA">
              <w:rPr>
                <w:rFonts w:eastAsia="Times New Roman" w:cs="Cordia New"/>
                <w:color w:val="000000" w:themeColor="text1"/>
                <w:sz w:val="24"/>
                <w:szCs w:val="24"/>
              </w:rPr>
              <w:t>199</w:t>
            </w:r>
            <w:r w:rsidRPr="009663DA">
              <w:rPr>
                <w:color w:val="000000" w:themeColor="text1"/>
                <w:sz w:val="24"/>
              </w:rPr>
              <w:t>.6</w:t>
            </w:r>
            <w:r w:rsidRPr="00884A8E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80" w:type="dxa"/>
            <w:noWrap/>
            <w:tcMar>
              <w:left w:w="0" w:type="dxa"/>
              <w:right w:w="43" w:type="dxa"/>
            </w:tcMar>
            <w:vAlign w:val="center"/>
          </w:tcPr>
          <w:p w14:paraId="5F99AFEE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cs="Cordia New"/>
                <w:i/>
                <w:iCs/>
                <w:color w:val="000000" w:themeColor="text1"/>
                <w:sz w:val="24"/>
                <w:szCs w:val="24"/>
                <w:cs/>
              </w:rPr>
            </w:pPr>
            <w:r w:rsidRPr="00884A8E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  <w:r w:rsidRPr="009663DA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>25.3</w:t>
            </w:r>
            <w:r w:rsidRPr="00884A8E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80" w:type="dxa"/>
            <w:noWrap/>
            <w:tcMar>
              <w:left w:w="0" w:type="dxa"/>
              <w:right w:w="43" w:type="dxa"/>
            </w:tcMar>
            <w:vAlign w:val="center"/>
          </w:tcPr>
          <w:p w14:paraId="25FF3593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color w:val="000000" w:themeColor="text1"/>
                <w:sz w:val="24"/>
              </w:rPr>
            </w:pPr>
            <w:r w:rsidRPr="00884A8E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  <w:r w:rsidRPr="009663DA">
              <w:rPr>
                <w:rFonts w:eastAsia="Times New Roman" w:cs="Cordia New"/>
                <w:color w:val="000000" w:themeColor="text1"/>
                <w:sz w:val="24"/>
                <w:szCs w:val="24"/>
              </w:rPr>
              <w:t>244.8</w:t>
            </w:r>
            <w:r w:rsidRPr="00884A8E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79" w:type="dxa"/>
            <w:vAlign w:val="center"/>
          </w:tcPr>
          <w:p w14:paraId="4AB70266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i/>
                <w:color w:val="000000" w:themeColor="text1"/>
                <w:sz w:val="24"/>
              </w:rPr>
            </w:pPr>
            <w:r w:rsidRPr="00884A8E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  <w:r w:rsidRPr="009663DA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>21.1</w:t>
            </w:r>
            <w:r w:rsidRPr="00884A8E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80" w:type="dxa"/>
            <w:vAlign w:val="center"/>
          </w:tcPr>
          <w:p w14:paraId="69E3CD28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color w:val="000000" w:themeColor="text1"/>
                <w:sz w:val="24"/>
              </w:rPr>
            </w:pPr>
            <w:r w:rsidRPr="00884A8E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  <w:r>
              <w:rPr>
                <w:rFonts w:eastAsia="Times New Roman" w:cs="Cordia New" w:hint="cs"/>
                <w:color w:val="000000" w:themeColor="text1"/>
                <w:sz w:val="24"/>
                <w:szCs w:val="24"/>
                <w:cs/>
              </w:rPr>
              <w:t>204.0</w:t>
            </w:r>
            <w:r w:rsidRPr="00884A8E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80" w:type="dxa"/>
            <w:vAlign w:val="center"/>
          </w:tcPr>
          <w:p w14:paraId="63426A05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i/>
                <w:color w:val="000000" w:themeColor="text1"/>
                <w:sz w:val="24"/>
              </w:rPr>
            </w:pPr>
            <w:r w:rsidRPr="00884A8E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  <w:r>
              <w:rPr>
                <w:rFonts w:eastAsia="Times New Roman" w:cs="Cordia New" w:hint="cs"/>
                <w:i/>
                <w:iCs/>
                <w:color w:val="000000" w:themeColor="text1"/>
                <w:sz w:val="24"/>
                <w:szCs w:val="24"/>
                <w:cs/>
              </w:rPr>
              <w:t>15.6</w:t>
            </w:r>
            <w:r w:rsidRPr="00884A8E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</w:p>
        </w:tc>
      </w:tr>
      <w:tr w:rsidR="00754AF6" w:rsidRPr="00B97256" w14:paraId="73142333" w14:textId="77777777" w:rsidTr="001D5DC8">
        <w:trPr>
          <w:cantSplit/>
          <w:trHeight w:val="346"/>
        </w:trPr>
        <w:tc>
          <w:tcPr>
            <w:tcW w:w="2410" w:type="dxa"/>
            <w:noWrap/>
            <w:vAlign w:val="center"/>
          </w:tcPr>
          <w:p w14:paraId="0458A97F" w14:textId="77777777" w:rsidR="00754AF6" w:rsidRPr="0077123B" w:rsidRDefault="00754AF6" w:rsidP="0077229B">
            <w:pPr>
              <w:pStyle w:val="BodyText"/>
              <w:tabs>
                <w:tab w:val="left" w:pos="288"/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/>
              <w:ind w:left="145"/>
              <w:rPr>
                <w:rFonts w:ascii="Cordia New" w:hAnsi="Cordia New" w:cs="Cordia New"/>
                <w:szCs w:val="24"/>
                <w:cs/>
                <w:lang w:bidi="th-TH"/>
              </w:rPr>
            </w:pPr>
            <w:r w:rsidRPr="0077123B">
              <w:rPr>
                <w:rFonts w:ascii="Cordia New" w:hAnsi="Cordia New" w:cs="Cordia New"/>
                <w:szCs w:val="24"/>
                <w:cs/>
                <w:lang w:bidi="th-TH"/>
              </w:rPr>
              <w:t>ภาคตะวันออก</w:t>
            </w:r>
          </w:p>
        </w:tc>
        <w:tc>
          <w:tcPr>
            <w:tcW w:w="779" w:type="dxa"/>
            <w:noWrap/>
            <w:tcMar>
              <w:left w:w="0" w:type="dxa"/>
              <w:right w:w="43" w:type="dxa"/>
            </w:tcMar>
            <w:vAlign w:val="center"/>
          </w:tcPr>
          <w:p w14:paraId="586B1D2A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color w:val="000000" w:themeColor="text1"/>
                <w:sz w:val="24"/>
              </w:rPr>
            </w:pPr>
            <w:r w:rsidRPr="00884A8E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  <w:r w:rsidRPr="009663DA">
              <w:rPr>
                <w:rFonts w:eastAsia="Times New Roman" w:cs="Cordia New"/>
                <w:color w:val="000000" w:themeColor="text1"/>
                <w:sz w:val="24"/>
                <w:szCs w:val="24"/>
              </w:rPr>
              <w:t>49.2</w:t>
            </w:r>
            <w:r w:rsidRPr="00884A8E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80" w:type="dxa"/>
            <w:noWrap/>
            <w:tcMar>
              <w:left w:w="0" w:type="dxa"/>
              <w:right w:w="43" w:type="dxa"/>
            </w:tcMar>
            <w:vAlign w:val="center"/>
          </w:tcPr>
          <w:p w14:paraId="204ABEA9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i/>
                <w:color w:val="000000" w:themeColor="text1"/>
                <w:sz w:val="24"/>
              </w:rPr>
            </w:pPr>
            <w:r w:rsidRPr="00884A8E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  <w:r w:rsidRPr="009663DA">
              <w:rPr>
                <w:i/>
                <w:color w:val="000000" w:themeColor="text1"/>
                <w:sz w:val="24"/>
              </w:rPr>
              <w:t>8.</w:t>
            </w:r>
            <w:r w:rsidRPr="009663DA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>5</w:t>
            </w:r>
            <w:r w:rsidRPr="00884A8E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79" w:type="dxa"/>
            <w:noWrap/>
            <w:tcMar>
              <w:left w:w="0" w:type="dxa"/>
              <w:right w:w="43" w:type="dxa"/>
            </w:tcMar>
            <w:vAlign w:val="center"/>
          </w:tcPr>
          <w:p w14:paraId="6E810A2C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color w:val="000000" w:themeColor="text1"/>
                <w:sz w:val="24"/>
              </w:rPr>
            </w:pPr>
            <w:r w:rsidRPr="00884A8E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  <w:r w:rsidRPr="009663DA">
              <w:rPr>
                <w:rFonts w:eastAsia="Times New Roman" w:cs="Cordia New"/>
                <w:color w:val="000000" w:themeColor="text1"/>
                <w:sz w:val="24"/>
                <w:szCs w:val="24"/>
              </w:rPr>
              <w:t>48.5</w:t>
            </w:r>
            <w:r w:rsidRPr="00884A8E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80" w:type="dxa"/>
            <w:noWrap/>
            <w:tcMar>
              <w:left w:w="0" w:type="dxa"/>
              <w:right w:w="43" w:type="dxa"/>
            </w:tcMar>
            <w:vAlign w:val="center"/>
          </w:tcPr>
          <w:p w14:paraId="67701D56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cs="Cordia New"/>
                <w:i/>
                <w:iCs/>
                <w:color w:val="000000" w:themeColor="text1"/>
                <w:sz w:val="24"/>
                <w:szCs w:val="24"/>
                <w:cs/>
              </w:rPr>
            </w:pPr>
            <w:r w:rsidRPr="00884A8E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  <w:r w:rsidRPr="009663DA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>6.2</w:t>
            </w:r>
            <w:r w:rsidRPr="00884A8E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80" w:type="dxa"/>
            <w:noWrap/>
            <w:tcMar>
              <w:left w:w="0" w:type="dxa"/>
              <w:right w:w="43" w:type="dxa"/>
            </w:tcMar>
            <w:vAlign w:val="center"/>
          </w:tcPr>
          <w:p w14:paraId="5322670C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color w:val="000000" w:themeColor="text1"/>
                <w:sz w:val="24"/>
              </w:rPr>
            </w:pPr>
            <w:r w:rsidRPr="00884A8E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  <w:r w:rsidRPr="009663DA">
              <w:rPr>
                <w:rFonts w:eastAsia="Times New Roman" w:cs="Cordia New"/>
                <w:color w:val="000000" w:themeColor="text1"/>
                <w:sz w:val="24"/>
                <w:szCs w:val="24"/>
              </w:rPr>
              <w:t>116.8</w:t>
            </w:r>
            <w:r w:rsidRPr="00884A8E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79" w:type="dxa"/>
            <w:vAlign w:val="center"/>
          </w:tcPr>
          <w:p w14:paraId="69D82C65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i/>
                <w:color w:val="000000" w:themeColor="text1"/>
                <w:sz w:val="24"/>
              </w:rPr>
            </w:pPr>
            <w:r w:rsidRPr="00884A8E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  <w:r w:rsidRPr="009663DA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>10.1</w:t>
            </w:r>
            <w:r w:rsidRPr="00884A8E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80" w:type="dxa"/>
            <w:vAlign w:val="center"/>
          </w:tcPr>
          <w:p w14:paraId="252C1441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color w:val="000000" w:themeColor="text1"/>
                <w:sz w:val="24"/>
              </w:rPr>
            </w:pPr>
            <w:r w:rsidRPr="00884A8E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  <w:r>
              <w:rPr>
                <w:rFonts w:eastAsia="Times New Roman" w:cs="Cordia New" w:hint="cs"/>
                <w:color w:val="000000" w:themeColor="text1"/>
                <w:sz w:val="24"/>
                <w:szCs w:val="24"/>
                <w:cs/>
              </w:rPr>
              <w:t>136.0</w:t>
            </w:r>
            <w:r w:rsidRPr="00884A8E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80" w:type="dxa"/>
            <w:vAlign w:val="center"/>
          </w:tcPr>
          <w:p w14:paraId="2711DB3B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i/>
                <w:color w:val="000000" w:themeColor="text1"/>
                <w:sz w:val="24"/>
              </w:rPr>
            </w:pPr>
            <w:r w:rsidRPr="00884A8E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  <w:r>
              <w:rPr>
                <w:rFonts w:eastAsia="Times New Roman" w:cs="Cordia New" w:hint="cs"/>
                <w:i/>
                <w:iCs/>
                <w:color w:val="000000" w:themeColor="text1"/>
                <w:sz w:val="24"/>
                <w:szCs w:val="24"/>
                <w:cs/>
              </w:rPr>
              <w:t>10.4</w:t>
            </w:r>
            <w:r w:rsidRPr="00884A8E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</w:p>
        </w:tc>
      </w:tr>
      <w:tr w:rsidR="00754AF6" w:rsidRPr="00B97256" w14:paraId="436AFEC3" w14:textId="77777777" w:rsidTr="001D5DC8">
        <w:trPr>
          <w:cantSplit/>
          <w:trHeight w:val="346"/>
        </w:trPr>
        <w:tc>
          <w:tcPr>
            <w:tcW w:w="2410" w:type="dxa"/>
            <w:noWrap/>
            <w:vAlign w:val="center"/>
          </w:tcPr>
          <w:p w14:paraId="66974147" w14:textId="77777777" w:rsidR="00754AF6" w:rsidRPr="0077123B" w:rsidRDefault="00754AF6" w:rsidP="0077229B">
            <w:pPr>
              <w:pStyle w:val="BodyText"/>
              <w:tabs>
                <w:tab w:val="left" w:pos="288"/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/>
              <w:ind w:left="145"/>
              <w:rPr>
                <w:rFonts w:ascii="Cordia New" w:hAnsi="Cordia New" w:cs="Cordia New"/>
                <w:szCs w:val="24"/>
                <w:cs/>
                <w:lang w:bidi="th-TH"/>
              </w:rPr>
            </w:pPr>
            <w:r w:rsidRPr="0077123B">
              <w:rPr>
                <w:rFonts w:ascii="Cordia New" w:hAnsi="Cordia New" w:cs="Cordia New"/>
                <w:szCs w:val="24"/>
                <w:cs/>
                <w:lang w:bidi="th-TH"/>
              </w:rPr>
              <w:t>ภาคเหนือ</w:t>
            </w:r>
          </w:p>
        </w:tc>
        <w:tc>
          <w:tcPr>
            <w:tcW w:w="779" w:type="dxa"/>
            <w:noWrap/>
            <w:tcMar>
              <w:left w:w="0" w:type="dxa"/>
              <w:right w:w="43" w:type="dxa"/>
            </w:tcMar>
            <w:vAlign w:val="center"/>
          </w:tcPr>
          <w:p w14:paraId="53B03468" w14:textId="77777777" w:rsidR="00754AF6" w:rsidRPr="00884A8E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eastAsia="Times New Roman" w:cs="Cordia New"/>
                <w:color w:val="000000" w:themeColor="text1"/>
                <w:sz w:val="24"/>
                <w:szCs w:val="24"/>
              </w:rPr>
            </w:pPr>
            <w:r w:rsidRPr="00884A8E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  <w:r w:rsidRPr="009663DA">
              <w:rPr>
                <w:rFonts w:eastAsia="Times New Roman" w:cs="Cordia New"/>
                <w:color w:val="000000" w:themeColor="text1"/>
                <w:sz w:val="24"/>
                <w:szCs w:val="24"/>
              </w:rPr>
              <w:t>65.0</w:t>
            </w:r>
            <w:r w:rsidRPr="00884A8E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80" w:type="dxa"/>
            <w:noWrap/>
            <w:tcMar>
              <w:left w:w="0" w:type="dxa"/>
              <w:right w:w="43" w:type="dxa"/>
            </w:tcMar>
            <w:vAlign w:val="center"/>
          </w:tcPr>
          <w:p w14:paraId="29D75E09" w14:textId="77777777" w:rsidR="00754AF6" w:rsidRPr="00884A8E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</w:pPr>
            <w:r w:rsidRPr="00884A8E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  <w:r w:rsidRPr="009663DA">
              <w:rPr>
                <w:i/>
                <w:color w:val="000000" w:themeColor="text1"/>
                <w:sz w:val="24"/>
              </w:rPr>
              <w:t>11.</w:t>
            </w:r>
            <w:r w:rsidRPr="009663DA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>2</w:t>
            </w:r>
            <w:r w:rsidRPr="00884A8E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79" w:type="dxa"/>
            <w:noWrap/>
            <w:tcMar>
              <w:left w:w="0" w:type="dxa"/>
              <w:right w:w="43" w:type="dxa"/>
            </w:tcMar>
            <w:vAlign w:val="center"/>
          </w:tcPr>
          <w:p w14:paraId="463F5A75" w14:textId="77777777" w:rsidR="00754AF6" w:rsidRPr="00884A8E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eastAsia="Times New Roman" w:cs="Cordia New"/>
                <w:color w:val="000000" w:themeColor="text1"/>
                <w:sz w:val="24"/>
                <w:szCs w:val="24"/>
              </w:rPr>
            </w:pPr>
            <w:r w:rsidRPr="00884A8E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  <w:r w:rsidRPr="009663DA">
              <w:rPr>
                <w:rFonts w:eastAsia="Times New Roman" w:cs="Cordia New"/>
                <w:color w:val="000000" w:themeColor="text1"/>
                <w:sz w:val="24"/>
                <w:szCs w:val="24"/>
              </w:rPr>
              <w:t>82.6</w:t>
            </w:r>
            <w:r w:rsidRPr="00884A8E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80" w:type="dxa"/>
            <w:noWrap/>
            <w:tcMar>
              <w:left w:w="0" w:type="dxa"/>
              <w:right w:w="43" w:type="dxa"/>
            </w:tcMar>
            <w:vAlign w:val="center"/>
          </w:tcPr>
          <w:p w14:paraId="077E1685" w14:textId="77777777" w:rsidR="00754AF6" w:rsidRPr="00884A8E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</w:pPr>
            <w:r w:rsidRPr="00884A8E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  <w:r w:rsidRPr="009663DA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>10.5</w:t>
            </w:r>
            <w:r w:rsidRPr="00884A8E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80" w:type="dxa"/>
            <w:noWrap/>
            <w:tcMar>
              <w:left w:w="0" w:type="dxa"/>
              <w:right w:w="43" w:type="dxa"/>
            </w:tcMar>
            <w:vAlign w:val="center"/>
          </w:tcPr>
          <w:p w14:paraId="0B32A1E5" w14:textId="77777777" w:rsidR="00754AF6" w:rsidRPr="00884A8E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eastAsia="Times New Roman" w:cs="Cordia New"/>
                <w:color w:val="000000" w:themeColor="text1"/>
                <w:sz w:val="24"/>
                <w:szCs w:val="24"/>
              </w:rPr>
            </w:pPr>
            <w:r w:rsidRPr="00884A8E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  <w:r w:rsidRPr="009663DA">
              <w:rPr>
                <w:rFonts w:eastAsia="Times New Roman" w:cs="Cordia New"/>
                <w:color w:val="000000" w:themeColor="text1"/>
                <w:sz w:val="24"/>
                <w:szCs w:val="24"/>
              </w:rPr>
              <w:t>70.8</w:t>
            </w:r>
            <w:r w:rsidRPr="00884A8E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79" w:type="dxa"/>
            <w:vAlign w:val="center"/>
          </w:tcPr>
          <w:p w14:paraId="30797CCC" w14:textId="77777777" w:rsidR="00754AF6" w:rsidRPr="00884A8E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</w:pPr>
            <w:r w:rsidRPr="00884A8E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  <w:r w:rsidRPr="009663DA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>6.1</w:t>
            </w:r>
            <w:r w:rsidRPr="00884A8E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80" w:type="dxa"/>
            <w:vAlign w:val="center"/>
          </w:tcPr>
          <w:p w14:paraId="3FB57733" w14:textId="77777777" w:rsidR="00754AF6" w:rsidRPr="009663DA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eastAsia="Times New Roman" w:cs="Cordia New"/>
                <w:color w:val="000000" w:themeColor="text1"/>
                <w:sz w:val="24"/>
                <w:szCs w:val="24"/>
              </w:rPr>
            </w:pPr>
            <w:r w:rsidRPr="00884A8E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  <w:r>
              <w:rPr>
                <w:rFonts w:eastAsia="Times New Roman" w:cs="Cordia New" w:hint="cs"/>
                <w:color w:val="000000" w:themeColor="text1"/>
                <w:sz w:val="24"/>
                <w:szCs w:val="24"/>
                <w:cs/>
              </w:rPr>
              <w:t>71.4</w:t>
            </w:r>
            <w:r w:rsidRPr="00884A8E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80" w:type="dxa"/>
            <w:vAlign w:val="center"/>
          </w:tcPr>
          <w:p w14:paraId="2FAAB83E" w14:textId="77777777" w:rsidR="00754AF6" w:rsidRPr="009663DA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</w:pPr>
            <w:r w:rsidRPr="00884A8E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  <w:r>
              <w:rPr>
                <w:rFonts w:eastAsia="Times New Roman" w:cs="Cordia New" w:hint="cs"/>
                <w:i/>
                <w:iCs/>
                <w:color w:val="000000" w:themeColor="text1"/>
                <w:sz w:val="24"/>
                <w:szCs w:val="24"/>
                <w:cs/>
              </w:rPr>
              <w:t>5.5</w:t>
            </w:r>
            <w:r w:rsidRPr="00884A8E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</w:p>
        </w:tc>
      </w:tr>
      <w:tr w:rsidR="00754AF6" w:rsidRPr="00B97256" w14:paraId="0AF27797" w14:textId="77777777" w:rsidTr="001D5DC8">
        <w:trPr>
          <w:cantSplit/>
          <w:trHeight w:val="346"/>
        </w:trPr>
        <w:tc>
          <w:tcPr>
            <w:tcW w:w="2410" w:type="dxa"/>
            <w:noWrap/>
            <w:vAlign w:val="center"/>
          </w:tcPr>
          <w:p w14:paraId="7ABC4951" w14:textId="77777777" w:rsidR="00754AF6" w:rsidRPr="0077123B" w:rsidRDefault="00754AF6" w:rsidP="0077229B">
            <w:pPr>
              <w:pStyle w:val="BodyText"/>
              <w:tabs>
                <w:tab w:val="left" w:pos="288"/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/>
              <w:ind w:left="145"/>
              <w:rPr>
                <w:rFonts w:ascii="Cordia New" w:hAnsi="Cordia New" w:cs="Cordia New"/>
                <w:szCs w:val="24"/>
                <w:cs/>
                <w:lang w:bidi="th-TH"/>
              </w:rPr>
            </w:pPr>
            <w:r w:rsidRPr="0077123B">
              <w:rPr>
                <w:rFonts w:ascii="Cordia New" w:hAnsi="Cordia New" w:cs="Cordia New"/>
                <w:szCs w:val="24"/>
                <w:cs/>
                <w:lang w:bidi="th-TH"/>
              </w:rPr>
              <w:t>ภาคใต้</w:t>
            </w:r>
          </w:p>
        </w:tc>
        <w:tc>
          <w:tcPr>
            <w:tcW w:w="779" w:type="dxa"/>
            <w:noWrap/>
            <w:tcMar>
              <w:left w:w="0" w:type="dxa"/>
              <w:right w:w="43" w:type="dxa"/>
            </w:tcMar>
            <w:vAlign w:val="center"/>
          </w:tcPr>
          <w:p w14:paraId="24559766" w14:textId="31302F91" w:rsidR="00754AF6" w:rsidRPr="00884A8E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eastAsia="Times New Roman" w:cs="Cordia New"/>
                <w:color w:val="000000" w:themeColor="text1"/>
                <w:sz w:val="24"/>
                <w:szCs w:val="24"/>
              </w:rPr>
            </w:pPr>
            <w:r w:rsidRPr="00884A8E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  <w:r w:rsidRPr="009663DA">
              <w:rPr>
                <w:rFonts w:eastAsia="Times New Roman" w:cs="Cordia New"/>
                <w:color w:val="000000" w:themeColor="text1"/>
                <w:sz w:val="24"/>
                <w:szCs w:val="24"/>
              </w:rPr>
              <w:t>14.0</w:t>
            </w:r>
            <w:r w:rsidRPr="00884A8E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80" w:type="dxa"/>
            <w:noWrap/>
            <w:tcMar>
              <w:left w:w="0" w:type="dxa"/>
              <w:right w:w="43" w:type="dxa"/>
            </w:tcMar>
            <w:vAlign w:val="center"/>
          </w:tcPr>
          <w:p w14:paraId="029DD7FC" w14:textId="77777777" w:rsidR="00754AF6" w:rsidRPr="00884A8E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</w:pPr>
            <w:r w:rsidRPr="00884A8E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  <w:r w:rsidRPr="009663DA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>2.4</w:t>
            </w:r>
            <w:r w:rsidRPr="00884A8E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79" w:type="dxa"/>
            <w:noWrap/>
            <w:tcMar>
              <w:left w:w="0" w:type="dxa"/>
              <w:right w:w="43" w:type="dxa"/>
            </w:tcMar>
            <w:vAlign w:val="center"/>
          </w:tcPr>
          <w:p w14:paraId="7C738D4C" w14:textId="77777777" w:rsidR="00754AF6" w:rsidRPr="00884A8E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eastAsia="Times New Roman" w:cs="Cordia New"/>
                <w:color w:val="000000" w:themeColor="text1"/>
                <w:sz w:val="24"/>
                <w:szCs w:val="24"/>
              </w:rPr>
            </w:pPr>
            <w:r w:rsidRPr="00884A8E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  <w:r w:rsidRPr="009663DA">
              <w:rPr>
                <w:rFonts w:eastAsia="Times New Roman" w:cs="Cordia New"/>
                <w:color w:val="000000" w:themeColor="text1"/>
                <w:sz w:val="24"/>
                <w:szCs w:val="24"/>
              </w:rPr>
              <w:t>86</w:t>
            </w:r>
            <w:r w:rsidRPr="009663DA">
              <w:rPr>
                <w:color w:val="000000" w:themeColor="text1"/>
                <w:sz w:val="24"/>
              </w:rPr>
              <w:t>.0</w:t>
            </w:r>
            <w:r w:rsidRPr="00884A8E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80" w:type="dxa"/>
            <w:noWrap/>
            <w:tcMar>
              <w:left w:w="0" w:type="dxa"/>
              <w:right w:w="43" w:type="dxa"/>
            </w:tcMar>
            <w:vAlign w:val="center"/>
          </w:tcPr>
          <w:p w14:paraId="7800AA00" w14:textId="77777777" w:rsidR="00754AF6" w:rsidRPr="00884A8E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</w:pPr>
            <w:r w:rsidRPr="00884A8E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  <w:r w:rsidRPr="009663DA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>10.9</w:t>
            </w:r>
            <w:r w:rsidRPr="00884A8E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80" w:type="dxa"/>
            <w:noWrap/>
            <w:tcMar>
              <w:left w:w="0" w:type="dxa"/>
              <w:right w:w="43" w:type="dxa"/>
            </w:tcMar>
            <w:vAlign w:val="center"/>
          </w:tcPr>
          <w:p w14:paraId="4C86A97A" w14:textId="77777777" w:rsidR="00754AF6" w:rsidRPr="00884A8E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eastAsia="Times New Roman" w:cs="Cordia New"/>
                <w:color w:val="000000" w:themeColor="text1"/>
                <w:sz w:val="24"/>
                <w:szCs w:val="24"/>
              </w:rPr>
            </w:pPr>
            <w:r w:rsidRPr="00884A8E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  <w:r w:rsidRPr="009663DA">
              <w:rPr>
                <w:rFonts w:eastAsia="Times New Roman" w:cs="Cordia New"/>
                <w:color w:val="000000" w:themeColor="text1"/>
                <w:sz w:val="24"/>
                <w:szCs w:val="24"/>
              </w:rPr>
              <w:t>75.8</w:t>
            </w:r>
            <w:r w:rsidRPr="00884A8E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79" w:type="dxa"/>
            <w:vAlign w:val="center"/>
          </w:tcPr>
          <w:p w14:paraId="65208150" w14:textId="77777777" w:rsidR="00754AF6" w:rsidRPr="00884A8E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</w:pPr>
            <w:r w:rsidRPr="00884A8E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  <w:r w:rsidRPr="009663DA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>6.5</w:t>
            </w:r>
            <w:r w:rsidRPr="00884A8E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80" w:type="dxa"/>
            <w:vAlign w:val="center"/>
          </w:tcPr>
          <w:p w14:paraId="2B0DCBA8" w14:textId="77777777" w:rsidR="00754AF6" w:rsidRPr="009663DA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eastAsia="Times New Roman" w:cs="Cordia New"/>
                <w:color w:val="000000" w:themeColor="text1"/>
                <w:sz w:val="24"/>
                <w:szCs w:val="24"/>
              </w:rPr>
            </w:pPr>
            <w:r w:rsidRPr="00884A8E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  <w:r>
              <w:rPr>
                <w:rFonts w:eastAsia="Times New Roman" w:cs="Cordia New" w:hint="cs"/>
                <w:color w:val="000000" w:themeColor="text1"/>
                <w:sz w:val="24"/>
                <w:szCs w:val="24"/>
                <w:cs/>
              </w:rPr>
              <w:t>71.3</w:t>
            </w:r>
            <w:r w:rsidRPr="00884A8E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80" w:type="dxa"/>
            <w:vAlign w:val="center"/>
          </w:tcPr>
          <w:p w14:paraId="4B4AAD98" w14:textId="77777777" w:rsidR="00754AF6" w:rsidRPr="009663DA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</w:pPr>
            <w:r w:rsidRPr="00884A8E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  <w:r>
              <w:rPr>
                <w:rFonts w:eastAsia="Times New Roman" w:cs="Cordia New" w:hint="cs"/>
                <w:i/>
                <w:iCs/>
                <w:color w:val="000000" w:themeColor="text1"/>
                <w:sz w:val="24"/>
                <w:szCs w:val="24"/>
                <w:cs/>
              </w:rPr>
              <w:t>5.5</w:t>
            </w:r>
            <w:r w:rsidRPr="00884A8E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</w:p>
        </w:tc>
      </w:tr>
      <w:tr w:rsidR="00754AF6" w:rsidRPr="00B97256" w14:paraId="16F33F81" w14:textId="77777777" w:rsidTr="001D5DC8">
        <w:trPr>
          <w:cantSplit/>
          <w:trHeight w:val="346"/>
        </w:trPr>
        <w:tc>
          <w:tcPr>
            <w:tcW w:w="2410" w:type="dxa"/>
            <w:noWrap/>
            <w:vAlign w:val="center"/>
          </w:tcPr>
          <w:p w14:paraId="12E28764" w14:textId="77777777" w:rsidR="00754AF6" w:rsidRPr="0077123B" w:rsidRDefault="00754AF6" w:rsidP="0077229B">
            <w:pPr>
              <w:pStyle w:val="BodyText"/>
              <w:tabs>
                <w:tab w:val="left" w:pos="288"/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/>
              <w:ind w:left="145"/>
              <w:rPr>
                <w:rFonts w:ascii="Cordia New" w:hAnsi="Cordia New" w:cs="Cordia New"/>
                <w:szCs w:val="24"/>
                <w:cs/>
                <w:lang w:bidi="th-TH"/>
              </w:rPr>
            </w:pPr>
            <w:r w:rsidRPr="0077123B">
              <w:rPr>
                <w:rFonts w:ascii="Cordia New" w:hAnsi="Cordia New" w:cs="Cordia New"/>
                <w:szCs w:val="24"/>
                <w:cs/>
                <w:lang w:bidi="th-TH"/>
              </w:rPr>
              <w:t>ภาคตะวันตก</w:t>
            </w:r>
          </w:p>
        </w:tc>
        <w:tc>
          <w:tcPr>
            <w:tcW w:w="779" w:type="dxa"/>
            <w:noWrap/>
            <w:tcMar>
              <w:left w:w="0" w:type="dxa"/>
              <w:right w:w="43" w:type="dxa"/>
            </w:tcMar>
            <w:vAlign w:val="center"/>
          </w:tcPr>
          <w:p w14:paraId="1770CF43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color w:val="000000" w:themeColor="text1"/>
                <w:sz w:val="24"/>
              </w:rPr>
            </w:pPr>
            <w:r w:rsidRPr="00884A8E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  <w:r w:rsidRPr="009663DA">
              <w:rPr>
                <w:rFonts w:eastAsia="Times New Roman" w:cs="Cordia New"/>
                <w:color w:val="000000" w:themeColor="text1"/>
                <w:sz w:val="24"/>
                <w:szCs w:val="24"/>
              </w:rPr>
              <w:t>16</w:t>
            </w:r>
            <w:r w:rsidRPr="009663DA">
              <w:rPr>
                <w:color w:val="000000" w:themeColor="text1"/>
                <w:sz w:val="24"/>
              </w:rPr>
              <w:t>.3</w:t>
            </w:r>
            <w:r w:rsidRPr="00884A8E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80" w:type="dxa"/>
            <w:noWrap/>
            <w:tcMar>
              <w:left w:w="0" w:type="dxa"/>
              <w:right w:w="43" w:type="dxa"/>
            </w:tcMar>
            <w:vAlign w:val="center"/>
          </w:tcPr>
          <w:p w14:paraId="5DCBFF33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i/>
                <w:color w:val="000000" w:themeColor="text1"/>
                <w:sz w:val="24"/>
              </w:rPr>
            </w:pPr>
            <w:r w:rsidRPr="00884A8E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  <w:r w:rsidRPr="009663DA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>2.8</w:t>
            </w:r>
            <w:r w:rsidRPr="00884A8E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79" w:type="dxa"/>
            <w:noWrap/>
            <w:tcMar>
              <w:left w:w="0" w:type="dxa"/>
              <w:right w:w="43" w:type="dxa"/>
            </w:tcMar>
            <w:vAlign w:val="center"/>
          </w:tcPr>
          <w:p w14:paraId="760A3AC4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color w:val="000000" w:themeColor="text1"/>
                <w:sz w:val="24"/>
              </w:rPr>
            </w:pPr>
            <w:r w:rsidRPr="00884A8E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  <w:r w:rsidRPr="009663DA">
              <w:rPr>
                <w:rFonts w:eastAsia="Times New Roman" w:cs="Cordia New"/>
                <w:color w:val="000000" w:themeColor="text1"/>
                <w:sz w:val="24"/>
                <w:szCs w:val="24"/>
              </w:rPr>
              <w:t>17.7</w:t>
            </w:r>
            <w:r w:rsidRPr="00884A8E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80" w:type="dxa"/>
            <w:noWrap/>
            <w:tcMar>
              <w:left w:w="0" w:type="dxa"/>
              <w:right w:w="43" w:type="dxa"/>
            </w:tcMar>
            <w:vAlign w:val="center"/>
          </w:tcPr>
          <w:p w14:paraId="017D58FC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cs="Cordia New"/>
                <w:i/>
                <w:iCs/>
                <w:color w:val="000000" w:themeColor="text1"/>
                <w:sz w:val="24"/>
                <w:szCs w:val="24"/>
                <w:cs/>
              </w:rPr>
            </w:pPr>
            <w:r w:rsidRPr="00884A8E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  <w:r w:rsidRPr="009663DA">
              <w:rPr>
                <w:i/>
                <w:color w:val="000000" w:themeColor="text1"/>
                <w:sz w:val="24"/>
              </w:rPr>
              <w:t>2.</w:t>
            </w:r>
            <w:r w:rsidRPr="009663DA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>2</w:t>
            </w:r>
            <w:r w:rsidRPr="00884A8E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80" w:type="dxa"/>
            <w:noWrap/>
            <w:tcMar>
              <w:left w:w="0" w:type="dxa"/>
              <w:right w:w="43" w:type="dxa"/>
            </w:tcMar>
            <w:vAlign w:val="center"/>
          </w:tcPr>
          <w:p w14:paraId="40CB5EB0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color w:val="000000" w:themeColor="text1"/>
                <w:sz w:val="24"/>
              </w:rPr>
            </w:pPr>
            <w:r w:rsidRPr="00884A8E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  <w:r w:rsidRPr="009663DA">
              <w:rPr>
                <w:rFonts w:eastAsia="Times New Roman" w:cs="Cordia New"/>
                <w:color w:val="000000" w:themeColor="text1"/>
                <w:sz w:val="24"/>
                <w:szCs w:val="24"/>
              </w:rPr>
              <w:t>36.0</w:t>
            </w:r>
            <w:r w:rsidRPr="00884A8E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79" w:type="dxa"/>
            <w:vAlign w:val="center"/>
          </w:tcPr>
          <w:p w14:paraId="54FC670B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i/>
                <w:color w:val="000000" w:themeColor="text1"/>
                <w:sz w:val="24"/>
              </w:rPr>
            </w:pPr>
            <w:r w:rsidRPr="00884A8E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  <w:r w:rsidRPr="009663DA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>3.1</w:t>
            </w:r>
            <w:r w:rsidRPr="00884A8E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80" w:type="dxa"/>
            <w:vAlign w:val="center"/>
          </w:tcPr>
          <w:p w14:paraId="720A05E2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color w:val="000000" w:themeColor="text1"/>
                <w:sz w:val="24"/>
              </w:rPr>
            </w:pPr>
            <w:r>
              <w:rPr>
                <w:rFonts w:eastAsia="Times New Roman" w:cs="Cordia New" w:hint="cs"/>
                <w:color w:val="000000" w:themeColor="text1"/>
                <w:sz w:val="24"/>
                <w:szCs w:val="24"/>
                <w:cs/>
              </w:rPr>
              <w:t>58.4</w:t>
            </w:r>
          </w:p>
        </w:tc>
        <w:tc>
          <w:tcPr>
            <w:tcW w:w="780" w:type="dxa"/>
            <w:vAlign w:val="center"/>
          </w:tcPr>
          <w:p w14:paraId="059096BB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i/>
                <w:color w:val="000000" w:themeColor="text1"/>
                <w:sz w:val="24"/>
              </w:rPr>
            </w:pPr>
            <w:r>
              <w:rPr>
                <w:rFonts w:eastAsia="Times New Roman" w:cs="Cordia New" w:hint="cs"/>
                <w:i/>
                <w:iCs/>
                <w:color w:val="000000" w:themeColor="text1"/>
                <w:sz w:val="24"/>
                <w:szCs w:val="24"/>
                <w:cs/>
              </w:rPr>
              <w:t>4</w:t>
            </w:r>
            <w:r w:rsidRPr="009663DA">
              <w:rPr>
                <w:rFonts w:eastAsia="Times New Roman" w:cs="Cordia New" w:hint="cs"/>
                <w:i/>
                <w:iCs/>
                <w:color w:val="000000" w:themeColor="text1"/>
                <w:sz w:val="24"/>
                <w:szCs w:val="24"/>
              </w:rPr>
              <w:t>.5</w:t>
            </w:r>
            <w:r w:rsidRPr="00884A8E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</w:p>
        </w:tc>
      </w:tr>
      <w:tr w:rsidR="00754AF6" w:rsidRPr="00B97256" w14:paraId="3043CB2D" w14:textId="77777777" w:rsidTr="001D5DC8">
        <w:trPr>
          <w:cantSplit/>
          <w:trHeight w:val="346"/>
        </w:trPr>
        <w:tc>
          <w:tcPr>
            <w:tcW w:w="2410" w:type="dxa"/>
            <w:shd w:val="clear" w:color="auto" w:fill="F2F2F2" w:themeFill="background1" w:themeFillShade="F2"/>
            <w:noWrap/>
            <w:vAlign w:val="center"/>
          </w:tcPr>
          <w:p w14:paraId="0CD7FADA" w14:textId="77777777" w:rsidR="00754AF6" w:rsidRPr="0077123B" w:rsidRDefault="00754AF6" w:rsidP="0077229B">
            <w:pPr>
              <w:pStyle w:val="BodyText"/>
              <w:tabs>
                <w:tab w:val="left" w:pos="288"/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/>
              <w:ind w:left="145"/>
              <w:rPr>
                <w:rFonts w:ascii="Cordia New" w:hAnsi="Cordia New" w:cs="Cordia New"/>
                <w:b/>
                <w:bCs/>
                <w:szCs w:val="24"/>
                <w:cs/>
                <w:lang w:bidi="th-TH"/>
              </w:rPr>
            </w:pPr>
            <w:r w:rsidRPr="0077123B">
              <w:rPr>
                <w:rFonts w:ascii="Cordia New" w:hAnsi="Cordia New" w:cs="Cordia New"/>
                <w:b/>
                <w:bCs/>
                <w:szCs w:val="24"/>
                <w:cs/>
                <w:lang w:bidi="th-TH"/>
              </w:rPr>
              <w:t>รวม</w:t>
            </w:r>
          </w:p>
        </w:tc>
        <w:tc>
          <w:tcPr>
            <w:tcW w:w="779" w:type="dxa"/>
            <w:shd w:val="clear" w:color="auto" w:fill="F2F2F2" w:themeFill="background1" w:themeFillShade="F2"/>
            <w:noWrap/>
            <w:tcMar>
              <w:left w:w="0" w:type="dxa"/>
              <w:right w:w="43" w:type="dxa"/>
            </w:tcMar>
            <w:vAlign w:val="center"/>
          </w:tcPr>
          <w:p w14:paraId="54BF3F82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b/>
                <w:color w:val="000000" w:themeColor="text1"/>
                <w:sz w:val="24"/>
              </w:rPr>
            </w:pPr>
            <w:r w:rsidRPr="00884A8E">
              <w:rPr>
                <w:rFonts w:eastAsia="Times New Roman" w:cs="Cordia New"/>
                <w:b/>
                <w:bCs/>
                <w:color w:val="000000" w:themeColor="text1"/>
                <w:sz w:val="24"/>
                <w:szCs w:val="24"/>
              </w:rPr>
              <w:t xml:space="preserve"> </w:t>
            </w:r>
            <w:r w:rsidRPr="009663DA">
              <w:rPr>
                <w:rFonts w:eastAsia="Times New Roman" w:cs="Cordia New"/>
                <w:b/>
                <w:bCs/>
                <w:color w:val="000000" w:themeColor="text1"/>
                <w:sz w:val="24"/>
                <w:szCs w:val="24"/>
              </w:rPr>
              <w:t>580.0</w:t>
            </w:r>
            <w:r w:rsidRPr="00884A8E">
              <w:rPr>
                <w:rFonts w:eastAsia="Times New Roman" w:cs="Cordia New"/>
                <w:b/>
                <w:bCs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80" w:type="dxa"/>
            <w:shd w:val="clear" w:color="auto" w:fill="F2F2F2" w:themeFill="background1" w:themeFillShade="F2"/>
            <w:noWrap/>
            <w:tcMar>
              <w:left w:w="0" w:type="dxa"/>
              <w:right w:w="43" w:type="dxa"/>
            </w:tcMar>
            <w:vAlign w:val="center"/>
          </w:tcPr>
          <w:p w14:paraId="47F42E8D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i/>
                <w:color w:val="000000" w:themeColor="text1"/>
                <w:sz w:val="24"/>
              </w:rPr>
            </w:pPr>
            <w:r w:rsidRPr="00884A8E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  <w:r w:rsidRPr="009663DA">
              <w:rPr>
                <w:i/>
                <w:color w:val="000000" w:themeColor="text1"/>
                <w:sz w:val="24"/>
              </w:rPr>
              <w:t>100.0</w:t>
            </w:r>
            <w:r w:rsidRPr="00884A8E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79" w:type="dxa"/>
            <w:shd w:val="clear" w:color="auto" w:fill="F2F2F2" w:themeFill="background1" w:themeFillShade="F2"/>
            <w:noWrap/>
            <w:tcMar>
              <w:left w:w="0" w:type="dxa"/>
              <w:right w:w="43" w:type="dxa"/>
            </w:tcMar>
            <w:vAlign w:val="center"/>
          </w:tcPr>
          <w:p w14:paraId="7DAAA645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b/>
                <w:color w:val="000000" w:themeColor="text1"/>
                <w:sz w:val="24"/>
              </w:rPr>
            </w:pPr>
            <w:r w:rsidRPr="00884A8E">
              <w:rPr>
                <w:rFonts w:eastAsia="Times New Roman" w:cs="Cordia New"/>
                <w:b/>
                <w:bCs/>
                <w:color w:val="000000" w:themeColor="text1"/>
                <w:sz w:val="24"/>
                <w:szCs w:val="24"/>
              </w:rPr>
              <w:t xml:space="preserve"> </w:t>
            </w:r>
            <w:r w:rsidRPr="009663DA">
              <w:rPr>
                <w:rFonts w:eastAsia="Times New Roman" w:cs="Cordia New"/>
                <w:b/>
                <w:bCs/>
                <w:color w:val="000000" w:themeColor="text1"/>
                <w:sz w:val="24"/>
                <w:szCs w:val="24"/>
              </w:rPr>
              <w:t>788.1</w:t>
            </w:r>
            <w:r w:rsidRPr="00884A8E">
              <w:rPr>
                <w:rFonts w:eastAsia="Times New Roman" w:cs="Cordia New"/>
                <w:b/>
                <w:bCs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80" w:type="dxa"/>
            <w:shd w:val="clear" w:color="auto" w:fill="F2F2F2" w:themeFill="background1" w:themeFillShade="F2"/>
            <w:noWrap/>
            <w:tcMar>
              <w:left w:w="0" w:type="dxa"/>
              <w:right w:w="43" w:type="dxa"/>
            </w:tcMar>
            <w:vAlign w:val="center"/>
          </w:tcPr>
          <w:p w14:paraId="16B9971C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cs="Cordia New"/>
                <w:i/>
                <w:iCs/>
                <w:color w:val="000000" w:themeColor="text1"/>
                <w:sz w:val="24"/>
                <w:szCs w:val="24"/>
                <w:cs/>
              </w:rPr>
            </w:pPr>
            <w:r w:rsidRPr="00884A8E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  <w:r w:rsidRPr="009663DA">
              <w:rPr>
                <w:i/>
                <w:color w:val="000000" w:themeColor="text1"/>
                <w:sz w:val="24"/>
              </w:rPr>
              <w:t>100.0</w:t>
            </w:r>
            <w:r w:rsidRPr="00884A8E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80" w:type="dxa"/>
            <w:shd w:val="clear" w:color="auto" w:fill="F2F2F2" w:themeFill="background1" w:themeFillShade="F2"/>
            <w:noWrap/>
            <w:tcMar>
              <w:left w:w="0" w:type="dxa"/>
              <w:right w:w="43" w:type="dxa"/>
            </w:tcMar>
            <w:vAlign w:val="center"/>
          </w:tcPr>
          <w:p w14:paraId="68E6D254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b/>
                <w:color w:val="000000" w:themeColor="text1"/>
                <w:sz w:val="24"/>
              </w:rPr>
            </w:pPr>
            <w:r w:rsidRPr="00884A8E">
              <w:rPr>
                <w:rFonts w:eastAsia="Times New Roman" w:cs="Cordia New"/>
                <w:b/>
                <w:bCs/>
                <w:color w:val="000000" w:themeColor="text1"/>
                <w:sz w:val="24"/>
                <w:szCs w:val="24"/>
              </w:rPr>
              <w:t xml:space="preserve"> </w:t>
            </w:r>
            <w:r w:rsidRPr="009663DA">
              <w:rPr>
                <w:b/>
                <w:color w:val="000000" w:themeColor="text1"/>
                <w:sz w:val="24"/>
              </w:rPr>
              <w:t>1</w:t>
            </w:r>
            <w:r w:rsidRPr="009663DA">
              <w:rPr>
                <w:rFonts w:eastAsia="Times New Roman" w:cs="Cordia New"/>
                <w:b/>
                <w:bCs/>
                <w:color w:val="000000" w:themeColor="text1"/>
                <w:sz w:val="24"/>
                <w:szCs w:val="24"/>
              </w:rPr>
              <w:t>,160.2</w:t>
            </w:r>
            <w:r w:rsidRPr="00884A8E">
              <w:rPr>
                <w:rFonts w:eastAsia="Times New Roman" w:cs="Cordia New"/>
                <w:b/>
                <w:bCs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79" w:type="dxa"/>
            <w:shd w:val="clear" w:color="auto" w:fill="F2F2F2" w:themeFill="background1" w:themeFillShade="F2"/>
            <w:vAlign w:val="center"/>
          </w:tcPr>
          <w:p w14:paraId="7A1FD374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i/>
                <w:color w:val="000000" w:themeColor="text1"/>
                <w:sz w:val="24"/>
              </w:rPr>
            </w:pPr>
            <w:r w:rsidRPr="00884A8E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  <w:r w:rsidRPr="009663DA">
              <w:rPr>
                <w:i/>
                <w:color w:val="000000" w:themeColor="text1"/>
                <w:sz w:val="24"/>
              </w:rPr>
              <w:t>100.0</w:t>
            </w:r>
            <w:r w:rsidRPr="00884A8E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80" w:type="dxa"/>
            <w:shd w:val="clear" w:color="auto" w:fill="F2F2F2" w:themeFill="background1" w:themeFillShade="F2"/>
            <w:vAlign w:val="center"/>
          </w:tcPr>
          <w:p w14:paraId="31FFFB68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b/>
                <w:color w:val="000000" w:themeColor="text1"/>
                <w:sz w:val="24"/>
              </w:rPr>
            </w:pPr>
            <w:r w:rsidRPr="00884A8E">
              <w:rPr>
                <w:rFonts w:eastAsia="Times New Roman" w:cs="Cordia New"/>
                <w:b/>
                <w:bCs/>
                <w:color w:val="000000" w:themeColor="text1"/>
                <w:sz w:val="24"/>
                <w:szCs w:val="24"/>
              </w:rPr>
              <w:t xml:space="preserve"> </w:t>
            </w:r>
            <w:r>
              <w:rPr>
                <w:rFonts w:eastAsia="Times New Roman" w:cs="Cordia New" w:hint="cs"/>
                <w:b/>
                <w:bCs/>
                <w:color w:val="000000" w:themeColor="text1"/>
                <w:sz w:val="24"/>
                <w:szCs w:val="24"/>
                <w:cs/>
              </w:rPr>
              <w:t>1,304.5</w:t>
            </w:r>
            <w:r w:rsidRPr="00884A8E">
              <w:rPr>
                <w:rFonts w:eastAsia="Times New Roman" w:cs="Cordia New"/>
                <w:b/>
                <w:bCs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80" w:type="dxa"/>
            <w:shd w:val="clear" w:color="auto" w:fill="F2F2F2" w:themeFill="background1" w:themeFillShade="F2"/>
            <w:vAlign w:val="center"/>
          </w:tcPr>
          <w:p w14:paraId="445C9EC5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i/>
                <w:color w:val="000000" w:themeColor="text1"/>
                <w:sz w:val="24"/>
              </w:rPr>
            </w:pPr>
            <w:r w:rsidRPr="00884A8E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  <w:r w:rsidRPr="009663DA">
              <w:rPr>
                <w:i/>
                <w:color w:val="000000" w:themeColor="text1"/>
                <w:sz w:val="24"/>
              </w:rPr>
              <w:t>100.0</w:t>
            </w:r>
            <w:r w:rsidRPr="00884A8E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</w:p>
        </w:tc>
      </w:tr>
    </w:tbl>
    <w:p w14:paraId="33D64E7F" w14:textId="77777777" w:rsidR="00754AF6" w:rsidRPr="0077123B" w:rsidRDefault="00754AF6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360" w:after="240" w:line="240" w:lineRule="auto"/>
        <w:ind w:left="567"/>
        <w:contextualSpacing w:val="0"/>
        <w:jc w:val="thaiDistribute"/>
        <w:rPr>
          <w:sz w:val="28"/>
        </w:rPr>
      </w:pPr>
      <w:r>
        <w:rPr>
          <w:rFonts w:cs="Cordia New"/>
          <w:sz w:val="28"/>
        </w:rPr>
        <w:tab/>
      </w:r>
      <w:r>
        <w:rPr>
          <w:rFonts w:cs="Cordia New"/>
          <w:sz w:val="28"/>
        </w:rPr>
        <w:tab/>
      </w:r>
      <w:r w:rsidRPr="0077123B">
        <w:rPr>
          <w:rFonts w:cs="Cordia New"/>
          <w:sz w:val="28"/>
          <w:cs/>
        </w:rPr>
        <w:t xml:space="preserve">บริษัทมีลูกค้าสินเชื่อที่กระจายอยู่ทั่วประเทศ โดยส่วนใหญ่เป็นลูกค้าในเขตพื้นที่ภาคกลางและภาคตะวันออกเฉียงเหนือ ซึ่งมีสัดส่วนรวมกันคิดเป็นประมาณร้อยละ </w:t>
      </w:r>
      <w:r w:rsidRPr="009663DA">
        <w:rPr>
          <w:sz w:val="28"/>
        </w:rPr>
        <w:t>75</w:t>
      </w:r>
      <w:r w:rsidRPr="0077123B">
        <w:rPr>
          <w:rFonts w:cs="Cordia New"/>
          <w:color w:val="FF0000"/>
          <w:sz w:val="28"/>
          <w:cs/>
        </w:rPr>
        <w:t xml:space="preserve"> </w:t>
      </w:r>
      <w:r w:rsidRPr="0077123B">
        <w:rPr>
          <w:rFonts w:cs="Cordia New"/>
          <w:sz w:val="28"/>
          <w:cs/>
        </w:rPr>
        <w:t>ของยอดจัดสินเชื่อในแต่ละปี ขณะที่ยอด</w:t>
      </w:r>
      <w:r>
        <w:rPr>
          <w:rFonts w:cs="Cordia New" w:hint="cs"/>
          <w:sz w:val="28"/>
          <w:cs/>
        </w:rPr>
        <w:t>ปล่อย</w:t>
      </w:r>
      <w:r w:rsidRPr="0077123B">
        <w:rPr>
          <w:rFonts w:cs="Cordia New"/>
          <w:sz w:val="28"/>
          <w:cs/>
        </w:rPr>
        <w:t>สินเชื่อในเขตพื้นที่ภาคตะวันออกเริ่มมีสัดส่วนที่สูงขึ้น ตามการเติบโตของอุตสาหกรรมก่อสร้างและการลงทุนของภาครัฐ และความต้องการใช้รถบรรทุกในพื้นที่ดังกล่าว</w:t>
      </w:r>
    </w:p>
    <w:p w14:paraId="3F8E2D1D" w14:textId="77777777" w:rsidR="00754AF6" w:rsidRPr="0077123B" w:rsidRDefault="00754AF6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240" w:line="240" w:lineRule="auto"/>
        <w:ind w:left="567"/>
        <w:contextualSpacing w:val="0"/>
        <w:jc w:val="thaiDistribute"/>
        <w:rPr>
          <w:rFonts w:cs="Cordia New"/>
          <w:i/>
          <w:iCs/>
          <w:sz w:val="28"/>
          <w:cs/>
        </w:rPr>
      </w:pPr>
      <w:bookmarkStart w:id="4" w:name="_Hlk26185259"/>
      <w:r w:rsidRPr="0077123B">
        <w:rPr>
          <w:rFonts w:cs="Cordia New"/>
          <w:i/>
          <w:iCs/>
          <w:sz w:val="28"/>
          <w:cs/>
        </w:rPr>
        <w:t>ยอด</w:t>
      </w:r>
      <w:r>
        <w:rPr>
          <w:rFonts w:cs="Cordia New" w:hint="cs"/>
          <w:i/>
          <w:iCs/>
          <w:sz w:val="28"/>
          <w:cs/>
        </w:rPr>
        <w:t>ปล่อย</w:t>
      </w:r>
      <w:r w:rsidRPr="0077123B">
        <w:rPr>
          <w:rFonts w:cs="Cordia New"/>
          <w:i/>
          <w:iCs/>
          <w:sz w:val="28"/>
          <w:cs/>
        </w:rPr>
        <w:t>สินเชื่อ</w:t>
      </w:r>
      <w:r>
        <w:rPr>
          <w:rFonts w:cs="Cordia New" w:hint="cs"/>
          <w:i/>
          <w:iCs/>
          <w:sz w:val="28"/>
          <w:cs/>
        </w:rPr>
        <w:t>ใหม่แยก</w:t>
      </w:r>
      <w:r w:rsidRPr="0077123B">
        <w:rPr>
          <w:rFonts w:cs="Cordia New"/>
          <w:i/>
          <w:iCs/>
          <w:sz w:val="28"/>
          <w:cs/>
        </w:rPr>
        <w:t>ตามระยะเวลาของสัญญาเช่าซื้อ</w:t>
      </w:r>
    </w:p>
    <w:tbl>
      <w:tblPr>
        <w:tblStyle w:val="TableGrid2"/>
        <w:tblW w:w="8647" w:type="dxa"/>
        <w:tblInd w:w="562" w:type="dxa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ayout w:type="fixed"/>
        <w:tblCellMar>
          <w:left w:w="0" w:type="dxa"/>
          <w:right w:w="58" w:type="dxa"/>
        </w:tblCellMar>
        <w:tblLook w:val="04A0" w:firstRow="1" w:lastRow="0" w:firstColumn="1" w:lastColumn="0" w:noHBand="0" w:noVBand="1"/>
      </w:tblPr>
      <w:tblGrid>
        <w:gridCol w:w="2410"/>
        <w:gridCol w:w="779"/>
        <w:gridCol w:w="780"/>
        <w:gridCol w:w="779"/>
        <w:gridCol w:w="780"/>
        <w:gridCol w:w="780"/>
        <w:gridCol w:w="779"/>
        <w:gridCol w:w="780"/>
        <w:gridCol w:w="780"/>
      </w:tblGrid>
      <w:tr w:rsidR="00754AF6" w:rsidRPr="00B97256" w14:paraId="7A4C4943" w14:textId="77777777" w:rsidTr="001D5DC8">
        <w:trPr>
          <w:cantSplit/>
          <w:trHeight w:val="433"/>
          <w:tblHeader/>
        </w:trPr>
        <w:tc>
          <w:tcPr>
            <w:tcW w:w="2410" w:type="dxa"/>
            <w:vMerge w:val="restart"/>
            <w:shd w:val="clear" w:color="auto" w:fill="808080" w:themeFill="background1" w:themeFillShade="80"/>
            <w:noWrap/>
            <w:vAlign w:val="center"/>
          </w:tcPr>
          <w:p w14:paraId="4C65763E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ind w:right="62"/>
              <w:jc w:val="center"/>
              <w:rPr>
                <w:rFonts w:cs="Cordia New"/>
                <w:color w:val="FFFFFF" w:themeColor="background1"/>
                <w:sz w:val="24"/>
                <w:szCs w:val="24"/>
                <w:cs/>
              </w:rPr>
            </w:pPr>
            <w:r w:rsidRPr="0077123B">
              <w:rPr>
                <w:rFonts w:cs="Cordia New"/>
                <w:color w:val="FFFFFF" w:themeColor="background1"/>
                <w:sz w:val="24"/>
                <w:szCs w:val="24"/>
                <w:cs/>
              </w:rPr>
              <w:t>ยอด</w:t>
            </w:r>
            <w:r>
              <w:rPr>
                <w:rFonts w:cs="Cordia New" w:hint="cs"/>
                <w:color w:val="FFFFFF" w:themeColor="background1"/>
                <w:sz w:val="24"/>
                <w:szCs w:val="24"/>
                <w:cs/>
              </w:rPr>
              <w:t>ปล่อย</w:t>
            </w:r>
            <w:r w:rsidRPr="0077123B">
              <w:rPr>
                <w:rFonts w:cs="Cordia New"/>
                <w:color w:val="FFFFFF" w:themeColor="background1"/>
                <w:sz w:val="24"/>
                <w:szCs w:val="24"/>
                <w:cs/>
              </w:rPr>
              <w:t>สินเชื่อ</w:t>
            </w:r>
            <w:r>
              <w:rPr>
                <w:rFonts w:cs="Cordia New" w:hint="cs"/>
                <w:color w:val="FFFFFF" w:themeColor="background1"/>
                <w:sz w:val="24"/>
                <w:szCs w:val="24"/>
                <w:cs/>
              </w:rPr>
              <w:t>ใหม่</w:t>
            </w:r>
          </w:p>
          <w:p w14:paraId="6B761804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ind w:right="62"/>
              <w:jc w:val="center"/>
              <w:rPr>
                <w:rFonts w:cs="Cordia New"/>
                <w:color w:val="FFFFFF" w:themeColor="background1"/>
                <w:sz w:val="24"/>
                <w:szCs w:val="24"/>
                <w:cs/>
              </w:rPr>
            </w:pPr>
            <w:r w:rsidRPr="0077123B">
              <w:rPr>
                <w:rFonts w:cs="Cordia New"/>
                <w:color w:val="FFFFFF" w:themeColor="background1"/>
                <w:sz w:val="24"/>
                <w:szCs w:val="24"/>
                <w:cs/>
              </w:rPr>
              <w:t>แยกตาม</w:t>
            </w:r>
            <w:r>
              <w:rPr>
                <w:rFonts w:cs="Cordia New" w:hint="cs"/>
                <w:color w:val="FFFFFF" w:themeColor="background1"/>
                <w:sz w:val="24"/>
                <w:szCs w:val="24"/>
                <w:cs/>
              </w:rPr>
              <w:t>งวด</w:t>
            </w:r>
            <w:r w:rsidRPr="0077123B">
              <w:rPr>
                <w:rFonts w:cs="Cordia New"/>
                <w:color w:val="FFFFFF" w:themeColor="background1"/>
                <w:sz w:val="24"/>
                <w:szCs w:val="24"/>
                <w:cs/>
              </w:rPr>
              <w:t>ของสัญญาเช่าซื้อ</w:t>
            </w:r>
          </w:p>
        </w:tc>
        <w:tc>
          <w:tcPr>
            <w:tcW w:w="1559" w:type="dxa"/>
            <w:gridSpan w:val="2"/>
            <w:shd w:val="clear" w:color="auto" w:fill="808080" w:themeFill="background1" w:themeFillShade="80"/>
            <w:noWrap/>
            <w:tcMar>
              <w:left w:w="0" w:type="dxa"/>
              <w:right w:w="43" w:type="dxa"/>
            </w:tcMar>
            <w:vAlign w:val="center"/>
          </w:tcPr>
          <w:p w14:paraId="2C843615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192" w:lineRule="auto"/>
              <w:jc w:val="center"/>
              <w:rPr>
                <w:color w:val="FFFFFF" w:themeColor="background1"/>
                <w:sz w:val="24"/>
              </w:rPr>
            </w:pPr>
            <w:r w:rsidRPr="0077123B">
              <w:rPr>
                <w:rFonts w:cs="Cordia New"/>
                <w:color w:val="FFFFFF" w:themeColor="background1"/>
                <w:sz w:val="24"/>
                <w:szCs w:val="24"/>
                <w:cs/>
              </w:rPr>
              <w:t xml:space="preserve">ปี </w:t>
            </w:r>
            <w:r w:rsidRPr="009663DA">
              <w:rPr>
                <w:rFonts w:eastAsia="Times New Roman" w:cs="Cordia New"/>
                <w:color w:val="FFFFFF" w:themeColor="background1"/>
                <w:sz w:val="24"/>
                <w:szCs w:val="24"/>
              </w:rPr>
              <w:t>2560</w:t>
            </w:r>
          </w:p>
        </w:tc>
        <w:tc>
          <w:tcPr>
            <w:tcW w:w="1559" w:type="dxa"/>
            <w:gridSpan w:val="2"/>
            <w:shd w:val="clear" w:color="auto" w:fill="808080" w:themeFill="background1" w:themeFillShade="80"/>
            <w:noWrap/>
            <w:tcMar>
              <w:left w:w="0" w:type="dxa"/>
              <w:right w:w="43" w:type="dxa"/>
            </w:tcMar>
            <w:vAlign w:val="center"/>
          </w:tcPr>
          <w:p w14:paraId="671B9B5E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192" w:lineRule="auto"/>
              <w:jc w:val="center"/>
              <w:rPr>
                <w:color w:val="FFFFFF" w:themeColor="background1"/>
                <w:sz w:val="24"/>
              </w:rPr>
            </w:pPr>
            <w:r w:rsidRPr="0077123B">
              <w:rPr>
                <w:rFonts w:cs="Cordia New"/>
                <w:color w:val="FFFFFF" w:themeColor="background1"/>
                <w:sz w:val="24"/>
                <w:szCs w:val="24"/>
                <w:cs/>
              </w:rPr>
              <w:t xml:space="preserve">ปี </w:t>
            </w:r>
            <w:r w:rsidRPr="009663DA">
              <w:rPr>
                <w:rFonts w:eastAsia="Times New Roman" w:cs="Cordia New"/>
                <w:color w:val="FFFFFF" w:themeColor="background1"/>
                <w:sz w:val="24"/>
                <w:szCs w:val="24"/>
              </w:rPr>
              <w:t>2561</w:t>
            </w:r>
          </w:p>
        </w:tc>
        <w:tc>
          <w:tcPr>
            <w:tcW w:w="1559" w:type="dxa"/>
            <w:gridSpan w:val="2"/>
            <w:shd w:val="clear" w:color="auto" w:fill="808080" w:themeFill="background1" w:themeFillShade="80"/>
            <w:noWrap/>
            <w:tcMar>
              <w:left w:w="0" w:type="dxa"/>
              <w:right w:w="43" w:type="dxa"/>
            </w:tcMar>
            <w:vAlign w:val="center"/>
          </w:tcPr>
          <w:p w14:paraId="292459E3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192" w:lineRule="auto"/>
              <w:jc w:val="center"/>
              <w:rPr>
                <w:color w:val="FFFFFF" w:themeColor="background1"/>
                <w:sz w:val="24"/>
              </w:rPr>
            </w:pPr>
            <w:r w:rsidRPr="0077123B">
              <w:rPr>
                <w:rFonts w:cs="Cordia New"/>
                <w:color w:val="FFFFFF"/>
                <w:sz w:val="24"/>
                <w:szCs w:val="24"/>
                <w:cs/>
              </w:rPr>
              <w:t xml:space="preserve">ปี </w:t>
            </w:r>
            <w:r w:rsidRPr="009663DA">
              <w:rPr>
                <w:rFonts w:eastAsia="Times New Roman" w:cs="Cordia New"/>
                <w:color w:val="FFFFFF"/>
                <w:sz w:val="24"/>
                <w:szCs w:val="24"/>
              </w:rPr>
              <w:t>2562</w:t>
            </w:r>
          </w:p>
        </w:tc>
        <w:tc>
          <w:tcPr>
            <w:tcW w:w="1560" w:type="dxa"/>
            <w:gridSpan w:val="2"/>
            <w:shd w:val="clear" w:color="auto" w:fill="808080" w:themeFill="background1" w:themeFillShade="80"/>
            <w:vAlign w:val="center"/>
          </w:tcPr>
          <w:p w14:paraId="72993327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192" w:lineRule="auto"/>
              <w:jc w:val="center"/>
              <w:rPr>
                <w:color w:val="FFFFFF" w:themeColor="background1"/>
                <w:sz w:val="24"/>
              </w:rPr>
            </w:pPr>
            <w:r w:rsidRPr="00B97256">
              <w:rPr>
                <w:rFonts w:eastAsia="Times New Roman" w:cs="Cordia New"/>
                <w:color w:val="FFFFFF"/>
                <w:sz w:val="24"/>
                <w:szCs w:val="24"/>
                <w:cs/>
              </w:rPr>
              <w:t xml:space="preserve"> </w:t>
            </w:r>
            <w:r w:rsidRPr="0077123B">
              <w:rPr>
                <w:rFonts w:cs="Cordia New"/>
                <w:color w:val="FFFFFF"/>
                <w:sz w:val="24"/>
                <w:szCs w:val="24"/>
                <w:cs/>
              </w:rPr>
              <w:t xml:space="preserve">ปี </w:t>
            </w:r>
            <w:r w:rsidRPr="009663DA">
              <w:rPr>
                <w:rFonts w:eastAsia="Times New Roman" w:cs="Cordia New"/>
                <w:color w:val="FFFFFF"/>
                <w:sz w:val="24"/>
                <w:szCs w:val="24"/>
              </w:rPr>
              <w:t>2563</w:t>
            </w:r>
          </w:p>
        </w:tc>
      </w:tr>
      <w:tr w:rsidR="00754AF6" w:rsidRPr="00B97256" w14:paraId="345901E0" w14:textId="77777777" w:rsidTr="001D5DC8">
        <w:trPr>
          <w:cantSplit/>
          <w:trHeight w:val="346"/>
          <w:tblHeader/>
        </w:trPr>
        <w:tc>
          <w:tcPr>
            <w:tcW w:w="2410" w:type="dxa"/>
            <w:vMerge/>
            <w:shd w:val="clear" w:color="auto" w:fill="808080" w:themeFill="background1" w:themeFillShade="80"/>
            <w:noWrap/>
            <w:vAlign w:val="center"/>
          </w:tcPr>
          <w:p w14:paraId="5BA39755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ind w:right="62"/>
              <w:jc w:val="center"/>
              <w:rPr>
                <w:b/>
                <w:color w:val="FFFFFF" w:themeColor="background1"/>
                <w:sz w:val="24"/>
              </w:rPr>
            </w:pPr>
          </w:p>
        </w:tc>
        <w:tc>
          <w:tcPr>
            <w:tcW w:w="779" w:type="dxa"/>
            <w:shd w:val="clear" w:color="auto" w:fill="808080" w:themeFill="background1" w:themeFillShade="80"/>
            <w:noWrap/>
            <w:tcMar>
              <w:left w:w="0" w:type="dxa"/>
              <w:right w:w="43" w:type="dxa"/>
            </w:tcMar>
            <w:vAlign w:val="center"/>
          </w:tcPr>
          <w:p w14:paraId="2DF18BCB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jc w:val="center"/>
              <w:rPr>
                <w:rFonts w:cs="Cordia New"/>
                <w:color w:val="FFFFFF" w:themeColor="background1"/>
                <w:sz w:val="24"/>
                <w:szCs w:val="24"/>
                <w:cs/>
              </w:rPr>
            </w:pPr>
            <w:r w:rsidRPr="0077123B">
              <w:rPr>
                <w:rFonts w:cs="Cordia New"/>
                <w:color w:val="FFFFFF" w:themeColor="background1"/>
                <w:sz w:val="24"/>
                <w:szCs w:val="24"/>
                <w:cs/>
              </w:rPr>
              <w:t>ล้านบาท</w:t>
            </w:r>
          </w:p>
        </w:tc>
        <w:tc>
          <w:tcPr>
            <w:tcW w:w="780" w:type="dxa"/>
            <w:shd w:val="clear" w:color="auto" w:fill="808080" w:themeFill="background1" w:themeFillShade="80"/>
            <w:noWrap/>
            <w:tcMar>
              <w:left w:w="0" w:type="dxa"/>
              <w:right w:w="43" w:type="dxa"/>
            </w:tcMar>
            <w:vAlign w:val="center"/>
          </w:tcPr>
          <w:p w14:paraId="268CC483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jc w:val="center"/>
              <w:rPr>
                <w:color w:val="FFFFFF" w:themeColor="background1"/>
                <w:sz w:val="24"/>
              </w:rPr>
            </w:pPr>
            <w:r w:rsidRPr="0077123B">
              <w:rPr>
                <w:rFonts w:cs="Cordia New"/>
                <w:color w:val="FFFFFF" w:themeColor="background1"/>
                <w:sz w:val="24"/>
                <w:szCs w:val="24"/>
                <w:cs/>
              </w:rPr>
              <w:t>ร้อยละ</w:t>
            </w:r>
          </w:p>
        </w:tc>
        <w:tc>
          <w:tcPr>
            <w:tcW w:w="779" w:type="dxa"/>
            <w:shd w:val="clear" w:color="auto" w:fill="808080" w:themeFill="background1" w:themeFillShade="80"/>
            <w:noWrap/>
            <w:tcMar>
              <w:left w:w="0" w:type="dxa"/>
              <w:right w:w="43" w:type="dxa"/>
            </w:tcMar>
            <w:vAlign w:val="center"/>
          </w:tcPr>
          <w:p w14:paraId="015BA04C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jc w:val="center"/>
              <w:rPr>
                <w:rFonts w:cs="Cordia New"/>
                <w:color w:val="FFFFFF" w:themeColor="background1"/>
                <w:sz w:val="24"/>
                <w:szCs w:val="24"/>
                <w:cs/>
              </w:rPr>
            </w:pPr>
            <w:r w:rsidRPr="0077123B">
              <w:rPr>
                <w:rFonts w:cs="Cordia New"/>
                <w:color w:val="FFFFFF" w:themeColor="background1"/>
                <w:sz w:val="24"/>
                <w:szCs w:val="24"/>
                <w:cs/>
              </w:rPr>
              <w:t>ล้านบาท</w:t>
            </w:r>
          </w:p>
        </w:tc>
        <w:tc>
          <w:tcPr>
            <w:tcW w:w="780" w:type="dxa"/>
            <w:shd w:val="clear" w:color="auto" w:fill="808080" w:themeFill="background1" w:themeFillShade="80"/>
            <w:noWrap/>
            <w:tcMar>
              <w:left w:w="0" w:type="dxa"/>
              <w:right w:w="43" w:type="dxa"/>
            </w:tcMar>
            <w:vAlign w:val="center"/>
          </w:tcPr>
          <w:p w14:paraId="33213AC2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jc w:val="center"/>
              <w:rPr>
                <w:color w:val="FFFFFF" w:themeColor="background1"/>
                <w:sz w:val="24"/>
              </w:rPr>
            </w:pPr>
            <w:r w:rsidRPr="0077123B">
              <w:rPr>
                <w:rFonts w:cs="Cordia New"/>
                <w:color w:val="FFFFFF" w:themeColor="background1"/>
                <w:sz w:val="24"/>
                <w:szCs w:val="24"/>
                <w:cs/>
              </w:rPr>
              <w:t>ร้อยละ</w:t>
            </w:r>
          </w:p>
        </w:tc>
        <w:tc>
          <w:tcPr>
            <w:tcW w:w="780" w:type="dxa"/>
            <w:shd w:val="clear" w:color="auto" w:fill="808080" w:themeFill="background1" w:themeFillShade="80"/>
            <w:noWrap/>
            <w:tcMar>
              <w:left w:w="0" w:type="dxa"/>
              <w:right w:w="43" w:type="dxa"/>
            </w:tcMar>
            <w:vAlign w:val="center"/>
          </w:tcPr>
          <w:p w14:paraId="1CD7F255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jc w:val="center"/>
              <w:rPr>
                <w:rFonts w:cs="Cordia New"/>
                <w:color w:val="FFFFFF" w:themeColor="background1"/>
                <w:sz w:val="24"/>
                <w:szCs w:val="24"/>
                <w:cs/>
              </w:rPr>
            </w:pPr>
            <w:r w:rsidRPr="0077123B">
              <w:rPr>
                <w:rFonts w:cs="Cordia New"/>
                <w:color w:val="FFFFFF" w:themeColor="background1"/>
                <w:sz w:val="24"/>
                <w:szCs w:val="24"/>
                <w:cs/>
              </w:rPr>
              <w:t>ล้านบาท</w:t>
            </w:r>
          </w:p>
        </w:tc>
        <w:tc>
          <w:tcPr>
            <w:tcW w:w="779" w:type="dxa"/>
            <w:shd w:val="clear" w:color="auto" w:fill="808080" w:themeFill="background1" w:themeFillShade="80"/>
            <w:vAlign w:val="center"/>
          </w:tcPr>
          <w:p w14:paraId="23785B4B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jc w:val="center"/>
              <w:rPr>
                <w:color w:val="FFFFFF" w:themeColor="background1"/>
                <w:sz w:val="24"/>
              </w:rPr>
            </w:pPr>
            <w:r w:rsidRPr="0077123B">
              <w:rPr>
                <w:rFonts w:cs="Cordia New"/>
                <w:color w:val="FFFFFF" w:themeColor="background1"/>
                <w:sz w:val="24"/>
                <w:szCs w:val="24"/>
                <w:cs/>
              </w:rPr>
              <w:t>ร้อยละ</w:t>
            </w:r>
          </w:p>
        </w:tc>
        <w:tc>
          <w:tcPr>
            <w:tcW w:w="780" w:type="dxa"/>
            <w:shd w:val="clear" w:color="auto" w:fill="808080" w:themeFill="background1" w:themeFillShade="80"/>
            <w:vAlign w:val="center"/>
          </w:tcPr>
          <w:p w14:paraId="5B53151D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jc w:val="center"/>
              <w:rPr>
                <w:rFonts w:cs="Cordia New"/>
                <w:color w:val="FFFFFF" w:themeColor="background1"/>
                <w:sz w:val="24"/>
                <w:szCs w:val="24"/>
                <w:cs/>
              </w:rPr>
            </w:pPr>
            <w:r w:rsidRPr="0077123B">
              <w:rPr>
                <w:rFonts w:cs="Cordia New"/>
                <w:color w:val="FFFFFF" w:themeColor="background1"/>
                <w:sz w:val="24"/>
                <w:szCs w:val="24"/>
                <w:cs/>
              </w:rPr>
              <w:t>ล้านบาท</w:t>
            </w:r>
          </w:p>
        </w:tc>
        <w:tc>
          <w:tcPr>
            <w:tcW w:w="780" w:type="dxa"/>
            <w:shd w:val="clear" w:color="auto" w:fill="808080" w:themeFill="background1" w:themeFillShade="80"/>
            <w:vAlign w:val="center"/>
          </w:tcPr>
          <w:p w14:paraId="1D5DD8F5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jc w:val="center"/>
              <w:rPr>
                <w:color w:val="FFFFFF" w:themeColor="background1"/>
                <w:sz w:val="24"/>
              </w:rPr>
            </w:pPr>
            <w:r w:rsidRPr="0077123B">
              <w:rPr>
                <w:rFonts w:cs="Cordia New"/>
                <w:color w:val="FFFFFF" w:themeColor="background1"/>
                <w:sz w:val="24"/>
                <w:szCs w:val="24"/>
                <w:cs/>
              </w:rPr>
              <w:t>ร้อยละ</w:t>
            </w:r>
          </w:p>
        </w:tc>
      </w:tr>
      <w:tr w:rsidR="00754AF6" w:rsidRPr="00B97256" w14:paraId="3E3A5E04" w14:textId="77777777" w:rsidTr="001D5DC8">
        <w:trPr>
          <w:cantSplit/>
          <w:trHeight w:val="346"/>
        </w:trPr>
        <w:tc>
          <w:tcPr>
            <w:tcW w:w="2410" w:type="dxa"/>
            <w:noWrap/>
          </w:tcPr>
          <w:p w14:paraId="55A9C42B" w14:textId="77777777" w:rsidR="00754AF6" w:rsidRPr="0077123B" w:rsidRDefault="00754AF6" w:rsidP="0077229B">
            <w:pPr>
              <w:pStyle w:val="BodyText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/>
              <w:ind w:left="145"/>
              <w:rPr>
                <w:rFonts w:ascii="Cordia New" w:hAnsi="Cordia New" w:cs="Cordia New"/>
                <w:szCs w:val="24"/>
                <w:cs/>
                <w:lang w:bidi="th-TH"/>
              </w:rPr>
            </w:pPr>
            <w:r w:rsidRPr="009663DA">
              <w:rPr>
                <w:rFonts w:ascii="Cordia New" w:hAnsi="Cordia New"/>
              </w:rPr>
              <w:t>0</w:t>
            </w:r>
            <w:r w:rsidRPr="0077123B">
              <w:rPr>
                <w:rFonts w:ascii="Cordia New" w:hAnsi="Cordia New"/>
              </w:rPr>
              <w:t xml:space="preserve"> – </w:t>
            </w:r>
            <w:r w:rsidRPr="009663DA">
              <w:rPr>
                <w:rFonts w:ascii="Cordia New" w:hAnsi="Cordia New"/>
              </w:rPr>
              <w:t>12</w:t>
            </w:r>
            <w:r w:rsidRPr="0077123B">
              <w:rPr>
                <w:rFonts w:ascii="Cordia New" w:hAnsi="Cordia New"/>
              </w:rPr>
              <w:t xml:space="preserve"> </w:t>
            </w:r>
            <w:r w:rsidRPr="0077123B">
              <w:rPr>
                <w:rFonts w:ascii="Cordia New" w:hAnsi="Cordia New" w:cs="Cordia New"/>
                <w:szCs w:val="24"/>
                <w:cs/>
                <w:lang w:bidi="th-TH"/>
              </w:rPr>
              <w:t>เดือน</w:t>
            </w:r>
          </w:p>
        </w:tc>
        <w:tc>
          <w:tcPr>
            <w:tcW w:w="779" w:type="dxa"/>
            <w:noWrap/>
            <w:tcMar>
              <w:left w:w="0" w:type="dxa"/>
              <w:right w:w="43" w:type="dxa"/>
            </w:tcMar>
            <w:vAlign w:val="center"/>
          </w:tcPr>
          <w:p w14:paraId="6CD77EA2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color w:val="000000" w:themeColor="text1"/>
                <w:sz w:val="24"/>
              </w:rPr>
            </w:pPr>
            <w:r w:rsidRPr="008C0E51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  <w:r w:rsidRPr="009663DA">
              <w:rPr>
                <w:rFonts w:eastAsia="Times New Roman" w:cs="Cordia New"/>
                <w:color w:val="000000" w:themeColor="text1"/>
                <w:sz w:val="24"/>
                <w:szCs w:val="24"/>
              </w:rPr>
              <w:t>3.2</w:t>
            </w:r>
            <w:r w:rsidRPr="008C0E51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80" w:type="dxa"/>
            <w:noWrap/>
            <w:tcMar>
              <w:left w:w="0" w:type="dxa"/>
              <w:right w:w="43" w:type="dxa"/>
            </w:tcMar>
            <w:vAlign w:val="center"/>
          </w:tcPr>
          <w:p w14:paraId="222204F7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i/>
                <w:color w:val="000000" w:themeColor="text1"/>
                <w:sz w:val="24"/>
              </w:rPr>
            </w:pPr>
            <w:r w:rsidRPr="008C0E51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  <w:r w:rsidRPr="009663DA">
              <w:rPr>
                <w:i/>
                <w:color w:val="000000" w:themeColor="text1"/>
                <w:sz w:val="24"/>
              </w:rPr>
              <w:t>0.</w:t>
            </w:r>
            <w:r w:rsidRPr="009663DA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>6</w:t>
            </w:r>
            <w:r w:rsidRPr="008C0E51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79" w:type="dxa"/>
            <w:noWrap/>
            <w:tcMar>
              <w:left w:w="0" w:type="dxa"/>
              <w:right w:w="43" w:type="dxa"/>
            </w:tcMar>
            <w:vAlign w:val="center"/>
          </w:tcPr>
          <w:p w14:paraId="0E2531CE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color w:val="000000" w:themeColor="text1"/>
                <w:sz w:val="24"/>
              </w:rPr>
            </w:pPr>
            <w:r w:rsidRPr="008C0E51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  <w:r w:rsidRPr="009663DA">
              <w:rPr>
                <w:rFonts w:eastAsia="Times New Roman" w:cs="Cordia New"/>
                <w:color w:val="000000" w:themeColor="text1"/>
                <w:sz w:val="24"/>
                <w:szCs w:val="24"/>
              </w:rPr>
              <w:t>1.1</w:t>
            </w:r>
            <w:r w:rsidRPr="008C0E51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80" w:type="dxa"/>
            <w:noWrap/>
            <w:tcMar>
              <w:left w:w="0" w:type="dxa"/>
              <w:right w:w="43" w:type="dxa"/>
            </w:tcMar>
            <w:vAlign w:val="center"/>
          </w:tcPr>
          <w:p w14:paraId="43F4568C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cs="Cordia New"/>
                <w:i/>
                <w:iCs/>
                <w:color w:val="000000" w:themeColor="text1"/>
                <w:sz w:val="24"/>
                <w:szCs w:val="24"/>
                <w:cs/>
              </w:rPr>
            </w:pPr>
            <w:r w:rsidRPr="008C0E51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  <w:r w:rsidRPr="009663DA">
              <w:rPr>
                <w:i/>
                <w:color w:val="000000" w:themeColor="text1"/>
                <w:sz w:val="24"/>
              </w:rPr>
              <w:t>0.</w:t>
            </w:r>
            <w:r w:rsidRPr="009663DA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>1</w:t>
            </w:r>
            <w:r w:rsidRPr="008C0E51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80" w:type="dxa"/>
            <w:noWrap/>
            <w:tcMar>
              <w:left w:w="0" w:type="dxa"/>
              <w:right w:w="43" w:type="dxa"/>
            </w:tcMar>
            <w:vAlign w:val="center"/>
          </w:tcPr>
          <w:p w14:paraId="0FA900DE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color w:val="000000" w:themeColor="text1"/>
                <w:sz w:val="24"/>
              </w:rPr>
            </w:pPr>
            <w:r w:rsidRPr="008C0E51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-   </w:t>
            </w:r>
          </w:p>
        </w:tc>
        <w:tc>
          <w:tcPr>
            <w:tcW w:w="779" w:type="dxa"/>
            <w:vAlign w:val="center"/>
          </w:tcPr>
          <w:p w14:paraId="61930D7A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i/>
                <w:color w:val="000000" w:themeColor="text1"/>
                <w:sz w:val="24"/>
              </w:rPr>
            </w:pPr>
            <w:r w:rsidRPr="008C0E51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-   </w:t>
            </w:r>
          </w:p>
        </w:tc>
        <w:tc>
          <w:tcPr>
            <w:tcW w:w="780" w:type="dxa"/>
            <w:vAlign w:val="center"/>
          </w:tcPr>
          <w:p w14:paraId="6178F070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color w:val="000000" w:themeColor="text1"/>
                <w:sz w:val="24"/>
              </w:rPr>
            </w:pPr>
            <w:r w:rsidRPr="008C0E51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-   </w:t>
            </w:r>
          </w:p>
        </w:tc>
        <w:tc>
          <w:tcPr>
            <w:tcW w:w="780" w:type="dxa"/>
            <w:vAlign w:val="center"/>
          </w:tcPr>
          <w:p w14:paraId="77ACE0D6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i/>
                <w:color w:val="000000" w:themeColor="text1"/>
                <w:sz w:val="24"/>
              </w:rPr>
            </w:pPr>
            <w:r w:rsidRPr="008C0E51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-   </w:t>
            </w:r>
          </w:p>
        </w:tc>
      </w:tr>
      <w:tr w:rsidR="00754AF6" w:rsidRPr="00B97256" w14:paraId="3E491358" w14:textId="77777777" w:rsidTr="001D5DC8">
        <w:trPr>
          <w:cantSplit/>
          <w:trHeight w:val="346"/>
        </w:trPr>
        <w:tc>
          <w:tcPr>
            <w:tcW w:w="2410" w:type="dxa"/>
            <w:noWrap/>
          </w:tcPr>
          <w:p w14:paraId="6035850F" w14:textId="77777777" w:rsidR="00754AF6" w:rsidRPr="0077123B" w:rsidRDefault="00754AF6" w:rsidP="0077229B">
            <w:pPr>
              <w:pStyle w:val="BodyText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/>
              <w:ind w:left="145"/>
              <w:rPr>
                <w:rFonts w:ascii="Cordia New" w:hAnsi="Cordia New" w:cs="Cordia New"/>
                <w:szCs w:val="24"/>
                <w:cs/>
                <w:lang w:bidi="th-TH"/>
              </w:rPr>
            </w:pPr>
            <w:r w:rsidRPr="009663DA">
              <w:rPr>
                <w:rFonts w:ascii="Cordia New" w:hAnsi="Cordia New"/>
              </w:rPr>
              <w:t>13</w:t>
            </w:r>
            <w:r w:rsidRPr="0077123B">
              <w:rPr>
                <w:rFonts w:ascii="Cordia New" w:hAnsi="Cordia New"/>
              </w:rPr>
              <w:t xml:space="preserve"> – </w:t>
            </w:r>
            <w:r w:rsidRPr="009663DA">
              <w:rPr>
                <w:rFonts w:ascii="Cordia New" w:hAnsi="Cordia New"/>
              </w:rPr>
              <w:t>24</w:t>
            </w:r>
            <w:r w:rsidRPr="0077123B">
              <w:rPr>
                <w:rFonts w:ascii="Cordia New" w:hAnsi="Cordia New"/>
              </w:rPr>
              <w:t xml:space="preserve"> </w:t>
            </w:r>
            <w:r w:rsidRPr="0077123B">
              <w:rPr>
                <w:rFonts w:ascii="Cordia New" w:hAnsi="Cordia New" w:cs="Cordia New"/>
                <w:szCs w:val="24"/>
                <w:cs/>
                <w:lang w:bidi="th-TH"/>
              </w:rPr>
              <w:t>เดือน</w:t>
            </w:r>
          </w:p>
        </w:tc>
        <w:tc>
          <w:tcPr>
            <w:tcW w:w="779" w:type="dxa"/>
            <w:noWrap/>
            <w:tcMar>
              <w:left w:w="0" w:type="dxa"/>
              <w:right w:w="43" w:type="dxa"/>
            </w:tcMar>
            <w:vAlign w:val="center"/>
          </w:tcPr>
          <w:p w14:paraId="003E86D7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color w:val="000000" w:themeColor="text1"/>
                <w:sz w:val="24"/>
              </w:rPr>
            </w:pPr>
            <w:r w:rsidRPr="008C0E51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  <w:r w:rsidRPr="009663DA">
              <w:rPr>
                <w:rFonts w:eastAsia="Times New Roman" w:cs="Cordia New"/>
                <w:color w:val="000000" w:themeColor="text1"/>
                <w:sz w:val="24"/>
                <w:szCs w:val="24"/>
              </w:rPr>
              <w:t>20.7</w:t>
            </w:r>
            <w:r w:rsidRPr="008C0E51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80" w:type="dxa"/>
            <w:noWrap/>
            <w:tcMar>
              <w:left w:w="0" w:type="dxa"/>
              <w:right w:w="43" w:type="dxa"/>
            </w:tcMar>
            <w:vAlign w:val="center"/>
          </w:tcPr>
          <w:p w14:paraId="79C79947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i/>
                <w:color w:val="000000" w:themeColor="text1"/>
                <w:sz w:val="24"/>
              </w:rPr>
            </w:pPr>
            <w:r w:rsidRPr="008C0E51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  <w:r w:rsidRPr="009663DA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>3</w:t>
            </w:r>
            <w:r w:rsidRPr="009663DA">
              <w:rPr>
                <w:i/>
                <w:color w:val="000000" w:themeColor="text1"/>
                <w:sz w:val="24"/>
              </w:rPr>
              <w:t>.6</w:t>
            </w:r>
            <w:r w:rsidRPr="008C0E51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79" w:type="dxa"/>
            <w:noWrap/>
            <w:tcMar>
              <w:left w:w="0" w:type="dxa"/>
              <w:right w:w="43" w:type="dxa"/>
            </w:tcMar>
            <w:vAlign w:val="center"/>
          </w:tcPr>
          <w:p w14:paraId="79503B51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color w:val="000000" w:themeColor="text1"/>
                <w:sz w:val="24"/>
              </w:rPr>
            </w:pPr>
            <w:r w:rsidRPr="008C0E51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  <w:r w:rsidRPr="009663DA">
              <w:rPr>
                <w:rFonts w:eastAsia="Times New Roman" w:cs="Cordia New"/>
                <w:color w:val="000000" w:themeColor="text1"/>
                <w:sz w:val="24"/>
                <w:szCs w:val="24"/>
              </w:rPr>
              <w:t>21.4</w:t>
            </w:r>
            <w:r w:rsidRPr="008C0E51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80" w:type="dxa"/>
            <w:noWrap/>
            <w:tcMar>
              <w:left w:w="0" w:type="dxa"/>
              <w:right w:w="43" w:type="dxa"/>
            </w:tcMar>
            <w:vAlign w:val="center"/>
          </w:tcPr>
          <w:p w14:paraId="16008AB0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cs="Cordia New"/>
                <w:i/>
                <w:iCs/>
                <w:color w:val="000000" w:themeColor="text1"/>
                <w:sz w:val="24"/>
                <w:szCs w:val="24"/>
                <w:cs/>
              </w:rPr>
            </w:pPr>
            <w:r w:rsidRPr="008C0E51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  <w:r w:rsidRPr="009663DA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>2.7</w:t>
            </w:r>
            <w:r w:rsidRPr="008C0E51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80" w:type="dxa"/>
            <w:noWrap/>
            <w:tcMar>
              <w:left w:w="0" w:type="dxa"/>
              <w:right w:w="43" w:type="dxa"/>
            </w:tcMar>
            <w:vAlign w:val="center"/>
          </w:tcPr>
          <w:p w14:paraId="2DD549F2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color w:val="000000" w:themeColor="text1"/>
                <w:sz w:val="24"/>
              </w:rPr>
            </w:pPr>
            <w:r w:rsidRPr="008C0E51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  <w:r w:rsidRPr="009663DA">
              <w:rPr>
                <w:rFonts w:eastAsia="Times New Roman" w:cs="Cordia New"/>
                <w:color w:val="000000" w:themeColor="text1"/>
                <w:sz w:val="24"/>
                <w:szCs w:val="24"/>
              </w:rPr>
              <w:t>12.5</w:t>
            </w:r>
            <w:r w:rsidRPr="008C0E51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79" w:type="dxa"/>
            <w:vAlign w:val="center"/>
          </w:tcPr>
          <w:p w14:paraId="6A8291BE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i/>
                <w:color w:val="000000" w:themeColor="text1"/>
                <w:sz w:val="24"/>
              </w:rPr>
            </w:pPr>
            <w:r w:rsidRPr="008C0E51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  <w:r w:rsidRPr="009663DA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>1.1</w:t>
            </w:r>
            <w:r w:rsidRPr="008C0E51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80" w:type="dxa"/>
            <w:vAlign w:val="center"/>
          </w:tcPr>
          <w:p w14:paraId="2E1E1525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color w:val="000000" w:themeColor="text1"/>
                <w:sz w:val="24"/>
              </w:rPr>
            </w:pPr>
            <w:r w:rsidRPr="008C0E51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  <w:r>
              <w:rPr>
                <w:rFonts w:eastAsia="Times New Roman" w:cs="Cordia New" w:hint="cs"/>
                <w:color w:val="000000" w:themeColor="text1"/>
                <w:sz w:val="24"/>
                <w:szCs w:val="24"/>
                <w:cs/>
              </w:rPr>
              <w:t>5.7</w:t>
            </w:r>
          </w:p>
        </w:tc>
        <w:tc>
          <w:tcPr>
            <w:tcW w:w="780" w:type="dxa"/>
            <w:vAlign w:val="center"/>
          </w:tcPr>
          <w:p w14:paraId="531DEE3A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i/>
                <w:color w:val="000000" w:themeColor="text1"/>
                <w:sz w:val="24"/>
              </w:rPr>
            </w:pPr>
            <w:r w:rsidRPr="009663DA">
              <w:rPr>
                <w:rFonts w:eastAsia="Times New Roman" w:cs="Cordia New" w:hint="cs"/>
                <w:i/>
                <w:iCs/>
                <w:color w:val="000000" w:themeColor="text1"/>
                <w:sz w:val="24"/>
                <w:szCs w:val="24"/>
              </w:rPr>
              <w:t>0</w:t>
            </w:r>
            <w:r>
              <w:rPr>
                <w:rFonts w:eastAsia="Times New Roman" w:cs="Cordia New" w:hint="cs"/>
                <w:i/>
                <w:iCs/>
                <w:color w:val="000000" w:themeColor="text1"/>
                <w:sz w:val="24"/>
                <w:szCs w:val="24"/>
                <w:cs/>
              </w:rPr>
              <w:t>.4</w:t>
            </w:r>
          </w:p>
        </w:tc>
      </w:tr>
      <w:tr w:rsidR="00754AF6" w:rsidRPr="00B97256" w14:paraId="2FCE09B6" w14:textId="77777777" w:rsidTr="001D5DC8">
        <w:trPr>
          <w:cantSplit/>
          <w:trHeight w:val="346"/>
        </w:trPr>
        <w:tc>
          <w:tcPr>
            <w:tcW w:w="2410" w:type="dxa"/>
            <w:noWrap/>
          </w:tcPr>
          <w:p w14:paraId="1477DC81" w14:textId="77777777" w:rsidR="00754AF6" w:rsidRPr="0077123B" w:rsidRDefault="00754AF6" w:rsidP="0077229B">
            <w:pPr>
              <w:pStyle w:val="BodyText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/>
              <w:ind w:left="145"/>
              <w:rPr>
                <w:rFonts w:ascii="Cordia New" w:hAnsi="Cordia New" w:cs="Cordia New"/>
                <w:szCs w:val="24"/>
                <w:cs/>
                <w:lang w:bidi="th-TH"/>
              </w:rPr>
            </w:pPr>
            <w:r w:rsidRPr="009663DA">
              <w:rPr>
                <w:rFonts w:ascii="Cordia New" w:hAnsi="Cordia New"/>
              </w:rPr>
              <w:t>25</w:t>
            </w:r>
            <w:r w:rsidRPr="0077123B">
              <w:rPr>
                <w:rFonts w:ascii="Cordia New" w:hAnsi="Cordia New"/>
              </w:rPr>
              <w:t xml:space="preserve"> – </w:t>
            </w:r>
            <w:r w:rsidRPr="009663DA">
              <w:rPr>
                <w:rFonts w:ascii="Cordia New" w:hAnsi="Cordia New"/>
              </w:rPr>
              <w:t>36</w:t>
            </w:r>
            <w:r w:rsidRPr="0077123B">
              <w:rPr>
                <w:rFonts w:ascii="Cordia New" w:hAnsi="Cordia New"/>
              </w:rPr>
              <w:t xml:space="preserve"> </w:t>
            </w:r>
            <w:r w:rsidRPr="0077123B">
              <w:rPr>
                <w:rFonts w:ascii="Cordia New" w:hAnsi="Cordia New" w:cs="Cordia New"/>
                <w:szCs w:val="24"/>
                <w:cs/>
                <w:lang w:bidi="th-TH"/>
              </w:rPr>
              <w:t>เดือน</w:t>
            </w:r>
          </w:p>
        </w:tc>
        <w:tc>
          <w:tcPr>
            <w:tcW w:w="779" w:type="dxa"/>
            <w:noWrap/>
            <w:tcMar>
              <w:left w:w="0" w:type="dxa"/>
              <w:right w:w="43" w:type="dxa"/>
            </w:tcMar>
            <w:vAlign w:val="center"/>
          </w:tcPr>
          <w:p w14:paraId="555309EB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color w:val="000000" w:themeColor="text1"/>
                <w:sz w:val="24"/>
              </w:rPr>
            </w:pPr>
            <w:r w:rsidRPr="008C0E51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  <w:r w:rsidRPr="009663DA">
              <w:rPr>
                <w:rFonts w:eastAsia="Times New Roman" w:cs="Cordia New"/>
                <w:color w:val="000000" w:themeColor="text1"/>
                <w:sz w:val="24"/>
                <w:szCs w:val="24"/>
              </w:rPr>
              <w:t>64.4</w:t>
            </w:r>
            <w:r w:rsidRPr="008C0E51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80" w:type="dxa"/>
            <w:noWrap/>
            <w:tcMar>
              <w:left w:w="0" w:type="dxa"/>
              <w:right w:w="43" w:type="dxa"/>
            </w:tcMar>
            <w:vAlign w:val="center"/>
          </w:tcPr>
          <w:p w14:paraId="6DB05A07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i/>
                <w:color w:val="000000" w:themeColor="text1"/>
                <w:sz w:val="24"/>
              </w:rPr>
            </w:pPr>
            <w:r w:rsidRPr="008C0E51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  <w:r w:rsidRPr="009663DA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>11.1</w:t>
            </w:r>
            <w:r w:rsidRPr="008C0E51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79" w:type="dxa"/>
            <w:noWrap/>
            <w:tcMar>
              <w:left w:w="0" w:type="dxa"/>
              <w:right w:w="43" w:type="dxa"/>
            </w:tcMar>
            <w:vAlign w:val="center"/>
          </w:tcPr>
          <w:p w14:paraId="217AC0B2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color w:val="000000" w:themeColor="text1"/>
                <w:sz w:val="24"/>
              </w:rPr>
            </w:pPr>
            <w:r w:rsidRPr="008C0E51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  <w:r w:rsidRPr="009663DA">
              <w:rPr>
                <w:rFonts w:eastAsia="Times New Roman" w:cs="Cordia New"/>
                <w:color w:val="000000" w:themeColor="text1"/>
                <w:sz w:val="24"/>
                <w:szCs w:val="24"/>
              </w:rPr>
              <w:t>60.9</w:t>
            </w:r>
            <w:r w:rsidRPr="008C0E51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80" w:type="dxa"/>
            <w:noWrap/>
            <w:tcMar>
              <w:left w:w="0" w:type="dxa"/>
              <w:right w:w="43" w:type="dxa"/>
            </w:tcMar>
            <w:vAlign w:val="center"/>
          </w:tcPr>
          <w:p w14:paraId="7D3F33C5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i/>
                <w:color w:val="000000" w:themeColor="text1"/>
                <w:sz w:val="24"/>
              </w:rPr>
            </w:pPr>
            <w:r w:rsidRPr="008C0E51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  <w:r w:rsidRPr="009663DA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>7.7</w:t>
            </w:r>
            <w:r w:rsidRPr="008C0E51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80" w:type="dxa"/>
            <w:noWrap/>
            <w:tcMar>
              <w:left w:w="0" w:type="dxa"/>
              <w:right w:w="43" w:type="dxa"/>
            </w:tcMar>
            <w:vAlign w:val="center"/>
          </w:tcPr>
          <w:p w14:paraId="7CB1F4DD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color w:val="000000" w:themeColor="text1"/>
                <w:sz w:val="24"/>
              </w:rPr>
            </w:pPr>
            <w:r w:rsidRPr="008C0E51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  <w:r w:rsidRPr="009663DA">
              <w:rPr>
                <w:color w:val="000000" w:themeColor="text1"/>
                <w:sz w:val="24"/>
              </w:rPr>
              <w:t>60.</w:t>
            </w:r>
            <w:r w:rsidRPr="009663DA">
              <w:rPr>
                <w:rFonts w:eastAsia="Times New Roman" w:cs="Cordia New"/>
                <w:color w:val="000000" w:themeColor="text1"/>
                <w:sz w:val="24"/>
                <w:szCs w:val="24"/>
              </w:rPr>
              <w:t>0</w:t>
            </w:r>
            <w:r w:rsidRPr="008C0E51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79" w:type="dxa"/>
            <w:vAlign w:val="center"/>
          </w:tcPr>
          <w:p w14:paraId="520BBC7E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i/>
                <w:color w:val="000000" w:themeColor="text1"/>
                <w:sz w:val="24"/>
              </w:rPr>
            </w:pPr>
            <w:r w:rsidRPr="008C0E51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  <w:r w:rsidRPr="009663DA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>5.2</w:t>
            </w:r>
            <w:r w:rsidRPr="008C0E51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80" w:type="dxa"/>
            <w:vAlign w:val="center"/>
          </w:tcPr>
          <w:p w14:paraId="274B1181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color w:val="000000" w:themeColor="text1"/>
                <w:sz w:val="24"/>
              </w:rPr>
            </w:pPr>
            <w:r w:rsidRPr="008C0E51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  <w:r>
              <w:rPr>
                <w:rFonts w:eastAsia="Times New Roman" w:cs="Cordia New" w:hint="cs"/>
                <w:color w:val="000000" w:themeColor="text1"/>
                <w:sz w:val="24"/>
                <w:szCs w:val="24"/>
                <w:cs/>
              </w:rPr>
              <w:t>32.7</w:t>
            </w:r>
            <w:r w:rsidRPr="008C0E51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80" w:type="dxa"/>
            <w:vAlign w:val="center"/>
          </w:tcPr>
          <w:p w14:paraId="05EB52A4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i/>
                <w:color w:val="000000" w:themeColor="text1"/>
                <w:sz w:val="24"/>
              </w:rPr>
            </w:pPr>
            <w:r w:rsidRPr="008C0E51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  <w:r>
              <w:rPr>
                <w:rFonts w:eastAsia="Times New Roman" w:cs="Cordia New" w:hint="cs"/>
                <w:i/>
                <w:iCs/>
                <w:color w:val="000000" w:themeColor="text1"/>
                <w:sz w:val="24"/>
                <w:szCs w:val="24"/>
                <w:cs/>
              </w:rPr>
              <w:t>2.5</w:t>
            </w:r>
            <w:r w:rsidRPr="008C0E51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</w:p>
        </w:tc>
      </w:tr>
      <w:tr w:rsidR="00754AF6" w:rsidRPr="00B97256" w14:paraId="330080FA" w14:textId="77777777" w:rsidTr="001D5DC8">
        <w:trPr>
          <w:cantSplit/>
          <w:trHeight w:val="346"/>
        </w:trPr>
        <w:tc>
          <w:tcPr>
            <w:tcW w:w="2410" w:type="dxa"/>
            <w:noWrap/>
          </w:tcPr>
          <w:p w14:paraId="0E57646F" w14:textId="77777777" w:rsidR="00754AF6" w:rsidRPr="0077123B" w:rsidRDefault="00754AF6" w:rsidP="0077229B">
            <w:pPr>
              <w:pStyle w:val="BodyText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/>
              <w:ind w:left="145"/>
              <w:rPr>
                <w:rFonts w:ascii="Cordia New" w:hAnsi="Cordia New" w:cs="Cordia New"/>
                <w:szCs w:val="24"/>
                <w:cs/>
                <w:lang w:bidi="th-TH"/>
              </w:rPr>
            </w:pPr>
            <w:r w:rsidRPr="009663DA">
              <w:rPr>
                <w:rFonts w:ascii="Cordia New" w:hAnsi="Cordia New"/>
              </w:rPr>
              <w:t>37</w:t>
            </w:r>
            <w:r w:rsidRPr="0077123B">
              <w:rPr>
                <w:rFonts w:ascii="Cordia New" w:hAnsi="Cordia New"/>
              </w:rPr>
              <w:t xml:space="preserve"> – </w:t>
            </w:r>
            <w:r w:rsidRPr="009663DA">
              <w:rPr>
                <w:rFonts w:ascii="Cordia New" w:hAnsi="Cordia New"/>
              </w:rPr>
              <w:t>48</w:t>
            </w:r>
            <w:r w:rsidRPr="0077123B">
              <w:rPr>
                <w:rFonts w:ascii="Cordia New" w:hAnsi="Cordia New"/>
              </w:rPr>
              <w:t xml:space="preserve"> </w:t>
            </w:r>
            <w:r w:rsidRPr="0077123B">
              <w:rPr>
                <w:rFonts w:ascii="Cordia New" w:hAnsi="Cordia New" w:cs="Cordia New"/>
                <w:szCs w:val="24"/>
                <w:cs/>
                <w:lang w:bidi="th-TH"/>
              </w:rPr>
              <w:t>เดือน</w:t>
            </w:r>
          </w:p>
        </w:tc>
        <w:tc>
          <w:tcPr>
            <w:tcW w:w="779" w:type="dxa"/>
            <w:noWrap/>
            <w:tcMar>
              <w:left w:w="0" w:type="dxa"/>
              <w:right w:w="43" w:type="dxa"/>
            </w:tcMar>
            <w:vAlign w:val="center"/>
          </w:tcPr>
          <w:p w14:paraId="49B4BD95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color w:val="000000" w:themeColor="text1"/>
                <w:sz w:val="24"/>
              </w:rPr>
            </w:pPr>
            <w:r w:rsidRPr="008C0E51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  <w:r w:rsidRPr="009663DA">
              <w:rPr>
                <w:rFonts w:eastAsia="Times New Roman" w:cs="Cordia New"/>
                <w:color w:val="000000" w:themeColor="text1"/>
                <w:sz w:val="24"/>
                <w:szCs w:val="24"/>
              </w:rPr>
              <w:t>281.7</w:t>
            </w:r>
            <w:r w:rsidRPr="008C0E51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80" w:type="dxa"/>
            <w:noWrap/>
            <w:tcMar>
              <w:left w:w="0" w:type="dxa"/>
              <w:right w:w="43" w:type="dxa"/>
            </w:tcMar>
            <w:vAlign w:val="center"/>
          </w:tcPr>
          <w:p w14:paraId="35D9CD01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i/>
                <w:color w:val="000000" w:themeColor="text1"/>
                <w:sz w:val="24"/>
              </w:rPr>
            </w:pPr>
            <w:r w:rsidRPr="008C0E51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  <w:r w:rsidRPr="009663DA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>48.6</w:t>
            </w:r>
            <w:r w:rsidRPr="008C0E51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79" w:type="dxa"/>
            <w:noWrap/>
            <w:tcMar>
              <w:left w:w="0" w:type="dxa"/>
              <w:right w:w="43" w:type="dxa"/>
            </w:tcMar>
            <w:vAlign w:val="center"/>
          </w:tcPr>
          <w:p w14:paraId="7F9A6AF6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color w:val="000000" w:themeColor="text1"/>
                <w:sz w:val="24"/>
              </w:rPr>
            </w:pPr>
            <w:r w:rsidRPr="008C0E51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  <w:r w:rsidRPr="009663DA">
              <w:rPr>
                <w:rFonts w:eastAsia="Times New Roman" w:cs="Cordia New"/>
                <w:color w:val="000000" w:themeColor="text1"/>
                <w:sz w:val="24"/>
                <w:szCs w:val="24"/>
              </w:rPr>
              <w:t>330.1</w:t>
            </w:r>
            <w:r w:rsidRPr="008C0E51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80" w:type="dxa"/>
            <w:noWrap/>
            <w:tcMar>
              <w:left w:w="0" w:type="dxa"/>
              <w:right w:w="43" w:type="dxa"/>
            </w:tcMar>
            <w:vAlign w:val="center"/>
          </w:tcPr>
          <w:p w14:paraId="62066A22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i/>
                <w:color w:val="000000" w:themeColor="text1"/>
                <w:sz w:val="24"/>
              </w:rPr>
            </w:pPr>
            <w:r w:rsidRPr="008C0E51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  <w:r w:rsidRPr="009663DA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>41.9</w:t>
            </w:r>
            <w:r w:rsidRPr="008C0E51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80" w:type="dxa"/>
            <w:noWrap/>
            <w:tcMar>
              <w:left w:w="0" w:type="dxa"/>
              <w:right w:w="43" w:type="dxa"/>
            </w:tcMar>
            <w:vAlign w:val="center"/>
          </w:tcPr>
          <w:p w14:paraId="2B22837A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color w:val="000000" w:themeColor="text1"/>
                <w:sz w:val="24"/>
              </w:rPr>
            </w:pPr>
            <w:r w:rsidRPr="008C0E51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  <w:r w:rsidRPr="009663DA">
              <w:rPr>
                <w:rFonts w:eastAsia="Times New Roman" w:cs="Cordia New"/>
                <w:color w:val="000000" w:themeColor="text1"/>
                <w:sz w:val="24"/>
                <w:szCs w:val="24"/>
              </w:rPr>
              <w:t>347.5</w:t>
            </w:r>
            <w:r w:rsidRPr="008C0E51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79" w:type="dxa"/>
            <w:vAlign w:val="center"/>
          </w:tcPr>
          <w:p w14:paraId="661AB317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i/>
                <w:color w:val="000000" w:themeColor="text1"/>
                <w:sz w:val="24"/>
              </w:rPr>
            </w:pPr>
            <w:r w:rsidRPr="008C0E51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  <w:r w:rsidRPr="009663DA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>30.0</w:t>
            </w:r>
            <w:r w:rsidRPr="008C0E51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80" w:type="dxa"/>
            <w:vAlign w:val="center"/>
          </w:tcPr>
          <w:p w14:paraId="2955560B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color w:val="000000" w:themeColor="text1"/>
                <w:sz w:val="24"/>
              </w:rPr>
            </w:pPr>
            <w:r w:rsidRPr="008C0E51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  <w:r>
              <w:rPr>
                <w:rFonts w:eastAsia="Times New Roman" w:cs="Cordia New" w:hint="cs"/>
                <w:color w:val="000000" w:themeColor="text1"/>
                <w:sz w:val="24"/>
                <w:szCs w:val="24"/>
                <w:cs/>
              </w:rPr>
              <w:t>269.8</w:t>
            </w:r>
            <w:r w:rsidRPr="008C0E51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80" w:type="dxa"/>
            <w:vAlign w:val="center"/>
          </w:tcPr>
          <w:p w14:paraId="49D2B1EC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i/>
                <w:color w:val="000000" w:themeColor="text1"/>
                <w:sz w:val="24"/>
              </w:rPr>
            </w:pPr>
            <w:r w:rsidRPr="008C0E51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  <w:r>
              <w:rPr>
                <w:rFonts w:eastAsia="Times New Roman" w:cs="Cordia New" w:hint="cs"/>
                <w:i/>
                <w:iCs/>
                <w:color w:val="000000" w:themeColor="text1"/>
                <w:sz w:val="24"/>
                <w:szCs w:val="24"/>
                <w:cs/>
              </w:rPr>
              <w:t>20.7</w:t>
            </w:r>
            <w:r w:rsidRPr="008C0E51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</w:p>
        </w:tc>
      </w:tr>
      <w:tr w:rsidR="00754AF6" w:rsidRPr="00B97256" w14:paraId="3BCAFC22" w14:textId="77777777" w:rsidTr="001D5DC8">
        <w:trPr>
          <w:cantSplit/>
          <w:trHeight w:val="346"/>
        </w:trPr>
        <w:tc>
          <w:tcPr>
            <w:tcW w:w="2410" w:type="dxa"/>
            <w:noWrap/>
          </w:tcPr>
          <w:p w14:paraId="3560D348" w14:textId="77777777" w:rsidR="00754AF6" w:rsidRPr="0077123B" w:rsidRDefault="00754AF6" w:rsidP="0077229B">
            <w:pPr>
              <w:pStyle w:val="BodyText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/>
              <w:ind w:left="145"/>
              <w:rPr>
                <w:rFonts w:ascii="Cordia New" w:hAnsi="Cordia New" w:cs="Cordia New"/>
                <w:szCs w:val="24"/>
                <w:cs/>
                <w:lang w:bidi="th-TH"/>
              </w:rPr>
            </w:pPr>
            <w:r w:rsidRPr="009663DA">
              <w:rPr>
                <w:rFonts w:ascii="Cordia New" w:hAnsi="Cordia New"/>
              </w:rPr>
              <w:t>49</w:t>
            </w:r>
            <w:r w:rsidRPr="0077123B">
              <w:rPr>
                <w:rFonts w:ascii="Cordia New" w:hAnsi="Cordia New"/>
              </w:rPr>
              <w:t xml:space="preserve"> – </w:t>
            </w:r>
            <w:r w:rsidRPr="009663DA">
              <w:rPr>
                <w:rFonts w:ascii="Cordia New" w:hAnsi="Cordia New"/>
              </w:rPr>
              <w:t>60</w:t>
            </w:r>
            <w:r w:rsidRPr="0077123B">
              <w:rPr>
                <w:rFonts w:ascii="Cordia New" w:hAnsi="Cordia New"/>
              </w:rPr>
              <w:t xml:space="preserve"> </w:t>
            </w:r>
            <w:r w:rsidRPr="0077123B">
              <w:rPr>
                <w:rFonts w:ascii="Cordia New" w:hAnsi="Cordia New" w:cs="Cordia New"/>
                <w:szCs w:val="24"/>
                <w:cs/>
                <w:lang w:bidi="th-TH"/>
              </w:rPr>
              <w:t>เดือน</w:t>
            </w:r>
          </w:p>
        </w:tc>
        <w:tc>
          <w:tcPr>
            <w:tcW w:w="779" w:type="dxa"/>
            <w:noWrap/>
            <w:tcMar>
              <w:left w:w="0" w:type="dxa"/>
              <w:right w:w="43" w:type="dxa"/>
            </w:tcMar>
            <w:vAlign w:val="center"/>
          </w:tcPr>
          <w:p w14:paraId="5E96508A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color w:val="000000" w:themeColor="text1"/>
                <w:sz w:val="24"/>
              </w:rPr>
            </w:pPr>
            <w:r w:rsidRPr="008C0E51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  <w:r w:rsidRPr="009663DA">
              <w:rPr>
                <w:rFonts w:eastAsia="Times New Roman" w:cs="Cordia New"/>
                <w:color w:val="000000" w:themeColor="text1"/>
                <w:sz w:val="24"/>
                <w:szCs w:val="24"/>
              </w:rPr>
              <w:t>203.4</w:t>
            </w:r>
            <w:r w:rsidRPr="008C0E51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80" w:type="dxa"/>
            <w:noWrap/>
            <w:tcMar>
              <w:left w:w="0" w:type="dxa"/>
              <w:right w:w="43" w:type="dxa"/>
            </w:tcMar>
            <w:vAlign w:val="center"/>
          </w:tcPr>
          <w:p w14:paraId="479CA0BD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i/>
                <w:color w:val="000000" w:themeColor="text1"/>
                <w:sz w:val="24"/>
              </w:rPr>
            </w:pPr>
            <w:r w:rsidRPr="008C0E51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  <w:r w:rsidRPr="009663DA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>35.1</w:t>
            </w:r>
            <w:r w:rsidRPr="008C0E51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79" w:type="dxa"/>
            <w:noWrap/>
            <w:tcMar>
              <w:left w:w="0" w:type="dxa"/>
              <w:right w:w="43" w:type="dxa"/>
            </w:tcMar>
            <w:vAlign w:val="center"/>
          </w:tcPr>
          <w:p w14:paraId="5ECF4DFF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color w:val="000000" w:themeColor="text1"/>
                <w:sz w:val="24"/>
              </w:rPr>
            </w:pPr>
            <w:r w:rsidRPr="008C0E51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  <w:r w:rsidRPr="009663DA">
              <w:rPr>
                <w:rFonts w:eastAsia="Times New Roman" w:cs="Cordia New"/>
                <w:color w:val="000000" w:themeColor="text1"/>
                <w:sz w:val="24"/>
                <w:szCs w:val="24"/>
              </w:rPr>
              <w:t>374.6</w:t>
            </w:r>
            <w:r w:rsidRPr="008C0E51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80" w:type="dxa"/>
            <w:noWrap/>
            <w:tcMar>
              <w:left w:w="0" w:type="dxa"/>
              <w:right w:w="43" w:type="dxa"/>
            </w:tcMar>
            <w:vAlign w:val="center"/>
          </w:tcPr>
          <w:p w14:paraId="51F01996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i/>
                <w:color w:val="000000" w:themeColor="text1"/>
                <w:sz w:val="24"/>
              </w:rPr>
            </w:pPr>
            <w:r w:rsidRPr="008C0E51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  <w:r w:rsidRPr="009663DA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>47.5</w:t>
            </w:r>
            <w:r w:rsidRPr="008C0E51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80" w:type="dxa"/>
            <w:noWrap/>
            <w:tcMar>
              <w:left w:w="0" w:type="dxa"/>
              <w:right w:w="43" w:type="dxa"/>
            </w:tcMar>
            <w:vAlign w:val="center"/>
          </w:tcPr>
          <w:p w14:paraId="03126331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color w:val="000000" w:themeColor="text1"/>
                <w:sz w:val="24"/>
              </w:rPr>
            </w:pPr>
            <w:r w:rsidRPr="008C0E51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  <w:r w:rsidRPr="009663DA">
              <w:rPr>
                <w:rFonts w:eastAsia="Times New Roman" w:cs="Cordia New"/>
                <w:color w:val="000000" w:themeColor="text1"/>
                <w:sz w:val="24"/>
                <w:szCs w:val="24"/>
              </w:rPr>
              <w:t>740.1</w:t>
            </w:r>
            <w:r w:rsidRPr="008C0E51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79" w:type="dxa"/>
            <w:vAlign w:val="center"/>
          </w:tcPr>
          <w:p w14:paraId="7373FE27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i/>
                <w:color w:val="000000" w:themeColor="text1"/>
                <w:sz w:val="24"/>
              </w:rPr>
            </w:pPr>
            <w:r w:rsidRPr="008C0E51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  <w:r w:rsidRPr="009663DA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>63.8</w:t>
            </w:r>
            <w:r w:rsidRPr="008C0E51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80" w:type="dxa"/>
            <w:vAlign w:val="center"/>
          </w:tcPr>
          <w:p w14:paraId="43EA1695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color w:val="000000" w:themeColor="text1"/>
                <w:sz w:val="24"/>
              </w:rPr>
            </w:pPr>
            <w:r w:rsidRPr="008C0E51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  <w:r>
              <w:rPr>
                <w:rFonts w:eastAsia="Times New Roman" w:cs="Cordia New" w:hint="cs"/>
                <w:color w:val="000000" w:themeColor="text1"/>
                <w:sz w:val="24"/>
                <w:szCs w:val="24"/>
                <w:cs/>
              </w:rPr>
              <w:t>996.2</w:t>
            </w:r>
            <w:r w:rsidRPr="008C0E51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80" w:type="dxa"/>
            <w:vAlign w:val="center"/>
          </w:tcPr>
          <w:p w14:paraId="067118A4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i/>
                <w:color w:val="000000" w:themeColor="text1"/>
                <w:sz w:val="24"/>
              </w:rPr>
            </w:pPr>
            <w:r w:rsidRPr="008C0E51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  <w:r>
              <w:rPr>
                <w:rFonts w:eastAsia="Times New Roman" w:cs="Cordia New" w:hint="cs"/>
                <w:i/>
                <w:iCs/>
                <w:color w:val="000000" w:themeColor="text1"/>
                <w:sz w:val="24"/>
                <w:szCs w:val="24"/>
                <w:cs/>
              </w:rPr>
              <w:t>76.4</w:t>
            </w:r>
            <w:r w:rsidRPr="008C0E51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</w:p>
        </w:tc>
      </w:tr>
      <w:tr w:rsidR="00754AF6" w:rsidRPr="00B97256" w14:paraId="6617FF3F" w14:textId="77777777" w:rsidTr="001D5DC8">
        <w:trPr>
          <w:cantSplit/>
          <w:trHeight w:val="346"/>
        </w:trPr>
        <w:tc>
          <w:tcPr>
            <w:tcW w:w="2410" w:type="dxa"/>
            <w:noWrap/>
          </w:tcPr>
          <w:p w14:paraId="753772CC" w14:textId="77777777" w:rsidR="00754AF6" w:rsidRPr="0077123B" w:rsidRDefault="00754AF6" w:rsidP="0077229B">
            <w:pPr>
              <w:pStyle w:val="BodyText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/>
              <w:ind w:left="145"/>
              <w:rPr>
                <w:rFonts w:ascii="Cordia New" w:hAnsi="Cordia New" w:cs="Cordia New"/>
                <w:szCs w:val="24"/>
                <w:cs/>
                <w:lang w:bidi="th-TH"/>
              </w:rPr>
            </w:pPr>
            <w:r w:rsidRPr="009663DA">
              <w:rPr>
                <w:rFonts w:ascii="Cordia New" w:hAnsi="Cordia New" w:cs="Cordia New"/>
                <w:szCs w:val="24"/>
                <w:lang w:bidi="th-TH"/>
              </w:rPr>
              <w:t>60</w:t>
            </w:r>
            <w:r>
              <w:rPr>
                <w:rFonts w:ascii="Cordia New" w:hAnsi="Cordia New" w:cs="Cordia New" w:hint="cs"/>
                <w:szCs w:val="24"/>
                <w:cs/>
                <w:lang w:bidi="th-TH"/>
              </w:rPr>
              <w:t xml:space="preserve"> </w:t>
            </w:r>
            <w:r>
              <w:rPr>
                <w:rFonts w:ascii="Cordia New" w:hAnsi="Cordia New" w:cs="Cordia New"/>
                <w:szCs w:val="24"/>
                <w:cs/>
                <w:lang w:bidi="th-TH"/>
              </w:rPr>
              <w:t>–</w:t>
            </w:r>
            <w:r>
              <w:rPr>
                <w:rFonts w:ascii="Cordia New" w:hAnsi="Cordia New" w:cs="Cordia New" w:hint="cs"/>
                <w:szCs w:val="24"/>
                <w:cs/>
                <w:lang w:bidi="th-TH"/>
              </w:rPr>
              <w:t xml:space="preserve"> </w:t>
            </w:r>
            <w:r w:rsidRPr="009663DA">
              <w:rPr>
                <w:rFonts w:ascii="Cordia New" w:hAnsi="Cordia New" w:cs="Cordia New"/>
                <w:szCs w:val="24"/>
                <w:lang w:bidi="th-TH"/>
              </w:rPr>
              <w:t>72</w:t>
            </w:r>
            <w:r>
              <w:rPr>
                <w:rFonts w:ascii="Cordia New" w:hAnsi="Cordia New" w:cs="Cordia New" w:hint="cs"/>
                <w:szCs w:val="24"/>
                <w:cs/>
                <w:lang w:bidi="th-TH"/>
              </w:rPr>
              <w:t xml:space="preserve"> เดือน</w:t>
            </w:r>
          </w:p>
        </w:tc>
        <w:tc>
          <w:tcPr>
            <w:tcW w:w="779" w:type="dxa"/>
            <w:noWrap/>
            <w:tcMar>
              <w:left w:w="0" w:type="dxa"/>
              <w:right w:w="43" w:type="dxa"/>
            </w:tcMar>
            <w:vAlign w:val="center"/>
          </w:tcPr>
          <w:p w14:paraId="6B3C0321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color w:val="000000" w:themeColor="text1"/>
                <w:sz w:val="24"/>
              </w:rPr>
            </w:pPr>
            <w:r w:rsidRPr="008C0E51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  <w:r w:rsidRPr="009663DA">
              <w:rPr>
                <w:rFonts w:eastAsia="Times New Roman" w:cs="Cordia New"/>
                <w:color w:val="000000" w:themeColor="text1"/>
                <w:sz w:val="24"/>
                <w:szCs w:val="24"/>
              </w:rPr>
              <w:t>6.6</w:t>
            </w:r>
            <w:r w:rsidRPr="008C0E51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80" w:type="dxa"/>
            <w:noWrap/>
            <w:tcMar>
              <w:left w:w="0" w:type="dxa"/>
              <w:right w:w="43" w:type="dxa"/>
            </w:tcMar>
            <w:vAlign w:val="center"/>
          </w:tcPr>
          <w:p w14:paraId="7850EF1D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i/>
                <w:color w:val="000000" w:themeColor="text1"/>
                <w:sz w:val="24"/>
              </w:rPr>
            </w:pPr>
            <w:r w:rsidRPr="008C0E51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  <w:r w:rsidRPr="009663DA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>1.1</w:t>
            </w:r>
            <w:r w:rsidRPr="008C0E51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79" w:type="dxa"/>
            <w:noWrap/>
            <w:tcMar>
              <w:left w:w="0" w:type="dxa"/>
              <w:right w:w="43" w:type="dxa"/>
            </w:tcMar>
            <w:vAlign w:val="center"/>
          </w:tcPr>
          <w:p w14:paraId="53F21B8D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color w:val="000000" w:themeColor="text1"/>
                <w:sz w:val="24"/>
              </w:rPr>
            </w:pPr>
            <w:r w:rsidRPr="008C0E51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-   </w:t>
            </w:r>
          </w:p>
        </w:tc>
        <w:tc>
          <w:tcPr>
            <w:tcW w:w="780" w:type="dxa"/>
            <w:noWrap/>
            <w:tcMar>
              <w:left w:w="0" w:type="dxa"/>
              <w:right w:w="43" w:type="dxa"/>
            </w:tcMar>
            <w:vAlign w:val="center"/>
          </w:tcPr>
          <w:p w14:paraId="0A17DF58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i/>
                <w:color w:val="000000" w:themeColor="text1"/>
                <w:sz w:val="24"/>
              </w:rPr>
            </w:pPr>
            <w:r w:rsidRPr="008C0E51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-   </w:t>
            </w:r>
          </w:p>
        </w:tc>
        <w:tc>
          <w:tcPr>
            <w:tcW w:w="780" w:type="dxa"/>
            <w:noWrap/>
            <w:tcMar>
              <w:left w:w="0" w:type="dxa"/>
              <w:right w:w="43" w:type="dxa"/>
            </w:tcMar>
            <w:vAlign w:val="center"/>
          </w:tcPr>
          <w:p w14:paraId="50DFF4C1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color w:val="000000" w:themeColor="text1"/>
                <w:sz w:val="24"/>
              </w:rPr>
            </w:pPr>
            <w:r w:rsidRPr="008C0E51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-   </w:t>
            </w:r>
          </w:p>
        </w:tc>
        <w:tc>
          <w:tcPr>
            <w:tcW w:w="779" w:type="dxa"/>
            <w:vAlign w:val="center"/>
          </w:tcPr>
          <w:p w14:paraId="3ABD7C63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i/>
                <w:color w:val="000000" w:themeColor="text1"/>
                <w:sz w:val="24"/>
              </w:rPr>
            </w:pPr>
            <w:r w:rsidRPr="008C0E51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-   </w:t>
            </w:r>
          </w:p>
        </w:tc>
        <w:tc>
          <w:tcPr>
            <w:tcW w:w="780" w:type="dxa"/>
            <w:vAlign w:val="center"/>
          </w:tcPr>
          <w:p w14:paraId="1259A780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color w:val="000000" w:themeColor="text1"/>
                <w:sz w:val="24"/>
              </w:rPr>
            </w:pPr>
            <w:r w:rsidRPr="008C0E51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-   </w:t>
            </w:r>
          </w:p>
        </w:tc>
        <w:tc>
          <w:tcPr>
            <w:tcW w:w="780" w:type="dxa"/>
            <w:vAlign w:val="center"/>
          </w:tcPr>
          <w:p w14:paraId="147BA28F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i/>
                <w:color w:val="000000" w:themeColor="text1"/>
                <w:sz w:val="24"/>
              </w:rPr>
            </w:pPr>
            <w:r w:rsidRPr="008C0E51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-   </w:t>
            </w:r>
          </w:p>
        </w:tc>
      </w:tr>
      <w:tr w:rsidR="00754AF6" w:rsidRPr="00B97256" w14:paraId="03149CDC" w14:textId="77777777" w:rsidTr="001D5DC8">
        <w:trPr>
          <w:cantSplit/>
          <w:trHeight w:val="346"/>
        </w:trPr>
        <w:tc>
          <w:tcPr>
            <w:tcW w:w="2410" w:type="dxa"/>
            <w:shd w:val="clear" w:color="auto" w:fill="F2F2F2" w:themeFill="background1" w:themeFillShade="F2"/>
            <w:noWrap/>
          </w:tcPr>
          <w:p w14:paraId="41A7EFAD" w14:textId="77777777" w:rsidR="00754AF6" w:rsidRPr="0077123B" w:rsidRDefault="00754AF6" w:rsidP="0077229B">
            <w:pPr>
              <w:pStyle w:val="BodyText"/>
              <w:tabs>
                <w:tab w:val="left" w:pos="288"/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/>
              <w:ind w:left="145"/>
              <w:rPr>
                <w:rFonts w:ascii="Cordia New" w:hAnsi="Cordia New" w:cs="Cordia New"/>
                <w:b/>
                <w:bCs/>
                <w:szCs w:val="24"/>
                <w:cs/>
                <w:lang w:bidi="th-TH"/>
              </w:rPr>
            </w:pPr>
            <w:r w:rsidRPr="0077123B">
              <w:rPr>
                <w:rFonts w:ascii="Cordia New" w:hAnsi="Cordia New" w:cs="Cordia New"/>
                <w:b/>
                <w:bCs/>
                <w:szCs w:val="24"/>
                <w:cs/>
                <w:lang w:bidi="th-TH"/>
              </w:rPr>
              <w:t>รวม</w:t>
            </w:r>
          </w:p>
        </w:tc>
        <w:tc>
          <w:tcPr>
            <w:tcW w:w="779" w:type="dxa"/>
            <w:shd w:val="clear" w:color="auto" w:fill="F2F2F2" w:themeFill="background1" w:themeFillShade="F2"/>
            <w:noWrap/>
            <w:tcMar>
              <w:left w:w="0" w:type="dxa"/>
              <w:right w:w="43" w:type="dxa"/>
            </w:tcMar>
            <w:vAlign w:val="center"/>
          </w:tcPr>
          <w:p w14:paraId="62A286E1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b/>
                <w:color w:val="000000" w:themeColor="text1"/>
                <w:sz w:val="24"/>
              </w:rPr>
            </w:pPr>
            <w:r w:rsidRPr="008C0E51">
              <w:rPr>
                <w:rFonts w:eastAsia="Times New Roman" w:cs="Cordia New"/>
                <w:b/>
                <w:bCs/>
                <w:color w:val="000000" w:themeColor="text1"/>
                <w:sz w:val="24"/>
                <w:szCs w:val="24"/>
              </w:rPr>
              <w:t xml:space="preserve"> </w:t>
            </w:r>
            <w:r w:rsidRPr="009663DA">
              <w:rPr>
                <w:rFonts w:eastAsia="Times New Roman" w:cs="Cordia New"/>
                <w:b/>
                <w:bCs/>
                <w:color w:val="000000" w:themeColor="text1"/>
                <w:sz w:val="24"/>
                <w:szCs w:val="24"/>
              </w:rPr>
              <w:t>580.0</w:t>
            </w:r>
            <w:r w:rsidRPr="008C0E51">
              <w:rPr>
                <w:rFonts w:eastAsia="Times New Roman" w:cs="Cordia New"/>
                <w:b/>
                <w:bCs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80" w:type="dxa"/>
            <w:shd w:val="clear" w:color="auto" w:fill="F2F2F2" w:themeFill="background1" w:themeFillShade="F2"/>
            <w:noWrap/>
            <w:tcMar>
              <w:left w:w="0" w:type="dxa"/>
              <w:right w:w="43" w:type="dxa"/>
            </w:tcMar>
            <w:vAlign w:val="center"/>
          </w:tcPr>
          <w:p w14:paraId="101D4713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i/>
                <w:color w:val="000000" w:themeColor="text1"/>
                <w:sz w:val="24"/>
              </w:rPr>
            </w:pPr>
            <w:r w:rsidRPr="008C0E51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  <w:r w:rsidRPr="009663DA">
              <w:rPr>
                <w:i/>
                <w:color w:val="000000" w:themeColor="text1"/>
                <w:sz w:val="24"/>
              </w:rPr>
              <w:t>100.0</w:t>
            </w:r>
            <w:r w:rsidRPr="008C0E51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79" w:type="dxa"/>
            <w:shd w:val="clear" w:color="auto" w:fill="F2F2F2" w:themeFill="background1" w:themeFillShade="F2"/>
            <w:noWrap/>
            <w:tcMar>
              <w:left w:w="0" w:type="dxa"/>
              <w:right w:w="43" w:type="dxa"/>
            </w:tcMar>
            <w:vAlign w:val="center"/>
          </w:tcPr>
          <w:p w14:paraId="4E3C5581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b/>
                <w:color w:val="000000" w:themeColor="text1"/>
                <w:sz w:val="24"/>
              </w:rPr>
            </w:pPr>
            <w:r w:rsidRPr="008C0E51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  <w:r w:rsidRPr="009663DA">
              <w:rPr>
                <w:rFonts w:eastAsia="Times New Roman" w:cs="Cordia New"/>
                <w:b/>
                <w:bCs/>
                <w:color w:val="000000" w:themeColor="text1"/>
                <w:sz w:val="24"/>
                <w:szCs w:val="24"/>
              </w:rPr>
              <w:t>788.1</w:t>
            </w:r>
            <w:r w:rsidRPr="008C0E51">
              <w:rPr>
                <w:rFonts w:eastAsia="Times New Roman" w:cs="Cordia New"/>
                <w:b/>
                <w:bCs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80" w:type="dxa"/>
            <w:shd w:val="clear" w:color="auto" w:fill="F2F2F2" w:themeFill="background1" w:themeFillShade="F2"/>
            <w:noWrap/>
            <w:tcMar>
              <w:left w:w="0" w:type="dxa"/>
              <w:right w:w="43" w:type="dxa"/>
            </w:tcMar>
            <w:vAlign w:val="center"/>
          </w:tcPr>
          <w:p w14:paraId="7BA91924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cs="Cordia New"/>
                <w:i/>
                <w:iCs/>
                <w:color w:val="000000" w:themeColor="text1"/>
                <w:sz w:val="24"/>
                <w:szCs w:val="24"/>
                <w:cs/>
              </w:rPr>
            </w:pPr>
            <w:r w:rsidRPr="008C0E51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  <w:r w:rsidRPr="009663DA">
              <w:rPr>
                <w:i/>
                <w:color w:val="000000" w:themeColor="text1"/>
                <w:sz w:val="24"/>
              </w:rPr>
              <w:t>100.0</w:t>
            </w:r>
            <w:r w:rsidRPr="008C0E51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80" w:type="dxa"/>
            <w:shd w:val="clear" w:color="auto" w:fill="F2F2F2" w:themeFill="background1" w:themeFillShade="F2"/>
            <w:noWrap/>
            <w:tcMar>
              <w:left w:w="0" w:type="dxa"/>
              <w:right w:w="43" w:type="dxa"/>
            </w:tcMar>
            <w:vAlign w:val="center"/>
          </w:tcPr>
          <w:p w14:paraId="21366DC5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b/>
                <w:color w:val="000000" w:themeColor="text1"/>
                <w:sz w:val="24"/>
              </w:rPr>
            </w:pPr>
            <w:r w:rsidRPr="008C0E51">
              <w:rPr>
                <w:rFonts w:eastAsia="Times New Roman" w:cs="Cordia New"/>
                <w:b/>
                <w:bCs/>
                <w:color w:val="000000" w:themeColor="text1"/>
                <w:sz w:val="24"/>
                <w:szCs w:val="24"/>
              </w:rPr>
              <w:t xml:space="preserve"> </w:t>
            </w:r>
            <w:r w:rsidRPr="009663DA">
              <w:rPr>
                <w:b/>
                <w:color w:val="000000" w:themeColor="text1"/>
                <w:sz w:val="24"/>
              </w:rPr>
              <w:t>1</w:t>
            </w:r>
            <w:r w:rsidRPr="009663DA">
              <w:rPr>
                <w:rFonts w:eastAsia="Times New Roman" w:cs="Cordia New"/>
                <w:b/>
                <w:bCs/>
                <w:color w:val="000000" w:themeColor="text1"/>
                <w:sz w:val="24"/>
                <w:szCs w:val="24"/>
              </w:rPr>
              <w:t>,160.2</w:t>
            </w:r>
            <w:r w:rsidRPr="008C0E51">
              <w:rPr>
                <w:rFonts w:eastAsia="Times New Roman" w:cs="Cordia New"/>
                <w:b/>
                <w:bCs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79" w:type="dxa"/>
            <w:shd w:val="clear" w:color="auto" w:fill="F2F2F2" w:themeFill="background1" w:themeFillShade="F2"/>
            <w:vAlign w:val="center"/>
          </w:tcPr>
          <w:p w14:paraId="401DE36D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i/>
                <w:color w:val="000000" w:themeColor="text1"/>
                <w:sz w:val="24"/>
              </w:rPr>
            </w:pPr>
            <w:r w:rsidRPr="008C0E51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  <w:r w:rsidRPr="009663DA">
              <w:rPr>
                <w:i/>
                <w:color w:val="000000" w:themeColor="text1"/>
                <w:sz w:val="24"/>
              </w:rPr>
              <w:t>100.0</w:t>
            </w:r>
            <w:r w:rsidRPr="008C0E51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80" w:type="dxa"/>
            <w:shd w:val="clear" w:color="auto" w:fill="F2F2F2" w:themeFill="background1" w:themeFillShade="F2"/>
            <w:vAlign w:val="center"/>
          </w:tcPr>
          <w:p w14:paraId="55AAA3AA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b/>
                <w:color w:val="000000" w:themeColor="text1"/>
                <w:sz w:val="24"/>
              </w:rPr>
            </w:pPr>
            <w:r w:rsidRPr="008C0E51">
              <w:rPr>
                <w:rFonts w:eastAsia="Times New Roman" w:cs="Cordia New"/>
                <w:b/>
                <w:bCs/>
                <w:color w:val="000000" w:themeColor="text1"/>
                <w:sz w:val="24"/>
                <w:szCs w:val="24"/>
              </w:rPr>
              <w:t xml:space="preserve"> </w:t>
            </w:r>
            <w:r>
              <w:rPr>
                <w:rFonts w:eastAsia="Times New Roman" w:cs="Cordia New" w:hint="cs"/>
                <w:b/>
                <w:bCs/>
                <w:color w:val="000000" w:themeColor="text1"/>
                <w:sz w:val="24"/>
                <w:szCs w:val="24"/>
                <w:cs/>
              </w:rPr>
              <w:t>1,304.5</w:t>
            </w:r>
            <w:r w:rsidRPr="008C0E51">
              <w:rPr>
                <w:rFonts w:eastAsia="Times New Roman" w:cs="Cordia New"/>
                <w:b/>
                <w:bCs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80" w:type="dxa"/>
            <w:shd w:val="clear" w:color="auto" w:fill="F2F2F2" w:themeFill="background1" w:themeFillShade="F2"/>
            <w:vAlign w:val="center"/>
          </w:tcPr>
          <w:p w14:paraId="0E558D26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i/>
                <w:color w:val="000000" w:themeColor="text1"/>
                <w:sz w:val="24"/>
              </w:rPr>
            </w:pPr>
            <w:r w:rsidRPr="008C0E51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  <w:r w:rsidRPr="009663DA">
              <w:rPr>
                <w:i/>
                <w:color w:val="000000" w:themeColor="text1"/>
                <w:sz w:val="24"/>
              </w:rPr>
              <w:t>100.0</w:t>
            </w:r>
            <w:r w:rsidRPr="008C0E51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</w:p>
        </w:tc>
      </w:tr>
    </w:tbl>
    <w:bookmarkEnd w:id="4"/>
    <w:p w14:paraId="4A5E1F7C" w14:textId="229117A5" w:rsidR="00754AF6" w:rsidRPr="00BB7264" w:rsidRDefault="00754AF6" w:rsidP="00BB7264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0" w:line="240" w:lineRule="auto"/>
        <w:ind w:left="567"/>
        <w:jc w:val="thaiDistribute"/>
        <w:rPr>
          <w:sz w:val="28"/>
          <w:cs/>
        </w:rPr>
      </w:pPr>
      <w:r>
        <w:rPr>
          <w:rFonts w:cs="Cordia New"/>
          <w:sz w:val="28"/>
        </w:rPr>
        <w:tab/>
      </w:r>
      <w:r>
        <w:rPr>
          <w:rFonts w:cs="Cordia New"/>
          <w:sz w:val="28"/>
        </w:rPr>
        <w:tab/>
      </w:r>
      <w:r w:rsidRPr="0077123B">
        <w:rPr>
          <w:rFonts w:cs="Cordia New"/>
          <w:sz w:val="28"/>
          <w:cs/>
        </w:rPr>
        <w:t xml:space="preserve">สินเชื่อเช่าซื้อส่วนใหญ่ของบริษัท มีระยะเวลาของสัญญาเช่าซื้อระหว่าง </w:t>
      </w:r>
      <w:r w:rsidRPr="009663DA">
        <w:rPr>
          <w:sz w:val="28"/>
        </w:rPr>
        <w:t>48</w:t>
      </w:r>
      <w:r w:rsidRPr="0077123B">
        <w:rPr>
          <w:sz w:val="28"/>
        </w:rPr>
        <w:t xml:space="preserve"> – </w:t>
      </w:r>
      <w:r w:rsidRPr="009663DA">
        <w:rPr>
          <w:sz w:val="28"/>
        </w:rPr>
        <w:t>60</w:t>
      </w:r>
      <w:r w:rsidRPr="0077123B">
        <w:rPr>
          <w:sz w:val="28"/>
        </w:rPr>
        <w:t xml:space="preserve"> </w:t>
      </w:r>
      <w:r w:rsidRPr="0077123B">
        <w:rPr>
          <w:rFonts w:cs="Cordia New"/>
          <w:sz w:val="28"/>
          <w:cs/>
        </w:rPr>
        <w:t xml:space="preserve">งวด ซึ่งคิดเป็นสัดส่วนมากกว่าร้อยละ </w:t>
      </w:r>
      <w:r w:rsidRPr="009663DA">
        <w:rPr>
          <w:sz w:val="28"/>
        </w:rPr>
        <w:t>95</w:t>
      </w:r>
      <w:r w:rsidRPr="0077123B">
        <w:rPr>
          <w:sz w:val="28"/>
        </w:rPr>
        <w:t xml:space="preserve"> </w:t>
      </w:r>
      <w:r w:rsidRPr="0077123B">
        <w:rPr>
          <w:rFonts w:cs="Cordia New"/>
          <w:sz w:val="28"/>
          <w:cs/>
        </w:rPr>
        <w:t>ของยอดปล่อยสินเชื่อทั้งหมด</w:t>
      </w:r>
    </w:p>
    <w:p w14:paraId="17EAB629" w14:textId="5EBA4865" w:rsidR="00754AF6" w:rsidRPr="0077123B" w:rsidRDefault="00754AF6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240" w:line="240" w:lineRule="auto"/>
        <w:ind w:left="567"/>
        <w:contextualSpacing w:val="0"/>
        <w:jc w:val="thaiDistribute"/>
        <w:rPr>
          <w:rFonts w:cs="Cordia New"/>
          <w:i/>
          <w:iCs/>
          <w:sz w:val="28"/>
          <w:cs/>
        </w:rPr>
      </w:pPr>
      <w:r w:rsidRPr="0077123B">
        <w:rPr>
          <w:rFonts w:cs="Cordia New"/>
          <w:i/>
          <w:iCs/>
          <w:sz w:val="28"/>
          <w:cs/>
        </w:rPr>
        <w:lastRenderedPageBreak/>
        <w:t>ยอด</w:t>
      </w:r>
      <w:r>
        <w:rPr>
          <w:rFonts w:cs="Cordia New" w:hint="cs"/>
          <w:i/>
          <w:iCs/>
          <w:sz w:val="28"/>
          <w:cs/>
        </w:rPr>
        <w:t>ปล่อย</w:t>
      </w:r>
      <w:r w:rsidRPr="0077123B">
        <w:rPr>
          <w:rFonts w:cs="Cordia New"/>
          <w:i/>
          <w:iCs/>
          <w:sz w:val="28"/>
          <w:cs/>
        </w:rPr>
        <w:t>สินเชื่อ</w:t>
      </w:r>
      <w:r>
        <w:rPr>
          <w:rFonts w:cs="Cordia New" w:hint="cs"/>
          <w:i/>
          <w:iCs/>
          <w:sz w:val="28"/>
          <w:cs/>
        </w:rPr>
        <w:t>ใหม่แยก</w:t>
      </w:r>
      <w:r w:rsidRPr="0077123B">
        <w:rPr>
          <w:rFonts w:cs="Cordia New"/>
          <w:i/>
          <w:iCs/>
          <w:sz w:val="28"/>
          <w:cs/>
        </w:rPr>
        <w:t>ตามอายุหลักประกัน</w:t>
      </w:r>
    </w:p>
    <w:tbl>
      <w:tblPr>
        <w:tblStyle w:val="TableGrid2"/>
        <w:tblW w:w="8647" w:type="dxa"/>
        <w:tblInd w:w="562" w:type="dxa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ayout w:type="fixed"/>
        <w:tblCellMar>
          <w:left w:w="0" w:type="dxa"/>
          <w:right w:w="58" w:type="dxa"/>
        </w:tblCellMar>
        <w:tblLook w:val="04A0" w:firstRow="1" w:lastRow="0" w:firstColumn="1" w:lastColumn="0" w:noHBand="0" w:noVBand="1"/>
      </w:tblPr>
      <w:tblGrid>
        <w:gridCol w:w="2410"/>
        <w:gridCol w:w="779"/>
        <w:gridCol w:w="780"/>
        <w:gridCol w:w="779"/>
        <w:gridCol w:w="780"/>
        <w:gridCol w:w="780"/>
        <w:gridCol w:w="779"/>
        <w:gridCol w:w="780"/>
        <w:gridCol w:w="780"/>
      </w:tblGrid>
      <w:tr w:rsidR="00754AF6" w:rsidRPr="00B97256" w14:paraId="401352A5" w14:textId="77777777" w:rsidTr="001D5DC8">
        <w:trPr>
          <w:cantSplit/>
          <w:trHeight w:val="433"/>
          <w:tblHeader/>
        </w:trPr>
        <w:tc>
          <w:tcPr>
            <w:tcW w:w="2410" w:type="dxa"/>
            <w:vMerge w:val="restart"/>
            <w:shd w:val="clear" w:color="auto" w:fill="808080" w:themeFill="background1" w:themeFillShade="80"/>
            <w:noWrap/>
            <w:vAlign w:val="center"/>
          </w:tcPr>
          <w:p w14:paraId="225AFBC4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ind w:right="62"/>
              <w:jc w:val="center"/>
              <w:rPr>
                <w:rFonts w:cs="Cordia New"/>
                <w:color w:val="FFFFFF" w:themeColor="background1"/>
                <w:sz w:val="24"/>
                <w:szCs w:val="24"/>
                <w:cs/>
              </w:rPr>
            </w:pPr>
            <w:r w:rsidRPr="0077123B">
              <w:rPr>
                <w:rFonts w:cs="Cordia New"/>
                <w:color w:val="FFFFFF" w:themeColor="background1"/>
                <w:sz w:val="24"/>
                <w:szCs w:val="24"/>
                <w:cs/>
              </w:rPr>
              <w:t>ยอด</w:t>
            </w:r>
            <w:r>
              <w:rPr>
                <w:rFonts w:cs="Cordia New" w:hint="cs"/>
                <w:color w:val="FFFFFF" w:themeColor="background1"/>
                <w:sz w:val="24"/>
                <w:szCs w:val="24"/>
                <w:cs/>
              </w:rPr>
              <w:t>ปล่อย</w:t>
            </w:r>
            <w:r w:rsidRPr="0077123B">
              <w:rPr>
                <w:rFonts w:cs="Cordia New"/>
                <w:color w:val="FFFFFF" w:themeColor="background1"/>
                <w:sz w:val="24"/>
                <w:szCs w:val="24"/>
                <w:cs/>
              </w:rPr>
              <w:t>สินเชื่อ</w:t>
            </w:r>
            <w:r>
              <w:rPr>
                <w:rFonts w:cs="Cordia New" w:hint="cs"/>
                <w:color w:val="FFFFFF" w:themeColor="background1"/>
                <w:sz w:val="24"/>
                <w:szCs w:val="24"/>
                <w:cs/>
              </w:rPr>
              <w:t>ใหม่</w:t>
            </w:r>
          </w:p>
          <w:p w14:paraId="177962E0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ind w:right="62"/>
              <w:jc w:val="center"/>
              <w:rPr>
                <w:rFonts w:cs="Cordia New"/>
                <w:color w:val="FFFFFF" w:themeColor="background1"/>
                <w:sz w:val="24"/>
                <w:szCs w:val="24"/>
              </w:rPr>
            </w:pPr>
            <w:r w:rsidRPr="0077123B">
              <w:rPr>
                <w:rFonts w:cs="Cordia New"/>
                <w:color w:val="FFFFFF" w:themeColor="background1"/>
                <w:sz w:val="24"/>
                <w:szCs w:val="24"/>
                <w:cs/>
              </w:rPr>
              <w:t>แยกตามอายุหลักประกัน</w:t>
            </w:r>
            <w:r w:rsidRPr="000A18D0">
              <w:rPr>
                <w:rFonts w:cs="Cordia New"/>
                <w:color w:val="FFFFFF" w:themeColor="background1"/>
                <w:sz w:val="24"/>
                <w:szCs w:val="24"/>
                <w:vertAlign w:val="superscript"/>
              </w:rPr>
              <w:t>/1</w:t>
            </w:r>
          </w:p>
        </w:tc>
        <w:tc>
          <w:tcPr>
            <w:tcW w:w="1559" w:type="dxa"/>
            <w:gridSpan w:val="2"/>
            <w:shd w:val="clear" w:color="auto" w:fill="808080" w:themeFill="background1" w:themeFillShade="80"/>
            <w:noWrap/>
            <w:tcMar>
              <w:left w:w="0" w:type="dxa"/>
              <w:right w:w="43" w:type="dxa"/>
            </w:tcMar>
            <w:vAlign w:val="center"/>
          </w:tcPr>
          <w:p w14:paraId="26D2E898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192" w:lineRule="auto"/>
              <w:jc w:val="center"/>
              <w:rPr>
                <w:color w:val="FFFFFF" w:themeColor="background1"/>
                <w:sz w:val="24"/>
              </w:rPr>
            </w:pPr>
            <w:r w:rsidRPr="0077123B">
              <w:rPr>
                <w:rFonts w:cs="Cordia New"/>
                <w:color w:val="FFFFFF" w:themeColor="background1"/>
                <w:sz w:val="24"/>
                <w:szCs w:val="24"/>
                <w:cs/>
              </w:rPr>
              <w:t xml:space="preserve">ปี </w:t>
            </w:r>
            <w:r w:rsidRPr="009663DA">
              <w:rPr>
                <w:rFonts w:eastAsia="Times New Roman" w:cs="Cordia New"/>
                <w:color w:val="FFFFFF" w:themeColor="background1"/>
                <w:sz w:val="24"/>
                <w:szCs w:val="24"/>
              </w:rPr>
              <w:t>2560</w:t>
            </w:r>
          </w:p>
        </w:tc>
        <w:tc>
          <w:tcPr>
            <w:tcW w:w="1559" w:type="dxa"/>
            <w:gridSpan w:val="2"/>
            <w:shd w:val="clear" w:color="auto" w:fill="808080" w:themeFill="background1" w:themeFillShade="80"/>
            <w:noWrap/>
            <w:tcMar>
              <w:left w:w="0" w:type="dxa"/>
              <w:right w:w="43" w:type="dxa"/>
            </w:tcMar>
            <w:vAlign w:val="center"/>
          </w:tcPr>
          <w:p w14:paraId="0431D20F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192" w:lineRule="auto"/>
              <w:jc w:val="center"/>
              <w:rPr>
                <w:color w:val="FFFFFF" w:themeColor="background1"/>
                <w:sz w:val="24"/>
              </w:rPr>
            </w:pPr>
            <w:r w:rsidRPr="0077123B">
              <w:rPr>
                <w:rFonts w:cs="Cordia New"/>
                <w:color w:val="FFFFFF" w:themeColor="background1"/>
                <w:sz w:val="24"/>
                <w:szCs w:val="24"/>
                <w:cs/>
              </w:rPr>
              <w:t xml:space="preserve">ปี </w:t>
            </w:r>
            <w:r w:rsidRPr="009663DA">
              <w:rPr>
                <w:rFonts w:eastAsia="Times New Roman" w:cs="Cordia New"/>
                <w:color w:val="FFFFFF" w:themeColor="background1"/>
                <w:sz w:val="24"/>
                <w:szCs w:val="24"/>
              </w:rPr>
              <w:t>2561</w:t>
            </w:r>
          </w:p>
        </w:tc>
        <w:tc>
          <w:tcPr>
            <w:tcW w:w="1559" w:type="dxa"/>
            <w:gridSpan w:val="2"/>
            <w:shd w:val="clear" w:color="auto" w:fill="808080" w:themeFill="background1" w:themeFillShade="80"/>
            <w:noWrap/>
            <w:tcMar>
              <w:left w:w="0" w:type="dxa"/>
              <w:right w:w="43" w:type="dxa"/>
            </w:tcMar>
            <w:vAlign w:val="center"/>
          </w:tcPr>
          <w:p w14:paraId="06543DD4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192" w:lineRule="auto"/>
              <w:jc w:val="center"/>
              <w:rPr>
                <w:color w:val="FFFFFF" w:themeColor="background1"/>
                <w:sz w:val="24"/>
              </w:rPr>
            </w:pPr>
            <w:r w:rsidRPr="0077123B">
              <w:rPr>
                <w:rFonts w:cs="Cordia New"/>
                <w:color w:val="FFFFFF"/>
                <w:sz w:val="24"/>
                <w:szCs w:val="24"/>
                <w:cs/>
              </w:rPr>
              <w:t xml:space="preserve">ปี </w:t>
            </w:r>
            <w:r w:rsidRPr="009663DA">
              <w:rPr>
                <w:rFonts w:eastAsia="Times New Roman" w:cs="Cordia New"/>
                <w:color w:val="FFFFFF"/>
                <w:sz w:val="24"/>
                <w:szCs w:val="24"/>
              </w:rPr>
              <w:t>2562</w:t>
            </w:r>
          </w:p>
        </w:tc>
        <w:tc>
          <w:tcPr>
            <w:tcW w:w="1560" w:type="dxa"/>
            <w:gridSpan w:val="2"/>
            <w:shd w:val="clear" w:color="auto" w:fill="808080" w:themeFill="background1" w:themeFillShade="80"/>
            <w:vAlign w:val="center"/>
          </w:tcPr>
          <w:p w14:paraId="68D4A037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192" w:lineRule="auto"/>
              <w:jc w:val="center"/>
              <w:rPr>
                <w:color w:val="FFFFFF" w:themeColor="background1"/>
                <w:sz w:val="24"/>
              </w:rPr>
            </w:pPr>
            <w:r w:rsidRPr="00B97256">
              <w:rPr>
                <w:rFonts w:eastAsia="Times New Roman" w:cs="Cordia New"/>
                <w:color w:val="FFFFFF"/>
                <w:sz w:val="24"/>
                <w:szCs w:val="24"/>
                <w:cs/>
              </w:rPr>
              <w:t xml:space="preserve"> </w:t>
            </w:r>
            <w:r w:rsidRPr="0077123B">
              <w:rPr>
                <w:rFonts w:cs="Cordia New"/>
                <w:color w:val="FFFFFF"/>
                <w:sz w:val="24"/>
                <w:szCs w:val="24"/>
                <w:cs/>
              </w:rPr>
              <w:t xml:space="preserve">ปี </w:t>
            </w:r>
            <w:r w:rsidRPr="009663DA">
              <w:rPr>
                <w:rFonts w:eastAsia="Times New Roman" w:cs="Cordia New"/>
                <w:color w:val="FFFFFF"/>
                <w:sz w:val="24"/>
                <w:szCs w:val="24"/>
              </w:rPr>
              <w:t>2563</w:t>
            </w:r>
          </w:p>
        </w:tc>
      </w:tr>
      <w:tr w:rsidR="00754AF6" w:rsidRPr="00B97256" w14:paraId="7A721A73" w14:textId="77777777" w:rsidTr="001D5DC8">
        <w:trPr>
          <w:cantSplit/>
          <w:trHeight w:val="346"/>
          <w:tblHeader/>
        </w:trPr>
        <w:tc>
          <w:tcPr>
            <w:tcW w:w="2410" w:type="dxa"/>
            <w:vMerge/>
            <w:shd w:val="clear" w:color="auto" w:fill="808080" w:themeFill="background1" w:themeFillShade="80"/>
            <w:noWrap/>
            <w:vAlign w:val="center"/>
          </w:tcPr>
          <w:p w14:paraId="405656AA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ind w:right="62"/>
              <w:jc w:val="center"/>
              <w:rPr>
                <w:b/>
                <w:color w:val="FFFFFF" w:themeColor="background1"/>
                <w:sz w:val="24"/>
              </w:rPr>
            </w:pPr>
          </w:p>
        </w:tc>
        <w:tc>
          <w:tcPr>
            <w:tcW w:w="779" w:type="dxa"/>
            <w:shd w:val="clear" w:color="auto" w:fill="808080" w:themeFill="background1" w:themeFillShade="80"/>
            <w:noWrap/>
            <w:tcMar>
              <w:left w:w="0" w:type="dxa"/>
              <w:right w:w="43" w:type="dxa"/>
            </w:tcMar>
            <w:vAlign w:val="center"/>
          </w:tcPr>
          <w:p w14:paraId="4B477F9D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jc w:val="center"/>
              <w:rPr>
                <w:rFonts w:cs="Cordia New"/>
                <w:color w:val="FFFFFF" w:themeColor="background1"/>
                <w:sz w:val="24"/>
                <w:szCs w:val="24"/>
                <w:cs/>
              </w:rPr>
            </w:pPr>
            <w:r w:rsidRPr="0077123B">
              <w:rPr>
                <w:rFonts w:cs="Cordia New"/>
                <w:color w:val="FFFFFF" w:themeColor="background1"/>
                <w:sz w:val="24"/>
                <w:szCs w:val="24"/>
                <w:cs/>
              </w:rPr>
              <w:t>ล้านบาท</w:t>
            </w:r>
          </w:p>
        </w:tc>
        <w:tc>
          <w:tcPr>
            <w:tcW w:w="780" w:type="dxa"/>
            <w:shd w:val="clear" w:color="auto" w:fill="808080" w:themeFill="background1" w:themeFillShade="80"/>
            <w:noWrap/>
            <w:tcMar>
              <w:left w:w="0" w:type="dxa"/>
              <w:right w:w="43" w:type="dxa"/>
            </w:tcMar>
            <w:vAlign w:val="center"/>
          </w:tcPr>
          <w:p w14:paraId="10F78B4C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jc w:val="center"/>
              <w:rPr>
                <w:color w:val="FFFFFF" w:themeColor="background1"/>
                <w:sz w:val="24"/>
              </w:rPr>
            </w:pPr>
            <w:r w:rsidRPr="0077123B">
              <w:rPr>
                <w:rFonts w:cs="Cordia New"/>
                <w:color w:val="FFFFFF" w:themeColor="background1"/>
                <w:sz w:val="24"/>
                <w:szCs w:val="24"/>
                <w:cs/>
              </w:rPr>
              <w:t>ร้อยละ</w:t>
            </w:r>
          </w:p>
        </w:tc>
        <w:tc>
          <w:tcPr>
            <w:tcW w:w="779" w:type="dxa"/>
            <w:shd w:val="clear" w:color="auto" w:fill="808080" w:themeFill="background1" w:themeFillShade="80"/>
            <w:noWrap/>
            <w:tcMar>
              <w:left w:w="0" w:type="dxa"/>
              <w:right w:w="43" w:type="dxa"/>
            </w:tcMar>
            <w:vAlign w:val="center"/>
          </w:tcPr>
          <w:p w14:paraId="03A78D3F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jc w:val="center"/>
              <w:rPr>
                <w:rFonts w:cs="Cordia New"/>
                <w:color w:val="FFFFFF" w:themeColor="background1"/>
                <w:sz w:val="24"/>
                <w:szCs w:val="24"/>
                <w:cs/>
              </w:rPr>
            </w:pPr>
            <w:r w:rsidRPr="0077123B">
              <w:rPr>
                <w:rFonts w:cs="Cordia New"/>
                <w:color w:val="FFFFFF" w:themeColor="background1"/>
                <w:sz w:val="24"/>
                <w:szCs w:val="24"/>
                <w:cs/>
              </w:rPr>
              <w:t>ล้านบาท</w:t>
            </w:r>
          </w:p>
        </w:tc>
        <w:tc>
          <w:tcPr>
            <w:tcW w:w="780" w:type="dxa"/>
            <w:shd w:val="clear" w:color="auto" w:fill="808080" w:themeFill="background1" w:themeFillShade="80"/>
            <w:noWrap/>
            <w:tcMar>
              <w:left w:w="0" w:type="dxa"/>
              <w:right w:w="43" w:type="dxa"/>
            </w:tcMar>
            <w:vAlign w:val="center"/>
          </w:tcPr>
          <w:p w14:paraId="4DE26AED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jc w:val="center"/>
              <w:rPr>
                <w:color w:val="FFFFFF" w:themeColor="background1"/>
                <w:sz w:val="24"/>
              </w:rPr>
            </w:pPr>
            <w:r w:rsidRPr="0077123B">
              <w:rPr>
                <w:rFonts w:cs="Cordia New"/>
                <w:color w:val="FFFFFF" w:themeColor="background1"/>
                <w:sz w:val="24"/>
                <w:szCs w:val="24"/>
                <w:cs/>
              </w:rPr>
              <w:t>ร้อยละ</w:t>
            </w:r>
          </w:p>
        </w:tc>
        <w:tc>
          <w:tcPr>
            <w:tcW w:w="780" w:type="dxa"/>
            <w:shd w:val="clear" w:color="auto" w:fill="808080" w:themeFill="background1" w:themeFillShade="80"/>
            <w:noWrap/>
            <w:tcMar>
              <w:left w:w="0" w:type="dxa"/>
              <w:right w:w="43" w:type="dxa"/>
            </w:tcMar>
            <w:vAlign w:val="center"/>
          </w:tcPr>
          <w:p w14:paraId="022CD30E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jc w:val="center"/>
              <w:rPr>
                <w:rFonts w:cs="Cordia New"/>
                <w:color w:val="FFFFFF" w:themeColor="background1"/>
                <w:sz w:val="24"/>
                <w:szCs w:val="24"/>
                <w:cs/>
              </w:rPr>
            </w:pPr>
            <w:r w:rsidRPr="0077123B">
              <w:rPr>
                <w:rFonts w:cs="Cordia New"/>
                <w:color w:val="FFFFFF" w:themeColor="background1"/>
                <w:sz w:val="24"/>
                <w:szCs w:val="24"/>
                <w:cs/>
              </w:rPr>
              <w:t>ล้านบาท</w:t>
            </w:r>
          </w:p>
        </w:tc>
        <w:tc>
          <w:tcPr>
            <w:tcW w:w="779" w:type="dxa"/>
            <w:shd w:val="clear" w:color="auto" w:fill="808080" w:themeFill="background1" w:themeFillShade="80"/>
            <w:vAlign w:val="center"/>
          </w:tcPr>
          <w:p w14:paraId="0CA9621B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jc w:val="center"/>
              <w:rPr>
                <w:color w:val="FFFFFF" w:themeColor="background1"/>
                <w:sz w:val="24"/>
              </w:rPr>
            </w:pPr>
            <w:r w:rsidRPr="0077123B">
              <w:rPr>
                <w:rFonts w:cs="Cordia New"/>
                <w:color w:val="FFFFFF" w:themeColor="background1"/>
                <w:sz w:val="24"/>
                <w:szCs w:val="24"/>
                <w:cs/>
              </w:rPr>
              <w:t>ร้อยละ</w:t>
            </w:r>
          </w:p>
        </w:tc>
        <w:tc>
          <w:tcPr>
            <w:tcW w:w="780" w:type="dxa"/>
            <w:shd w:val="clear" w:color="auto" w:fill="808080" w:themeFill="background1" w:themeFillShade="80"/>
            <w:vAlign w:val="center"/>
          </w:tcPr>
          <w:p w14:paraId="59256B1E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jc w:val="center"/>
              <w:rPr>
                <w:rFonts w:cs="Cordia New"/>
                <w:color w:val="FFFFFF" w:themeColor="background1"/>
                <w:sz w:val="24"/>
                <w:szCs w:val="24"/>
                <w:cs/>
              </w:rPr>
            </w:pPr>
            <w:r w:rsidRPr="0077123B">
              <w:rPr>
                <w:rFonts w:cs="Cordia New"/>
                <w:color w:val="FFFFFF" w:themeColor="background1"/>
                <w:sz w:val="24"/>
                <w:szCs w:val="24"/>
                <w:cs/>
              </w:rPr>
              <w:t>ล้านบาท</w:t>
            </w:r>
          </w:p>
        </w:tc>
        <w:tc>
          <w:tcPr>
            <w:tcW w:w="780" w:type="dxa"/>
            <w:shd w:val="clear" w:color="auto" w:fill="808080" w:themeFill="background1" w:themeFillShade="80"/>
            <w:vAlign w:val="center"/>
          </w:tcPr>
          <w:p w14:paraId="0B8B4F69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jc w:val="center"/>
              <w:rPr>
                <w:color w:val="FFFFFF" w:themeColor="background1"/>
                <w:sz w:val="24"/>
              </w:rPr>
            </w:pPr>
            <w:r w:rsidRPr="0077123B">
              <w:rPr>
                <w:rFonts w:cs="Cordia New"/>
                <w:color w:val="FFFFFF" w:themeColor="background1"/>
                <w:sz w:val="24"/>
                <w:szCs w:val="24"/>
                <w:cs/>
              </w:rPr>
              <w:t>ร้อยละ</w:t>
            </w:r>
          </w:p>
        </w:tc>
      </w:tr>
      <w:tr w:rsidR="00754AF6" w:rsidRPr="00B97256" w14:paraId="539EAE16" w14:textId="77777777" w:rsidTr="001D5DC8">
        <w:trPr>
          <w:cantSplit/>
          <w:trHeight w:val="346"/>
        </w:trPr>
        <w:tc>
          <w:tcPr>
            <w:tcW w:w="2410" w:type="dxa"/>
            <w:noWrap/>
            <w:vAlign w:val="center"/>
          </w:tcPr>
          <w:p w14:paraId="066DAD89" w14:textId="77777777" w:rsidR="00754AF6" w:rsidRPr="0077123B" w:rsidRDefault="00754AF6" w:rsidP="0077229B">
            <w:pPr>
              <w:pStyle w:val="BodyText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/>
              <w:ind w:left="145"/>
              <w:rPr>
                <w:rFonts w:ascii="Cordia New" w:hAnsi="Cordia New" w:cs="Cordia New"/>
                <w:szCs w:val="24"/>
                <w:cs/>
                <w:lang w:bidi="th-TH"/>
              </w:rPr>
            </w:pPr>
            <w:r w:rsidRPr="009663DA">
              <w:rPr>
                <w:rFonts w:ascii="Cordia New" w:hAnsi="Cordia New"/>
              </w:rPr>
              <w:t>0</w:t>
            </w:r>
            <w:r w:rsidRPr="0077123B">
              <w:rPr>
                <w:rFonts w:ascii="Cordia New" w:hAnsi="Cordia New"/>
              </w:rPr>
              <w:t xml:space="preserve"> – </w:t>
            </w:r>
            <w:r w:rsidRPr="009663DA">
              <w:rPr>
                <w:rFonts w:ascii="Cordia New" w:hAnsi="Cordia New"/>
              </w:rPr>
              <w:t>5</w:t>
            </w:r>
            <w:r w:rsidRPr="0077123B">
              <w:rPr>
                <w:rFonts w:ascii="Cordia New" w:hAnsi="Cordia New"/>
              </w:rPr>
              <w:t xml:space="preserve"> </w:t>
            </w:r>
            <w:r w:rsidRPr="0077123B">
              <w:rPr>
                <w:rFonts w:ascii="Cordia New" w:hAnsi="Cordia New" w:cs="Cordia New"/>
                <w:szCs w:val="24"/>
                <w:cs/>
                <w:lang w:bidi="th-TH"/>
              </w:rPr>
              <w:t>ปี</w:t>
            </w:r>
          </w:p>
        </w:tc>
        <w:tc>
          <w:tcPr>
            <w:tcW w:w="779" w:type="dxa"/>
            <w:noWrap/>
            <w:tcMar>
              <w:left w:w="0" w:type="dxa"/>
              <w:right w:w="43" w:type="dxa"/>
            </w:tcMar>
            <w:vAlign w:val="center"/>
          </w:tcPr>
          <w:p w14:paraId="38A708B5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color w:val="000000" w:themeColor="text1"/>
                <w:sz w:val="24"/>
              </w:rPr>
            </w:pPr>
            <w:r w:rsidRPr="00CF32BB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  <w:r w:rsidRPr="009663DA">
              <w:rPr>
                <w:rFonts w:eastAsia="Times New Roman" w:cs="Cordia New"/>
                <w:color w:val="000000" w:themeColor="text1"/>
                <w:sz w:val="24"/>
                <w:szCs w:val="24"/>
              </w:rPr>
              <w:t>144.7</w:t>
            </w:r>
            <w:r w:rsidRPr="00CF32BB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80" w:type="dxa"/>
            <w:noWrap/>
            <w:tcMar>
              <w:left w:w="0" w:type="dxa"/>
              <w:right w:w="43" w:type="dxa"/>
            </w:tcMar>
            <w:vAlign w:val="center"/>
          </w:tcPr>
          <w:p w14:paraId="7B05DA79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i/>
                <w:color w:val="000000" w:themeColor="text1"/>
                <w:sz w:val="24"/>
              </w:rPr>
            </w:pPr>
            <w:r w:rsidRPr="00CF32BB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  <w:r w:rsidRPr="009663DA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>24.9</w:t>
            </w:r>
            <w:r w:rsidRPr="00CF32BB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79" w:type="dxa"/>
            <w:noWrap/>
            <w:tcMar>
              <w:left w:w="0" w:type="dxa"/>
              <w:right w:w="43" w:type="dxa"/>
            </w:tcMar>
            <w:vAlign w:val="center"/>
          </w:tcPr>
          <w:p w14:paraId="2A9B422E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color w:val="000000" w:themeColor="text1"/>
                <w:sz w:val="24"/>
              </w:rPr>
            </w:pPr>
            <w:r w:rsidRPr="00CF32BB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  <w:r w:rsidRPr="009663DA">
              <w:rPr>
                <w:rFonts w:eastAsia="Times New Roman" w:cs="Cordia New"/>
                <w:color w:val="000000" w:themeColor="text1"/>
                <w:sz w:val="24"/>
                <w:szCs w:val="24"/>
              </w:rPr>
              <w:t>204</w:t>
            </w:r>
            <w:r w:rsidRPr="009663DA">
              <w:rPr>
                <w:color w:val="000000" w:themeColor="text1"/>
                <w:sz w:val="24"/>
              </w:rPr>
              <w:t>.7</w:t>
            </w:r>
            <w:r w:rsidRPr="00CF32BB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80" w:type="dxa"/>
            <w:noWrap/>
            <w:tcMar>
              <w:left w:w="0" w:type="dxa"/>
              <w:right w:w="43" w:type="dxa"/>
            </w:tcMar>
            <w:vAlign w:val="center"/>
          </w:tcPr>
          <w:p w14:paraId="214699AF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i/>
                <w:color w:val="000000" w:themeColor="text1"/>
                <w:sz w:val="24"/>
              </w:rPr>
            </w:pPr>
            <w:r w:rsidRPr="00CF32BB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  <w:r w:rsidRPr="009663DA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>26.0</w:t>
            </w:r>
            <w:r w:rsidRPr="00CF32BB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80" w:type="dxa"/>
            <w:noWrap/>
            <w:tcMar>
              <w:left w:w="0" w:type="dxa"/>
              <w:right w:w="43" w:type="dxa"/>
            </w:tcMar>
            <w:vAlign w:val="center"/>
          </w:tcPr>
          <w:p w14:paraId="2C82802E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color w:val="000000" w:themeColor="text1"/>
                <w:sz w:val="24"/>
              </w:rPr>
            </w:pPr>
            <w:r w:rsidRPr="00CF32BB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  <w:r w:rsidRPr="009663DA">
              <w:rPr>
                <w:rFonts w:eastAsia="Times New Roman" w:cs="Cordia New"/>
                <w:color w:val="000000" w:themeColor="text1"/>
                <w:sz w:val="24"/>
                <w:szCs w:val="24"/>
              </w:rPr>
              <w:t>159.8</w:t>
            </w:r>
            <w:r w:rsidRPr="00CF32BB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79" w:type="dxa"/>
            <w:vAlign w:val="center"/>
          </w:tcPr>
          <w:p w14:paraId="257C21A1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i/>
                <w:color w:val="000000" w:themeColor="text1"/>
                <w:sz w:val="24"/>
              </w:rPr>
            </w:pPr>
            <w:r w:rsidRPr="00CF32BB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  <w:r w:rsidRPr="009663DA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>13.8</w:t>
            </w:r>
            <w:r w:rsidRPr="00CF32BB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80" w:type="dxa"/>
            <w:vAlign w:val="center"/>
          </w:tcPr>
          <w:p w14:paraId="2622EAD1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color w:val="000000" w:themeColor="text1"/>
                <w:sz w:val="24"/>
              </w:rPr>
            </w:pPr>
            <w:r>
              <w:rPr>
                <w:rFonts w:eastAsia="Times New Roman" w:cs="Cordia New"/>
                <w:color w:val="000000" w:themeColor="text1"/>
                <w:sz w:val="24"/>
                <w:szCs w:val="24"/>
              </w:rPr>
              <w:t>57.1</w:t>
            </w:r>
            <w:r w:rsidRPr="00CF32BB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80" w:type="dxa"/>
            <w:vAlign w:val="center"/>
          </w:tcPr>
          <w:p w14:paraId="249718C9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i/>
                <w:color w:val="000000" w:themeColor="text1"/>
                <w:sz w:val="24"/>
              </w:rPr>
            </w:pPr>
            <w:r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>4.4</w:t>
            </w:r>
          </w:p>
        </w:tc>
      </w:tr>
      <w:tr w:rsidR="00754AF6" w:rsidRPr="00B97256" w14:paraId="7271A1F0" w14:textId="77777777" w:rsidTr="001D5DC8">
        <w:trPr>
          <w:cantSplit/>
          <w:trHeight w:val="346"/>
        </w:trPr>
        <w:tc>
          <w:tcPr>
            <w:tcW w:w="2410" w:type="dxa"/>
            <w:noWrap/>
            <w:vAlign w:val="center"/>
          </w:tcPr>
          <w:p w14:paraId="09895E62" w14:textId="77777777" w:rsidR="00754AF6" w:rsidRPr="0077123B" w:rsidRDefault="00754AF6" w:rsidP="0077229B">
            <w:pPr>
              <w:pStyle w:val="BodyText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/>
              <w:ind w:left="145"/>
              <w:rPr>
                <w:rFonts w:ascii="Cordia New" w:hAnsi="Cordia New" w:cs="Cordia New"/>
                <w:szCs w:val="24"/>
                <w:cs/>
                <w:lang w:bidi="th-TH"/>
              </w:rPr>
            </w:pPr>
            <w:r w:rsidRPr="009663DA">
              <w:rPr>
                <w:rFonts w:ascii="Cordia New" w:hAnsi="Cordia New"/>
              </w:rPr>
              <w:t>6</w:t>
            </w:r>
            <w:r w:rsidRPr="0077123B">
              <w:rPr>
                <w:rFonts w:ascii="Cordia New" w:hAnsi="Cordia New"/>
              </w:rPr>
              <w:t xml:space="preserve"> – </w:t>
            </w:r>
            <w:r w:rsidRPr="009663DA">
              <w:rPr>
                <w:rFonts w:ascii="Cordia New" w:hAnsi="Cordia New"/>
              </w:rPr>
              <w:t>10</w:t>
            </w:r>
            <w:r w:rsidRPr="0077123B">
              <w:rPr>
                <w:rFonts w:ascii="Cordia New" w:hAnsi="Cordia New"/>
              </w:rPr>
              <w:t xml:space="preserve"> </w:t>
            </w:r>
            <w:r w:rsidRPr="0077123B">
              <w:rPr>
                <w:rFonts w:ascii="Cordia New" w:hAnsi="Cordia New" w:cs="Cordia New"/>
                <w:szCs w:val="24"/>
                <w:cs/>
                <w:lang w:bidi="th-TH"/>
              </w:rPr>
              <w:t>ปี</w:t>
            </w:r>
          </w:p>
        </w:tc>
        <w:tc>
          <w:tcPr>
            <w:tcW w:w="779" w:type="dxa"/>
            <w:noWrap/>
            <w:tcMar>
              <w:left w:w="0" w:type="dxa"/>
              <w:right w:w="43" w:type="dxa"/>
            </w:tcMar>
            <w:vAlign w:val="center"/>
          </w:tcPr>
          <w:p w14:paraId="75F687A7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color w:val="000000" w:themeColor="text1"/>
                <w:sz w:val="24"/>
              </w:rPr>
            </w:pPr>
            <w:r w:rsidRPr="00CF32BB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  <w:r w:rsidRPr="009663DA">
              <w:rPr>
                <w:rFonts w:eastAsia="Times New Roman" w:cs="Cordia New"/>
                <w:color w:val="000000" w:themeColor="text1"/>
                <w:sz w:val="24"/>
                <w:szCs w:val="24"/>
              </w:rPr>
              <w:t>153.2</w:t>
            </w:r>
            <w:r w:rsidRPr="00CF32BB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80" w:type="dxa"/>
            <w:noWrap/>
            <w:tcMar>
              <w:left w:w="0" w:type="dxa"/>
              <w:right w:w="43" w:type="dxa"/>
            </w:tcMar>
            <w:vAlign w:val="center"/>
          </w:tcPr>
          <w:p w14:paraId="0DBEF866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i/>
                <w:color w:val="000000" w:themeColor="text1"/>
                <w:sz w:val="24"/>
              </w:rPr>
            </w:pPr>
            <w:r w:rsidRPr="00CF32BB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  <w:r w:rsidRPr="009663DA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>26.4</w:t>
            </w:r>
            <w:r w:rsidRPr="00CF32BB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79" w:type="dxa"/>
            <w:noWrap/>
            <w:tcMar>
              <w:left w:w="0" w:type="dxa"/>
              <w:right w:w="43" w:type="dxa"/>
            </w:tcMar>
            <w:vAlign w:val="center"/>
          </w:tcPr>
          <w:p w14:paraId="724C15BA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color w:val="000000" w:themeColor="text1"/>
                <w:sz w:val="24"/>
              </w:rPr>
            </w:pPr>
            <w:r w:rsidRPr="00CF32BB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  <w:r w:rsidRPr="009663DA">
              <w:rPr>
                <w:rFonts w:eastAsia="Times New Roman" w:cs="Cordia New"/>
                <w:color w:val="000000" w:themeColor="text1"/>
                <w:sz w:val="24"/>
                <w:szCs w:val="24"/>
              </w:rPr>
              <w:t>185.9</w:t>
            </w:r>
            <w:r w:rsidRPr="00CF32BB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80" w:type="dxa"/>
            <w:noWrap/>
            <w:tcMar>
              <w:left w:w="0" w:type="dxa"/>
              <w:right w:w="43" w:type="dxa"/>
            </w:tcMar>
            <w:vAlign w:val="center"/>
          </w:tcPr>
          <w:p w14:paraId="6BEA7502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cs="Cordia New"/>
                <w:i/>
                <w:iCs/>
                <w:color w:val="000000" w:themeColor="text1"/>
                <w:sz w:val="24"/>
                <w:szCs w:val="24"/>
                <w:cs/>
              </w:rPr>
            </w:pPr>
            <w:r w:rsidRPr="00CF32BB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  <w:r w:rsidRPr="009663DA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>23.6</w:t>
            </w:r>
            <w:r w:rsidRPr="00CF32BB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80" w:type="dxa"/>
            <w:noWrap/>
            <w:tcMar>
              <w:left w:w="0" w:type="dxa"/>
              <w:right w:w="43" w:type="dxa"/>
            </w:tcMar>
            <w:vAlign w:val="center"/>
          </w:tcPr>
          <w:p w14:paraId="1C97B20F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color w:val="000000" w:themeColor="text1"/>
                <w:sz w:val="24"/>
              </w:rPr>
            </w:pPr>
            <w:r w:rsidRPr="00CF32BB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  <w:r w:rsidRPr="009663DA">
              <w:rPr>
                <w:rFonts w:eastAsia="Times New Roman" w:cs="Cordia New"/>
                <w:color w:val="000000" w:themeColor="text1"/>
                <w:sz w:val="24"/>
                <w:szCs w:val="24"/>
              </w:rPr>
              <w:t>412.8</w:t>
            </w:r>
            <w:r w:rsidRPr="00CF32BB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79" w:type="dxa"/>
            <w:vAlign w:val="center"/>
          </w:tcPr>
          <w:p w14:paraId="0296A552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i/>
                <w:color w:val="000000" w:themeColor="text1"/>
                <w:sz w:val="24"/>
              </w:rPr>
            </w:pPr>
            <w:r w:rsidRPr="00CF32BB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  <w:r w:rsidRPr="009663DA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>35.6</w:t>
            </w:r>
            <w:r w:rsidRPr="00CF32BB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80" w:type="dxa"/>
            <w:vAlign w:val="center"/>
          </w:tcPr>
          <w:p w14:paraId="6850F348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color w:val="000000" w:themeColor="text1"/>
                <w:sz w:val="24"/>
              </w:rPr>
            </w:pPr>
            <w:r w:rsidRPr="00CF32BB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  <w:r>
              <w:rPr>
                <w:rFonts w:eastAsia="Times New Roman" w:cs="Cordia New" w:hint="cs"/>
                <w:color w:val="000000" w:themeColor="text1"/>
                <w:sz w:val="24"/>
                <w:szCs w:val="24"/>
                <w:cs/>
              </w:rPr>
              <w:t>47</w:t>
            </w:r>
            <w:r>
              <w:rPr>
                <w:rFonts w:eastAsia="Times New Roman" w:cs="Cordia New"/>
                <w:color w:val="000000" w:themeColor="text1"/>
                <w:sz w:val="24"/>
                <w:szCs w:val="24"/>
              </w:rPr>
              <w:t>3.0</w:t>
            </w:r>
            <w:r w:rsidRPr="00CF32BB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80" w:type="dxa"/>
            <w:vAlign w:val="center"/>
          </w:tcPr>
          <w:p w14:paraId="04920FB7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i/>
                <w:color w:val="000000" w:themeColor="text1"/>
                <w:sz w:val="24"/>
              </w:rPr>
            </w:pPr>
            <w:r w:rsidRPr="00CF32BB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  <w:r>
              <w:rPr>
                <w:rFonts w:eastAsia="Times New Roman" w:cs="Cordia New" w:hint="cs"/>
                <w:i/>
                <w:iCs/>
                <w:color w:val="000000" w:themeColor="text1"/>
                <w:sz w:val="24"/>
                <w:szCs w:val="24"/>
                <w:cs/>
              </w:rPr>
              <w:t>36.</w:t>
            </w:r>
            <w:r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>3</w:t>
            </w:r>
            <w:r w:rsidRPr="00CF32BB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</w:p>
        </w:tc>
      </w:tr>
      <w:tr w:rsidR="00754AF6" w:rsidRPr="00B97256" w14:paraId="07B32219" w14:textId="77777777" w:rsidTr="001D5DC8">
        <w:trPr>
          <w:cantSplit/>
          <w:trHeight w:val="346"/>
        </w:trPr>
        <w:tc>
          <w:tcPr>
            <w:tcW w:w="2410" w:type="dxa"/>
            <w:noWrap/>
            <w:vAlign w:val="center"/>
          </w:tcPr>
          <w:p w14:paraId="0C5E78D0" w14:textId="77777777" w:rsidR="00754AF6" w:rsidRPr="0077123B" w:rsidRDefault="00754AF6" w:rsidP="0077229B">
            <w:pPr>
              <w:pStyle w:val="BodyText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/>
              <w:ind w:left="145"/>
              <w:rPr>
                <w:rFonts w:ascii="Cordia New" w:hAnsi="Cordia New" w:cs="Cordia New"/>
                <w:szCs w:val="24"/>
                <w:cs/>
                <w:lang w:bidi="th-TH"/>
              </w:rPr>
            </w:pPr>
            <w:r w:rsidRPr="009663DA">
              <w:rPr>
                <w:rFonts w:ascii="Cordia New" w:hAnsi="Cordia New"/>
              </w:rPr>
              <w:t>11</w:t>
            </w:r>
            <w:r w:rsidRPr="0077123B">
              <w:rPr>
                <w:rFonts w:ascii="Cordia New" w:hAnsi="Cordia New"/>
              </w:rPr>
              <w:t xml:space="preserve"> – </w:t>
            </w:r>
            <w:r w:rsidRPr="009663DA">
              <w:rPr>
                <w:rFonts w:ascii="Cordia New" w:hAnsi="Cordia New"/>
              </w:rPr>
              <w:t>15</w:t>
            </w:r>
            <w:r w:rsidRPr="0077123B">
              <w:rPr>
                <w:rFonts w:ascii="Cordia New" w:hAnsi="Cordia New"/>
              </w:rPr>
              <w:t xml:space="preserve"> </w:t>
            </w:r>
            <w:r w:rsidRPr="0077123B">
              <w:rPr>
                <w:rFonts w:ascii="Cordia New" w:hAnsi="Cordia New" w:cs="Cordia New"/>
                <w:szCs w:val="24"/>
                <w:cs/>
                <w:lang w:bidi="th-TH"/>
              </w:rPr>
              <w:t>ปี</w:t>
            </w:r>
          </w:p>
        </w:tc>
        <w:tc>
          <w:tcPr>
            <w:tcW w:w="779" w:type="dxa"/>
            <w:noWrap/>
            <w:tcMar>
              <w:left w:w="0" w:type="dxa"/>
              <w:right w:w="43" w:type="dxa"/>
            </w:tcMar>
            <w:vAlign w:val="center"/>
          </w:tcPr>
          <w:p w14:paraId="1F4D8A86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color w:val="000000" w:themeColor="text1"/>
                <w:sz w:val="24"/>
              </w:rPr>
            </w:pPr>
            <w:r w:rsidRPr="00CF32BB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  <w:r w:rsidRPr="009663DA">
              <w:rPr>
                <w:rFonts w:eastAsia="Times New Roman" w:cs="Cordia New"/>
                <w:color w:val="000000" w:themeColor="text1"/>
                <w:sz w:val="24"/>
                <w:szCs w:val="24"/>
              </w:rPr>
              <w:t>145.4</w:t>
            </w:r>
            <w:r w:rsidRPr="00CF32BB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80" w:type="dxa"/>
            <w:noWrap/>
            <w:tcMar>
              <w:left w:w="0" w:type="dxa"/>
              <w:right w:w="43" w:type="dxa"/>
            </w:tcMar>
            <w:vAlign w:val="center"/>
          </w:tcPr>
          <w:p w14:paraId="7CC7EAAD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i/>
                <w:color w:val="000000" w:themeColor="text1"/>
                <w:sz w:val="24"/>
              </w:rPr>
            </w:pPr>
            <w:r w:rsidRPr="00CF32BB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  <w:r w:rsidRPr="009663DA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>25.1</w:t>
            </w:r>
            <w:r w:rsidRPr="00CF32BB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79" w:type="dxa"/>
            <w:noWrap/>
            <w:tcMar>
              <w:left w:w="0" w:type="dxa"/>
              <w:right w:w="43" w:type="dxa"/>
            </w:tcMar>
            <w:vAlign w:val="center"/>
          </w:tcPr>
          <w:p w14:paraId="1C82F14D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color w:val="000000" w:themeColor="text1"/>
                <w:sz w:val="24"/>
              </w:rPr>
            </w:pPr>
            <w:r w:rsidRPr="00CF32BB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  <w:r w:rsidRPr="009663DA">
              <w:rPr>
                <w:rFonts w:eastAsia="Times New Roman" w:cs="Cordia New"/>
                <w:color w:val="000000" w:themeColor="text1"/>
                <w:sz w:val="24"/>
                <w:szCs w:val="24"/>
              </w:rPr>
              <w:t>207.9</w:t>
            </w:r>
            <w:r w:rsidRPr="00CF32BB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80" w:type="dxa"/>
            <w:noWrap/>
            <w:tcMar>
              <w:left w:w="0" w:type="dxa"/>
              <w:right w:w="43" w:type="dxa"/>
            </w:tcMar>
            <w:vAlign w:val="center"/>
          </w:tcPr>
          <w:p w14:paraId="666FD396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i/>
                <w:color w:val="000000" w:themeColor="text1"/>
                <w:sz w:val="24"/>
              </w:rPr>
            </w:pPr>
            <w:r w:rsidRPr="00CF32BB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  <w:r w:rsidRPr="009663DA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>26.4</w:t>
            </w:r>
            <w:r w:rsidRPr="00CF32BB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80" w:type="dxa"/>
            <w:noWrap/>
            <w:tcMar>
              <w:left w:w="0" w:type="dxa"/>
              <w:right w:w="43" w:type="dxa"/>
            </w:tcMar>
            <w:vAlign w:val="center"/>
          </w:tcPr>
          <w:p w14:paraId="6B151FAB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color w:val="000000" w:themeColor="text1"/>
                <w:sz w:val="24"/>
              </w:rPr>
            </w:pPr>
            <w:r w:rsidRPr="00CF32BB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  <w:r w:rsidRPr="009663DA">
              <w:rPr>
                <w:rFonts w:eastAsia="Times New Roman" w:cs="Cordia New"/>
                <w:color w:val="000000" w:themeColor="text1"/>
                <w:sz w:val="24"/>
                <w:szCs w:val="24"/>
              </w:rPr>
              <w:t>324.4</w:t>
            </w:r>
            <w:r w:rsidRPr="00CF32BB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79" w:type="dxa"/>
            <w:vAlign w:val="center"/>
          </w:tcPr>
          <w:p w14:paraId="246CDED4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i/>
                <w:color w:val="000000" w:themeColor="text1"/>
                <w:sz w:val="24"/>
              </w:rPr>
            </w:pPr>
            <w:r w:rsidRPr="00CF32BB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  <w:r w:rsidRPr="009663DA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>28.0</w:t>
            </w:r>
            <w:r w:rsidRPr="00CF32BB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80" w:type="dxa"/>
            <w:vAlign w:val="center"/>
          </w:tcPr>
          <w:p w14:paraId="7FAD40A8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color w:val="000000" w:themeColor="text1"/>
                <w:sz w:val="24"/>
              </w:rPr>
            </w:pPr>
            <w:r w:rsidRPr="00CF32BB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  <w:r>
              <w:rPr>
                <w:rFonts w:eastAsia="Times New Roman" w:cs="Cordia New" w:hint="cs"/>
                <w:color w:val="000000" w:themeColor="text1"/>
                <w:sz w:val="24"/>
                <w:szCs w:val="24"/>
                <w:cs/>
              </w:rPr>
              <w:t>3</w:t>
            </w:r>
            <w:r>
              <w:rPr>
                <w:rFonts w:eastAsia="Times New Roman" w:cs="Cordia New"/>
                <w:color w:val="000000" w:themeColor="text1"/>
                <w:sz w:val="24"/>
                <w:szCs w:val="24"/>
              </w:rPr>
              <w:t>57.5</w:t>
            </w:r>
            <w:r w:rsidRPr="00CF32BB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80" w:type="dxa"/>
            <w:vAlign w:val="center"/>
          </w:tcPr>
          <w:p w14:paraId="34965E79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i/>
                <w:color w:val="000000" w:themeColor="text1"/>
                <w:sz w:val="24"/>
              </w:rPr>
            </w:pPr>
            <w:r w:rsidRPr="00CF32BB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  <w:r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>27.4</w:t>
            </w:r>
            <w:r w:rsidRPr="00CF32BB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</w:p>
        </w:tc>
      </w:tr>
      <w:tr w:rsidR="00754AF6" w:rsidRPr="00B97256" w14:paraId="5B2DDC74" w14:textId="77777777" w:rsidTr="001D5DC8">
        <w:trPr>
          <w:cantSplit/>
          <w:trHeight w:val="346"/>
        </w:trPr>
        <w:tc>
          <w:tcPr>
            <w:tcW w:w="2410" w:type="dxa"/>
            <w:noWrap/>
            <w:vAlign w:val="center"/>
          </w:tcPr>
          <w:p w14:paraId="7E2FE043" w14:textId="77777777" w:rsidR="00754AF6" w:rsidRPr="0077123B" w:rsidRDefault="00754AF6" w:rsidP="0077229B">
            <w:pPr>
              <w:pStyle w:val="BodyText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/>
              <w:ind w:left="145"/>
              <w:rPr>
                <w:rFonts w:ascii="Cordia New" w:hAnsi="Cordia New" w:cs="Cordia New"/>
                <w:szCs w:val="24"/>
                <w:cs/>
                <w:lang w:bidi="th-TH"/>
              </w:rPr>
            </w:pPr>
            <w:r w:rsidRPr="009663DA">
              <w:rPr>
                <w:rFonts w:ascii="Cordia New" w:hAnsi="Cordia New"/>
              </w:rPr>
              <w:t>16</w:t>
            </w:r>
            <w:r w:rsidRPr="0077123B">
              <w:rPr>
                <w:rFonts w:ascii="Cordia New" w:hAnsi="Cordia New"/>
              </w:rPr>
              <w:t xml:space="preserve"> – </w:t>
            </w:r>
            <w:r w:rsidRPr="009663DA">
              <w:rPr>
                <w:rFonts w:ascii="Cordia New" w:hAnsi="Cordia New"/>
              </w:rPr>
              <w:t>20</w:t>
            </w:r>
            <w:r w:rsidRPr="0077123B">
              <w:rPr>
                <w:rFonts w:ascii="Cordia New" w:hAnsi="Cordia New"/>
              </w:rPr>
              <w:t xml:space="preserve"> </w:t>
            </w:r>
            <w:r w:rsidRPr="0077123B">
              <w:rPr>
                <w:rFonts w:ascii="Cordia New" w:hAnsi="Cordia New" w:cs="Cordia New"/>
                <w:szCs w:val="24"/>
                <w:cs/>
                <w:lang w:bidi="th-TH"/>
              </w:rPr>
              <w:t>ปี</w:t>
            </w:r>
          </w:p>
        </w:tc>
        <w:tc>
          <w:tcPr>
            <w:tcW w:w="779" w:type="dxa"/>
            <w:noWrap/>
            <w:tcMar>
              <w:left w:w="0" w:type="dxa"/>
              <w:right w:w="43" w:type="dxa"/>
            </w:tcMar>
            <w:vAlign w:val="center"/>
          </w:tcPr>
          <w:p w14:paraId="0DBB599D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color w:val="000000" w:themeColor="text1"/>
                <w:sz w:val="24"/>
              </w:rPr>
            </w:pPr>
            <w:r w:rsidRPr="00CF32BB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  <w:r w:rsidRPr="009663DA">
              <w:rPr>
                <w:rFonts w:eastAsia="Times New Roman" w:cs="Cordia New"/>
                <w:color w:val="000000" w:themeColor="text1"/>
                <w:sz w:val="24"/>
                <w:szCs w:val="24"/>
              </w:rPr>
              <w:t>48.8</w:t>
            </w:r>
            <w:r w:rsidRPr="00CF32BB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80" w:type="dxa"/>
            <w:noWrap/>
            <w:tcMar>
              <w:left w:w="0" w:type="dxa"/>
              <w:right w:w="43" w:type="dxa"/>
            </w:tcMar>
            <w:vAlign w:val="center"/>
          </w:tcPr>
          <w:p w14:paraId="67698578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i/>
                <w:color w:val="000000" w:themeColor="text1"/>
                <w:sz w:val="24"/>
              </w:rPr>
            </w:pPr>
            <w:r w:rsidRPr="00CF32BB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  <w:r w:rsidRPr="009663DA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>8.4</w:t>
            </w:r>
            <w:r w:rsidRPr="00CF32BB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79" w:type="dxa"/>
            <w:noWrap/>
            <w:tcMar>
              <w:left w:w="0" w:type="dxa"/>
              <w:right w:w="43" w:type="dxa"/>
            </w:tcMar>
            <w:vAlign w:val="center"/>
          </w:tcPr>
          <w:p w14:paraId="56323797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color w:val="000000" w:themeColor="text1"/>
                <w:sz w:val="24"/>
              </w:rPr>
            </w:pPr>
            <w:r w:rsidRPr="00CF32BB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  <w:r w:rsidRPr="009663DA">
              <w:rPr>
                <w:rFonts w:eastAsia="Times New Roman" w:cs="Cordia New"/>
                <w:color w:val="000000" w:themeColor="text1"/>
                <w:sz w:val="24"/>
                <w:szCs w:val="24"/>
              </w:rPr>
              <w:t>73.6</w:t>
            </w:r>
            <w:r w:rsidRPr="00CF32BB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80" w:type="dxa"/>
            <w:noWrap/>
            <w:tcMar>
              <w:left w:w="0" w:type="dxa"/>
              <w:right w:w="43" w:type="dxa"/>
            </w:tcMar>
            <w:vAlign w:val="center"/>
          </w:tcPr>
          <w:p w14:paraId="5F8B8461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i/>
                <w:color w:val="000000" w:themeColor="text1"/>
                <w:sz w:val="24"/>
              </w:rPr>
            </w:pPr>
            <w:r w:rsidRPr="00CF32BB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  <w:r w:rsidRPr="009663DA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>9.3</w:t>
            </w:r>
            <w:r w:rsidRPr="00CF32BB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80" w:type="dxa"/>
            <w:noWrap/>
            <w:tcMar>
              <w:left w:w="0" w:type="dxa"/>
              <w:right w:w="43" w:type="dxa"/>
            </w:tcMar>
            <w:vAlign w:val="center"/>
          </w:tcPr>
          <w:p w14:paraId="066265FE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color w:val="000000" w:themeColor="text1"/>
                <w:sz w:val="24"/>
              </w:rPr>
            </w:pPr>
            <w:r w:rsidRPr="00CF32BB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  <w:r w:rsidRPr="009663DA">
              <w:rPr>
                <w:rFonts w:eastAsia="Times New Roman" w:cs="Cordia New"/>
                <w:color w:val="000000" w:themeColor="text1"/>
                <w:sz w:val="24"/>
                <w:szCs w:val="24"/>
              </w:rPr>
              <w:t>133.5</w:t>
            </w:r>
            <w:r w:rsidRPr="00CF32BB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79" w:type="dxa"/>
            <w:vAlign w:val="center"/>
          </w:tcPr>
          <w:p w14:paraId="07EF7235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i/>
                <w:color w:val="000000" w:themeColor="text1"/>
                <w:sz w:val="24"/>
              </w:rPr>
            </w:pPr>
            <w:r w:rsidRPr="00CF32BB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  <w:r w:rsidRPr="009663DA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>11.5</w:t>
            </w:r>
            <w:r w:rsidRPr="00CF32BB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80" w:type="dxa"/>
            <w:vAlign w:val="center"/>
          </w:tcPr>
          <w:p w14:paraId="07FCFFD3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color w:val="000000" w:themeColor="text1"/>
                <w:sz w:val="24"/>
              </w:rPr>
            </w:pPr>
            <w:r w:rsidRPr="00CF32BB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  <w:r>
              <w:rPr>
                <w:rFonts w:eastAsia="Times New Roman" w:cs="Cordia New"/>
                <w:color w:val="000000" w:themeColor="text1"/>
                <w:sz w:val="24"/>
                <w:szCs w:val="24"/>
              </w:rPr>
              <w:t>285.3</w:t>
            </w:r>
            <w:r w:rsidRPr="00CF32BB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80" w:type="dxa"/>
            <w:vAlign w:val="center"/>
          </w:tcPr>
          <w:p w14:paraId="0FEEE758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i/>
                <w:color w:val="000000" w:themeColor="text1"/>
                <w:sz w:val="24"/>
              </w:rPr>
            </w:pPr>
            <w:r w:rsidRPr="00CF32BB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  <w:r>
              <w:rPr>
                <w:rFonts w:eastAsia="Times New Roman" w:cs="Cordia New" w:hint="cs"/>
                <w:i/>
                <w:iCs/>
                <w:color w:val="000000" w:themeColor="text1"/>
                <w:sz w:val="24"/>
                <w:szCs w:val="24"/>
                <w:cs/>
              </w:rPr>
              <w:t>21.9</w:t>
            </w:r>
            <w:r w:rsidRPr="00CF32BB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</w:p>
        </w:tc>
      </w:tr>
      <w:tr w:rsidR="00754AF6" w:rsidRPr="00B97256" w14:paraId="719531BD" w14:textId="77777777" w:rsidTr="001D5DC8">
        <w:trPr>
          <w:cantSplit/>
          <w:trHeight w:val="346"/>
        </w:trPr>
        <w:tc>
          <w:tcPr>
            <w:tcW w:w="2410" w:type="dxa"/>
            <w:noWrap/>
            <w:vAlign w:val="center"/>
          </w:tcPr>
          <w:p w14:paraId="096F44E8" w14:textId="77777777" w:rsidR="00754AF6" w:rsidRPr="0077123B" w:rsidRDefault="00754AF6" w:rsidP="0077229B">
            <w:pPr>
              <w:pStyle w:val="BodyText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/>
              <w:ind w:left="145"/>
              <w:rPr>
                <w:rFonts w:ascii="Cordia New" w:hAnsi="Cordia New" w:cs="Cordia New"/>
                <w:szCs w:val="24"/>
                <w:cs/>
                <w:lang w:bidi="th-TH"/>
              </w:rPr>
            </w:pPr>
            <w:r w:rsidRPr="009663DA">
              <w:rPr>
                <w:rFonts w:ascii="Cordia New" w:hAnsi="Cordia New"/>
              </w:rPr>
              <w:t>21</w:t>
            </w:r>
            <w:r w:rsidRPr="0077123B">
              <w:rPr>
                <w:rFonts w:ascii="Cordia New" w:hAnsi="Cordia New"/>
              </w:rPr>
              <w:t xml:space="preserve"> – </w:t>
            </w:r>
            <w:r w:rsidRPr="009663DA">
              <w:rPr>
                <w:rFonts w:ascii="Cordia New" w:hAnsi="Cordia New"/>
              </w:rPr>
              <w:t>25</w:t>
            </w:r>
            <w:r w:rsidRPr="0077123B">
              <w:rPr>
                <w:rFonts w:ascii="Cordia New" w:hAnsi="Cordia New"/>
              </w:rPr>
              <w:t xml:space="preserve"> </w:t>
            </w:r>
            <w:r w:rsidRPr="0077123B">
              <w:rPr>
                <w:rFonts w:ascii="Cordia New" w:hAnsi="Cordia New" w:cs="Cordia New"/>
                <w:szCs w:val="24"/>
                <w:cs/>
                <w:lang w:bidi="th-TH"/>
              </w:rPr>
              <w:t>ปี</w:t>
            </w:r>
          </w:p>
        </w:tc>
        <w:tc>
          <w:tcPr>
            <w:tcW w:w="779" w:type="dxa"/>
            <w:noWrap/>
            <w:tcMar>
              <w:left w:w="0" w:type="dxa"/>
              <w:right w:w="43" w:type="dxa"/>
            </w:tcMar>
            <w:vAlign w:val="center"/>
          </w:tcPr>
          <w:p w14:paraId="0CB327F0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color w:val="000000" w:themeColor="text1"/>
                <w:sz w:val="24"/>
              </w:rPr>
            </w:pPr>
            <w:r w:rsidRPr="00CF32BB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  <w:r w:rsidRPr="009663DA">
              <w:rPr>
                <w:rFonts w:eastAsia="Times New Roman" w:cs="Cordia New"/>
                <w:color w:val="000000" w:themeColor="text1"/>
                <w:sz w:val="24"/>
                <w:szCs w:val="24"/>
              </w:rPr>
              <w:t>78.5</w:t>
            </w:r>
            <w:r w:rsidRPr="00CF32BB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80" w:type="dxa"/>
            <w:noWrap/>
            <w:tcMar>
              <w:left w:w="0" w:type="dxa"/>
              <w:right w:w="43" w:type="dxa"/>
            </w:tcMar>
            <w:vAlign w:val="center"/>
          </w:tcPr>
          <w:p w14:paraId="500FE9BE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i/>
                <w:color w:val="000000" w:themeColor="text1"/>
                <w:sz w:val="24"/>
              </w:rPr>
            </w:pPr>
            <w:r w:rsidRPr="00CF32BB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  <w:r w:rsidRPr="009663DA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>13.5</w:t>
            </w:r>
            <w:r w:rsidRPr="00CF32BB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79" w:type="dxa"/>
            <w:noWrap/>
            <w:tcMar>
              <w:left w:w="0" w:type="dxa"/>
              <w:right w:w="43" w:type="dxa"/>
            </w:tcMar>
            <w:vAlign w:val="center"/>
          </w:tcPr>
          <w:p w14:paraId="0D8709C6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color w:val="000000" w:themeColor="text1"/>
                <w:sz w:val="24"/>
              </w:rPr>
            </w:pPr>
            <w:r w:rsidRPr="00CF32BB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  <w:r w:rsidRPr="009663DA">
              <w:rPr>
                <w:rFonts w:eastAsia="Times New Roman" w:cs="Cordia New"/>
                <w:color w:val="000000" w:themeColor="text1"/>
                <w:sz w:val="24"/>
                <w:szCs w:val="24"/>
              </w:rPr>
              <w:t>97.2</w:t>
            </w:r>
            <w:r w:rsidRPr="00CF32BB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80" w:type="dxa"/>
            <w:noWrap/>
            <w:tcMar>
              <w:left w:w="0" w:type="dxa"/>
              <w:right w:w="43" w:type="dxa"/>
            </w:tcMar>
            <w:vAlign w:val="center"/>
          </w:tcPr>
          <w:p w14:paraId="108EAC0D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i/>
                <w:color w:val="000000" w:themeColor="text1"/>
                <w:sz w:val="24"/>
              </w:rPr>
            </w:pPr>
            <w:r w:rsidRPr="00CF32BB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  <w:r w:rsidRPr="009663DA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>12.3</w:t>
            </w:r>
            <w:r w:rsidRPr="00CF32BB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80" w:type="dxa"/>
            <w:noWrap/>
            <w:tcMar>
              <w:left w:w="0" w:type="dxa"/>
              <w:right w:w="43" w:type="dxa"/>
            </w:tcMar>
            <w:vAlign w:val="center"/>
          </w:tcPr>
          <w:p w14:paraId="4C6B2E43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color w:val="000000" w:themeColor="text1"/>
                <w:sz w:val="24"/>
              </w:rPr>
            </w:pPr>
            <w:r w:rsidRPr="00CF32BB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  <w:r w:rsidRPr="009663DA">
              <w:rPr>
                <w:rFonts w:eastAsia="Times New Roman" w:cs="Cordia New"/>
                <w:color w:val="000000" w:themeColor="text1"/>
                <w:sz w:val="24"/>
                <w:szCs w:val="24"/>
              </w:rPr>
              <w:t>107.0</w:t>
            </w:r>
            <w:r w:rsidRPr="00CF32BB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79" w:type="dxa"/>
            <w:vAlign w:val="center"/>
          </w:tcPr>
          <w:p w14:paraId="46DA9B61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i/>
                <w:color w:val="000000" w:themeColor="text1"/>
                <w:sz w:val="24"/>
              </w:rPr>
            </w:pPr>
            <w:r w:rsidRPr="00CF32BB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  <w:r w:rsidRPr="009663DA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>9.2</w:t>
            </w:r>
            <w:r w:rsidRPr="00CF32BB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80" w:type="dxa"/>
            <w:vAlign w:val="center"/>
          </w:tcPr>
          <w:p w14:paraId="4B87A650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color w:val="000000" w:themeColor="text1"/>
                <w:sz w:val="24"/>
              </w:rPr>
            </w:pPr>
            <w:r w:rsidRPr="00CF32BB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  <w:r>
              <w:rPr>
                <w:rFonts w:eastAsia="Times New Roman" w:cs="Cordia New" w:hint="cs"/>
                <w:color w:val="000000" w:themeColor="text1"/>
                <w:sz w:val="24"/>
                <w:szCs w:val="24"/>
                <w:cs/>
              </w:rPr>
              <w:t>78.7</w:t>
            </w:r>
            <w:r w:rsidRPr="00CF32BB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80" w:type="dxa"/>
            <w:vAlign w:val="center"/>
          </w:tcPr>
          <w:p w14:paraId="2E042F3E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i/>
                <w:color w:val="000000" w:themeColor="text1"/>
                <w:sz w:val="24"/>
              </w:rPr>
            </w:pPr>
            <w:r w:rsidRPr="00CF32BB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  <w:r>
              <w:rPr>
                <w:rFonts w:eastAsia="Times New Roman" w:cs="Cordia New" w:hint="cs"/>
                <w:i/>
                <w:iCs/>
                <w:color w:val="000000" w:themeColor="text1"/>
                <w:sz w:val="24"/>
                <w:szCs w:val="24"/>
                <w:cs/>
              </w:rPr>
              <w:t>6.0</w:t>
            </w:r>
            <w:r w:rsidRPr="00CF32BB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</w:p>
        </w:tc>
      </w:tr>
      <w:tr w:rsidR="00754AF6" w:rsidRPr="00B97256" w14:paraId="031799A2" w14:textId="77777777" w:rsidTr="001D5DC8">
        <w:trPr>
          <w:cantSplit/>
          <w:trHeight w:val="346"/>
        </w:trPr>
        <w:tc>
          <w:tcPr>
            <w:tcW w:w="2410" w:type="dxa"/>
            <w:noWrap/>
            <w:vAlign w:val="center"/>
          </w:tcPr>
          <w:p w14:paraId="03A22629" w14:textId="77777777" w:rsidR="00754AF6" w:rsidRPr="0077123B" w:rsidRDefault="00754AF6" w:rsidP="0077229B">
            <w:pPr>
              <w:pStyle w:val="BodyText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/>
              <w:ind w:left="145"/>
              <w:rPr>
                <w:rFonts w:ascii="Cordia New" w:hAnsi="Cordia New" w:cs="Cordia New"/>
                <w:szCs w:val="24"/>
                <w:cs/>
                <w:lang w:bidi="th-TH"/>
              </w:rPr>
            </w:pPr>
            <w:r w:rsidRPr="009663DA">
              <w:rPr>
                <w:rFonts w:ascii="Cordia New" w:hAnsi="Cordia New"/>
              </w:rPr>
              <w:t>25</w:t>
            </w:r>
            <w:r w:rsidRPr="0077123B">
              <w:rPr>
                <w:rFonts w:ascii="Cordia New" w:hAnsi="Cordia New"/>
              </w:rPr>
              <w:t xml:space="preserve"> </w:t>
            </w:r>
            <w:r w:rsidRPr="0077123B">
              <w:rPr>
                <w:rFonts w:ascii="Cordia New" w:hAnsi="Cordia New" w:cs="Cordia New"/>
                <w:szCs w:val="24"/>
                <w:cs/>
                <w:lang w:bidi="th-TH"/>
              </w:rPr>
              <w:t>ปีขึ้นไป</w:t>
            </w:r>
          </w:p>
        </w:tc>
        <w:tc>
          <w:tcPr>
            <w:tcW w:w="779" w:type="dxa"/>
            <w:noWrap/>
            <w:tcMar>
              <w:left w:w="0" w:type="dxa"/>
              <w:right w:w="43" w:type="dxa"/>
            </w:tcMar>
            <w:vAlign w:val="center"/>
          </w:tcPr>
          <w:p w14:paraId="7E9EA82A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color w:val="000000" w:themeColor="text1"/>
                <w:sz w:val="24"/>
              </w:rPr>
            </w:pPr>
            <w:r w:rsidRPr="00CF32BB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  <w:r w:rsidRPr="009663DA">
              <w:rPr>
                <w:rFonts w:eastAsia="Times New Roman" w:cs="Cordia New"/>
                <w:color w:val="000000" w:themeColor="text1"/>
                <w:sz w:val="24"/>
                <w:szCs w:val="24"/>
              </w:rPr>
              <w:t>9.4</w:t>
            </w:r>
            <w:r w:rsidRPr="00CF32BB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80" w:type="dxa"/>
            <w:noWrap/>
            <w:tcMar>
              <w:left w:w="0" w:type="dxa"/>
              <w:right w:w="43" w:type="dxa"/>
            </w:tcMar>
            <w:vAlign w:val="center"/>
          </w:tcPr>
          <w:p w14:paraId="27A65915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i/>
                <w:color w:val="000000" w:themeColor="text1"/>
                <w:sz w:val="24"/>
              </w:rPr>
            </w:pPr>
            <w:r w:rsidRPr="00CF32BB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  <w:r w:rsidRPr="009663DA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>1.6</w:t>
            </w:r>
            <w:r w:rsidRPr="00CF32BB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79" w:type="dxa"/>
            <w:noWrap/>
            <w:tcMar>
              <w:left w:w="0" w:type="dxa"/>
              <w:right w:w="43" w:type="dxa"/>
            </w:tcMar>
            <w:vAlign w:val="center"/>
          </w:tcPr>
          <w:p w14:paraId="33B43DFE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color w:val="000000" w:themeColor="text1"/>
                <w:sz w:val="24"/>
              </w:rPr>
            </w:pPr>
            <w:r w:rsidRPr="00CF32BB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  <w:r w:rsidRPr="009663DA">
              <w:rPr>
                <w:rFonts w:eastAsia="Times New Roman" w:cs="Cordia New"/>
                <w:color w:val="000000" w:themeColor="text1"/>
                <w:sz w:val="24"/>
                <w:szCs w:val="24"/>
              </w:rPr>
              <w:t>18.8</w:t>
            </w:r>
            <w:r w:rsidRPr="00CF32BB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80" w:type="dxa"/>
            <w:noWrap/>
            <w:tcMar>
              <w:left w:w="0" w:type="dxa"/>
              <w:right w:w="43" w:type="dxa"/>
            </w:tcMar>
            <w:vAlign w:val="center"/>
          </w:tcPr>
          <w:p w14:paraId="24BAF811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i/>
                <w:color w:val="000000" w:themeColor="text1"/>
                <w:sz w:val="24"/>
              </w:rPr>
            </w:pPr>
            <w:r w:rsidRPr="00CF32BB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  <w:r w:rsidRPr="009663DA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>2.4</w:t>
            </w:r>
            <w:r w:rsidRPr="00CF32BB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80" w:type="dxa"/>
            <w:noWrap/>
            <w:tcMar>
              <w:left w:w="0" w:type="dxa"/>
              <w:right w:w="43" w:type="dxa"/>
            </w:tcMar>
            <w:vAlign w:val="center"/>
          </w:tcPr>
          <w:p w14:paraId="33CB5FE5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color w:val="000000" w:themeColor="text1"/>
                <w:sz w:val="24"/>
              </w:rPr>
            </w:pPr>
            <w:r w:rsidRPr="00CF32BB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  <w:r w:rsidRPr="009663DA">
              <w:rPr>
                <w:rFonts w:eastAsia="Times New Roman" w:cs="Cordia New"/>
                <w:color w:val="000000" w:themeColor="text1"/>
                <w:sz w:val="24"/>
                <w:szCs w:val="24"/>
              </w:rPr>
              <w:t>22.8</w:t>
            </w:r>
            <w:r w:rsidRPr="00CF32BB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79" w:type="dxa"/>
            <w:vAlign w:val="center"/>
          </w:tcPr>
          <w:p w14:paraId="1C2AA51E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i/>
                <w:color w:val="000000" w:themeColor="text1"/>
                <w:sz w:val="24"/>
              </w:rPr>
            </w:pPr>
            <w:r w:rsidRPr="00CF32BB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  <w:r w:rsidRPr="009663DA">
              <w:rPr>
                <w:i/>
                <w:color w:val="000000" w:themeColor="text1"/>
                <w:sz w:val="24"/>
              </w:rPr>
              <w:t>2.</w:t>
            </w:r>
            <w:r w:rsidRPr="009663DA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>0</w:t>
            </w:r>
            <w:r w:rsidRPr="00CF32BB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80" w:type="dxa"/>
            <w:vAlign w:val="center"/>
          </w:tcPr>
          <w:p w14:paraId="2B0D29F8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color w:val="000000" w:themeColor="text1"/>
                <w:sz w:val="24"/>
              </w:rPr>
            </w:pPr>
            <w:r w:rsidRPr="00CF32BB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  <w:r>
              <w:rPr>
                <w:rFonts w:eastAsia="Times New Roman" w:cs="Cordia New" w:hint="cs"/>
                <w:color w:val="000000" w:themeColor="text1"/>
                <w:sz w:val="24"/>
                <w:szCs w:val="24"/>
                <w:cs/>
              </w:rPr>
              <w:t>53.0</w:t>
            </w:r>
            <w:r w:rsidRPr="00CF32BB">
              <w:rPr>
                <w:rFonts w:eastAsia="Times New Roman" w:cs="Cordia New"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80" w:type="dxa"/>
            <w:vAlign w:val="center"/>
          </w:tcPr>
          <w:p w14:paraId="330FE02B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i/>
                <w:color w:val="000000" w:themeColor="text1"/>
                <w:sz w:val="24"/>
              </w:rPr>
            </w:pPr>
            <w:r w:rsidRPr="00CF32BB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  <w:r>
              <w:rPr>
                <w:rFonts w:eastAsia="Times New Roman" w:cs="Cordia New" w:hint="cs"/>
                <w:i/>
                <w:iCs/>
                <w:color w:val="000000" w:themeColor="text1"/>
                <w:sz w:val="24"/>
                <w:szCs w:val="24"/>
                <w:cs/>
              </w:rPr>
              <w:t>4.1</w:t>
            </w:r>
            <w:r w:rsidRPr="00CF32BB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</w:p>
        </w:tc>
      </w:tr>
      <w:tr w:rsidR="00754AF6" w:rsidRPr="00B97256" w14:paraId="4E4E0052" w14:textId="77777777" w:rsidTr="001D5DC8">
        <w:trPr>
          <w:cantSplit/>
          <w:trHeight w:val="346"/>
        </w:trPr>
        <w:tc>
          <w:tcPr>
            <w:tcW w:w="2410" w:type="dxa"/>
            <w:shd w:val="clear" w:color="auto" w:fill="F2F2F2" w:themeFill="background1" w:themeFillShade="F2"/>
            <w:noWrap/>
            <w:vAlign w:val="center"/>
          </w:tcPr>
          <w:p w14:paraId="3B6D7E52" w14:textId="77777777" w:rsidR="00754AF6" w:rsidRPr="0077123B" w:rsidRDefault="00754AF6" w:rsidP="0077229B">
            <w:pPr>
              <w:pStyle w:val="BodyText"/>
              <w:tabs>
                <w:tab w:val="left" w:pos="288"/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/>
              <w:ind w:left="145"/>
              <w:rPr>
                <w:rFonts w:ascii="Cordia New" w:hAnsi="Cordia New" w:cs="Cordia New"/>
                <w:b/>
                <w:bCs/>
                <w:szCs w:val="24"/>
                <w:cs/>
                <w:lang w:bidi="th-TH"/>
              </w:rPr>
            </w:pPr>
            <w:r w:rsidRPr="0077123B">
              <w:rPr>
                <w:rFonts w:ascii="Cordia New" w:hAnsi="Cordia New" w:cs="Cordia New"/>
                <w:b/>
                <w:bCs/>
                <w:szCs w:val="24"/>
                <w:cs/>
                <w:lang w:bidi="th-TH"/>
              </w:rPr>
              <w:t>รวม</w:t>
            </w:r>
          </w:p>
        </w:tc>
        <w:tc>
          <w:tcPr>
            <w:tcW w:w="779" w:type="dxa"/>
            <w:shd w:val="clear" w:color="auto" w:fill="F2F2F2" w:themeFill="background1" w:themeFillShade="F2"/>
            <w:noWrap/>
            <w:tcMar>
              <w:left w:w="0" w:type="dxa"/>
              <w:right w:w="43" w:type="dxa"/>
            </w:tcMar>
            <w:vAlign w:val="center"/>
          </w:tcPr>
          <w:p w14:paraId="7293D88B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b/>
                <w:color w:val="000000" w:themeColor="text1"/>
                <w:sz w:val="24"/>
              </w:rPr>
            </w:pPr>
            <w:r w:rsidRPr="00CF32BB">
              <w:rPr>
                <w:rFonts w:eastAsia="Times New Roman" w:cs="Cordia New"/>
                <w:b/>
                <w:bCs/>
                <w:color w:val="000000" w:themeColor="text1"/>
                <w:sz w:val="24"/>
                <w:szCs w:val="24"/>
              </w:rPr>
              <w:t xml:space="preserve"> </w:t>
            </w:r>
            <w:r w:rsidRPr="009663DA">
              <w:rPr>
                <w:rFonts w:eastAsia="Times New Roman" w:cs="Cordia New"/>
                <w:b/>
                <w:bCs/>
                <w:color w:val="000000" w:themeColor="text1"/>
                <w:sz w:val="24"/>
                <w:szCs w:val="24"/>
              </w:rPr>
              <w:t>580.0</w:t>
            </w:r>
            <w:r w:rsidRPr="00CF32BB">
              <w:rPr>
                <w:rFonts w:eastAsia="Times New Roman" w:cs="Cordia New"/>
                <w:b/>
                <w:bCs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80" w:type="dxa"/>
            <w:shd w:val="clear" w:color="auto" w:fill="F2F2F2" w:themeFill="background1" w:themeFillShade="F2"/>
            <w:noWrap/>
            <w:tcMar>
              <w:left w:w="0" w:type="dxa"/>
              <w:right w:w="43" w:type="dxa"/>
            </w:tcMar>
            <w:vAlign w:val="center"/>
          </w:tcPr>
          <w:p w14:paraId="2CE74BA7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i/>
                <w:color w:val="000000" w:themeColor="text1"/>
                <w:sz w:val="24"/>
              </w:rPr>
            </w:pPr>
            <w:r w:rsidRPr="00CF32BB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  <w:r w:rsidRPr="009663DA">
              <w:rPr>
                <w:i/>
                <w:color w:val="000000" w:themeColor="text1"/>
                <w:sz w:val="24"/>
              </w:rPr>
              <w:t>100.0</w:t>
            </w:r>
            <w:r w:rsidRPr="00CF32BB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79" w:type="dxa"/>
            <w:shd w:val="clear" w:color="auto" w:fill="F2F2F2" w:themeFill="background1" w:themeFillShade="F2"/>
            <w:noWrap/>
            <w:tcMar>
              <w:left w:w="0" w:type="dxa"/>
              <w:right w:w="43" w:type="dxa"/>
            </w:tcMar>
            <w:vAlign w:val="center"/>
          </w:tcPr>
          <w:p w14:paraId="404E0296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b/>
                <w:color w:val="000000" w:themeColor="text1"/>
                <w:sz w:val="24"/>
              </w:rPr>
            </w:pPr>
            <w:r w:rsidRPr="00CF32BB">
              <w:rPr>
                <w:rFonts w:eastAsia="Times New Roman" w:cs="Cordia New"/>
                <w:b/>
                <w:bCs/>
                <w:color w:val="000000" w:themeColor="text1"/>
                <w:sz w:val="24"/>
                <w:szCs w:val="24"/>
              </w:rPr>
              <w:t xml:space="preserve"> </w:t>
            </w:r>
            <w:r w:rsidRPr="009663DA">
              <w:rPr>
                <w:rFonts w:eastAsia="Times New Roman" w:cs="Cordia New"/>
                <w:b/>
                <w:bCs/>
                <w:color w:val="000000" w:themeColor="text1"/>
                <w:sz w:val="24"/>
                <w:szCs w:val="24"/>
              </w:rPr>
              <w:t>788.1</w:t>
            </w:r>
            <w:r w:rsidRPr="00CF32BB">
              <w:rPr>
                <w:rFonts w:eastAsia="Times New Roman" w:cs="Cordia New"/>
                <w:b/>
                <w:bCs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80" w:type="dxa"/>
            <w:shd w:val="clear" w:color="auto" w:fill="F2F2F2" w:themeFill="background1" w:themeFillShade="F2"/>
            <w:noWrap/>
            <w:tcMar>
              <w:left w:w="0" w:type="dxa"/>
              <w:right w:w="43" w:type="dxa"/>
            </w:tcMar>
            <w:vAlign w:val="center"/>
          </w:tcPr>
          <w:p w14:paraId="0BC601D2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cs="Cordia New"/>
                <w:i/>
                <w:iCs/>
                <w:color w:val="000000" w:themeColor="text1"/>
                <w:sz w:val="24"/>
                <w:szCs w:val="24"/>
                <w:cs/>
              </w:rPr>
            </w:pPr>
            <w:r w:rsidRPr="00CF32BB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  <w:r w:rsidRPr="009663DA">
              <w:rPr>
                <w:i/>
                <w:color w:val="000000" w:themeColor="text1"/>
                <w:sz w:val="24"/>
              </w:rPr>
              <w:t>100.0</w:t>
            </w:r>
            <w:r w:rsidRPr="00CF32BB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80" w:type="dxa"/>
            <w:shd w:val="clear" w:color="auto" w:fill="F2F2F2" w:themeFill="background1" w:themeFillShade="F2"/>
            <w:noWrap/>
            <w:tcMar>
              <w:left w:w="0" w:type="dxa"/>
              <w:right w:w="43" w:type="dxa"/>
            </w:tcMar>
            <w:vAlign w:val="center"/>
          </w:tcPr>
          <w:p w14:paraId="46409A26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b/>
                <w:color w:val="000000" w:themeColor="text1"/>
                <w:sz w:val="24"/>
              </w:rPr>
            </w:pPr>
            <w:r w:rsidRPr="00CF32BB">
              <w:rPr>
                <w:rFonts w:eastAsia="Times New Roman" w:cs="Cordia New"/>
                <w:b/>
                <w:bCs/>
                <w:color w:val="000000" w:themeColor="text1"/>
                <w:sz w:val="24"/>
                <w:szCs w:val="24"/>
              </w:rPr>
              <w:t xml:space="preserve"> </w:t>
            </w:r>
            <w:r w:rsidRPr="009663DA">
              <w:rPr>
                <w:b/>
                <w:color w:val="000000" w:themeColor="text1"/>
                <w:sz w:val="24"/>
              </w:rPr>
              <w:t>1</w:t>
            </w:r>
            <w:r w:rsidRPr="009663DA">
              <w:rPr>
                <w:rFonts w:eastAsia="Times New Roman" w:cs="Cordia New"/>
                <w:b/>
                <w:bCs/>
                <w:color w:val="000000" w:themeColor="text1"/>
                <w:sz w:val="24"/>
                <w:szCs w:val="24"/>
              </w:rPr>
              <w:t>,160.2</w:t>
            </w:r>
            <w:r w:rsidRPr="00CF32BB">
              <w:rPr>
                <w:rFonts w:eastAsia="Times New Roman" w:cs="Cordia New"/>
                <w:b/>
                <w:bCs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79" w:type="dxa"/>
            <w:shd w:val="clear" w:color="auto" w:fill="F2F2F2" w:themeFill="background1" w:themeFillShade="F2"/>
            <w:vAlign w:val="center"/>
          </w:tcPr>
          <w:p w14:paraId="37667ADF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i/>
                <w:color w:val="000000" w:themeColor="text1"/>
                <w:sz w:val="24"/>
              </w:rPr>
            </w:pPr>
            <w:r w:rsidRPr="00CF32BB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  <w:r w:rsidRPr="009663DA">
              <w:rPr>
                <w:i/>
                <w:color w:val="000000" w:themeColor="text1"/>
                <w:sz w:val="24"/>
              </w:rPr>
              <w:t>100.0</w:t>
            </w:r>
            <w:r w:rsidRPr="00CF32BB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80" w:type="dxa"/>
            <w:shd w:val="clear" w:color="auto" w:fill="F2F2F2" w:themeFill="background1" w:themeFillShade="F2"/>
            <w:vAlign w:val="center"/>
          </w:tcPr>
          <w:p w14:paraId="71849965" w14:textId="693CEFF3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b/>
                <w:color w:val="000000" w:themeColor="text1"/>
                <w:sz w:val="24"/>
              </w:rPr>
            </w:pPr>
            <w:r w:rsidRPr="00CF32BB">
              <w:rPr>
                <w:rFonts w:eastAsia="Times New Roman" w:cs="Cordia New"/>
                <w:b/>
                <w:bCs/>
                <w:color w:val="000000" w:themeColor="text1"/>
                <w:sz w:val="24"/>
                <w:szCs w:val="24"/>
              </w:rPr>
              <w:t xml:space="preserve"> </w:t>
            </w:r>
            <w:r>
              <w:rPr>
                <w:rFonts w:eastAsia="Times New Roman" w:cs="Cordia New" w:hint="cs"/>
                <w:b/>
                <w:bCs/>
                <w:color w:val="000000" w:themeColor="text1"/>
                <w:sz w:val="24"/>
                <w:szCs w:val="24"/>
                <w:cs/>
              </w:rPr>
              <w:t>1,304.</w:t>
            </w:r>
            <w:r w:rsidR="00187EFC">
              <w:rPr>
                <w:rFonts w:eastAsia="Times New Roman" w:cs="Cordia New" w:hint="cs"/>
                <w:b/>
                <w:bCs/>
                <w:color w:val="000000" w:themeColor="text1"/>
                <w:sz w:val="24"/>
                <w:szCs w:val="24"/>
                <w:cs/>
              </w:rPr>
              <w:t>6</w:t>
            </w:r>
          </w:p>
        </w:tc>
        <w:tc>
          <w:tcPr>
            <w:tcW w:w="780" w:type="dxa"/>
            <w:shd w:val="clear" w:color="auto" w:fill="F2F2F2" w:themeFill="background1" w:themeFillShade="F2"/>
            <w:vAlign w:val="center"/>
          </w:tcPr>
          <w:p w14:paraId="06FDB679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i/>
                <w:color w:val="000000" w:themeColor="text1"/>
                <w:sz w:val="24"/>
              </w:rPr>
            </w:pPr>
            <w:r w:rsidRPr="00CF32BB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  <w:r w:rsidRPr="009663DA">
              <w:rPr>
                <w:i/>
                <w:color w:val="000000" w:themeColor="text1"/>
                <w:sz w:val="24"/>
              </w:rPr>
              <w:t>100.0</w:t>
            </w:r>
            <w:r w:rsidRPr="00CF32BB">
              <w:rPr>
                <w:rFonts w:eastAsia="Times New Roman" w:cs="Cordia New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</w:p>
        </w:tc>
      </w:tr>
    </w:tbl>
    <w:p w14:paraId="216F24C1" w14:textId="77777777" w:rsidR="00754AF6" w:rsidRPr="00BB7264" w:rsidRDefault="00754AF6" w:rsidP="0077229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60" w:after="0" w:line="240" w:lineRule="auto"/>
        <w:ind w:left="567"/>
        <w:jc w:val="thaiDistribute"/>
        <w:rPr>
          <w:rFonts w:asciiTheme="majorBidi" w:hAnsiTheme="majorBidi" w:cstheme="majorBidi"/>
          <w:szCs w:val="22"/>
        </w:rPr>
      </w:pPr>
      <w:r w:rsidRPr="00BB7264">
        <w:rPr>
          <w:rFonts w:asciiTheme="majorBidi" w:hAnsiTheme="majorBidi" w:cstheme="majorBidi"/>
          <w:szCs w:val="22"/>
          <w:vertAlign w:val="superscript"/>
        </w:rPr>
        <w:t>/1</w:t>
      </w:r>
      <w:r w:rsidRPr="00BB7264">
        <w:rPr>
          <w:rFonts w:asciiTheme="majorBidi" w:hAnsiTheme="majorBidi" w:cstheme="majorBidi"/>
          <w:szCs w:val="22"/>
        </w:rPr>
        <w:t xml:space="preserve"> </w:t>
      </w:r>
      <w:r w:rsidRPr="00BB7264">
        <w:rPr>
          <w:rFonts w:asciiTheme="majorBidi" w:hAnsiTheme="majorBidi" w:cstheme="majorBidi"/>
          <w:szCs w:val="22"/>
          <w:cs/>
        </w:rPr>
        <w:t>อายุหลักประกัน ณ วันปล่อยสินเชื่อ</w:t>
      </w:r>
    </w:p>
    <w:p w14:paraId="3FE1C738" w14:textId="605E1AC9" w:rsidR="00754AF6" w:rsidRPr="00B549B8" w:rsidRDefault="00BB7264" w:rsidP="0077229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0" w:line="240" w:lineRule="auto"/>
        <w:ind w:left="567"/>
        <w:jc w:val="thaiDistribute"/>
        <w:rPr>
          <w:rFonts w:asciiTheme="majorBidi" w:hAnsiTheme="majorBidi" w:cstheme="majorBidi"/>
          <w:sz w:val="28"/>
        </w:rPr>
      </w:pPr>
      <w:r>
        <w:rPr>
          <w:rFonts w:cs="Cordia New"/>
          <w:sz w:val="28"/>
        </w:rPr>
        <w:tab/>
      </w:r>
      <w:r>
        <w:rPr>
          <w:rFonts w:cs="Cordia New"/>
          <w:sz w:val="28"/>
        </w:rPr>
        <w:tab/>
      </w:r>
      <w:r w:rsidR="00754AF6" w:rsidRPr="0077123B">
        <w:rPr>
          <w:rFonts w:cs="Cordia New"/>
          <w:sz w:val="28"/>
          <w:cs/>
        </w:rPr>
        <w:t>ในปัจจุบัน รถบรรทุกที่เป็นหลักประกันของบริษัทโดยส่วนใหญ่กว่าร้อย</w:t>
      </w:r>
      <w:r w:rsidR="00754AF6" w:rsidRPr="0077123B">
        <w:rPr>
          <w:rFonts w:cs="Cordia New"/>
          <w:color w:val="000000" w:themeColor="text1"/>
          <w:sz w:val="28"/>
          <w:cs/>
        </w:rPr>
        <w:t xml:space="preserve">ละ </w:t>
      </w:r>
      <w:r w:rsidR="00754AF6" w:rsidRPr="009663DA">
        <w:rPr>
          <w:color w:val="000000" w:themeColor="text1"/>
          <w:sz w:val="28"/>
        </w:rPr>
        <w:t>60</w:t>
      </w:r>
      <w:r w:rsidR="00754AF6" w:rsidRPr="0077123B">
        <w:rPr>
          <w:rFonts w:cs="Cordia New"/>
          <w:color w:val="000000" w:themeColor="text1"/>
          <w:sz w:val="28"/>
          <w:cs/>
        </w:rPr>
        <w:t xml:space="preserve"> มีอายุการ</w:t>
      </w:r>
      <w:r w:rsidR="00754AF6" w:rsidRPr="0077123B">
        <w:rPr>
          <w:rFonts w:cs="Cordia New"/>
          <w:sz w:val="28"/>
          <w:cs/>
        </w:rPr>
        <w:t xml:space="preserve">ใช้งาน ณ วันทำสัญญาเช่าซื้อ อยู่ระหว่าง </w:t>
      </w:r>
      <w:r w:rsidR="00754AF6" w:rsidRPr="009663DA">
        <w:rPr>
          <w:sz w:val="28"/>
        </w:rPr>
        <w:t>6</w:t>
      </w:r>
      <w:r w:rsidR="00754AF6" w:rsidRPr="0077123B">
        <w:rPr>
          <w:sz w:val="28"/>
        </w:rPr>
        <w:t xml:space="preserve"> – </w:t>
      </w:r>
      <w:r w:rsidR="00754AF6" w:rsidRPr="009663DA">
        <w:rPr>
          <w:sz w:val="28"/>
        </w:rPr>
        <w:t>15</w:t>
      </w:r>
      <w:r w:rsidR="00754AF6" w:rsidRPr="0077123B">
        <w:rPr>
          <w:sz w:val="28"/>
        </w:rPr>
        <w:t xml:space="preserve"> </w:t>
      </w:r>
      <w:r w:rsidR="00754AF6" w:rsidRPr="0077123B">
        <w:rPr>
          <w:rFonts w:cs="Cordia New"/>
          <w:sz w:val="28"/>
          <w:cs/>
        </w:rPr>
        <w:t>ปี นอกจากนี้ ในปีที่ผ่านมา บริษัทมีสัดส่วนรถบรรทุกที่มีอายุการใช้งานสูง เช่น รถ</w:t>
      </w:r>
      <w:r w:rsidR="00754AF6">
        <w:rPr>
          <w:rFonts w:cs="Cordia New" w:hint="cs"/>
          <w:sz w:val="28"/>
          <w:cs/>
        </w:rPr>
        <w:t>บรรทุก</w:t>
      </w:r>
      <w:r w:rsidR="00754AF6" w:rsidRPr="0077123B">
        <w:rPr>
          <w:rFonts w:cs="Cordia New"/>
          <w:sz w:val="28"/>
          <w:cs/>
        </w:rPr>
        <w:t xml:space="preserve">ที่มีอายุมากกว่า </w:t>
      </w:r>
      <w:r w:rsidR="00754AF6" w:rsidRPr="009663DA">
        <w:rPr>
          <w:sz w:val="28"/>
        </w:rPr>
        <w:t>20</w:t>
      </w:r>
      <w:r w:rsidR="00754AF6" w:rsidRPr="0077123B">
        <w:rPr>
          <w:sz w:val="28"/>
        </w:rPr>
        <w:t xml:space="preserve"> </w:t>
      </w:r>
      <w:r w:rsidR="00754AF6" w:rsidRPr="0077123B">
        <w:rPr>
          <w:rFonts w:cs="Cordia New"/>
          <w:sz w:val="28"/>
          <w:cs/>
        </w:rPr>
        <w:t>ปีขึ้นไป ลดลงตามลำดับ จาก</w:t>
      </w:r>
      <w:r w:rsidR="00754AF6" w:rsidRPr="0077123B">
        <w:rPr>
          <w:rFonts w:cs="Cordia New"/>
          <w:color w:val="000000" w:themeColor="text1"/>
          <w:sz w:val="28"/>
          <w:cs/>
        </w:rPr>
        <w:t xml:space="preserve">ร้อยละ </w:t>
      </w:r>
      <w:r w:rsidR="00754AF6">
        <w:rPr>
          <w:rFonts w:cs="Cordia New"/>
          <w:color w:val="000000" w:themeColor="text1"/>
          <w:sz w:val="28"/>
        </w:rPr>
        <w:t>11.2</w:t>
      </w:r>
      <w:r w:rsidR="00754AF6" w:rsidRPr="0077123B">
        <w:rPr>
          <w:color w:val="000000" w:themeColor="text1"/>
          <w:sz w:val="28"/>
        </w:rPr>
        <w:t xml:space="preserve"> </w:t>
      </w:r>
      <w:r w:rsidR="00754AF6" w:rsidRPr="0077123B">
        <w:rPr>
          <w:rFonts w:cs="Cordia New"/>
          <w:color w:val="000000" w:themeColor="text1"/>
          <w:sz w:val="28"/>
          <w:cs/>
        </w:rPr>
        <w:t xml:space="preserve">ในปี </w:t>
      </w:r>
      <w:r w:rsidR="00754AF6" w:rsidRPr="009663DA">
        <w:rPr>
          <w:rFonts w:cs="Cordia New"/>
          <w:color w:val="000000" w:themeColor="text1"/>
          <w:sz w:val="28"/>
        </w:rPr>
        <w:t>256</w:t>
      </w:r>
      <w:r w:rsidR="00754AF6">
        <w:rPr>
          <w:rFonts w:cs="Cordia New" w:hint="cs"/>
          <w:color w:val="000000" w:themeColor="text1"/>
          <w:sz w:val="28"/>
          <w:cs/>
        </w:rPr>
        <w:t>2</w:t>
      </w:r>
      <w:r w:rsidR="00754AF6" w:rsidRPr="0077123B">
        <w:rPr>
          <w:color w:val="000000" w:themeColor="text1"/>
          <w:sz w:val="28"/>
        </w:rPr>
        <w:t xml:space="preserve"> </w:t>
      </w:r>
      <w:r w:rsidR="00754AF6" w:rsidRPr="0077123B">
        <w:rPr>
          <w:rFonts w:cs="Cordia New"/>
          <w:color w:val="000000" w:themeColor="text1"/>
          <w:sz w:val="28"/>
          <w:cs/>
        </w:rPr>
        <w:t xml:space="preserve">เป็นร้อยละ </w:t>
      </w:r>
      <w:r w:rsidR="00754AF6">
        <w:rPr>
          <w:color w:val="000000" w:themeColor="text1"/>
          <w:sz w:val="28"/>
        </w:rPr>
        <w:t>9.1</w:t>
      </w:r>
      <w:r w:rsidR="00754AF6" w:rsidRPr="0077123B">
        <w:rPr>
          <w:rFonts w:cs="Cordia New"/>
          <w:color w:val="000000" w:themeColor="text1"/>
          <w:sz w:val="28"/>
          <w:cs/>
        </w:rPr>
        <w:t xml:space="preserve"> ใน</w:t>
      </w:r>
      <w:r w:rsidR="00754AF6" w:rsidRPr="0077123B">
        <w:rPr>
          <w:rFonts w:cs="Cordia New"/>
          <w:sz w:val="28"/>
          <w:cs/>
        </w:rPr>
        <w:t xml:space="preserve">ปี </w:t>
      </w:r>
      <w:r w:rsidR="00754AF6" w:rsidRPr="009663DA">
        <w:rPr>
          <w:rFonts w:cs="Cordia New"/>
          <w:sz w:val="28"/>
        </w:rPr>
        <w:t>2563</w:t>
      </w:r>
      <w:r w:rsidR="00754AF6" w:rsidRPr="0077123B">
        <w:rPr>
          <w:sz w:val="28"/>
        </w:rPr>
        <w:t xml:space="preserve"> </w:t>
      </w:r>
      <w:r w:rsidR="00754AF6" w:rsidRPr="00B549B8">
        <w:rPr>
          <w:rFonts w:asciiTheme="majorBidi" w:hAnsiTheme="majorBidi" w:cstheme="majorBidi"/>
          <w:sz w:val="28"/>
          <w:cs/>
        </w:rPr>
        <w:t>ส่งผลให้สินทรัพย์ที่เป็นหลักประกันในการปล่อยสินเชื่อเป็นรถบรรทุกที่ใหม่ขึ้นและมีอายุการใช้งานน้อยลง ทำให้คุณภาพของหลักประกันของบริษัทปรับตัวดีขึ้น</w:t>
      </w:r>
    </w:p>
    <w:p w14:paraId="53A497A5" w14:textId="77777777" w:rsidR="00754AF6" w:rsidRDefault="00754AF6" w:rsidP="0077229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rPr>
          <w:sz w:val="28"/>
        </w:rPr>
      </w:pPr>
      <w:r>
        <w:rPr>
          <w:sz w:val="28"/>
        </w:rPr>
        <w:br w:type="page"/>
      </w:r>
    </w:p>
    <w:p w14:paraId="6C5A68C9" w14:textId="77777777" w:rsidR="00754AF6" w:rsidRPr="0077123B" w:rsidRDefault="00754AF6" w:rsidP="0077229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480" w:line="240" w:lineRule="auto"/>
        <w:ind w:left="567"/>
        <w:jc w:val="center"/>
        <w:rPr>
          <w:b/>
          <w:sz w:val="28"/>
        </w:rPr>
      </w:pPr>
      <w:r w:rsidRPr="0077123B">
        <w:rPr>
          <w:b/>
          <w:noProof/>
          <w:sz w:val="28"/>
          <w:lang w:val="th-TH"/>
        </w:rPr>
        <w:lastRenderedPageBreak/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43EF76EC" wp14:editId="41EEA831">
                <wp:simplePos x="0" y="0"/>
                <wp:positionH relativeFrom="margin">
                  <wp:posOffset>362643</wp:posOffset>
                </wp:positionH>
                <wp:positionV relativeFrom="paragraph">
                  <wp:posOffset>81915</wp:posOffset>
                </wp:positionV>
                <wp:extent cx="5493441" cy="302150"/>
                <wp:effectExtent l="0" t="0" r="0" b="3175"/>
                <wp:wrapNone/>
                <wp:docPr id="38" name="Rectangle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93441" cy="30215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FD6F5E1" w14:textId="77777777" w:rsidR="00187EFC" w:rsidRPr="00986B3C" w:rsidRDefault="00187EFC" w:rsidP="00754AF6">
                            <w:pPr>
                              <w:spacing w:line="204" w:lineRule="auto"/>
                              <w:jc w:val="center"/>
                              <w:rPr>
                                <w:rFonts w:cs="Cordia New"/>
                                <w:b/>
                                <w:bCs/>
                                <w:sz w:val="26"/>
                                <w:szCs w:val="26"/>
                              </w:rPr>
                            </w:pPr>
                            <w:r w:rsidRPr="00986B3C">
                              <w:rPr>
                                <w:rFonts w:cs="Cordia New" w:hint="cs"/>
                                <w:b/>
                                <w:bCs/>
                                <w:sz w:val="26"/>
                                <w:szCs w:val="26"/>
                                <w:cs/>
                              </w:rPr>
                              <w:t xml:space="preserve">แผนภาพสรุปยอดปล่อยสินเชื่อของบริษัท ปี </w:t>
                            </w:r>
                            <w:r w:rsidRPr="00986B3C">
                              <w:rPr>
                                <w:rFonts w:cs="Cordia New"/>
                                <w:b/>
                                <w:bCs/>
                                <w:sz w:val="26"/>
                                <w:szCs w:val="26"/>
                              </w:rPr>
                              <w:t>2563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3EF76EC" id="Rectangle 38" o:spid="_x0000_s1028" style="position:absolute;left:0;text-align:left;margin-left:28.55pt;margin-top:6.45pt;width:432.55pt;height:23.8pt;z-index:251677696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" fillcolor="#002060" stroked="f" strokeweight="1.5pt">
                <v:stroke endcap="round"/>
                <v:textbox>
                  <w:txbxContent>
                    <w:p w14:paraId="0FD6F5E1" w14:textId="77777777" w:rsidR="00187EFC" w:rsidRPr="00986B3C" w:rsidRDefault="00187EFC" w:rsidP="00754AF6">
                      <w:pPr>
                        <w:spacing w:line="204" w:lineRule="auto"/>
                        <w:jc w:val="center"/>
                        <w:rPr>
                          <w:rFonts w:cs="Cordia New"/>
                          <w:b/>
                          <w:bCs/>
                          <w:sz w:val="26"/>
                          <w:szCs w:val="26"/>
                        </w:rPr>
                      </w:pPr>
                      <w:r w:rsidRPr="00986B3C">
                        <w:rPr>
                          <w:rFonts w:cs="Cordia New" w:hint="cs"/>
                          <w:b/>
                          <w:bCs/>
                          <w:sz w:val="26"/>
                          <w:szCs w:val="26"/>
                          <w:cs/>
                        </w:rPr>
                        <w:t xml:space="preserve">แผนภาพสรุปยอดปล่อยสินเชื่อของบริษัท ปี </w:t>
                      </w:r>
                      <w:r w:rsidRPr="00986B3C">
                        <w:rPr>
                          <w:rFonts w:cs="Cordia New"/>
                          <w:b/>
                          <w:bCs/>
                          <w:sz w:val="26"/>
                          <w:szCs w:val="26"/>
                        </w:rPr>
                        <w:t>2563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</w:p>
    <w:tbl>
      <w:tblPr>
        <w:tblStyle w:val="TableGrid2"/>
        <w:tblW w:w="8647" w:type="dxa"/>
        <w:tblInd w:w="562" w:type="dxa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ayout w:type="fixed"/>
        <w:tblLook w:val="04A0" w:firstRow="1" w:lastRow="0" w:firstColumn="1" w:lastColumn="0" w:noHBand="0" w:noVBand="1"/>
      </w:tblPr>
      <w:tblGrid>
        <w:gridCol w:w="4323"/>
        <w:gridCol w:w="4324"/>
      </w:tblGrid>
      <w:tr w:rsidR="00754AF6" w:rsidRPr="00B97256" w14:paraId="41825507" w14:textId="77777777" w:rsidTr="001D5DC8">
        <w:trPr>
          <w:cantSplit/>
          <w:trHeight w:val="3987"/>
        </w:trPr>
        <w:tc>
          <w:tcPr>
            <w:tcW w:w="4323" w:type="dxa"/>
            <w:noWrap/>
          </w:tcPr>
          <w:p w14:paraId="6372CAAC" w14:textId="77777777" w:rsidR="00754AF6" w:rsidRPr="0077123B" w:rsidRDefault="00754AF6" w:rsidP="0077229B">
            <w:pPr>
              <w:pStyle w:val="BodyText"/>
              <w:tabs>
                <w:tab w:val="left" w:pos="288"/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/>
              <w:ind w:left="145"/>
              <w:rPr>
                <w:rFonts w:ascii="Cordia New" w:hAnsi="Cordia New"/>
              </w:rPr>
            </w:pPr>
            <w:r w:rsidRPr="007C3D28">
              <w:rPr>
                <w:rFonts w:ascii="Cordia New" w:hAnsi="Cordia New" w:cs="Cordia New"/>
                <w:noProof/>
                <w:szCs w:val="24"/>
                <w:lang w:bidi="th-TH"/>
              </w:rPr>
              <w:drawing>
                <wp:anchor distT="0" distB="0" distL="114300" distR="114300" simplePos="0" relativeHeight="251686912" behindDoc="1" locked="0" layoutInCell="1" allowOverlap="1" wp14:anchorId="4CD61263" wp14:editId="4B8C40D9">
                  <wp:simplePos x="0" y="0"/>
                  <wp:positionH relativeFrom="column">
                    <wp:posOffset>-60824</wp:posOffset>
                  </wp:positionH>
                  <wp:positionV relativeFrom="paragraph">
                    <wp:posOffset>425353</wp:posOffset>
                  </wp:positionV>
                  <wp:extent cx="2742565" cy="2025747"/>
                  <wp:effectExtent l="0" t="0" r="635" b="0"/>
                  <wp:wrapNone/>
                  <wp:docPr id="23" name="Chart 2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1E4AD44F-6066-46AF-87AE-C5124DEAE5A6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27"/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77123B">
              <w:rPr>
                <w:rFonts w:ascii="Cordia New" w:hAnsi="Cordia New" w:cs="Cordia New"/>
                <w:noProof/>
                <w:sz w:val="28"/>
                <w:cs/>
              </w:rPr>
              <mc:AlternateContent>
                <mc:Choice Requires="wps">
                  <w:drawing>
                    <wp:anchor distT="45720" distB="45720" distL="114300" distR="114300" simplePos="0" relativeHeight="251685888" behindDoc="0" locked="0" layoutInCell="1" allowOverlap="1" wp14:anchorId="5EA09959" wp14:editId="5227E756">
                      <wp:simplePos x="0" y="0"/>
                      <wp:positionH relativeFrom="column">
                        <wp:posOffset>121810</wp:posOffset>
                      </wp:positionH>
                      <wp:positionV relativeFrom="paragraph">
                        <wp:posOffset>98122</wp:posOffset>
                      </wp:positionV>
                      <wp:extent cx="2360930" cy="277495"/>
                      <wp:effectExtent l="0" t="0" r="0" b="0"/>
                      <wp:wrapNone/>
                      <wp:docPr id="51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360930" cy="27749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CF9C5F6" w14:textId="77777777" w:rsidR="00187EFC" w:rsidRPr="00BB7264" w:rsidRDefault="00187EFC" w:rsidP="00754AF6">
                                  <w:pPr>
                                    <w:jc w:val="center"/>
                                    <w:rPr>
                                      <w:rFonts w:asciiTheme="majorBidi" w:hAnsiTheme="majorBidi" w:cstheme="majorBidi"/>
                                      <w:sz w:val="24"/>
                                      <w:szCs w:val="24"/>
                                      <w:cs/>
                                    </w:rPr>
                                  </w:pPr>
                                  <w:r w:rsidRPr="00BB7264">
                                    <w:rPr>
                                      <w:rFonts w:asciiTheme="majorBidi" w:hAnsiTheme="majorBidi" w:cstheme="majorBidi"/>
                                      <w:sz w:val="24"/>
                                      <w:szCs w:val="24"/>
                                      <w:cs/>
                                    </w:rPr>
                                    <w:t>ยอดปล่อยสินเชื่อใหม่ (ล้านบาท)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5EA09959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2" o:spid="_x0000_s1029" type="#_x0000_t202" style="position:absolute;left:0;text-align:left;margin-left:9.6pt;margin-top:7.75pt;width:185.9pt;height:21.85pt;z-index:2516858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" filled="f" stroked="f">
                      <v:textbox>
                        <w:txbxContent>
                          <w:p w14:paraId="4CF9C5F6" w14:textId="77777777" w:rsidR="00187EFC" w:rsidRPr="00BB7264" w:rsidRDefault="00187EFC" w:rsidP="00754AF6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  <w:cs/>
                              </w:rPr>
                            </w:pPr>
                            <w:r w:rsidRPr="00BB7264"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  <w:cs/>
                              </w:rPr>
                              <w:t>ยอดปล่อยสินเชื่อใหม่ (ล้านบาท)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77123B">
              <w:rPr>
                <w:rFonts w:ascii="Cordia New" w:hAnsi="Cordia New"/>
                <w:b/>
                <w:sz w:val="28"/>
              </w:rPr>
              <w:br w:type="page"/>
            </w:r>
          </w:p>
        </w:tc>
        <w:tc>
          <w:tcPr>
            <w:tcW w:w="4324" w:type="dxa"/>
            <w:noWrap/>
            <w:vAlign w:val="center"/>
          </w:tcPr>
          <w:p w14:paraId="45D618CD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-2"/>
              <w:jc w:val="right"/>
              <w:rPr>
                <w:color w:val="000000"/>
                <w:sz w:val="24"/>
              </w:rPr>
            </w:pPr>
            <w:r w:rsidRPr="00B97256">
              <w:rPr>
                <w:rFonts w:cs="Cordia New"/>
                <w:noProof/>
                <w:sz w:val="28"/>
                <w:cs/>
              </w:rPr>
              <mc:AlternateContent>
                <mc:Choice Requires="wps">
                  <w:drawing>
                    <wp:anchor distT="45720" distB="45720" distL="114300" distR="114300" simplePos="0" relativeHeight="251680768" behindDoc="0" locked="0" layoutInCell="1" allowOverlap="1" wp14:anchorId="5FE2BFAF" wp14:editId="18E07691">
                      <wp:simplePos x="0" y="0"/>
                      <wp:positionH relativeFrom="column">
                        <wp:posOffset>144145</wp:posOffset>
                      </wp:positionH>
                      <wp:positionV relativeFrom="paragraph">
                        <wp:posOffset>17780</wp:posOffset>
                      </wp:positionV>
                      <wp:extent cx="2360930" cy="277495"/>
                      <wp:effectExtent l="0" t="0" r="0" b="0"/>
                      <wp:wrapNone/>
                      <wp:docPr id="48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360930" cy="27749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05C1999" w14:textId="77777777" w:rsidR="00187EFC" w:rsidRPr="00BB7264" w:rsidRDefault="00187EFC" w:rsidP="00754AF6">
                                  <w:pPr>
                                    <w:jc w:val="center"/>
                                    <w:rPr>
                                      <w:rFonts w:asciiTheme="majorBidi" w:hAnsiTheme="majorBidi" w:cstheme="majorBidi"/>
                                      <w:sz w:val="24"/>
                                      <w:szCs w:val="24"/>
                                      <w:cs/>
                                    </w:rPr>
                                  </w:pPr>
                                  <w:r w:rsidRPr="00BB7264">
                                    <w:rPr>
                                      <w:rFonts w:asciiTheme="majorBidi" w:hAnsiTheme="majorBidi" w:cstheme="majorBidi"/>
                                      <w:sz w:val="24"/>
                                      <w:szCs w:val="24"/>
                                      <w:cs/>
                                    </w:rPr>
                                    <w:t>ยอดปล่อยสินเชื่อใหม่แยกตามภูมิภาค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FE2BFAF" id="_x0000_s1030" type="#_x0000_t202" style="position:absolute;left:0;text-align:left;margin-left:11.35pt;margin-top:1.4pt;width:185.9pt;height:21.85pt;z-index:2516807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" filled="f" stroked="f">
                      <v:textbox>
                        <w:txbxContent>
                          <w:p w14:paraId="305C1999" w14:textId="77777777" w:rsidR="00187EFC" w:rsidRPr="00BB7264" w:rsidRDefault="00187EFC" w:rsidP="00754AF6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  <w:cs/>
                              </w:rPr>
                            </w:pPr>
                            <w:r w:rsidRPr="00BB7264"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  <w:cs/>
                              </w:rPr>
                              <w:t>ยอดปล่อยสินเชื่อใหม่แยกตามภูมิภาค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7C3D28">
              <w:rPr>
                <w:rFonts w:cs="Cordia New"/>
                <w:noProof/>
                <w:szCs w:val="24"/>
              </w:rPr>
              <w:drawing>
                <wp:anchor distT="0" distB="0" distL="114300" distR="114300" simplePos="0" relativeHeight="251687936" behindDoc="1" locked="0" layoutInCell="1" allowOverlap="1" wp14:anchorId="763151EB" wp14:editId="5D209BE1">
                  <wp:simplePos x="0" y="0"/>
                  <wp:positionH relativeFrom="column">
                    <wp:posOffset>-73025</wp:posOffset>
                  </wp:positionH>
                  <wp:positionV relativeFrom="paragraph">
                    <wp:posOffset>335280</wp:posOffset>
                  </wp:positionV>
                  <wp:extent cx="2742565" cy="2025650"/>
                  <wp:effectExtent l="0" t="0" r="635" b="0"/>
                  <wp:wrapNone/>
                  <wp:docPr id="57" name="Chart 5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1E4AD44F-6066-46AF-87AE-C5124DEAE5A6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28"/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754AF6" w:rsidRPr="00B97256" w14:paraId="3F57FC29" w14:textId="77777777" w:rsidTr="001D5DC8">
        <w:trPr>
          <w:cantSplit/>
          <w:trHeight w:val="3889"/>
        </w:trPr>
        <w:tc>
          <w:tcPr>
            <w:tcW w:w="4323" w:type="dxa"/>
            <w:noWrap/>
          </w:tcPr>
          <w:p w14:paraId="4004BE3E" w14:textId="77777777" w:rsidR="00754AF6" w:rsidRPr="0077123B" w:rsidRDefault="00754AF6" w:rsidP="0077229B">
            <w:pPr>
              <w:pStyle w:val="BodyText"/>
              <w:tabs>
                <w:tab w:val="left" w:pos="288"/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/>
              <w:ind w:left="145"/>
              <w:rPr>
                <w:rFonts w:ascii="Cordia New" w:hAnsi="Cordia New" w:cs="Cordia New"/>
                <w:szCs w:val="24"/>
                <w:cs/>
                <w:lang w:bidi="th-TH"/>
              </w:rPr>
            </w:pPr>
            <w:r w:rsidRPr="007C3D28">
              <w:rPr>
                <w:rFonts w:ascii="Cordia New" w:hAnsi="Cordia New" w:cs="Cordia New"/>
                <w:noProof/>
                <w:szCs w:val="24"/>
                <w:lang w:bidi="th-TH"/>
              </w:rPr>
              <w:drawing>
                <wp:anchor distT="0" distB="0" distL="114300" distR="114300" simplePos="0" relativeHeight="251688960" behindDoc="1" locked="0" layoutInCell="1" allowOverlap="1" wp14:anchorId="4708FC27" wp14:editId="3EBE2FD9">
                  <wp:simplePos x="0" y="0"/>
                  <wp:positionH relativeFrom="column">
                    <wp:posOffset>-60544</wp:posOffset>
                  </wp:positionH>
                  <wp:positionV relativeFrom="paragraph">
                    <wp:posOffset>442595</wp:posOffset>
                  </wp:positionV>
                  <wp:extent cx="2742565" cy="2025650"/>
                  <wp:effectExtent l="0" t="0" r="635" b="0"/>
                  <wp:wrapNone/>
                  <wp:docPr id="60" name="Chart 6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1E4AD44F-6066-46AF-87AE-C5124DEAE5A6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29"/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77123B">
              <w:rPr>
                <w:rFonts w:ascii="Cordia New" w:hAnsi="Cordia New" w:cs="Cordia New"/>
                <w:noProof/>
                <w:sz w:val="28"/>
                <w:cs/>
              </w:rPr>
              <mc:AlternateContent>
                <mc:Choice Requires="wps">
                  <w:drawing>
                    <wp:anchor distT="45720" distB="45720" distL="114300" distR="114300" simplePos="0" relativeHeight="251681792" behindDoc="0" locked="0" layoutInCell="1" allowOverlap="1" wp14:anchorId="213E5CD8" wp14:editId="707C891B">
                      <wp:simplePos x="0" y="0"/>
                      <wp:positionH relativeFrom="column">
                        <wp:posOffset>133350</wp:posOffset>
                      </wp:positionH>
                      <wp:positionV relativeFrom="paragraph">
                        <wp:posOffset>66421</wp:posOffset>
                      </wp:positionV>
                      <wp:extent cx="2360930" cy="277495"/>
                      <wp:effectExtent l="0" t="0" r="0" b="0"/>
                      <wp:wrapNone/>
                      <wp:docPr id="9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360930" cy="27749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21507CE" w14:textId="77777777" w:rsidR="00187EFC" w:rsidRPr="00BB7264" w:rsidRDefault="00187EFC" w:rsidP="00754AF6">
                                  <w:pPr>
                                    <w:jc w:val="center"/>
                                    <w:rPr>
                                      <w:rFonts w:asciiTheme="majorBidi" w:hAnsiTheme="majorBidi" w:cstheme="majorBidi"/>
                                      <w:sz w:val="24"/>
                                      <w:szCs w:val="24"/>
                                      <w:cs/>
                                    </w:rPr>
                                  </w:pPr>
                                  <w:r w:rsidRPr="00BB7264">
                                    <w:rPr>
                                      <w:rFonts w:asciiTheme="majorBidi" w:hAnsiTheme="majorBidi" w:cstheme="majorBidi"/>
                                      <w:sz w:val="24"/>
                                      <w:szCs w:val="24"/>
                                      <w:cs/>
                                    </w:rPr>
                                    <w:t>ยอดปล่อยสินเชื่อใหม่แยกตามประเภทหลักประกัน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13E5CD8" id="_x0000_s1031" type="#_x0000_t202" style="position:absolute;left:0;text-align:left;margin-left:10.5pt;margin-top:5.25pt;width:185.9pt;height:21.85pt;z-index:2516817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" filled="f" stroked="f">
                      <v:textbox>
                        <w:txbxContent>
                          <w:p w14:paraId="621507CE" w14:textId="77777777" w:rsidR="00187EFC" w:rsidRPr="00BB7264" w:rsidRDefault="00187EFC" w:rsidP="00754AF6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  <w:cs/>
                              </w:rPr>
                            </w:pPr>
                            <w:r w:rsidRPr="00BB7264"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  <w:cs/>
                              </w:rPr>
                              <w:t>ยอดปล่อยสินเชื่อใหม่แยกตามประเภทหลักประกัน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4324" w:type="dxa"/>
            <w:noWrap/>
            <w:vAlign w:val="center"/>
          </w:tcPr>
          <w:p w14:paraId="11031C0E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-2"/>
              <w:rPr>
                <w:color w:val="000000"/>
                <w:sz w:val="24"/>
              </w:rPr>
            </w:pPr>
            <w:r w:rsidRPr="00B97256">
              <w:rPr>
                <w:rFonts w:cs="Cordia New"/>
                <w:noProof/>
                <w:sz w:val="28"/>
                <w:cs/>
              </w:rPr>
              <mc:AlternateContent>
                <mc:Choice Requires="wps">
                  <w:drawing>
                    <wp:anchor distT="45720" distB="45720" distL="114300" distR="114300" simplePos="0" relativeHeight="251682816" behindDoc="0" locked="0" layoutInCell="1" allowOverlap="1" wp14:anchorId="74A4CB50" wp14:editId="7118BBAA">
                      <wp:simplePos x="0" y="0"/>
                      <wp:positionH relativeFrom="column">
                        <wp:posOffset>123825</wp:posOffset>
                      </wp:positionH>
                      <wp:positionV relativeFrom="paragraph">
                        <wp:posOffset>75565</wp:posOffset>
                      </wp:positionV>
                      <wp:extent cx="2360930" cy="277495"/>
                      <wp:effectExtent l="0" t="0" r="0" b="0"/>
                      <wp:wrapNone/>
                      <wp:docPr id="49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360930" cy="27749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AEEBF89" w14:textId="77777777" w:rsidR="00187EFC" w:rsidRPr="00BB7264" w:rsidRDefault="00187EFC" w:rsidP="00754AF6">
                                  <w:pPr>
                                    <w:jc w:val="center"/>
                                    <w:rPr>
                                      <w:rFonts w:asciiTheme="majorBidi" w:hAnsiTheme="majorBidi" w:cstheme="majorBidi"/>
                                      <w:sz w:val="24"/>
                                      <w:szCs w:val="24"/>
                                      <w:cs/>
                                    </w:rPr>
                                  </w:pPr>
                                  <w:r w:rsidRPr="00BB7264">
                                    <w:rPr>
                                      <w:rFonts w:asciiTheme="majorBidi" w:hAnsiTheme="majorBidi" w:cstheme="majorBidi"/>
                                      <w:sz w:val="24"/>
                                      <w:szCs w:val="24"/>
                                      <w:cs/>
                                    </w:rPr>
                                    <w:t>ยอดปล่อยสินเชื่อใหม่แยกตามกลุ่มลูกค้า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4A4CB50" id="_x0000_s1032" type="#_x0000_t202" style="position:absolute;margin-left:9.75pt;margin-top:5.95pt;width:185.9pt;height:21.85pt;z-index:2516828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" filled="f" stroked="f">
                      <v:textbox>
                        <w:txbxContent>
                          <w:p w14:paraId="3AEEBF89" w14:textId="77777777" w:rsidR="00187EFC" w:rsidRPr="00BB7264" w:rsidRDefault="00187EFC" w:rsidP="00754AF6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  <w:cs/>
                              </w:rPr>
                            </w:pPr>
                            <w:r w:rsidRPr="00BB7264"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  <w:cs/>
                              </w:rPr>
                              <w:t>ยอดปล่อยสินเชื่อใหม่แยกตามกลุ่มลูกค้า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7C3D28">
              <w:rPr>
                <w:rFonts w:cs="Cordia New"/>
                <w:noProof/>
                <w:szCs w:val="24"/>
              </w:rPr>
              <w:drawing>
                <wp:anchor distT="0" distB="0" distL="114300" distR="114300" simplePos="0" relativeHeight="251692032" behindDoc="1" locked="0" layoutInCell="1" allowOverlap="1" wp14:anchorId="5CE44F7C" wp14:editId="3DCA2316">
                  <wp:simplePos x="0" y="0"/>
                  <wp:positionH relativeFrom="column">
                    <wp:posOffset>-73025</wp:posOffset>
                  </wp:positionH>
                  <wp:positionV relativeFrom="paragraph">
                    <wp:posOffset>447675</wp:posOffset>
                  </wp:positionV>
                  <wp:extent cx="2742565" cy="2025650"/>
                  <wp:effectExtent l="0" t="0" r="635" b="0"/>
                  <wp:wrapNone/>
                  <wp:docPr id="63" name="Chart 6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1E4AD44F-6066-46AF-87AE-C5124DEAE5A6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30"/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754AF6" w:rsidRPr="00B97256" w14:paraId="0A14A026" w14:textId="77777777" w:rsidTr="001D5DC8">
        <w:trPr>
          <w:cantSplit/>
          <w:trHeight w:val="3778"/>
        </w:trPr>
        <w:tc>
          <w:tcPr>
            <w:tcW w:w="4323" w:type="dxa"/>
            <w:noWrap/>
          </w:tcPr>
          <w:p w14:paraId="2D7177C7" w14:textId="77777777" w:rsidR="00754AF6" w:rsidRPr="0077123B" w:rsidRDefault="00754AF6" w:rsidP="0077229B">
            <w:pPr>
              <w:pStyle w:val="BodyText"/>
              <w:tabs>
                <w:tab w:val="left" w:pos="288"/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/>
              <w:ind w:left="145"/>
              <w:rPr>
                <w:rFonts w:ascii="Cordia New" w:hAnsi="Cordia New" w:cs="Cordia New"/>
                <w:sz w:val="28"/>
                <w:cs/>
              </w:rPr>
            </w:pPr>
            <w:r w:rsidRPr="007C3D28">
              <w:rPr>
                <w:rFonts w:ascii="Cordia New" w:hAnsi="Cordia New" w:cs="Cordia New"/>
                <w:noProof/>
                <w:szCs w:val="24"/>
                <w:lang w:bidi="th-TH"/>
              </w:rPr>
              <w:drawing>
                <wp:anchor distT="0" distB="0" distL="114300" distR="114300" simplePos="0" relativeHeight="251691008" behindDoc="1" locked="0" layoutInCell="1" allowOverlap="1" wp14:anchorId="0EB0D112" wp14:editId="30515D5B">
                  <wp:simplePos x="0" y="0"/>
                  <wp:positionH relativeFrom="column">
                    <wp:posOffset>2673245</wp:posOffset>
                  </wp:positionH>
                  <wp:positionV relativeFrom="paragraph">
                    <wp:posOffset>375920</wp:posOffset>
                  </wp:positionV>
                  <wp:extent cx="2742565" cy="2025650"/>
                  <wp:effectExtent l="0" t="0" r="635" b="0"/>
                  <wp:wrapNone/>
                  <wp:docPr id="62" name="Chart 6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1E4AD44F-6066-46AF-87AE-C5124DEAE5A6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31"/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7C3D28">
              <w:rPr>
                <w:rFonts w:ascii="Cordia New" w:hAnsi="Cordia New" w:cs="Cordia New"/>
                <w:noProof/>
                <w:szCs w:val="24"/>
                <w:lang w:bidi="th-TH"/>
              </w:rPr>
              <w:drawing>
                <wp:anchor distT="0" distB="0" distL="114300" distR="114300" simplePos="0" relativeHeight="251689984" behindDoc="1" locked="0" layoutInCell="1" allowOverlap="1" wp14:anchorId="3C774047" wp14:editId="45E9C3ED">
                  <wp:simplePos x="0" y="0"/>
                  <wp:positionH relativeFrom="column">
                    <wp:posOffset>-66570</wp:posOffset>
                  </wp:positionH>
                  <wp:positionV relativeFrom="paragraph">
                    <wp:posOffset>372847</wp:posOffset>
                  </wp:positionV>
                  <wp:extent cx="2742565" cy="2025650"/>
                  <wp:effectExtent l="0" t="0" r="635" b="0"/>
                  <wp:wrapNone/>
                  <wp:docPr id="61" name="Chart 6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1E4AD44F-6066-46AF-87AE-C5124DEAE5A6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32"/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77123B">
              <w:rPr>
                <w:rFonts w:ascii="Cordia New" w:hAnsi="Cordia New"/>
                <w:noProof/>
                <w:sz w:val="28"/>
              </w:rPr>
              <mc:AlternateContent>
                <mc:Choice Requires="wps">
                  <w:drawing>
                    <wp:anchor distT="45720" distB="45720" distL="114300" distR="114300" simplePos="0" relativeHeight="251684864" behindDoc="0" locked="0" layoutInCell="1" allowOverlap="1" wp14:anchorId="340E36A9" wp14:editId="2053C9E3">
                      <wp:simplePos x="0" y="0"/>
                      <wp:positionH relativeFrom="column">
                        <wp:posOffset>105603</wp:posOffset>
                      </wp:positionH>
                      <wp:positionV relativeFrom="paragraph">
                        <wp:posOffset>48895</wp:posOffset>
                      </wp:positionV>
                      <wp:extent cx="2360930" cy="277495"/>
                      <wp:effectExtent l="0" t="0" r="0" b="0"/>
                      <wp:wrapNone/>
                      <wp:docPr id="32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360930" cy="27749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28EF872" w14:textId="77777777" w:rsidR="00187EFC" w:rsidRPr="00BB7264" w:rsidRDefault="00187EFC" w:rsidP="00754AF6">
                                  <w:pPr>
                                    <w:jc w:val="center"/>
                                    <w:rPr>
                                      <w:rFonts w:asciiTheme="majorBidi" w:hAnsiTheme="majorBidi" w:cstheme="majorBidi"/>
                                      <w:sz w:val="24"/>
                                      <w:szCs w:val="24"/>
                                      <w:cs/>
                                    </w:rPr>
                                  </w:pPr>
                                  <w:r w:rsidRPr="00BB7264">
                                    <w:rPr>
                                      <w:rFonts w:asciiTheme="majorBidi" w:hAnsiTheme="majorBidi" w:cstheme="majorBidi"/>
                                      <w:sz w:val="24"/>
                                      <w:szCs w:val="24"/>
                                      <w:cs/>
                                    </w:rPr>
                                    <w:t>ยอดปล่อยสินเชื่อใหม่แยกตามอายุหลักประกัน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40E36A9" id="_x0000_s1033" type="#_x0000_t202" style="position:absolute;left:0;text-align:left;margin-left:8.3pt;margin-top:3.85pt;width:185.9pt;height:21.85pt;z-index:2516848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" filled="f" stroked="f">
                      <v:textbox>
                        <w:txbxContent>
                          <w:p w14:paraId="728EF872" w14:textId="77777777" w:rsidR="00187EFC" w:rsidRPr="00BB7264" w:rsidRDefault="00187EFC" w:rsidP="00754AF6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  <w:cs/>
                              </w:rPr>
                            </w:pPr>
                            <w:r w:rsidRPr="00BB7264"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  <w:cs/>
                              </w:rPr>
                              <w:t>ยอดปล่อยสินเชื่อใหม่แยกตามอายุหลักประกัน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4324" w:type="dxa"/>
            <w:noWrap/>
            <w:vAlign w:val="center"/>
          </w:tcPr>
          <w:p w14:paraId="750CE0AF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-2"/>
              <w:rPr>
                <w:rFonts w:cs="Cordia New"/>
                <w:sz w:val="28"/>
                <w:cs/>
              </w:rPr>
            </w:pPr>
            <w:r w:rsidRPr="00B97256">
              <w:rPr>
                <w:rFonts w:cs="Cordia New"/>
                <w:noProof/>
                <w:sz w:val="28"/>
              </w:rPr>
              <mc:AlternateContent>
                <mc:Choice Requires="wps">
                  <w:drawing>
                    <wp:anchor distT="45720" distB="45720" distL="114300" distR="114300" simplePos="0" relativeHeight="251683840" behindDoc="0" locked="0" layoutInCell="1" allowOverlap="1" wp14:anchorId="4974D0CC" wp14:editId="217AF8F4">
                      <wp:simplePos x="0" y="0"/>
                      <wp:positionH relativeFrom="column">
                        <wp:posOffset>125730</wp:posOffset>
                      </wp:positionH>
                      <wp:positionV relativeFrom="paragraph">
                        <wp:posOffset>-1035050</wp:posOffset>
                      </wp:positionV>
                      <wp:extent cx="2360930" cy="277495"/>
                      <wp:effectExtent l="0" t="0" r="0" b="0"/>
                      <wp:wrapNone/>
                      <wp:docPr id="18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360930" cy="27749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3B6D613" w14:textId="77777777" w:rsidR="00187EFC" w:rsidRPr="00BB7264" w:rsidRDefault="00187EFC" w:rsidP="00754AF6">
                                  <w:pPr>
                                    <w:jc w:val="center"/>
                                    <w:rPr>
                                      <w:rFonts w:asciiTheme="majorBidi" w:hAnsiTheme="majorBidi" w:cstheme="majorBidi"/>
                                      <w:sz w:val="24"/>
                                      <w:szCs w:val="24"/>
                                      <w:cs/>
                                    </w:rPr>
                                  </w:pPr>
                                  <w:r w:rsidRPr="00BB7264">
                                    <w:rPr>
                                      <w:rFonts w:asciiTheme="majorBidi" w:hAnsiTheme="majorBidi" w:cstheme="majorBidi"/>
                                      <w:sz w:val="24"/>
                                      <w:szCs w:val="24"/>
                                      <w:cs/>
                                    </w:rPr>
                                    <w:t>ยอดปล่อยสินเชื่อใหม่แยกตามระยะเวลาผ่อนชำระ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974D0CC" id="_x0000_s1034" type="#_x0000_t202" style="position:absolute;margin-left:9.9pt;margin-top:-81.5pt;width:185.9pt;height:21.85pt;z-index:2516838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" filled="f" stroked="f">
                      <v:textbox>
                        <w:txbxContent>
                          <w:p w14:paraId="73B6D613" w14:textId="77777777" w:rsidR="00187EFC" w:rsidRPr="00BB7264" w:rsidRDefault="00187EFC" w:rsidP="00754AF6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  <w:cs/>
                              </w:rPr>
                            </w:pPr>
                            <w:r w:rsidRPr="00BB7264"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  <w:cs/>
                              </w:rPr>
                              <w:t>ยอดปล่อยสินเชื่อใหม่แยกตามระยะเวลาผ่อนชำระ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14:paraId="54508DF9" w14:textId="77777777" w:rsidR="00754AF6" w:rsidRPr="0077123B" w:rsidRDefault="00754AF6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60" w:after="240" w:line="240" w:lineRule="auto"/>
        <w:ind w:left="0" w:firstLine="567"/>
        <w:contextualSpacing w:val="0"/>
        <w:jc w:val="thaiDistribute"/>
      </w:pPr>
    </w:p>
    <w:p w14:paraId="31635DD4" w14:textId="77777777" w:rsidR="00754AF6" w:rsidRPr="0077123B" w:rsidRDefault="00754AF6" w:rsidP="0077229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rPr>
          <w:b/>
          <w:sz w:val="28"/>
        </w:rPr>
      </w:pPr>
      <w:r w:rsidRPr="0077123B">
        <w:rPr>
          <w:b/>
          <w:sz w:val="28"/>
        </w:rPr>
        <w:br w:type="page"/>
      </w:r>
    </w:p>
    <w:p w14:paraId="4C1355B9" w14:textId="77777777" w:rsidR="00754AF6" w:rsidRPr="0077123B" w:rsidRDefault="00754AF6" w:rsidP="00986B3C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360" w:after="240" w:line="240" w:lineRule="auto"/>
        <w:ind w:left="284"/>
        <w:contextualSpacing w:val="0"/>
        <w:jc w:val="thaiDistribute"/>
        <w:rPr>
          <w:rFonts w:cs="Cordia New"/>
          <w:b/>
          <w:bCs/>
          <w:sz w:val="28"/>
          <w:cs/>
        </w:rPr>
      </w:pPr>
      <w:r w:rsidRPr="009663DA">
        <w:rPr>
          <w:b/>
          <w:sz w:val="28"/>
        </w:rPr>
        <w:lastRenderedPageBreak/>
        <w:t>2.3.2</w:t>
      </w:r>
      <w:r w:rsidRPr="0077123B">
        <w:rPr>
          <w:b/>
          <w:sz w:val="28"/>
        </w:rPr>
        <w:tab/>
      </w:r>
      <w:r w:rsidRPr="0077123B">
        <w:rPr>
          <w:rFonts w:cs="Cordia New"/>
          <w:b/>
          <w:bCs/>
          <w:sz w:val="28"/>
          <w:cs/>
        </w:rPr>
        <w:t>ลูกหนี้สินเชื่อเช่าซื้อคงเหลือ</w:t>
      </w:r>
    </w:p>
    <w:p w14:paraId="1CCC6D88" w14:textId="77777777" w:rsidR="00754AF6" w:rsidRPr="0077123B" w:rsidRDefault="00754AF6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240" w:line="240" w:lineRule="auto"/>
        <w:ind w:left="567"/>
        <w:contextualSpacing w:val="0"/>
        <w:jc w:val="thaiDistribute"/>
        <w:rPr>
          <w:rFonts w:cs="Cordia New"/>
          <w:i/>
          <w:iCs/>
          <w:sz w:val="28"/>
          <w:cs/>
        </w:rPr>
      </w:pPr>
      <w:r>
        <w:rPr>
          <w:rFonts w:cs="Cordia New"/>
          <w:sz w:val="28"/>
        </w:rPr>
        <w:tab/>
      </w:r>
      <w:r>
        <w:rPr>
          <w:rFonts w:cs="Cordia New"/>
          <w:sz w:val="28"/>
        </w:rPr>
        <w:tab/>
      </w:r>
      <w:r w:rsidRPr="0077123B">
        <w:rPr>
          <w:rFonts w:cs="Cordia New"/>
          <w:sz w:val="28"/>
          <w:cs/>
        </w:rPr>
        <w:t xml:space="preserve">ณ วันที่ </w:t>
      </w:r>
      <w:r w:rsidRPr="009663DA">
        <w:rPr>
          <w:sz w:val="28"/>
        </w:rPr>
        <w:t>31</w:t>
      </w:r>
      <w:r w:rsidRPr="0077123B">
        <w:rPr>
          <w:sz w:val="28"/>
        </w:rPr>
        <w:t xml:space="preserve"> </w:t>
      </w:r>
      <w:r w:rsidRPr="0077123B">
        <w:rPr>
          <w:rFonts w:cs="Cordia New"/>
          <w:sz w:val="28"/>
          <w:cs/>
        </w:rPr>
        <w:t xml:space="preserve">ธันวาคม </w:t>
      </w:r>
      <w:r w:rsidRPr="009663DA">
        <w:rPr>
          <w:rFonts w:cs="Cordia New"/>
          <w:sz w:val="28"/>
        </w:rPr>
        <w:t>2560</w:t>
      </w:r>
      <w:r w:rsidRPr="00B97256">
        <w:rPr>
          <w:rFonts w:cs="Cordia New"/>
          <w:sz w:val="28"/>
        </w:rPr>
        <w:t xml:space="preserve"> – </w:t>
      </w:r>
      <w:r w:rsidRPr="009663DA">
        <w:rPr>
          <w:rFonts w:cs="Cordia New"/>
          <w:sz w:val="28"/>
        </w:rPr>
        <w:t>256</w:t>
      </w:r>
      <w:r>
        <w:rPr>
          <w:rFonts w:cs="Cordia New" w:hint="cs"/>
          <w:sz w:val="28"/>
          <w:cs/>
        </w:rPr>
        <w:t>3</w:t>
      </w:r>
      <w:r w:rsidRPr="0077123B">
        <w:rPr>
          <w:sz w:val="28"/>
        </w:rPr>
        <w:t xml:space="preserve"> </w:t>
      </w:r>
      <w:r w:rsidRPr="0077123B">
        <w:rPr>
          <w:rFonts w:cs="Cordia New"/>
          <w:sz w:val="28"/>
          <w:cs/>
        </w:rPr>
        <w:t>บริษัทมีรายละเอียดลูกหนี้สินเชื่อสัญญาเช่าซื้อแยกตามประเภทหลักประกัน ดังนี้</w:t>
      </w:r>
    </w:p>
    <w:p w14:paraId="6992AD48" w14:textId="77777777" w:rsidR="00754AF6" w:rsidRPr="0077123B" w:rsidRDefault="00754AF6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240" w:line="240" w:lineRule="auto"/>
        <w:ind w:left="567"/>
        <w:contextualSpacing w:val="0"/>
        <w:jc w:val="thaiDistribute"/>
        <w:rPr>
          <w:rFonts w:cs="Cordia New"/>
          <w:i/>
          <w:iCs/>
          <w:sz w:val="28"/>
          <w:cs/>
        </w:rPr>
      </w:pPr>
      <w:r w:rsidRPr="0077123B">
        <w:rPr>
          <w:rFonts w:cs="Cordia New"/>
          <w:i/>
          <w:iCs/>
          <w:sz w:val="28"/>
          <w:cs/>
        </w:rPr>
        <w:t>สินเชื่อคงเหลือแยกตามประเภทหลักประกัน</w:t>
      </w:r>
    </w:p>
    <w:tbl>
      <w:tblPr>
        <w:tblStyle w:val="TableGrid2"/>
        <w:tblW w:w="8647" w:type="dxa"/>
        <w:tblInd w:w="562" w:type="dxa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ayout w:type="fixed"/>
        <w:tblCellMar>
          <w:left w:w="0" w:type="dxa"/>
          <w:right w:w="58" w:type="dxa"/>
        </w:tblCellMar>
        <w:tblLook w:val="04A0" w:firstRow="1" w:lastRow="0" w:firstColumn="1" w:lastColumn="0" w:noHBand="0" w:noVBand="1"/>
      </w:tblPr>
      <w:tblGrid>
        <w:gridCol w:w="2410"/>
        <w:gridCol w:w="779"/>
        <w:gridCol w:w="780"/>
        <w:gridCol w:w="779"/>
        <w:gridCol w:w="780"/>
        <w:gridCol w:w="780"/>
        <w:gridCol w:w="779"/>
        <w:gridCol w:w="780"/>
        <w:gridCol w:w="780"/>
      </w:tblGrid>
      <w:tr w:rsidR="00754AF6" w:rsidRPr="00B97256" w14:paraId="1129874E" w14:textId="77777777" w:rsidTr="001D5DC8">
        <w:trPr>
          <w:cantSplit/>
          <w:trHeight w:val="433"/>
          <w:tblHeader/>
        </w:trPr>
        <w:tc>
          <w:tcPr>
            <w:tcW w:w="2410" w:type="dxa"/>
            <w:vMerge w:val="restart"/>
            <w:shd w:val="clear" w:color="auto" w:fill="808080" w:themeFill="background1" w:themeFillShade="80"/>
            <w:noWrap/>
            <w:vAlign w:val="center"/>
          </w:tcPr>
          <w:p w14:paraId="3B0E89CF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ind w:right="62"/>
              <w:jc w:val="center"/>
              <w:rPr>
                <w:color w:val="FFFFFF" w:themeColor="background1"/>
                <w:sz w:val="24"/>
              </w:rPr>
            </w:pPr>
            <w:r w:rsidRPr="0077123B">
              <w:rPr>
                <w:rFonts w:cs="Cordia New"/>
                <w:color w:val="FFFFFF" w:themeColor="background1"/>
                <w:sz w:val="24"/>
                <w:szCs w:val="24"/>
                <w:cs/>
              </w:rPr>
              <w:t>สินเชื่อคงเหลือ</w:t>
            </w:r>
            <w:r w:rsidRPr="0077123B">
              <w:rPr>
                <w:color w:val="FFFFFF" w:themeColor="background1"/>
                <w:sz w:val="24"/>
                <w:vertAlign w:val="superscript"/>
              </w:rPr>
              <w:t>/</w:t>
            </w:r>
            <w:r w:rsidRPr="009663DA">
              <w:rPr>
                <w:color w:val="FFFFFF" w:themeColor="background1"/>
                <w:sz w:val="24"/>
                <w:vertAlign w:val="superscript"/>
              </w:rPr>
              <w:t>1</w:t>
            </w:r>
          </w:p>
          <w:p w14:paraId="37C99E32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ind w:right="62"/>
              <w:jc w:val="center"/>
              <w:rPr>
                <w:rFonts w:cs="Cordia New"/>
                <w:color w:val="FFFFFF" w:themeColor="background1"/>
                <w:sz w:val="24"/>
                <w:szCs w:val="24"/>
                <w:cs/>
              </w:rPr>
            </w:pPr>
            <w:r w:rsidRPr="0077123B">
              <w:rPr>
                <w:rFonts w:cs="Cordia New"/>
                <w:color w:val="FFFFFF" w:themeColor="background1"/>
                <w:sz w:val="24"/>
                <w:szCs w:val="24"/>
                <w:cs/>
              </w:rPr>
              <w:t>แยกตามประเภทหลักประกัน</w:t>
            </w:r>
          </w:p>
        </w:tc>
        <w:tc>
          <w:tcPr>
            <w:tcW w:w="1559" w:type="dxa"/>
            <w:gridSpan w:val="2"/>
            <w:shd w:val="clear" w:color="auto" w:fill="808080" w:themeFill="background1" w:themeFillShade="80"/>
            <w:noWrap/>
            <w:tcMar>
              <w:left w:w="0" w:type="dxa"/>
              <w:right w:w="43" w:type="dxa"/>
            </w:tcMar>
            <w:vAlign w:val="center"/>
          </w:tcPr>
          <w:p w14:paraId="4CC6AF64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192" w:lineRule="auto"/>
              <w:jc w:val="center"/>
              <w:rPr>
                <w:color w:val="FFFFFF" w:themeColor="background1"/>
                <w:sz w:val="24"/>
              </w:rPr>
            </w:pPr>
            <w:r w:rsidRPr="009663DA">
              <w:rPr>
                <w:color w:val="FFFFFF"/>
                <w:sz w:val="24"/>
              </w:rPr>
              <w:t>31</w:t>
            </w:r>
            <w:r w:rsidRPr="0077123B">
              <w:rPr>
                <w:color w:val="FFFFFF"/>
                <w:sz w:val="24"/>
              </w:rPr>
              <w:t xml:space="preserve"> </w:t>
            </w:r>
            <w:r w:rsidRPr="0077123B">
              <w:rPr>
                <w:rFonts w:cs="Cordia New"/>
                <w:color w:val="FFFFFF"/>
                <w:sz w:val="24"/>
                <w:szCs w:val="24"/>
                <w:cs/>
              </w:rPr>
              <w:t xml:space="preserve">ธันวาคม </w:t>
            </w:r>
            <w:r w:rsidRPr="009663DA">
              <w:rPr>
                <w:rFonts w:eastAsia="Times New Roman" w:cs="Cordia New"/>
                <w:color w:val="FFFFFF"/>
                <w:sz w:val="24"/>
                <w:szCs w:val="24"/>
              </w:rPr>
              <w:t>2560</w:t>
            </w:r>
          </w:p>
        </w:tc>
        <w:tc>
          <w:tcPr>
            <w:tcW w:w="1559" w:type="dxa"/>
            <w:gridSpan w:val="2"/>
            <w:shd w:val="clear" w:color="auto" w:fill="808080" w:themeFill="background1" w:themeFillShade="80"/>
            <w:noWrap/>
            <w:tcMar>
              <w:left w:w="0" w:type="dxa"/>
              <w:right w:w="43" w:type="dxa"/>
            </w:tcMar>
            <w:vAlign w:val="center"/>
          </w:tcPr>
          <w:p w14:paraId="7D437740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192" w:lineRule="auto"/>
              <w:jc w:val="center"/>
              <w:rPr>
                <w:color w:val="FFFFFF" w:themeColor="background1"/>
                <w:sz w:val="24"/>
              </w:rPr>
            </w:pPr>
            <w:r w:rsidRPr="009663DA">
              <w:rPr>
                <w:color w:val="FFFFFF"/>
                <w:sz w:val="24"/>
              </w:rPr>
              <w:t>31</w:t>
            </w:r>
            <w:r w:rsidRPr="0077123B">
              <w:rPr>
                <w:color w:val="FFFFFF"/>
                <w:sz w:val="24"/>
              </w:rPr>
              <w:t xml:space="preserve"> </w:t>
            </w:r>
            <w:r w:rsidRPr="0077123B">
              <w:rPr>
                <w:rFonts w:cs="Cordia New"/>
                <w:color w:val="FFFFFF"/>
                <w:sz w:val="24"/>
                <w:szCs w:val="24"/>
                <w:cs/>
              </w:rPr>
              <w:t xml:space="preserve">ธันวาคม </w:t>
            </w:r>
            <w:r w:rsidRPr="009663DA">
              <w:rPr>
                <w:rFonts w:eastAsia="Times New Roman" w:cs="Cordia New"/>
                <w:color w:val="FFFFFF"/>
                <w:sz w:val="24"/>
                <w:szCs w:val="24"/>
              </w:rPr>
              <w:t>2561</w:t>
            </w:r>
          </w:p>
        </w:tc>
        <w:tc>
          <w:tcPr>
            <w:tcW w:w="1559" w:type="dxa"/>
            <w:gridSpan w:val="2"/>
            <w:shd w:val="clear" w:color="auto" w:fill="808080" w:themeFill="background1" w:themeFillShade="80"/>
            <w:noWrap/>
            <w:tcMar>
              <w:left w:w="0" w:type="dxa"/>
              <w:right w:w="43" w:type="dxa"/>
            </w:tcMar>
            <w:vAlign w:val="center"/>
          </w:tcPr>
          <w:p w14:paraId="2042CFFB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192" w:lineRule="auto"/>
              <w:jc w:val="center"/>
              <w:rPr>
                <w:color w:val="FFFFFF" w:themeColor="background1"/>
                <w:sz w:val="24"/>
              </w:rPr>
            </w:pPr>
            <w:r w:rsidRPr="009663DA">
              <w:rPr>
                <w:color w:val="FFFFFF"/>
                <w:sz w:val="24"/>
              </w:rPr>
              <w:t>31</w:t>
            </w:r>
            <w:r w:rsidRPr="0077123B">
              <w:rPr>
                <w:color w:val="FFFFFF"/>
                <w:sz w:val="24"/>
              </w:rPr>
              <w:t xml:space="preserve"> </w:t>
            </w:r>
            <w:r w:rsidRPr="0077123B">
              <w:rPr>
                <w:rFonts w:cs="Cordia New" w:hint="cs"/>
                <w:color w:val="FFFFFF"/>
                <w:sz w:val="24"/>
                <w:szCs w:val="24"/>
                <w:cs/>
              </w:rPr>
              <w:t>ธันวาคม</w:t>
            </w:r>
            <w:r w:rsidRPr="0077123B">
              <w:rPr>
                <w:rFonts w:cs="Cordia New"/>
                <w:color w:val="FFFFFF"/>
                <w:sz w:val="24"/>
                <w:szCs w:val="24"/>
                <w:cs/>
              </w:rPr>
              <w:t xml:space="preserve"> </w:t>
            </w:r>
            <w:r w:rsidRPr="009663DA">
              <w:rPr>
                <w:rFonts w:eastAsia="Times New Roman" w:cs="Cordia New"/>
                <w:color w:val="FFFFFF"/>
                <w:sz w:val="24"/>
                <w:szCs w:val="24"/>
              </w:rPr>
              <w:t>2562</w:t>
            </w:r>
          </w:p>
        </w:tc>
        <w:tc>
          <w:tcPr>
            <w:tcW w:w="1560" w:type="dxa"/>
            <w:gridSpan w:val="2"/>
            <w:shd w:val="clear" w:color="auto" w:fill="808080" w:themeFill="background1" w:themeFillShade="80"/>
            <w:vAlign w:val="center"/>
          </w:tcPr>
          <w:p w14:paraId="3E31A23B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192" w:lineRule="auto"/>
              <w:jc w:val="center"/>
              <w:rPr>
                <w:color w:val="FFFFFF" w:themeColor="background1"/>
                <w:sz w:val="24"/>
              </w:rPr>
            </w:pPr>
            <w:r w:rsidRPr="009663DA">
              <w:rPr>
                <w:rFonts w:eastAsia="Times New Roman" w:cs="Cordia New" w:hint="cs"/>
                <w:color w:val="FFFFFF"/>
                <w:sz w:val="24"/>
                <w:szCs w:val="24"/>
              </w:rPr>
              <w:t>3</w:t>
            </w:r>
            <w:r>
              <w:rPr>
                <w:rFonts w:eastAsia="Times New Roman" w:cs="Cordia New"/>
                <w:color w:val="FFFFFF"/>
                <w:sz w:val="24"/>
                <w:szCs w:val="24"/>
              </w:rPr>
              <w:t xml:space="preserve">1 </w:t>
            </w:r>
            <w:r>
              <w:rPr>
                <w:rFonts w:eastAsia="Times New Roman" w:cs="Cordia New" w:hint="cs"/>
                <w:color w:val="FFFFFF"/>
                <w:sz w:val="24"/>
                <w:szCs w:val="24"/>
                <w:cs/>
              </w:rPr>
              <w:t xml:space="preserve">ธันวาคม </w:t>
            </w:r>
            <w:r w:rsidRPr="009663DA">
              <w:rPr>
                <w:rFonts w:eastAsia="Times New Roman" w:cs="Cordia New" w:hint="cs"/>
                <w:color w:val="FFFFFF"/>
                <w:sz w:val="24"/>
                <w:szCs w:val="24"/>
              </w:rPr>
              <w:t>2563</w:t>
            </w:r>
          </w:p>
        </w:tc>
      </w:tr>
      <w:tr w:rsidR="00754AF6" w:rsidRPr="00B97256" w14:paraId="795FC729" w14:textId="77777777" w:rsidTr="001D5DC8">
        <w:trPr>
          <w:cantSplit/>
          <w:trHeight w:val="346"/>
          <w:tblHeader/>
        </w:trPr>
        <w:tc>
          <w:tcPr>
            <w:tcW w:w="2410" w:type="dxa"/>
            <w:vMerge/>
            <w:shd w:val="clear" w:color="auto" w:fill="808080" w:themeFill="background1" w:themeFillShade="80"/>
            <w:noWrap/>
            <w:vAlign w:val="center"/>
          </w:tcPr>
          <w:p w14:paraId="013874F6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ind w:right="62"/>
              <w:jc w:val="center"/>
              <w:rPr>
                <w:b/>
                <w:color w:val="FFFFFF" w:themeColor="background1"/>
              </w:rPr>
            </w:pPr>
          </w:p>
        </w:tc>
        <w:tc>
          <w:tcPr>
            <w:tcW w:w="779" w:type="dxa"/>
            <w:shd w:val="clear" w:color="auto" w:fill="808080" w:themeFill="background1" w:themeFillShade="80"/>
            <w:noWrap/>
            <w:tcMar>
              <w:left w:w="0" w:type="dxa"/>
              <w:right w:w="43" w:type="dxa"/>
            </w:tcMar>
            <w:vAlign w:val="center"/>
          </w:tcPr>
          <w:p w14:paraId="6DEBA8A1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jc w:val="center"/>
              <w:rPr>
                <w:rFonts w:cs="Cordia New"/>
                <w:color w:val="FFFFFF" w:themeColor="background1"/>
                <w:sz w:val="24"/>
                <w:szCs w:val="24"/>
                <w:cs/>
              </w:rPr>
            </w:pPr>
            <w:r w:rsidRPr="0077123B">
              <w:rPr>
                <w:rFonts w:cs="Cordia New"/>
                <w:color w:val="FFFFFF" w:themeColor="background1"/>
                <w:sz w:val="24"/>
                <w:szCs w:val="24"/>
                <w:cs/>
              </w:rPr>
              <w:t>ล้านบาท</w:t>
            </w:r>
          </w:p>
        </w:tc>
        <w:tc>
          <w:tcPr>
            <w:tcW w:w="780" w:type="dxa"/>
            <w:shd w:val="clear" w:color="auto" w:fill="808080" w:themeFill="background1" w:themeFillShade="80"/>
            <w:noWrap/>
            <w:tcMar>
              <w:left w:w="0" w:type="dxa"/>
              <w:right w:w="43" w:type="dxa"/>
            </w:tcMar>
            <w:vAlign w:val="center"/>
          </w:tcPr>
          <w:p w14:paraId="04B1093A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jc w:val="center"/>
              <w:rPr>
                <w:color w:val="FFFFFF" w:themeColor="background1"/>
                <w:sz w:val="24"/>
              </w:rPr>
            </w:pPr>
            <w:r w:rsidRPr="0077123B">
              <w:rPr>
                <w:rFonts w:cs="Cordia New"/>
                <w:color w:val="FFFFFF" w:themeColor="background1"/>
                <w:sz w:val="24"/>
                <w:szCs w:val="24"/>
                <w:cs/>
              </w:rPr>
              <w:t>ร้อยละ</w:t>
            </w:r>
          </w:p>
        </w:tc>
        <w:tc>
          <w:tcPr>
            <w:tcW w:w="779" w:type="dxa"/>
            <w:shd w:val="clear" w:color="auto" w:fill="808080" w:themeFill="background1" w:themeFillShade="80"/>
            <w:noWrap/>
            <w:tcMar>
              <w:left w:w="0" w:type="dxa"/>
              <w:right w:w="43" w:type="dxa"/>
            </w:tcMar>
            <w:vAlign w:val="center"/>
          </w:tcPr>
          <w:p w14:paraId="16BBA1E8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jc w:val="center"/>
              <w:rPr>
                <w:rFonts w:cs="Cordia New"/>
                <w:color w:val="FFFFFF" w:themeColor="background1"/>
                <w:sz w:val="24"/>
                <w:szCs w:val="24"/>
                <w:cs/>
              </w:rPr>
            </w:pPr>
            <w:r w:rsidRPr="0077123B">
              <w:rPr>
                <w:rFonts w:cs="Cordia New"/>
                <w:color w:val="FFFFFF" w:themeColor="background1"/>
                <w:sz w:val="24"/>
                <w:szCs w:val="24"/>
                <w:cs/>
              </w:rPr>
              <w:t>ล้านบาท</w:t>
            </w:r>
          </w:p>
        </w:tc>
        <w:tc>
          <w:tcPr>
            <w:tcW w:w="780" w:type="dxa"/>
            <w:shd w:val="clear" w:color="auto" w:fill="808080" w:themeFill="background1" w:themeFillShade="80"/>
            <w:noWrap/>
            <w:tcMar>
              <w:left w:w="0" w:type="dxa"/>
              <w:right w:w="43" w:type="dxa"/>
            </w:tcMar>
            <w:vAlign w:val="center"/>
          </w:tcPr>
          <w:p w14:paraId="373EFEB9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jc w:val="center"/>
              <w:rPr>
                <w:color w:val="FFFFFF" w:themeColor="background1"/>
                <w:sz w:val="24"/>
              </w:rPr>
            </w:pPr>
            <w:r w:rsidRPr="0077123B">
              <w:rPr>
                <w:rFonts w:cs="Cordia New"/>
                <w:color w:val="FFFFFF" w:themeColor="background1"/>
                <w:sz w:val="24"/>
                <w:szCs w:val="24"/>
                <w:cs/>
              </w:rPr>
              <w:t>ร้อยละ</w:t>
            </w:r>
          </w:p>
        </w:tc>
        <w:tc>
          <w:tcPr>
            <w:tcW w:w="780" w:type="dxa"/>
            <w:shd w:val="clear" w:color="auto" w:fill="808080" w:themeFill="background1" w:themeFillShade="80"/>
            <w:noWrap/>
            <w:tcMar>
              <w:left w:w="0" w:type="dxa"/>
              <w:right w:w="43" w:type="dxa"/>
            </w:tcMar>
            <w:vAlign w:val="center"/>
          </w:tcPr>
          <w:p w14:paraId="06BED6F4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jc w:val="center"/>
              <w:rPr>
                <w:rFonts w:cs="Cordia New"/>
                <w:color w:val="FFFFFF" w:themeColor="background1"/>
                <w:sz w:val="24"/>
                <w:szCs w:val="24"/>
                <w:cs/>
              </w:rPr>
            </w:pPr>
            <w:r w:rsidRPr="0077123B">
              <w:rPr>
                <w:rFonts w:cs="Cordia New"/>
                <w:color w:val="FFFFFF" w:themeColor="background1"/>
                <w:sz w:val="24"/>
                <w:szCs w:val="24"/>
                <w:cs/>
              </w:rPr>
              <w:t>ล้านบาท</w:t>
            </w:r>
          </w:p>
        </w:tc>
        <w:tc>
          <w:tcPr>
            <w:tcW w:w="779" w:type="dxa"/>
            <w:shd w:val="clear" w:color="auto" w:fill="808080" w:themeFill="background1" w:themeFillShade="80"/>
            <w:vAlign w:val="center"/>
          </w:tcPr>
          <w:p w14:paraId="6248F6A7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jc w:val="center"/>
              <w:rPr>
                <w:color w:val="FFFFFF" w:themeColor="background1"/>
                <w:sz w:val="24"/>
              </w:rPr>
            </w:pPr>
            <w:r w:rsidRPr="0077123B">
              <w:rPr>
                <w:rFonts w:cs="Cordia New"/>
                <w:color w:val="FFFFFF" w:themeColor="background1"/>
                <w:sz w:val="24"/>
                <w:szCs w:val="24"/>
                <w:cs/>
              </w:rPr>
              <w:t>ร้อยละ</w:t>
            </w:r>
          </w:p>
        </w:tc>
        <w:tc>
          <w:tcPr>
            <w:tcW w:w="780" w:type="dxa"/>
            <w:shd w:val="clear" w:color="auto" w:fill="808080" w:themeFill="background1" w:themeFillShade="80"/>
            <w:vAlign w:val="center"/>
          </w:tcPr>
          <w:p w14:paraId="242B3E5C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jc w:val="center"/>
              <w:rPr>
                <w:rFonts w:cs="Cordia New"/>
                <w:color w:val="FFFFFF" w:themeColor="background1"/>
                <w:sz w:val="24"/>
                <w:szCs w:val="24"/>
                <w:cs/>
              </w:rPr>
            </w:pPr>
            <w:r w:rsidRPr="0077123B">
              <w:rPr>
                <w:rFonts w:cs="Cordia New"/>
                <w:color w:val="FFFFFF" w:themeColor="background1"/>
                <w:sz w:val="24"/>
                <w:szCs w:val="24"/>
                <w:cs/>
              </w:rPr>
              <w:t>ล้านบาท</w:t>
            </w:r>
          </w:p>
        </w:tc>
        <w:tc>
          <w:tcPr>
            <w:tcW w:w="780" w:type="dxa"/>
            <w:shd w:val="clear" w:color="auto" w:fill="808080" w:themeFill="background1" w:themeFillShade="80"/>
            <w:vAlign w:val="center"/>
          </w:tcPr>
          <w:p w14:paraId="2A041329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jc w:val="center"/>
              <w:rPr>
                <w:color w:val="FFFFFF" w:themeColor="background1"/>
                <w:sz w:val="24"/>
              </w:rPr>
            </w:pPr>
            <w:r w:rsidRPr="0077123B">
              <w:rPr>
                <w:rFonts w:cs="Cordia New"/>
                <w:color w:val="FFFFFF" w:themeColor="background1"/>
                <w:sz w:val="24"/>
                <w:szCs w:val="24"/>
                <w:cs/>
              </w:rPr>
              <w:t>ร้อยละ</w:t>
            </w:r>
          </w:p>
        </w:tc>
      </w:tr>
      <w:tr w:rsidR="00754AF6" w:rsidRPr="00B97256" w14:paraId="0B1ABDF8" w14:textId="77777777" w:rsidTr="001D5DC8">
        <w:trPr>
          <w:cantSplit/>
          <w:trHeight w:val="346"/>
        </w:trPr>
        <w:tc>
          <w:tcPr>
            <w:tcW w:w="2410" w:type="dxa"/>
            <w:noWrap/>
          </w:tcPr>
          <w:p w14:paraId="6A6863BB" w14:textId="77777777" w:rsidR="00754AF6" w:rsidRPr="0077123B" w:rsidRDefault="00754AF6" w:rsidP="0077229B">
            <w:pPr>
              <w:pStyle w:val="BodyText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/>
              <w:ind w:left="145"/>
              <w:rPr>
                <w:rFonts w:ascii="Cordia New" w:hAnsi="Cordia New" w:cs="Cordia New"/>
                <w:szCs w:val="24"/>
                <w:cs/>
                <w:lang w:bidi="th-TH"/>
              </w:rPr>
            </w:pPr>
            <w:r w:rsidRPr="0077123B">
              <w:rPr>
                <w:rFonts w:ascii="Cordia New" w:hAnsi="Cordia New" w:cs="Cordia New"/>
                <w:szCs w:val="24"/>
                <w:cs/>
                <w:lang w:bidi="th-TH"/>
              </w:rPr>
              <w:t xml:space="preserve">รถบรรทุก </w:t>
            </w:r>
            <w:r w:rsidRPr="009663DA">
              <w:rPr>
                <w:rFonts w:ascii="Cordia New" w:hAnsi="Cordia New"/>
              </w:rPr>
              <w:t>10</w:t>
            </w:r>
            <w:r w:rsidRPr="0077123B">
              <w:rPr>
                <w:rFonts w:ascii="Cordia New" w:hAnsi="Cordia New" w:cs="Cordia New"/>
                <w:szCs w:val="24"/>
                <w:cs/>
                <w:lang w:bidi="th-TH"/>
              </w:rPr>
              <w:t xml:space="preserve"> ล้อ </w:t>
            </w:r>
            <w:r w:rsidRPr="0077123B">
              <w:rPr>
                <w:rFonts w:ascii="Cordia New" w:hAnsi="Cordia New"/>
              </w:rPr>
              <w:t xml:space="preserve">/ </w:t>
            </w:r>
            <w:r w:rsidRPr="009663DA">
              <w:rPr>
                <w:rFonts w:ascii="Cordia New" w:hAnsi="Cordia New"/>
              </w:rPr>
              <w:t>12</w:t>
            </w:r>
            <w:r w:rsidRPr="0077123B">
              <w:rPr>
                <w:rFonts w:ascii="Cordia New" w:hAnsi="Cordia New"/>
              </w:rPr>
              <w:t xml:space="preserve"> </w:t>
            </w:r>
            <w:r w:rsidRPr="0077123B">
              <w:rPr>
                <w:rFonts w:ascii="Cordia New" w:hAnsi="Cordia New" w:cs="Cordia New"/>
                <w:szCs w:val="24"/>
                <w:cs/>
                <w:lang w:bidi="th-TH"/>
              </w:rPr>
              <w:t>ล้อ</w:t>
            </w:r>
          </w:p>
        </w:tc>
        <w:tc>
          <w:tcPr>
            <w:tcW w:w="779" w:type="dxa"/>
            <w:noWrap/>
            <w:tcMar>
              <w:left w:w="0" w:type="dxa"/>
              <w:right w:w="43" w:type="dxa"/>
            </w:tcMar>
            <w:vAlign w:val="center"/>
          </w:tcPr>
          <w:p w14:paraId="41C6F63E" w14:textId="77777777" w:rsidR="00754AF6" w:rsidRPr="008F67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asciiTheme="majorBidi" w:hAnsiTheme="majorBidi" w:cstheme="majorBidi"/>
                <w:color w:val="000000" w:themeColor="text1"/>
                <w:sz w:val="24"/>
              </w:rPr>
            </w:pPr>
            <w:r w:rsidRPr="008F6756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705.1</w:t>
            </w:r>
          </w:p>
        </w:tc>
        <w:tc>
          <w:tcPr>
            <w:tcW w:w="780" w:type="dxa"/>
            <w:noWrap/>
            <w:tcMar>
              <w:left w:w="0" w:type="dxa"/>
              <w:right w:w="43" w:type="dxa"/>
            </w:tcMar>
            <w:vAlign w:val="center"/>
          </w:tcPr>
          <w:p w14:paraId="08E1854A" w14:textId="77777777" w:rsidR="00754AF6" w:rsidRPr="008F67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asciiTheme="majorBidi" w:hAnsiTheme="majorBidi" w:cstheme="majorBidi"/>
                <w:i/>
                <w:color w:val="000000" w:themeColor="text1"/>
                <w:sz w:val="24"/>
              </w:rPr>
            </w:pPr>
            <w:r w:rsidRPr="008F6756">
              <w:rPr>
                <w:rFonts w:asciiTheme="majorBidi" w:hAnsiTheme="majorBidi" w:cstheme="majorBidi"/>
                <w:i/>
                <w:iCs/>
                <w:color w:val="000000"/>
                <w:sz w:val="24"/>
                <w:szCs w:val="24"/>
              </w:rPr>
              <w:t>55.7</w:t>
            </w:r>
          </w:p>
        </w:tc>
        <w:tc>
          <w:tcPr>
            <w:tcW w:w="779" w:type="dxa"/>
            <w:noWrap/>
            <w:tcMar>
              <w:left w:w="0" w:type="dxa"/>
              <w:right w:w="43" w:type="dxa"/>
            </w:tcMar>
            <w:vAlign w:val="center"/>
          </w:tcPr>
          <w:p w14:paraId="4EC3166A" w14:textId="77777777" w:rsidR="00754AF6" w:rsidRPr="008F67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asciiTheme="majorBidi" w:hAnsiTheme="majorBidi" w:cstheme="majorBidi"/>
                <w:color w:val="000000" w:themeColor="text1"/>
                <w:sz w:val="24"/>
              </w:rPr>
            </w:pPr>
            <w:r w:rsidRPr="008F6756">
              <w:rPr>
                <w:rFonts w:asciiTheme="majorBidi" w:eastAsia="Times New Roman" w:hAnsiTheme="majorBidi" w:cstheme="majorBidi"/>
                <w:color w:val="000000"/>
                <w:sz w:val="24"/>
                <w:szCs w:val="24"/>
              </w:rPr>
              <w:t>761.3</w:t>
            </w:r>
          </w:p>
        </w:tc>
        <w:tc>
          <w:tcPr>
            <w:tcW w:w="780" w:type="dxa"/>
            <w:noWrap/>
            <w:tcMar>
              <w:left w:w="0" w:type="dxa"/>
              <w:right w:w="43" w:type="dxa"/>
            </w:tcMar>
            <w:vAlign w:val="center"/>
          </w:tcPr>
          <w:p w14:paraId="2D3FB2A1" w14:textId="77777777" w:rsidR="00754AF6" w:rsidRPr="008F67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asciiTheme="majorBidi" w:hAnsiTheme="majorBidi" w:cstheme="majorBidi"/>
                <w:i/>
                <w:iCs/>
                <w:color w:val="000000" w:themeColor="text1"/>
                <w:sz w:val="24"/>
                <w:szCs w:val="24"/>
                <w:cs/>
              </w:rPr>
            </w:pPr>
            <w:r w:rsidRPr="008F6756">
              <w:rPr>
                <w:rFonts w:asciiTheme="majorBidi" w:hAnsiTheme="majorBidi" w:cstheme="majorBidi"/>
                <w:i/>
                <w:iCs/>
                <w:color w:val="000000"/>
                <w:sz w:val="24"/>
                <w:szCs w:val="24"/>
              </w:rPr>
              <w:t>50.7</w:t>
            </w:r>
          </w:p>
        </w:tc>
        <w:tc>
          <w:tcPr>
            <w:tcW w:w="780" w:type="dxa"/>
            <w:noWrap/>
            <w:tcMar>
              <w:left w:w="0" w:type="dxa"/>
              <w:right w:w="43" w:type="dxa"/>
            </w:tcMar>
            <w:vAlign w:val="center"/>
          </w:tcPr>
          <w:p w14:paraId="7FB4A752" w14:textId="77777777" w:rsidR="00754AF6" w:rsidRPr="008F67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asciiTheme="majorBidi" w:hAnsiTheme="majorBidi" w:cstheme="majorBidi"/>
                <w:color w:val="000000" w:themeColor="text1"/>
                <w:sz w:val="24"/>
              </w:rPr>
            </w:pPr>
            <w:r w:rsidRPr="008F6756">
              <w:rPr>
                <w:rFonts w:asciiTheme="majorBidi" w:eastAsia="Times New Roman" w:hAnsiTheme="majorBidi" w:cstheme="majorBidi"/>
                <w:color w:val="000000" w:themeColor="text1"/>
                <w:sz w:val="24"/>
                <w:szCs w:val="24"/>
              </w:rPr>
              <w:t xml:space="preserve"> 968.0 </w:t>
            </w:r>
          </w:p>
        </w:tc>
        <w:tc>
          <w:tcPr>
            <w:tcW w:w="779" w:type="dxa"/>
            <w:vAlign w:val="center"/>
          </w:tcPr>
          <w:p w14:paraId="5083F704" w14:textId="77777777" w:rsidR="00754AF6" w:rsidRPr="008F67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asciiTheme="majorBidi" w:hAnsiTheme="majorBidi" w:cstheme="majorBidi"/>
                <w:i/>
                <w:color w:val="000000" w:themeColor="text1"/>
                <w:sz w:val="24"/>
              </w:rPr>
            </w:pPr>
            <w:r w:rsidRPr="008F6756">
              <w:rPr>
                <w:rFonts w:asciiTheme="majorBidi" w:eastAsia="Times New Roman" w:hAnsiTheme="majorBidi" w:cstheme="majorBidi"/>
                <w:i/>
                <w:iCs/>
                <w:color w:val="000000" w:themeColor="text1"/>
                <w:sz w:val="24"/>
                <w:szCs w:val="24"/>
              </w:rPr>
              <w:t xml:space="preserve"> 47.5 </w:t>
            </w:r>
          </w:p>
        </w:tc>
        <w:tc>
          <w:tcPr>
            <w:tcW w:w="780" w:type="dxa"/>
            <w:vAlign w:val="center"/>
          </w:tcPr>
          <w:p w14:paraId="71A8229A" w14:textId="77777777" w:rsidR="00754AF6" w:rsidRPr="008F67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asciiTheme="majorBidi" w:eastAsia="Times New Roman" w:hAnsiTheme="majorBidi" w:cstheme="majorBidi"/>
                <w:sz w:val="24"/>
                <w:szCs w:val="24"/>
              </w:rPr>
            </w:pPr>
            <w:r w:rsidRPr="008F6756">
              <w:rPr>
                <w:rFonts w:asciiTheme="majorBidi" w:eastAsia="Times New Roman" w:hAnsiTheme="majorBidi" w:cstheme="majorBidi"/>
                <w:sz w:val="24"/>
                <w:szCs w:val="24"/>
              </w:rPr>
              <w:t xml:space="preserve">1,131.5 </w:t>
            </w:r>
          </w:p>
        </w:tc>
        <w:tc>
          <w:tcPr>
            <w:tcW w:w="780" w:type="dxa"/>
            <w:vAlign w:val="center"/>
          </w:tcPr>
          <w:p w14:paraId="5A445917" w14:textId="77777777" w:rsidR="00754AF6" w:rsidRPr="008F67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asciiTheme="majorBidi" w:eastAsia="Times New Roman" w:hAnsiTheme="majorBidi" w:cstheme="majorBidi"/>
                <w:i/>
                <w:iCs/>
                <w:color w:val="000000" w:themeColor="text1"/>
                <w:sz w:val="24"/>
                <w:szCs w:val="24"/>
              </w:rPr>
            </w:pPr>
            <w:r w:rsidRPr="008F6756">
              <w:rPr>
                <w:rFonts w:asciiTheme="majorBidi" w:eastAsia="Times New Roman" w:hAnsiTheme="majorBidi" w:cstheme="majorBidi"/>
                <w:i/>
                <w:iCs/>
                <w:color w:val="000000" w:themeColor="text1"/>
                <w:sz w:val="24"/>
                <w:szCs w:val="24"/>
              </w:rPr>
              <w:t xml:space="preserve">44.5 </w:t>
            </w:r>
          </w:p>
        </w:tc>
      </w:tr>
      <w:tr w:rsidR="00754AF6" w:rsidRPr="00B97256" w14:paraId="6529A6FC" w14:textId="77777777" w:rsidTr="001D5DC8">
        <w:trPr>
          <w:cantSplit/>
          <w:trHeight w:val="346"/>
        </w:trPr>
        <w:tc>
          <w:tcPr>
            <w:tcW w:w="2410" w:type="dxa"/>
            <w:noWrap/>
          </w:tcPr>
          <w:p w14:paraId="1BF69B2D" w14:textId="77777777" w:rsidR="00754AF6" w:rsidRPr="0077123B" w:rsidRDefault="00754AF6" w:rsidP="0077229B">
            <w:pPr>
              <w:pStyle w:val="BodyText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/>
              <w:ind w:left="145"/>
              <w:rPr>
                <w:rFonts w:ascii="Cordia New" w:hAnsi="Cordia New" w:cs="Cordia New"/>
                <w:szCs w:val="24"/>
                <w:cs/>
                <w:lang w:bidi="th-TH"/>
              </w:rPr>
            </w:pPr>
            <w:r w:rsidRPr="0077123B">
              <w:rPr>
                <w:rFonts w:ascii="Cordia New" w:hAnsi="Cordia New" w:cs="Cordia New"/>
                <w:szCs w:val="24"/>
                <w:cs/>
                <w:lang w:bidi="th-TH"/>
              </w:rPr>
              <w:t xml:space="preserve">รถบรรทุก </w:t>
            </w:r>
            <w:r w:rsidRPr="009663DA">
              <w:rPr>
                <w:rFonts w:ascii="Cordia New" w:hAnsi="Cordia New"/>
              </w:rPr>
              <w:t>6</w:t>
            </w:r>
            <w:r w:rsidRPr="0077123B">
              <w:rPr>
                <w:rFonts w:ascii="Cordia New" w:hAnsi="Cordia New"/>
              </w:rPr>
              <w:t xml:space="preserve"> </w:t>
            </w:r>
            <w:r w:rsidRPr="0077123B">
              <w:rPr>
                <w:rFonts w:ascii="Cordia New" w:hAnsi="Cordia New" w:cs="Cordia New"/>
                <w:szCs w:val="24"/>
                <w:cs/>
                <w:lang w:bidi="th-TH"/>
              </w:rPr>
              <w:t>ล้อ</w:t>
            </w:r>
          </w:p>
        </w:tc>
        <w:tc>
          <w:tcPr>
            <w:tcW w:w="779" w:type="dxa"/>
            <w:noWrap/>
            <w:tcMar>
              <w:left w:w="0" w:type="dxa"/>
              <w:right w:w="43" w:type="dxa"/>
            </w:tcMar>
            <w:vAlign w:val="center"/>
          </w:tcPr>
          <w:p w14:paraId="5EABDD25" w14:textId="77777777" w:rsidR="00754AF6" w:rsidRPr="008F67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asciiTheme="majorBidi" w:hAnsiTheme="majorBidi" w:cstheme="majorBidi"/>
                <w:color w:val="000000" w:themeColor="text1"/>
                <w:sz w:val="24"/>
              </w:rPr>
            </w:pPr>
            <w:r w:rsidRPr="008F6756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397.1</w:t>
            </w:r>
          </w:p>
        </w:tc>
        <w:tc>
          <w:tcPr>
            <w:tcW w:w="780" w:type="dxa"/>
            <w:noWrap/>
            <w:tcMar>
              <w:left w:w="0" w:type="dxa"/>
              <w:right w:w="43" w:type="dxa"/>
            </w:tcMar>
            <w:vAlign w:val="center"/>
          </w:tcPr>
          <w:p w14:paraId="024FBF71" w14:textId="77777777" w:rsidR="00754AF6" w:rsidRPr="008F67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asciiTheme="majorBidi" w:hAnsiTheme="majorBidi" w:cstheme="majorBidi"/>
                <w:i/>
                <w:color w:val="000000" w:themeColor="text1"/>
                <w:sz w:val="24"/>
              </w:rPr>
            </w:pPr>
            <w:r w:rsidRPr="008F6756">
              <w:rPr>
                <w:rFonts w:asciiTheme="majorBidi" w:hAnsiTheme="majorBidi" w:cstheme="majorBidi"/>
                <w:i/>
                <w:iCs/>
                <w:color w:val="000000"/>
                <w:sz w:val="24"/>
                <w:szCs w:val="24"/>
              </w:rPr>
              <w:t>31.4</w:t>
            </w:r>
          </w:p>
        </w:tc>
        <w:tc>
          <w:tcPr>
            <w:tcW w:w="779" w:type="dxa"/>
            <w:noWrap/>
            <w:tcMar>
              <w:left w:w="0" w:type="dxa"/>
              <w:right w:w="43" w:type="dxa"/>
            </w:tcMar>
            <w:vAlign w:val="center"/>
          </w:tcPr>
          <w:p w14:paraId="48701436" w14:textId="77777777" w:rsidR="00754AF6" w:rsidRPr="008F67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asciiTheme="majorBidi" w:hAnsiTheme="majorBidi" w:cstheme="majorBidi"/>
                <w:color w:val="000000" w:themeColor="text1"/>
                <w:sz w:val="24"/>
              </w:rPr>
            </w:pPr>
            <w:r w:rsidRPr="008F6756">
              <w:rPr>
                <w:rFonts w:asciiTheme="majorBidi" w:eastAsia="Times New Roman" w:hAnsiTheme="majorBidi" w:cstheme="majorBidi"/>
                <w:color w:val="000000"/>
                <w:sz w:val="24"/>
                <w:szCs w:val="24"/>
              </w:rPr>
              <w:t>502.5</w:t>
            </w:r>
          </w:p>
        </w:tc>
        <w:tc>
          <w:tcPr>
            <w:tcW w:w="780" w:type="dxa"/>
            <w:noWrap/>
            <w:tcMar>
              <w:left w:w="0" w:type="dxa"/>
              <w:right w:w="43" w:type="dxa"/>
            </w:tcMar>
            <w:vAlign w:val="center"/>
          </w:tcPr>
          <w:p w14:paraId="0EC4445F" w14:textId="77777777" w:rsidR="00754AF6" w:rsidRPr="008F67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asciiTheme="majorBidi" w:hAnsiTheme="majorBidi" w:cstheme="majorBidi"/>
                <w:i/>
                <w:iCs/>
                <w:color w:val="000000" w:themeColor="text1"/>
                <w:sz w:val="24"/>
                <w:szCs w:val="24"/>
                <w:cs/>
              </w:rPr>
            </w:pPr>
            <w:r w:rsidRPr="008F6756">
              <w:rPr>
                <w:rFonts w:asciiTheme="majorBidi" w:hAnsiTheme="majorBidi" w:cstheme="majorBidi"/>
                <w:i/>
                <w:iCs/>
                <w:color w:val="000000"/>
                <w:sz w:val="24"/>
                <w:szCs w:val="24"/>
              </w:rPr>
              <w:t>33.5</w:t>
            </w:r>
          </w:p>
        </w:tc>
        <w:tc>
          <w:tcPr>
            <w:tcW w:w="780" w:type="dxa"/>
            <w:noWrap/>
            <w:tcMar>
              <w:left w:w="0" w:type="dxa"/>
              <w:right w:w="43" w:type="dxa"/>
            </w:tcMar>
            <w:vAlign w:val="center"/>
          </w:tcPr>
          <w:p w14:paraId="1A7FB872" w14:textId="77777777" w:rsidR="00754AF6" w:rsidRPr="008F67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asciiTheme="majorBidi" w:hAnsiTheme="majorBidi" w:cstheme="majorBidi"/>
                <w:color w:val="000000" w:themeColor="text1"/>
                <w:sz w:val="24"/>
              </w:rPr>
            </w:pPr>
            <w:r w:rsidRPr="008F6756">
              <w:rPr>
                <w:rFonts w:asciiTheme="majorBidi" w:eastAsia="Times New Roman" w:hAnsiTheme="majorBidi" w:cstheme="majorBidi"/>
                <w:color w:val="000000" w:themeColor="text1"/>
                <w:sz w:val="24"/>
                <w:szCs w:val="24"/>
              </w:rPr>
              <w:t xml:space="preserve"> 636.1 </w:t>
            </w:r>
          </w:p>
        </w:tc>
        <w:tc>
          <w:tcPr>
            <w:tcW w:w="779" w:type="dxa"/>
            <w:vAlign w:val="center"/>
          </w:tcPr>
          <w:p w14:paraId="30D3AF47" w14:textId="77777777" w:rsidR="00754AF6" w:rsidRPr="008F67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asciiTheme="majorBidi" w:hAnsiTheme="majorBidi" w:cstheme="majorBidi"/>
                <w:i/>
                <w:color w:val="000000" w:themeColor="text1"/>
                <w:sz w:val="24"/>
              </w:rPr>
            </w:pPr>
            <w:r w:rsidRPr="008F6756">
              <w:rPr>
                <w:rFonts w:asciiTheme="majorBidi" w:eastAsia="Times New Roman" w:hAnsiTheme="majorBidi" w:cstheme="majorBidi"/>
                <w:i/>
                <w:iCs/>
                <w:color w:val="000000" w:themeColor="text1"/>
                <w:sz w:val="24"/>
                <w:szCs w:val="24"/>
              </w:rPr>
              <w:t xml:space="preserve"> 31.2 </w:t>
            </w:r>
          </w:p>
        </w:tc>
        <w:tc>
          <w:tcPr>
            <w:tcW w:w="780" w:type="dxa"/>
            <w:vAlign w:val="center"/>
          </w:tcPr>
          <w:p w14:paraId="43F803AB" w14:textId="3E505DEB" w:rsidR="00754AF6" w:rsidRPr="008F67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asciiTheme="majorBidi" w:eastAsia="Times New Roman" w:hAnsiTheme="majorBidi" w:cstheme="majorBidi"/>
                <w:sz w:val="24"/>
                <w:szCs w:val="24"/>
              </w:rPr>
            </w:pPr>
            <w:r w:rsidRPr="008F6756">
              <w:rPr>
                <w:rFonts w:asciiTheme="majorBidi" w:eastAsia="Times New Roman" w:hAnsiTheme="majorBidi" w:cstheme="majorBidi"/>
                <w:sz w:val="24"/>
                <w:szCs w:val="24"/>
              </w:rPr>
              <w:t>788.</w:t>
            </w:r>
            <w:r w:rsidR="00187EFC">
              <w:rPr>
                <w:rFonts w:asciiTheme="majorBidi" w:eastAsia="Times New Roman" w:hAnsiTheme="majorBidi" w:cstheme="majorBidi"/>
                <w:sz w:val="24"/>
                <w:szCs w:val="24"/>
              </w:rPr>
              <w:t>5</w:t>
            </w:r>
            <w:r w:rsidRPr="008F6756">
              <w:rPr>
                <w:rFonts w:asciiTheme="majorBidi" w:eastAsia="Times New Roman" w:hAnsiTheme="majorBidi" w:cstheme="majorBidi"/>
                <w:sz w:val="24"/>
                <w:szCs w:val="24"/>
              </w:rPr>
              <w:t xml:space="preserve"> </w:t>
            </w:r>
          </w:p>
        </w:tc>
        <w:tc>
          <w:tcPr>
            <w:tcW w:w="780" w:type="dxa"/>
            <w:vAlign w:val="center"/>
          </w:tcPr>
          <w:p w14:paraId="1CB19EE6" w14:textId="77777777" w:rsidR="00754AF6" w:rsidRPr="008F67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asciiTheme="majorBidi" w:eastAsia="Times New Roman" w:hAnsiTheme="majorBidi" w:cstheme="majorBidi"/>
                <w:i/>
                <w:iCs/>
                <w:color w:val="000000" w:themeColor="text1"/>
                <w:sz w:val="24"/>
                <w:szCs w:val="24"/>
              </w:rPr>
            </w:pPr>
            <w:r w:rsidRPr="008F6756">
              <w:rPr>
                <w:rFonts w:asciiTheme="majorBidi" w:eastAsia="Times New Roman" w:hAnsiTheme="majorBidi" w:cstheme="majorBidi"/>
                <w:i/>
                <w:iCs/>
                <w:color w:val="000000" w:themeColor="text1"/>
                <w:sz w:val="24"/>
                <w:szCs w:val="24"/>
              </w:rPr>
              <w:t xml:space="preserve"> 31.0 </w:t>
            </w:r>
          </w:p>
        </w:tc>
      </w:tr>
      <w:tr w:rsidR="00754AF6" w:rsidRPr="00B97256" w14:paraId="0880154A" w14:textId="77777777" w:rsidTr="001D5DC8">
        <w:trPr>
          <w:cantSplit/>
          <w:trHeight w:val="346"/>
        </w:trPr>
        <w:tc>
          <w:tcPr>
            <w:tcW w:w="2410" w:type="dxa"/>
            <w:noWrap/>
          </w:tcPr>
          <w:p w14:paraId="09F7EBB0" w14:textId="77777777" w:rsidR="00754AF6" w:rsidRPr="0077123B" w:rsidRDefault="00754AF6" w:rsidP="0077229B">
            <w:pPr>
              <w:pStyle w:val="BodyText"/>
              <w:tabs>
                <w:tab w:val="left" w:pos="288"/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/>
              <w:ind w:left="145"/>
              <w:rPr>
                <w:rFonts w:ascii="Cordia New" w:hAnsi="Cordia New" w:cs="Cordia New"/>
                <w:szCs w:val="24"/>
                <w:cs/>
                <w:lang w:bidi="th-TH"/>
              </w:rPr>
            </w:pPr>
            <w:r w:rsidRPr="0077123B">
              <w:rPr>
                <w:rFonts w:ascii="Cordia New" w:hAnsi="Cordia New" w:cs="Cordia New"/>
                <w:szCs w:val="24"/>
                <w:cs/>
                <w:lang w:bidi="th-TH"/>
              </w:rPr>
              <w:t>รถหัวลาก</w:t>
            </w:r>
          </w:p>
        </w:tc>
        <w:tc>
          <w:tcPr>
            <w:tcW w:w="779" w:type="dxa"/>
            <w:noWrap/>
            <w:tcMar>
              <w:left w:w="0" w:type="dxa"/>
              <w:right w:w="43" w:type="dxa"/>
            </w:tcMar>
            <w:vAlign w:val="center"/>
          </w:tcPr>
          <w:p w14:paraId="07198620" w14:textId="77777777" w:rsidR="00754AF6" w:rsidRPr="008F67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asciiTheme="majorBidi" w:hAnsiTheme="majorBidi" w:cstheme="majorBidi"/>
                <w:color w:val="000000" w:themeColor="text1"/>
                <w:sz w:val="24"/>
              </w:rPr>
            </w:pPr>
            <w:r w:rsidRPr="008F6756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90.4</w:t>
            </w:r>
          </w:p>
        </w:tc>
        <w:tc>
          <w:tcPr>
            <w:tcW w:w="780" w:type="dxa"/>
            <w:noWrap/>
            <w:tcMar>
              <w:left w:w="0" w:type="dxa"/>
              <w:right w:w="43" w:type="dxa"/>
            </w:tcMar>
            <w:vAlign w:val="center"/>
          </w:tcPr>
          <w:p w14:paraId="793B1C2A" w14:textId="77777777" w:rsidR="00754AF6" w:rsidRPr="008F67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asciiTheme="majorBidi" w:hAnsiTheme="majorBidi" w:cstheme="majorBidi"/>
                <w:i/>
                <w:color w:val="000000" w:themeColor="text1"/>
                <w:sz w:val="24"/>
              </w:rPr>
            </w:pPr>
            <w:r w:rsidRPr="008F6756">
              <w:rPr>
                <w:rFonts w:asciiTheme="majorBidi" w:hAnsiTheme="majorBidi" w:cstheme="majorBidi"/>
                <w:i/>
                <w:iCs/>
                <w:color w:val="000000"/>
                <w:sz w:val="24"/>
                <w:szCs w:val="24"/>
              </w:rPr>
              <w:t>7.1</w:t>
            </w:r>
          </w:p>
        </w:tc>
        <w:tc>
          <w:tcPr>
            <w:tcW w:w="779" w:type="dxa"/>
            <w:noWrap/>
            <w:tcMar>
              <w:left w:w="0" w:type="dxa"/>
              <w:right w:w="43" w:type="dxa"/>
            </w:tcMar>
            <w:vAlign w:val="center"/>
          </w:tcPr>
          <w:p w14:paraId="6BB46D58" w14:textId="77777777" w:rsidR="00754AF6" w:rsidRPr="008F67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asciiTheme="majorBidi" w:hAnsiTheme="majorBidi" w:cstheme="majorBidi"/>
                <w:color w:val="000000" w:themeColor="text1"/>
                <w:sz w:val="24"/>
              </w:rPr>
            </w:pPr>
            <w:r w:rsidRPr="008F6756">
              <w:rPr>
                <w:rFonts w:asciiTheme="majorBidi" w:eastAsia="Times New Roman" w:hAnsiTheme="majorBidi" w:cstheme="majorBidi"/>
                <w:color w:val="000000"/>
                <w:sz w:val="24"/>
                <w:szCs w:val="24"/>
              </w:rPr>
              <w:t>153.6</w:t>
            </w:r>
          </w:p>
        </w:tc>
        <w:tc>
          <w:tcPr>
            <w:tcW w:w="780" w:type="dxa"/>
            <w:noWrap/>
            <w:tcMar>
              <w:left w:w="0" w:type="dxa"/>
              <w:right w:w="43" w:type="dxa"/>
            </w:tcMar>
            <w:vAlign w:val="center"/>
          </w:tcPr>
          <w:p w14:paraId="03D3AD01" w14:textId="77777777" w:rsidR="00754AF6" w:rsidRPr="008F67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asciiTheme="majorBidi" w:hAnsiTheme="majorBidi" w:cstheme="majorBidi"/>
                <w:i/>
                <w:iCs/>
                <w:color w:val="000000" w:themeColor="text1"/>
                <w:sz w:val="24"/>
                <w:szCs w:val="24"/>
                <w:cs/>
              </w:rPr>
            </w:pPr>
            <w:r w:rsidRPr="008F6756">
              <w:rPr>
                <w:rFonts w:asciiTheme="majorBidi" w:hAnsiTheme="majorBidi" w:cstheme="majorBidi"/>
                <w:i/>
                <w:iCs/>
                <w:color w:val="000000"/>
                <w:sz w:val="24"/>
                <w:szCs w:val="24"/>
              </w:rPr>
              <w:t>10.2</w:t>
            </w:r>
          </w:p>
        </w:tc>
        <w:tc>
          <w:tcPr>
            <w:tcW w:w="780" w:type="dxa"/>
            <w:noWrap/>
            <w:tcMar>
              <w:left w:w="0" w:type="dxa"/>
              <w:right w:w="43" w:type="dxa"/>
            </w:tcMar>
            <w:vAlign w:val="center"/>
          </w:tcPr>
          <w:p w14:paraId="6AA09F5B" w14:textId="77777777" w:rsidR="00754AF6" w:rsidRPr="008F67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asciiTheme="majorBidi" w:hAnsiTheme="majorBidi" w:cstheme="majorBidi"/>
                <w:color w:val="000000" w:themeColor="text1"/>
                <w:sz w:val="24"/>
              </w:rPr>
            </w:pPr>
            <w:r w:rsidRPr="008F6756">
              <w:rPr>
                <w:rFonts w:asciiTheme="majorBidi" w:eastAsia="Times New Roman" w:hAnsiTheme="majorBidi" w:cstheme="majorBidi"/>
                <w:color w:val="000000" w:themeColor="text1"/>
                <w:sz w:val="24"/>
                <w:szCs w:val="24"/>
              </w:rPr>
              <w:t xml:space="preserve"> 293.7 </w:t>
            </w:r>
          </w:p>
        </w:tc>
        <w:tc>
          <w:tcPr>
            <w:tcW w:w="779" w:type="dxa"/>
            <w:vAlign w:val="center"/>
          </w:tcPr>
          <w:p w14:paraId="2F0E5567" w14:textId="77777777" w:rsidR="00754AF6" w:rsidRPr="008F67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asciiTheme="majorBidi" w:hAnsiTheme="majorBidi" w:cstheme="majorBidi"/>
                <w:i/>
                <w:color w:val="000000" w:themeColor="text1"/>
                <w:sz w:val="24"/>
              </w:rPr>
            </w:pPr>
            <w:r w:rsidRPr="008F6756">
              <w:rPr>
                <w:rFonts w:asciiTheme="majorBidi" w:eastAsia="Times New Roman" w:hAnsiTheme="majorBidi" w:cstheme="majorBidi"/>
                <w:i/>
                <w:iCs/>
                <w:color w:val="000000" w:themeColor="text1"/>
                <w:sz w:val="24"/>
                <w:szCs w:val="24"/>
              </w:rPr>
              <w:t xml:space="preserve"> 14.4 </w:t>
            </w:r>
          </w:p>
        </w:tc>
        <w:tc>
          <w:tcPr>
            <w:tcW w:w="780" w:type="dxa"/>
            <w:vAlign w:val="center"/>
          </w:tcPr>
          <w:p w14:paraId="53EF271C" w14:textId="77777777" w:rsidR="00754AF6" w:rsidRPr="008F67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asciiTheme="majorBidi" w:eastAsia="Times New Roman" w:hAnsiTheme="majorBidi" w:cstheme="majorBidi"/>
                <w:sz w:val="24"/>
                <w:szCs w:val="24"/>
              </w:rPr>
            </w:pPr>
            <w:r w:rsidRPr="008F6756">
              <w:rPr>
                <w:rFonts w:asciiTheme="majorBidi" w:eastAsia="Times New Roman" w:hAnsiTheme="majorBidi" w:cstheme="majorBidi"/>
                <w:sz w:val="24"/>
                <w:szCs w:val="24"/>
              </w:rPr>
              <w:t>427.8</w:t>
            </w:r>
          </w:p>
        </w:tc>
        <w:tc>
          <w:tcPr>
            <w:tcW w:w="780" w:type="dxa"/>
            <w:vAlign w:val="center"/>
          </w:tcPr>
          <w:p w14:paraId="18BC3D15" w14:textId="77777777" w:rsidR="00754AF6" w:rsidRPr="008F67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asciiTheme="majorBidi" w:eastAsia="Times New Roman" w:hAnsiTheme="majorBidi" w:cstheme="majorBidi"/>
                <w:i/>
                <w:iCs/>
                <w:color w:val="000000" w:themeColor="text1"/>
                <w:sz w:val="24"/>
                <w:szCs w:val="24"/>
              </w:rPr>
            </w:pPr>
            <w:r w:rsidRPr="008F6756">
              <w:rPr>
                <w:rFonts w:asciiTheme="majorBidi" w:eastAsia="Times New Roman" w:hAnsiTheme="majorBidi" w:cstheme="majorBidi"/>
                <w:i/>
                <w:iCs/>
                <w:color w:val="000000" w:themeColor="text1"/>
                <w:sz w:val="24"/>
                <w:szCs w:val="24"/>
              </w:rPr>
              <w:t xml:space="preserve"> 16.8 </w:t>
            </w:r>
          </w:p>
        </w:tc>
      </w:tr>
      <w:tr w:rsidR="00754AF6" w:rsidRPr="00B97256" w14:paraId="1ED11AB0" w14:textId="77777777" w:rsidTr="001D5DC8">
        <w:trPr>
          <w:cantSplit/>
          <w:trHeight w:val="346"/>
        </w:trPr>
        <w:tc>
          <w:tcPr>
            <w:tcW w:w="2410" w:type="dxa"/>
            <w:noWrap/>
          </w:tcPr>
          <w:p w14:paraId="34BD7660" w14:textId="77777777" w:rsidR="00754AF6" w:rsidRPr="0077123B" w:rsidRDefault="00754AF6" w:rsidP="0077229B">
            <w:pPr>
              <w:pStyle w:val="BodyText"/>
              <w:tabs>
                <w:tab w:val="left" w:pos="288"/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/>
              <w:ind w:left="145"/>
              <w:rPr>
                <w:rFonts w:ascii="Cordia New" w:hAnsi="Cordia New" w:cs="Cordia New"/>
                <w:szCs w:val="24"/>
                <w:cs/>
                <w:lang w:bidi="th-TH"/>
              </w:rPr>
            </w:pPr>
            <w:r w:rsidRPr="0077123B">
              <w:rPr>
                <w:rFonts w:ascii="Cordia New" w:hAnsi="Cordia New" w:cs="Cordia New"/>
                <w:szCs w:val="24"/>
                <w:cs/>
                <w:lang w:bidi="th-TH"/>
              </w:rPr>
              <w:t xml:space="preserve">รถพ่วง </w:t>
            </w:r>
            <w:r w:rsidRPr="0077123B">
              <w:rPr>
                <w:rFonts w:ascii="Cordia New" w:hAnsi="Cordia New"/>
              </w:rPr>
              <w:t xml:space="preserve">/ </w:t>
            </w:r>
            <w:r w:rsidRPr="0077123B">
              <w:rPr>
                <w:rFonts w:ascii="Cordia New" w:hAnsi="Cordia New" w:cs="Cordia New"/>
                <w:szCs w:val="24"/>
                <w:cs/>
                <w:lang w:bidi="th-TH"/>
              </w:rPr>
              <w:t>กึ่งพ่วง</w:t>
            </w:r>
          </w:p>
        </w:tc>
        <w:tc>
          <w:tcPr>
            <w:tcW w:w="779" w:type="dxa"/>
            <w:noWrap/>
            <w:tcMar>
              <w:left w:w="0" w:type="dxa"/>
              <w:right w:w="43" w:type="dxa"/>
            </w:tcMar>
            <w:vAlign w:val="center"/>
          </w:tcPr>
          <w:p w14:paraId="63730715" w14:textId="77777777" w:rsidR="00754AF6" w:rsidRPr="008F67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asciiTheme="majorBidi" w:hAnsiTheme="majorBidi" w:cstheme="majorBidi"/>
                <w:color w:val="000000" w:themeColor="text1"/>
                <w:sz w:val="24"/>
              </w:rPr>
            </w:pPr>
            <w:r w:rsidRPr="008F6756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62.5</w:t>
            </w:r>
          </w:p>
        </w:tc>
        <w:tc>
          <w:tcPr>
            <w:tcW w:w="780" w:type="dxa"/>
            <w:noWrap/>
            <w:tcMar>
              <w:left w:w="0" w:type="dxa"/>
              <w:right w:w="43" w:type="dxa"/>
            </w:tcMar>
            <w:vAlign w:val="center"/>
          </w:tcPr>
          <w:p w14:paraId="4EE39209" w14:textId="77777777" w:rsidR="00754AF6" w:rsidRPr="008F67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asciiTheme="majorBidi" w:hAnsiTheme="majorBidi" w:cstheme="majorBidi"/>
                <w:i/>
                <w:color w:val="000000" w:themeColor="text1"/>
                <w:sz w:val="24"/>
              </w:rPr>
            </w:pPr>
            <w:r w:rsidRPr="008F6756">
              <w:rPr>
                <w:rFonts w:asciiTheme="majorBidi" w:hAnsiTheme="majorBidi" w:cstheme="majorBidi"/>
                <w:i/>
                <w:iCs/>
                <w:color w:val="000000"/>
                <w:sz w:val="24"/>
                <w:szCs w:val="24"/>
              </w:rPr>
              <w:t>4.9</w:t>
            </w:r>
          </w:p>
        </w:tc>
        <w:tc>
          <w:tcPr>
            <w:tcW w:w="779" w:type="dxa"/>
            <w:noWrap/>
            <w:tcMar>
              <w:left w:w="0" w:type="dxa"/>
              <w:right w:w="43" w:type="dxa"/>
            </w:tcMar>
            <w:vAlign w:val="center"/>
          </w:tcPr>
          <w:p w14:paraId="0B664235" w14:textId="77777777" w:rsidR="00754AF6" w:rsidRPr="008F67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asciiTheme="majorBidi" w:hAnsiTheme="majorBidi" w:cstheme="majorBidi"/>
                <w:color w:val="000000" w:themeColor="text1"/>
                <w:sz w:val="24"/>
              </w:rPr>
            </w:pPr>
            <w:r w:rsidRPr="008F6756">
              <w:rPr>
                <w:rFonts w:asciiTheme="majorBidi" w:eastAsia="Times New Roman" w:hAnsiTheme="majorBidi" w:cstheme="majorBidi"/>
                <w:color w:val="000000"/>
                <w:sz w:val="24"/>
                <w:szCs w:val="24"/>
              </w:rPr>
              <w:t>61.1</w:t>
            </w:r>
          </w:p>
        </w:tc>
        <w:tc>
          <w:tcPr>
            <w:tcW w:w="780" w:type="dxa"/>
            <w:noWrap/>
            <w:tcMar>
              <w:left w:w="0" w:type="dxa"/>
              <w:right w:w="43" w:type="dxa"/>
            </w:tcMar>
            <w:vAlign w:val="center"/>
          </w:tcPr>
          <w:p w14:paraId="6D06A40C" w14:textId="77777777" w:rsidR="00754AF6" w:rsidRPr="008F67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asciiTheme="majorBidi" w:hAnsiTheme="majorBidi" w:cstheme="majorBidi"/>
                <w:i/>
                <w:iCs/>
                <w:color w:val="000000" w:themeColor="text1"/>
                <w:sz w:val="24"/>
                <w:szCs w:val="24"/>
                <w:cs/>
              </w:rPr>
            </w:pPr>
            <w:r w:rsidRPr="008F6756">
              <w:rPr>
                <w:rFonts w:asciiTheme="majorBidi" w:hAnsiTheme="majorBidi" w:cstheme="majorBidi"/>
                <w:i/>
                <w:iCs/>
                <w:color w:val="000000"/>
                <w:sz w:val="24"/>
                <w:szCs w:val="24"/>
              </w:rPr>
              <w:t>4.1</w:t>
            </w:r>
          </w:p>
        </w:tc>
        <w:tc>
          <w:tcPr>
            <w:tcW w:w="780" w:type="dxa"/>
            <w:noWrap/>
            <w:tcMar>
              <w:left w:w="0" w:type="dxa"/>
              <w:right w:w="43" w:type="dxa"/>
            </w:tcMar>
            <w:vAlign w:val="center"/>
          </w:tcPr>
          <w:p w14:paraId="32D0546D" w14:textId="77777777" w:rsidR="00754AF6" w:rsidRPr="008F67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asciiTheme="majorBidi" w:hAnsiTheme="majorBidi" w:cstheme="majorBidi"/>
                <w:color w:val="000000" w:themeColor="text1"/>
                <w:sz w:val="24"/>
              </w:rPr>
            </w:pPr>
            <w:r w:rsidRPr="008F6756">
              <w:rPr>
                <w:rFonts w:asciiTheme="majorBidi" w:eastAsia="Times New Roman" w:hAnsiTheme="majorBidi" w:cstheme="majorBidi"/>
                <w:color w:val="000000" w:themeColor="text1"/>
                <w:sz w:val="24"/>
                <w:szCs w:val="24"/>
              </w:rPr>
              <w:t xml:space="preserve"> 100.9 </w:t>
            </w:r>
          </w:p>
        </w:tc>
        <w:tc>
          <w:tcPr>
            <w:tcW w:w="779" w:type="dxa"/>
            <w:vAlign w:val="center"/>
          </w:tcPr>
          <w:p w14:paraId="7D439B02" w14:textId="77777777" w:rsidR="00754AF6" w:rsidRPr="008F67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asciiTheme="majorBidi" w:hAnsiTheme="majorBidi" w:cstheme="majorBidi"/>
                <w:i/>
                <w:color w:val="000000" w:themeColor="text1"/>
                <w:sz w:val="24"/>
              </w:rPr>
            </w:pPr>
            <w:r w:rsidRPr="008F6756">
              <w:rPr>
                <w:rFonts w:asciiTheme="majorBidi" w:eastAsia="Times New Roman" w:hAnsiTheme="majorBidi" w:cstheme="majorBidi"/>
                <w:i/>
                <w:iCs/>
                <w:color w:val="000000" w:themeColor="text1"/>
                <w:sz w:val="24"/>
                <w:szCs w:val="24"/>
              </w:rPr>
              <w:t xml:space="preserve"> 5.0 </w:t>
            </w:r>
          </w:p>
        </w:tc>
        <w:tc>
          <w:tcPr>
            <w:tcW w:w="780" w:type="dxa"/>
            <w:vAlign w:val="center"/>
          </w:tcPr>
          <w:p w14:paraId="259E8B86" w14:textId="77777777" w:rsidR="00754AF6" w:rsidRPr="008F67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asciiTheme="majorBidi" w:eastAsia="Times New Roman" w:hAnsiTheme="majorBidi" w:cstheme="majorBidi"/>
                <w:sz w:val="24"/>
                <w:szCs w:val="24"/>
              </w:rPr>
            </w:pPr>
            <w:r w:rsidRPr="008F6756">
              <w:rPr>
                <w:rFonts w:asciiTheme="majorBidi" w:eastAsia="Times New Roman" w:hAnsiTheme="majorBidi" w:cstheme="majorBidi"/>
                <w:sz w:val="24"/>
                <w:szCs w:val="24"/>
              </w:rPr>
              <w:t xml:space="preserve">149.0 </w:t>
            </w:r>
          </w:p>
        </w:tc>
        <w:tc>
          <w:tcPr>
            <w:tcW w:w="780" w:type="dxa"/>
            <w:vAlign w:val="center"/>
          </w:tcPr>
          <w:p w14:paraId="4E5B4774" w14:textId="77777777" w:rsidR="00754AF6" w:rsidRPr="008F67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asciiTheme="majorBidi" w:eastAsia="Times New Roman" w:hAnsiTheme="majorBidi" w:cstheme="majorBidi"/>
                <w:i/>
                <w:iCs/>
                <w:color w:val="000000" w:themeColor="text1"/>
                <w:sz w:val="24"/>
                <w:szCs w:val="24"/>
              </w:rPr>
            </w:pPr>
            <w:r w:rsidRPr="008F6756">
              <w:rPr>
                <w:rFonts w:asciiTheme="majorBidi" w:eastAsia="Times New Roman" w:hAnsiTheme="majorBidi" w:cstheme="majorBidi"/>
                <w:i/>
                <w:iCs/>
                <w:color w:val="000000" w:themeColor="text1"/>
                <w:sz w:val="24"/>
                <w:szCs w:val="24"/>
              </w:rPr>
              <w:t xml:space="preserve"> 5.9 </w:t>
            </w:r>
          </w:p>
        </w:tc>
      </w:tr>
      <w:tr w:rsidR="00754AF6" w:rsidRPr="00B97256" w14:paraId="41C7D967" w14:textId="77777777" w:rsidTr="001D5DC8">
        <w:trPr>
          <w:cantSplit/>
          <w:trHeight w:val="346"/>
        </w:trPr>
        <w:tc>
          <w:tcPr>
            <w:tcW w:w="2410" w:type="dxa"/>
            <w:noWrap/>
          </w:tcPr>
          <w:p w14:paraId="56F99AD7" w14:textId="77777777" w:rsidR="00754AF6" w:rsidRPr="0077123B" w:rsidRDefault="00754AF6" w:rsidP="0077229B">
            <w:pPr>
              <w:pStyle w:val="BodyText"/>
              <w:tabs>
                <w:tab w:val="left" w:pos="288"/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/>
              <w:ind w:left="145"/>
              <w:rPr>
                <w:rFonts w:ascii="Cordia New" w:hAnsi="Cordia New" w:cs="Cordia New"/>
                <w:szCs w:val="24"/>
                <w:cs/>
                <w:lang w:bidi="th-TH"/>
              </w:rPr>
            </w:pPr>
            <w:r w:rsidRPr="0077123B">
              <w:rPr>
                <w:rFonts w:ascii="Cordia New" w:hAnsi="Cordia New" w:cs="Cordia New"/>
                <w:szCs w:val="24"/>
                <w:cs/>
                <w:lang w:bidi="th-TH"/>
              </w:rPr>
              <w:t xml:space="preserve">รถบรรทุก </w:t>
            </w:r>
            <w:r w:rsidRPr="009663DA">
              <w:rPr>
                <w:rFonts w:ascii="Cordia New" w:hAnsi="Cordia New"/>
              </w:rPr>
              <w:t>4</w:t>
            </w:r>
            <w:r w:rsidRPr="0077123B">
              <w:rPr>
                <w:rFonts w:ascii="Cordia New" w:hAnsi="Cordia New"/>
              </w:rPr>
              <w:t xml:space="preserve"> </w:t>
            </w:r>
            <w:r w:rsidRPr="0077123B">
              <w:rPr>
                <w:rFonts w:ascii="Cordia New" w:hAnsi="Cordia New" w:cs="Cordia New"/>
                <w:szCs w:val="24"/>
                <w:cs/>
                <w:lang w:bidi="th-TH"/>
              </w:rPr>
              <w:t>ล้อ</w:t>
            </w:r>
          </w:p>
        </w:tc>
        <w:tc>
          <w:tcPr>
            <w:tcW w:w="779" w:type="dxa"/>
            <w:noWrap/>
            <w:tcMar>
              <w:left w:w="0" w:type="dxa"/>
              <w:right w:w="43" w:type="dxa"/>
            </w:tcMar>
            <w:vAlign w:val="center"/>
          </w:tcPr>
          <w:p w14:paraId="40B62031" w14:textId="77777777" w:rsidR="00754AF6" w:rsidRPr="008F67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asciiTheme="majorBidi" w:hAnsiTheme="majorBidi" w:cstheme="majorBidi"/>
                <w:color w:val="000000" w:themeColor="text1"/>
                <w:sz w:val="24"/>
              </w:rPr>
            </w:pPr>
            <w:r w:rsidRPr="008F6756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1.9</w:t>
            </w:r>
          </w:p>
        </w:tc>
        <w:tc>
          <w:tcPr>
            <w:tcW w:w="780" w:type="dxa"/>
            <w:noWrap/>
            <w:tcMar>
              <w:left w:w="0" w:type="dxa"/>
              <w:right w:w="43" w:type="dxa"/>
            </w:tcMar>
            <w:vAlign w:val="center"/>
          </w:tcPr>
          <w:p w14:paraId="25FDDBD5" w14:textId="77777777" w:rsidR="00754AF6" w:rsidRPr="008F67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asciiTheme="majorBidi" w:hAnsiTheme="majorBidi" w:cstheme="majorBidi"/>
                <w:i/>
                <w:color w:val="000000" w:themeColor="text1"/>
                <w:sz w:val="24"/>
              </w:rPr>
            </w:pPr>
            <w:r w:rsidRPr="008F6756">
              <w:rPr>
                <w:rFonts w:asciiTheme="majorBidi" w:hAnsiTheme="majorBidi" w:cstheme="majorBidi"/>
                <w:i/>
                <w:iCs/>
                <w:color w:val="000000"/>
                <w:sz w:val="24"/>
                <w:szCs w:val="24"/>
              </w:rPr>
              <w:t>0.2</w:t>
            </w:r>
          </w:p>
        </w:tc>
        <w:tc>
          <w:tcPr>
            <w:tcW w:w="779" w:type="dxa"/>
            <w:noWrap/>
            <w:tcMar>
              <w:left w:w="0" w:type="dxa"/>
              <w:right w:w="43" w:type="dxa"/>
            </w:tcMar>
            <w:vAlign w:val="center"/>
          </w:tcPr>
          <w:p w14:paraId="16E740AA" w14:textId="77777777" w:rsidR="00754AF6" w:rsidRPr="008F67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asciiTheme="majorBidi" w:hAnsiTheme="majorBidi" w:cstheme="majorBidi"/>
                <w:color w:val="000000" w:themeColor="text1"/>
                <w:sz w:val="24"/>
              </w:rPr>
            </w:pPr>
            <w:r w:rsidRPr="008F6756">
              <w:rPr>
                <w:rFonts w:asciiTheme="majorBidi" w:eastAsia="Times New Roman" w:hAnsiTheme="majorBidi" w:cstheme="majorBidi"/>
                <w:color w:val="000000"/>
                <w:sz w:val="24"/>
                <w:szCs w:val="24"/>
              </w:rPr>
              <w:t>4.0</w:t>
            </w:r>
          </w:p>
        </w:tc>
        <w:tc>
          <w:tcPr>
            <w:tcW w:w="780" w:type="dxa"/>
            <w:noWrap/>
            <w:tcMar>
              <w:left w:w="0" w:type="dxa"/>
              <w:right w:w="43" w:type="dxa"/>
            </w:tcMar>
            <w:vAlign w:val="center"/>
          </w:tcPr>
          <w:p w14:paraId="40A87BC5" w14:textId="77777777" w:rsidR="00754AF6" w:rsidRPr="008F67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asciiTheme="majorBidi" w:hAnsiTheme="majorBidi" w:cstheme="majorBidi"/>
                <w:i/>
                <w:iCs/>
                <w:color w:val="000000" w:themeColor="text1"/>
                <w:sz w:val="24"/>
                <w:szCs w:val="24"/>
                <w:cs/>
              </w:rPr>
            </w:pPr>
            <w:r w:rsidRPr="008F6756">
              <w:rPr>
                <w:rFonts w:asciiTheme="majorBidi" w:hAnsiTheme="majorBidi" w:cstheme="majorBidi"/>
                <w:i/>
                <w:iCs/>
                <w:color w:val="000000"/>
                <w:sz w:val="24"/>
                <w:szCs w:val="24"/>
              </w:rPr>
              <w:t>0.3</w:t>
            </w:r>
          </w:p>
        </w:tc>
        <w:tc>
          <w:tcPr>
            <w:tcW w:w="780" w:type="dxa"/>
            <w:noWrap/>
            <w:tcMar>
              <w:left w:w="0" w:type="dxa"/>
              <w:right w:w="43" w:type="dxa"/>
            </w:tcMar>
            <w:vAlign w:val="center"/>
          </w:tcPr>
          <w:p w14:paraId="1AA10F62" w14:textId="77777777" w:rsidR="00754AF6" w:rsidRPr="008F67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asciiTheme="majorBidi" w:hAnsiTheme="majorBidi" w:cstheme="majorBidi"/>
                <w:color w:val="000000" w:themeColor="text1"/>
                <w:sz w:val="24"/>
              </w:rPr>
            </w:pPr>
            <w:r w:rsidRPr="008F6756">
              <w:rPr>
                <w:rFonts w:asciiTheme="majorBidi" w:eastAsia="Times New Roman" w:hAnsiTheme="majorBidi" w:cstheme="majorBidi"/>
                <w:color w:val="000000" w:themeColor="text1"/>
                <w:sz w:val="24"/>
                <w:szCs w:val="24"/>
              </w:rPr>
              <w:t xml:space="preserve"> </w:t>
            </w:r>
            <w:r w:rsidRPr="008F6756">
              <w:rPr>
                <w:rFonts w:asciiTheme="majorBidi" w:hAnsiTheme="majorBidi" w:cstheme="majorBidi"/>
                <w:color w:val="000000" w:themeColor="text1"/>
                <w:sz w:val="24"/>
              </w:rPr>
              <w:t>4.</w:t>
            </w:r>
            <w:r w:rsidRPr="008F6756">
              <w:rPr>
                <w:rFonts w:asciiTheme="majorBidi" w:eastAsia="Times New Roman" w:hAnsiTheme="majorBidi" w:cstheme="majorBidi"/>
                <w:color w:val="000000" w:themeColor="text1"/>
                <w:sz w:val="24"/>
                <w:szCs w:val="24"/>
              </w:rPr>
              <w:t xml:space="preserve">9 </w:t>
            </w:r>
          </w:p>
        </w:tc>
        <w:tc>
          <w:tcPr>
            <w:tcW w:w="779" w:type="dxa"/>
            <w:vAlign w:val="center"/>
          </w:tcPr>
          <w:p w14:paraId="2FD7DBC6" w14:textId="77777777" w:rsidR="00754AF6" w:rsidRPr="008F67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asciiTheme="majorBidi" w:hAnsiTheme="majorBidi" w:cstheme="majorBidi"/>
                <w:i/>
                <w:color w:val="000000" w:themeColor="text1"/>
                <w:sz w:val="24"/>
              </w:rPr>
            </w:pPr>
            <w:r w:rsidRPr="008F6756">
              <w:rPr>
                <w:rFonts w:asciiTheme="majorBidi" w:eastAsia="Times New Roman" w:hAnsiTheme="majorBidi" w:cstheme="majorBidi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  <w:r w:rsidRPr="008F6756">
              <w:rPr>
                <w:rFonts w:asciiTheme="majorBidi" w:hAnsiTheme="majorBidi" w:cstheme="majorBidi"/>
                <w:i/>
                <w:color w:val="000000" w:themeColor="text1"/>
                <w:sz w:val="24"/>
              </w:rPr>
              <w:t>0.</w:t>
            </w:r>
            <w:r w:rsidRPr="008F6756">
              <w:rPr>
                <w:rFonts w:asciiTheme="majorBidi" w:eastAsia="Times New Roman" w:hAnsiTheme="majorBidi" w:cstheme="majorBidi"/>
                <w:i/>
                <w:iCs/>
                <w:color w:val="000000" w:themeColor="text1"/>
                <w:sz w:val="24"/>
                <w:szCs w:val="24"/>
              </w:rPr>
              <w:t xml:space="preserve">3 </w:t>
            </w:r>
          </w:p>
        </w:tc>
        <w:tc>
          <w:tcPr>
            <w:tcW w:w="780" w:type="dxa"/>
            <w:vAlign w:val="center"/>
          </w:tcPr>
          <w:p w14:paraId="0717051D" w14:textId="77777777" w:rsidR="00754AF6" w:rsidRPr="008F67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asciiTheme="majorBidi" w:eastAsia="Times New Roman" w:hAnsiTheme="majorBidi" w:cstheme="majorBidi"/>
                <w:sz w:val="24"/>
                <w:szCs w:val="24"/>
              </w:rPr>
            </w:pPr>
            <w:r w:rsidRPr="008F6756">
              <w:rPr>
                <w:rFonts w:asciiTheme="majorBidi" w:eastAsia="Times New Roman" w:hAnsiTheme="majorBidi" w:cstheme="majorBidi"/>
                <w:sz w:val="24"/>
                <w:szCs w:val="24"/>
              </w:rPr>
              <w:t>3.9</w:t>
            </w:r>
          </w:p>
        </w:tc>
        <w:tc>
          <w:tcPr>
            <w:tcW w:w="780" w:type="dxa"/>
            <w:vAlign w:val="center"/>
          </w:tcPr>
          <w:p w14:paraId="192BD645" w14:textId="77777777" w:rsidR="00754AF6" w:rsidRPr="008F67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asciiTheme="majorBidi" w:eastAsia="Times New Roman" w:hAnsiTheme="majorBidi" w:cstheme="majorBidi"/>
                <w:i/>
                <w:iCs/>
                <w:color w:val="000000" w:themeColor="text1"/>
                <w:sz w:val="24"/>
                <w:szCs w:val="24"/>
              </w:rPr>
            </w:pPr>
            <w:r w:rsidRPr="008F6756">
              <w:rPr>
                <w:rFonts w:asciiTheme="majorBidi" w:eastAsia="Times New Roman" w:hAnsiTheme="majorBidi" w:cstheme="majorBidi"/>
                <w:i/>
                <w:iCs/>
                <w:color w:val="000000" w:themeColor="text1"/>
                <w:sz w:val="24"/>
                <w:szCs w:val="24"/>
              </w:rPr>
              <w:t xml:space="preserve"> 0.2 </w:t>
            </w:r>
          </w:p>
        </w:tc>
      </w:tr>
      <w:tr w:rsidR="00754AF6" w:rsidRPr="00B97256" w14:paraId="5E99B73B" w14:textId="77777777" w:rsidTr="001D5DC8">
        <w:trPr>
          <w:cantSplit/>
          <w:trHeight w:val="346"/>
        </w:trPr>
        <w:tc>
          <w:tcPr>
            <w:tcW w:w="2410" w:type="dxa"/>
            <w:noWrap/>
          </w:tcPr>
          <w:p w14:paraId="2AEC1112" w14:textId="77777777" w:rsidR="00754AF6" w:rsidRPr="0077123B" w:rsidRDefault="00754AF6" w:rsidP="0077229B">
            <w:pPr>
              <w:pStyle w:val="BodyText"/>
              <w:tabs>
                <w:tab w:val="left" w:pos="288"/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/>
              <w:ind w:left="145"/>
              <w:rPr>
                <w:rFonts w:ascii="Cordia New" w:hAnsi="Cordia New" w:cs="Cordia New"/>
                <w:szCs w:val="24"/>
                <w:cs/>
                <w:lang w:bidi="th-TH"/>
              </w:rPr>
            </w:pPr>
            <w:r w:rsidRPr="0077123B">
              <w:rPr>
                <w:rFonts w:ascii="Cordia New" w:hAnsi="Cordia New" w:cs="Cordia New"/>
                <w:szCs w:val="24"/>
                <w:cs/>
                <w:lang w:bidi="th-TH"/>
              </w:rPr>
              <w:t>อื่นๆ</w:t>
            </w:r>
          </w:p>
        </w:tc>
        <w:tc>
          <w:tcPr>
            <w:tcW w:w="779" w:type="dxa"/>
            <w:noWrap/>
            <w:tcMar>
              <w:left w:w="0" w:type="dxa"/>
              <w:right w:w="43" w:type="dxa"/>
            </w:tcMar>
            <w:vAlign w:val="center"/>
          </w:tcPr>
          <w:p w14:paraId="3D57B269" w14:textId="77777777" w:rsidR="00754AF6" w:rsidRPr="008F67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asciiTheme="majorBidi" w:hAnsiTheme="majorBidi" w:cstheme="majorBidi"/>
                <w:color w:val="000000" w:themeColor="text1"/>
                <w:sz w:val="24"/>
              </w:rPr>
            </w:pPr>
            <w:r w:rsidRPr="008F6756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9.0</w:t>
            </w:r>
          </w:p>
        </w:tc>
        <w:tc>
          <w:tcPr>
            <w:tcW w:w="780" w:type="dxa"/>
            <w:noWrap/>
            <w:tcMar>
              <w:left w:w="0" w:type="dxa"/>
              <w:right w:w="43" w:type="dxa"/>
            </w:tcMar>
            <w:vAlign w:val="center"/>
          </w:tcPr>
          <w:p w14:paraId="68643BEF" w14:textId="77777777" w:rsidR="00754AF6" w:rsidRPr="008F67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asciiTheme="majorBidi" w:hAnsiTheme="majorBidi" w:cstheme="majorBidi"/>
                <w:i/>
                <w:color w:val="000000" w:themeColor="text1"/>
                <w:sz w:val="24"/>
              </w:rPr>
            </w:pPr>
            <w:r w:rsidRPr="008F6756">
              <w:rPr>
                <w:rFonts w:asciiTheme="majorBidi" w:hAnsiTheme="majorBidi" w:cstheme="majorBidi"/>
                <w:i/>
                <w:iCs/>
                <w:color w:val="000000"/>
                <w:sz w:val="24"/>
                <w:szCs w:val="24"/>
              </w:rPr>
              <w:t>0.7</w:t>
            </w:r>
          </w:p>
        </w:tc>
        <w:tc>
          <w:tcPr>
            <w:tcW w:w="779" w:type="dxa"/>
            <w:noWrap/>
            <w:tcMar>
              <w:left w:w="0" w:type="dxa"/>
              <w:right w:w="43" w:type="dxa"/>
            </w:tcMar>
            <w:vAlign w:val="center"/>
          </w:tcPr>
          <w:p w14:paraId="685C3F33" w14:textId="77777777" w:rsidR="00754AF6" w:rsidRPr="008F67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asciiTheme="majorBidi" w:hAnsiTheme="majorBidi" w:cstheme="majorBidi"/>
                <w:color w:val="000000" w:themeColor="text1"/>
                <w:sz w:val="24"/>
              </w:rPr>
            </w:pPr>
            <w:r w:rsidRPr="008F6756">
              <w:rPr>
                <w:rFonts w:asciiTheme="majorBidi" w:eastAsia="Times New Roman" w:hAnsiTheme="majorBidi" w:cstheme="majorBidi"/>
                <w:color w:val="000000"/>
                <w:sz w:val="24"/>
                <w:szCs w:val="24"/>
              </w:rPr>
              <w:t>18.4</w:t>
            </w:r>
          </w:p>
        </w:tc>
        <w:tc>
          <w:tcPr>
            <w:tcW w:w="780" w:type="dxa"/>
            <w:noWrap/>
            <w:tcMar>
              <w:left w:w="0" w:type="dxa"/>
              <w:right w:w="43" w:type="dxa"/>
            </w:tcMar>
            <w:vAlign w:val="center"/>
          </w:tcPr>
          <w:p w14:paraId="35F17FA3" w14:textId="77777777" w:rsidR="00754AF6" w:rsidRPr="008F67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asciiTheme="majorBidi" w:hAnsiTheme="majorBidi" w:cstheme="majorBidi"/>
                <w:i/>
                <w:iCs/>
                <w:color w:val="000000" w:themeColor="text1"/>
                <w:sz w:val="24"/>
                <w:szCs w:val="24"/>
                <w:cs/>
              </w:rPr>
            </w:pPr>
            <w:r w:rsidRPr="008F6756">
              <w:rPr>
                <w:rFonts w:asciiTheme="majorBidi" w:hAnsiTheme="majorBidi" w:cstheme="majorBidi"/>
                <w:i/>
                <w:iCs/>
                <w:color w:val="000000"/>
                <w:sz w:val="24"/>
                <w:szCs w:val="24"/>
              </w:rPr>
              <w:t>1.2</w:t>
            </w:r>
          </w:p>
        </w:tc>
        <w:tc>
          <w:tcPr>
            <w:tcW w:w="780" w:type="dxa"/>
            <w:noWrap/>
            <w:tcMar>
              <w:left w:w="0" w:type="dxa"/>
              <w:right w:w="43" w:type="dxa"/>
            </w:tcMar>
            <w:vAlign w:val="center"/>
          </w:tcPr>
          <w:p w14:paraId="0CBA7093" w14:textId="77777777" w:rsidR="00754AF6" w:rsidRPr="008F67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asciiTheme="majorBidi" w:hAnsiTheme="majorBidi" w:cstheme="majorBidi"/>
                <w:color w:val="000000" w:themeColor="text1"/>
                <w:sz w:val="24"/>
              </w:rPr>
            </w:pPr>
            <w:r w:rsidRPr="008F6756">
              <w:rPr>
                <w:rFonts w:asciiTheme="majorBidi" w:eastAsia="Times New Roman" w:hAnsiTheme="majorBidi" w:cstheme="majorBidi"/>
                <w:color w:val="000000" w:themeColor="text1"/>
                <w:sz w:val="24"/>
                <w:szCs w:val="24"/>
              </w:rPr>
              <w:t xml:space="preserve"> 33.0 </w:t>
            </w:r>
          </w:p>
        </w:tc>
        <w:tc>
          <w:tcPr>
            <w:tcW w:w="779" w:type="dxa"/>
            <w:vAlign w:val="center"/>
          </w:tcPr>
          <w:p w14:paraId="677D8181" w14:textId="77777777" w:rsidR="00754AF6" w:rsidRPr="008F67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asciiTheme="majorBidi" w:hAnsiTheme="majorBidi" w:cstheme="majorBidi"/>
                <w:i/>
                <w:color w:val="000000" w:themeColor="text1"/>
                <w:sz w:val="24"/>
              </w:rPr>
            </w:pPr>
            <w:r w:rsidRPr="008F6756">
              <w:rPr>
                <w:rFonts w:asciiTheme="majorBidi" w:eastAsia="Times New Roman" w:hAnsiTheme="majorBidi" w:cstheme="majorBidi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  <w:r w:rsidRPr="008F6756">
              <w:rPr>
                <w:rFonts w:asciiTheme="majorBidi" w:hAnsiTheme="majorBidi" w:cstheme="majorBidi"/>
                <w:i/>
                <w:color w:val="000000" w:themeColor="text1"/>
                <w:sz w:val="24"/>
              </w:rPr>
              <w:t>1.</w:t>
            </w:r>
            <w:r w:rsidRPr="008F6756">
              <w:rPr>
                <w:rFonts w:asciiTheme="majorBidi" w:eastAsia="Times New Roman" w:hAnsiTheme="majorBidi" w:cstheme="majorBidi"/>
                <w:i/>
                <w:iCs/>
                <w:color w:val="000000" w:themeColor="text1"/>
                <w:sz w:val="24"/>
                <w:szCs w:val="24"/>
              </w:rPr>
              <w:t xml:space="preserve">6 </w:t>
            </w:r>
          </w:p>
        </w:tc>
        <w:tc>
          <w:tcPr>
            <w:tcW w:w="780" w:type="dxa"/>
            <w:vAlign w:val="center"/>
          </w:tcPr>
          <w:p w14:paraId="54DE245A" w14:textId="77777777" w:rsidR="00754AF6" w:rsidRPr="008F67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asciiTheme="majorBidi" w:eastAsia="Times New Roman" w:hAnsiTheme="majorBidi" w:cstheme="majorBidi"/>
                <w:sz w:val="24"/>
                <w:szCs w:val="24"/>
              </w:rPr>
            </w:pPr>
            <w:r w:rsidRPr="008F6756">
              <w:rPr>
                <w:rFonts w:asciiTheme="majorBidi" w:eastAsia="Times New Roman" w:hAnsiTheme="majorBidi" w:cstheme="majorBidi"/>
                <w:sz w:val="24"/>
                <w:szCs w:val="24"/>
              </w:rPr>
              <w:t>41.3</w:t>
            </w:r>
          </w:p>
        </w:tc>
        <w:tc>
          <w:tcPr>
            <w:tcW w:w="780" w:type="dxa"/>
            <w:vAlign w:val="center"/>
          </w:tcPr>
          <w:p w14:paraId="69257F83" w14:textId="77777777" w:rsidR="00754AF6" w:rsidRPr="008F67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asciiTheme="majorBidi" w:eastAsia="Times New Roman" w:hAnsiTheme="majorBidi" w:cstheme="majorBidi"/>
                <w:i/>
                <w:iCs/>
                <w:color w:val="000000" w:themeColor="text1"/>
                <w:sz w:val="24"/>
                <w:szCs w:val="24"/>
              </w:rPr>
            </w:pPr>
            <w:r w:rsidRPr="008F6756">
              <w:rPr>
                <w:rFonts w:asciiTheme="majorBidi" w:eastAsia="Times New Roman" w:hAnsiTheme="majorBidi" w:cstheme="majorBidi"/>
                <w:i/>
                <w:iCs/>
                <w:color w:val="000000" w:themeColor="text1"/>
                <w:sz w:val="24"/>
                <w:szCs w:val="24"/>
              </w:rPr>
              <w:t xml:space="preserve"> 1.6 </w:t>
            </w:r>
          </w:p>
        </w:tc>
      </w:tr>
      <w:tr w:rsidR="00754AF6" w:rsidRPr="00B97256" w14:paraId="5C1CD56B" w14:textId="77777777" w:rsidTr="001D5DC8">
        <w:trPr>
          <w:cantSplit/>
          <w:trHeight w:val="346"/>
        </w:trPr>
        <w:tc>
          <w:tcPr>
            <w:tcW w:w="2410" w:type="dxa"/>
            <w:shd w:val="clear" w:color="auto" w:fill="F2F2F2" w:themeFill="background1" w:themeFillShade="F2"/>
            <w:noWrap/>
          </w:tcPr>
          <w:p w14:paraId="4A1728D3" w14:textId="77777777" w:rsidR="00754AF6" w:rsidRPr="0077123B" w:rsidRDefault="00754AF6" w:rsidP="0077229B">
            <w:pPr>
              <w:pStyle w:val="BodyText"/>
              <w:tabs>
                <w:tab w:val="left" w:pos="288"/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/>
              <w:ind w:left="145"/>
              <w:rPr>
                <w:rFonts w:ascii="Cordia New" w:hAnsi="Cordia New" w:cs="Cordia New"/>
                <w:b/>
                <w:bCs/>
                <w:szCs w:val="24"/>
                <w:cs/>
                <w:lang w:bidi="th-TH"/>
              </w:rPr>
            </w:pPr>
            <w:r w:rsidRPr="0077123B">
              <w:rPr>
                <w:rFonts w:ascii="Cordia New" w:hAnsi="Cordia New" w:cs="Cordia New"/>
                <w:b/>
                <w:bCs/>
                <w:szCs w:val="24"/>
                <w:cs/>
                <w:lang w:bidi="th-TH"/>
              </w:rPr>
              <w:t>รวม</w:t>
            </w:r>
          </w:p>
        </w:tc>
        <w:tc>
          <w:tcPr>
            <w:tcW w:w="779" w:type="dxa"/>
            <w:shd w:val="clear" w:color="auto" w:fill="F2F2F2" w:themeFill="background1" w:themeFillShade="F2"/>
            <w:noWrap/>
            <w:tcMar>
              <w:left w:w="0" w:type="dxa"/>
              <w:right w:w="43" w:type="dxa"/>
            </w:tcMar>
            <w:vAlign w:val="center"/>
          </w:tcPr>
          <w:p w14:paraId="7586110C" w14:textId="77777777" w:rsidR="00754AF6" w:rsidRPr="008F67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asciiTheme="majorBidi" w:hAnsiTheme="majorBidi" w:cstheme="majorBidi"/>
                <w:b/>
                <w:color w:val="000000" w:themeColor="text1"/>
                <w:sz w:val="24"/>
              </w:rPr>
            </w:pPr>
            <w:r w:rsidRPr="008F6756">
              <w:rPr>
                <w:rFonts w:asciiTheme="majorBidi" w:eastAsia="Times New Roman" w:hAnsiTheme="majorBidi" w:cstheme="majorBidi"/>
                <w:color w:val="000000" w:themeColor="text1"/>
                <w:sz w:val="24"/>
                <w:szCs w:val="24"/>
              </w:rPr>
              <w:t xml:space="preserve"> </w:t>
            </w:r>
            <w:r w:rsidRPr="008F6756">
              <w:rPr>
                <w:rFonts w:asciiTheme="majorBidi" w:hAnsiTheme="majorBidi" w:cstheme="majorBidi"/>
                <w:b/>
                <w:color w:val="000000" w:themeColor="text1"/>
                <w:sz w:val="24"/>
              </w:rPr>
              <w:t>1,</w:t>
            </w:r>
            <w:r w:rsidRPr="008F6756">
              <w:rPr>
                <w:rFonts w:asciiTheme="majorBidi" w:eastAsia="Times New Roman" w:hAnsiTheme="majorBidi" w:cstheme="majorBidi"/>
                <w:b/>
                <w:bCs/>
                <w:color w:val="000000" w:themeColor="text1"/>
                <w:sz w:val="24"/>
                <w:szCs w:val="24"/>
              </w:rPr>
              <w:t xml:space="preserve">266.0 </w:t>
            </w:r>
          </w:p>
        </w:tc>
        <w:tc>
          <w:tcPr>
            <w:tcW w:w="780" w:type="dxa"/>
            <w:shd w:val="clear" w:color="auto" w:fill="F2F2F2" w:themeFill="background1" w:themeFillShade="F2"/>
            <w:noWrap/>
            <w:tcMar>
              <w:left w:w="0" w:type="dxa"/>
              <w:right w:w="43" w:type="dxa"/>
            </w:tcMar>
            <w:vAlign w:val="center"/>
          </w:tcPr>
          <w:p w14:paraId="3348F6DE" w14:textId="77777777" w:rsidR="00754AF6" w:rsidRPr="008F67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asciiTheme="majorBidi" w:hAnsiTheme="majorBidi" w:cstheme="majorBidi"/>
                <w:i/>
                <w:color w:val="000000" w:themeColor="text1"/>
                <w:sz w:val="24"/>
              </w:rPr>
            </w:pPr>
            <w:r w:rsidRPr="008F6756">
              <w:rPr>
                <w:rFonts w:asciiTheme="majorBidi" w:eastAsia="Times New Roman" w:hAnsiTheme="majorBidi" w:cstheme="majorBidi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  <w:r w:rsidRPr="008F6756">
              <w:rPr>
                <w:rFonts w:asciiTheme="majorBidi" w:hAnsiTheme="majorBidi" w:cstheme="majorBidi"/>
                <w:i/>
                <w:color w:val="000000" w:themeColor="text1"/>
                <w:sz w:val="24"/>
              </w:rPr>
              <w:t>100.0</w:t>
            </w:r>
            <w:r w:rsidRPr="008F6756">
              <w:rPr>
                <w:rFonts w:asciiTheme="majorBidi" w:eastAsia="Times New Roman" w:hAnsiTheme="majorBidi" w:cstheme="majorBidi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79" w:type="dxa"/>
            <w:shd w:val="clear" w:color="auto" w:fill="F2F2F2" w:themeFill="background1" w:themeFillShade="F2"/>
            <w:noWrap/>
            <w:tcMar>
              <w:left w:w="0" w:type="dxa"/>
              <w:right w:w="43" w:type="dxa"/>
            </w:tcMar>
            <w:vAlign w:val="center"/>
          </w:tcPr>
          <w:p w14:paraId="11335FB8" w14:textId="77777777" w:rsidR="00754AF6" w:rsidRPr="008F67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asciiTheme="majorBidi" w:hAnsiTheme="majorBidi" w:cstheme="majorBidi"/>
                <w:b/>
                <w:color w:val="000000" w:themeColor="text1"/>
                <w:sz w:val="24"/>
              </w:rPr>
            </w:pPr>
            <w:r w:rsidRPr="008F6756">
              <w:rPr>
                <w:rFonts w:asciiTheme="majorBidi" w:eastAsia="Times New Roman" w:hAnsiTheme="majorBidi" w:cstheme="majorBidi"/>
                <w:b/>
                <w:bCs/>
                <w:color w:val="000000" w:themeColor="text1"/>
                <w:sz w:val="24"/>
                <w:szCs w:val="24"/>
              </w:rPr>
              <w:t xml:space="preserve"> </w:t>
            </w:r>
            <w:r w:rsidRPr="008F6756">
              <w:rPr>
                <w:rFonts w:asciiTheme="majorBidi" w:hAnsiTheme="majorBidi" w:cstheme="majorBidi"/>
                <w:b/>
                <w:color w:val="000000" w:themeColor="text1"/>
                <w:sz w:val="24"/>
              </w:rPr>
              <w:t>1,</w:t>
            </w:r>
            <w:r w:rsidRPr="008F6756">
              <w:rPr>
                <w:rFonts w:asciiTheme="majorBidi" w:eastAsia="Times New Roman" w:hAnsiTheme="majorBidi" w:cstheme="majorBidi"/>
                <w:b/>
                <w:bCs/>
                <w:color w:val="000000" w:themeColor="text1"/>
                <w:sz w:val="24"/>
                <w:szCs w:val="24"/>
              </w:rPr>
              <w:t xml:space="preserve">500.9 </w:t>
            </w:r>
          </w:p>
        </w:tc>
        <w:tc>
          <w:tcPr>
            <w:tcW w:w="780" w:type="dxa"/>
            <w:shd w:val="clear" w:color="auto" w:fill="F2F2F2" w:themeFill="background1" w:themeFillShade="F2"/>
            <w:noWrap/>
            <w:tcMar>
              <w:left w:w="0" w:type="dxa"/>
              <w:right w:w="43" w:type="dxa"/>
            </w:tcMar>
            <w:vAlign w:val="center"/>
          </w:tcPr>
          <w:p w14:paraId="7AEBCABD" w14:textId="77777777" w:rsidR="00754AF6" w:rsidRPr="008F67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asciiTheme="majorBidi" w:hAnsiTheme="majorBidi" w:cstheme="majorBidi"/>
                <w:i/>
                <w:iCs/>
                <w:color w:val="000000" w:themeColor="text1"/>
                <w:sz w:val="24"/>
                <w:szCs w:val="24"/>
                <w:cs/>
              </w:rPr>
            </w:pPr>
            <w:r w:rsidRPr="008F6756">
              <w:rPr>
                <w:rFonts w:asciiTheme="majorBidi" w:eastAsia="Times New Roman" w:hAnsiTheme="majorBidi" w:cstheme="majorBidi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  <w:r w:rsidRPr="008F6756">
              <w:rPr>
                <w:rFonts w:asciiTheme="majorBidi" w:hAnsiTheme="majorBidi" w:cstheme="majorBidi"/>
                <w:i/>
                <w:color w:val="000000" w:themeColor="text1"/>
                <w:sz w:val="24"/>
              </w:rPr>
              <w:t>100.0</w:t>
            </w:r>
            <w:r w:rsidRPr="008F6756">
              <w:rPr>
                <w:rFonts w:asciiTheme="majorBidi" w:eastAsia="Times New Roman" w:hAnsiTheme="majorBidi" w:cstheme="majorBidi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80" w:type="dxa"/>
            <w:shd w:val="clear" w:color="auto" w:fill="F2F2F2" w:themeFill="background1" w:themeFillShade="F2"/>
            <w:noWrap/>
            <w:tcMar>
              <w:left w:w="0" w:type="dxa"/>
              <w:right w:w="43" w:type="dxa"/>
            </w:tcMar>
            <w:vAlign w:val="center"/>
          </w:tcPr>
          <w:p w14:paraId="42CDBE01" w14:textId="77777777" w:rsidR="00754AF6" w:rsidRPr="008F67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asciiTheme="majorBidi" w:hAnsiTheme="majorBidi" w:cstheme="majorBidi"/>
                <w:b/>
                <w:color w:val="000000" w:themeColor="text1"/>
                <w:sz w:val="24"/>
              </w:rPr>
            </w:pPr>
            <w:r w:rsidRPr="008F6756">
              <w:rPr>
                <w:rFonts w:asciiTheme="majorBidi" w:eastAsia="Times New Roman" w:hAnsiTheme="majorBidi" w:cstheme="majorBidi"/>
                <w:b/>
                <w:bCs/>
                <w:color w:val="000000" w:themeColor="text1"/>
                <w:sz w:val="24"/>
                <w:szCs w:val="24"/>
              </w:rPr>
              <w:t xml:space="preserve"> 2,036.6 </w:t>
            </w:r>
          </w:p>
        </w:tc>
        <w:tc>
          <w:tcPr>
            <w:tcW w:w="779" w:type="dxa"/>
            <w:shd w:val="clear" w:color="auto" w:fill="F2F2F2" w:themeFill="background1" w:themeFillShade="F2"/>
            <w:vAlign w:val="center"/>
          </w:tcPr>
          <w:p w14:paraId="69FF0440" w14:textId="77777777" w:rsidR="00754AF6" w:rsidRPr="008F67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asciiTheme="majorBidi" w:hAnsiTheme="majorBidi" w:cstheme="majorBidi"/>
                <w:i/>
                <w:color w:val="000000" w:themeColor="text1"/>
                <w:sz w:val="24"/>
              </w:rPr>
            </w:pPr>
            <w:r w:rsidRPr="008F6756">
              <w:rPr>
                <w:rFonts w:asciiTheme="majorBidi" w:eastAsia="Times New Roman" w:hAnsiTheme="majorBidi" w:cstheme="majorBidi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  <w:r w:rsidRPr="008F6756">
              <w:rPr>
                <w:rFonts w:asciiTheme="majorBidi" w:hAnsiTheme="majorBidi" w:cstheme="majorBidi"/>
                <w:i/>
                <w:color w:val="000000" w:themeColor="text1"/>
                <w:sz w:val="24"/>
              </w:rPr>
              <w:t>100.0</w:t>
            </w:r>
            <w:r w:rsidRPr="008F6756">
              <w:rPr>
                <w:rFonts w:asciiTheme="majorBidi" w:eastAsia="Times New Roman" w:hAnsiTheme="majorBidi" w:cstheme="majorBidi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80" w:type="dxa"/>
            <w:shd w:val="clear" w:color="auto" w:fill="F2F2F2" w:themeFill="background1" w:themeFillShade="F2"/>
            <w:vAlign w:val="center"/>
          </w:tcPr>
          <w:p w14:paraId="77530DEC" w14:textId="77777777" w:rsidR="00754AF6" w:rsidRPr="008F67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</w:pPr>
            <w:r w:rsidRPr="008F6756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  <w:t xml:space="preserve">2,542.0 </w:t>
            </w:r>
          </w:p>
        </w:tc>
        <w:tc>
          <w:tcPr>
            <w:tcW w:w="780" w:type="dxa"/>
            <w:shd w:val="clear" w:color="auto" w:fill="F2F2F2" w:themeFill="background1" w:themeFillShade="F2"/>
            <w:vAlign w:val="center"/>
          </w:tcPr>
          <w:p w14:paraId="484A0E8B" w14:textId="77777777" w:rsidR="00754AF6" w:rsidRPr="008F67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asciiTheme="majorBidi" w:eastAsia="Times New Roman" w:hAnsiTheme="majorBidi" w:cstheme="majorBidi"/>
                <w:i/>
                <w:iCs/>
                <w:color w:val="000000" w:themeColor="text1"/>
                <w:sz w:val="24"/>
                <w:szCs w:val="24"/>
              </w:rPr>
            </w:pPr>
            <w:r w:rsidRPr="008F6756">
              <w:rPr>
                <w:rFonts w:asciiTheme="majorBidi" w:eastAsia="Times New Roman" w:hAnsiTheme="majorBidi" w:cstheme="majorBidi"/>
                <w:i/>
                <w:iCs/>
                <w:color w:val="000000" w:themeColor="text1"/>
                <w:sz w:val="24"/>
                <w:szCs w:val="24"/>
              </w:rPr>
              <w:t xml:space="preserve"> 100.0 </w:t>
            </w:r>
          </w:p>
        </w:tc>
      </w:tr>
    </w:tbl>
    <w:p w14:paraId="59344B6D" w14:textId="77777777" w:rsidR="00754AF6" w:rsidRPr="0077123B" w:rsidRDefault="00754AF6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60" w:after="240" w:line="240" w:lineRule="auto"/>
        <w:ind w:left="567"/>
        <w:contextualSpacing w:val="0"/>
        <w:jc w:val="thaiDistribute"/>
        <w:rPr>
          <w:rFonts w:cs="Cordia New"/>
          <w:szCs w:val="22"/>
          <w:cs/>
        </w:rPr>
      </w:pPr>
      <w:r w:rsidRPr="0077123B">
        <w:rPr>
          <w:vertAlign w:val="superscript"/>
        </w:rPr>
        <w:t>/</w:t>
      </w:r>
      <w:r w:rsidRPr="009663DA">
        <w:rPr>
          <w:vertAlign w:val="superscript"/>
        </w:rPr>
        <w:t>1</w:t>
      </w:r>
      <w:r w:rsidRPr="0077123B">
        <w:t xml:space="preserve"> </w:t>
      </w:r>
      <w:r w:rsidRPr="0077123B">
        <w:rPr>
          <w:rFonts w:cs="Cordia New"/>
          <w:szCs w:val="22"/>
          <w:cs/>
        </w:rPr>
        <w:t>สินเชื่อคงเหลือ คำนวณจากลูกหนี้ตามสัญญาเช่าซื้อ หักดอกเบี้ยที่ยังไม่ถือเป็นรายได้ และไม่รวมดอกเบี้ยค้างรับ</w:t>
      </w:r>
    </w:p>
    <w:p w14:paraId="463E8178" w14:textId="77777777" w:rsidR="00754AF6" w:rsidRPr="0077123B" w:rsidRDefault="00754AF6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240" w:line="240" w:lineRule="auto"/>
        <w:ind w:left="567"/>
        <w:contextualSpacing w:val="0"/>
        <w:jc w:val="thaiDistribute"/>
        <w:rPr>
          <w:i/>
          <w:sz w:val="28"/>
        </w:rPr>
      </w:pPr>
      <w:r w:rsidRPr="0077123B">
        <w:rPr>
          <w:rFonts w:cs="Cordia New"/>
          <w:i/>
          <w:iCs/>
          <w:sz w:val="28"/>
          <w:cs/>
        </w:rPr>
        <w:t>จำนวนบัญชีสินเชื่อแยกตามประเภทหลักประกัน</w:t>
      </w:r>
    </w:p>
    <w:tbl>
      <w:tblPr>
        <w:tblStyle w:val="TableGrid2"/>
        <w:tblW w:w="8647" w:type="dxa"/>
        <w:tblInd w:w="562" w:type="dxa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ayout w:type="fixed"/>
        <w:tblCellMar>
          <w:left w:w="0" w:type="dxa"/>
          <w:right w:w="58" w:type="dxa"/>
        </w:tblCellMar>
        <w:tblLook w:val="04A0" w:firstRow="1" w:lastRow="0" w:firstColumn="1" w:lastColumn="0" w:noHBand="0" w:noVBand="1"/>
      </w:tblPr>
      <w:tblGrid>
        <w:gridCol w:w="2410"/>
        <w:gridCol w:w="779"/>
        <w:gridCol w:w="780"/>
        <w:gridCol w:w="779"/>
        <w:gridCol w:w="780"/>
        <w:gridCol w:w="780"/>
        <w:gridCol w:w="779"/>
        <w:gridCol w:w="780"/>
        <w:gridCol w:w="780"/>
      </w:tblGrid>
      <w:tr w:rsidR="00754AF6" w:rsidRPr="00B97256" w14:paraId="02B15F11" w14:textId="77777777" w:rsidTr="001D5DC8">
        <w:trPr>
          <w:cantSplit/>
          <w:trHeight w:val="433"/>
          <w:tblHeader/>
        </w:trPr>
        <w:tc>
          <w:tcPr>
            <w:tcW w:w="2410" w:type="dxa"/>
            <w:vMerge w:val="restart"/>
            <w:shd w:val="clear" w:color="auto" w:fill="808080" w:themeFill="background1" w:themeFillShade="80"/>
            <w:noWrap/>
            <w:vAlign w:val="center"/>
          </w:tcPr>
          <w:p w14:paraId="66F9AF82" w14:textId="77777777" w:rsidR="00754AF6" w:rsidRPr="00B972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ind w:right="62"/>
              <w:jc w:val="center"/>
              <w:rPr>
                <w:rFonts w:eastAsia="Times New Roman" w:cs="Cordia New"/>
                <w:color w:val="FFFFFF" w:themeColor="background1"/>
                <w:sz w:val="24"/>
                <w:szCs w:val="24"/>
                <w:cs/>
              </w:rPr>
            </w:pPr>
            <w:r w:rsidRPr="00B97256">
              <w:rPr>
                <w:rFonts w:eastAsia="Times New Roman" w:cs="Cordia New"/>
                <w:color w:val="FFFFFF" w:themeColor="background1"/>
                <w:sz w:val="24"/>
                <w:szCs w:val="24"/>
                <w:cs/>
              </w:rPr>
              <w:t>จำนวนบัญชี</w:t>
            </w:r>
          </w:p>
          <w:p w14:paraId="13CF030B" w14:textId="77777777" w:rsidR="00754AF6" w:rsidRPr="00B972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ind w:right="62"/>
              <w:jc w:val="center"/>
              <w:rPr>
                <w:rFonts w:eastAsia="Times New Roman" w:cs="Cordia New"/>
                <w:color w:val="FFFFFF" w:themeColor="background1"/>
                <w:sz w:val="24"/>
                <w:szCs w:val="24"/>
                <w:cs/>
              </w:rPr>
            </w:pPr>
            <w:r w:rsidRPr="00B97256">
              <w:rPr>
                <w:rFonts w:eastAsia="Times New Roman" w:cs="Cordia New"/>
                <w:color w:val="FFFFFF" w:themeColor="background1"/>
                <w:sz w:val="24"/>
                <w:szCs w:val="24"/>
                <w:cs/>
              </w:rPr>
              <w:t>แยกตามประเภทหลักประกัน</w:t>
            </w:r>
          </w:p>
        </w:tc>
        <w:tc>
          <w:tcPr>
            <w:tcW w:w="1559" w:type="dxa"/>
            <w:gridSpan w:val="2"/>
            <w:shd w:val="clear" w:color="auto" w:fill="808080" w:themeFill="background1" w:themeFillShade="80"/>
            <w:noWrap/>
            <w:tcMar>
              <w:left w:w="0" w:type="dxa"/>
              <w:right w:w="43" w:type="dxa"/>
            </w:tcMar>
            <w:vAlign w:val="center"/>
          </w:tcPr>
          <w:p w14:paraId="07B4774B" w14:textId="77777777" w:rsidR="00754AF6" w:rsidRPr="00B972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192" w:lineRule="auto"/>
              <w:jc w:val="center"/>
              <w:rPr>
                <w:rFonts w:eastAsia="Times New Roman" w:cs="Cordia New"/>
                <w:color w:val="FFFFFF" w:themeColor="background1"/>
                <w:sz w:val="24"/>
                <w:szCs w:val="24"/>
              </w:rPr>
            </w:pPr>
            <w:r w:rsidRPr="009663DA">
              <w:rPr>
                <w:color w:val="FFFFFF"/>
                <w:sz w:val="24"/>
              </w:rPr>
              <w:t>31</w:t>
            </w:r>
            <w:r w:rsidRPr="0077123B">
              <w:rPr>
                <w:color w:val="FFFFFF"/>
                <w:sz w:val="24"/>
              </w:rPr>
              <w:t xml:space="preserve"> </w:t>
            </w:r>
            <w:r w:rsidRPr="0077123B">
              <w:rPr>
                <w:rFonts w:cs="Cordia New"/>
                <w:color w:val="FFFFFF"/>
                <w:sz w:val="24"/>
                <w:szCs w:val="24"/>
                <w:cs/>
              </w:rPr>
              <w:t xml:space="preserve">ธันวาคม </w:t>
            </w:r>
            <w:r w:rsidRPr="009663DA">
              <w:rPr>
                <w:rFonts w:eastAsia="Times New Roman" w:cs="Cordia New"/>
                <w:color w:val="FFFFFF"/>
                <w:sz w:val="24"/>
                <w:szCs w:val="24"/>
              </w:rPr>
              <w:t>2560</w:t>
            </w:r>
          </w:p>
        </w:tc>
        <w:tc>
          <w:tcPr>
            <w:tcW w:w="1559" w:type="dxa"/>
            <w:gridSpan w:val="2"/>
            <w:shd w:val="clear" w:color="auto" w:fill="808080" w:themeFill="background1" w:themeFillShade="80"/>
            <w:noWrap/>
            <w:tcMar>
              <w:left w:w="0" w:type="dxa"/>
              <w:right w:w="43" w:type="dxa"/>
            </w:tcMar>
            <w:vAlign w:val="center"/>
          </w:tcPr>
          <w:p w14:paraId="315137DD" w14:textId="77777777" w:rsidR="00754AF6" w:rsidRPr="00B972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192" w:lineRule="auto"/>
              <w:jc w:val="center"/>
              <w:rPr>
                <w:rFonts w:eastAsia="Times New Roman" w:cs="Cordia New"/>
                <w:color w:val="FFFFFF" w:themeColor="background1"/>
                <w:sz w:val="24"/>
                <w:szCs w:val="24"/>
              </w:rPr>
            </w:pPr>
            <w:r w:rsidRPr="009663DA">
              <w:rPr>
                <w:color w:val="FFFFFF"/>
                <w:sz w:val="24"/>
              </w:rPr>
              <w:t>31</w:t>
            </w:r>
            <w:r w:rsidRPr="0077123B">
              <w:rPr>
                <w:color w:val="FFFFFF"/>
                <w:sz w:val="24"/>
              </w:rPr>
              <w:t xml:space="preserve"> </w:t>
            </w:r>
            <w:r w:rsidRPr="0077123B">
              <w:rPr>
                <w:rFonts w:cs="Cordia New"/>
                <w:color w:val="FFFFFF"/>
                <w:sz w:val="24"/>
                <w:szCs w:val="24"/>
                <w:cs/>
              </w:rPr>
              <w:t xml:space="preserve">ธันวาคม </w:t>
            </w:r>
            <w:r w:rsidRPr="009663DA">
              <w:rPr>
                <w:rFonts w:eastAsia="Times New Roman" w:cs="Cordia New"/>
                <w:color w:val="FFFFFF"/>
                <w:sz w:val="24"/>
                <w:szCs w:val="24"/>
              </w:rPr>
              <w:t>2561</w:t>
            </w:r>
          </w:p>
        </w:tc>
        <w:tc>
          <w:tcPr>
            <w:tcW w:w="1559" w:type="dxa"/>
            <w:gridSpan w:val="2"/>
            <w:shd w:val="clear" w:color="auto" w:fill="808080" w:themeFill="background1" w:themeFillShade="80"/>
            <w:noWrap/>
            <w:tcMar>
              <w:left w:w="0" w:type="dxa"/>
              <w:right w:w="43" w:type="dxa"/>
            </w:tcMar>
            <w:vAlign w:val="center"/>
          </w:tcPr>
          <w:p w14:paraId="13D8D4EE" w14:textId="77777777" w:rsidR="00754AF6" w:rsidRPr="00B972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192" w:lineRule="auto"/>
              <w:jc w:val="center"/>
              <w:rPr>
                <w:rFonts w:eastAsia="Times New Roman" w:cs="Cordia New"/>
                <w:color w:val="FFFFFF" w:themeColor="background1"/>
                <w:sz w:val="24"/>
                <w:szCs w:val="24"/>
              </w:rPr>
            </w:pPr>
            <w:r w:rsidRPr="009663DA">
              <w:rPr>
                <w:color w:val="FFFFFF"/>
                <w:sz w:val="24"/>
              </w:rPr>
              <w:t>31</w:t>
            </w:r>
            <w:r w:rsidRPr="0077123B">
              <w:rPr>
                <w:color w:val="FFFFFF"/>
                <w:sz w:val="24"/>
              </w:rPr>
              <w:t xml:space="preserve"> </w:t>
            </w:r>
            <w:r w:rsidRPr="0077123B">
              <w:rPr>
                <w:rFonts w:cs="Cordia New" w:hint="cs"/>
                <w:color w:val="FFFFFF"/>
                <w:sz w:val="24"/>
                <w:szCs w:val="24"/>
                <w:cs/>
              </w:rPr>
              <w:t>ธันวาคม</w:t>
            </w:r>
            <w:r w:rsidRPr="0077123B">
              <w:rPr>
                <w:rFonts w:cs="Cordia New"/>
                <w:color w:val="FFFFFF"/>
                <w:sz w:val="24"/>
                <w:szCs w:val="24"/>
                <w:cs/>
              </w:rPr>
              <w:t xml:space="preserve"> </w:t>
            </w:r>
            <w:r w:rsidRPr="009663DA">
              <w:rPr>
                <w:rFonts w:eastAsia="Times New Roman" w:cs="Cordia New"/>
                <w:color w:val="FFFFFF"/>
                <w:sz w:val="24"/>
                <w:szCs w:val="24"/>
              </w:rPr>
              <w:t>2562</w:t>
            </w:r>
          </w:p>
        </w:tc>
        <w:tc>
          <w:tcPr>
            <w:tcW w:w="1560" w:type="dxa"/>
            <w:gridSpan w:val="2"/>
            <w:shd w:val="clear" w:color="auto" w:fill="808080" w:themeFill="background1" w:themeFillShade="80"/>
            <w:vAlign w:val="center"/>
          </w:tcPr>
          <w:p w14:paraId="006D786B" w14:textId="77777777" w:rsidR="00754AF6" w:rsidRPr="00B972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192" w:lineRule="auto"/>
              <w:jc w:val="center"/>
              <w:rPr>
                <w:rFonts w:eastAsia="Times New Roman" w:cs="Cordia New"/>
                <w:color w:val="FFFFFF" w:themeColor="background1"/>
                <w:sz w:val="24"/>
                <w:szCs w:val="24"/>
              </w:rPr>
            </w:pPr>
            <w:r w:rsidRPr="009663DA">
              <w:rPr>
                <w:rFonts w:eastAsia="Times New Roman" w:cs="Cordia New" w:hint="cs"/>
                <w:color w:val="FFFFFF"/>
                <w:sz w:val="24"/>
                <w:szCs w:val="24"/>
              </w:rPr>
              <w:t>3</w:t>
            </w:r>
            <w:r>
              <w:rPr>
                <w:rFonts w:eastAsia="Times New Roman" w:cs="Cordia New"/>
                <w:color w:val="FFFFFF"/>
                <w:sz w:val="24"/>
                <w:szCs w:val="24"/>
              </w:rPr>
              <w:t>1</w:t>
            </w:r>
            <w:r>
              <w:rPr>
                <w:rFonts w:eastAsia="Times New Roman" w:cs="Cordia New" w:hint="cs"/>
                <w:color w:val="FFFFFF"/>
                <w:sz w:val="24"/>
                <w:szCs w:val="24"/>
                <w:cs/>
              </w:rPr>
              <w:t xml:space="preserve"> ธันวาคม </w:t>
            </w:r>
            <w:r w:rsidRPr="009663DA">
              <w:rPr>
                <w:rFonts w:eastAsia="Times New Roman" w:cs="Cordia New" w:hint="cs"/>
                <w:color w:val="FFFFFF"/>
                <w:sz w:val="24"/>
                <w:szCs w:val="24"/>
              </w:rPr>
              <w:t>2563</w:t>
            </w:r>
          </w:p>
        </w:tc>
      </w:tr>
      <w:tr w:rsidR="00754AF6" w:rsidRPr="00B97256" w14:paraId="29CB9A2A" w14:textId="77777777" w:rsidTr="001D5DC8">
        <w:trPr>
          <w:cantSplit/>
          <w:trHeight w:val="346"/>
          <w:tblHeader/>
        </w:trPr>
        <w:tc>
          <w:tcPr>
            <w:tcW w:w="2410" w:type="dxa"/>
            <w:vMerge/>
            <w:shd w:val="clear" w:color="auto" w:fill="808080" w:themeFill="background1" w:themeFillShade="80"/>
            <w:noWrap/>
            <w:vAlign w:val="center"/>
          </w:tcPr>
          <w:p w14:paraId="6998B982" w14:textId="77777777" w:rsidR="00754AF6" w:rsidRPr="00B972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ind w:right="62"/>
              <w:jc w:val="center"/>
              <w:rPr>
                <w:rFonts w:eastAsia="Times New Roman" w:cs="Cordia New"/>
                <w:b/>
                <w:bCs/>
                <w:color w:val="FFFFFF" w:themeColor="background1"/>
                <w:sz w:val="24"/>
                <w:szCs w:val="24"/>
              </w:rPr>
            </w:pPr>
          </w:p>
        </w:tc>
        <w:tc>
          <w:tcPr>
            <w:tcW w:w="779" w:type="dxa"/>
            <w:shd w:val="clear" w:color="auto" w:fill="808080" w:themeFill="background1" w:themeFillShade="80"/>
            <w:noWrap/>
            <w:tcMar>
              <w:left w:w="0" w:type="dxa"/>
              <w:right w:w="43" w:type="dxa"/>
            </w:tcMar>
            <w:vAlign w:val="center"/>
          </w:tcPr>
          <w:p w14:paraId="2311AD9E" w14:textId="77777777" w:rsidR="00754AF6" w:rsidRPr="00B972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jc w:val="center"/>
              <w:rPr>
                <w:rFonts w:eastAsia="Times New Roman" w:cs="Cordia New"/>
                <w:color w:val="FFFFFF" w:themeColor="background1"/>
                <w:sz w:val="24"/>
                <w:szCs w:val="24"/>
                <w:cs/>
              </w:rPr>
            </w:pPr>
            <w:r w:rsidRPr="00B97256">
              <w:rPr>
                <w:rFonts w:eastAsia="Times New Roman" w:cs="Cordia New"/>
                <w:color w:val="FFFFFF" w:themeColor="background1"/>
                <w:sz w:val="24"/>
                <w:szCs w:val="24"/>
                <w:cs/>
              </w:rPr>
              <w:t>สัญญา</w:t>
            </w:r>
          </w:p>
        </w:tc>
        <w:tc>
          <w:tcPr>
            <w:tcW w:w="780" w:type="dxa"/>
            <w:shd w:val="clear" w:color="auto" w:fill="808080" w:themeFill="background1" w:themeFillShade="80"/>
            <w:noWrap/>
            <w:tcMar>
              <w:left w:w="0" w:type="dxa"/>
              <w:right w:w="43" w:type="dxa"/>
            </w:tcMar>
            <w:vAlign w:val="center"/>
          </w:tcPr>
          <w:p w14:paraId="783E5B84" w14:textId="77777777" w:rsidR="00754AF6" w:rsidRPr="00B972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jc w:val="center"/>
              <w:rPr>
                <w:rFonts w:eastAsia="Times New Roman" w:cs="Cordia New"/>
                <w:color w:val="FFFFFF" w:themeColor="background1"/>
                <w:spacing w:val="-12"/>
                <w:sz w:val="24"/>
                <w:szCs w:val="24"/>
                <w:cs/>
              </w:rPr>
            </w:pPr>
            <w:r>
              <w:rPr>
                <w:rFonts w:eastAsia="Times New Roman" w:cs="Cordia New" w:hint="cs"/>
                <w:color w:val="FFFFFF" w:themeColor="background1"/>
                <w:spacing w:val="-12"/>
                <w:sz w:val="24"/>
                <w:szCs w:val="24"/>
                <w:cs/>
              </w:rPr>
              <w:t>ร้อยละ</w:t>
            </w:r>
          </w:p>
        </w:tc>
        <w:tc>
          <w:tcPr>
            <w:tcW w:w="779" w:type="dxa"/>
            <w:shd w:val="clear" w:color="auto" w:fill="808080" w:themeFill="background1" w:themeFillShade="80"/>
            <w:noWrap/>
            <w:tcMar>
              <w:left w:w="0" w:type="dxa"/>
              <w:right w:w="43" w:type="dxa"/>
            </w:tcMar>
            <w:vAlign w:val="center"/>
          </w:tcPr>
          <w:p w14:paraId="0B49BDFC" w14:textId="77777777" w:rsidR="00754AF6" w:rsidRPr="00B972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jc w:val="center"/>
              <w:rPr>
                <w:rFonts w:eastAsia="Times New Roman" w:cs="Cordia New"/>
                <w:color w:val="FFFFFF" w:themeColor="background1"/>
                <w:sz w:val="24"/>
                <w:szCs w:val="24"/>
                <w:cs/>
              </w:rPr>
            </w:pPr>
            <w:r w:rsidRPr="00B97256">
              <w:rPr>
                <w:rFonts w:eastAsia="Times New Roman" w:cs="Cordia New"/>
                <w:color w:val="FFFFFF" w:themeColor="background1"/>
                <w:sz w:val="24"/>
                <w:szCs w:val="24"/>
                <w:cs/>
              </w:rPr>
              <w:t>สัญญา</w:t>
            </w:r>
          </w:p>
        </w:tc>
        <w:tc>
          <w:tcPr>
            <w:tcW w:w="780" w:type="dxa"/>
            <w:shd w:val="clear" w:color="auto" w:fill="808080" w:themeFill="background1" w:themeFillShade="80"/>
            <w:noWrap/>
            <w:tcMar>
              <w:left w:w="0" w:type="dxa"/>
              <w:right w:w="43" w:type="dxa"/>
            </w:tcMar>
            <w:vAlign w:val="center"/>
          </w:tcPr>
          <w:p w14:paraId="270A16BC" w14:textId="77777777" w:rsidR="00754AF6" w:rsidRPr="00B972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jc w:val="center"/>
              <w:rPr>
                <w:rFonts w:eastAsia="Times New Roman" w:cs="Cordia New"/>
                <w:color w:val="FFFFFF" w:themeColor="background1"/>
                <w:spacing w:val="-12"/>
                <w:sz w:val="24"/>
                <w:szCs w:val="24"/>
                <w:cs/>
              </w:rPr>
            </w:pPr>
            <w:r>
              <w:rPr>
                <w:rFonts w:eastAsia="Times New Roman" w:cs="Cordia New" w:hint="cs"/>
                <w:color w:val="FFFFFF" w:themeColor="background1"/>
                <w:spacing w:val="-12"/>
                <w:sz w:val="24"/>
                <w:szCs w:val="24"/>
                <w:cs/>
              </w:rPr>
              <w:t>ร้อยละ</w:t>
            </w:r>
          </w:p>
        </w:tc>
        <w:tc>
          <w:tcPr>
            <w:tcW w:w="780" w:type="dxa"/>
            <w:shd w:val="clear" w:color="auto" w:fill="808080" w:themeFill="background1" w:themeFillShade="80"/>
            <w:noWrap/>
            <w:tcMar>
              <w:left w:w="0" w:type="dxa"/>
              <w:right w:w="43" w:type="dxa"/>
            </w:tcMar>
            <w:vAlign w:val="center"/>
          </w:tcPr>
          <w:p w14:paraId="4916E7E3" w14:textId="77777777" w:rsidR="00754AF6" w:rsidRPr="00B972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jc w:val="center"/>
              <w:rPr>
                <w:rFonts w:eastAsia="Times New Roman" w:cs="Cordia New"/>
                <w:color w:val="FFFFFF" w:themeColor="background1"/>
                <w:sz w:val="24"/>
                <w:szCs w:val="24"/>
                <w:cs/>
              </w:rPr>
            </w:pPr>
            <w:r w:rsidRPr="00B97256">
              <w:rPr>
                <w:rFonts w:eastAsia="Times New Roman" w:cs="Cordia New"/>
                <w:color w:val="FFFFFF" w:themeColor="background1"/>
                <w:sz w:val="24"/>
                <w:szCs w:val="24"/>
                <w:cs/>
              </w:rPr>
              <w:t>สัญญา</w:t>
            </w:r>
          </w:p>
        </w:tc>
        <w:tc>
          <w:tcPr>
            <w:tcW w:w="779" w:type="dxa"/>
            <w:shd w:val="clear" w:color="auto" w:fill="808080" w:themeFill="background1" w:themeFillShade="80"/>
            <w:vAlign w:val="center"/>
          </w:tcPr>
          <w:p w14:paraId="0ECAD525" w14:textId="77777777" w:rsidR="00754AF6" w:rsidRPr="00B972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jc w:val="center"/>
              <w:rPr>
                <w:rFonts w:eastAsia="Times New Roman" w:cs="Cordia New"/>
                <w:color w:val="FFFFFF" w:themeColor="background1"/>
                <w:spacing w:val="-16"/>
                <w:sz w:val="24"/>
                <w:szCs w:val="24"/>
                <w:cs/>
              </w:rPr>
            </w:pPr>
            <w:r>
              <w:rPr>
                <w:rFonts w:eastAsia="Times New Roman" w:cs="Cordia New" w:hint="cs"/>
                <w:color w:val="FFFFFF" w:themeColor="background1"/>
                <w:spacing w:val="-12"/>
                <w:sz w:val="24"/>
                <w:szCs w:val="24"/>
                <w:cs/>
              </w:rPr>
              <w:t>ร้อยละ</w:t>
            </w:r>
          </w:p>
        </w:tc>
        <w:tc>
          <w:tcPr>
            <w:tcW w:w="780" w:type="dxa"/>
            <w:shd w:val="clear" w:color="auto" w:fill="808080" w:themeFill="background1" w:themeFillShade="80"/>
            <w:vAlign w:val="center"/>
          </w:tcPr>
          <w:p w14:paraId="165FB294" w14:textId="77777777" w:rsidR="00754AF6" w:rsidRPr="00B972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jc w:val="center"/>
              <w:rPr>
                <w:rFonts w:eastAsia="Times New Roman" w:cs="Cordia New"/>
                <w:color w:val="FFFFFF" w:themeColor="background1"/>
                <w:sz w:val="24"/>
                <w:szCs w:val="24"/>
                <w:cs/>
              </w:rPr>
            </w:pPr>
            <w:r w:rsidRPr="00B97256">
              <w:rPr>
                <w:rFonts w:eastAsia="Times New Roman" w:cs="Cordia New"/>
                <w:color w:val="FFFFFF" w:themeColor="background1"/>
                <w:sz w:val="24"/>
                <w:szCs w:val="24"/>
                <w:cs/>
              </w:rPr>
              <w:t>สัญญา</w:t>
            </w:r>
          </w:p>
        </w:tc>
        <w:tc>
          <w:tcPr>
            <w:tcW w:w="780" w:type="dxa"/>
            <w:shd w:val="clear" w:color="auto" w:fill="808080" w:themeFill="background1" w:themeFillShade="80"/>
            <w:vAlign w:val="center"/>
          </w:tcPr>
          <w:p w14:paraId="70528BD7" w14:textId="77777777" w:rsidR="00754AF6" w:rsidRPr="00B972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jc w:val="center"/>
              <w:rPr>
                <w:rFonts w:eastAsia="Times New Roman" w:cs="Cordia New"/>
                <w:color w:val="FFFFFF" w:themeColor="background1"/>
                <w:spacing w:val="-16"/>
                <w:sz w:val="24"/>
                <w:szCs w:val="24"/>
                <w:cs/>
              </w:rPr>
            </w:pPr>
            <w:r>
              <w:rPr>
                <w:rFonts w:eastAsia="Times New Roman" w:cs="Cordia New" w:hint="cs"/>
                <w:color w:val="FFFFFF" w:themeColor="background1"/>
                <w:spacing w:val="-12"/>
                <w:sz w:val="24"/>
                <w:szCs w:val="24"/>
                <w:cs/>
              </w:rPr>
              <w:t>ร้อยละ</w:t>
            </w:r>
          </w:p>
        </w:tc>
      </w:tr>
      <w:tr w:rsidR="00754AF6" w:rsidRPr="00B97256" w14:paraId="49138333" w14:textId="77777777" w:rsidTr="001D5DC8">
        <w:trPr>
          <w:cantSplit/>
          <w:trHeight w:val="346"/>
        </w:trPr>
        <w:tc>
          <w:tcPr>
            <w:tcW w:w="2410" w:type="dxa"/>
            <w:noWrap/>
          </w:tcPr>
          <w:p w14:paraId="02E5F5D5" w14:textId="77777777" w:rsidR="00754AF6" w:rsidRPr="0077123B" w:rsidRDefault="00754AF6" w:rsidP="0077229B">
            <w:pPr>
              <w:pStyle w:val="BodyText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/>
              <w:ind w:left="145"/>
              <w:rPr>
                <w:rFonts w:ascii="Cordia New" w:hAnsi="Cordia New" w:cs="Cordia New"/>
                <w:szCs w:val="24"/>
                <w:cs/>
                <w:lang w:bidi="th-TH"/>
              </w:rPr>
            </w:pPr>
            <w:r w:rsidRPr="0077123B">
              <w:rPr>
                <w:rFonts w:ascii="Cordia New" w:hAnsi="Cordia New" w:cs="Cordia New"/>
                <w:szCs w:val="24"/>
                <w:cs/>
                <w:lang w:bidi="th-TH"/>
              </w:rPr>
              <w:t xml:space="preserve">รถบรรทุก </w:t>
            </w:r>
            <w:r w:rsidRPr="009663DA">
              <w:rPr>
                <w:rFonts w:ascii="Cordia New" w:hAnsi="Cordia New"/>
              </w:rPr>
              <w:t>10</w:t>
            </w:r>
            <w:r w:rsidRPr="0077123B">
              <w:rPr>
                <w:rFonts w:ascii="Cordia New" w:hAnsi="Cordia New" w:cs="Cordia New"/>
                <w:szCs w:val="24"/>
                <w:cs/>
                <w:lang w:bidi="th-TH"/>
              </w:rPr>
              <w:t xml:space="preserve"> ล้อ </w:t>
            </w:r>
            <w:r w:rsidRPr="0077123B">
              <w:rPr>
                <w:rFonts w:ascii="Cordia New" w:hAnsi="Cordia New"/>
              </w:rPr>
              <w:t xml:space="preserve">/ </w:t>
            </w:r>
            <w:r w:rsidRPr="009663DA">
              <w:rPr>
                <w:rFonts w:ascii="Cordia New" w:hAnsi="Cordia New"/>
              </w:rPr>
              <w:t>12</w:t>
            </w:r>
            <w:r w:rsidRPr="0077123B">
              <w:rPr>
                <w:rFonts w:ascii="Cordia New" w:hAnsi="Cordia New"/>
              </w:rPr>
              <w:t xml:space="preserve"> </w:t>
            </w:r>
            <w:r w:rsidRPr="0077123B">
              <w:rPr>
                <w:rFonts w:ascii="Cordia New" w:hAnsi="Cordia New" w:cs="Cordia New"/>
                <w:szCs w:val="24"/>
                <w:cs/>
                <w:lang w:bidi="th-TH"/>
              </w:rPr>
              <w:t>ล้อ</w:t>
            </w:r>
          </w:p>
        </w:tc>
        <w:tc>
          <w:tcPr>
            <w:tcW w:w="779" w:type="dxa"/>
            <w:noWrap/>
            <w:tcMar>
              <w:left w:w="0" w:type="dxa"/>
              <w:right w:w="43" w:type="dxa"/>
            </w:tcMar>
            <w:vAlign w:val="center"/>
          </w:tcPr>
          <w:p w14:paraId="4B14A52D" w14:textId="77777777" w:rsidR="00754AF6" w:rsidRPr="008F67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asciiTheme="majorBidi" w:hAnsiTheme="majorBidi" w:cstheme="majorBidi"/>
                <w:color w:val="000000" w:themeColor="text1"/>
                <w:sz w:val="24"/>
              </w:rPr>
            </w:pPr>
            <w:r w:rsidRPr="008F6756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1,181</w:t>
            </w:r>
          </w:p>
        </w:tc>
        <w:tc>
          <w:tcPr>
            <w:tcW w:w="780" w:type="dxa"/>
            <w:noWrap/>
            <w:tcMar>
              <w:left w:w="0" w:type="dxa"/>
              <w:right w:w="43" w:type="dxa"/>
            </w:tcMar>
            <w:vAlign w:val="center"/>
          </w:tcPr>
          <w:p w14:paraId="72117D0C" w14:textId="77777777" w:rsidR="00754AF6" w:rsidRPr="008F67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asciiTheme="majorBidi" w:hAnsiTheme="majorBidi" w:cstheme="majorBidi"/>
                <w:i/>
                <w:iCs/>
                <w:color w:val="000000"/>
                <w:sz w:val="24"/>
                <w:szCs w:val="24"/>
              </w:rPr>
            </w:pPr>
            <w:r w:rsidRPr="008F6756">
              <w:rPr>
                <w:rFonts w:asciiTheme="majorBidi" w:hAnsiTheme="majorBidi" w:cstheme="majorBidi"/>
                <w:i/>
                <w:iCs/>
                <w:color w:val="000000"/>
                <w:sz w:val="24"/>
                <w:szCs w:val="24"/>
              </w:rPr>
              <w:t xml:space="preserve"> 44.4 </w:t>
            </w:r>
          </w:p>
        </w:tc>
        <w:tc>
          <w:tcPr>
            <w:tcW w:w="779" w:type="dxa"/>
            <w:noWrap/>
            <w:tcMar>
              <w:left w:w="0" w:type="dxa"/>
              <w:right w:w="43" w:type="dxa"/>
            </w:tcMar>
            <w:vAlign w:val="center"/>
          </w:tcPr>
          <w:p w14:paraId="23F73411" w14:textId="77777777" w:rsidR="00754AF6" w:rsidRPr="008F67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asciiTheme="majorBidi" w:hAnsiTheme="majorBidi" w:cstheme="majorBidi"/>
                <w:color w:val="000000" w:themeColor="text1"/>
                <w:sz w:val="24"/>
              </w:rPr>
            </w:pPr>
            <w:r w:rsidRPr="008F6756">
              <w:rPr>
                <w:rFonts w:asciiTheme="majorBidi" w:eastAsia="Times New Roman" w:hAnsiTheme="majorBidi" w:cstheme="majorBidi"/>
                <w:color w:val="000000"/>
                <w:sz w:val="24"/>
                <w:szCs w:val="24"/>
              </w:rPr>
              <w:t>1,343</w:t>
            </w:r>
          </w:p>
        </w:tc>
        <w:tc>
          <w:tcPr>
            <w:tcW w:w="780" w:type="dxa"/>
            <w:noWrap/>
            <w:tcMar>
              <w:left w:w="0" w:type="dxa"/>
              <w:right w:w="43" w:type="dxa"/>
            </w:tcMar>
            <w:vAlign w:val="center"/>
          </w:tcPr>
          <w:p w14:paraId="5D9529A5" w14:textId="77777777" w:rsidR="00754AF6" w:rsidRPr="008F67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asciiTheme="majorBidi" w:hAnsiTheme="majorBidi" w:cstheme="majorBidi"/>
                <w:i/>
                <w:iCs/>
                <w:color w:val="000000"/>
                <w:sz w:val="24"/>
                <w:szCs w:val="24"/>
                <w:cs/>
              </w:rPr>
            </w:pPr>
            <w:r w:rsidRPr="008F6756">
              <w:rPr>
                <w:rFonts w:asciiTheme="majorBidi" w:hAnsiTheme="majorBidi" w:cstheme="majorBidi"/>
                <w:i/>
                <w:iCs/>
                <w:color w:val="000000"/>
                <w:sz w:val="24"/>
                <w:szCs w:val="24"/>
              </w:rPr>
              <w:t xml:space="preserve"> 41.7 </w:t>
            </w:r>
          </w:p>
        </w:tc>
        <w:tc>
          <w:tcPr>
            <w:tcW w:w="780" w:type="dxa"/>
            <w:noWrap/>
            <w:tcMar>
              <w:left w:w="0" w:type="dxa"/>
              <w:right w:w="43" w:type="dxa"/>
            </w:tcMar>
            <w:vAlign w:val="center"/>
          </w:tcPr>
          <w:p w14:paraId="3E6B84FF" w14:textId="77777777" w:rsidR="00754AF6" w:rsidRPr="008F67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asciiTheme="majorBidi" w:hAnsiTheme="majorBidi" w:cstheme="majorBidi"/>
                <w:color w:val="000000" w:themeColor="text1"/>
                <w:sz w:val="24"/>
              </w:rPr>
            </w:pPr>
            <w:r w:rsidRPr="008F6756">
              <w:rPr>
                <w:rFonts w:asciiTheme="majorBidi" w:hAnsiTheme="majorBidi" w:cstheme="majorBidi"/>
                <w:color w:val="000000" w:themeColor="text1"/>
                <w:sz w:val="24"/>
              </w:rPr>
              <w:t>1,</w:t>
            </w:r>
            <w:r w:rsidRPr="008F6756">
              <w:rPr>
                <w:rFonts w:asciiTheme="majorBidi" w:eastAsia="Times New Roman" w:hAnsiTheme="majorBidi" w:cstheme="majorBidi"/>
                <w:color w:val="000000" w:themeColor="text1"/>
                <w:sz w:val="24"/>
                <w:szCs w:val="24"/>
              </w:rPr>
              <w:t>566</w:t>
            </w:r>
          </w:p>
        </w:tc>
        <w:tc>
          <w:tcPr>
            <w:tcW w:w="779" w:type="dxa"/>
            <w:vAlign w:val="center"/>
          </w:tcPr>
          <w:p w14:paraId="3DD9ED40" w14:textId="77777777" w:rsidR="00754AF6" w:rsidRPr="008F67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asciiTheme="majorBidi" w:hAnsiTheme="majorBidi" w:cstheme="majorBidi"/>
                <w:i/>
                <w:iCs/>
                <w:color w:val="000000"/>
                <w:sz w:val="24"/>
                <w:szCs w:val="24"/>
              </w:rPr>
            </w:pPr>
            <w:r w:rsidRPr="008F6756">
              <w:rPr>
                <w:rFonts w:asciiTheme="majorBidi" w:hAnsiTheme="majorBidi" w:cstheme="majorBidi"/>
                <w:i/>
                <w:iCs/>
                <w:color w:val="000000"/>
                <w:sz w:val="24"/>
                <w:szCs w:val="24"/>
              </w:rPr>
              <w:t xml:space="preserve"> 39.9 </w:t>
            </w:r>
          </w:p>
        </w:tc>
        <w:tc>
          <w:tcPr>
            <w:tcW w:w="780" w:type="dxa"/>
            <w:vAlign w:val="center"/>
          </w:tcPr>
          <w:p w14:paraId="6C6F7615" w14:textId="77777777" w:rsidR="00754AF6" w:rsidRPr="008F67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asciiTheme="majorBidi" w:hAnsiTheme="majorBidi" w:cstheme="majorBidi"/>
                <w:color w:val="000000" w:themeColor="text1"/>
                <w:sz w:val="24"/>
              </w:rPr>
            </w:pPr>
            <w:r w:rsidRPr="008F6756">
              <w:rPr>
                <w:rFonts w:asciiTheme="majorBidi" w:hAnsiTheme="majorBidi" w:cstheme="majorBidi"/>
                <w:color w:val="000000" w:themeColor="text1"/>
                <w:sz w:val="24"/>
              </w:rPr>
              <w:t>1,663</w:t>
            </w:r>
          </w:p>
        </w:tc>
        <w:tc>
          <w:tcPr>
            <w:tcW w:w="780" w:type="dxa"/>
            <w:vAlign w:val="center"/>
          </w:tcPr>
          <w:p w14:paraId="0B11E890" w14:textId="77777777" w:rsidR="00754AF6" w:rsidRPr="008F67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asciiTheme="majorBidi" w:hAnsiTheme="majorBidi" w:cstheme="majorBidi"/>
                <w:i/>
                <w:iCs/>
                <w:color w:val="000000"/>
                <w:sz w:val="24"/>
                <w:szCs w:val="24"/>
              </w:rPr>
            </w:pPr>
            <w:r w:rsidRPr="008F6756">
              <w:rPr>
                <w:rFonts w:asciiTheme="majorBidi" w:hAnsiTheme="majorBidi" w:cstheme="majorBidi"/>
                <w:i/>
                <w:iCs/>
                <w:color w:val="000000"/>
                <w:sz w:val="24"/>
                <w:szCs w:val="24"/>
              </w:rPr>
              <w:t xml:space="preserve"> 36.7 </w:t>
            </w:r>
          </w:p>
        </w:tc>
      </w:tr>
      <w:tr w:rsidR="00754AF6" w:rsidRPr="00B97256" w14:paraId="4605D5EF" w14:textId="77777777" w:rsidTr="001D5DC8">
        <w:trPr>
          <w:cantSplit/>
          <w:trHeight w:val="346"/>
        </w:trPr>
        <w:tc>
          <w:tcPr>
            <w:tcW w:w="2410" w:type="dxa"/>
            <w:noWrap/>
          </w:tcPr>
          <w:p w14:paraId="0C9D1FC9" w14:textId="77777777" w:rsidR="00754AF6" w:rsidRPr="0077123B" w:rsidRDefault="00754AF6" w:rsidP="0077229B">
            <w:pPr>
              <w:pStyle w:val="BodyText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/>
              <w:ind w:left="145"/>
              <w:rPr>
                <w:rFonts w:ascii="Cordia New" w:hAnsi="Cordia New" w:cs="Cordia New"/>
                <w:szCs w:val="24"/>
                <w:cs/>
                <w:lang w:bidi="th-TH"/>
              </w:rPr>
            </w:pPr>
            <w:r w:rsidRPr="0077123B">
              <w:rPr>
                <w:rFonts w:ascii="Cordia New" w:hAnsi="Cordia New" w:cs="Cordia New"/>
                <w:szCs w:val="24"/>
                <w:cs/>
                <w:lang w:bidi="th-TH"/>
              </w:rPr>
              <w:t xml:space="preserve">รถบรรทุก </w:t>
            </w:r>
            <w:r w:rsidRPr="009663DA">
              <w:rPr>
                <w:rFonts w:ascii="Cordia New" w:hAnsi="Cordia New"/>
              </w:rPr>
              <w:t>6</w:t>
            </w:r>
            <w:r w:rsidRPr="0077123B">
              <w:rPr>
                <w:rFonts w:ascii="Cordia New" w:hAnsi="Cordia New"/>
              </w:rPr>
              <w:t xml:space="preserve"> </w:t>
            </w:r>
            <w:r w:rsidRPr="0077123B">
              <w:rPr>
                <w:rFonts w:ascii="Cordia New" w:hAnsi="Cordia New" w:cs="Cordia New"/>
                <w:szCs w:val="24"/>
                <w:cs/>
                <w:lang w:bidi="th-TH"/>
              </w:rPr>
              <w:t>ล้อ</w:t>
            </w:r>
          </w:p>
        </w:tc>
        <w:tc>
          <w:tcPr>
            <w:tcW w:w="779" w:type="dxa"/>
            <w:noWrap/>
            <w:tcMar>
              <w:left w:w="0" w:type="dxa"/>
              <w:right w:w="43" w:type="dxa"/>
            </w:tcMar>
            <w:vAlign w:val="center"/>
          </w:tcPr>
          <w:p w14:paraId="02D916D9" w14:textId="77777777" w:rsidR="00754AF6" w:rsidRPr="008F67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asciiTheme="majorBidi" w:hAnsiTheme="majorBidi" w:cstheme="majorBidi"/>
                <w:color w:val="000000" w:themeColor="text1"/>
                <w:sz w:val="24"/>
              </w:rPr>
            </w:pPr>
            <w:r w:rsidRPr="008F6756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1,001</w:t>
            </w:r>
          </w:p>
        </w:tc>
        <w:tc>
          <w:tcPr>
            <w:tcW w:w="780" w:type="dxa"/>
            <w:noWrap/>
            <w:tcMar>
              <w:left w:w="0" w:type="dxa"/>
              <w:right w:w="43" w:type="dxa"/>
            </w:tcMar>
            <w:vAlign w:val="center"/>
          </w:tcPr>
          <w:p w14:paraId="5D4E387B" w14:textId="77777777" w:rsidR="00754AF6" w:rsidRPr="008F67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asciiTheme="majorBidi" w:hAnsiTheme="majorBidi" w:cstheme="majorBidi"/>
                <w:i/>
                <w:iCs/>
                <w:color w:val="000000"/>
                <w:sz w:val="24"/>
                <w:szCs w:val="24"/>
              </w:rPr>
            </w:pPr>
            <w:r w:rsidRPr="008F6756">
              <w:rPr>
                <w:rFonts w:asciiTheme="majorBidi" w:hAnsiTheme="majorBidi" w:cstheme="majorBidi"/>
                <w:i/>
                <w:iCs/>
                <w:color w:val="000000"/>
                <w:sz w:val="24"/>
                <w:szCs w:val="24"/>
              </w:rPr>
              <w:t xml:space="preserve"> 37.6 </w:t>
            </w:r>
          </w:p>
        </w:tc>
        <w:tc>
          <w:tcPr>
            <w:tcW w:w="779" w:type="dxa"/>
            <w:noWrap/>
            <w:tcMar>
              <w:left w:w="0" w:type="dxa"/>
              <w:right w:w="43" w:type="dxa"/>
            </w:tcMar>
            <w:vAlign w:val="center"/>
          </w:tcPr>
          <w:p w14:paraId="1CD9A2A0" w14:textId="77777777" w:rsidR="00754AF6" w:rsidRPr="008F67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asciiTheme="majorBidi" w:hAnsiTheme="majorBidi" w:cstheme="majorBidi"/>
                <w:color w:val="000000" w:themeColor="text1"/>
                <w:sz w:val="24"/>
              </w:rPr>
            </w:pPr>
            <w:r w:rsidRPr="008F6756">
              <w:rPr>
                <w:rFonts w:asciiTheme="majorBidi" w:eastAsia="Times New Roman" w:hAnsiTheme="majorBidi" w:cstheme="majorBidi"/>
                <w:color w:val="000000"/>
                <w:sz w:val="24"/>
                <w:szCs w:val="24"/>
              </w:rPr>
              <w:t>1,284</w:t>
            </w:r>
          </w:p>
        </w:tc>
        <w:tc>
          <w:tcPr>
            <w:tcW w:w="780" w:type="dxa"/>
            <w:noWrap/>
            <w:tcMar>
              <w:left w:w="0" w:type="dxa"/>
              <w:right w:w="43" w:type="dxa"/>
            </w:tcMar>
            <w:vAlign w:val="center"/>
          </w:tcPr>
          <w:p w14:paraId="644099BB" w14:textId="77777777" w:rsidR="00754AF6" w:rsidRPr="008F67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asciiTheme="majorBidi" w:hAnsiTheme="majorBidi" w:cstheme="majorBidi"/>
                <w:i/>
                <w:iCs/>
                <w:color w:val="000000"/>
                <w:sz w:val="24"/>
                <w:szCs w:val="24"/>
                <w:cs/>
              </w:rPr>
            </w:pPr>
            <w:r w:rsidRPr="008F6756">
              <w:rPr>
                <w:rFonts w:asciiTheme="majorBidi" w:hAnsiTheme="majorBidi" w:cstheme="majorBidi"/>
                <w:i/>
                <w:iCs/>
                <w:color w:val="000000"/>
                <w:sz w:val="24"/>
                <w:szCs w:val="24"/>
              </w:rPr>
              <w:t xml:space="preserve"> 39.8 </w:t>
            </w:r>
          </w:p>
        </w:tc>
        <w:tc>
          <w:tcPr>
            <w:tcW w:w="780" w:type="dxa"/>
            <w:noWrap/>
            <w:tcMar>
              <w:left w:w="0" w:type="dxa"/>
              <w:right w:w="43" w:type="dxa"/>
            </w:tcMar>
            <w:vAlign w:val="center"/>
          </w:tcPr>
          <w:p w14:paraId="1D569153" w14:textId="77777777" w:rsidR="00754AF6" w:rsidRPr="008F67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asciiTheme="majorBidi" w:hAnsiTheme="majorBidi" w:cstheme="majorBidi"/>
                <w:color w:val="000000" w:themeColor="text1"/>
                <w:sz w:val="24"/>
              </w:rPr>
            </w:pPr>
            <w:r w:rsidRPr="008F6756">
              <w:rPr>
                <w:rFonts w:asciiTheme="majorBidi" w:hAnsiTheme="majorBidi" w:cstheme="majorBidi"/>
                <w:color w:val="000000" w:themeColor="text1"/>
                <w:sz w:val="24"/>
              </w:rPr>
              <w:t>1,</w:t>
            </w:r>
            <w:r w:rsidRPr="008F6756">
              <w:rPr>
                <w:rFonts w:asciiTheme="majorBidi" w:eastAsia="Times New Roman" w:hAnsiTheme="majorBidi" w:cstheme="majorBidi"/>
                <w:color w:val="000000" w:themeColor="text1"/>
                <w:sz w:val="24"/>
                <w:szCs w:val="24"/>
              </w:rPr>
              <w:t>533</w:t>
            </w:r>
          </w:p>
        </w:tc>
        <w:tc>
          <w:tcPr>
            <w:tcW w:w="779" w:type="dxa"/>
            <w:vAlign w:val="center"/>
          </w:tcPr>
          <w:p w14:paraId="1D11D055" w14:textId="77777777" w:rsidR="00754AF6" w:rsidRPr="008F67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asciiTheme="majorBidi" w:hAnsiTheme="majorBidi" w:cstheme="majorBidi"/>
                <w:i/>
                <w:iCs/>
                <w:color w:val="000000"/>
                <w:sz w:val="24"/>
                <w:szCs w:val="24"/>
              </w:rPr>
            </w:pPr>
            <w:r w:rsidRPr="008F6756">
              <w:rPr>
                <w:rFonts w:asciiTheme="majorBidi" w:hAnsiTheme="majorBidi" w:cstheme="majorBidi"/>
                <w:i/>
                <w:iCs/>
                <w:color w:val="000000"/>
                <w:sz w:val="24"/>
                <w:szCs w:val="24"/>
              </w:rPr>
              <w:t xml:space="preserve"> 39.0 </w:t>
            </w:r>
          </w:p>
        </w:tc>
        <w:tc>
          <w:tcPr>
            <w:tcW w:w="780" w:type="dxa"/>
            <w:vAlign w:val="center"/>
          </w:tcPr>
          <w:p w14:paraId="4F7202AD" w14:textId="77777777" w:rsidR="00754AF6" w:rsidRPr="008F67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asciiTheme="majorBidi" w:hAnsiTheme="majorBidi" w:cstheme="majorBidi"/>
                <w:color w:val="000000" w:themeColor="text1"/>
                <w:sz w:val="24"/>
              </w:rPr>
            </w:pPr>
            <w:r w:rsidRPr="008F6756">
              <w:rPr>
                <w:rFonts w:asciiTheme="majorBidi" w:hAnsiTheme="majorBidi" w:cstheme="majorBidi"/>
                <w:color w:val="000000" w:themeColor="text1"/>
                <w:sz w:val="24"/>
              </w:rPr>
              <w:t>1,710</w:t>
            </w:r>
          </w:p>
        </w:tc>
        <w:tc>
          <w:tcPr>
            <w:tcW w:w="780" w:type="dxa"/>
            <w:vAlign w:val="center"/>
          </w:tcPr>
          <w:p w14:paraId="63DD90B8" w14:textId="77777777" w:rsidR="00754AF6" w:rsidRPr="008F67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asciiTheme="majorBidi" w:hAnsiTheme="majorBidi" w:cstheme="majorBidi"/>
                <w:i/>
                <w:iCs/>
                <w:color w:val="000000"/>
                <w:sz w:val="24"/>
                <w:szCs w:val="24"/>
              </w:rPr>
            </w:pPr>
            <w:r w:rsidRPr="008F6756">
              <w:rPr>
                <w:rFonts w:asciiTheme="majorBidi" w:hAnsiTheme="majorBidi" w:cstheme="majorBidi"/>
                <w:i/>
                <w:iCs/>
                <w:color w:val="000000"/>
                <w:sz w:val="24"/>
                <w:szCs w:val="24"/>
              </w:rPr>
              <w:t xml:space="preserve"> 37.7 </w:t>
            </w:r>
          </w:p>
        </w:tc>
      </w:tr>
      <w:tr w:rsidR="00754AF6" w:rsidRPr="00B97256" w14:paraId="4297F6AF" w14:textId="77777777" w:rsidTr="001D5DC8">
        <w:trPr>
          <w:cantSplit/>
          <w:trHeight w:val="346"/>
        </w:trPr>
        <w:tc>
          <w:tcPr>
            <w:tcW w:w="2410" w:type="dxa"/>
            <w:noWrap/>
          </w:tcPr>
          <w:p w14:paraId="68ED0BA9" w14:textId="77777777" w:rsidR="00754AF6" w:rsidRPr="0077123B" w:rsidRDefault="00754AF6" w:rsidP="0077229B">
            <w:pPr>
              <w:pStyle w:val="BodyText"/>
              <w:tabs>
                <w:tab w:val="left" w:pos="288"/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/>
              <w:ind w:left="145"/>
              <w:rPr>
                <w:rFonts w:ascii="Cordia New" w:hAnsi="Cordia New" w:cs="Cordia New"/>
                <w:szCs w:val="24"/>
                <w:cs/>
                <w:lang w:bidi="th-TH"/>
              </w:rPr>
            </w:pPr>
            <w:r w:rsidRPr="0077123B">
              <w:rPr>
                <w:rFonts w:ascii="Cordia New" w:hAnsi="Cordia New" w:cs="Cordia New"/>
                <w:szCs w:val="24"/>
                <w:cs/>
                <w:lang w:bidi="th-TH"/>
              </w:rPr>
              <w:t>รถหัวลาก</w:t>
            </w:r>
          </w:p>
        </w:tc>
        <w:tc>
          <w:tcPr>
            <w:tcW w:w="779" w:type="dxa"/>
            <w:noWrap/>
            <w:tcMar>
              <w:left w:w="0" w:type="dxa"/>
              <w:right w:w="43" w:type="dxa"/>
            </w:tcMar>
            <w:vAlign w:val="center"/>
          </w:tcPr>
          <w:p w14:paraId="68E54A6D" w14:textId="77777777" w:rsidR="00754AF6" w:rsidRPr="008F67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asciiTheme="majorBidi" w:hAnsiTheme="majorBidi" w:cstheme="majorBidi"/>
                <w:color w:val="000000" w:themeColor="text1"/>
                <w:sz w:val="24"/>
              </w:rPr>
            </w:pPr>
            <w:r w:rsidRPr="008F6756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126</w:t>
            </w:r>
          </w:p>
        </w:tc>
        <w:tc>
          <w:tcPr>
            <w:tcW w:w="780" w:type="dxa"/>
            <w:noWrap/>
            <w:tcMar>
              <w:left w:w="0" w:type="dxa"/>
              <w:right w:w="43" w:type="dxa"/>
            </w:tcMar>
            <w:vAlign w:val="center"/>
          </w:tcPr>
          <w:p w14:paraId="3F65375A" w14:textId="77777777" w:rsidR="00754AF6" w:rsidRPr="008F67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asciiTheme="majorBidi" w:hAnsiTheme="majorBidi" w:cstheme="majorBidi"/>
                <w:i/>
                <w:iCs/>
                <w:color w:val="000000"/>
                <w:sz w:val="24"/>
                <w:szCs w:val="24"/>
              </w:rPr>
            </w:pPr>
            <w:r w:rsidRPr="008F6756">
              <w:rPr>
                <w:rFonts w:asciiTheme="majorBidi" w:hAnsiTheme="majorBidi" w:cstheme="majorBidi"/>
                <w:i/>
                <w:iCs/>
                <w:color w:val="000000"/>
                <w:sz w:val="24"/>
                <w:szCs w:val="24"/>
              </w:rPr>
              <w:t xml:space="preserve"> 4.7 </w:t>
            </w:r>
          </w:p>
        </w:tc>
        <w:tc>
          <w:tcPr>
            <w:tcW w:w="779" w:type="dxa"/>
            <w:noWrap/>
            <w:tcMar>
              <w:left w:w="0" w:type="dxa"/>
              <w:right w:w="43" w:type="dxa"/>
            </w:tcMar>
            <w:vAlign w:val="center"/>
          </w:tcPr>
          <w:p w14:paraId="290945EC" w14:textId="77777777" w:rsidR="00754AF6" w:rsidRPr="008F67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asciiTheme="majorBidi" w:hAnsiTheme="majorBidi" w:cstheme="majorBidi"/>
                <w:color w:val="000000" w:themeColor="text1"/>
                <w:sz w:val="24"/>
              </w:rPr>
            </w:pPr>
            <w:r w:rsidRPr="008F6756">
              <w:rPr>
                <w:rFonts w:asciiTheme="majorBidi" w:eastAsia="Times New Roman" w:hAnsiTheme="majorBidi" w:cstheme="majorBidi"/>
                <w:color w:val="000000"/>
                <w:sz w:val="24"/>
                <w:szCs w:val="24"/>
              </w:rPr>
              <w:t>196</w:t>
            </w:r>
          </w:p>
        </w:tc>
        <w:tc>
          <w:tcPr>
            <w:tcW w:w="780" w:type="dxa"/>
            <w:noWrap/>
            <w:tcMar>
              <w:left w:w="0" w:type="dxa"/>
              <w:right w:w="43" w:type="dxa"/>
            </w:tcMar>
            <w:vAlign w:val="center"/>
          </w:tcPr>
          <w:p w14:paraId="63CC3A7C" w14:textId="77777777" w:rsidR="00754AF6" w:rsidRPr="008F67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asciiTheme="majorBidi" w:hAnsiTheme="majorBidi" w:cstheme="majorBidi"/>
                <w:i/>
                <w:iCs/>
                <w:color w:val="000000"/>
                <w:sz w:val="24"/>
                <w:szCs w:val="24"/>
                <w:cs/>
              </w:rPr>
            </w:pPr>
            <w:r w:rsidRPr="008F6756">
              <w:rPr>
                <w:rFonts w:asciiTheme="majorBidi" w:hAnsiTheme="majorBidi" w:cstheme="majorBidi"/>
                <w:i/>
                <w:iCs/>
                <w:color w:val="000000"/>
                <w:sz w:val="24"/>
                <w:szCs w:val="24"/>
              </w:rPr>
              <w:t xml:space="preserve"> 6.1 </w:t>
            </w:r>
          </w:p>
        </w:tc>
        <w:tc>
          <w:tcPr>
            <w:tcW w:w="780" w:type="dxa"/>
            <w:noWrap/>
            <w:tcMar>
              <w:left w:w="0" w:type="dxa"/>
              <w:right w:w="43" w:type="dxa"/>
            </w:tcMar>
            <w:vAlign w:val="center"/>
          </w:tcPr>
          <w:p w14:paraId="2CEC9964" w14:textId="77777777" w:rsidR="00754AF6" w:rsidRPr="008F67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asciiTheme="majorBidi" w:hAnsiTheme="majorBidi" w:cstheme="majorBidi"/>
                <w:color w:val="000000" w:themeColor="text1"/>
                <w:sz w:val="24"/>
              </w:rPr>
            </w:pPr>
            <w:r w:rsidRPr="008F6756">
              <w:rPr>
                <w:rFonts w:asciiTheme="majorBidi" w:eastAsia="Times New Roman" w:hAnsiTheme="majorBidi" w:cstheme="majorBidi"/>
                <w:color w:val="000000" w:themeColor="text1"/>
                <w:sz w:val="24"/>
                <w:szCs w:val="24"/>
              </w:rPr>
              <w:t>320</w:t>
            </w:r>
          </w:p>
        </w:tc>
        <w:tc>
          <w:tcPr>
            <w:tcW w:w="779" w:type="dxa"/>
            <w:vAlign w:val="center"/>
          </w:tcPr>
          <w:p w14:paraId="0BC54BDA" w14:textId="77777777" w:rsidR="00754AF6" w:rsidRPr="008F67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asciiTheme="majorBidi" w:hAnsiTheme="majorBidi" w:cstheme="majorBidi"/>
                <w:i/>
                <w:iCs/>
                <w:color w:val="000000"/>
                <w:sz w:val="24"/>
                <w:szCs w:val="24"/>
              </w:rPr>
            </w:pPr>
            <w:r w:rsidRPr="008F6756">
              <w:rPr>
                <w:rFonts w:asciiTheme="majorBidi" w:hAnsiTheme="majorBidi" w:cstheme="majorBidi"/>
                <w:i/>
                <w:iCs/>
                <w:color w:val="000000"/>
                <w:sz w:val="24"/>
                <w:szCs w:val="24"/>
              </w:rPr>
              <w:t xml:space="preserve"> 8.1 </w:t>
            </w:r>
          </w:p>
        </w:tc>
        <w:tc>
          <w:tcPr>
            <w:tcW w:w="780" w:type="dxa"/>
            <w:vAlign w:val="center"/>
          </w:tcPr>
          <w:p w14:paraId="2AFB985A" w14:textId="77777777" w:rsidR="00754AF6" w:rsidRPr="008F67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asciiTheme="majorBidi" w:hAnsiTheme="majorBidi" w:cstheme="majorBidi"/>
                <w:color w:val="000000" w:themeColor="text1"/>
                <w:sz w:val="24"/>
              </w:rPr>
            </w:pPr>
            <w:r w:rsidRPr="008F6756">
              <w:rPr>
                <w:rFonts w:asciiTheme="majorBidi" w:hAnsiTheme="majorBidi" w:cstheme="majorBidi"/>
                <w:color w:val="000000" w:themeColor="text1"/>
                <w:sz w:val="24"/>
              </w:rPr>
              <w:t>483</w:t>
            </w:r>
          </w:p>
        </w:tc>
        <w:tc>
          <w:tcPr>
            <w:tcW w:w="780" w:type="dxa"/>
            <w:vAlign w:val="center"/>
          </w:tcPr>
          <w:p w14:paraId="11108A57" w14:textId="77777777" w:rsidR="00754AF6" w:rsidRPr="008F67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asciiTheme="majorBidi" w:hAnsiTheme="majorBidi" w:cstheme="majorBidi"/>
                <w:i/>
                <w:iCs/>
                <w:color w:val="000000"/>
                <w:sz w:val="24"/>
                <w:szCs w:val="24"/>
              </w:rPr>
            </w:pPr>
            <w:r w:rsidRPr="008F6756">
              <w:rPr>
                <w:rFonts w:asciiTheme="majorBidi" w:hAnsiTheme="majorBidi" w:cstheme="majorBidi"/>
                <w:i/>
                <w:iCs/>
                <w:color w:val="000000"/>
                <w:sz w:val="24"/>
                <w:szCs w:val="24"/>
              </w:rPr>
              <w:t xml:space="preserve"> 10.7 </w:t>
            </w:r>
          </w:p>
        </w:tc>
      </w:tr>
      <w:tr w:rsidR="00754AF6" w:rsidRPr="00B97256" w14:paraId="095AFE21" w14:textId="77777777" w:rsidTr="001D5DC8">
        <w:trPr>
          <w:cantSplit/>
          <w:trHeight w:val="346"/>
        </w:trPr>
        <w:tc>
          <w:tcPr>
            <w:tcW w:w="2410" w:type="dxa"/>
            <w:noWrap/>
          </w:tcPr>
          <w:p w14:paraId="5ADF7190" w14:textId="77777777" w:rsidR="00754AF6" w:rsidRPr="0077123B" w:rsidRDefault="00754AF6" w:rsidP="0077229B">
            <w:pPr>
              <w:pStyle w:val="BodyText"/>
              <w:tabs>
                <w:tab w:val="left" w:pos="288"/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/>
              <w:ind w:left="145"/>
              <w:rPr>
                <w:rFonts w:ascii="Cordia New" w:hAnsi="Cordia New" w:cs="Cordia New"/>
                <w:szCs w:val="24"/>
                <w:cs/>
                <w:lang w:bidi="th-TH"/>
              </w:rPr>
            </w:pPr>
            <w:r w:rsidRPr="0077123B">
              <w:rPr>
                <w:rFonts w:ascii="Cordia New" w:hAnsi="Cordia New" w:cs="Cordia New"/>
                <w:szCs w:val="24"/>
                <w:cs/>
                <w:lang w:bidi="th-TH"/>
              </w:rPr>
              <w:t xml:space="preserve">รถพ่วง </w:t>
            </w:r>
            <w:r w:rsidRPr="0077123B">
              <w:rPr>
                <w:rFonts w:ascii="Cordia New" w:hAnsi="Cordia New"/>
              </w:rPr>
              <w:t xml:space="preserve">/ </w:t>
            </w:r>
            <w:r w:rsidRPr="0077123B">
              <w:rPr>
                <w:rFonts w:ascii="Cordia New" w:hAnsi="Cordia New" w:cs="Cordia New"/>
                <w:szCs w:val="24"/>
                <w:cs/>
                <w:lang w:bidi="th-TH"/>
              </w:rPr>
              <w:t>กึ่งพ่วง</w:t>
            </w:r>
          </w:p>
        </w:tc>
        <w:tc>
          <w:tcPr>
            <w:tcW w:w="779" w:type="dxa"/>
            <w:noWrap/>
            <w:tcMar>
              <w:left w:w="0" w:type="dxa"/>
              <w:right w:w="43" w:type="dxa"/>
            </w:tcMar>
            <w:vAlign w:val="center"/>
          </w:tcPr>
          <w:p w14:paraId="491480EC" w14:textId="77777777" w:rsidR="00754AF6" w:rsidRPr="008F67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asciiTheme="majorBidi" w:hAnsiTheme="majorBidi" w:cstheme="majorBidi"/>
                <w:color w:val="000000" w:themeColor="text1"/>
                <w:sz w:val="24"/>
              </w:rPr>
            </w:pPr>
            <w:r w:rsidRPr="008F6756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313</w:t>
            </w:r>
          </w:p>
        </w:tc>
        <w:tc>
          <w:tcPr>
            <w:tcW w:w="780" w:type="dxa"/>
            <w:noWrap/>
            <w:tcMar>
              <w:left w:w="0" w:type="dxa"/>
              <w:right w:w="43" w:type="dxa"/>
            </w:tcMar>
            <w:vAlign w:val="center"/>
          </w:tcPr>
          <w:p w14:paraId="32A2AEE2" w14:textId="77777777" w:rsidR="00754AF6" w:rsidRPr="008F67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asciiTheme="majorBidi" w:hAnsiTheme="majorBidi" w:cstheme="majorBidi"/>
                <w:i/>
                <w:iCs/>
                <w:color w:val="000000"/>
                <w:sz w:val="24"/>
                <w:szCs w:val="24"/>
              </w:rPr>
            </w:pPr>
            <w:r w:rsidRPr="008F6756">
              <w:rPr>
                <w:rFonts w:asciiTheme="majorBidi" w:hAnsiTheme="majorBidi" w:cstheme="majorBidi"/>
                <w:i/>
                <w:iCs/>
                <w:color w:val="000000"/>
                <w:sz w:val="24"/>
                <w:szCs w:val="24"/>
              </w:rPr>
              <w:t xml:space="preserve"> 11.8 </w:t>
            </w:r>
          </w:p>
        </w:tc>
        <w:tc>
          <w:tcPr>
            <w:tcW w:w="779" w:type="dxa"/>
            <w:noWrap/>
            <w:tcMar>
              <w:left w:w="0" w:type="dxa"/>
              <w:right w:w="43" w:type="dxa"/>
            </w:tcMar>
            <w:vAlign w:val="center"/>
          </w:tcPr>
          <w:p w14:paraId="261BE314" w14:textId="77777777" w:rsidR="00754AF6" w:rsidRPr="008F67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asciiTheme="majorBidi" w:hAnsiTheme="majorBidi" w:cstheme="majorBidi"/>
                <w:color w:val="000000" w:themeColor="text1"/>
                <w:sz w:val="24"/>
              </w:rPr>
            </w:pPr>
            <w:r w:rsidRPr="008F6756">
              <w:rPr>
                <w:rFonts w:asciiTheme="majorBidi" w:eastAsia="Times New Roman" w:hAnsiTheme="majorBidi" w:cstheme="majorBidi"/>
                <w:color w:val="000000"/>
                <w:sz w:val="24"/>
                <w:szCs w:val="24"/>
              </w:rPr>
              <w:t>341</w:t>
            </w:r>
          </w:p>
        </w:tc>
        <w:tc>
          <w:tcPr>
            <w:tcW w:w="780" w:type="dxa"/>
            <w:noWrap/>
            <w:tcMar>
              <w:left w:w="0" w:type="dxa"/>
              <w:right w:w="43" w:type="dxa"/>
            </w:tcMar>
            <w:vAlign w:val="center"/>
          </w:tcPr>
          <w:p w14:paraId="16E33AFA" w14:textId="77777777" w:rsidR="00754AF6" w:rsidRPr="008F67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asciiTheme="majorBidi" w:hAnsiTheme="majorBidi" w:cstheme="majorBidi"/>
                <w:i/>
                <w:iCs/>
                <w:color w:val="000000"/>
                <w:sz w:val="24"/>
                <w:szCs w:val="24"/>
                <w:cs/>
              </w:rPr>
            </w:pPr>
            <w:r w:rsidRPr="008F6756">
              <w:rPr>
                <w:rFonts w:asciiTheme="majorBidi" w:hAnsiTheme="majorBidi" w:cstheme="majorBidi"/>
                <w:i/>
                <w:iCs/>
                <w:color w:val="000000"/>
                <w:sz w:val="24"/>
                <w:szCs w:val="24"/>
              </w:rPr>
              <w:t xml:space="preserve"> 10.6 </w:t>
            </w:r>
          </w:p>
        </w:tc>
        <w:tc>
          <w:tcPr>
            <w:tcW w:w="780" w:type="dxa"/>
            <w:noWrap/>
            <w:tcMar>
              <w:left w:w="0" w:type="dxa"/>
              <w:right w:w="43" w:type="dxa"/>
            </w:tcMar>
            <w:vAlign w:val="center"/>
          </w:tcPr>
          <w:p w14:paraId="265A51F4" w14:textId="77777777" w:rsidR="00754AF6" w:rsidRPr="008F67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asciiTheme="majorBidi" w:hAnsiTheme="majorBidi" w:cstheme="majorBidi"/>
                <w:color w:val="000000" w:themeColor="text1"/>
                <w:sz w:val="24"/>
              </w:rPr>
            </w:pPr>
            <w:r w:rsidRPr="008F6756">
              <w:rPr>
                <w:rFonts w:asciiTheme="majorBidi" w:eastAsia="Times New Roman" w:hAnsiTheme="majorBidi" w:cstheme="majorBidi"/>
                <w:color w:val="000000" w:themeColor="text1"/>
                <w:sz w:val="24"/>
                <w:szCs w:val="24"/>
              </w:rPr>
              <w:t>446</w:t>
            </w:r>
          </w:p>
        </w:tc>
        <w:tc>
          <w:tcPr>
            <w:tcW w:w="779" w:type="dxa"/>
            <w:vAlign w:val="center"/>
          </w:tcPr>
          <w:p w14:paraId="7206BBE7" w14:textId="77777777" w:rsidR="00754AF6" w:rsidRPr="008F67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asciiTheme="majorBidi" w:hAnsiTheme="majorBidi" w:cstheme="majorBidi"/>
                <w:i/>
                <w:iCs/>
                <w:color w:val="000000"/>
                <w:sz w:val="24"/>
                <w:szCs w:val="24"/>
              </w:rPr>
            </w:pPr>
            <w:r w:rsidRPr="008F6756">
              <w:rPr>
                <w:rFonts w:asciiTheme="majorBidi" w:hAnsiTheme="majorBidi" w:cstheme="majorBidi"/>
                <w:i/>
                <w:iCs/>
                <w:color w:val="000000"/>
                <w:sz w:val="24"/>
                <w:szCs w:val="24"/>
              </w:rPr>
              <w:t xml:space="preserve"> 11.4 </w:t>
            </w:r>
          </w:p>
        </w:tc>
        <w:tc>
          <w:tcPr>
            <w:tcW w:w="780" w:type="dxa"/>
            <w:vAlign w:val="center"/>
          </w:tcPr>
          <w:p w14:paraId="07638AF3" w14:textId="77777777" w:rsidR="00754AF6" w:rsidRPr="008F67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asciiTheme="majorBidi" w:hAnsiTheme="majorBidi" w:cstheme="majorBidi"/>
                <w:color w:val="000000" w:themeColor="text1"/>
                <w:sz w:val="24"/>
              </w:rPr>
            </w:pPr>
            <w:r w:rsidRPr="008F6756">
              <w:rPr>
                <w:rFonts w:asciiTheme="majorBidi" w:hAnsiTheme="majorBidi" w:cstheme="majorBidi"/>
                <w:color w:val="000000" w:themeColor="text1"/>
                <w:sz w:val="24"/>
              </w:rPr>
              <w:t>601</w:t>
            </w:r>
          </w:p>
        </w:tc>
        <w:tc>
          <w:tcPr>
            <w:tcW w:w="780" w:type="dxa"/>
            <w:vAlign w:val="center"/>
          </w:tcPr>
          <w:p w14:paraId="10D653D6" w14:textId="77777777" w:rsidR="00754AF6" w:rsidRPr="008F67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asciiTheme="majorBidi" w:hAnsiTheme="majorBidi" w:cstheme="majorBidi"/>
                <w:i/>
                <w:iCs/>
                <w:color w:val="000000"/>
                <w:sz w:val="24"/>
                <w:szCs w:val="24"/>
              </w:rPr>
            </w:pPr>
            <w:r w:rsidRPr="008F6756">
              <w:rPr>
                <w:rFonts w:asciiTheme="majorBidi" w:hAnsiTheme="majorBidi" w:cstheme="majorBidi"/>
                <w:i/>
                <w:iCs/>
                <w:color w:val="000000"/>
                <w:sz w:val="24"/>
                <w:szCs w:val="24"/>
              </w:rPr>
              <w:t xml:space="preserve"> 13.3 </w:t>
            </w:r>
          </w:p>
        </w:tc>
      </w:tr>
      <w:tr w:rsidR="00754AF6" w:rsidRPr="00B97256" w14:paraId="4C40F7F7" w14:textId="77777777" w:rsidTr="001D5DC8">
        <w:trPr>
          <w:cantSplit/>
          <w:trHeight w:val="346"/>
        </w:trPr>
        <w:tc>
          <w:tcPr>
            <w:tcW w:w="2410" w:type="dxa"/>
            <w:noWrap/>
          </w:tcPr>
          <w:p w14:paraId="02D3F31C" w14:textId="77777777" w:rsidR="00754AF6" w:rsidRPr="0077123B" w:rsidRDefault="00754AF6" w:rsidP="0077229B">
            <w:pPr>
              <w:pStyle w:val="BodyText"/>
              <w:tabs>
                <w:tab w:val="left" w:pos="288"/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/>
              <w:ind w:left="145"/>
              <w:rPr>
                <w:rFonts w:ascii="Cordia New" w:hAnsi="Cordia New" w:cs="Cordia New"/>
                <w:szCs w:val="24"/>
                <w:cs/>
                <w:lang w:bidi="th-TH"/>
              </w:rPr>
            </w:pPr>
            <w:r w:rsidRPr="0077123B">
              <w:rPr>
                <w:rFonts w:ascii="Cordia New" w:hAnsi="Cordia New" w:cs="Cordia New"/>
                <w:szCs w:val="24"/>
                <w:cs/>
                <w:lang w:bidi="th-TH"/>
              </w:rPr>
              <w:t xml:space="preserve">รถบรรทุก </w:t>
            </w:r>
            <w:r w:rsidRPr="009663DA">
              <w:rPr>
                <w:rFonts w:ascii="Cordia New" w:hAnsi="Cordia New"/>
              </w:rPr>
              <w:t>4</w:t>
            </w:r>
            <w:r w:rsidRPr="0077123B">
              <w:rPr>
                <w:rFonts w:ascii="Cordia New" w:hAnsi="Cordia New"/>
              </w:rPr>
              <w:t xml:space="preserve"> </w:t>
            </w:r>
            <w:r w:rsidRPr="0077123B">
              <w:rPr>
                <w:rFonts w:ascii="Cordia New" w:hAnsi="Cordia New" w:cs="Cordia New"/>
                <w:szCs w:val="24"/>
                <w:cs/>
                <w:lang w:bidi="th-TH"/>
              </w:rPr>
              <w:t>ล้อ</w:t>
            </w:r>
          </w:p>
        </w:tc>
        <w:tc>
          <w:tcPr>
            <w:tcW w:w="779" w:type="dxa"/>
            <w:noWrap/>
            <w:tcMar>
              <w:left w:w="0" w:type="dxa"/>
              <w:right w:w="43" w:type="dxa"/>
            </w:tcMar>
            <w:vAlign w:val="center"/>
          </w:tcPr>
          <w:p w14:paraId="182238B7" w14:textId="77777777" w:rsidR="00754AF6" w:rsidRPr="008F67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asciiTheme="majorBidi" w:hAnsiTheme="majorBidi" w:cstheme="majorBidi"/>
                <w:color w:val="000000" w:themeColor="text1"/>
                <w:sz w:val="24"/>
              </w:rPr>
            </w:pPr>
            <w:r w:rsidRPr="008F6756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10</w:t>
            </w:r>
          </w:p>
        </w:tc>
        <w:tc>
          <w:tcPr>
            <w:tcW w:w="780" w:type="dxa"/>
            <w:noWrap/>
            <w:tcMar>
              <w:left w:w="0" w:type="dxa"/>
              <w:right w:w="43" w:type="dxa"/>
            </w:tcMar>
            <w:vAlign w:val="center"/>
          </w:tcPr>
          <w:p w14:paraId="73E67928" w14:textId="77777777" w:rsidR="00754AF6" w:rsidRPr="008F67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asciiTheme="majorBidi" w:hAnsiTheme="majorBidi" w:cstheme="majorBidi"/>
                <w:i/>
                <w:iCs/>
                <w:color w:val="000000"/>
                <w:sz w:val="24"/>
                <w:szCs w:val="24"/>
              </w:rPr>
            </w:pPr>
            <w:r w:rsidRPr="008F6756">
              <w:rPr>
                <w:rFonts w:asciiTheme="majorBidi" w:hAnsiTheme="majorBidi" w:cstheme="majorBidi"/>
                <w:i/>
                <w:iCs/>
                <w:color w:val="000000"/>
                <w:sz w:val="24"/>
                <w:szCs w:val="24"/>
              </w:rPr>
              <w:t xml:space="preserve"> 0.4 </w:t>
            </w:r>
          </w:p>
        </w:tc>
        <w:tc>
          <w:tcPr>
            <w:tcW w:w="779" w:type="dxa"/>
            <w:noWrap/>
            <w:tcMar>
              <w:left w:w="0" w:type="dxa"/>
              <w:right w:w="43" w:type="dxa"/>
            </w:tcMar>
            <w:vAlign w:val="center"/>
          </w:tcPr>
          <w:p w14:paraId="6BC2D89B" w14:textId="77777777" w:rsidR="00754AF6" w:rsidRPr="008F67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asciiTheme="majorBidi" w:hAnsiTheme="majorBidi" w:cstheme="majorBidi"/>
                <w:color w:val="000000" w:themeColor="text1"/>
                <w:sz w:val="24"/>
              </w:rPr>
            </w:pPr>
            <w:r w:rsidRPr="008F6756">
              <w:rPr>
                <w:rFonts w:asciiTheme="majorBidi" w:eastAsia="Times New Roman" w:hAnsiTheme="majorBidi" w:cstheme="majorBidi"/>
                <w:color w:val="000000"/>
                <w:sz w:val="24"/>
                <w:szCs w:val="24"/>
              </w:rPr>
              <w:t>17</w:t>
            </w:r>
          </w:p>
        </w:tc>
        <w:tc>
          <w:tcPr>
            <w:tcW w:w="780" w:type="dxa"/>
            <w:noWrap/>
            <w:tcMar>
              <w:left w:w="0" w:type="dxa"/>
              <w:right w:w="43" w:type="dxa"/>
            </w:tcMar>
            <w:vAlign w:val="center"/>
          </w:tcPr>
          <w:p w14:paraId="2CFCB3DC" w14:textId="77777777" w:rsidR="00754AF6" w:rsidRPr="008F67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asciiTheme="majorBidi" w:hAnsiTheme="majorBidi" w:cstheme="majorBidi"/>
                <w:i/>
                <w:iCs/>
                <w:color w:val="000000"/>
                <w:sz w:val="24"/>
                <w:szCs w:val="24"/>
                <w:cs/>
              </w:rPr>
            </w:pPr>
            <w:r w:rsidRPr="008F6756">
              <w:rPr>
                <w:rFonts w:asciiTheme="majorBidi" w:hAnsiTheme="majorBidi" w:cstheme="majorBidi"/>
                <w:i/>
                <w:iCs/>
                <w:color w:val="000000"/>
                <w:sz w:val="24"/>
                <w:szCs w:val="24"/>
              </w:rPr>
              <w:t xml:space="preserve"> 0.5 </w:t>
            </w:r>
          </w:p>
        </w:tc>
        <w:tc>
          <w:tcPr>
            <w:tcW w:w="780" w:type="dxa"/>
            <w:noWrap/>
            <w:tcMar>
              <w:left w:w="0" w:type="dxa"/>
              <w:right w:w="43" w:type="dxa"/>
            </w:tcMar>
            <w:vAlign w:val="center"/>
          </w:tcPr>
          <w:p w14:paraId="758CDB01" w14:textId="77777777" w:rsidR="00754AF6" w:rsidRPr="008F67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asciiTheme="majorBidi" w:hAnsiTheme="majorBidi" w:cstheme="majorBidi"/>
                <w:color w:val="000000" w:themeColor="text1"/>
                <w:sz w:val="24"/>
              </w:rPr>
            </w:pPr>
            <w:r w:rsidRPr="008F6756">
              <w:rPr>
                <w:rFonts w:asciiTheme="majorBidi" w:eastAsia="Times New Roman" w:hAnsiTheme="majorBidi" w:cstheme="majorBidi"/>
                <w:color w:val="000000" w:themeColor="text1"/>
                <w:sz w:val="24"/>
                <w:szCs w:val="24"/>
              </w:rPr>
              <w:t>15</w:t>
            </w:r>
          </w:p>
        </w:tc>
        <w:tc>
          <w:tcPr>
            <w:tcW w:w="779" w:type="dxa"/>
            <w:vAlign w:val="center"/>
          </w:tcPr>
          <w:p w14:paraId="37BABEA2" w14:textId="77777777" w:rsidR="00754AF6" w:rsidRPr="008F67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asciiTheme="majorBidi" w:hAnsiTheme="majorBidi" w:cstheme="majorBidi"/>
                <w:i/>
                <w:iCs/>
                <w:color w:val="000000"/>
                <w:sz w:val="24"/>
                <w:szCs w:val="24"/>
              </w:rPr>
            </w:pPr>
            <w:r w:rsidRPr="008F6756">
              <w:rPr>
                <w:rFonts w:asciiTheme="majorBidi" w:hAnsiTheme="majorBidi" w:cstheme="majorBidi"/>
                <w:i/>
                <w:iCs/>
                <w:color w:val="000000"/>
                <w:sz w:val="24"/>
                <w:szCs w:val="24"/>
              </w:rPr>
              <w:t xml:space="preserve"> 0.4 </w:t>
            </w:r>
          </w:p>
        </w:tc>
        <w:tc>
          <w:tcPr>
            <w:tcW w:w="780" w:type="dxa"/>
            <w:vAlign w:val="center"/>
          </w:tcPr>
          <w:p w14:paraId="12301DB4" w14:textId="77777777" w:rsidR="00754AF6" w:rsidRPr="008F67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asciiTheme="majorBidi" w:hAnsiTheme="majorBidi" w:cstheme="majorBidi"/>
                <w:color w:val="000000" w:themeColor="text1"/>
                <w:sz w:val="24"/>
              </w:rPr>
            </w:pPr>
            <w:r w:rsidRPr="008F6756">
              <w:rPr>
                <w:rFonts w:asciiTheme="majorBidi" w:hAnsiTheme="majorBidi" w:cstheme="majorBidi"/>
                <w:color w:val="000000" w:themeColor="text1"/>
                <w:sz w:val="24"/>
              </w:rPr>
              <w:t>14</w:t>
            </w:r>
          </w:p>
        </w:tc>
        <w:tc>
          <w:tcPr>
            <w:tcW w:w="780" w:type="dxa"/>
            <w:vAlign w:val="center"/>
          </w:tcPr>
          <w:p w14:paraId="5AF0357E" w14:textId="77777777" w:rsidR="00754AF6" w:rsidRPr="008F67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asciiTheme="majorBidi" w:hAnsiTheme="majorBidi" w:cstheme="majorBidi"/>
                <w:i/>
                <w:iCs/>
                <w:color w:val="000000"/>
                <w:sz w:val="24"/>
                <w:szCs w:val="24"/>
              </w:rPr>
            </w:pPr>
            <w:r w:rsidRPr="008F6756">
              <w:rPr>
                <w:rFonts w:asciiTheme="majorBidi" w:hAnsiTheme="majorBidi" w:cstheme="majorBidi"/>
                <w:i/>
                <w:iCs/>
                <w:color w:val="000000"/>
                <w:sz w:val="24"/>
                <w:szCs w:val="24"/>
              </w:rPr>
              <w:t xml:space="preserve"> 0.3 </w:t>
            </w:r>
          </w:p>
        </w:tc>
      </w:tr>
      <w:tr w:rsidR="00754AF6" w:rsidRPr="00B97256" w14:paraId="4635569C" w14:textId="77777777" w:rsidTr="001D5DC8">
        <w:trPr>
          <w:cantSplit/>
          <w:trHeight w:val="346"/>
        </w:trPr>
        <w:tc>
          <w:tcPr>
            <w:tcW w:w="2410" w:type="dxa"/>
            <w:noWrap/>
          </w:tcPr>
          <w:p w14:paraId="7375ACB9" w14:textId="77777777" w:rsidR="00754AF6" w:rsidRPr="0077123B" w:rsidRDefault="00754AF6" w:rsidP="0077229B">
            <w:pPr>
              <w:pStyle w:val="BodyText"/>
              <w:tabs>
                <w:tab w:val="left" w:pos="288"/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/>
              <w:ind w:left="145"/>
              <w:rPr>
                <w:rFonts w:ascii="Cordia New" w:hAnsi="Cordia New" w:cs="Cordia New"/>
                <w:szCs w:val="24"/>
                <w:cs/>
                <w:lang w:bidi="th-TH"/>
              </w:rPr>
            </w:pPr>
            <w:r w:rsidRPr="0077123B">
              <w:rPr>
                <w:rFonts w:ascii="Cordia New" w:hAnsi="Cordia New" w:cs="Cordia New"/>
                <w:szCs w:val="24"/>
                <w:cs/>
                <w:lang w:bidi="th-TH"/>
              </w:rPr>
              <w:t>อื่นๆ</w:t>
            </w:r>
          </w:p>
        </w:tc>
        <w:tc>
          <w:tcPr>
            <w:tcW w:w="779" w:type="dxa"/>
            <w:noWrap/>
            <w:tcMar>
              <w:left w:w="0" w:type="dxa"/>
              <w:right w:w="43" w:type="dxa"/>
            </w:tcMar>
            <w:vAlign w:val="center"/>
          </w:tcPr>
          <w:p w14:paraId="047027ED" w14:textId="77777777" w:rsidR="00754AF6" w:rsidRPr="008F67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asciiTheme="majorBidi" w:hAnsiTheme="majorBidi" w:cstheme="majorBidi"/>
                <w:color w:val="000000" w:themeColor="text1"/>
                <w:sz w:val="24"/>
              </w:rPr>
            </w:pPr>
            <w:r w:rsidRPr="008F6756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30</w:t>
            </w:r>
          </w:p>
        </w:tc>
        <w:tc>
          <w:tcPr>
            <w:tcW w:w="780" w:type="dxa"/>
            <w:noWrap/>
            <w:tcMar>
              <w:left w:w="0" w:type="dxa"/>
              <w:right w:w="43" w:type="dxa"/>
            </w:tcMar>
            <w:vAlign w:val="center"/>
          </w:tcPr>
          <w:p w14:paraId="5DB8662B" w14:textId="77777777" w:rsidR="00754AF6" w:rsidRPr="008F67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asciiTheme="majorBidi" w:hAnsiTheme="majorBidi" w:cstheme="majorBidi"/>
                <w:i/>
                <w:iCs/>
                <w:color w:val="000000"/>
                <w:sz w:val="24"/>
                <w:szCs w:val="24"/>
              </w:rPr>
            </w:pPr>
            <w:r w:rsidRPr="008F6756">
              <w:rPr>
                <w:rFonts w:asciiTheme="majorBidi" w:hAnsiTheme="majorBidi" w:cstheme="majorBidi"/>
                <w:i/>
                <w:iCs/>
                <w:color w:val="000000"/>
                <w:sz w:val="24"/>
                <w:szCs w:val="24"/>
              </w:rPr>
              <w:t xml:space="preserve"> 1.1 </w:t>
            </w:r>
          </w:p>
        </w:tc>
        <w:tc>
          <w:tcPr>
            <w:tcW w:w="779" w:type="dxa"/>
            <w:noWrap/>
            <w:tcMar>
              <w:left w:w="0" w:type="dxa"/>
              <w:right w:w="43" w:type="dxa"/>
            </w:tcMar>
            <w:vAlign w:val="center"/>
          </w:tcPr>
          <w:p w14:paraId="06346CDF" w14:textId="77777777" w:rsidR="00754AF6" w:rsidRPr="008F67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asciiTheme="majorBidi" w:hAnsiTheme="majorBidi" w:cstheme="majorBidi"/>
                <w:color w:val="000000" w:themeColor="text1"/>
                <w:sz w:val="24"/>
              </w:rPr>
            </w:pPr>
            <w:r w:rsidRPr="008F6756">
              <w:rPr>
                <w:rFonts w:asciiTheme="majorBidi" w:eastAsia="Times New Roman" w:hAnsiTheme="majorBidi" w:cstheme="majorBidi"/>
                <w:color w:val="000000"/>
                <w:sz w:val="24"/>
                <w:szCs w:val="24"/>
              </w:rPr>
              <w:t>41</w:t>
            </w:r>
          </w:p>
        </w:tc>
        <w:tc>
          <w:tcPr>
            <w:tcW w:w="780" w:type="dxa"/>
            <w:noWrap/>
            <w:tcMar>
              <w:left w:w="0" w:type="dxa"/>
              <w:right w:w="43" w:type="dxa"/>
            </w:tcMar>
            <w:vAlign w:val="center"/>
          </w:tcPr>
          <w:p w14:paraId="2441540C" w14:textId="77777777" w:rsidR="00754AF6" w:rsidRPr="008F67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asciiTheme="majorBidi" w:hAnsiTheme="majorBidi" w:cstheme="majorBidi"/>
                <w:i/>
                <w:iCs/>
                <w:color w:val="000000"/>
                <w:sz w:val="24"/>
                <w:szCs w:val="24"/>
                <w:cs/>
              </w:rPr>
            </w:pPr>
            <w:r w:rsidRPr="008F6756">
              <w:rPr>
                <w:rFonts w:asciiTheme="majorBidi" w:hAnsiTheme="majorBidi" w:cstheme="majorBidi"/>
                <w:i/>
                <w:iCs/>
                <w:color w:val="000000"/>
                <w:sz w:val="24"/>
                <w:szCs w:val="24"/>
              </w:rPr>
              <w:t xml:space="preserve"> 1.3 </w:t>
            </w:r>
          </w:p>
        </w:tc>
        <w:tc>
          <w:tcPr>
            <w:tcW w:w="780" w:type="dxa"/>
            <w:noWrap/>
            <w:tcMar>
              <w:left w:w="0" w:type="dxa"/>
              <w:right w:w="43" w:type="dxa"/>
            </w:tcMar>
            <w:vAlign w:val="center"/>
          </w:tcPr>
          <w:p w14:paraId="79420A33" w14:textId="77777777" w:rsidR="00754AF6" w:rsidRPr="008F67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asciiTheme="majorBidi" w:hAnsiTheme="majorBidi" w:cstheme="majorBidi"/>
                <w:color w:val="000000" w:themeColor="text1"/>
                <w:sz w:val="24"/>
              </w:rPr>
            </w:pPr>
            <w:r w:rsidRPr="008F6756">
              <w:rPr>
                <w:rFonts w:asciiTheme="majorBidi" w:eastAsia="Times New Roman" w:hAnsiTheme="majorBidi" w:cstheme="majorBidi"/>
                <w:color w:val="000000" w:themeColor="text1"/>
                <w:sz w:val="24"/>
                <w:szCs w:val="24"/>
              </w:rPr>
              <w:t>47</w:t>
            </w:r>
          </w:p>
        </w:tc>
        <w:tc>
          <w:tcPr>
            <w:tcW w:w="779" w:type="dxa"/>
            <w:vAlign w:val="center"/>
          </w:tcPr>
          <w:p w14:paraId="758E4F6B" w14:textId="77777777" w:rsidR="00754AF6" w:rsidRPr="008F67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asciiTheme="majorBidi" w:hAnsiTheme="majorBidi" w:cstheme="majorBidi"/>
                <w:i/>
                <w:iCs/>
                <w:color w:val="000000"/>
                <w:sz w:val="24"/>
                <w:szCs w:val="24"/>
              </w:rPr>
            </w:pPr>
            <w:r w:rsidRPr="008F6756">
              <w:rPr>
                <w:rFonts w:asciiTheme="majorBidi" w:hAnsiTheme="majorBidi" w:cstheme="majorBidi"/>
                <w:i/>
                <w:iCs/>
                <w:color w:val="000000"/>
                <w:sz w:val="24"/>
                <w:szCs w:val="24"/>
              </w:rPr>
              <w:t xml:space="preserve"> 1.2 </w:t>
            </w:r>
          </w:p>
        </w:tc>
        <w:tc>
          <w:tcPr>
            <w:tcW w:w="780" w:type="dxa"/>
            <w:vAlign w:val="center"/>
          </w:tcPr>
          <w:p w14:paraId="6F89B6AD" w14:textId="77777777" w:rsidR="00754AF6" w:rsidRPr="008F67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asciiTheme="majorBidi" w:hAnsiTheme="majorBidi" w:cstheme="majorBidi"/>
                <w:color w:val="000000" w:themeColor="text1"/>
                <w:sz w:val="24"/>
              </w:rPr>
            </w:pPr>
            <w:r w:rsidRPr="008F6756">
              <w:rPr>
                <w:rFonts w:asciiTheme="majorBidi" w:hAnsiTheme="majorBidi" w:cstheme="majorBidi"/>
                <w:color w:val="000000" w:themeColor="text1"/>
                <w:sz w:val="24"/>
              </w:rPr>
              <w:t>63</w:t>
            </w:r>
          </w:p>
        </w:tc>
        <w:tc>
          <w:tcPr>
            <w:tcW w:w="780" w:type="dxa"/>
            <w:vAlign w:val="center"/>
          </w:tcPr>
          <w:p w14:paraId="1131FFF7" w14:textId="77777777" w:rsidR="00754AF6" w:rsidRPr="008F67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asciiTheme="majorBidi" w:hAnsiTheme="majorBidi" w:cstheme="majorBidi"/>
                <w:i/>
                <w:iCs/>
                <w:color w:val="000000"/>
                <w:sz w:val="24"/>
                <w:szCs w:val="24"/>
              </w:rPr>
            </w:pPr>
            <w:r w:rsidRPr="008F6756">
              <w:rPr>
                <w:rFonts w:asciiTheme="majorBidi" w:hAnsiTheme="majorBidi" w:cstheme="majorBidi"/>
                <w:i/>
                <w:iCs/>
                <w:color w:val="000000"/>
                <w:sz w:val="24"/>
                <w:szCs w:val="24"/>
              </w:rPr>
              <w:t xml:space="preserve"> 1.4 </w:t>
            </w:r>
          </w:p>
        </w:tc>
      </w:tr>
      <w:tr w:rsidR="00754AF6" w:rsidRPr="00B97256" w14:paraId="389F258F" w14:textId="77777777" w:rsidTr="001D5DC8">
        <w:trPr>
          <w:cantSplit/>
          <w:trHeight w:val="346"/>
        </w:trPr>
        <w:tc>
          <w:tcPr>
            <w:tcW w:w="2410" w:type="dxa"/>
            <w:shd w:val="clear" w:color="auto" w:fill="F2F2F2" w:themeFill="background1" w:themeFillShade="F2"/>
            <w:noWrap/>
          </w:tcPr>
          <w:p w14:paraId="07487B23" w14:textId="77777777" w:rsidR="00754AF6" w:rsidRPr="00B97256" w:rsidRDefault="00754AF6" w:rsidP="0077229B">
            <w:pPr>
              <w:pStyle w:val="BodyText"/>
              <w:tabs>
                <w:tab w:val="left" w:pos="288"/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/>
              <w:ind w:left="145"/>
              <w:rPr>
                <w:rFonts w:ascii="Cordia New" w:hAnsi="Cordia New" w:cs="Cordia New"/>
                <w:b/>
                <w:bCs/>
                <w:szCs w:val="24"/>
                <w:cs/>
                <w:lang w:bidi="th-TH"/>
              </w:rPr>
            </w:pPr>
            <w:r w:rsidRPr="00B97256">
              <w:rPr>
                <w:rFonts w:ascii="Cordia New" w:hAnsi="Cordia New" w:cs="Cordia New"/>
                <w:b/>
                <w:bCs/>
                <w:szCs w:val="24"/>
                <w:cs/>
                <w:lang w:bidi="th-TH"/>
              </w:rPr>
              <w:t>รวม</w:t>
            </w:r>
          </w:p>
        </w:tc>
        <w:tc>
          <w:tcPr>
            <w:tcW w:w="779" w:type="dxa"/>
            <w:shd w:val="clear" w:color="auto" w:fill="F2F2F2" w:themeFill="background1" w:themeFillShade="F2"/>
            <w:noWrap/>
            <w:tcMar>
              <w:left w:w="0" w:type="dxa"/>
              <w:right w:w="43" w:type="dxa"/>
            </w:tcMar>
            <w:vAlign w:val="center"/>
          </w:tcPr>
          <w:p w14:paraId="02A8A6BD" w14:textId="77777777" w:rsidR="00754AF6" w:rsidRPr="008F67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asciiTheme="majorBidi" w:hAnsiTheme="majorBidi" w:cstheme="majorBidi"/>
                <w:b/>
                <w:color w:val="000000" w:themeColor="text1"/>
                <w:sz w:val="24"/>
              </w:rPr>
            </w:pPr>
            <w:r w:rsidRPr="008F6756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2,661</w:t>
            </w:r>
          </w:p>
        </w:tc>
        <w:tc>
          <w:tcPr>
            <w:tcW w:w="780" w:type="dxa"/>
            <w:shd w:val="clear" w:color="auto" w:fill="F2F2F2" w:themeFill="background1" w:themeFillShade="F2"/>
            <w:noWrap/>
            <w:tcMar>
              <w:left w:w="0" w:type="dxa"/>
              <w:right w:w="43" w:type="dxa"/>
            </w:tcMar>
            <w:vAlign w:val="center"/>
          </w:tcPr>
          <w:p w14:paraId="1B115CE8" w14:textId="77777777" w:rsidR="00754AF6" w:rsidRPr="008F67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asciiTheme="majorBidi" w:hAnsiTheme="majorBidi" w:cstheme="majorBidi"/>
                <w:i/>
                <w:iCs/>
                <w:color w:val="000000"/>
                <w:sz w:val="24"/>
                <w:szCs w:val="24"/>
              </w:rPr>
            </w:pPr>
            <w:r w:rsidRPr="008F6756">
              <w:rPr>
                <w:rFonts w:asciiTheme="majorBidi" w:hAnsiTheme="majorBidi" w:cstheme="majorBidi"/>
                <w:i/>
                <w:iCs/>
                <w:color w:val="000000"/>
                <w:sz w:val="24"/>
                <w:szCs w:val="24"/>
              </w:rPr>
              <w:t xml:space="preserve"> 100.0 </w:t>
            </w:r>
          </w:p>
        </w:tc>
        <w:tc>
          <w:tcPr>
            <w:tcW w:w="779" w:type="dxa"/>
            <w:shd w:val="clear" w:color="auto" w:fill="F2F2F2" w:themeFill="background1" w:themeFillShade="F2"/>
            <w:noWrap/>
            <w:tcMar>
              <w:left w:w="0" w:type="dxa"/>
              <w:right w:w="43" w:type="dxa"/>
            </w:tcMar>
            <w:vAlign w:val="center"/>
          </w:tcPr>
          <w:p w14:paraId="0425E543" w14:textId="77777777" w:rsidR="00754AF6" w:rsidRPr="008F67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asciiTheme="majorBidi" w:hAnsiTheme="majorBidi" w:cstheme="majorBidi"/>
                <w:b/>
                <w:color w:val="000000" w:themeColor="text1"/>
                <w:sz w:val="24"/>
              </w:rPr>
            </w:pPr>
            <w:r w:rsidRPr="008F6756">
              <w:rPr>
                <w:rFonts w:asciiTheme="majorBidi" w:eastAsia="Times New Roman" w:hAnsiTheme="majorBidi" w:cstheme="majorBidi"/>
                <w:b/>
                <w:bCs/>
                <w:color w:val="000000"/>
                <w:sz w:val="24"/>
                <w:szCs w:val="24"/>
              </w:rPr>
              <w:t>3,222</w:t>
            </w:r>
          </w:p>
        </w:tc>
        <w:tc>
          <w:tcPr>
            <w:tcW w:w="780" w:type="dxa"/>
            <w:shd w:val="clear" w:color="auto" w:fill="F2F2F2" w:themeFill="background1" w:themeFillShade="F2"/>
            <w:noWrap/>
            <w:tcMar>
              <w:left w:w="0" w:type="dxa"/>
              <w:right w:w="43" w:type="dxa"/>
            </w:tcMar>
            <w:vAlign w:val="center"/>
          </w:tcPr>
          <w:p w14:paraId="3CD8EF91" w14:textId="77777777" w:rsidR="00754AF6" w:rsidRPr="008F67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asciiTheme="majorBidi" w:hAnsiTheme="majorBidi" w:cstheme="majorBidi"/>
                <w:i/>
                <w:iCs/>
                <w:color w:val="000000"/>
                <w:sz w:val="24"/>
                <w:szCs w:val="24"/>
                <w:cs/>
              </w:rPr>
            </w:pPr>
            <w:r w:rsidRPr="008F6756">
              <w:rPr>
                <w:rFonts w:asciiTheme="majorBidi" w:hAnsiTheme="majorBidi" w:cstheme="majorBidi"/>
                <w:i/>
                <w:iCs/>
                <w:color w:val="000000"/>
                <w:sz w:val="24"/>
                <w:szCs w:val="24"/>
              </w:rPr>
              <w:t xml:space="preserve"> 100.0 </w:t>
            </w:r>
          </w:p>
        </w:tc>
        <w:tc>
          <w:tcPr>
            <w:tcW w:w="780" w:type="dxa"/>
            <w:shd w:val="clear" w:color="auto" w:fill="F2F2F2" w:themeFill="background1" w:themeFillShade="F2"/>
            <w:noWrap/>
            <w:tcMar>
              <w:left w:w="0" w:type="dxa"/>
              <w:right w:w="43" w:type="dxa"/>
            </w:tcMar>
            <w:vAlign w:val="center"/>
          </w:tcPr>
          <w:p w14:paraId="696B584D" w14:textId="77777777" w:rsidR="00754AF6" w:rsidRPr="008F67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asciiTheme="majorBidi" w:hAnsiTheme="majorBidi" w:cstheme="majorBidi"/>
                <w:b/>
                <w:color w:val="000000" w:themeColor="text1"/>
                <w:sz w:val="24"/>
              </w:rPr>
            </w:pPr>
            <w:r w:rsidRPr="008F6756">
              <w:rPr>
                <w:rFonts w:asciiTheme="majorBidi" w:hAnsiTheme="majorBidi" w:cstheme="majorBidi"/>
                <w:b/>
                <w:color w:val="000000" w:themeColor="text1"/>
                <w:sz w:val="24"/>
              </w:rPr>
              <w:t>3,</w:t>
            </w:r>
            <w:r w:rsidRPr="008F6756">
              <w:rPr>
                <w:rFonts w:asciiTheme="majorBidi" w:eastAsia="Times New Roman" w:hAnsiTheme="majorBidi" w:cstheme="majorBidi"/>
                <w:b/>
                <w:bCs/>
                <w:color w:val="000000" w:themeColor="text1"/>
                <w:sz w:val="24"/>
                <w:szCs w:val="24"/>
              </w:rPr>
              <w:t>927</w:t>
            </w:r>
          </w:p>
        </w:tc>
        <w:tc>
          <w:tcPr>
            <w:tcW w:w="779" w:type="dxa"/>
            <w:shd w:val="clear" w:color="auto" w:fill="F2F2F2" w:themeFill="background1" w:themeFillShade="F2"/>
            <w:vAlign w:val="center"/>
          </w:tcPr>
          <w:p w14:paraId="56277EE1" w14:textId="77777777" w:rsidR="00754AF6" w:rsidRPr="008F67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asciiTheme="majorBidi" w:hAnsiTheme="majorBidi" w:cstheme="majorBidi"/>
                <w:i/>
                <w:iCs/>
                <w:color w:val="000000"/>
                <w:sz w:val="24"/>
                <w:szCs w:val="24"/>
              </w:rPr>
            </w:pPr>
            <w:r w:rsidRPr="008F6756">
              <w:rPr>
                <w:rFonts w:asciiTheme="majorBidi" w:hAnsiTheme="majorBidi" w:cstheme="majorBidi"/>
                <w:i/>
                <w:iCs/>
                <w:color w:val="000000"/>
                <w:sz w:val="24"/>
                <w:szCs w:val="24"/>
              </w:rPr>
              <w:t xml:space="preserve"> 100.0 </w:t>
            </w:r>
          </w:p>
        </w:tc>
        <w:tc>
          <w:tcPr>
            <w:tcW w:w="780" w:type="dxa"/>
            <w:shd w:val="clear" w:color="auto" w:fill="F2F2F2" w:themeFill="background1" w:themeFillShade="F2"/>
            <w:vAlign w:val="center"/>
          </w:tcPr>
          <w:p w14:paraId="443B4FB6" w14:textId="77777777" w:rsidR="00754AF6" w:rsidRPr="008F67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asciiTheme="majorBidi" w:hAnsiTheme="majorBidi" w:cstheme="majorBidi"/>
                <w:b/>
                <w:bCs/>
                <w:color w:val="000000" w:themeColor="text1"/>
                <w:sz w:val="24"/>
              </w:rPr>
            </w:pPr>
            <w:r w:rsidRPr="008F6756">
              <w:rPr>
                <w:rFonts w:asciiTheme="majorBidi" w:hAnsiTheme="majorBidi" w:cstheme="majorBidi"/>
                <w:b/>
                <w:bCs/>
                <w:color w:val="000000" w:themeColor="text1"/>
                <w:sz w:val="24"/>
              </w:rPr>
              <w:t>4,534</w:t>
            </w:r>
          </w:p>
        </w:tc>
        <w:tc>
          <w:tcPr>
            <w:tcW w:w="780" w:type="dxa"/>
            <w:shd w:val="clear" w:color="auto" w:fill="F2F2F2" w:themeFill="background1" w:themeFillShade="F2"/>
            <w:vAlign w:val="center"/>
          </w:tcPr>
          <w:p w14:paraId="326DC805" w14:textId="77777777" w:rsidR="00754AF6" w:rsidRPr="008F67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asciiTheme="majorBidi" w:hAnsiTheme="majorBidi" w:cstheme="majorBidi"/>
                <w:i/>
                <w:iCs/>
                <w:color w:val="000000"/>
                <w:sz w:val="24"/>
                <w:szCs w:val="24"/>
              </w:rPr>
            </w:pPr>
            <w:r w:rsidRPr="008F6756">
              <w:rPr>
                <w:rFonts w:asciiTheme="majorBidi" w:hAnsiTheme="majorBidi" w:cstheme="majorBidi"/>
                <w:i/>
                <w:iCs/>
                <w:color w:val="000000"/>
                <w:sz w:val="24"/>
                <w:szCs w:val="24"/>
              </w:rPr>
              <w:t xml:space="preserve"> 100.0 </w:t>
            </w:r>
          </w:p>
        </w:tc>
      </w:tr>
    </w:tbl>
    <w:p w14:paraId="4C70AC33" w14:textId="77777777" w:rsidR="00754AF6" w:rsidRPr="0077123B" w:rsidRDefault="00754AF6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60" w:after="0" w:line="240" w:lineRule="auto"/>
        <w:ind w:left="567"/>
        <w:contextualSpacing w:val="0"/>
        <w:jc w:val="thaiDistribute"/>
        <w:rPr>
          <w:sz w:val="28"/>
        </w:rPr>
      </w:pPr>
    </w:p>
    <w:p w14:paraId="198B04C9" w14:textId="77777777" w:rsidR="00754AF6" w:rsidRPr="0077123B" w:rsidRDefault="00754AF6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60" w:after="240" w:line="240" w:lineRule="auto"/>
        <w:ind w:left="567"/>
        <w:contextualSpacing w:val="0"/>
        <w:jc w:val="thaiDistribute"/>
        <w:rPr>
          <w:sz w:val="28"/>
        </w:rPr>
      </w:pPr>
      <w:r>
        <w:rPr>
          <w:rFonts w:cs="Cordia New"/>
          <w:sz w:val="28"/>
        </w:rPr>
        <w:lastRenderedPageBreak/>
        <w:tab/>
      </w:r>
      <w:r>
        <w:rPr>
          <w:rFonts w:cs="Cordia New"/>
          <w:sz w:val="28"/>
        </w:rPr>
        <w:tab/>
      </w:r>
      <w:r w:rsidRPr="0077123B">
        <w:rPr>
          <w:rFonts w:cs="Cordia New"/>
          <w:sz w:val="28"/>
          <w:cs/>
        </w:rPr>
        <w:t xml:space="preserve">ณ สิ้นปี </w:t>
      </w:r>
      <w:r w:rsidRPr="009663DA">
        <w:rPr>
          <w:rFonts w:cs="Cordia New"/>
          <w:sz w:val="28"/>
        </w:rPr>
        <w:t>2560</w:t>
      </w:r>
      <w:r w:rsidRPr="00B97256">
        <w:rPr>
          <w:rFonts w:cs="Cordia New"/>
          <w:sz w:val="28"/>
        </w:rPr>
        <w:t xml:space="preserve"> – </w:t>
      </w:r>
      <w:r w:rsidRPr="009663DA">
        <w:rPr>
          <w:rFonts w:cs="Cordia New"/>
          <w:sz w:val="28"/>
        </w:rPr>
        <w:t>256</w:t>
      </w:r>
      <w:r>
        <w:rPr>
          <w:rFonts w:cs="Cordia New"/>
          <w:sz w:val="28"/>
        </w:rPr>
        <w:t>3</w:t>
      </w:r>
      <w:r w:rsidRPr="0077123B">
        <w:rPr>
          <w:sz w:val="28"/>
        </w:rPr>
        <w:t xml:space="preserve"> </w:t>
      </w:r>
      <w:r w:rsidRPr="0077123B">
        <w:rPr>
          <w:rFonts w:cs="Cordia New"/>
          <w:sz w:val="28"/>
          <w:cs/>
        </w:rPr>
        <w:t>บริษัทมีจำนวนสัญญา</w:t>
      </w:r>
      <w:r w:rsidRPr="0077123B">
        <w:rPr>
          <w:rFonts w:cs="Cordia New"/>
          <w:color w:val="000000" w:themeColor="text1"/>
          <w:sz w:val="28"/>
          <w:cs/>
        </w:rPr>
        <w:t xml:space="preserve">สินเชื่อทั้งสิ้น </w:t>
      </w:r>
      <w:r w:rsidRPr="009663DA">
        <w:rPr>
          <w:color w:val="000000" w:themeColor="text1"/>
          <w:sz w:val="28"/>
        </w:rPr>
        <w:t>2,661</w:t>
      </w:r>
      <w:r w:rsidRPr="0077123B">
        <w:rPr>
          <w:rFonts w:cs="Cordia New"/>
          <w:color w:val="000000" w:themeColor="text1"/>
          <w:sz w:val="28"/>
          <w:cs/>
        </w:rPr>
        <w:t xml:space="preserve"> สัญญา </w:t>
      </w:r>
      <w:r w:rsidRPr="009663DA">
        <w:rPr>
          <w:color w:val="000000" w:themeColor="text1"/>
          <w:sz w:val="28"/>
        </w:rPr>
        <w:t>3,222</w:t>
      </w:r>
      <w:r w:rsidRPr="0077123B">
        <w:rPr>
          <w:rFonts w:cs="Cordia New"/>
          <w:color w:val="000000" w:themeColor="text1"/>
          <w:sz w:val="28"/>
          <w:cs/>
        </w:rPr>
        <w:t xml:space="preserve"> สัญญา </w:t>
      </w:r>
      <w:r>
        <w:rPr>
          <w:rFonts w:cs="Cordia New" w:hint="cs"/>
          <w:color w:val="000000" w:themeColor="text1"/>
          <w:sz w:val="28"/>
          <w:cs/>
        </w:rPr>
        <w:t xml:space="preserve"> </w:t>
      </w:r>
      <w:r w:rsidRPr="009663DA">
        <w:rPr>
          <w:rFonts w:cs="Cordia New" w:hint="cs"/>
          <w:color w:val="000000" w:themeColor="text1"/>
          <w:sz w:val="28"/>
        </w:rPr>
        <w:t>3,927</w:t>
      </w:r>
      <w:r>
        <w:rPr>
          <w:rFonts w:cs="Cordia New" w:hint="cs"/>
          <w:color w:val="000000" w:themeColor="text1"/>
          <w:sz w:val="28"/>
          <w:cs/>
        </w:rPr>
        <w:t xml:space="preserve"> สัญญา และ</w:t>
      </w:r>
      <w:r>
        <w:rPr>
          <w:rFonts w:cs="Cordia New"/>
          <w:color w:val="000000" w:themeColor="text1"/>
          <w:sz w:val="28"/>
        </w:rPr>
        <w:t xml:space="preserve"> 4,543</w:t>
      </w:r>
      <w:r>
        <w:rPr>
          <w:rFonts w:cs="Cordia New" w:hint="cs"/>
          <w:color w:val="000000" w:themeColor="text1"/>
          <w:sz w:val="28"/>
          <w:cs/>
        </w:rPr>
        <w:t xml:space="preserve"> สัญญา </w:t>
      </w:r>
      <w:r w:rsidRPr="0077123B">
        <w:rPr>
          <w:rFonts w:cs="Cordia New"/>
          <w:color w:val="000000" w:themeColor="text1"/>
          <w:sz w:val="28"/>
          <w:cs/>
        </w:rPr>
        <w:t xml:space="preserve">ตามลำดับ โดยมีลูกหนี้เช่าซื้อคงเหลือทั้งสิ้น </w:t>
      </w:r>
      <w:r w:rsidRPr="009663DA">
        <w:rPr>
          <w:color w:val="000000" w:themeColor="text1"/>
          <w:sz w:val="28"/>
        </w:rPr>
        <w:t>1,266.0</w:t>
      </w:r>
      <w:r w:rsidRPr="0077123B">
        <w:rPr>
          <w:rFonts w:cs="Cordia New"/>
          <w:color w:val="000000" w:themeColor="text1"/>
          <w:sz w:val="28"/>
          <w:cs/>
        </w:rPr>
        <w:t xml:space="preserve"> ล้านบาท </w:t>
      </w:r>
      <w:r w:rsidRPr="009663DA">
        <w:rPr>
          <w:color w:val="000000" w:themeColor="text1"/>
          <w:sz w:val="28"/>
        </w:rPr>
        <w:t>1,500.9</w:t>
      </w:r>
      <w:r w:rsidRPr="0077123B">
        <w:rPr>
          <w:rFonts w:cs="Cordia New"/>
          <w:color w:val="000000" w:themeColor="text1"/>
          <w:sz w:val="28"/>
          <w:cs/>
        </w:rPr>
        <w:t xml:space="preserve"> ล้าน</w:t>
      </w:r>
      <w:r w:rsidRPr="0077123B">
        <w:rPr>
          <w:rFonts w:cs="Cordia New"/>
          <w:sz w:val="28"/>
          <w:cs/>
        </w:rPr>
        <w:t xml:space="preserve">บาท </w:t>
      </w:r>
      <w:r>
        <w:rPr>
          <w:rFonts w:cs="Cordia New" w:hint="cs"/>
          <w:sz w:val="28"/>
          <w:cs/>
        </w:rPr>
        <w:t xml:space="preserve"> </w:t>
      </w:r>
      <w:r w:rsidRPr="009663DA">
        <w:rPr>
          <w:rFonts w:cs="Cordia New" w:hint="cs"/>
          <w:sz w:val="28"/>
        </w:rPr>
        <w:t>2,036</w:t>
      </w:r>
      <w:r w:rsidRPr="009663DA">
        <w:rPr>
          <w:rFonts w:cs="Cordia New"/>
          <w:sz w:val="28"/>
        </w:rPr>
        <w:t>.6</w:t>
      </w:r>
      <w:r>
        <w:rPr>
          <w:rFonts w:cs="Cordia New" w:hint="cs"/>
          <w:sz w:val="28"/>
          <w:cs/>
        </w:rPr>
        <w:t xml:space="preserve"> ล้านบาท และ </w:t>
      </w:r>
      <w:r>
        <w:rPr>
          <w:rFonts w:cs="Cordia New"/>
          <w:sz w:val="28"/>
        </w:rPr>
        <w:t>2,542.0</w:t>
      </w:r>
      <w:r>
        <w:rPr>
          <w:rFonts w:cs="Cordia New" w:hint="cs"/>
          <w:sz w:val="28"/>
          <w:cs/>
        </w:rPr>
        <w:t xml:space="preserve"> สัญญา </w:t>
      </w:r>
      <w:r w:rsidRPr="0077123B">
        <w:rPr>
          <w:rFonts w:cs="Cordia New"/>
          <w:sz w:val="28"/>
          <w:cs/>
        </w:rPr>
        <w:t xml:space="preserve">ตามลำดับ </w:t>
      </w:r>
    </w:p>
    <w:p w14:paraId="054347D9" w14:textId="5697C6DF" w:rsidR="00754AF6" w:rsidRPr="00210AC4" w:rsidRDefault="00754AF6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60" w:after="240" w:line="240" w:lineRule="auto"/>
        <w:ind w:left="567"/>
        <w:contextualSpacing w:val="0"/>
        <w:jc w:val="thaiDistribute"/>
        <w:rPr>
          <w:rFonts w:cs="Cordia New"/>
          <w:sz w:val="28"/>
        </w:rPr>
      </w:pPr>
      <w:r>
        <w:rPr>
          <w:rFonts w:cs="Cordia New"/>
          <w:sz w:val="28"/>
        </w:rPr>
        <w:tab/>
      </w:r>
      <w:r>
        <w:rPr>
          <w:rFonts w:cs="Cordia New"/>
          <w:sz w:val="28"/>
        </w:rPr>
        <w:tab/>
      </w:r>
      <w:r w:rsidRPr="005259F9">
        <w:rPr>
          <w:rFonts w:cs="Cordia New"/>
          <w:sz w:val="28"/>
          <w:cs/>
        </w:rPr>
        <w:t xml:space="preserve">ณ วันที่ </w:t>
      </w:r>
      <w:r w:rsidRPr="005259F9">
        <w:rPr>
          <w:rFonts w:cs="Cordia New"/>
          <w:sz w:val="28"/>
        </w:rPr>
        <w:t>31</w:t>
      </w:r>
      <w:r w:rsidRPr="005259F9">
        <w:rPr>
          <w:rFonts w:cs="Cordia New" w:hint="cs"/>
          <w:sz w:val="28"/>
          <w:cs/>
        </w:rPr>
        <w:t xml:space="preserve"> ธันวาคม</w:t>
      </w:r>
      <w:r w:rsidRPr="005259F9">
        <w:rPr>
          <w:rFonts w:cs="Cordia New"/>
          <w:sz w:val="28"/>
          <w:cs/>
        </w:rPr>
        <w:t xml:space="preserve"> </w:t>
      </w:r>
      <w:r w:rsidRPr="005259F9">
        <w:rPr>
          <w:rFonts w:cs="Cordia New"/>
          <w:sz w:val="28"/>
        </w:rPr>
        <w:t>2563</w:t>
      </w:r>
      <w:r w:rsidRPr="005259F9">
        <w:rPr>
          <w:sz w:val="28"/>
        </w:rPr>
        <w:t xml:space="preserve"> </w:t>
      </w:r>
      <w:r w:rsidRPr="005259F9">
        <w:rPr>
          <w:rFonts w:cs="Cordia New"/>
          <w:sz w:val="28"/>
          <w:cs/>
        </w:rPr>
        <w:t>บริษัทมีจำนวนสัญญาสินเชื่อ</w:t>
      </w:r>
      <w:r w:rsidRPr="005259F9">
        <w:rPr>
          <w:rFonts w:cs="Cordia New"/>
          <w:color w:val="000000" w:themeColor="text1"/>
          <w:sz w:val="28"/>
          <w:cs/>
        </w:rPr>
        <w:t xml:space="preserve">ทั้งสิ้น </w:t>
      </w:r>
      <w:r w:rsidRPr="005259F9">
        <w:rPr>
          <w:rFonts w:cs="Cordia New"/>
          <w:color w:val="000000" w:themeColor="text1"/>
          <w:sz w:val="28"/>
        </w:rPr>
        <w:t>4,534</w:t>
      </w:r>
      <w:r w:rsidRPr="005259F9">
        <w:rPr>
          <w:rFonts w:cs="Cordia New"/>
          <w:color w:val="000000" w:themeColor="text1"/>
          <w:sz w:val="28"/>
          <w:cs/>
        </w:rPr>
        <w:t xml:space="preserve"> สัญญา </w:t>
      </w:r>
      <w:r w:rsidRPr="005259F9">
        <w:rPr>
          <w:rFonts w:cs="Cordia New"/>
          <w:sz w:val="28"/>
          <w:cs/>
        </w:rPr>
        <w:t>โดย</w:t>
      </w:r>
      <w:r w:rsidRPr="005259F9">
        <w:rPr>
          <w:rFonts w:cs="Cordia New"/>
          <w:color w:val="000000" w:themeColor="text1"/>
          <w:sz w:val="28"/>
          <w:cs/>
        </w:rPr>
        <w:t xml:space="preserve">มียอดคงเหลือของลูกหนี้เช่าซื้อจำนวน </w:t>
      </w:r>
      <w:r w:rsidRPr="005259F9">
        <w:rPr>
          <w:rFonts w:cs="Cordia New"/>
          <w:color w:val="000000" w:themeColor="text1"/>
          <w:sz w:val="28"/>
        </w:rPr>
        <w:t>2,54</w:t>
      </w:r>
      <w:r w:rsidR="006A6B86">
        <w:rPr>
          <w:rFonts w:cs="Cordia New"/>
          <w:color w:val="000000" w:themeColor="text1"/>
          <w:sz w:val="28"/>
        </w:rPr>
        <w:t>2</w:t>
      </w:r>
      <w:r w:rsidRPr="005259F9">
        <w:rPr>
          <w:rFonts w:cs="Cordia New"/>
          <w:color w:val="000000" w:themeColor="text1"/>
          <w:sz w:val="28"/>
        </w:rPr>
        <w:t>.2</w:t>
      </w:r>
      <w:r w:rsidRPr="005259F9">
        <w:rPr>
          <w:rFonts w:cs="Cordia New"/>
          <w:color w:val="000000" w:themeColor="text1"/>
          <w:sz w:val="28"/>
          <w:cs/>
        </w:rPr>
        <w:t xml:space="preserve"> ล้าน</w:t>
      </w:r>
      <w:r w:rsidRPr="005259F9">
        <w:rPr>
          <w:rFonts w:cs="Cordia New"/>
          <w:sz w:val="28"/>
          <w:cs/>
        </w:rPr>
        <w:t xml:space="preserve">บาท </w:t>
      </w:r>
      <w:r w:rsidRPr="005259F9">
        <w:rPr>
          <w:rFonts w:cs="Cordia New"/>
          <w:color w:val="000000" w:themeColor="text1"/>
          <w:sz w:val="28"/>
          <w:cs/>
        </w:rPr>
        <w:t>เพิ่มขึ้น</w:t>
      </w:r>
      <w:r w:rsidRPr="005259F9">
        <w:rPr>
          <w:rFonts w:cs="Cordia New"/>
          <w:sz w:val="28"/>
          <w:cs/>
        </w:rPr>
        <w:t>จากสิ้นปีก่อน ตามยอด</w:t>
      </w:r>
      <w:r w:rsidRPr="005259F9">
        <w:rPr>
          <w:rFonts w:cs="Cordia New" w:hint="cs"/>
          <w:sz w:val="28"/>
          <w:cs/>
        </w:rPr>
        <w:t>ปล่อย</w:t>
      </w:r>
      <w:r w:rsidRPr="005259F9">
        <w:rPr>
          <w:rFonts w:cs="Cordia New"/>
          <w:sz w:val="28"/>
          <w:cs/>
        </w:rPr>
        <w:t xml:space="preserve">สินเชื่อใหม่ที่เพิ่มขึ้น จากการมุ่งเน้นขยายฐานลูกค้าและการส่งเสริมการขายที่มีประสิทธิภาพ </w:t>
      </w:r>
      <w:r w:rsidRPr="005259F9">
        <w:rPr>
          <w:rFonts w:cs="Cordia New" w:hint="cs"/>
          <w:sz w:val="28"/>
          <w:cs/>
        </w:rPr>
        <w:t xml:space="preserve">อย่างไรก็ดี ในปี </w:t>
      </w:r>
      <w:r w:rsidRPr="005259F9">
        <w:rPr>
          <w:rFonts w:cs="Cordia New" w:hint="cs"/>
          <w:sz w:val="28"/>
        </w:rPr>
        <w:t>2563</w:t>
      </w:r>
      <w:r w:rsidRPr="005259F9">
        <w:rPr>
          <w:rFonts w:cs="Cordia New" w:hint="cs"/>
          <w:sz w:val="28"/>
          <w:cs/>
        </w:rPr>
        <w:t xml:space="preserve"> บริษัทมีจำนวนสัญญาที่ปิดจากการยึดรถที่เพิ่มสูงขึ้น ซึ่งมีสาเหตุหลักจากภาวะเศรษฐกิจที่ชะลอตัวในช่วงของการแพร่ระบาดของไวรัส</w:t>
      </w:r>
      <w:r w:rsidRPr="005259F9">
        <w:rPr>
          <w:rFonts w:cs="Cordia New"/>
          <w:sz w:val="28"/>
        </w:rPr>
        <w:t xml:space="preserve"> COVID-19 </w:t>
      </w:r>
      <w:r w:rsidRPr="005259F9">
        <w:rPr>
          <w:rFonts w:cs="Cordia New" w:hint="cs"/>
          <w:sz w:val="28"/>
          <w:cs/>
        </w:rPr>
        <w:t xml:space="preserve">ส่งผลให้จำนวนสัญญาสินเชื่อปี </w:t>
      </w:r>
      <w:r w:rsidRPr="005259F9">
        <w:rPr>
          <w:rFonts w:cs="Cordia New"/>
          <w:sz w:val="28"/>
        </w:rPr>
        <w:t xml:space="preserve">2563 </w:t>
      </w:r>
      <w:r w:rsidRPr="005259F9">
        <w:rPr>
          <w:rFonts w:cs="Cordia New" w:hint="cs"/>
          <w:sz w:val="28"/>
          <w:cs/>
        </w:rPr>
        <w:t xml:space="preserve">เพิ่มขึ้นจากสิ้นปี </w:t>
      </w:r>
      <w:r w:rsidRPr="005259F9">
        <w:rPr>
          <w:rFonts w:cs="Cordia New" w:hint="cs"/>
          <w:sz w:val="28"/>
        </w:rPr>
        <w:t>2562</w:t>
      </w:r>
      <w:r w:rsidRPr="005259F9">
        <w:rPr>
          <w:rFonts w:cs="Cordia New" w:hint="cs"/>
          <w:sz w:val="28"/>
          <w:cs/>
        </w:rPr>
        <w:t xml:space="preserve"> ไม่มากนัก</w:t>
      </w:r>
    </w:p>
    <w:p w14:paraId="0128057C" w14:textId="77777777" w:rsidR="00754AF6" w:rsidRPr="0077123B" w:rsidRDefault="00754AF6" w:rsidP="00986B3C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360" w:after="240" w:line="240" w:lineRule="auto"/>
        <w:ind w:left="284"/>
        <w:contextualSpacing w:val="0"/>
        <w:jc w:val="thaiDistribute"/>
        <w:rPr>
          <w:b/>
          <w:sz w:val="28"/>
        </w:rPr>
      </w:pPr>
      <w:r w:rsidRPr="009663DA">
        <w:rPr>
          <w:b/>
          <w:sz w:val="28"/>
        </w:rPr>
        <w:t>2.3.3</w:t>
      </w:r>
      <w:r w:rsidRPr="0077123B">
        <w:rPr>
          <w:b/>
          <w:sz w:val="28"/>
        </w:rPr>
        <w:tab/>
      </w:r>
      <w:r w:rsidRPr="0077123B">
        <w:rPr>
          <w:rFonts w:cs="Cordia New"/>
          <w:b/>
          <w:bCs/>
          <w:sz w:val="28"/>
          <w:cs/>
        </w:rPr>
        <w:t>ขั้นตอนการให้บริการสินเชื่อ</w:t>
      </w:r>
    </w:p>
    <w:p w14:paraId="77671B9E" w14:textId="6F864B32" w:rsidR="00754AF6" w:rsidRPr="0077123B" w:rsidRDefault="00986B3C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60" w:after="240" w:line="240" w:lineRule="auto"/>
        <w:ind w:left="567"/>
        <w:contextualSpacing w:val="0"/>
        <w:jc w:val="thaiDistribute"/>
        <w:rPr>
          <w:rFonts w:cs="Cordia New"/>
          <w:sz w:val="28"/>
          <w:cs/>
        </w:rPr>
      </w:pPr>
      <w:r>
        <w:rPr>
          <w:rFonts w:cs="Cordia New"/>
          <w:sz w:val="28"/>
          <w:cs/>
        </w:rPr>
        <w:tab/>
      </w:r>
      <w:r>
        <w:rPr>
          <w:rFonts w:cs="Cordia New"/>
          <w:sz w:val="28"/>
          <w:cs/>
        </w:rPr>
        <w:tab/>
      </w:r>
      <w:r w:rsidR="00754AF6" w:rsidRPr="0077123B">
        <w:rPr>
          <w:rFonts w:cs="Cordia New"/>
          <w:sz w:val="28"/>
          <w:cs/>
        </w:rPr>
        <w:t>ในการให้บริการสินเชื่อเช่าซื้อ บริษัทให้ความสำคัญกับการพิจารณาคุณสมบัติของผู้ขอสินเชื่อและผู้ค้ำประกัน เพื่อประเมินความสามารถในการชำระหนี้ของผู้ขอสินเชื่อ รวมถึงการตรวจสอบและประเมินคุณภาพของหลักประกัน เพื่อการกำหนดวงเงินสินเชื่อที่เหมาะสม</w:t>
      </w:r>
      <w:r w:rsidR="00754AF6" w:rsidRPr="0077123B">
        <w:rPr>
          <w:sz w:val="28"/>
        </w:rPr>
        <w:t xml:space="preserve"> </w:t>
      </w:r>
    </w:p>
    <w:p w14:paraId="499B77BB" w14:textId="77777777" w:rsidR="00754AF6" w:rsidRPr="0077123B" w:rsidRDefault="00754AF6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60" w:after="360" w:line="240" w:lineRule="auto"/>
        <w:ind w:left="567"/>
        <w:contextualSpacing w:val="0"/>
        <w:jc w:val="center"/>
        <w:rPr>
          <w:b/>
          <w:sz w:val="28"/>
        </w:rPr>
      </w:pPr>
      <w:r w:rsidRPr="0077123B">
        <w:rPr>
          <w:rFonts w:cs="Cordia New"/>
          <w:b/>
          <w:bCs/>
          <w:sz w:val="28"/>
          <w:cs/>
        </w:rPr>
        <w:t>แผนภาพสรุปกระบวนการปล่อยสินเชื่อของบริษัท</w:t>
      </w:r>
    </w:p>
    <w:p w14:paraId="6C4D258F" w14:textId="77777777" w:rsidR="00754AF6" w:rsidRPr="0077123B" w:rsidRDefault="00754AF6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60" w:after="240" w:line="240" w:lineRule="auto"/>
        <w:ind w:left="567"/>
        <w:contextualSpacing w:val="0"/>
        <w:jc w:val="center"/>
        <w:rPr>
          <w:sz w:val="28"/>
        </w:rPr>
      </w:pPr>
      <w:r w:rsidRPr="0077123B">
        <w:rPr>
          <w:noProof/>
          <w:sz w:val="28"/>
        </w:rPr>
        <w:drawing>
          <wp:inline distT="0" distB="0" distL="0" distR="0" wp14:anchorId="05AD7020" wp14:editId="69B33A0A">
            <wp:extent cx="5134473" cy="2893326"/>
            <wp:effectExtent l="0" t="0" r="0" b="254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3659" cy="292667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6A6DCFA" w14:textId="77777777" w:rsidR="00754AF6" w:rsidRPr="0077123B" w:rsidRDefault="00754AF6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0" w:line="240" w:lineRule="auto"/>
        <w:ind w:left="567"/>
        <w:contextualSpacing w:val="0"/>
        <w:jc w:val="thaiDistribute"/>
        <w:rPr>
          <w:sz w:val="28"/>
        </w:rPr>
      </w:pPr>
    </w:p>
    <w:p w14:paraId="2A7850BE" w14:textId="78135121" w:rsidR="00754AF6" w:rsidRDefault="008F6756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240" w:line="240" w:lineRule="auto"/>
        <w:ind w:left="567"/>
        <w:contextualSpacing w:val="0"/>
        <w:jc w:val="thaiDistribute"/>
        <w:rPr>
          <w:rFonts w:cs="Cordia New"/>
          <w:sz w:val="28"/>
        </w:rPr>
      </w:pPr>
      <w:r>
        <w:rPr>
          <w:rFonts w:cs="Cordia New"/>
          <w:sz w:val="28"/>
          <w:cs/>
        </w:rPr>
        <w:tab/>
      </w:r>
      <w:r>
        <w:rPr>
          <w:rFonts w:cs="Cordia New"/>
          <w:sz w:val="28"/>
          <w:cs/>
        </w:rPr>
        <w:tab/>
      </w:r>
      <w:r w:rsidR="00754AF6" w:rsidRPr="0077123B">
        <w:rPr>
          <w:rFonts w:cs="Cordia New"/>
          <w:sz w:val="28"/>
          <w:cs/>
        </w:rPr>
        <w:t>กระบวนการทางธุรกิจที่สำคัญในการให้บริการสินเชื่อเช่าซื้อ ประกอบด้วย การตรวจสอบข้อมูลสินเชื่อ การพิจารณาอนุมัติสินเชื่อ การเข้าทำสัญญาเช่าซื้อ การรับชำระค่างวด การติดตามและทวงถามหนี้ และการขายทอดตลาดหลักประกัน โดยการประกอบธุรกิจของบริษัทในแต่ละขั้นตอนที่สำคัญ มีรายละเอียดดังนี้</w:t>
      </w:r>
    </w:p>
    <w:p w14:paraId="18759766" w14:textId="77777777" w:rsidR="00BB7264" w:rsidRPr="0077123B" w:rsidRDefault="00BB7264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240" w:line="240" w:lineRule="auto"/>
        <w:ind w:left="567"/>
        <w:contextualSpacing w:val="0"/>
        <w:jc w:val="thaiDistribute"/>
        <w:rPr>
          <w:rFonts w:cs="Cordia New"/>
          <w:sz w:val="28"/>
          <w:cs/>
        </w:rPr>
      </w:pPr>
    </w:p>
    <w:p w14:paraId="64BE4E68" w14:textId="77777777" w:rsidR="00754AF6" w:rsidRPr="0077123B" w:rsidRDefault="00754AF6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60" w:after="240" w:line="240" w:lineRule="auto"/>
        <w:ind w:left="567"/>
        <w:contextualSpacing w:val="0"/>
        <w:jc w:val="thaiDistribute"/>
        <w:rPr>
          <w:sz w:val="28"/>
          <w:u w:val="single"/>
        </w:rPr>
      </w:pPr>
      <w:r w:rsidRPr="0077123B">
        <w:rPr>
          <w:rFonts w:cs="Cordia New"/>
          <w:sz w:val="28"/>
          <w:u w:val="single"/>
          <w:cs/>
        </w:rPr>
        <w:lastRenderedPageBreak/>
        <w:t>ขั้นตอนการขอใช้บริการสินเชื่อ</w:t>
      </w:r>
    </w:p>
    <w:p w14:paraId="73D2CD43" w14:textId="4C6DAC74" w:rsidR="00754AF6" w:rsidRPr="0077123B" w:rsidRDefault="00BB7264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60" w:after="240" w:line="240" w:lineRule="auto"/>
        <w:ind w:left="567"/>
        <w:contextualSpacing w:val="0"/>
        <w:jc w:val="thaiDistribute"/>
        <w:rPr>
          <w:sz w:val="28"/>
        </w:rPr>
      </w:pPr>
      <w:r>
        <w:rPr>
          <w:rFonts w:cs="Cordia New"/>
          <w:sz w:val="28"/>
        </w:rPr>
        <w:tab/>
      </w:r>
      <w:r>
        <w:rPr>
          <w:rFonts w:cs="Cordia New"/>
          <w:sz w:val="28"/>
        </w:rPr>
        <w:tab/>
      </w:r>
      <w:r w:rsidR="00754AF6" w:rsidRPr="0077123B">
        <w:rPr>
          <w:rFonts w:cs="Cordia New"/>
          <w:sz w:val="28"/>
          <w:cs/>
        </w:rPr>
        <w:t xml:space="preserve">เมื่อลูกค้าประสงค์ที่จะขอใช้บริการสินเชื่อเช่าซื้อกับบริษัท ลูกค้าสามารถติดต่อขอสินเชื่อผ่านทางสาขาของบริษัท หรือติดต่อเข้ามาที่สำนักงานใหญ่ในจังหวัดนครปฐม โดยลูกค้าของบริษัทสามารถแบ่งออกเป็น </w:t>
      </w:r>
      <w:r w:rsidR="00754AF6" w:rsidRPr="009663DA">
        <w:rPr>
          <w:sz w:val="28"/>
        </w:rPr>
        <w:t>2</w:t>
      </w:r>
      <w:r w:rsidR="00754AF6" w:rsidRPr="0077123B">
        <w:rPr>
          <w:sz w:val="28"/>
        </w:rPr>
        <w:t xml:space="preserve"> </w:t>
      </w:r>
      <w:r w:rsidR="00754AF6" w:rsidRPr="0077123B">
        <w:rPr>
          <w:rFonts w:cs="Cordia New"/>
          <w:sz w:val="28"/>
          <w:cs/>
        </w:rPr>
        <w:t>กลุ่มหลัก ดังนี้</w:t>
      </w:r>
    </w:p>
    <w:p w14:paraId="7919693D" w14:textId="77777777" w:rsidR="00754AF6" w:rsidRPr="00BB7264" w:rsidRDefault="00754AF6" w:rsidP="0077229B">
      <w:pPr>
        <w:pStyle w:val="Normal31"/>
        <w:tabs>
          <w:tab w:val="left" w:pos="567"/>
          <w:tab w:val="left" w:pos="851"/>
          <w:tab w:val="left" w:pos="1134"/>
          <w:tab w:val="left" w:pos="1418"/>
          <w:tab w:val="left" w:pos="1701"/>
        </w:tabs>
        <w:ind w:hanging="426"/>
        <w:rPr>
          <w:b/>
          <w:bCs/>
          <w:i/>
          <w:iCs/>
        </w:rPr>
      </w:pPr>
      <w:r w:rsidRPr="00BB7264">
        <w:rPr>
          <w:b/>
          <w:bCs/>
          <w:i/>
          <w:iCs/>
          <w:cs/>
        </w:rPr>
        <w:t>ลูกค้าบุคคลธรรมดา</w:t>
      </w:r>
    </w:p>
    <w:p w14:paraId="5EE74A8F" w14:textId="5B4BB691" w:rsidR="00754AF6" w:rsidRPr="00712E7F" w:rsidRDefault="008F6756" w:rsidP="00986B3C">
      <w:pPr>
        <w:pStyle w:val="Normal4"/>
        <w:tabs>
          <w:tab w:val="left" w:pos="567"/>
          <w:tab w:val="left" w:pos="851"/>
          <w:tab w:val="left" w:pos="993"/>
          <w:tab w:val="left" w:pos="1418"/>
          <w:tab w:val="left" w:pos="1701"/>
        </w:tabs>
        <w:rPr>
          <w:color w:val="C00000"/>
          <w:highlight w:val="yellow"/>
          <w:cs/>
        </w:rPr>
      </w:pPr>
      <w:r>
        <w:rPr>
          <w:cs/>
        </w:rPr>
        <w:tab/>
      </w:r>
      <w:r>
        <w:rPr>
          <w:cs/>
        </w:rPr>
        <w:tab/>
      </w:r>
      <w:r w:rsidR="00754AF6" w:rsidRPr="00B97256">
        <w:rPr>
          <w:cs/>
        </w:rPr>
        <w:t xml:space="preserve">เป็นกลุ่มลูกค้ารายย่อยทั่วไปที่มีสัญชาติไทย อายุ </w:t>
      </w:r>
      <w:r w:rsidR="00754AF6" w:rsidRPr="009663DA">
        <w:t>20</w:t>
      </w:r>
      <w:r w:rsidR="00754AF6" w:rsidRPr="00B97256">
        <w:rPr>
          <w:cs/>
        </w:rPr>
        <w:t xml:space="preserve"> ปีขึ้นไป ซึ่งประสงค์จะเช่าซื้อรถบรรทุกเพื่อใช้เป็นเครื่องมือในการสร้างรายได้ให้แก่ตนเอง โดยลูกค้าบุคคลธรรมดาจะต้องมีการประกอบอาชีพที่มีรายได้มั่นคงและสามารถตรวจสอบได้ เช่น พนักงานประจำ เจ้าของกิจการร้านค้า เกษตรกร หรือบุคคลที่มีกิจการเป็นของตนเอง ทั้งนี้ บริษัทอาจไม่พิจารณาให้สินเชื่อหรืออาจพิจารณาเป็นกรณีพิเศษแก่บุคคลในบางอาชีพ เช่น อาชีพที่มีความเสี่ยงสูงในการเสียชีวิต หรือติดตามได้ยากเนื่องจากมีการย้ายถิ่นฐานบ่อย</w:t>
      </w:r>
    </w:p>
    <w:p w14:paraId="6A244476" w14:textId="77777777" w:rsidR="00754AF6" w:rsidRPr="00BB7264" w:rsidRDefault="00754AF6" w:rsidP="00986B3C">
      <w:pPr>
        <w:pStyle w:val="Normal31"/>
        <w:tabs>
          <w:tab w:val="left" w:pos="567"/>
          <w:tab w:val="left" w:pos="851"/>
          <w:tab w:val="left" w:pos="1134"/>
          <w:tab w:val="left" w:pos="1418"/>
          <w:tab w:val="left" w:pos="1701"/>
        </w:tabs>
        <w:ind w:hanging="426"/>
        <w:rPr>
          <w:b/>
          <w:bCs/>
          <w:i/>
          <w:iCs/>
        </w:rPr>
      </w:pPr>
      <w:r w:rsidRPr="00BB7264">
        <w:rPr>
          <w:b/>
          <w:bCs/>
          <w:i/>
          <w:iCs/>
          <w:cs/>
        </w:rPr>
        <w:t>ลูกค้านิติบุคคล</w:t>
      </w:r>
    </w:p>
    <w:p w14:paraId="0C634E05" w14:textId="1157BC41" w:rsidR="00754AF6" w:rsidRPr="00B97256" w:rsidRDefault="008F6756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60" w:after="240" w:line="240" w:lineRule="auto"/>
        <w:ind w:left="993"/>
        <w:contextualSpacing w:val="0"/>
        <w:jc w:val="thaiDistribute"/>
        <w:rPr>
          <w:rFonts w:cs="Cordia New"/>
          <w:sz w:val="28"/>
        </w:rPr>
      </w:pPr>
      <w:r>
        <w:rPr>
          <w:rFonts w:cs="Cordia New"/>
          <w:sz w:val="28"/>
          <w:cs/>
        </w:rPr>
        <w:tab/>
      </w:r>
      <w:r>
        <w:rPr>
          <w:rFonts w:cs="Cordia New"/>
          <w:sz w:val="28"/>
          <w:cs/>
        </w:rPr>
        <w:tab/>
      </w:r>
      <w:r w:rsidR="00754AF6" w:rsidRPr="00B97256">
        <w:rPr>
          <w:rFonts w:cs="Cordia New"/>
          <w:sz w:val="28"/>
          <w:cs/>
        </w:rPr>
        <w:t xml:space="preserve">เป็นกลุ่มลูกค้าที่จดทะเบียนเป็นนิติบุคคล เช่น ห้างหุ้นส่วน หรือบริษัทจำกัด ที่จดทะเบียนมาแล้วไม่ต่ำกว่า </w:t>
      </w:r>
      <w:r w:rsidR="00754AF6" w:rsidRPr="009663DA">
        <w:rPr>
          <w:rFonts w:cs="Cordia New"/>
          <w:sz w:val="28"/>
        </w:rPr>
        <w:t>1</w:t>
      </w:r>
      <w:r w:rsidR="00754AF6" w:rsidRPr="00B97256">
        <w:rPr>
          <w:rFonts w:cs="Cordia New"/>
          <w:sz w:val="28"/>
          <w:cs/>
        </w:rPr>
        <w:t xml:space="preserve"> ปี และมีทุนจดทะเบียนมากกว่า </w:t>
      </w:r>
      <w:r w:rsidR="00754AF6" w:rsidRPr="009663DA">
        <w:rPr>
          <w:rFonts w:cs="Cordia New"/>
          <w:sz w:val="28"/>
        </w:rPr>
        <w:t>1</w:t>
      </w:r>
      <w:r w:rsidR="00754AF6" w:rsidRPr="00B97256">
        <w:rPr>
          <w:rFonts w:cs="Cordia New"/>
          <w:sz w:val="28"/>
          <w:cs/>
        </w:rPr>
        <w:t xml:space="preserve"> ล้านบาท โดยกรรมการผู้มีอำนาจเป็นผู้มีสัญชาติไทย ลูกค้านิติบุคคลต้องมีวัตถุประสงค์ในการเช่าซื้อรถบรรทุกเพื่อใช้ในกิจการ หรือเพื่อสร้างรายได้ที่สอดคล้องกับธุรกิจที่ดำเนินการอยู่</w:t>
      </w:r>
    </w:p>
    <w:p w14:paraId="58B4BF8D" w14:textId="0BEC15CE" w:rsidR="00754AF6" w:rsidRPr="00B97256" w:rsidRDefault="00986B3C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60" w:after="240" w:line="240" w:lineRule="auto"/>
        <w:ind w:left="993"/>
        <w:contextualSpacing w:val="0"/>
        <w:jc w:val="thaiDistribute"/>
        <w:rPr>
          <w:rFonts w:cs="Cordia New"/>
          <w:sz w:val="28"/>
          <w:cs/>
        </w:rPr>
      </w:pPr>
      <w:r>
        <w:rPr>
          <w:rFonts w:cs="Cordia New"/>
          <w:sz w:val="28"/>
          <w:cs/>
        </w:rPr>
        <w:tab/>
      </w:r>
      <w:r>
        <w:rPr>
          <w:rFonts w:cs="Cordia New"/>
          <w:sz w:val="28"/>
          <w:cs/>
        </w:rPr>
        <w:tab/>
      </w:r>
      <w:r w:rsidR="00754AF6" w:rsidRPr="00B97256">
        <w:rPr>
          <w:rFonts w:cs="Cordia New"/>
          <w:sz w:val="28"/>
          <w:cs/>
        </w:rPr>
        <w:t>ทั้งนี้ ในปัจจุบันลูกค้าสินเชื่อเช่าซื้อของบริษัทเป็นบุคคลภายนอกทั้งหมด และในอดีตที่ผ่านมา บริษัทไม่มีการปล่อยสินเชื่อให้กับ</w:t>
      </w:r>
      <w:r w:rsidR="00754AF6">
        <w:rPr>
          <w:rFonts w:cs="Cordia New" w:hint="cs"/>
          <w:sz w:val="28"/>
          <w:cs/>
        </w:rPr>
        <w:t xml:space="preserve">กรรมการ </w:t>
      </w:r>
      <w:r w:rsidR="00754AF6" w:rsidRPr="00B97256">
        <w:rPr>
          <w:rFonts w:cs="Cordia New"/>
          <w:sz w:val="28"/>
          <w:cs/>
        </w:rPr>
        <w:t>ผู้บริหาร ผู้ถือหุ้นใหญ่</w:t>
      </w:r>
      <w:r w:rsidR="00754AF6">
        <w:rPr>
          <w:rFonts w:cs="Cordia New" w:hint="cs"/>
          <w:sz w:val="28"/>
          <w:cs/>
        </w:rPr>
        <w:t>ของบริษัท</w:t>
      </w:r>
      <w:r w:rsidR="00754AF6" w:rsidRPr="00B97256">
        <w:rPr>
          <w:rFonts w:cs="Cordia New"/>
          <w:sz w:val="28"/>
          <w:cs/>
        </w:rPr>
        <w:t xml:space="preserve"> หรือผู้ที่เกี่ยวข้องกับบุคคลดังกล่าว</w:t>
      </w:r>
    </w:p>
    <w:p w14:paraId="292564BB" w14:textId="4063E5B8" w:rsidR="00754AF6" w:rsidRPr="0077123B" w:rsidRDefault="00BB7264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60" w:after="240" w:line="240" w:lineRule="auto"/>
        <w:ind w:left="567"/>
        <w:contextualSpacing w:val="0"/>
        <w:jc w:val="thaiDistribute"/>
        <w:rPr>
          <w:sz w:val="28"/>
        </w:rPr>
      </w:pPr>
      <w:r>
        <w:rPr>
          <w:rFonts w:cs="Cordia New"/>
          <w:sz w:val="28"/>
        </w:rPr>
        <w:tab/>
      </w:r>
      <w:r>
        <w:rPr>
          <w:rFonts w:cs="Cordia New"/>
          <w:sz w:val="28"/>
        </w:rPr>
        <w:tab/>
      </w:r>
      <w:r w:rsidR="00754AF6" w:rsidRPr="0077123B">
        <w:rPr>
          <w:rFonts w:cs="Cordia New"/>
          <w:sz w:val="28"/>
          <w:cs/>
        </w:rPr>
        <w:t>ลูกค้าที่ประสงค์จะขอสินเชื่อจะต้องจัดเตรียมเอกสารประกอบการขอสินเชื่อของลูกค้าและผู้ค้ำประกัน โดยบริษัทกำหนดให้ลูกค้าผู้ขอสินเชื่อต้องมีผู้ค้ำประกันทุกกรณี เนื่องจากรถที่เช่าซื้อเป็นรถบรรทุกขนาดใหญ่ ส่งผลให้ยอดจัดสินเชื่อต่อสัญญามีมูลค่าค่อนข้างสูง โดยลูกค้าและผู้ค้ำประกันจะต้องจัดเตรียมเอกสารประกอบการขอสินเชื่อ  ซึ่งได้แก่ เอกสารแสดงตน เอกสารแสดงรายได้ และเอกสารของรถบรรทุกที่จะใช้เป็นหลักประกันในการขอสินเชื่อเช่าซื้อ ดังตัวอย่างต่อไปนี้</w:t>
      </w:r>
    </w:p>
    <w:tbl>
      <w:tblPr>
        <w:tblStyle w:val="TableGrid2"/>
        <w:tblW w:w="8637" w:type="dxa"/>
        <w:tblInd w:w="572" w:type="dxa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ayout w:type="fixed"/>
        <w:tblCellMar>
          <w:left w:w="0" w:type="dxa"/>
          <w:right w:w="29" w:type="dxa"/>
        </w:tblCellMar>
        <w:tblLook w:val="04A0" w:firstRow="1" w:lastRow="0" w:firstColumn="1" w:lastColumn="0" w:noHBand="0" w:noVBand="1"/>
      </w:tblPr>
      <w:tblGrid>
        <w:gridCol w:w="1833"/>
        <w:gridCol w:w="6804"/>
      </w:tblGrid>
      <w:tr w:rsidR="00754AF6" w:rsidRPr="00B97256" w14:paraId="421C73F6" w14:textId="77777777" w:rsidTr="001D5DC8">
        <w:trPr>
          <w:cantSplit/>
          <w:trHeight w:val="340"/>
        </w:trPr>
        <w:tc>
          <w:tcPr>
            <w:tcW w:w="1833" w:type="dxa"/>
            <w:noWrap/>
            <w:vAlign w:val="center"/>
          </w:tcPr>
          <w:p w14:paraId="1A9631FA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ind w:left="133" w:right="14"/>
              <w:rPr>
                <w:color w:val="000000"/>
                <w:sz w:val="26"/>
              </w:rPr>
            </w:pPr>
            <w:r w:rsidRPr="0077123B">
              <w:rPr>
                <w:rFonts w:cs="Cordia New"/>
                <w:color w:val="000000"/>
                <w:sz w:val="26"/>
                <w:szCs w:val="26"/>
                <w:cs/>
              </w:rPr>
              <w:t>เอกสารแสดงตน</w:t>
            </w:r>
            <w:r w:rsidRPr="0077123B">
              <w:rPr>
                <w:color w:val="000000"/>
                <w:sz w:val="26"/>
                <w:vertAlign w:val="superscript"/>
              </w:rPr>
              <w:t>/</w:t>
            </w:r>
            <w:r w:rsidRPr="009663DA">
              <w:rPr>
                <w:color w:val="000000"/>
                <w:sz w:val="26"/>
                <w:vertAlign w:val="superscript"/>
              </w:rPr>
              <w:t>1</w:t>
            </w:r>
          </w:p>
        </w:tc>
        <w:tc>
          <w:tcPr>
            <w:tcW w:w="6804" w:type="dxa"/>
          </w:tcPr>
          <w:p w14:paraId="0F0807B5" w14:textId="77777777" w:rsidR="00754AF6" w:rsidRPr="0077123B" w:rsidRDefault="00754AF6" w:rsidP="00AC7C18">
            <w:pPr>
              <w:pStyle w:val="ListParagraph"/>
              <w:numPr>
                <w:ilvl w:val="0"/>
                <w:numId w:val="9"/>
              </w:num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 w:line="240" w:lineRule="auto"/>
              <w:ind w:left="426" w:right="14" w:hanging="283"/>
              <w:rPr>
                <w:rFonts w:cs="Cordia New"/>
                <w:color w:val="000000"/>
                <w:sz w:val="26"/>
                <w:szCs w:val="26"/>
                <w:cs/>
              </w:rPr>
            </w:pPr>
            <w:r w:rsidRPr="0077123B">
              <w:rPr>
                <w:rFonts w:cs="Cordia New"/>
                <w:color w:val="000000"/>
                <w:sz w:val="26"/>
                <w:szCs w:val="26"/>
                <w:cs/>
              </w:rPr>
              <w:t>สำเนาบัตรประชาชน สำเนาทะเบียนบ้าน รูปถ่ายบ้านพักอาศัย</w:t>
            </w:r>
          </w:p>
        </w:tc>
      </w:tr>
      <w:tr w:rsidR="00754AF6" w:rsidRPr="00B97256" w14:paraId="756D058D" w14:textId="77777777" w:rsidTr="001D5DC8">
        <w:trPr>
          <w:cantSplit/>
          <w:trHeight w:val="340"/>
        </w:trPr>
        <w:tc>
          <w:tcPr>
            <w:tcW w:w="1833" w:type="dxa"/>
            <w:noWrap/>
            <w:vAlign w:val="center"/>
          </w:tcPr>
          <w:p w14:paraId="5899699A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ind w:left="133" w:right="14"/>
              <w:rPr>
                <w:rFonts w:cs="Cordia New"/>
                <w:color w:val="000000"/>
                <w:sz w:val="26"/>
                <w:szCs w:val="26"/>
                <w:cs/>
              </w:rPr>
            </w:pPr>
            <w:r w:rsidRPr="0077123B">
              <w:rPr>
                <w:rFonts w:cs="Cordia New"/>
                <w:color w:val="000000"/>
                <w:sz w:val="26"/>
                <w:szCs w:val="26"/>
                <w:cs/>
              </w:rPr>
              <w:t>เอกสารแสดงรายได้</w:t>
            </w:r>
          </w:p>
        </w:tc>
        <w:tc>
          <w:tcPr>
            <w:tcW w:w="6804" w:type="dxa"/>
          </w:tcPr>
          <w:p w14:paraId="10750C7E" w14:textId="77777777" w:rsidR="00754AF6" w:rsidRPr="0077123B" w:rsidRDefault="00754AF6" w:rsidP="00AC7C18">
            <w:pPr>
              <w:pStyle w:val="ListParagraph"/>
              <w:numPr>
                <w:ilvl w:val="0"/>
                <w:numId w:val="9"/>
              </w:num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 w:line="240" w:lineRule="auto"/>
              <w:ind w:left="426" w:right="14" w:hanging="283"/>
              <w:rPr>
                <w:rFonts w:cs="Cordia New"/>
                <w:color w:val="000000"/>
                <w:sz w:val="26"/>
                <w:szCs w:val="26"/>
                <w:cs/>
              </w:rPr>
            </w:pPr>
            <w:r w:rsidRPr="0077123B">
              <w:rPr>
                <w:rFonts w:cs="Cordia New"/>
                <w:color w:val="000000"/>
                <w:sz w:val="26"/>
                <w:szCs w:val="26"/>
                <w:cs/>
              </w:rPr>
              <w:t>สำเนาหนังสือรับรองบริษัท สำเนาบัญชีธนาคารย้อนหลัง สำเนาหนังสือบริคณห์สนธิ งบการเงินย้อนหลัง สำเนาทะเบียนการค้า ใบประกอบอนุญาตขนส่ง (ถ้ามี) ภ</w:t>
            </w:r>
            <w:r w:rsidRPr="009663DA">
              <w:rPr>
                <w:color w:val="000000"/>
                <w:sz w:val="26"/>
              </w:rPr>
              <w:t>.</w:t>
            </w:r>
            <w:r w:rsidRPr="0077123B">
              <w:rPr>
                <w:rFonts w:cs="Cordia New"/>
                <w:color w:val="000000"/>
                <w:sz w:val="26"/>
                <w:szCs w:val="26"/>
                <w:cs/>
              </w:rPr>
              <w:t>พ</w:t>
            </w:r>
            <w:r w:rsidRPr="009663DA">
              <w:rPr>
                <w:color w:val="000000"/>
                <w:sz w:val="26"/>
              </w:rPr>
              <w:t>.</w:t>
            </w:r>
            <w:r w:rsidRPr="0077123B">
              <w:rPr>
                <w:rFonts w:cs="Cordia New"/>
                <w:color w:val="000000"/>
                <w:sz w:val="26"/>
                <w:szCs w:val="26"/>
                <w:cs/>
              </w:rPr>
              <w:t xml:space="preserve"> </w:t>
            </w:r>
            <w:r w:rsidRPr="009663DA">
              <w:rPr>
                <w:color w:val="000000"/>
                <w:sz w:val="26"/>
              </w:rPr>
              <w:t>20</w:t>
            </w:r>
            <w:r w:rsidRPr="0077123B">
              <w:rPr>
                <w:color w:val="000000"/>
                <w:sz w:val="26"/>
              </w:rPr>
              <w:t xml:space="preserve"> </w:t>
            </w:r>
            <w:r w:rsidRPr="0077123B">
              <w:rPr>
                <w:rFonts w:cs="Cordia New"/>
                <w:color w:val="000000"/>
                <w:sz w:val="26"/>
                <w:szCs w:val="26"/>
                <w:cs/>
              </w:rPr>
              <w:t>ภงด</w:t>
            </w:r>
            <w:r w:rsidRPr="009663DA">
              <w:rPr>
                <w:color w:val="000000"/>
                <w:sz w:val="26"/>
              </w:rPr>
              <w:t>.</w:t>
            </w:r>
            <w:r w:rsidRPr="0077123B">
              <w:rPr>
                <w:rFonts w:cs="Cordia New"/>
                <w:color w:val="000000"/>
                <w:sz w:val="26"/>
                <w:szCs w:val="26"/>
                <w:cs/>
              </w:rPr>
              <w:t xml:space="preserve"> </w:t>
            </w:r>
            <w:r w:rsidRPr="009663DA">
              <w:rPr>
                <w:color w:val="000000"/>
                <w:sz w:val="26"/>
              </w:rPr>
              <w:t>50</w:t>
            </w:r>
          </w:p>
        </w:tc>
      </w:tr>
      <w:tr w:rsidR="00754AF6" w:rsidRPr="00B97256" w14:paraId="1353B8C0" w14:textId="77777777" w:rsidTr="001D5DC8">
        <w:trPr>
          <w:cantSplit/>
          <w:trHeight w:val="340"/>
        </w:trPr>
        <w:tc>
          <w:tcPr>
            <w:tcW w:w="1833" w:type="dxa"/>
            <w:noWrap/>
            <w:vAlign w:val="center"/>
          </w:tcPr>
          <w:p w14:paraId="727AF2DF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ind w:left="133" w:right="14"/>
              <w:rPr>
                <w:rFonts w:cs="Cordia New"/>
                <w:color w:val="000000"/>
                <w:sz w:val="26"/>
                <w:szCs w:val="26"/>
                <w:cs/>
              </w:rPr>
            </w:pPr>
            <w:r w:rsidRPr="0077123B">
              <w:rPr>
                <w:rFonts w:cs="Cordia New"/>
                <w:color w:val="000000"/>
                <w:sz w:val="26"/>
                <w:szCs w:val="26"/>
                <w:cs/>
              </w:rPr>
              <w:t>เอกสารหลักประกัน</w:t>
            </w:r>
          </w:p>
        </w:tc>
        <w:tc>
          <w:tcPr>
            <w:tcW w:w="6804" w:type="dxa"/>
          </w:tcPr>
          <w:p w14:paraId="71C45091" w14:textId="77777777" w:rsidR="00754AF6" w:rsidRPr="0077123B" w:rsidRDefault="00754AF6" w:rsidP="00AC7C18">
            <w:pPr>
              <w:pStyle w:val="ListParagraph"/>
              <w:numPr>
                <w:ilvl w:val="0"/>
                <w:numId w:val="9"/>
              </w:num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 w:line="240" w:lineRule="auto"/>
              <w:ind w:left="426" w:right="14" w:hanging="283"/>
              <w:rPr>
                <w:rFonts w:cs="Cordia New"/>
                <w:color w:val="000000"/>
                <w:sz w:val="26"/>
                <w:szCs w:val="26"/>
                <w:cs/>
              </w:rPr>
            </w:pPr>
            <w:r w:rsidRPr="0077123B">
              <w:rPr>
                <w:rFonts w:cs="Cordia New"/>
                <w:color w:val="000000"/>
                <w:sz w:val="26"/>
                <w:szCs w:val="26"/>
                <w:cs/>
              </w:rPr>
              <w:t>สำเนาเล่มทะเบียนรถ รูปถ่าย</w:t>
            </w:r>
            <w:r>
              <w:rPr>
                <w:rFonts w:cs="Cordia New"/>
                <w:color w:val="000000"/>
                <w:sz w:val="26"/>
                <w:szCs w:val="26"/>
                <w:cs/>
              </w:rPr>
              <w:t>รถบรรทุก</w:t>
            </w:r>
            <w:r w:rsidRPr="0077123B">
              <w:rPr>
                <w:rFonts w:cs="Cordia New"/>
                <w:color w:val="000000"/>
                <w:sz w:val="26"/>
                <w:szCs w:val="26"/>
                <w:cs/>
              </w:rPr>
              <w:t xml:space="preserve"> สำเนากรมธรรม์ประกันภัย</w:t>
            </w:r>
          </w:p>
        </w:tc>
      </w:tr>
    </w:tbl>
    <w:p w14:paraId="0DE34AC9" w14:textId="77777777" w:rsidR="00754AF6" w:rsidRPr="0077123B" w:rsidRDefault="00754AF6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60" w:after="240" w:line="240" w:lineRule="auto"/>
        <w:ind w:left="567"/>
        <w:contextualSpacing w:val="0"/>
        <w:jc w:val="thaiDistribute"/>
        <w:rPr>
          <w:sz w:val="28"/>
        </w:rPr>
      </w:pPr>
      <w:r w:rsidRPr="0077123B">
        <w:rPr>
          <w:sz w:val="24"/>
          <w:vertAlign w:val="superscript"/>
        </w:rPr>
        <w:t>/</w:t>
      </w:r>
      <w:r w:rsidRPr="009663DA">
        <w:rPr>
          <w:sz w:val="24"/>
          <w:vertAlign w:val="superscript"/>
        </w:rPr>
        <w:t>1</w:t>
      </w:r>
      <w:r w:rsidRPr="0077123B">
        <w:rPr>
          <w:sz w:val="24"/>
        </w:rPr>
        <w:t xml:space="preserve"> </w:t>
      </w:r>
      <w:r w:rsidRPr="0077123B">
        <w:rPr>
          <w:rFonts w:cs="Cordia New"/>
          <w:sz w:val="24"/>
          <w:szCs w:val="24"/>
          <w:cs/>
        </w:rPr>
        <w:t>ในกรณีที่ผู้ขอสินเชื่อเป็นเจ้าของกิจการหรือนิติบุคคล จะใช้เอกสารแสดงตนของบุคคลผู้มีอำนาจกระทำแทนนิติบุคคลดังกล่าว</w:t>
      </w:r>
    </w:p>
    <w:p w14:paraId="63B8BADD" w14:textId="1FC8F1FE" w:rsidR="00754AF6" w:rsidRPr="0077123B" w:rsidRDefault="00BB7264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360" w:after="240" w:line="240" w:lineRule="auto"/>
        <w:ind w:left="567"/>
        <w:contextualSpacing w:val="0"/>
        <w:jc w:val="thaiDistribute"/>
        <w:rPr>
          <w:sz w:val="28"/>
          <w:u w:val="single"/>
        </w:rPr>
      </w:pPr>
      <w:r>
        <w:rPr>
          <w:rFonts w:cs="Cordia New"/>
        </w:rPr>
        <w:tab/>
      </w:r>
      <w:r>
        <w:rPr>
          <w:rFonts w:cs="Cordia New"/>
        </w:rPr>
        <w:tab/>
      </w:r>
      <w:r w:rsidR="00754AF6" w:rsidRPr="0077123B">
        <w:rPr>
          <w:rFonts w:cs="Cordia New"/>
          <w:cs/>
        </w:rPr>
        <w:t>เจ้าหน้าที่สาขาจะสอบถามข้อมูลของผู้ขอสินเชื่อในเบื้องต้น เช่น วัตถุประสงค์ในการขอสินเชื่อ พร้อมกับดำเนินการตรวจสอบราคาประเมินรถบรรทุกในเบื้องต้นผ่านฐานข้อมูลราคากลางรถบรรทุกมือสองจากฝ่ายวิเคราะห์</w:t>
      </w:r>
      <w:r w:rsidR="00754AF6" w:rsidRPr="0077123B">
        <w:rPr>
          <w:rFonts w:cs="Cordia New"/>
          <w:cs/>
        </w:rPr>
        <w:lastRenderedPageBreak/>
        <w:t>สินเชื่อ เพื่อแจ้งประมาณการวงเงินสินเชื่อที่ลูกค้าจะได้รับเบื้องต้น และค่าใช้จ่ายหรือค่าธรรมเนียมต่างๆ ที่บริษัทจะเรียกเก็บในการดำเนินการขอสินเชื่อเช่าซื้อ</w:t>
      </w:r>
    </w:p>
    <w:p w14:paraId="40E592D1" w14:textId="77777777" w:rsidR="00754AF6" w:rsidRPr="0077123B" w:rsidRDefault="00754AF6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240" w:line="240" w:lineRule="auto"/>
        <w:ind w:left="567"/>
        <w:contextualSpacing w:val="0"/>
        <w:jc w:val="thaiDistribute"/>
        <w:rPr>
          <w:sz w:val="28"/>
          <w:u w:val="single"/>
        </w:rPr>
      </w:pPr>
      <w:r w:rsidRPr="0077123B">
        <w:rPr>
          <w:rFonts w:cs="Cordia New"/>
          <w:sz w:val="28"/>
          <w:u w:val="single"/>
          <w:cs/>
        </w:rPr>
        <w:t>ขั้นตอนการตรวจสอบ</w:t>
      </w:r>
      <w:r>
        <w:rPr>
          <w:rFonts w:cs="Cordia New" w:hint="cs"/>
          <w:sz w:val="28"/>
          <w:u w:val="single"/>
          <w:cs/>
        </w:rPr>
        <w:t>และประเมินความสามารถในการชำระหนี้ของผู้ขอสินเชื่อ</w:t>
      </w:r>
    </w:p>
    <w:p w14:paraId="423E304C" w14:textId="273DF962" w:rsidR="00754AF6" w:rsidRPr="0077123B" w:rsidRDefault="00BB7264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240" w:line="240" w:lineRule="auto"/>
        <w:ind w:left="567"/>
        <w:contextualSpacing w:val="0"/>
        <w:jc w:val="thaiDistribute"/>
        <w:rPr>
          <w:sz w:val="28"/>
        </w:rPr>
      </w:pPr>
      <w:r>
        <w:rPr>
          <w:rFonts w:cs="Cordia New"/>
          <w:sz w:val="28"/>
        </w:rPr>
        <w:tab/>
      </w:r>
      <w:r>
        <w:rPr>
          <w:rFonts w:cs="Cordia New"/>
          <w:sz w:val="28"/>
        </w:rPr>
        <w:tab/>
      </w:r>
      <w:r w:rsidR="00754AF6" w:rsidRPr="0077123B">
        <w:rPr>
          <w:rFonts w:cs="Cordia New"/>
          <w:sz w:val="28"/>
          <w:cs/>
        </w:rPr>
        <w:t>เจ้าหน้าที่สินเชื่อสาขาจะทำการตรวจสอบความถูกต้องและความครบถ้วนของเอกสารแสดงตนและเอกสารแสดงรายได้ของผู้ขอสินเชื่อและผู้ค้ำ</w:t>
      </w:r>
      <w:r w:rsidR="00754AF6" w:rsidRPr="0077123B">
        <w:rPr>
          <w:rFonts w:cs="Cordia New"/>
          <w:color w:val="000000" w:themeColor="text1"/>
          <w:sz w:val="28"/>
          <w:cs/>
        </w:rPr>
        <w:t>ประกัน จากนั้น เจ้าหน้าที่สินเชื่อสาขาจะเดินทางไปตรวจสอบที่พักอาศัยของผู้ขอสินเชื่อ โดยการถ่ายรูปบ้านของผู้ขอสินเชื่อและผู้ค้ำประกัน เพื่อยืนยันความถูกต้องของแหล่งที่อยู่ เพื่อให้เกิดประสิทธิภาพในการติดตาม</w:t>
      </w:r>
      <w:r w:rsidR="00754AF6" w:rsidRPr="0077123B">
        <w:rPr>
          <w:rFonts w:cs="Cordia New"/>
          <w:sz w:val="28"/>
          <w:cs/>
        </w:rPr>
        <w:t>หนี้และยึดรถกรณีที่ลูกค้าค้างชำระค่างวดในเวลาต่อมา</w:t>
      </w:r>
      <w:r w:rsidR="00754AF6" w:rsidRPr="0077123B">
        <w:rPr>
          <w:sz w:val="28"/>
        </w:rPr>
        <w:t xml:space="preserve"> </w:t>
      </w:r>
      <w:r w:rsidR="00754AF6" w:rsidRPr="0077123B">
        <w:rPr>
          <w:rFonts w:cs="Cordia New"/>
          <w:sz w:val="28"/>
          <w:cs/>
        </w:rPr>
        <w:t>จากนั้น เจ้าหน้าที่สินเชื่อสาขาจะจัดส่งข้อมูลของผู้ขอสินเชื่อไปยังสำนักงานใหญ่ เพื่อตรวจสอบเครดิตบูโรและราชกิจจานุเบกษา เพื่อตรวจสอบประวัติการชำระหนี้ในอดีต และประวัติการล้มละลาย</w:t>
      </w:r>
    </w:p>
    <w:p w14:paraId="458645BF" w14:textId="6DDDCE65" w:rsidR="00754AF6" w:rsidRPr="00BB7264" w:rsidRDefault="00BB7264" w:rsidP="00BB7264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ind w:left="567"/>
        <w:rPr>
          <w:rFonts w:cs="Cordia New"/>
          <w:sz w:val="28"/>
        </w:rPr>
      </w:pPr>
      <w:r>
        <w:rPr>
          <w:rFonts w:cs="Cordia New"/>
          <w:sz w:val="28"/>
        </w:rPr>
        <w:tab/>
      </w:r>
      <w:r w:rsidR="008F6756">
        <w:rPr>
          <w:rFonts w:cs="Cordia New"/>
          <w:sz w:val="28"/>
          <w:cs/>
        </w:rPr>
        <w:tab/>
      </w:r>
      <w:r w:rsidR="00754AF6" w:rsidRPr="0077123B">
        <w:rPr>
          <w:rFonts w:cs="Cordia New"/>
          <w:sz w:val="28"/>
          <w:cs/>
        </w:rPr>
        <w:t>นอกจากนี้ เจ้าหน้าที่สินเชื่อสาขาจะทำการตรวจสอบความถูกต้องของเอกสารแสดงกรรมสิทธิ์ในหลักประกัน ซึ่งได้แก่ สำเนาเล่มทะเบียนรถ และถ่ายรูป</w:t>
      </w:r>
      <w:r w:rsidR="00754AF6">
        <w:rPr>
          <w:rFonts w:cs="Cordia New"/>
          <w:sz w:val="28"/>
          <w:cs/>
        </w:rPr>
        <w:t>รถบรรทุก</w:t>
      </w:r>
      <w:r w:rsidR="00754AF6" w:rsidRPr="0077123B">
        <w:rPr>
          <w:rFonts w:cs="Cordia New"/>
          <w:sz w:val="28"/>
          <w:cs/>
        </w:rPr>
        <w:t>ที่เป็นหลักประกัน เพื่อส่งข้อมูลต่อให้กับฝ่ายประเมินหลักประกัน ซึ่งประจำอยู่ที่สำนักงานใหญ่เพื่อทำการประเมินสภาพหลักประกัน โดยพิจารณาจากประเภทรถ อายุ รุ่น ยี่ห้อ สภาพรถ และความนิยมในตลาด เพื่อประเมินมูลค่าของรถบรรทุกที่จะทำการขอสินเชื่อเช่าซื้อ</w:t>
      </w:r>
    </w:p>
    <w:p w14:paraId="4B2E89A0" w14:textId="77777777" w:rsidR="00754AF6" w:rsidRPr="0077123B" w:rsidRDefault="00754AF6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240" w:line="240" w:lineRule="auto"/>
        <w:ind w:left="567"/>
        <w:contextualSpacing w:val="0"/>
        <w:jc w:val="center"/>
        <w:rPr>
          <w:sz w:val="28"/>
        </w:rPr>
      </w:pPr>
      <w:r w:rsidRPr="0077123B">
        <w:rPr>
          <w:noProof/>
          <w:sz w:val="28"/>
        </w:rPr>
        <w:drawing>
          <wp:inline distT="0" distB="0" distL="0" distR="0" wp14:anchorId="1BC6773D" wp14:editId="27D91E54">
            <wp:extent cx="5296480" cy="1248337"/>
            <wp:effectExtent l="0" t="0" r="0" b="9525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2038" cy="127085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362A5C7" w14:textId="41D96221" w:rsidR="00754AF6" w:rsidRPr="0077123B" w:rsidRDefault="00BB7264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360" w:after="240" w:line="240" w:lineRule="auto"/>
        <w:ind w:left="567"/>
        <w:contextualSpacing w:val="0"/>
        <w:jc w:val="thaiDistribute"/>
        <w:rPr>
          <w:sz w:val="28"/>
        </w:rPr>
      </w:pPr>
      <w:r>
        <w:rPr>
          <w:rFonts w:cs="Cordia New"/>
          <w:sz w:val="28"/>
        </w:rPr>
        <w:tab/>
      </w:r>
      <w:r>
        <w:rPr>
          <w:rFonts w:cs="Cordia New"/>
          <w:sz w:val="28"/>
        </w:rPr>
        <w:tab/>
      </w:r>
      <w:r w:rsidR="00754AF6" w:rsidRPr="0077123B">
        <w:rPr>
          <w:rFonts w:cs="Cordia New"/>
          <w:sz w:val="28"/>
          <w:cs/>
        </w:rPr>
        <w:t>เจ้าหน้าที่สินเชื่อสาขาจะนำข้อมูลที่รวบรวมได้ทั้งหมดข้างต้นมาจัดทำแบบจำลองคะแนนเครดิต (</w:t>
      </w:r>
      <w:r w:rsidR="00754AF6" w:rsidRPr="0077123B">
        <w:rPr>
          <w:sz w:val="28"/>
        </w:rPr>
        <w:t xml:space="preserve">Credit Score) </w:t>
      </w:r>
      <w:r w:rsidR="00754AF6" w:rsidRPr="0077123B">
        <w:rPr>
          <w:rFonts w:cs="Cordia New"/>
          <w:sz w:val="28"/>
          <w:cs/>
        </w:rPr>
        <w:t xml:space="preserve">เพื่อให้ทราบถึงระดับความเสี่ยงของการผิดนัดชำระหนี้ของลูกค้าผู้ขอสินเชื่อในเบื้องต้น โดยบริษัทได้พัฒนาระบบ </w:t>
      </w:r>
      <w:r w:rsidR="00754AF6" w:rsidRPr="0077123B">
        <w:rPr>
          <w:sz w:val="28"/>
        </w:rPr>
        <w:t xml:space="preserve">Credit Scoring </w:t>
      </w:r>
      <w:r w:rsidR="00754AF6" w:rsidRPr="0077123B">
        <w:rPr>
          <w:rFonts w:cs="Cordia New"/>
          <w:sz w:val="28"/>
          <w:cs/>
        </w:rPr>
        <w:t xml:space="preserve">สำหรับการประเมินความเสี่ยงของลูกค้า ทั้งนี้ หากลูกค้าได้รับการประเมิน </w:t>
      </w:r>
      <w:r w:rsidR="00754AF6" w:rsidRPr="0077123B">
        <w:rPr>
          <w:sz w:val="28"/>
        </w:rPr>
        <w:t xml:space="preserve">Credit Score </w:t>
      </w:r>
      <w:r w:rsidR="00754AF6" w:rsidRPr="0077123B">
        <w:rPr>
          <w:rFonts w:cs="Cordia New"/>
          <w:sz w:val="28"/>
          <w:cs/>
        </w:rPr>
        <w:t xml:space="preserve">ในเบื้องต้นแล้วพบว่าคะแนนต่ำกว่าเกณฑ์ที่บริษัทกำหนด เจ้าหน้าที่สาขาจะขอให้ลูกค้ายื่นเอกสารอื่นเพิ่มเติม เช่น แหล่งที่มาของรายได้อื่น เพื่อให้ </w:t>
      </w:r>
      <w:r w:rsidR="00754AF6" w:rsidRPr="0077123B">
        <w:rPr>
          <w:sz w:val="28"/>
        </w:rPr>
        <w:t xml:space="preserve">Credit Score </w:t>
      </w:r>
      <w:r w:rsidR="00754AF6" w:rsidRPr="0077123B">
        <w:rPr>
          <w:rFonts w:cs="Cordia New"/>
          <w:sz w:val="28"/>
          <w:cs/>
        </w:rPr>
        <w:t>ของผู้ขอสินเชื่อผ่านเกณฑ์ขั้นต่ำที่บริษัทกำหนด</w:t>
      </w:r>
      <w:r w:rsidR="00754AF6" w:rsidRPr="0077123B">
        <w:rPr>
          <w:sz w:val="28"/>
        </w:rPr>
        <w:t xml:space="preserve"> </w:t>
      </w:r>
    </w:p>
    <w:p w14:paraId="0A7E974B" w14:textId="636E0C85" w:rsidR="00754AF6" w:rsidRPr="0077123B" w:rsidRDefault="00BB7264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360" w:line="240" w:lineRule="auto"/>
        <w:ind w:left="567"/>
        <w:contextualSpacing w:val="0"/>
        <w:jc w:val="thaiDistribute"/>
        <w:rPr>
          <w:sz w:val="28"/>
        </w:rPr>
      </w:pPr>
      <w:r>
        <w:rPr>
          <w:rFonts w:cs="Cordia New"/>
          <w:sz w:val="28"/>
        </w:rPr>
        <w:tab/>
      </w:r>
      <w:r>
        <w:rPr>
          <w:rFonts w:cs="Cordia New"/>
          <w:sz w:val="28"/>
        </w:rPr>
        <w:tab/>
      </w:r>
      <w:r w:rsidR="00754AF6" w:rsidRPr="0077123B">
        <w:rPr>
          <w:rFonts w:cs="Cordia New"/>
          <w:sz w:val="28"/>
          <w:cs/>
        </w:rPr>
        <w:t xml:space="preserve">ในการจัดทำแบบจำลองคะแนนเครดิตของลูกค้าจะประเมินจากประวัติการชำระหนี้ การตรวจสอบเครดิตบูโร รวมถึงความสามารถในการชำระหนี้ในปัจจุบัน โดยพิจารณาจากหลักเกณฑ์ </w:t>
      </w:r>
      <w:r w:rsidR="00754AF6" w:rsidRPr="009663DA">
        <w:rPr>
          <w:sz w:val="28"/>
        </w:rPr>
        <w:t>5</w:t>
      </w:r>
      <w:r w:rsidR="00754AF6" w:rsidRPr="0077123B">
        <w:rPr>
          <w:sz w:val="28"/>
        </w:rPr>
        <w:t xml:space="preserve">C </w:t>
      </w:r>
      <w:r w:rsidR="00754AF6" w:rsidRPr="0077123B">
        <w:rPr>
          <w:rFonts w:cs="Cordia New"/>
          <w:sz w:val="28"/>
          <w:cs/>
        </w:rPr>
        <w:t>ดังต่อไปนี้</w:t>
      </w:r>
    </w:p>
    <w:p w14:paraId="0F2E6D74" w14:textId="2F7B92E0" w:rsidR="00754AF6" w:rsidRPr="0077123B" w:rsidRDefault="00754AF6" w:rsidP="00280EDC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240" w:line="240" w:lineRule="auto"/>
        <w:ind w:left="567"/>
        <w:contextualSpacing w:val="0"/>
        <w:jc w:val="center"/>
        <w:rPr>
          <w:sz w:val="28"/>
        </w:rPr>
      </w:pPr>
      <w:r w:rsidRPr="0077123B">
        <w:rPr>
          <w:rFonts w:cs="Cordia New"/>
          <w:noProof/>
          <w:sz w:val="28"/>
          <w:cs/>
        </w:rPr>
        <w:lastRenderedPageBreak/>
        <mc:AlternateContent>
          <mc:Choice Requires="wps">
            <w:drawing>
              <wp:anchor distT="45720" distB="45720" distL="114300" distR="114300" simplePos="0" relativeHeight="251676672" behindDoc="0" locked="0" layoutInCell="1" allowOverlap="1" wp14:anchorId="4F6D34B6" wp14:editId="2B8C0CCD">
                <wp:simplePos x="0" y="0"/>
                <wp:positionH relativeFrom="column">
                  <wp:posOffset>2781300</wp:posOffset>
                </wp:positionH>
                <wp:positionV relativeFrom="paragraph">
                  <wp:posOffset>1072354</wp:posOffset>
                </wp:positionV>
                <wp:extent cx="848207" cy="1404620"/>
                <wp:effectExtent l="0" t="0" r="0" b="6350"/>
                <wp:wrapNone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48207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76FDCC4" w14:textId="77777777" w:rsidR="00187EFC" w:rsidRPr="008B7365" w:rsidRDefault="00187EFC" w:rsidP="00754AF6">
                            <w:pPr>
                              <w:jc w:val="center"/>
                              <w:rPr>
                                <w:rFonts w:ascii="Arial" w:hAnsi="Arial"/>
                                <w:b/>
                                <w:bCs/>
                                <w:color w:val="D9D9D9" w:themeColor="background1" w:themeShade="D9"/>
                                <w:sz w:val="72"/>
                                <w:szCs w:val="72"/>
                              </w:rPr>
                            </w:pPr>
                            <w:r w:rsidRPr="008B7365">
                              <w:rPr>
                                <w:rFonts w:ascii="Arial" w:hAnsi="Arial" w:cs="Arial"/>
                                <w:b/>
                                <w:bCs/>
                                <w:color w:val="D9D9D9" w:themeColor="background1" w:themeShade="D9"/>
                                <w:sz w:val="72"/>
                                <w:szCs w:val="72"/>
                                <w:cs/>
                              </w:rPr>
                              <w:t>5</w:t>
                            </w:r>
                            <w:r w:rsidRPr="008B7365">
                              <w:rPr>
                                <w:rFonts w:ascii="Arial" w:hAnsi="Arial"/>
                                <w:b/>
                                <w:bCs/>
                                <w:color w:val="D9D9D9" w:themeColor="background1" w:themeShade="D9"/>
                                <w:sz w:val="72"/>
                                <w:szCs w:val="72"/>
                              </w:rPr>
                              <w:t>C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F6D34B6" id="_x0000_s1035" type="#_x0000_t202" style="position:absolute;left:0;text-align:left;margin-left:219pt;margin-top:84.45pt;width:66.8pt;height:110.6pt;z-index:25167667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" filled="f" stroked="f">
                <v:textbox style="mso-fit-shape-to-text:t">
                  <w:txbxContent>
                    <w:p w14:paraId="476FDCC4" w14:textId="77777777" w:rsidR="00187EFC" w:rsidRPr="008B7365" w:rsidRDefault="00187EFC" w:rsidP="00754AF6">
                      <w:pPr>
                        <w:jc w:val="center"/>
                        <w:rPr>
                          <w:rFonts w:ascii="Arial" w:hAnsi="Arial"/>
                          <w:b/>
                          <w:bCs/>
                          <w:color w:val="D9D9D9" w:themeColor="background1" w:themeShade="D9"/>
                          <w:sz w:val="72"/>
                          <w:szCs w:val="72"/>
                        </w:rPr>
                      </w:pPr>
                      <w:r w:rsidRPr="008B7365">
                        <w:rPr>
                          <w:rFonts w:ascii="Arial" w:hAnsi="Arial" w:cs="Arial"/>
                          <w:b/>
                          <w:bCs/>
                          <w:color w:val="D9D9D9" w:themeColor="background1" w:themeShade="D9"/>
                          <w:sz w:val="72"/>
                          <w:szCs w:val="72"/>
                          <w:cs/>
                        </w:rPr>
                        <w:t>5</w:t>
                      </w:r>
                      <w:r w:rsidRPr="008B7365">
                        <w:rPr>
                          <w:rFonts w:ascii="Arial" w:hAnsi="Arial"/>
                          <w:b/>
                          <w:bCs/>
                          <w:color w:val="D9D9D9" w:themeColor="background1" w:themeShade="D9"/>
                          <w:sz w:val="72"/>
                          <w:szCs w:val="72"/>
                        </w:rPr>
                        <w:t>C</w:t>
                      </w:r>
                    </w:p>
                  </w:txbxContent>
                </v:textbox>
              </v:shape>
            </w:pict>
          </mc:Fallback>
        </mc:AlternateContent>
      </w:r>
      <w:r w:rsidRPr="0077123B">
        <w:rPr>
          <w:noProof/>
          <w:sz w:val="28"/>
        </w:rPr>
        <w:drawing>
          <wp:inline distT="0" distB="0" distL="0" distR="0" wp14:anchorId="36D3D06B" wp14:editId="76EF5855">
            <wp:extent cx="4303595" cy="3085106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3595" cy="308510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329A6AE" w14:textId="77777777" w:rsidR="00754AF6" w:rsidRPr="0077123B" w:rsidRDefault="00754AF6" w:rsidP="0077229B">
      <w:pPr>
        <w:pStyle w:val="ListParagraph"/>
        <w:tabs>
          <w:tab w:val="left" w:pos="567"/>
          <w:tab w:val="left" w:pos="851"/>
          <w:tab w:val="left" w:pos="993"/>
          <w:tab w:val="left" w:pos="1134"/>
          <w:tab w:val="left" w:pos="1418"/>
          <w:tab w:val="left" w:pos="1701"/>
        </w:tabs>
        <w:spacing w:after="0" w:line="240" w:lineRule="auto"/>
        <w:ind w:left="992" w:hanging="425"/>
        <w:contextualSpacing w:val="0"/>
        <w:jc w:val="thaiDistribute"/>
        <w:rPr>
          <w:sz w:val="28"/>
        </w:rPr>
      </w:pPr>
      <w:r w:rsidRPr="0077123B">
        <w:rPr>
          <w:sz w:val="28"/>
        </w:rPr>
        <w:t>(</w:t>
      </w:r>
      <w:r w:rsidRPr="009663DA">
        <w:rPr>
          <w:sz w:val="28"/>
        </w:rPr>
        <w:t>1</w:t>
      </w:r>
      <w:r w:rsidRPr="0077123B">
        <w:rPr>
          <w:sz w:val="28"/>
        </w:rPr>
        <w:t xml:space="preserve">) </w:t>
      </w:r>
      <w:r w:rsidRPr="0077123B">
        <w:rPr>
          <w:sz w:val="28"/>
        </w:rPr>
        <w:tab/>
      </w:r>
      <w:r w:rsidRPr="0077123B">
        <w:rPr>
          <w:b/>
          <w:sz w:val="28"/>
        </w:rPr>
        <w:t>Character</w:t>
      </w:r>
      <w:r w:rsidRPr="0077123B">
        <w:rPr>
          <w:sz w:val="28"/>
        </w:rPr>
        <w:t xml:space="preserve">: </w:t>
      </w:r>
      <w:r w:rsidRPr="0077123B">
        <w:rPr>
          <w:rFonts w:cs="Cordia New"/>
          <w:sz w:val="28"/>
          <w:cs/>
        </w:rPr>
        <w:t xml:space="preserve">อุปนิสัยของลูกค้า จะพิจารณาจากประวัติการผ่อนชำระของรถที่มีอยู่แล้วในอดีต หรือการตรวจสอบเช็คประวัติการผิดนัดชำระหนี้กับศูนย์ข้อมูลเครดิตแห่งชาติ </w:t>
      </w:r>
      <w:r w:rsidRPr="0077123B">
        <w:rPr>
          <w:sz w:val="28"/>
        </w:rPr>
        <w:t>(</w:t>
      </w:r>
      <w:r>
        <w:rPr>
          <w:sz w:val="28"/>
        </w:rPr>
        <w:t xml:space="preserve">National </w:t>
      </w:r>
      <w:r w:rsidRPr="0077123B">
        <w:rPr>
          <w:sz w:val="28"/>
        </w:rPr>
        <w:t>Credit Bureau</w:t>
      </w:r>
      <w:r>
        <w:rPr>
          <w:sz w:val="28"/>
        </w:rPr>
        <w:t xml:space="preserve"> </w:t>
      </w:r>
      <w:r w:rsidRPr="0077123B">
        <w:rPr>
          <w:rFonts w:cs="Cordia New"/>
          <w:sz w:val="28"/>
          <w:cs/>
        </w:rPr>
        <w:t>หรือ</w:t>
      </w:r>
      <w:r>
        <w:rPr>
          <w:rFonts w:cs="Cordia New" w:hint="cs"/>
          <w:sz w:val="28"/>
          <w:cs/>
        </w:rPr>
        <w:t xml:space="preserve"> </w:t>
      </w:r>
      <w:r>
        <w:rPr>
          <w:rFonts w:cs="Cordia New"/>
          <w:sz w:val="28"/>
        </w:rPr>
        <w:t xml:space="preserve">“NCB” </w:t>
      </w:r>
      <w:r>
        <w:rPr>
          <w:rFonts w:cs="Cordia New" w:hint="cs"/>
          <w:sz w:val="28"/>
          <w:cs/>
        </w:rPr>
        <w:t>หรือ</w:t>
      </w:r>
      <w:r w:rsidRPr="0077123B">
        <w:rPr>
          <w:rFonts w:cs="Cordia New"/>
          <w:sz w:val="28"/>
          <w:cs/>
        </w:rPr>
        <w:t xml:space="preserve"> </w:t>
      </w:r>
      <w:r w:rsidRPr="0077123B">
        <w:rPr>
          <w:sz w:val="28"/>
        </w:rPr>
        <w:t>“</w:t>
      </w:r>
      <w:r w:rsidRPr="0077123B">
        <w:rPr>
          <w:rFonts w:cs="Cordia New"/>
          <w:sz w:val="28"/>
          <w:cs/>
        </w:rPr>
        <w:t>เครดิตบูโร</w:t>
      </w:r>
      <w:r w:rsidRPr="0077123B">
        <w:rPr>
          <w:sz w:val="28"/>
        </w:rPr>
        <w:t xml:space="preserve">”) </w:t>
      </w:r>
      <w:r w:rsidRPr="0077123B">
        <w:rPr>
          <w:rFonts w:cs="Cordia New"/>
          <w:sz w:val="28"/>
          <w:cs/>
        </w:rPr>
        <w:t>การตรวจสอบประวัติการล้มละลาย และการโดนบังคับคดีของผู้เช่าซื้อ</w:t>
      </w:r>
      <w:r w:rsidRPr="0077123B">
        <w:rPr>
          <w:sz w:val="28"/>
        </w:rPr>
        <w:t xml:space="preserve"> </w:t>
      </w:r>
    </w:p>
    <w:p w14:paraId="6FEC02C7" w14:textId="77777777" w:rsidR="00754AF6" w:rsidRPr="0077123B" w:rsidRDefault="00754AF6" w:rsidP="0077229B">
      <w:pPr>
        <w:pStyle w:val="ListParagraph"/>
        <w:tabs>
          <w:tab w:val="left" w:pos="567"/>
          <w:tab w:val="left" w:pos="851"/>
          <w:tab w:val="left" w:pos="993"/>
          <w:tab w:val="left" w:pos="1134"/>
          <w:tab w:val="left" w:pos="1418"/>
          <w:tab w:val="left" w:pos="1701"/>
        </w:tabs>
        <w:spacing w:before="120" w:after="120" w:line="240" w:lineRule="auto"/>
        <w:ind w:left="993" w:hanging="426"/>
        <w:contextualSpacing w:val="0"/>
        <w:jc w:val="thaiDistribute"/>
        <w:rPr>
          <w:sz w:val="28"/>
        </w:rPr>
      </w:pPr>
      <w:r w:rsidRPr="0077123B">
        <w:rPr>
          <w:sz w:val="28"/>
        </w:rPr>
        <w:t>(</w:t>
      </w:r>
      <w:r w:rsidRPr="009663DA">
        <w:rPr>
          <w:sz w:val="28"/>
        </w:rPr>
        <w:t>2</w:t>
      </w:r>
      <w:r w:rsidRPr="0077123B">
        <w:rPr>
          <w:sz w:val="28"/>
        </w:rPr>
        <w:t xml:space="preserve">) </w:t>
      </w:r>
      <w:r w:rsidRPr="0077123B">
        <w:rPr>
          <w:rFonts w:cs="Cordia New"/>
          <w:sz w:val="28"/>
          <w:cs/>
        </w:rPr>
        <w:tab/>
      </w:r>
      <w:r w:rsidRPr="0077123B">
        <w:rPr>
          <w:b/>
          <w:sz w:val="28"/>
        </w:rPr>
        <w:t>Capacity</w:t>
      </w:r>
      <w:r w:rsidRPr="0077123B">
        <w:rPr>
          <w:sz w:val="28"/>
        </w:rPr>
        <w:t xml:space="preserve">: </w:t>
      </w:r>
      <w:r w:rsidRPr="0077123B">
        <w:rPr>
          <w:rFonts w:cs="Cordia New"/>
          <w:sz w:val="28"/>
          <w:cs/>
        </w:rPr>
        <w:t>ความสามารถในการชำระหนี้ โดยพิจารณาจากการประกอบอาชีพ และแหล่งที่มาของรายได้สุทธิจากค่าใช้จ่ายและภาระหนี้สินอื่นในปัจจุบั</w:t>
      </w:r>
      <w:r>
        <w:rPr>
          <w:rFonts w:cs="Cordia New" w:hint="cs"/>
          <w:sz w:val="28"/>
          <w:cs/>
        </w:rPr>
        <w:t xml:space="preserve">นตามที่ระบุไว้ในเอกสาร </w:t>
      </w:r>
      <w:r>
        <w:rPr>
          <w:rFonts w:cs="Cordia New"/>
          <w:sz w:val="28"/>
        </w:rPr>
        <w:t>NCB</w:t>
      </w:r>
      <w:r w:rsidRPr="0077123B">
        <w:rPr>
          <w:rFonts w:cs="Cordia New"/>
          <w:sz w:val="28"/>
          <w:cs/>
        </w:rPr>
        <w:t xml:space="preserve"> ว่าเพียงพอต่อการชำระหนี้หรือไม่</w:t>
      </w:r>
    </w:p>
    <w:p w14:paraId="4C337485" w14:textId="77777777" w:rsidR="00754AF6" w:rsidRPr="0077123B" w:rsidRDefault="00754AF6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120" w:after="120" w:line="240" w:lineRule="auto"/>
        <w:ind w:left="993" w:hanging="426"/>
        <w:contextualSpacing w:val="0"/>
        <w:jc w:val="thaiDistribute"/>
        <w:rPr>
          <w:sz w:val="28"/>
        </w:rPr>
      </w:pPr>
      <w:r w:rsidRPr="0077123B">
        <w:rPr>
          <w:sz w:val="28"/>
        </w:rPr>
        <w:t>(</w:t>
      </w:r>
      <w:r w:rsidRPr="009663DA">
        <w:rPr>
          <w:sz w:val="28"/>
        </w:rPr>
        <w:t>3</w:t>
      </w:r>
      <w:r w:rsidRPr="0077123B">
        <w:rPr>
          <w:sz w:val="28"/>
        </w:rPr>
        <w:t>)</w:t>
      </w:r>
      <w:r w:rsidRPr="0077123B">
        <w:rPr>
          <w:sz w:val="28"/>
        </w:rPr>
        <w:tab/>
      </w:r>
      <w:r w:rsidRPr="0077123B">
        <w:rPr>
          <w:b/>
          <w:sz w:val="28"/>
        </w:rPr>
        <w:t>Capital</w:t>
      </w:r>
      <w:r w:rsidRPr="0077123B">
        <w:rPr>
          <w:sz w:val="28"/>
        </w:rPr>
        <w:t>:</w:t>
      </w:r>
      <w:r w:rsidRPr="0077123B">
        <w:rPr>
          <w:rFonts w:cs="Cordia New"/>
          <w:sz w:val="28"/>
          <w:cs/>
        </w:rPr>
        <w:t xml:space="preserve"> ส่วนทุนของลูกค้า โดยการวิเคราะห์ฐานะการเงินในด้านอื่นๆ เช่น ที่ดินหรือสิ่งปลูกสร้างที่เป็นกรรมสิทธิ์ของลูกค้า </w:t>
      </w:r>
    </w:p>
    <w:p w14:paraId="6D09F632" w14:textId="77777777" w:rsidR="00754AF6" w:rsidRPr="0077123B" w:rsidRDefault="00754AF6" w:rsidP="0077229B">
      <w:pPr>
        <w:pStyle w:val="ListParagraph"/>
        <w:tabs>
          <w:tab w:val="left" w:pos="567"/>
          <w:tab w:val="left" w:pos="851"/>
          <w:tab w:val="left" w:pos="993"/>
          <w:tab w:val="left" w:pos="1134"/>
          <w:tab w:val="left" w:pos="1418"/>
          <w:tab w:val="left" w:pos="1701"/>
        </w:tabs>
        <w:spacing w:before="120" w:after="120" w:line="240" w:lineRule="auto"/>
        <w:ind w:left="992" w:hanging="425"/>
        <w:contextualSpacing w:val="0"/>
        <w:jc w:val="thaiDistribute"/>
        <w:rPr>
          <w:sz w:val="28"/>
        </w:rPr>
      </w:pPr>
      <w:r w:rsidRPr="0077123B">
        <w:rPr>
          <w:sz w:val="28"/>
        </w:rPr>
        <w:t>(</w:t>
      </w:r>
      <w:r w:rsidRPr="009663DA">
        <w:rPr>
          <w:sz w:val="28"/>
        </w:rPr>
        <w:t>4</w:t>
      </w:r>
      <w:r w:rsidRPr="0077123B">
        <w:rPr>
          <w:sz w:val="28"/>
        </w:rPr>
        <w:t xml:space="preserve">) </w:t>
      </w:r>
      <w:r w:rsidRPr="0077123B">
        <w:rPr>
          <w:rFonts w:cs="Cordia New"/>
          <w:sz w:val="28"/>
          <w:cs/>
        </w:rPr>
        <w:tab/>
      </w:r>
      <w:r w:rsidRPr="0077123B">
        <w:rPr>
          <w:b/>
          <w:sz w:val="28"/>
        </w:rPr>
        <w:t>Collateral</w:t>
      </w:r>
      <w:r w:rsidRPr="0077123B">
        <w:rPr>
          <w:sz w:val="28"/>
        </w:rPr>
        <w:t xml:space="preserve">: </w:t>
      </w:r>
      <w:r w:rsidRPr="0077123B">
        <w:rPr>
          <w:rFonts w:cs="Cordia New"/>
          <w:sz w:val="28"/>
          <w:cs/>
        </w:rPr>
        <w:t>มูลค่าหลักประกัน โดยรถบรรทุกที่นำมาเช่าซื้อกับบริษัทจะต้องมีสภาพดี เป็นรุ่นที่ได้รับความนิยม มีตลาดรองรับ ซื้อง่ายขายคล่อง รวมถึงการพิจารณาประวัติบุคคลที่เป็นผู้ค้ำประกัน ซึ่งจะต้องมีความน่าเชื่อถือ มีแหล่งที่มาของรายได้ชัดเจน และมีฐานะการเงินที่ดี ที่จะสามารถชำระหนี้แทนผู้ขอสินเชื่อได้</w:t>
      </w:r>
    </w:p>
    <w:p w14:paraId="3236BAE0" w14:textId="77777777" w:rsidR="00754AF6" w:rsidRPr="0077123B" w:rsidRDefault="00754AF6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120" w:after="240" w:line="240" w:lineRule="auto"/>
        <w:ind w:left="993" w:hanging="426"/>
        <w:contextualSpacing w:val="0"/>
        <w:jc w:val="thaiDistribute"/>
        <w:rPr>
          <w:rFonts w:cs="Cordia New"/>
          <w:sz w:val="28"/>
          <w:cs/>
        </w:rPr>
      </w:pPr>
      <w:r w:rsidRPr="0077123B">
        <w:rPr>
          <w:sz w:val="28"/>
        </w:rPr>
        <w:t>(</w:t>
      </w:r>
      <w:r w:rsidRPr="009663DA">
        <w:rPr>
          <w:sz w:val="28"/>
        </w:rPr>
        <w:t>5</w:t>
      </w:r>
      <w:r w:rsidRPr="0077123B">
        <w:rPr>
          <w:sz w:val="28"/>
        </w:rPr>
        <w:t>)</w:t>
      </w:r>
      <w:r w:rsidRPr="0077123B">
        <w:rPr>
          <w:sz w:val="28"/>
        </w:rPr>
        <w:tab/>
      </w:r>
      <w:r w:rsidRPr="0077123B">
        <w:rPr>
          <w:b/>
          <w:sz w:val="28"/>
        </w:rPr>
        <w:t>Condition</w:t>
      </w:r>
      <w:r w:rsidRPr="0077123B">
        <w:rPr>
          <w:sz w:val="28"/>
        </w:rPr>
        <w:t xml:space="preserve">: </w:t>
      </w:r>
      <w:r w:rsidRPr="0077123B">
        <w:rPr>
          <w:rFonts w:cs="Cordia New"/>
          <w:sz w:val="28"/>
          <w:cs/>
        </w:rPr>
        <w:t>ปัจจัยภายนอกอื่นๆ เช่น สภาพเศรษฐกิจหรือเหตุการณ์ทางการเมือง ณ ขณะนั้น ซึ่งอาจส่งผลกระทบต่อสถานะการเงินหรือหน้าที่การงานของผู้ขอสินเชื่อ รวมถึงความน่าเชื่อถือของคู่ค้าทางธุรกิจ</w:t>
      </w:r>
    </w:p>
    <w:p w14:paraId="78ABEDA0" w14:textId="4F531446" w:rsidR="00754AF6" w:rsidRDefault="00280EDC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240" w:line="240" w:lineRule="auto"/>
        <w:ind w:left="567"/>
        <w:contextualSpacing w:val="0"/>
        <w:jc w:val="thaiDistribute"/>
        <w:rPr>
          <w:rFonts w:cs="Cordia New"/>
          <w:sz w:val="28"/>
          <w:cs/>
        </w:rPr>
      </w:pPr>
      <w:r>
        <w:rPr>
          <w:rFonts w:cs="Cordia New"/>
          <w:sz w:val="28"/>
        </w:rPr>
        <w:tab/>
      </w:r>
      <w:r>
        <w:rPr>
          <w:rFonts w:cs="Cordia New"/>
          <w:sz w:val="28"/>
        </w:rPr>
        <w:tab/>
      </w:r>
      <w:r w:rsidR="00754AF6">
        <w:rPr>
          <w:rFonts w:cs="Cordia New" w:hint="cs"/>
          <w:sz w:val="28"/>
          <w:cs/>
        </w:rPr>
        <w:t xml:space="preserve">ทั้งนี้ ในกรณีที่ผู้ขอสินเชื่อไม่เคยมีประวัติกับ </w:t>
      </w:r>
      <w:r w:rsidR="00754AF6">
        <w:rPr>
          <w:rFonts w:cs="Cordia New"/>
          <w:sz w:val="28"/>
        </w:rPr>
        <w:t xml:space="preserve">NCB </w:t>
      </w:r>
      <w:r w:rsidR="00754AF6">
        <w:rPr>
          <w:rFonts w:cs="Cordia New" w:hint="cs"/>
          <w:sz w:val="28"/>
          <w:cs/>
        </w:rPr>
        <w:t xml:space="preserve">บริษัทอาจขอเอกสารแสดงการผ่อนชำระหนี้กับบริษัทอื่นๆ (ที่ไม่ได้เป็นสมาชิก </w:t>
      </w:r>
      <w:r w:rsidR="00754AF6">
        <w:rPr>
          <w:rFonts w:cs="Cordia New"/>
          <w:sz w:val="28"/>
        </w:rPr>
        <w:t xml:space="preserve">NCB) </w:t>
      </w:r>
      <w:r w:rsidR="00754AF6">
        <w:rPr>
          <w:rFonts w:cs="Cordia New" w:hint="cs"/>
          <w:sz w:val="28"/>
          <w:cs/>
        </w:rPr>
        <w:t xml:space="preserve">เพื่อประกอบการประเมินความสามารถในการชำระหนี้ของลูกหนี้ โดยในกรณีดังกล่าว ผู้ขอสินเชื่อจะได้คะแนนเครดิต </w:t>
      </w:r>
      <w:r w:rsidR="00754AF6">
        <w:rPr>
          <w:rFonts w:cs="Cordia New"/>
          <w:sz w:val="28"/>
        </w:rPr>
        <w:t>(Credit Score)</w:t>
      </w:r>
      <w:r w:rsidR="00754AF6">
        <w:rPr>
          <w:rFonts w:cs="Cordia New" w:hint="cs"/>
          <w:sz w:val="28"/>
          <w:cs/>
        </w:rPr>
        <w:t xml:space="preserve"> ที่ลดทอนลงมาเมื่อเทียบกับผู้ขอสินเชื่อที่มีประวัติในระบบ </w:t>
      </w:r>
      <w:r w:rsidR="00754AF6">
        <w:rPr>
          <w:rFonts w:cs="Cordia New"/>
          <w:sz w:val="28"/>
        </w:rPr>
        <w:t xml:space="preserve">NCB </w:t>
      </w:r>
      <w:r w:rsidR="00754AF6">
        <w:rPr>
          <w:rFonts w:cs="Cordia New" w:hint="cs"/>
          <w:sz w:val="28"/>
          <w:cs/>
        </w:rPr>
        <w:t>แต่หากผู้ขอสินเชื่อไม่มีประวัติการชำระหนี้กับบริษัทใดๆ เลย ผู้ขอสินเชื่อจะไม่ได้คะแนนในหัวข้อประวัติการชำระหนี้ในแบบจำลองคะแนนเครดิต แต่หากผู้ขอสินเชื่อได้คะแนนจากหัวข้ออื่นๆ รวมกันจนผ่านเกณฑ์คะแนนขั้นต่ำของบริษัท บริษัทก็จะพิจารณาปล่อยสินเชื่อให้กับลูกค้ารายนั้น</w:t>
      </w:r>
    </w:p>
    <w:p w14:paraId="76C8138D" w14:textId="7374B7FE" w:rsidR="00754AF6" w:rsidRPr="0077123B" w:rsidRDefault="00280EDC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240" w:line="240" w:lineRule="auto"/>
        <w:ind w:left="567"/>
        <w:contextualSpacing w:val="0"/>
        <w:jc w:val="thaiDistribute"/>
        <w:rPr>
          <w:rFonts w:cs="Cordia New"/>
          <w:sz w:val="28"/>
          <w:cs/>
        </w:rPr>
      </w:pPr>
      <w:bookmarkStart w:id="5" w:name="_Hlk47598690"/>
      <w:r>
        <w:rPr>
          <w:rFonts w:cs="Cordia New"/>
          <w:sz w:val="28"/>
        </w:rPr>
        <w:tab/>
      </w:r>
      <w:r>
        <w:rPr>
          <w:rFonts w:cs="Cordia New"/>
          <w:sz w:val="28"/>
        </w:rPr>
        <w:tab/>
      </w:r>
      <w:r w:rsidR="00754AF6">
        <w:rPr>
          <w:rFonts w:cs="Cordia New" w:hint="cs"/>
          <w:sz w:val="28"/>
          <w:cs/>
        </w:rPr>
        <w:t>เมื่อจัดทำ</w:t>
      </w:r>
      <w:r w:rsidR="00754AF6" w:rsidRPr="0077123B">
        <w:rPr>
          <w:rFonts w:cs="Cordia New"/>
          <w:sz w:val="28"/>
          <w:cs/>
        </w:rPr>
        <w:t>แบบจำลองคะแนนเครดิต</w:t>
      </w:r>
      <w:r w:rsidR="00754AF6">
        <w:rPr>
          <w:rFonts w:cs="Cordia New" w:hint="cs"/>
          <w:sz w:val="28"/>
          <w:cs/>
        </w:rPr>
        <w:t xml:space="preserve">แล้วเสร็จ </w:t>
      </w:r>
      <w:bookmarkEnd w:id="5"/>
      <w:r w:rsidR="00754AF6" w:rsidRPr="0077123B">
        <w:rPr>
          <w:rFonts w:cs="Cordia New"/>
          <w:sz w:val="28"/>
          <w:cs/>
        </w:rPr>
        <w:t>เจ้าหน้าที่สินเชื่อสาขาจะจัดทำรายงานสรุปข้อมูลการขอสินเชื่อ และรายงานการตรวจสอบเอกสารและข้อมูลการขอสินเชื่อในด้านต่างๆ และจัดส่งเอกสารทั้งหมดที่เกี่ยวข้อง ซึ่ง</w:t>
      </w:r>
      <w:r w:rsidR="00754AF6" w:rsidRPr="0077123B">
        <w:rPr>
          <w:rFonts w:cs="Cordia New"/>
          <w:sz w:val="28"/>
          <w:cs/>
        </w:rPr>
        <w:lastRenderedPageBreak/>
        <w:t>ประกอบด้วย ใบคำขอทำสัญญาเช่าซื้อ แบบตรวจสอบความถูกต้องและครบถ้วนของเอกสารเช่าซื้อ ราคาประเมินรถบรรทุกจากแผนกประเมินหลักประกัน เอกสารการตรวจสอบข้อมูลเครดิตและประวัติการล้มละลายของผู้ขอสินเชื่อ รูปถ่ายบ้านพักอาศัย รูปถ่ายและสำเนาเล่มทะเบียน</w:t>
      </w:r>
      <w:r w:rsidR="00754AF6">
        <w:rPr>
          <w:rFonts w:cs="Cordia New"/>
          <w:sz w:val="28"/>
          <w:cs/>
        </w:rPr>
        <w:t>รถบรรทุก</w:t>
      </w:r>
      <w:r w:rsidR="00754AF6" w:rsidRPr="0077123B">
        <w:rPr>
          <w:rFonts w:cs="Cordia New"/>
          <w:sz w:val="28"/>
          <w:cs/>
        </w:rPr>
        <w:t>คันที่ขอเช่าซื้อ คะแนนเครดิต (</w:t>
      </w:r>
      <w:r w:rsidR="00754AF6" w:rsidRPr="0077123B">
        <w:rPr>
          <w:sz w:val="28"/>
        </w:rPr>
        <w:t xml:space="preserve">Credit Score) </w:t>
      </w:r>
      <w:r w:rsidR="00754AF6" w:rsidRPr="0077123B">
        <w:rPr>
          <w:rFonts w:cs="Cordia New"/>
          <w:sz w:val="28"/>
          <w:cs/>
        </w:rPr>
        <w:t>วงเงินอนุมัติสินเชื่อในเบื้องต้นและอัตราดอกเบี้ย เพื่อนำเสนอต่อผู้มีอำนาจอนุมัติสินเชื่อต่อไป</w:t>
      </w:r>
    </w:p>
    <w:p w14:paraId="74A2EEF2" w14:textId="77777777" w:rsidR="00754AF6" w:rsidRPr="0077123B" w:rsidRDefault="00754AF6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60" w:after="240" w:line="240" w:lineRule="auto"/>
        <w:ind w:left="567"/>
        <w:contextualSpacing w:val="0"/>
        <w:jc w:val="thaiDistribute"/>
        <w:rPr>
          <w:sz w:val="28"/>
          <w:u w:val="single"/>
        </w:rPr>
      </w:pPr>
      <w:r w:rsidRPr="0077123B">
        <w:rPr>
          <w:rFonts w:cs="Cordia New"/>
          <w:sz w:val="28"/>
          <w:u w:val="single"/>
          <w:cs/>
        </w:rPr>
        <w:t>ขั้นตอนกา</w:t>
      </w:r>
      <w:r>
        <w:rPr>
          <w:rFonts w:cs="Cordia New" w:hint="cs"/>
          <w:sz w:val="28"/>
          <w:u w:val="single"/>
          <w:cs/>
        </w:rPr>
        <w:t>รประเมินมูลค่าหลักประกันและการกำหนดวงเงินสินเชื่อ</w:t>
      </w:r>
    </w:p>
    <w:p w14:paraId="3BDFE094" w14:textId="1EED111D" w:rsidR="00754AF6" w:rsidRPr="00280EDC" w:rsidRDefault="00280EDC" w:rsidP="00280EDC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240" w:line="240" w:lineRule="auto"/>
        <w:ind w:left="567"/>
        <w:contextualSpacing w:val="0"/>
        <w:jc w:val="thaiDistribute"/>
        <w:rPr>
          <w:rFonts w:asciiTheme="majorBidi" w:hAnsiTheme="majorBidi" w:cstheme="majorBidi"/>
          <w:sz w:val="28"/>
          <w:cs/>
        </w:rPr>
      </w:pPr>
      <w:r>
        <w:rPr>
          <w:rFonts w:asciiTheme="majorBidi" w:hAnsiTheme="majorBidi" w:cstheme="majorBidi"/>
          <w:sz w:val="28"/>
        </w:rPr>
        <w:tab/>
      </w:r>
      <w:r>
        <w:rPr>
          <w:rFonts w:asciiTheme="majorBidi" w:hAnsiTheme="majorBidi" w:cstheme="majorBidi"/>
          <w:sz w:val="28"/>
        </w:rPr>
        <w:tab/>
      </w:r>
      <w:r w:rsidR="00754AF6" w:rsidRPr="00280EDC">
        <w:rPr>
          <w:rFonts w:asciiTheme="majorBidi" w:hAnsiTheme="majorBidi" w:cstheme="majorBidi"/>
          <w:sz w:val="28"/>
          <w:cs/>
        </w:rPr>
        <w:t xml:space="preserve">ก่อนการปล่อยสินเชื่อ บริษัทจะประเมินสภาพและมูลค่ารถบรรทุกที่จะทำการเช่าซื้อ เพื่อใช้ในการกำหนดวงเงินสินเชื่อ โดยในการกำหนดวงเงินสินเชื่อ บริษัทจะพิจารณาตั้งแต่ </w:t>
      </w:r>
      <w:r w:rsidR="00754AF6" w:rsidRPr="00280EDC">
        <w:rPr>
          <w:rFonts w:asciiTheme="majorBidi" w:hAnsiTheme="majorBidi" w:cstheme="majorBidi"/>
          <w:sz w:val="28"/>
        </w:rPr>
        <w:t xml:space="preserve">(1) </w:t>
      </w:r>
      <w:r w:rsidR="00754AF6" w:rsidRPr="00280EDC">
        <w:rPr>
          <w:rFonts w:asciiTheme="majorBidi" w:hAnsiTheme="majorBidi" w:cstheme="majorBidi"/>
          <w:sz w:val="28"/>
          <w:cs/>
        </w:rPr>
        <w:t xml:space="preserve">ราคาซื้อขาย </w:t>
      </w:r>
      <w:r w:rsidR="00754AF6" w:rsidRPr="00280EDC">
        <w:rPr>
          <w:rFonts w:asciiTheme="majorBidi" w:hAnsiTheme="majorBidi" w:cstheme="majorBidi"/>
          <w:sz w:val="28"/>
        </w:rPr>
        <w:t xml:space="preserve">(2) </w:t>
      </w:r>
      <w:r w:rsidR="00754AF6" w:rsidRPr="00280EDC">
        <w:rPr>
          <w:rFonts w:asciiTheme="majorBidi" w:hAnsiTheme="majorBidi" w:cstheme="majorBidi"/>
          <w:sz w:val="28"/>
          <w:cs/>
        </w:rPr>
        <w:t xml:space="preserve">ราคากลางจาก </w:t>
      </w:r>
      <w:r w:rsidR="00754AF6" w:rsidRPr="00280EDC">
        <w:rPr>
          <w:rFonts w:asciiTheme="majorBidi" w:hAnsiTheme="majorBidi" w:cstheme="majorBidi"/>
          <w:sz w:val="28"/>
        </w:rPr>
        <w:t>Rate Book</w:t>
      </w:r>
      <w:r w:rsidR="00754AF6" w:rsidRPr="00280EDC">
        <w:rPr>
          <w:rFonts w:asciiTheme="majorBidi" w:hAnsiTheme="majorBidi" w:cstheme="majorBidi"/>
          <w:sz w:val="28"/>
          <w:cs/>
        </w:rPr>
        <w:t xml:space="preserve"> และ </w:t>
      </w:r>
      <w:r w:rsidR="00754AF6" w:rsidRPr="00280EDC">
        <w:rPr>
          <w:rFonts w:asciiTheme="majorBidi" w:hAnsiTheme="majorBidi" w:cstheme="majorBidi"/>
          <w:sz w:val="28"/>
        </w:rPr>
        <w:t xml:space="preserve">(3) </w:t>
      </w:r>
      <w:r w:rsidR="00754AF6" w:rsidRPr="00280EDC">
        <w:rPr>
          <w:rFonts w:asciiTheme="majorBidi" w:hAnsiTheme="majorBidi" w:cstheme="majorBidi"/>
          <w:sz w:val="28"/>
          <w:cs/>
        </w:rPr>
        <w:t>ราคาประเมินรถบรรทุก ดังนี้</w:t>
      </w:r>
    </w:p>
    <w:p w14:paraId="16B7528D" w14:textId="0AD9E18B" w:rsidR="00754AF6" w:rsidRPr="00280EDC" w:rsidRDefault="00754AF6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2268"/>
        </w:tabs>
        <w:spacing w:before="240" w:after="240" w:line="240" w:lineRule="auto"/>
        <w:ind w:left="2268" w:hanging="1701"/>
        <w:contextualSpacing w:val="0"/>
        <w:jc w:val="thaiDistribute"/>
        <w:rPr>
          <w:rFonts w:asciiTheme="majorBidi" w:hAnsiTheme="majorBidi" w:cstheme="majorBidi"/>
          <w:sz w:val="28"/>
        </w:rPr>
      </w:pPr>
      <w:r w:rsidRPr="00280EDC">
        <w:rPr>
          <w:rFonts w:asciiTheme="majorBidi" w:hAnsiTheme="majorBidi" w:cstheme="majorBidi"/>
          <w:i/>
          <w:iCs/>
          <w:sz w:val="28"/>
          <w:cs/>
        </w:rPr>
        <w:t>ราคาซื้อขาย</w:t>
      </w:r>
      <w:r w:rsidRPr="00280EDC">
        <w:rPr>
          <w:rFonts w:asciiTheme="majorBidi" w:hAnsiTheme="majorBidi" w:cstheme="majorBidi"/>
          <w:sz w:val="28"/>
          <w:cs/>
        </w:rPr>
        <w:t xml:space="preserve"> </w:t>
      </w:r>
      <w:r w:rsidRPr="00280EDC">
        <w:rPr>
          <w:rFonts w:asciiTheme="majorBidi" w:hAnsiTheme="majorBidi" w:cstheme="majorBidi"/>
          <w:sz w:val="28"/>
          <w:cs/>
        </w:rPr>
        <w:tab/>
      </w:r>
      <w:r w:rsidR="00280EDC">
        <w:rPr>
          <w:rFonts w:asciiTheme="majorBidi" w:hAnsiTheme="majorBidi" w:cstheme="majorBidi"/>
          <w:sz w:val="28"/>
        </w:rPr>
        <w:tab/>
      </w:r>
      <w:r w:rsidRPr="00A27262">
        <w:rPr>
          <w:rFonts w:cs="Cordia New"/>
          <w:sz w:val="28"/>
          <w:cs/>
        </w:rPr>
        <w:t>เป็นราคาที่ลูกค้าตกลงจะซื้อจะขายกับเจ้าของเต็นท์รถบรรทุก</w:t>
      </w:r>
      <w:r>
        <w:rPr>
          <w:rFonts w:cs="Cordia New" w:hint="cs"/>
          <w:sz w:val="28"/>
          <w:cs/>
        </w:rPr>
        <w:t>หรือเจ้าของรถเดิม</w:t>
      </w:r>
      <w:r w:rsidRPr="00A27262">
        <w:rPr>
          <w:rFonts w:cs="Cordia New"/>
          <w:sz w:val="28"/>
          <w:cs/>
        </w:rPr>
        <w:t xml:space="preserve"> โดยบริษัทมีนโยบายกำหนดวงเงินสินเชื่อสูงสุดที่ไม่เกิน</w:t>
      </w:r>
      <w:r>
        <w:rPr>
          <w:rFonts w:cs="Cordia New" w:hint="cs"/>
          <w:sz w:val="28"/>
          <w:cs/>
        </w:rPr>
        <w:t>ร้อยละ</w:t>
      </w:r>
      <w:r w:rsidRPr="00A27262">
        <w:rPr>
          <w:rFonts w:cs="Cordia New"/>
          <w:sz w:val="28"/>
          <w:cs/>
        </w:rPr>
        <w:t xml:space="preserve"> </w:t>
      </w:r>
      <w:r>
        <w:rPr>
          <w:rFonts w:cs="Cordia New"/>
          <w:sz w:val="28"/>
        </w:rPr>
        <w:t>90</w:t>
      </w:r>
      <w:r w:rsidRPr="00A27262">
        <w:rPr>
          <w:rFonts w:cs="Cordia New"/>
          <w:sz w:val="28"/>
          <w:cs/>
        </w:rPr>
        <w:t xml:space="preserve"> ของราคาซื้อขาย อย่างไรก็ดี ถึงแม้ราคาซื้อขายจะเป็นปัจจัยภายนอกที่อยู่นอกเหนืออำนาจการควบคุมของบริษัท แต่บริษัทก็มีมาตรการป้องกันความเสี่ยงในกรณีที่เจ้าของเต็นท์รถอาจกำหนดราคาซื้อขายรถบรรทุกที่สูงเกินจริง ด้วยการกำหนดนโยบายที่จะให้วงเงินสินเชื่อสูงสุดที่</w:t>
      </w:r>
      <w:r>
        <w:rPr>
          <w:rFonts w:cs="Cordia New" w:hint="cs"/>
          <w:sz w:val="28"/>
          <w:cs/>
        </w:rPr>
        <w:t>ร้อยละ</w:t>
      </w:r>
      <w:r w:rsidRPr="00A27262">
        <w:rPr>
          <w:rFonts w:cs="Cordia New"/>
          <w:sz w:val="28"/>
          <w:cs/>
        </w:rPr>
        <w:t xml:space="preserve"> </w:t>
      </w:r>
      <w:r>
        <w:rPr>
          <w:rFonts w:cs="Cordia New"/>
          <w:sz w:val="28"/>
        </w:rPr>
        <w:t>90</w:t>
      </w:r>
      <w:r w:rsidRPr="00A27262">
        <w:rPr>
          <w:rFonts w:cs="Cordia New"/>
          <w:sz w:val="28"/>
          <w:cs/>
        </w:rPr>
        <w:t xml:space="preserve"> ของราคาซื้อขายเป็นการทั่วไปเฉพาะกรณีที่ผู้แนะนำสินเชื่อเป็นเต็นท์รถเกรด </w:t>
      </w:r>
      <w:r w:rsidRPr="00A27262">
        <w:rPr>
          <w:sz w:val="28"/>
        </w:rPr>
        <w:t xml:space="preserve">A </w:t>
      </w:r>
      <w:r w:rsidRPr="00A27262">
        <w:rPr>
          <w:rFonts w:cs="Cordia New"/>
          <w:sz w:val="28"/>
          <w:cs/>
        </w:rPr>
        <w:t xml:space="preserve">ของบริษัทเท่านั้น โดยหนึ่งในเกณฑ์สำคัญที่บริษัทใช้ในการพิจารณาคุณสมบัติของเต็นท์รถเกรด </w:t>
      </w:r>
      <w:r w:rsidRPr="00A27262">
        <w:rPr>
          <w:sz w:val="28"/>
        </w:rPr>
        <w:t xml:space="preserve">A </w:t>
      </w:r>
      <w:r w:rsidRPr="00A27262">
        <w:rPr>
          <w:rFonts w:cs="Cordia New"/>
          <w:sz w:val="28"/>
          <w:cs/>
        </w:rPr>
        <w:t>คือ จะต้องกำหนดราคา</w:t>
      </w:r>
      <w:r w:rsidRPr="00280EDC">
        <w:rPr>
          <w:rFonts w:asciiTheme="majorBidi" w:hAnsiTheme="majorBidi" w:cstheme="majorBidi"/>
          <w:sz w:val="28"/>
          <w:cs/>
        </w:rPr>
        <w:t>ซื้อขายรถบรรทุกที่เหมาะสมกับสภาพการใช้งาน</w:t>
      </w:r>
    </w:p>
    <w:p w14:paraId="11E6BB53" w14:textId="63AE450B" w:rsidR="00754AF6" w:rsidRDefault="00754AF6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2268"/>
        </w:tabs>
        <w:spacing w:before="240" w:after="240" w:line="240" w:lineRule="auto"/>
        <w:ind w:left="2268" w:hanging="1701"/>
        <w:contextualSpacing w:val="0"/>
        <w:jc w:val="thaiDistribute"/>
        <w:rPr>
          <w:rFonts w:cs="Cordia New"/>
          <w:sz w:val="28"/>
        </w:rPr>
      </w:pPr>
      <w:r w:rsidRPr="00280EDC">
        <w:rPr>
          <w:rFonts w:asciiTheme="majorBidi" w:hAnsiTheme="majorBidi" w:cstheme="majorBidi"/>
          <w:i/>
          <w:iCs/>
          <w:sz w:val="28"/>
          <w:cs/>
        </w:rPr>
        <w:t>ราคากลาง</w:t>
      </w:r>
      <w:r>
        <w:rPr>
          <w:rFonts w:hint="cs"/>
          <w:sz w:val="28"/>
          <w:cs/>
        </w:rPr>
        <w:t xml:space="preserve"> </w:t>
      </w:r>
      <w:r>
        <w:rPr>
          <w:sz w:val="28"/>
          <w:cs/>
        </w:rPr>
        <w:tab/>
      </w:r>
      <w:r w:rsidR="00280EDC">
        <w:rPr>
          <w:sz w:val="28"/>
        </w:rPr>
        <w:tab/>
      </w:r>
      <w:r w:rsidRPr="00A27262">
        <w:rPr>
          <w:rFonts w:cs="Cordia New"/>
          <w:sz w:val="28"/>
          <w:cs/>
        </w:rPr>
        <w:t>เป็นราคาที่ใช้เป็นฐานในการอ้างอิงราคาประเมินของรถบรรทุก ซึ่งการจัดทำฐานข้อมูลราคากลาง (</w:t>
      </w:r>
      <w:r w:rsidRPr="00A27262">
        <w:rPr>
          <w:rFonts w:cs="Cordia New"/>
          <w:sz w:val="28"/>
        </w:rPr>
        <w:t xml:space="preserve">Rate Book) </w:t>
      </w:r>
      <w:r w:rsidRPr="002A5F71">
        <w:rPr>
          <w:rFonts w:cs="Cordia New"/>
          <w:sz w:val="28"/>
          <w:cs/>
        </w:rPr>
        <w:t xml:space="preserve">ฝ่ายประเมินหลักประกันจะทำการสำรวจราคารถบรรทุกแต่ละรุ่นแต่ละยี่ห้อจากแหล่งข้อมูลภายนอกที่น่าเชื่อถือ เช่น </w:t>
      </w:r>
      <w:r w:rsidRPr="005D1D90">
        <w:rPr>
          <w:rFonts w:cs="Cordia New"/>
          <w:sz w:val="28"/>
          <w:cs/>
        </w:rPr>
        <w:t xml:space="preserve">เว็บไซต์ </w:t>
      </w:r>
      <w:r w:rsidRPr="005D1D90">
        <w:rPr>
          <w:sz w:val="28"/>
        </w:rPr>
        <w:t>Truck</w:t>
      </w:r>
      <w:r w:rsidRPr="009663DA">
        <w:rPr>
          <w:rFonts w:cs="Cordia New"/>
          <w:sz w:val="28"/>
        </w:rPr>
        <w:t>2</w:t>
      </w:r>
      <w:r w:rsidRPr="005D1D90">
        <w:rPr>
          <w:sz w:val="28"/>
        </w:rPr>
        <w:t xml:space="preserve">hand </w:t>
      </w:r>
      <w:r w:rsidRPr="005D1D90">
        <w:rPr>
          <w:rFonts w:cs="Cordia New"/>
          <w:sz w:val="28"/>
          <w:cs/>
        </w:rPr>
        <w:t>ซึ่งเป็นเว็บไซต์ที่ใหญ่ที่สุด</w:t>
      </w:r>
      <w:r>
        <w:rPr>
          <w:rFonts w:cs="Cordia New" w:hint="cs"/>
          <w:sz w:val="28"/>
          <w:cs/>
        </w:rPr>
        <w:t>ที่นิยมใช้ใน</w:t>
      </w:r>
      <w:r w:rsidRPr="005D1D90">
        <w:rPr>
          <w:rFonts w:cs="Cordia New"/>
          <w:sz w:val="28"/>
          <w:cs/>
        </w:rPr>
        <w:t>การซื้อขายรถบรรทุกมือสอง</w:t>
      </w:r>
      <w:r>
        <w:rPr>
          <w:rFonts w:cs="Cordia New" w:hint="cs"/>
          <w:sz w:val="28"/>
          <w:cs/>
        </w:rPr>
        <w:t>ซึ่ง</w:t>
      </w:r>
      <w:r w:rsidRPr="005D1D90">
        <w:rPr>
          <w:rFonts w:cs="Cordia New"/>
          <w:sz w:val="28"/>
          <w:cs/>
        </w:rPr>
        <w:t>มีปริมาณตัวอย่างรถค่อนข้างมาก รวมถึงการเก็บข้อมูลการซื้อขายที่เกิดขึ้นจริงกับเต็นท์รถคู่ค้าของบริษัท</w:t>
      </w:r>
      <w:r>
        <w:rPr>
          <w:rFonts w:cs="Cordia New" w:hint="cs"/>
          <w:sz w:val="28"/>
          <w:cs/>
        </w:rPr>
        <w:t xml:space="preserve"> ทั้งนี้ </w:t>
      </w:r>
      <w:r w:rsidRPr="005D1D90">
        <w:rPr>
          <w:rFonts w:cs="Cordia New"/>
          <w:sz w:val="28"/>
          <w:cs/>
        </w:rPr>
        <w:t xml:space="preserve">บริษัทมีนโยบายทบทวนราคากลางอย่างสม่ำเสมอทุก </w:t>
      </w:r>
      <w:r w:rsidRPr="009663DA">
        <w:rPr>
          <w:rFonts w:cs="Cordia New"/>
          <w:sz w:val="28"/>
        </w:rPr>
        <w:t>6</w:t>
      </w:r>
      <w:r w:rsidRPr="005D1D90">
        <w:rPr>
          <w:rFonts w:cs="Cordia New"/>
          <w:sz w:val="28"/>
          <w:cs/>
        </w:rPr>
        <w:t xml:space="preserve"> เดือน เพื่อให้ฐานข้อมูลราคากลางสะท้อนราคาตลาดของรถบรรทุกที่เป็นปัจจุบันมากที่สุด</w:t>
      </w:r>
    </w:p>
    <w:p w14:paraId="5BAD194C" w14:textId="771459C1" w:rsidR="00754AF6" w:rsidRPr="00280EDC" w:rsidRDefault="00754AF6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120" w:after="120" w:line="240" w:lineRule="auto"/>
        <w:ind w:left="2268" w:hanging="1701"/>
        <w:contextualSpacing w:val="0"/>
        <w:jc w:val="thaiDistribute"/>
        <w:rPr>
          <w:rFonts w:asciiTheme="majorBidi" w:hAnsiTheme="majorBidi" w:cstheme="majorBidi"/>
          <w:sz w:val="28"/>
        </w:rPr>
      </w:pPr>
      <w:r w:rsidRPr="00280EDC">
        <w:rPr>
          <w:rFonts w:asciiTheme="majorBidi" w:hAnsiTheme="majorBidi" w:cstheme="majorBidi"/>
          <w:i/>
          <w:iCs/>
          <w:sz w:val="28"/>
          <w:cs/>
        </w:rPr>
        <w:t>ราคาประเมิน</w:t>
      </w:r>
      <w:r w:rsidRPr="00280EDC">
        <w:rPr>
          <w:rFonts w:asciiTheme="majorBidi" w:hAnsiTheme="majorBidi" w:cstheme="majorBidi"/>
          <w:sz w:val="28"/>
          <w:cs/>
        </w:rPr>
        <w:t xml:space="preserve"> </w:t>
      </w:r>
      <w:r w:rsidRPr="00280EDC">
        <w:rPr>
          <w:rFonts w:asciiTheme="majorBidi" w:hAnsiTheme="majorBidi" w:cstheme="majorBidi"/>
          <w:sz w:val="28"/>
          <w:cs/>
        </w:rPr>
        <w:tab/>
      </w:r>
      <w:r w:rsidR="00280EDC" w:rsidRPr="00280EDC">
        <w:rPr>
          <w:rFonts w:asciiTheme="majorBidi" w:hAnsiTheme="majorBidi" w:cstheme="majorBidi"/>
          <w:sz w:val="28"/>
        </w:rPr>
        <w:tab/>
      </w:r>
      <w:r w:rsidRPr="00280EDC">
        <w:rPr>
          <w:rFonts w:asciiTheme="majorBidi" w:hAnsiTheme="majorBidi" w:cstheme="majorBidi"/>
          <w:sz w:val="28"/>
          <w:cs/>
        </w:rPr>
        <w:t>เป็นราคาที่ได้จากการประเมินตามสภาพการใช้งานจริงของรถบรรทุกที่จะทำการเช่าซื้อ ซึ่งบริษัทโดยฝ่ายประเมินหลักประกันจะประเมินสภาพรถบรรทุกแยกตามส่วนประกอบ ได้แก่ ส่วนหัวของรถ โครงสร้างรถ เครื่องยนต์ ระบบเกียร์ ช่วงล่างและยาง และส่วนท้ายหรือกระบะของรถบรรทุก ทั้งนี้ ราคาประเมินสูงสุดที่จะไม่เกินราคากลาง (</w:t>
      </w:r>
      <w:r w:rsidRPr="00280EDC">
        <w:rPr>
          <w:rFonts w:asciiTheme="majorBidi" w:hAnsiTheme="majorBidi" w:cstheme="majorBidi"/>
          <w:sz w:val="28"/>
        </w:rPr>
        <w:t xml:space="preserve">Rate Book) </w:t>
      </w:r>
      <w:r w:rsidRPr="00280EDC">
        <w:rPr>
          <w:rFonts w:asciiTheme="majorBidi" w:hAnsiTheme="majorBidi" w:cstheme="majorBidi"/>
          <w:sz w:val="28"/>
          <w:cs/>
        </w:rPr>
        <w:t xml:space="preserve">ที่บริษัทกำหนด </w:t>
      </w:r>
    </w:p>
    <w:p w14:paraId="1AB050A7" w14:textId="53EE7A95" w:rsidR="00754AF6" w:rsidRDefault="00280EDC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240" w:line="240" w:lineRule="auto"/>
        <w:ind w:left="567"/>
        <w:contextualSpacing w:val="0"/>
        <w:jc w:val="thaiDistribute"/>
        <w:rPr>
          <w:rFonts w:cs="Cordia New"/>
          <w:sz w:val="28"/>
        </w:rPr>
      </w:pPr>
      <w:r>
        <w:rPr>
          <w:rFonts w:cs="Cordia New"/>
          <w:sz w:val="28"/>
        </w:rPr>
        <w:tab/>
      </w:r>
      <w:r>
        <w:rPr>
          <w:rFonts w:cs="Cordia New"/>
          <w:sz w:val="28"/>
        </w:rPr>
        <w:tab/>
      </w:r>
      <w:r w:rsidR="00754AF6" w:rsidRPr="002A5F71">
        <w:rPr>
          <w:rFonts w:cs="Cordia New"/>
          <w:sz w:val="28"/>
          <w:cs/>
        </w:rPr>
        <w:t xml:space="preserve">บริษัทมีนโยบายกำหนดวงเงินสินเชื่อสูงสุด เมื่อรวมค่าเบี้ยประกันภัยและประกันคุ้มครองวงเงินแล้ว ที่ไม่เกินร้อยละ </w:t>
      </w:r>
      <w:r w:rsidR="00754AF6">
        <w:rPr>
          <w:rFonts w:cs="Cordia New"/>
          <w:sz w:val="28"/>
        </w:rPr>
        <w:t>90</w:t>
      </w:r>
      <w:r w:rsidR="00754AF6" w:rsidRPr="002A5F71">
        <w:rPr>
          <w:rFonts w:cs="Cordia New"/>
          <w:sz w:val="28"/>
          <w:cs/>
        </w:rPr>
        <w:t xml:space="preserve"> ของราคาซื้อขายรถบรรทุก หรือไม่เกินร้อยละ </w:t>
      </w:r>
      <w:r w:rsidR="00754AF6">
        <w:rPr>
          <w:rFonts w:cs="Cordia New"/>
          <w:sz w:val="28"/>
        </w:rPr>
        <w:t>120</w:t>
      </w:r>
      <w:r w:rsidR="00754AF6" w:rsidRPr="002A5F71">
        <w:rPr>
          <w:rFonts w:cs="Cordia New"/>
          <w:sz w:val="28"/>
          <w:cs/>
        </w:rPr>
        <w:t xml:space="preserve"> ของราคาประเมินหลักประกัน (แล้วแต่ราคาใดจะต่ำกว่า) ส่งผลให้การอนุมัติวงเงินสินเชื่อในบางกรณีอาจสูงถึงร้อยละ </w:t>
      </w:r>
      <w:r w:rsidR="00754AF6">
        <w:rPr>
          <w:rFonts w:cs="Cordia New"/>
          <w:sz w:val="28"/>
        </w:rPr>
        <w:t>120</w:t>
      </w:r>
      <w:r w:rsidR="00754AF6" w:rsidRPr="002A5F71">
        <w:rPr>
          <w:rFonts w:cs="Cordia New"/>
          <w:sz w:val="28"/>
          <w:cs/>
        </w:rPr>
        <w:t xml:space="preserve"> ของราคาประเมินหลักประกัน ซึ่งอาจเกิดขึ้นในกรณีที่รถบรรทุกมือสองคันดังกล่าว</w:t>
      </w:r>
      <w:r w:rsidR="00754AF6">
        <w:rPr>
          <w:rFonts w:cs="Cordia New" w:hint="cs"/>
          <w:sz w:val="28"/>
          <w:cs/>
        </w:rPr>
        <w:t xml:space="preserve">เป็นรถบรรทุกที่มีสภาพดีมาก </w:t>
      </w:r>
      <w:r w:rsidR="00754AF6" w:rsidRPr="002A5F71">
        <w:rPr>
          <w:rFonts w:cs="Cordia New"/>
          <w:sz w:val="28"/>
          <w:cs/>
        </w:rPr>
        <w:t>ได้รับการ</w:t>
      </w:r>
      <w:r w:rsidR="00754AF6" w:rsidRPr="00816269">
        <w:rPr>
          <w:rFonts w:cs="Cordia New"/>
          <w:sz w:val="28"/>
          <w:cs/>
        </w:rPr>
        <w:t>ปรับปรุงซ่อมแซมและเปลี่ยนอะไหล่ใหม่หลายรายการ</w:t>
      </w:r>
      <w:r w:rsidR="00754AF6">
        <w:rPr>
          <w:rFonts w:cs="Cordia New" w:hint="cs"/>
          <w:sz w:val="28"/>
          <w:cs/>
        </w:rPr>
        <w:t>จนมีสภาพดีกว่า</w:t>
      </w:r>
      <w:r w:rsidR="00754AF6" w:rsidRPr="002A5F71">
        <w:rPr>
          <w:rFonts w:cs="Cordia New"/>
          <w:sz w:val="28"/>
          <w:cs/>
        </w:rPr>
        <w:t>ตัวอย่างรถบรรทุกที่ได้จากการสำรวจราคาตลาดเพื่อใช้จัดทำฐานข้อมูลราคากลาง</w:t>
      </w:r>
      <w:r w:rsidR="00754AF6">
        <w:rPr>
          <w:rFonts w:cs="Cordia New" w:hint="cs"/>
          <w:sz w:val="28"/>
          <w:cs/>
        </w:rPr>
        <w:t xml:space="preserve"> </w:t>
      </w:r>
      <w:r w:rsidR="00754AF6">
        <w:rPr>
          <w:rFonts w:cs="Cordia New"/>
          <w:sz w:val="28"/>
        </w:rPr>
        <w:t xml:space="preserve">(Rate </w:t>
      </w:r>
      <w:r w:rsidR="00754AF6">
        <w:rPr>
          <w:rFonts w:cs="Cordia New"/>
          <w:sz w:val="28"/>
        </w:rPr>
        <w:lastRenderedPageBreak/>
        <w:t>Book)</w:t>
      </w:r>
      <w:r w:rsidR="00754AF6">
        <w:rPr>
          <w:rFonts w:cs="Cordia New" w:hint="cs"/>
          <w:sz w:val="28"/>
          <w:cs/>
        </w:rPr>
        <w:t xml:space="preserve"> จึงทำให้รถบรรทุกคันดังกล่าวมีราคาซื้อขายสูงและมีราคาประเมินที่แท้จริงสูงกว่าฐานข้อมูลราคากลาง</w:t>
      </w:r>
      <w:r w:rsidR="00754AF6" w:rsidRPr="00451C07">
        <w:rPr>
          <w:rFonts w:cs="Cordia New"/>
          <w:sz w:val="28"/>
          <w:cs/>
        </w:rPr>
        <w:t xml:space="preserve">ของบริษัท แต่เนื่องจากนโยบายของบริษัทไม่สามารถกำหนดราคาประเมินที่สูงกว่าราคากลางตาม </w:t>
      </w:r>
      <w:r w:rsidR="00754AF6" w:rsidRPr="00451C07">
        <w:rPr>
          <w:rFonts w:cs="Cordia New"/>
          <w:sz w:val="28"/>
        </w:rPr>
        <w:t xml:space="preserve">Rate Book </w:t>
      </w:r>
      <w:r w:rsidR="00754AF6" w:rsidRPr="00451C07">
        <w:rPr>
          <w:rFonts w:cs="Cordia New"/>
          <w:sz w:val="28"/>
          <w:cs/>
        </w:rPr>
        <w:t xml:space="preserve">ได้ </w:t>
      </w:r>
      <w:r w:rsidR="00754AF6" w:rsidRPr="000A18D0">
        <w:rPr>
          <w:rFonts w:cs="Cordia New"/>
          <w:sz w:val="28"/>
          <w:cs/>
        </w:rPr>
        <w:t>จึงทำ</w:t>
      </w:r>
      <w:r w:rsidR="00754AF6" w:rsidRPr="00451C07">
        <w:rPr>
          <w:rFonts w:cs="Cordia New"/>
          <w:sz w:val="28"/>
          <w:cs/>
        </w:rPr>
        <w:t>ให้ราคา</w:t>
      </w:r>
      <w:r w:rsidR="00754AF6" w:rsidRPr="000A18D0">
        <w:rPr>
          <w:rFonts w:cs="Cordia New"/>
          <w:sz w:val="28"/>
          <w:cs/>
        </w:rPr>
        <w:t>ประเมิน</w:t>
      </w:r>
      <w:r w:rsidR="00754AF6" w:rsidRPr="00451C07">
        <w:rPr>
          <w:rFonts w:cs="Cordia New"/>
          <w:sz w:val="28"/>
          <w:cs/>
        </w:rPr>
        <w:t>รถบรรทุก</w:t>
      </w:r>
      <w:r w:rsidR="00754AF6" w:rsidRPr="000A18D0">
        <w:rPr>
          <w:rFonts w:cs="Cordia New"/>
          <w:sz w:val="28"/>
          <w:cs/>
        </w:rPr>
        <w:t>ของบริษัท</w:t>
      </w:r>
      <w:r w:rsidR="00754AF6" w:rsidRPr="00451C07">
        <w:rPr>
          <w:rFonts w:cs="Cordia New"/>
          <w:sz w:val="28"/>
          <w:cs/>
        </w:rPr>
        <w:t>ต่ำกว่าราคาประเมิน</w:t>
      </w:r>
      <w:r w:rsidR="00754AF6" w:rsidRPr="000A18D0">
        <w:rPr>
          <w:rFonts w:cs="Cordia New"/>
          <w:sz w:val="28"/>
          <w:cs/>
        </w:rPr>
        <w:t>ตามสภาพ</w:t>
      </w:r>
      <w:r w:rsidR="00754AF6" w:rsidRPr="00451C07">
        <w:rPr>
          <w:rFonts w:cs="Cordia New"/>
          <w:sz w:val="28"/>
          <w:cs/>
        </w:rPr>
        <w:t xml:space="preserve">ที่แท้จริง </w:t>
      </w:r>
      <w:r w:rsidR="00754AF6" w:rsidRPr="000A18D0">
        <w:rPr>
          <w:rFonts w:cs="Cordia New"/>
          <w:sz w:val="28"/>
          <w:cs/>
        </w:rPr>
        <w:t>ส่งผล</w:t>
      </w:r>
      <w:r w:rsidR="00754AF6" w:rsidRPr="00451C07">
        <w:rPr>
          <w:rFonts w:cs="Cordia New"/>
          <w:sz w:val="28"/>
          <w:cs/>
        </w:rPr>
        <w:t xml:space="preserve">ให้ในบางกรณีบริษัทมีการปล่อยสินเชื่อที่สูงกว่าราคาประเมินดังกล่าว อย่างไรก็ดี โดยส่วนใหญ่แล้วบริษัทจะอนุมัติวงเงินสินเชื่อที่ประมาณร้อยละ </w:t>
      </w:r>
      <w:r w:rsidR="00986B3C">
        <w:rPr>
          <w:rFonts w:cs="Cordia New" w:hint="cs"/>
          <w:sz w:val="28"/>
          <w:cs/>
        </w:rPr>
        <w:t xml:space="preserve">   </w:t>
      </w:r>
      <w:r w:rsidR="00754AF6" w:rsidRPr="00451C07">
        <w:rPr>
          <w:rFonts w:cs="Cordia New"/>
          <w:sz w:val="28"/>
        </w:rPr>
        <w:t>70</w:t>
      </w:r>
      <w:r w:rsidR="00754AF6" w:rsidRPr="00451C07">
        <w:rPr>
          <w:rFonts w:cs="Cordia New"/>
          <w:sz w:val="28"/>
          <w:cs/>
        </w:rPr>
        <w:t xml:space="preserve"> – </w:t>
      </w:r>
      <w:r w:rsidR="00754AF6" w:rsidRPr="00451C07">
        <w:rPr>
          <w:rFonts w:cs="Cordia New"/>
          <w:sz w:val="28"/>
        </w:rPr>
        <w:t>85</w:t>
      </w:r>
      <w:r w:rsidR="00754AF6" w:rsidRPr="00451C07">
        <w:rPr>
          <w:rFonts w:cs="Cordia New"/>
          <w:sz w:val="28"/>
          <w:cs/>
        </w:rPr>
        <w:t xml:space="preserve"> ของราคาประเมินหลักประกัน</w:t>
      </w:r>
    </w:p>
    <w:p w14:paraId="7912DA8D" w14:textId="77777777" w:rsidR="00754AF6" w:rsidRPr="0077123B" w:rsidRDefault="00754AF6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60" w:after="240" w:line="240" w:lineRule="auto"/>
        <w:ind w:left="567"/>
        <w:contextualSpacing w:val="0"/>
        <w:jc w:val="thaiDistribute"/>
        <w:rPr>
          <w:sz w:val="28"/>
          <w:u w:val="single"/>
        </w:rPr>
      </w:pPr>
      <w:r w:rsidRPr="0077123B">
        <w:rPr>
          <w:rFonts w:cs="Cordia New"/>
          <w:sz w:val="28"/>
          <w:u w:val="single"/>
          <w:cs/>
        </w:rPr>
        <w:t>ขั้นตอนการพิจารณาอนุมัติสินเชื่อ</w:t>
      </w:r>
    </w:p>
    <w:p w14:paraId="635742CA" w14:textId="4C589DC4" w:rsidR="00754AF6" w:rsidRPr="0077123B" w:rsidRDefault="00280EDC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360" w:line="240" w:lineRule="auto"/>
        <w:ind w:left="567"/>
        <w:contextualSpacing w:val="0"/>
        <w:jc w:val="thaiDistribute"/>
        <w:rPr>
          <w:sz w:val="28"/>
        </w:rPr>
      </w:pPr>
      <w:r>
        <w:rPr>
          <w:rFonts w:cs="Cordia New"/>
          <w:sz w:val="28"/>
        </w:rPr>
        <w:tab/>
      </w:r>
      <w:r>
        <w:rPr>
          <w:rFonts w:cs="Cordia New"/>
          <w:sz w:val="28"/>
        </w:rPr>
        <w:tab/>
      </w:r>
      <w:r w:rsidR="00754AF6" w:rsidRPr="0077123B">
        <w:rPr>
          <w:rFonts w:cs="Cordia New"/>
          <w:sz w:val="28"/>
          <w:cs/>
        </w:rPr>
        <w:t>การพิจารณาอนุมัติสินเชื่อของบริษัทตั้งอยู่บนพื้นฐานของความรอบคอบและระมัดระวัง เพื่อนำมาซึ่งรายได้ที่มั่นคง ในการอนุมัติสินเชื่อ บริษัทได้กำหนดกรอบอำนาจอนุมัติให้แก่ผู้มีอำนาจตามลำดับ โดยอำนาจอนุมัติจะขึ้นอยู่กับวงเงินสินเชื่อ (</w:t>
      </w:r>
      <w:r w:rsidR="00754AF6" w:rsidRPr="0077123B">
        <w:rPr>
          <w:sz w:val="28"/>
        </w:rPr>
        <w:t>Credit Line)</w:t>
      </w:r>
      <w:r w:rsidR="00754AF6" w:rsidRPr="0077123B">
        <w:rPr>
          <w:rFonts w:cs="Cordia New"/>
          <w:sz w:val="28"/>
          <w:cs/>
        </w:rPr>
        <w:t xml:space="preserve"> สัดส่วนยอดจัดสินเชื่อต่อราคาประเมินหลักประกัน (</w:t>
      </w:r>
      <w:r w:rsidR="00754AF6" w:rsidRPr="0077123B">
        <w:rPr>
          <w:sz w:val="28"/>
        </w:rPr>
        <w:t xml:space="preserve">Loan to Value) </w:t>
      </w:r>
      <w:r w:rsidR="00754AF6" w:rsidRPr="0077123B">
        <w:rPr>
          <w:rFonts w:cs="Cordia New"/>
          <w:sz w:val="28"/>
          <w:cs/>
        </w:rPr>
        <w:t>และคะแนนเครดิต (</w:t>
      </w:r>
      <w:r w:rsidR="00754AF6" w:rsidRPr="0077123B">
        <w:rPr>
          <w:sz w:val="28"/>
        </w:rPr>
        <w:t xml:space="preserve">Credit Score) </w:t>
      </w:r>
      <w:r w:rsidR="00754AF6" w:rsidRPr="0077123B">
        <w:rPr>
          <w:rFonts w:cs="Cordia New"/>
          <w:sz w:val="28"/>
          <w:cs/>
        </w:rPr>
        <w:t>ของผู้ขอสินเชื่อ โดยผู้มีอำนาจอนุมัติจะมีลักษณะเป็นองค์คณะ ครอบคลุม</w:t>
      </w:r>
      <w:r w:rsidR="00754AF6" w:rsidRPr="0077123B">
        <w:rPr>
          <w:rFonts w:cs="Cordia New"/>
          <w:color w:val="000000" w:themeColor="text1"/>
          <w:sz w:val="28"/>
          <w:cs/>
        </w:rPr>
        <w:t xml:space="preserve">ตั้งแต่ระดับคณะกรรมการพิจารณาสินเชื่อประจำเขต ซึ่งประกอบด้วย ผู้จัดการเขตร่วมกับผู้จัดการสาขาทั้งหมดที่อยู่ภายใต้เขตดังกล่าว </w:t>
      </w:r>
      <w:r w:rsidR="00754AF6" w:rsidRPr="0077123B">
        <w:rPr>
          <w:rFonts w:cs="Cordia New"/>
          <w:sz w:val="28"/>
          <w:cs/>
        </w:rPr>
        <w:t xml:space="preserve">และเพิ่มกรอบอำนาจอนุมัติขึ้นไปตามลำดับจากผู้ช่วยกรรมการผู้จัดการด้านสินเชื่อ คณะกรรมการพิจารณาสินเชื่อ คณะกรรมการบริหาร ไปจนถึงคณะกรรมการบริษัท </w:t>
      </w:r>
    </w:p>
    <w:p w14:paraId="25AA2B0F" w14:textId="77777777" w:rsidR="00754AF6" w:rsidRPr="0077123B" w:rsidRDefault="00754AF6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240" w:line="240" w:lineRule="auto"/>
        <w:ind w:left="567"/>
        <w:contextualSpacing w:val="0"/>
        <w:jc w:val="center"/>
        <w:rPr>
          <w:sz w:val="28"/>
        </w:rPr>
      </w:pPr>
      <w:r>
        <w:rPr>
          <w:noProof/>
          <w:sz w:val="28"/>
        </w:rPr>
        <w:drawing>
          <wp:inline distT="0" distB="0" distL="0" distR="0" wp14:anchorId="571CAF50" wp14:editId="027E626A">
            <wp:extent cx="4967020" cy="3516975"/>
            <wp:effectExtent l="0" t="0" r="0" b="762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2222" cy="352773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C42929A" w14:textId="223C430A" w:rsidR="00754AF6" w:rsidRDefault="00280EDC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360" w:after="240" w:line="240" w:lineRule="auto"/>
        <w:ind w:left="567"/>
        <w:contextualSpacing w:val="0"/>
        <w:jc w:val="thaiDistribute"/>
        <w:rPr>
          <w:rFonts w:cs="Cordia New"/>
          <w:sz w:val="28"/>
        </w:rPr>
      </w:pPr>
      <w:r>
        <w:rPr>
          <w:rFonts w:cs="Cordia New"/>
          <w:sz w:val="28"/>
        </w:rPr>
        <w:tab/>
      </w:r>
      <w:r>
        <w:rPr>
          <w:rFonts w:cs="Cordia New"/>
          <w:sz w:val="28"/>
        </w:rPr>
        <w:tab/>
      </w:r>
      <w:r w:rsidR="00754AF6" w:rsidRPr="0077123B">
        <w:rPr>
          <w:rFonts w:cs="Cordia New"/>
          <w:sz w:val="28"/>
          <w:cs/>
        </w:rPr>
        <w:t>ทั้งนี้ สินเชื่อเช่าซื้อของบริษัทโดยส่วนใหญ่กว่าร้อย</w:t>
      </w:r>
      <w:r w:rsidR="00754AF6" w:rsidRPr="0077123B">
        <w:rPr>
          <w:rFonts w:cs="Cordia New"/>
          <w:color w:val="000000" w:themeColor="text1"/>
          <w:sz w:val="28"/>
          <w:cs/>
        </w:rPr>
        <w:t xml:space="preserve">ละ </w:t>
      </w:r>
      <w:r w:rsidR="00754AF6" w:rsidRPr="009663DA">
        <w:rPr>
          <w:color w:val="000000" w:themeColor="text1"/>
          <w:sz w:val="28"/>
        </w:rPr>
        <w:t>90</w:t>
      </w:r>
      <w:r w:rsidR="00754AF6" w:rsidRPr="0077123B">
        <w:rPr>
          <w:color w:val="000000" w:themeColor="text1"/>
          <w:sz w:val="28"/>
        </w:rPr>
        <w:t xml:space="preserve"> </w:t>
      </w:r>
      <w:r w:rsidR="00754AF6" w:rsidRPr="0077123B">
        <w:rPr>
          <w:rFonts w:cs="Cordia New"/>
          <w:color w:val="000000" w:themeColor="text1"/>
          <w:sz w:val="28"/>
          <w:cs/>
        </w:rPr>
        <w:t>ได้รับการ</w:t>
      </w:r>
      <w:r w:rsidR="00754AF6" w:rsidRPr="0077123B">
        <w:rPr>
          <w:rFonts w:cs="Cordia New"/>
          <w:sz w:val="28"/>
          <w:cs/>
        </w:rPr>
        <w:t xml:space="preserve">พิจารณาโดยคณะกรรมการสินเชื่อประจำเขต ซึ่งกำกับดูแลการปล่อยสินเชื่อของสาขา โดยบริษัทแบ่งการบริหารสาขาออกเป็น </w:t>
      </w:r>
      <w:r w:rsidR="00754AF6" w:rsidRPr="009663DA">
        <w:rPr>
          <w:sz w:val="28"/>
        </w:rPr>
        <w:t>4</w:t>
      </w:r>
      <w:r w:rsidR="00754AF6" w:rsidRPr="0077123B">
        <w:rPr>
          <w:sz w:val="28"/>
        </w:rPr>
        <w:t xml:space="preserve"> </w:t>
      </w:r>
      <w:r w:rsidR="00754AF6" w:rsidRPr="0077123B">
        <w:rPr>
          <w:rFonts w:cs="Cordia New"/>
          <w:sz w:val="28"/>
          <w:cs/>
        </w:rPr>
        <w:t>เขต ตามทำเลที่ตั้งของสาขาในจังหวัด ดังนี้</w:t>
      </w:r>
    </w:p>
    <w:p w14:paraId="7CE4ADFF" w14:textId="77777777" w:rsidR="00280EDC" w:rsidRPr="0077123B" w:rsidRDefault="00280EDC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360" w:after="240" w:line="240" w:lineRule="auto"/>
        <w:ind w:left="567"/>
        <w:contextualSpacing w:val="0"/>
        <w:jc w:val="thaiDistribute"/>
        <w:rPr>
          <w:sz w:val="28"/>
        </w:rPr>
      </w:pPr>
    </w:p>
    <w:tbl>
      <w:tblPr>
        <w:tblStyle w:val="TableGrid2"/>
        <w:tblW w:w="8647" w:type="dxa"/>
        <w:tblInd w:w="562" w:type="dxa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ayout w:type="fixed"/>
        <w:tblCellMar>
          <w:left w:w="0" w:type="dxa"/>
          <w:right w:w="58" w:type="dxa"/>
        </w:tblCellMar>
        <w:tblLook w:val="04A0" w:firstRow="1" w:lastRow="0" w:firstColumn="1" w:lastColumn="0" w:noHBand="0" w:noVBand="1"/>
      </w:tblPr>
      <w:tblGrid>
        <w:gridCol w:w="1134"/>
        <w:gridCol w:w="7513"/>
      </w:tblGrid>
      <w:tr w:rsidR="00754AF6" w:rsidRPr="00B97256" w14:paraId="15810F35" w14:textId="77777777" w:rsidTr="001D5DC8">
        <w:trPr>
          <w:cantSplit/>
          <w:trHeight w:val="397"/>
        </w:trPr>
        <w:tc>
          <w:tcPr>
            <w:tcW w:w="1134" w:type="dxa"/>
            <w:shd w:val="clear" w:color="auto" w:fill="auto"/>
            <w:noWrap/>
            <w:vAlign w:val="center"/>
          </w:tcPr>
          <w:p w14:paraId="70FEE19A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jc w:val="center"/>
              <w:rPr>
                <w:color w:val="000000" w:themeColor="text1"/>
                <w:sz w:val="26"/>
              </w:rPr>
            </w:pPr>
            <w:r w:rsidRPr="0077123B">
              <w:rPr>
                <w:rFonts w:cs="Cordia New"/>
                <w:color w:val="000000" w:themeColor="text1"/>
                <w:sz w:val="26"/>
                <w:szCs w:val="26"/>
                <w:cs/>
              </w:rPr>
              <w:lastRenderedPageBreak/>
              <w:t xml:space="preserve">เขตที่ </w:t>
            </w:r>
            <w:r w:rsidRPr="009663DA">
              <w:rPr>
                <w:color w:val="000000" w:themeColor="text1"/>
                <w:sz w:val="26"/>
              </w:rPr>
              <w:t>1</w:t>
            </w:r>
          </w:p>
        </w:tc>
        <w:tc>
          <w:tcPr>
            <w:tcW w:w="7513" w:type="dxa"/>
            <w:noWrap/>
            <w:tcMar>
              <w:left w:w="0" w:type="dxa"/>
              <w:right w:w="43" w:type="dxa"/>
            </w:tcMar>
            <w:vAlign w:val="center"/>
          </w:tcPr>
          <w:p w14:paraId="7D21D1F8" w14:textId="77777777" w:rsidR="00754AF6" w:rsidRPr="0077123B" w:rsidRDefault="00754AF6" w:rsidP="00AC7C18">
            <w:pPr>
              <w:pStyle w:val="ListParagraph"/>
              <w:numPr>
                <w:ilvl w:val="0"/>
                <w:numId w:val="1"/>
              </w:num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 w:line="240" w:lineRule="auto"/>
              <w:ind w:left="426" w:hanging="283"/>
              <w:rPr>
                <w:color w:val="000000"/>
                <w:sz w:val="26"/>
              </w:rPr>
            </w:pPr>
            <w:r w:rsidRPr="0077123B">
              <w:rPr>
                <w:rFonts w:cs="Cordia New"/>
                <w:color w:val="000000"/>
                <w:sz w:val="26"/>
                <w:szCs w:val="26"/>
                <w:cs/>
              </w:rPr>
              <w:t>นครปฐม ราชบุรี กาญจนบุรี และสุราษฎร์ธานี</w:t>
            </w:r>
          </w:p>
        </w:tc>
      </w:tr>
      <w:tr w:rsidR="00754AF6" w:rsidRPr="00B97256" w14:paraId="699EA413" w14:textId="77777777" w:rsidTr="001D5DC8">
        <w:trPr>
          <w:cantSplit/>
          <w:trHeight w:val="397"/>
        </w:trPr>
        <w:tc>
          <w:tcPr>
            <w:tcW w:w="1134" w:type="dxa"/>
            <w:shd w:val="clear" w:color="auto" w:fill="auto"/>
            <w:noWrap/>
            <w:vAlign w:val="center"/>
          </w:tcPr>
          <w:p w14:paraId="13311E54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jc w:val="center"/>
              <w:rPr>
                <w:color w:val="000000" w:themeColor="text1"/>
                <w:sz w:val="26"/>
              </w:rPr>
            </w:pPr>
            <w:r w:rsidRPr="0077123B">
              <w:rPr>
                <w:rFonts w:cs="Cordia New"/>
                <w:color w:val="000000" w:themeColor="text1"/>
                <w:sz w:val="26"/>
                <w:szCs w:val="26"/>
                <w:cs/>
              </w:rPr>
              <w:t xml:space="preserve">เขตที่ </w:t>
            </w:r>
            <w:r w:rsidRPr="009663DA">
              <w:rPr>
                <w:color w:val="000000" w:themeColor="text1"/>
                <w:sz w:val="26"/>
              </w:rPr>
              <w:t>2</w:t>
            </w:r>
          </w:p>
        </w:tc>
        <w:tc>
          <w:tcPr>
            <w:tcW w:w="7513" w:type="dxa"/>
            <w:noWrap/>
            <w:tcMar>
              <w:left w:w="0" w:type="dxa"/>
              <w:right w:w="43" w:type="dxa"/>
            </w:tcMar>
            <w:vAlign w:val="center"/>
          </w:tcPr>
          <w:p w14:paraId="5E652739" w14:textId="77777777" w:rsidR="00754AF6" w:rsidRPr="0077123B" w:rsidRDefault="00754AF6" w:rsidP="00AC7C18">
            <w:pPr>
              <w:pStyle w:val="ListParagraph"/>
              <w:numPr>
                <w:ilvl w:val="0"/>
                <w:numId w:val="1"/>
              </w:num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 w:line="240" w:lineRule="auto"/>
              <w:ind w:left="426" w:hanging="283"/>
              <w:rPr>
                <w:color w:val="000000"/>
                <w:sz w:val="26"/>
              </w:rPr>
            </w:pPr>
            <w:r w:rsidRPr="0077123B">
              <w:rPr>
                <w:rFonts w:cs="Cordia New"/>
                <w:color w:val="000000"/>
                <w:sz w:val="26"/>
                <w:szCs w:val="26"/>
                <w:cs/>
              </w:rPr>
              <w:t>สระบุรี และชลบุรี</w:t>
            </w:r>
          </w:p>
        </w:tc>
      </w:tr>
      <w:tr w:rsidR="00754AF6" w:rsidRPr="00B97256" w14:paraId="2E7D40E5" w14:textId="77777777" w:rsidTr="001D5DC8">
        <w:trPr>
          <w:cantSplit/>
          <w:trHeight w:val="397"/>
        </w:trPr>
        <w:tc>
          <w:tcPr>
            <w:tcW w:w="1134" w:type="dxa"/>
            <w:shd w:val="clear" w:color="auto" w:fill="auto"/>
            <w:noWrap/>
            <w:vAlign w:val="center"/>
          </w:tcPr>
          <w:p w14:paraId="06095C1A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jc w:val="center"/>
              <w:rPr>
                <w:color w:val="000000" w:themeColor="text1"/>
                <w:sz w:val="26"/>
              </w:rPr>
            </w:pPr>
            <w:r w:rsidRPr="0077123B">
              <w:rPr>
                <w:rFonts w:cs="Cordia New"/>
                <w:color w:val="000000" w:themeColor="text1"/>
                <w:sz w:val="26"/>
                <w:szCs w:val="26"/>
                <w:cs/>
              </w:rPr>
              <w:t xml:space="preserve">เขตที่ </w:t>
            </w:r>
            <w:r w:rsidRPr="009663DA">
              <w:rPr>
                <w:color w:val="000000" w:themeColor="text1"/>
                <w:sz w:val="26"/>
              </w:rPr>
              <w:t>3</w:t>
            </w:r>
          </w:p>
        </w:tc>
        <w:tc>
          <w:tcPr>
            <w:tcW w:w="7513" w:type="dxa"/>
            <w:noWrap/>
            <w:tcMar>
              <w:left w:w="0" w:type="dxa"/>
              <w:right w:w="43" w:type="dxa"/>
            </w:tcMar>
            <w:vAlign w:val="center"/>
          </w:tcPr>
          <w:p w14:paraId="301EF3D7" w14:textId="77777777" w:rsidR="00754AF6" w:rsidRPr="0077123B" w:rsidRDefault="00754AF6" w:rsidP="00AC7C18">
            <w:pPr>
              <w:pStyle w:val="ListParagraph"/>
              <w:numPr>
                <w:ilvl w:val="0"/>
                <w:numId w:val="1"/>
              </w:num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 w:line="240" w:lineRule="auto"/>
              <w:ind w:left="426" w:hanging="283"/>
              <w:rPr>
                <w:rFonts w:cs="Cordia New"/>
                <w:color w:val="000000"/>
                <w:sz w:val="26"/>
                <w:szCs w:val="26"/>
                <w:cs/>
              </w:rPr>
            </w:pPr>
            <w:r w:rsidRPr="0077123B">
              <w:rPr>
                <w:rFonts w:cs="Cordia New"/>
                <w:color w:val="000000"/>
                <w:sz w:val="26"/>
                <w:szCs w:val="26"/>
                <w:cs/>
              </w:rPr>
              <w:t>สุพรรณบุรี นครสวรรค์ และพิษณุโลก</w:t>
            </w:r>
          </w:p>
        </w:tc>
      </w:tr>
      <w:tr w:rsidR="00754AF6" w:rsidRPr="00B97256" w14:paraId="30E2773D" w14:textId="77777777" w:rsidTr="001D5DC8">
        <w:trPr>
          <w:cantSplit/>
          <w:trHeight w:val="397"/>
        </w:trPr>
        <w:tc>
          <w:tcPr>
            <w:tcW w:w="1134" w:type="dxa"/>
            <w:shd w:val="clear" w:color="auto" w:fill="auto"/>
            <w:noWrap/>
            <w:vAlign w:val="center"/>
          </w:tcPr>
          <w:p w14:paraId="162F571A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jc w:val="center"/>
              <w:rPr>
                <w:color w:val="000000" w:themeColor="text1"/>
                <w:sz w:val="26"/>
              </w:rPr>
            </w:pPr>
            <w:r w:rsidRPr="0077123B">
              <w:rPr>
                <w:rFonts w:cs="Cordia New"/>
                <w:color w:val="000000" w:themeColor="text1"/>
                <w:sz w:val="26"/>
                <w:szCs w:val="26"/>
                <w:cs/>
              </w:rPr>
              <w:t xml:space="preserve">เขตที่ </w:t>
            </w:r>
            <w:r w:rsidRPr="009663DA">
              <w:rPr>
                <w:color w:val="000000" w:themeColor="text1"/>
                <w:sz w:val="26"/>
              </w:rPr>
              <w:t>4</w:t>
            </w:r>
          </w:p>
        </w:tc>
        <w:tc>
          <w:tcPr>
            <w:tcW w:w="7513" w:type="dxa"/>
            <w:noWrap/>
            <w:tcMar>
              <w:left w:w="0" w:type="dxa"/>
              <w:right w:w="43" w:type="dxa"/>
            </w:tcMar>
            <w:vAlign w:val="center"/>
          </w:tcPr>
          <w:p w14:paraId="312D45FB" w14:textId="77777777" w:rsidR="00754AF6" w:rsidRPr="0077123B" w:rsidRDefault="00754AF6" w:rsidP="00AC7C18">
            <w:pPr>
              <w:pStyle w:val="ListParagraph"/>
              <w:numPr>
                <w:ilvl w:val="0"/>
                <w:numId w:val="1"/>
              </w:num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 w:line="240" w:lineRule="auto"/>
              <w:ind w:left="426" w:hanging="283"/>
              <w:rPr>
                <w:rFonts w:cs="Cordia New"/>
                <w:color w:val="000000"/>
                <w:sz w:val="26"/>
                <w:szCs w:val="26"/>
                <w:cs/>
              </w:rPr>
            </w:pPr>
            <w:r w:rsidRPr="0077123B">
              <w:rPr>
                <w:rFonts w:cs="Cordia New"/>
                <w:color w:val="000000"/>
                <w:sz w:val="26"/>
                <w:szCs w:val="26"/>
                <w:cs/>
              </w:rPr>
              <w:t>ขอนแก่น อุบลราชธานี และนครราชสีมา</w:t>
            </w:r>
          </w:p>
        </w:tc>
      </w:tr>
    </w:tbl>
    <w:p w14:paraId="7B053CD1" w14:textId="0BDFCA90" w:rsidR="00754AF6" w:rsidRPr="0077123B" w:rsidRDefault="00280EDC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360" w:after="240" w:line="240" w:lineRule="auto"/>
        <w:ind w:left="567"/>
        <w:contextualSpacing w:val="0"/>
        <w:jc w:val="thaiDistribute"/>
        <w:rPr>
          <w:rFonts w:cs="Cordia New"/>
          <w:sz w:val="28"/>
          <w:cs/>
        </w:rPr>
      </w:pPr>
      <w:r>
        <w:rPr>
          <w:rFonts w:cs="Cordia New"/>
          <w:sz w:val="28"/>
        </w:rPr>
        <w:tab/>
      </w:r>
      <w:r>
        <w:rPr>
          <w:rFonts w:cs="Cordia New"/>
          <w:sz w:val="28"/>
        </w:rPr>
        <w:tab/>
      </w:r>
      <w:r w:rsidR="00754AF6" w:rsidRPr="0077123B">
        <w:rPr>
          <w:rFonts w:cs="Cordia New"/>
          <w:sz w:val="28"/>
          <w:cs/>
        </w:rPr>
        <w:t>ผู้จัดการเขตมีหน้าที่กำกับ ดูแล ส่งเสริม และสนับสนุนให้การดำเนินธุรกิจของแต่ละสาขาภายใต้เขตดังกล่าว เป็นไป</w:t>
      </w:r>
      <w:r w:rsidR="00754AF6" w:rsidRPr="004902EB">
        <w:rPr>
          <w:rFonts w:cs="Cordia New"/>
          <w:sz w:val="28"/>
          <w:cs/>
        </w:rPr>
        <w:t>ด้วยความเรียบร้อย มีประสิทธิภาพ และสอดคล้องกับนโยบายการดำเนินธุรกิจของสำนักงานใหญ่ สำหรับการอนุมัติสินเชื่อที่ระดับ</w:t>
      </w:r>
      <w:r w:rsidR="00754AF6">
        <w:rPr>
          <w:rFonts w:cs="Cordia New" w:hint="cs"/>
          <w:sz w:val="28"/>
          <w:cs/>
        </w:rPr>
        <w:t>คณะกรรมการสินเชื่อประจำ</w:t>
      </w:r>
      <w:r w:rsidR="00754AF6" w:rsidRPr="004902EB">
        <w:rPr>
          <w:rFonts w:cs="Cordia New"/>
          <w:sz w:val="28"/>
          <w:cs/>
        </w:rPr>
        <w:t>เขต</w:t>
      </w:r>
      <w:r w:rsidR="00754AF6">
        <w:rPr>
          <w:rFonts w:cs="Cordia New" w:hint="cs"/>
          <w:sz w:val="28"/>
          <w:cs/>
        </w:rPr>
        <w:t xml:space="preserve"> </w:t>
      </w:r>
      <w:r w:rsidR="00754AF6" w:rsidRPr="004902EB">
        <w:rPr>
          <w:rFonts w:cs="Cordia New"/>
          <w:sz w:val="28"/>
          <w:cs/>
        </w:rPr>
        <w:t>จะ</w:t>
      </w:r>
      <w:r w:rsidR="00754AF6">
        <w:rPr>
          <w:rFonts w:cs="Cordia New" w:hint="cs"/>
          <w:sz w:val="28"/>
          <w:cs/>
        </w:rPr>
        <w:t>สามารถอนุมัติ</w:t>
      </w:r>
      <w:r w:rsidR="00754AF6" w:rsidRPr="004902EB">
        <w:rPr>
          <w:rFonts w:cs="Cordia New"/>
          <w:sz w:val="28"/>
          <w:cs/>
        </w:rPr>
        <w:t>สินเชื่อที่มี</w:t>
      </w:r>
      <w:r w:rsidR="00754AF6">
        <w:rPr>
          <w:rFonts w:cs="Cordia New" w:hint="cs"/>
          <w:sz w:val="28"/>
          <w:cs/>
        </w:rPr>
        <w:t>วงเงินสะสม</w:t>
      </w:r>
      <w:r w:rsidR="00754AF6" w:rsidRPr="004902EB">
        <w:rPr>
          <w:rFonts w:cs="Cordia New"/>
          <w:sz w:val="28"/>
          <w:cs/>
        </w:rPr>
        <w:t xml:space="preserve">ไม่เกิน </w:t>
      </w:r>
      <w:r w:rsidR="00754AF6" w:rsidRPr="009663DA">
        <w:rPr>
          <w:sz w:val="28"/>
        </w:rPr>
        <w:t>2.5</w:t>
      </w:r>
      <w:r w:rsidR="00754AF6" w:rsidRPr="004902EB">
        <w:rPr>
          <w:sz w:val="28"/>
        </w:rPr>
        <w:t xml:space="preserve"> </w:t>
      </w:r>
      <w:r w:rsidR="00754AF6" w:rsidRPr="004902EB">
        <w:rPr>
          <w:rFonts w:cs="Cordia New"/>
          <w:sz w:val="28"/>
          <w:cs/>
        </w:rPr>
        <w:t>ล้านบาทต่อราย</w:t>
      </w:r>
      <w:r w:rsidR="00754AF6">
        <w:rPr>
          <w:rFonts w:cs="Cordia New" w:hint="cs"/>
          <w:sz w:val="28"/>
          <w:cs/>
        </w:rPr>
        <w:t xml:space="preserve"> ซึ่งคำนวณจากภาระหนี้ของสัญญาเดิมรวมกับวงเงินสินเชื่อของสัญญาใหม่ โดยยอดจัดสินเชื่อสูงสุดที่คณะกรรมการสินเชื่อประจำเขตมีอำนาจอนุมัติจะ</w:t>
      </w:r>
      <w:r w:rsidR="00754AF6" w:rsidRPr="004902EB">
        <w:rPr>
          <w:rFonts w:cs="Cordia New"/>
          <w:sz w:val="28"/>
          <w:cs/>
        </w:rPr>
        <w:t xml:space="preserve">ไม่เกินร้อยละ </w:t>
      </w:r>
      <w:r w:rsidR="00754AF6" w:rsidRPr="009663DA">
        <w:rPr>
          <w:sz w:val="28"/>
        </w:rPr>
        <w:t>80</w:t>
      </w:r>
      <w:r w:rsidR="00754AF6" w:rsidRPr="004902EB">
        <w:rPr>
          <w:sz w:val="28"/>
        </w:rPr>
        <w:t xml:space="preserve"> </w:t>
      </w:r>
      <w:r w:rsidR="00754AF6" w:rsidRPr="004902EB">
        <w:rPr>
          <w:rFonts w:cs="Cordia New"/>
          <w:sz w:val="28"/>
          <w:cs/>
        </w:rPr>
        <w:t>ของราคาประเมินหลักประกัน</w:t>
      </w:r>
      <w:r w:rsidR="00754AF6" w:rsidRPr="000919BA">
        <w:rPr>
          <w:rFonts w:cs="Cordia New"/>
          <w:sz w:val="28"/>
          <w:cs/>
        </w:rPr>
        <w:t xml:space="preserve"> </w:t>
      </w:r>
      <w:r w:rsidR="00754AF6">
        <w:rPr>
          <w:rFonts w:cs="Cordia New" w:hint="cs"/>
          <w:sz w:val="28"/>
          <w:cs/>
        </w:rPr>
        <w:t>และ</w:t>
      </w:r>
      <w:r w:rsidR="00754AF6" w:rsidRPr="000919BA">
        <w:rPr>
          <w:rFonts w:cs="Cordia New"/>
          <w:sz w:val="28"/>
          <w:cs/>
        </w:rPr>
        <w:t xml:space="preserve">ไม่เกินร้อยละ </w:t>
      </w:r>
      <w:r w:rsidR="00754AF6" w:rsidRPr="009663DA">
        <w:rPr>
          <w:rFonts w:cs="Cordia New"/>
          <w:sz w:val="28"/>
        </w:rPr>
        <w:t>90</w:t>
      </w:r>
      <w:r w:rsidR="00754AF6" w:rsidRPr="000919BA">
        <w:rPr>
          <w:rFonts w:cs="Cordia New"/>
          <w:sz w:val="28"/>
        </w:rPr>
        <w:t xml:space="preserve"> </w:t>
      </w:r>
      <w:r w:rsidR="00754AF6" w:rsidRPr="000919BA">
        <w:rPr>
          <w:rFonts w:cs="Cordia New"/>
          <w:sz w:val="28"/>
          <w:cs/>
        </w:rPr>
        <w:t>กรณีรวมค่าเบี้ยประกันอุบัติเหตุและประกันคุ้มครองวงเงินสินเชื่อ</w:t>
      </w:r>
      <w:r w:rsidR="00754AF6" w:rsidRPr="004902EB">
        <w:rPr>
          <w:rFonts w:cs="Cordia New"/>
          <w:sz w:val="28"/>
          <w:cs/>
        </w:rPr>
        <w:t xml:space="preserve"> นอกจากนี้ คะแนนเครดิตของลูกค้าจะต้องไม่ต่ำกว่าร้อยละ </w:t>
      </w:r>
      <w:r w:rsidR="00754AF6" w:rsidRPr="009663DA">
        <w:rPr>
          <w:sz w:val="28"/>
        </w:rPr>
        <w:t>70</w:t>
      </w:r>
      <w:r w:rsidR="00754AF6" w:rsidRPr="004902EB">
        <w:rPr>
          <w:rFonts w:cs="Cordia New"/>
          <w:sz w:val="28"/>
          <w:cs/>
        </w:rPr>
        <w:t xml:space="preserve"> โดยในการอนุมัติสินเชื่อที่ระดับเขต ผู้มีอำนาจอนุมัติจะประกอบด้วย ผู้จัดการเขต เป็นประธานกรรมการ และผู้จัดการสาขาทั้งหมดภายใต้เขตดังกล่าวทำหน้าที่เป็น</w:t>
      </w:r>
      <w:r w:rsidR="00754AF6" w:rsidRPr="0077123B">
        <w:rPr>
          <w:rFonts w:cs="Cordia New"/>
          <w:sz w:val="28"/>
          <w:cs/>
        </w:rPr>
        <w:t>กรรมการ</w:t>
      </w:r>
      <w:r w:rsidR="00754AF6" w:rsidRPr="0077123B">
        <w:rPr>
          <w:rFonts w:cs="Cordia New"/>
          <w:color w:val="000000" w:themeColor="text1"/>
          <w:sz w:val="28"/>
          <w:cs/>
        </w:rPr>
        <w:t>พิจารณาสินเชื่อ ทั้งนี้ การอนุมัติสินเชื่อของลูกค้ารายใดในระดับเขตจะต้องได้รับความเห็นชอบจากเสียงส่วนใหญ่ของที่ประชุม</w:t>
      </w:r>
      <w:r w:rsidR="00754AF6" w:rsidRPr="0077123B">
        <w:rPr>
          <w:color w:val="000000" w:themeColor="text1"/>
          <w:sz w:val="28"/>
        </w:rPr>
        <w:t xml:space="preserve"> </w:t>
      </w:r>
      <w:r w:rsidR="00754AF6" w:rsidRPr="0077123B">
        <w:rPr>
          <w:rFonts w:cs="Cordia New"/>
          <w:color w:val="000000" w:themeColor="text1"/>
          <w:sz w:val="28"/>
          <w:cs/>
        </w:rPr>
        <w:t>โดยที่ประชุม</w:t>
      </w:r>
      <w:r w:rsidR="00754AF6" w:rsidRPr="0077123B">
        <w:rPr>
          <w:rFonts w:cs="Cordia New"/>
          <w:sz w:val="28"/>
          <w:cs/>
        </w:rPr>
        <w:t>คณะกรรมการสินเชื่อประจำเขตจะจัดทำรายงานการประชุมพิจารณาสินเชื่อไว้เป็นหลักฐาน เพื่อให้ฝ่ายวิเคราะห์สินเชื่อสำนักงานใหญ่ทำการสอบทานต่อไป</w:t>
      </w:r>
    </w:p>
    <w:p w14:paraId="12FB2014" w14:textId="51369711" w:rsidR="00754AF6" w:rsidRDefault="00280EDC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240" w:line="240" w:lineRule="auto"/>
        <w:ind w:left="567"/>
        <w:contextualSpacing w:val="0"/>
        <w:jc w:val="thaiDistribute"/>
        <w:rPr>
          <w:rFonts w:cs="Cordia New"/>
          <w:sz w:val="28"/>
        </w:rPr>
      </w:pPr>
      <w:r>
        <w:rPr>
          <w:rFonts w:cs="Cordia New"/>
          <w:sz w:val="28"/>
        </w:rPr>
        <w:tab/>
      </w:r>
      <w:r>
        <w:rPr>
          <w:rFonts w:cs="Cordia New"/>
          <w:sz w:val="28"/>
        </w:rPr>
        <w:tab/>
      </w:r>
      <w:r w:rsidR="00754AF6" w:rsidRPr="004902EB">
        <w:rPr>
          <w:rFonts w:cs="Cordia New"/>
          <w:sz w:val="28"/>
          <w:cs/>
        </w:rPr>
        <w:t>หากสินเชื่อไม่อยู่ในเกณฑ์อำนาจอนุมัติของคณะกรรมการประจำเขต เช่น กรณีที่</w:t>
      </w:r>
      <w:r w:rsidR="00754AF6">
        <w:rPr>
          <w:rFonts w:cs="Cordia New" w:hint="cs"/>
          <w:sz w:val="28"/>
          <w:cs/>
        </w:rPr>
        <w:t>วงเงิน</w:t>
      </w:r>
      <w:r w:rsidR="00754AF6" w:rsidRPr="004902EB">
        <w:rPr>
          <w:rFonts w:cs="Cordia New"/>
          <w:sz w:val="28"/>
          <w:cs/>
        </w:rPr>
        <w:t>สินเชื่อ</w:t>
      </w:r>
      <w:r w:rsidR="00754AF6">
        <w:rPr>
          <w:rFonts w:cs="Cordia New" w:hint="cs"/>
          <w:sz w:val="28"/>
          <w:cs/>
        </w:rPr>
        <w:t>สะสมของลูกค้ารายนั้นสูง</w:t>
      </w:r>
      <w:r w:rsidR="00754AF6" w:rsidRPr="004902EB">
        <w:rPr>
          <w:rFonts w:cs="Cordia New"/>
          <w:sz w:val="28"/>
          <w:cs/>
        </w:rPr>
        <w:t xml:space="preserve">กว่า </w:t>
      </w:r>
      <w:r w:rsidR="00754AF6" w:rsidRPr="009663DA">
        <w:rPr>
          <w:sz w:val="28"/>
        </w:rPr>
        <w:t>2.5</w:t>
      </w:r>
      <w:r w:rsidR="00754AF6" w:rsidRPr="004902EB">
        <w:rPr>
          <w:sz w:val="28"/>
        </w:rPr>
        <w:t xml:space="preserve"> </w:t>
      </w:r>
      <w:r w:rsidR="00754AF6" w:rsidRPr="004902EB">
        <w:rPr>
          <w:rFonts w:cs="Cordia New"/>
          <w:sz w:val="28"/>
          <w:cs/>
        </w:rPr>
        <w:t>ล้านบาท หรือลูกค้าประสงค์จะขอสินเชื่อเกินกว่าร้อย</w:t>
      </w:r>
      <w:r w:rsidR="00754AF6" w:rsidRPr="008F6756">
        <w:rPr>
          <w:rFonts w:asciiTheme="majorBidi" w:hAnsiTheme="majorBidi" w:cstheme="majorBidi"/>
          <w:sz w:val="28"/>
          <w:cs/>
        </w:rPr>
        <w:t xml:space="preserve">ละ </w:t>
      </w:r>
      <w:r w:rsidR="00754AF6" w:rsidRPr="008F6756">
        <w:rPr>
          <w:rFonts w:asciiTheme="majorBidi" w:hAnsiTheme="majorBidi" w:cstheme="majorBidi"/>
          <w:sz w:val="28"/>
        </w:rPr>
        <w:t xml:space="preserve">80 </w:t>
      </w:r>
      <w:r w:rsidR="00754AF6" w:rsidRPr="008F6756">
        <w:rPr>
          <w:rFonts w:asciiTheme="majorBidi" w:hAnsiTheme="majorBidi" w:cstheme="majorBidi"/>
          <w:sz w:val="28"/>
          <w:cs/>
        </w:rPr>
        <w:t>ของราคาประเมินหลักประกัน</w:t>
      </w:r>
      <w:r w:rsidR="00754AF6" w:rsidRPr="008F6756">
        <w:rPr>
          <w:rFonts w:asciiTheme="majorBidi" w:hAnsiTheme="majorBidi" w:cstheme="majorBidi"/>
          <w:sz w:val="28"/>
        </w:rPr>
        <w:t xml:space="preserve"> </w:t>
      </w:r>
      <w:r w:rsidR="00754AF6" w:rsidRPr="008F6756">
        <w:rPr>
          <w:rFonts w:asciiTheme="majorBidi" w:hAnsiTheme="majorBidi" w:cstheme="majorBidi"/>
          <w:sz w:val="28"/>
          <w:cs/>
        </w:rPr>
        <w:t xml:space="preserve">(หรือร้อยละ </w:t>
      </w:r>
      <w:r w:rsidR="00754AF6" w:rsidRPr="008F6756">
        <w:rPr>
          <w:rFonts w:asciiTheme="majorBidi" w:hAnsiTheme="majorBidi" w:cstheme="majorBidi"/>
          <w:sz w:val="28"/>
        </w:rPr>
        <w:t xml:space="preserve">90 </w:t>
      </w:r>
      <w:r w:rsidR="00754AF6" w:rsidRPr="008F6756">
        <w:rPr>
          <w:rFonts w:asciiTheme="majorBidi" w:hAnsiTheme="majorBidi" w:cstheme="majorBidi"/>
          <w:sz w:val="28"/>
          <w:cs/>
        </w:rPr>
        <w:t>กรณีรวมค่าเบี้ยประกัน) เจ้าหน้าที่สาขาจะนำส่งเรื่องต่อให้กับสำนักงานใหญ่ เพื่อพิจารณาตามตาราง</w:t>
      </w:r>
      <w:r w:rsidR="00754AF6" w:rsidRPr="004902EB">
        <w:rPr>
          <w:rFonts w:cs="Cordia New"/>
          <w:sz w:val="28"/>
          <w:cs/>
        </w:rPr>
        <w:t>อำนาจอนุมัติของบริษัทต่อไป</w:t>
      </w:r>
      <w:r w:rsidR="00754AF6">
        <w:rPr>
          <w:rFonts w:cs="Cordia New"/>
          <w:sz w:val="28"/>
        </w:rPr>
        <w:t xml:space="preserve"> </w:t>
      </w:r>
      <w:r w:rsidR="00754AF6">
        <w:rPr>
          <w:rFonts w:cs="Cordia New" w:hint="cs"/>
          <w:sz w:val="28"/>
          <w:cs/>
        </w:rPr>
        <w:t>ซึ่งผู้มีอำนาจอนุมัติที่สำนักงานใหญ่ จะครอบคลุมตั้งแต่</w:t>
      </w:r>
      <w:r w:rsidR="00754AF6" w:rsidRPr="0077123B">
        <w:rPr>
          <w:rFonts w:cs="Cordia New"/>
          <w:sz w:val="28"/>
          <w:cs/>
        </w:rPr>
        <w:t>ผู้ช่วยกรรมการผู้จัดการด้านสินเชื่อ คณะกรรมการพิจารณาสินเชื่อ คณะกรรมการบริหาร ไปจนถึงคณะกรรมการบริษัท</w:t>
      </w:r>
      <w:r w:rsidR="00754AF6">
        <w:rPr>
          <w:rFonts w:cs="Cordia New"/>
          <w:sz w:val="28"/>
        </w:rPr>
        <w:t xml:space="preserve"> </w:t>
      </w:r>
      <w:r w:rsidR="00754AF6">
        <w:rPr>
          <w:rFonts w:cs="Cordia New" w:hint="cs"/>
          <w:sz w:val="28"/>
          <w:cs/>
        </w:rPr>
        <w:t>โดยการอนุมัติสินเชื่อที่สำนักงานใหญ่ จะมีหน่วยงานวิเคราะห์สินเชื่อจากสำนักงานใหญ่ทำหน้าที่สอบทานการวิเคราะห์สินเชื่อของสาขาซ้ำอีกครั้ง</w:t>
      </w:r>
    </w:p>
    <w:p w14:paraId="470A665F" w14:textId="01635385" w:rsidR="00754AF6" w:rsidRDefault="00280EDC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0" w:line="240" w:lineRule="auto"/>
        <w:ind w:left="567"/>
        <w:contextualSpacing w:val="0"/>
        <w:jc w:val="thaiDistribute"/>
        <w:rPr>
          <w:rFonts w:cs="Cordia New"/>
          <w:sz w:val="28"/>
          <w:cs/>
        </w:rPr>
      </w:pPr>
      <w:r>
        <w:rPr>
          <w:rFonts w:cs="Cordia New"/>
          <w:sz w:val="28"/>
        </w:rPr>
        <w:tab/>
      </w:r>
      <w:r>
        <w:rPr>
          <w:rFonts w:cs="Cordia New"/>
          <w:sz w:val="28"/>
        </w:rPr>
        <w:tab/>
      </w:r>
      <w:r w:rsidR="00754AF6">
        <w:rPr>
          <w:rFonts w:cs="Cordia New" w:hint="cs"/>
          <w:sz w:val="28"/>
          <w:cs/>
        </w:rPr>
        <w:t xml:space="preserve">ทั้งนี้ บริษัทมีนโยบายกำหนดวงเงินสินเชื่อสะสมสูงสุดของลูกค้า </w:t>
      </w:r>
      <w:r w:rsidR="00754AF6">
        <w:rPr>
          <w:rFonts w:cs="Cordia New"/>
          <w:sz w:val="28"/>
        </w:rPr>
        <w:t xml:space="preserve">1 </w:t>
      </w:r>
      <w:r w:rsidR="00754AF6">
        <w:rPr>
          <w:rFonts w:cs="Cordia New" w:hint="cs"/>
          <w:sz w:val="28"/>
          <w:cs/>
        </w:rPr>
        <w:t xml:space="preserve">ราย </w:t>
      </w:r>
      <w:r w:rsidR="00754AF6">
        <w:rPr>
          <w:rFonts w:cs="Cordia New"/>
          <w:sz w:val="28"/>
        </w:rPr>
        <w:t>(Single Lending Limit)</w:t>
      </w:r>
      <w:r w:rsidR="00754AF6">
        <w:rPr>
          <w:rFonts w:cs="Cordia New" w:hint="cs"/>
          <w:sz w:val="28"/>
          <w:cs/>
        </w:rPr>
        <w:t xml:space="preserve"> ที่ </w:t>
      </w:r>
      <w:r w:rsidR="00754AF6">
        <w:rPr>
          <w:rFonts w:cs="Cordia New"/>
          <w:sz w:val="28"/>
        </w:rPr>
        <w:t xml:space="preserve">30 </w:t>
      </w:r>
      <w:r w:rsidR="00754AF6">
        <w:rPr>
          <w:rFonts w:cs="Cordia New" w:hint="cs"/>
          <w:sz w:val="28"/>
          <w:cs/>
        </w:rPr>
        <w:t xml:space="preserve">ล้านบาท สำหรับลูกค้าบุคคลธรรมดา และ </w:t>
      </w:r>
      <w:r w:rsidR="00754AF6">
        <w:rPr>
          <w:rFonts w:cs="Cordia New"/>
          <w:sz w:val="28"/>
        </w:rPr>
        <w:t xml:space="preserve">50 </w:t>
      </w:r>
      <w:r w:rsidR="00754AF6">
        <w:rPr>
          <w:rFonts w:cs="Cordia New" w:hint="cs"/>
          <w:sz w:val="28"/>
          <w:cs/>
        </w:rPr>
        <w:t>ล้านบาท สำหรับลูกค้านิติบุคคล ตามลำดับ</w:t>
      </w:r>
    </w:p>
    <w:p w14:paraId="750632CF" w14:textId="2645E463" w:rsidR="00754AF6" w:rsidRDefault="00280EDC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240" w:line="240" w:lineRule="auto"/>
        <w:ind w:left="567"/>
        <w:contextualSpacing w:val="0"/>
        <w:jc w:val="thaiDistribute"/>
        <w:rPr>
          <w:rFonts w:cs="Cordia New"/>
          <w:sz w:val="28"/>
        </w:rPr>
      </w:pPr>
      <w:bookmarkStart w:id="6" w:name="_Hlk47601901"/>
      <w:r>
        <w:rPr>
          <w:rFonts w:cs="Cordia New"/>
          <w:sz w:val="28"/>
        </w:rPr>
        <w:tab/>
      </w:r>
      <w:r>
        <w:rPr>
          <w:rFonts w:cs="Cordia New"/>
          <w:sz w:val="28"/>
        </w:rPr>
        <w:tab/>
      </w:r>
      <w:r w:rsidR="00754AF6" w:rsidRPr="0077123B">
        <w:rPr>
          <w:rFonts w:cs="Cordia New"/>
          <w:sz w:val="28"/>
          <w:cs/>
        </w:rPr>
        <w:t>หากผลการพิจารณาสินเชื่อเป็นไปตามหลักเกณฑ์การอนุมัติสินเชื่อของบริษัท ผู้มีอำนาจอนุมัติจะแจ้งผลการอนุมัติสินเชื่อไปยังสาขา เพื่อให้สาขาแจ้งให้ลูกค้า</w:t>
      </w:r>
      <w:r w:rsidR="00754AF6">
        <w:rPr>
          <w:rFonts w:cs="Cordia New" w:hint="cs"/>
          <w:sz w:val="28"/>
          <w:cs/>
        </w:rPr>
        <w:t>รับ</w:t>
      </w:r>
      <w:r w:rsidR="00754AF6" w:rsidRPr="0077123B">
        <w:rPr>
          <w:rFonts w:cs="Cordia New"/>
          <w:sz w:val="28"/>
          <w:cs/>
        </w:rPr>
        <w:t>ทราบต่อไป โดยทั่วไปหากคำขอสินเชื่อและเอกสารประกอบครบถ้วน บริษัทจะใช้เวลาในการพิจารณาและอนุมัติสินเชื่อได้</w:t>
      </w:r>
      <w:r w:rsidR="00754AF6" w:rsidRPr="0077123B">
        <w:rPr>
          <w:rFonts w:cs="Cordia New"/>
          <w:color w:val="000000" w:themeColor="text1"/>
          <w:sz w:val="28"/>
          <w:cs/>
        </w:rPr>
        <w:t xml:space="preserve">ภายใน </w:t>
      </w:r>
      <w:r w:rsidR="00754AF6" w:rsidRPr="009663DA">
        <w:rPr>
          <w:color w:val="000000" w:themeColor="text1"/>
          <w:sz w:val="28"/>
        </w:rPr>
        <w:t>3</w:t>
      </w:r>
      <w:r w:rsidR="00754AF6" w:rsidRPr="0077123B">
        <w:rPr>
          <w:color w:val="000000" w:themeColor="text1"/>
          <w:sz w:val="28"/>
        </w:rPr>
        <w:t xml:space="preserve"> – </w:t>
      </w:r>
      <w:r w:rsidR="00754AF6" w:rsidRPr="009663DA">
        <w:rPr>
          <w:color w:val="000000" w:themeColor="text1"/>
          <w:sz w:val="28"/>
        </w:rPr>
        <w:t>5</w:t>
      </w:r>
      <w:r w:rsidR="00754AF6" w:rsidRPr="0077123B">
        <w:rPr>
          <w:color w:val="000000" w:themeColor="text1"/>
          <w:sz w:val="28"/>
        </w:rPr>
        <w:t xml:space="preserve"> </w:t>
      </w:r>
      <w:r w:rsidR="00754AF6" w:rsidRPr="0077123B">
        <w:rPr>
          <w:rFonts w:cs="Cordia New"/>
          <w:color w:val="000000" w:themeColor="text1"/>
          <w:sz w:val="28"/>
          <w:cs/>
        </w:rPr>
        <w:t>วันทำ</w:t>
      </w:r>
      <w:r w:rsidR="00754AF6" w:rsidRPr="0077123B">
        <w:rPr>
          <w:rFonts w:cs="Cordia New"/>
          <w:sz w:val="28"/>
          <w:cs/>
        </w:rPr>
        <w:t>การ</w:t>
      </w:r>
      <w:bookmarkEnd w:id="6"/>
    </w:p>
    <w:p w14:paraId="74A7F689" w14:textId="6AA9CE24" w:rsidR="00280EDC" w:rsidRDefault="00280EDC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240" w:line="240" w:lineRule="auto"/>
        <w:ind w:left="567"/>
        <w:contextualSpacing w:val="0"/>
        <w:jc w:val="thaiDistribute"/>
        <w:rPr>
          <w:rFonts w:cs="Cordia New"/>
          <w:sz w:val="28"/>
        </w:rPr>
      </w:pPr>
    </w:p>
    <w:p w14:paraId="0F563C55" w14:textId="77777777" w:rsidR="00280EDC" w:rsidRPr="0077123B" w:rsidRDefault="00280EDC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240" w:line="240" w:lineRule="auto"/>
        <w:ind w:left="567"/>
        <w:contextualSpacing w:val="0"/>
        <w:jc w:val="thaiDistribute"/>
        <w:rPr>
          <w:sz w:val="28"/>
        </w:rPr>
      </w:pPr>
    </w:p>
    <w:p w14:paraId="09D82969" w14:textId="77777777" w:rsidR="00754AF6" w:rsidRPr="0077123B" w:rsidRDefault="00754AF6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240" w:line="240" w:lineRule="auto"/>
        <w:ind w:left="567"/>
        <w:contextualSpacing w:val="0"/>
        <w:jc w:val="thaiDistribute"/>
        <w:rPr>
          <w:rFonts w:cs="Cordia New"/>
          <w:sz w:val="28"/>
          <w:u w:val="single"/>
          <w:cs/>
        </w:rPr>
      </w:pPr>
      <w:bookmarkStart w:id="7" w:name="_Hlk47628187"/>
      <w:r w:rsidRPr="0077123B">
        <w:rPr>
          <w:rFonts w:cs="Cordia New"/>
          <w:sz w:val="28"/>
          <w:u w:val="single"/>
          <w:cs/>
        </w:rPr>
        <w:lastRenderedPageBreak/>
        <w:t>ขั้นตอนการเข้าทำสัญญาเช่าซื้อ</w:t>
      </w:r>
    </w:p>
    <w:p w14:paraId="44B95E83" w14:textId="4F1E0D66" w:rsidR="00754AF6" w:rsidRPr="0077123B" w:rsidRDefault="00280EDC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240" w:line="240" w:lineRule="auto"/>
        <w:ind w:left="567"/>
        <w:contextualSpacing w:val="0"/>
        <w:jc w:val="thaiDistribute"/>
        <w:rPr>
          <w:sz w:val="28"/>
        </w:rPr>
      </w:pPr>
      <w:r>
        <w:rPr>
          <w:rFonts w:cs="Cordia New"/>
          <w:sz w:val="28"/>
        </w:rPr>
        <w:tab/>
      </w:r>
      <w:r>
        <w:rPr>
          <w:rFonts w:cs="Cordia New"/>
          <w:sz w:val="28"/>
        </w:rPr>
        <w:tab/>
      </w:r>
      <w:r w:rsidR="00754AF6" w:rsidRPr="0077123B">
        <w:rPr>
          <w:rFonts w:cs="Cordia New"/>
          <w:sz w:val="28"/>
          <w:cs/>
        </w:rPr>
        <w:t xml:space="preserve">เมื่อสินเชื่อได้รับการอนุมัติจากคณะกรรมการประจำเขตหรือสำนักงานใหญ่ เจ้าหน้าที่สินเชื่อสาขาจะแจ้งไปยังฝ่ายปฎิบัติการสินเชื่อให้จัดเตรียมสัญญาเช่าซื้อ โดยเจ้าหน้าที่ฝ่ายปฎิบัติการสินเชื่อจะทำการสอบทานความถูกต้องของเอกสารประกอบการพิจารณาสินเชื่อทั้งหมดก่อนการจัดทำสัญญาเช่าซื้อ จากนั้น เจ้าหน้าที่สาขาจะโทรแจ้งไปยังลูกค้าและนัดวันลงนามในสัญญาเช่าซื้อ โดยสัญญาเช่าซื้อของบริษัทจะมีรูปแบบที่เป็นมาตรฐานที่ผ่านการสอบทานจากฝ่ายกฎหมายของบริษัท เพื่อให้มีผลบังคับใช้ตามที่กฎหมายกำหนด </w:t>
      </w:r>
    </w:p>
    <w:p w14:paraId="166B985E" w14:textId="254DF337" w:rsidR="00754AF6" w:rsidRPr="0077123B" w:rsidRDefault="00280EDC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240" w:line="240" w:lineRule="auto"/>
        <w:ind w:left="567"/>
        <w:contextualSpacing w:val="0"/>
        <w:jc w:val="thaiDistribute"/>
        <w:rPr>
          <w:sz w:val="28"/>
        </w:rPr>
      </w:pPr>
      <w:r>
        <w:rPr>
          <w:rFonts w:cs="Cordia New"/>
          <w:sz w:val="28"/>
        </w:rPr>
        <w:tab/>
      </w:r>
      <w:r>
        <w:rPr>
          <w:rFonts w:cs="Cordia New"/>
          <w:sz w:val="28"/>
        </w:rPr>
        <w:tab/>
      </w:r>
      <w:r w:rsidR="00754AF6" w:rsidRPr="0077123B">
        <w:rPr>
          <w:rFonts w:cs="Cordia New"/>
          <w:sz w:val="28"/>
          <w:cs/>
        </w:rPr>
        <w:t xml:space="preserve">นอกจากนี้ เจ้าหน้าที่สาขาจะจัดทำ </w:t>
      </w:r>
      <w:r w:rsidR="00754AF6" w:rsidRPr="0077123B">
        <w:rPr>
          <w:sz w:val="28"/>
        </w:rPr>
        <w:t>“</w:t>
      </w:r>
      <w:r w:rsidR="00754AF6" w:rsidRPr="0077123B">
        <w:rPr>
          <w:rFonts w:cs="Cordia New"/>
          <w:i/>
          <w:iCs/>
          <w:sz w:val="28"/>
          <w:cs/>
        </w:rPr>
        <w:t>ใบเสนอยอดสินเชื่อและค่าใช้จ่าย</w:t>
      </w:r>
      <w:r w:rsidR="00754AF6" w:rsidRPr="0077123B">
        <w:rPr>
          <w:sz w:val="28"/>
        </w:rPr>
        <w:t>”</w:t>
      </w:r>
      <w:r w:rsidR="00754AF6" w:rsidRPr="0077123B">
        <w:rPr>
          <w:rFonts w:cs="Cordia New"/>
          <w:sz w:val="28"/>
          <w:cs/>
        </w:rPr>
        <w:t xml:space="preserve"> ให้แก่ลูกค้า เพื่อสรุปข้อมูลสินเชื่อที่ได้รับอนุมัติทั้งหมด พร้อมทั้งระบุค่าธรรมเนียมต่างๆ ในการเข้าทำสัญญาเช่าซื้อกับบริษัท เช่น ค่าธรรมเนียมการเปิดสัญญา และค่าอากรแสตมป์ เป็นต้น </w:t>
      </w:r>
      <w:r w:rsidR="00754AF6">
        <w:rPr>
          <w:rFonts w:cs="Cordia New" w:hint="cs"/>
          <w:sz w:val="28"/>
          <w:cs/>
        </w:rPr>
        <w:t>ขณะที่</w:t>
      </w:r>
      <w:r w:rsidR="00754AF6" w:rsidRPr="0077123B">
        <w:rPr>
          <w:rFonts w:cs="Cordia New"/>
          <w:sz w:val="28"/>
          <w:cs/>
        </w:rPr>
        <w:t>ฝ่ายการเงินจะจัดเตรียมเงินเพื่อจ่ายให้กับผู้ประกอบการเต็นท์รถบรรทุกมือสองหรือเจ้าของร</w:t>
      </w:r>
      <w:r w:rsidR="00754AF6">
        <w:rPr>
          <w:rFonts w:cs="Cordia New" w:hint="cs"/>
          <w:sz w:val="28"/>
          <w:cs/>
        </w:rPr>
        <w:t>ถบรรทุก</w:t>
      </w:r>
      <w:r w:rsidR="00754AF6" w:rsidRPr="0077123B">
        <w:rPr>
          <w:rFonts w:cs="Cordia New"/>
          <w:sz w:val="28"/>
          <w:cs/>
        </w:rPr>
        <w:t>เดิม</w:t>
      </w:r>
      <w:r w:rsidR="00754AF6" w:rsidRPr="0077123B">
        <w:rPr>
          <w:sz w:val="28"/>
        </w:rPr>
        <w:t xml:space="preserve"> </w:t>
      </w:r>
      <w:r w:rsidR="00754AF6" w:rsidRPr="0077123B">
        <w:rPr>
          <w:rFonts w:cs="Cordia New"/>
          <w:sz w:val="28"/>
          <w:cs/>
        </w:rPr>
        <w:t xml:space="preserve">ทั้งนี้ รถบรรทุกทุกคันที่เช่าซื้อกับบริษัทจะต้องมีกรมธรรม์ประกันภัยชั้นสองเป็นอย่างน้อยในปีแรกของการเช่าซื้อ </w:t>
      </w:r>
      <w:r w:rsidR="00754AF6" w:rsidRPr="0077123B">
        <w:rPr>
          <w:rFonts w:cs="Cordia New"/>
          <w:cs/>
        </w:rPr>
        <w:t>โดยมีชื่อบริษัทเป็นผู้รับผลประโยชน์</w:t>
      </w:r>
      <w:r w:rsidR="00754AF6" w:rsidRPr="0077123B">
        <w:rPr>
          <w:rFonts w:cs="Cordia New"/>
          <w:sz w:val="28"/>
          <w:cs/>
        </w:rPr>
        <w:t xml:space="preserve"> เพื่อลดความเสี่ยงที่อาจเกิดขึ้นจากความเสียหายของ</w:t>
      </w:r>
      <w:r w:rsidR="00754AF6">
        <w:rPr>
          <w:rFonts w:cs="Cordia New"/>
          <w:sz w:val="28"/>
          <w:cs/>
        </w:rPr>
        <w:t>รถบรรทุก</w:t>
      </w:r>
      <w:r w:rsidR="00754AF6" w:rsidRPr="0077123B">
        <w:rPr>
          <w:rFonts w:cs="Cordia New"/>
          <w:sz w:val="28"/>
          <w:cs/>
        </w:rPr>
        <w:t xml:space="preserve"> ทั้งกรณีชำรุดหรือสูญหาย</w:t>
      </w:r>
    </w:p>
    <w:bookmarkEnd w:id="7"/>
    <w:p w14:paraId="38C0FA48" w14:textId="3425AF21" w:rsidR="00754AF6" w:rsidRPr="0077123B" w:rsidRDefault="00280EDC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240" w:line="240" w:lineRule="auto"/>
        <w:ind w:left="567"/>
        <w:contextualSpacing w:val="0"/>
        <w:jc w:val="thaiDistribute"/>
        <w:rPr>
          <w:sz w:val="28"/>
        </w:rPr>
      </w:pPr>
      <w:r>
        <w:rPr>
          <w:rFonts w:cs="Cordia New"/>
          <w:sz w:val="28"/>
        </w:rPr>
        <w:tab/>
      </w:r>
      <w:r>
        <w:rPr>
          <w:rFonts w:cs="Cordia New"/>
          <w:sz w:val="28"/>
        </w:rPr>
        <w:tab/>
      </w:r>
      <w:r w:rsidR="00754AF6" w:rsidRPr="0077123B">
        <w:rPr>
          <w:rFonts w:cs="Cordia New"/>
          <w:sz w:val="28"/>
          <w:cs/>
        </w:rPr>
        <w:t xml:space="preserve">เมื่อลูกค้าลงนามในนิติกรรมสัญญา รวมถึงเอกสารประกอบการทำสัญญาเช่าซื้อครบถ้วนแล้ว ฝ่ายปฎิบัติการสินเชื่อจะนำเอกสารสัญญา </w:t>
      </w:r>
      <w:r w:rsidR="00754AF6" w:rsidRPr="009663DA">
        <w:rPr>
          <w:sz w:val="28"/>
        </w:rPr>
        <w:t>2</w:t>
      </w:r>
      <w:r w:rsidR="00754AF6" w:rsidRPr="0077123B">
        <w:rPr>
          <w:sz w:val="28"/>
        </w:rPr>
        <w:t xml:space="preserve"> </w:t>
      </w:r>
      <w:r w:rsidR="00754AF6" w:rsidRPr="0077123B">
        <w:rPr>
          <w:rFonts w:cs="Cordia New"/>
          <w:sz w:val="28"/>
          <w:cs/>
        </w:rPr>
        <w:t>ฉบับ (ต้นฉบับและคู่ฉบับ) นำเสนอให้ผู้มีอำนาจของบริษัทลงนามในสัญญาต่อไป</w:t>
      </w:r>
    </w:p>
    <w:p w14:paraId="5E4E7578" w14:textId="68D9A4D5" w:rsidR="00754AF6" w:rsidRPr="0077123B" w:rsidRDefault="00280EDC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240" w:line="240" w:lineRule="auto"/>
        <w:ind w:left="567"/>
        <w:contextualSpacing w:val="0"/>
        <w:jc w:val="thaiDistribute"/>
        <w:rPr>
          <w:rFonts w:cs="Cordia New"/>
          <w:sz w:val="28"/>
          <w:cs/>
        </w:rPr>
      </w:pPr>
      <w:r>
        <w:rPr>
          <w:rFonts w:cs="Cordia New"/>
          <w:sz w:val="28"/>
        </w:rPr>
        <w:tab/>
      </w:r>
      <w:r>
        <w:rPr>
          <w:rFonts w:cs="Cordia New"/>
          <w:sz w:val="28"/>
        </w:rPr>
        <w:tab/>
      </w:r>
      <w:r w:rsidR="00754AF6" w:rsidRPr="0077123B">
        <w:rPr>
          <w:rFonts w:cs="Cordia New"/>
          <w:sz w:val="28"/>
          <w:cs/>
        </w:rPr>
        <w:t>ภายหลังจากที่ลูกค้าลงนามในสัญญาเช่าซื้อ เจ้าหน้าที่สินเชื่อสาขาจะดำเนินการจดทะเบียนโอนรถบรรทุกที่เช่าซื้อเป็นกรรมสิทธิ์ของบริษัท ณ กรมขนส่ง จากนั้น ฝ่ายการเงินจะดำเนินการโอนเงินเข้าบัญชีธนาคารของผู้ประกอบการเต็นท์รถบรรทุกมือสองหรือเจ้าของร</w:t>
      </w:r>
      <w:r w:rsidR="00754AF6">
        <w:rPr>
          <w:rFonts w:cs="Cordia New" w:hint="cs"/>
          <w:sz w:val="28"/>
          <w:cs/>
        </w:rPr>
        <w:t>ถบรรทุก</w:t>
      </w:r>
      <w:r w:rsidR="00754AF6" w:rsidRPr="0077123B">
        <w:rPr>
          <w:rFonts w:cs="Cordia New"/>
          <w:sz w:val="28"/>
          <w:cs/>
        </w:rPr>
        <w:t>เดิมเพื่อจ่ายชำระค่ารถ ส่วนลูกค้าจะจ่ายชำระเงินดาวน์ตามเงื่อนไขที่ตกลงกันไว้ แล้วจึงสามารถรับรถไปใช้งานได้ ทั้งนี้ โดยปกติบริษัทจะสามารถโอนเงินเพื่อชำระค่ารถให้กับผู้ประกอบการเต็นท์รถบรรทุกมือสองหรือเจ้าของรถ</w:t>
      </w:r>
      <w:r w:rsidR="00754AF6">
        <w:rPr>
          <w:rFonts w:cs="Cordia New" w:hint="cs"/>
          <w:sz w:val="28"/>
          <w:cs/>
        </w:rPr>
        <w:t>บรรทุก</w:t>
      </w:r>
      <w:r w:rsidR="00754AF6" w:rsidRPr="0077123B">
        <w:rPr>
          <w:rFonts w:cs="Cordia New"/>
          <w:sz w:val="28"/>
          <w:cs/>
        </w:rPr>
        <w:t>เดิมได้ภายใน</w:t>
      </w:r>
      <w:r w:rsidR="00754AF6" w:rsidRPr="0077123B">
        <w:rPr>
          <w:rFonts w:cs="Cordia New"/>
          <w:color w:val="000000" w:themeColor="text1"/>
          <w:sz w:val="28"/>
          <w:cs/>
        </w:rPr>
        <w:t xml:space="preserve"> </w:t>
      </w:r>
      <w:r w:rsidR="00754AF6" w:rsidRPr="009663DA">
        <w:rPr>
          <w:color w:val="000000" w:themeColor="text1"/>
          <w:sz w:val="28"/>
        </w:rPr>
        <w:t>1</w:t>
      </w:r>
      <w:r w:rsidR="00754AF6" w:rsidRPr="0077123B">
        <w:rPr>
          <w:rFonts w:cs="Cordia New"/>
          <w:color w:val="000000" w:themeColor="text1"/>
          <w:sz w:val="28"/>
          <w:cs/>
        </w:rPr>
        <w:t xml:space="preserve"> วันทำกา</w:t>
      </w:r>
      <w:r w:rsidR="00754AF6" w:rsidRPr="0077123B">
        <w:rPr>
          <w:rFonts w:cs="Cordia New"/>
          <w:sz w:val="28"/>
          <w:cs/>
        </w:rPr>
        <w:t>ร หลังการโอนกรรมสิทธิ์ในรถแล้วเสร็จ</w:t>
      </w:r>
    </w:p>
    <w:p w14:paraId="02FD6A38" w14:textId="77777777" w:rsidR="00754AF6" w:rsidRPr="00EC390F" w:rsidRDefault="00754AF6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240" w:line="240" w:lineRule="auto"/>
        <w:ind w:left="567"/>
        <w:contextualSpacing w:val="0"/>
        <w:jc w:val="center"/>
        <w:rPr>
          <w:sz w:val="28"/>
          <w:cs/>
        </w:rPr>
      </w:pPr>
      <w:r>
        <w:rPr>
          <w:noProof/>
          <w:sz w:val="28"/>
        </w:rPr>
        <w:drawing>
          <wp:inline distT="0" distB="0" distL="0" distR="0" wp14:anchorId="45922186" wp14:editId="121CE12F">
            <wp:extent cx="5462575" cy="1428309"/>
            <wp:effectExtent l="0" t="0" r="0" b="63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0292" cy="14486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EE08FDA" w14:textId="77777777" w:rsidR="00754AF6" w:rsidRPr="0077123B" w:rsidRDefault="00754AF6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240" w:line="240" w:lineRule="auto"/>
        <w:ind w:left="567"/>
        <w:contextualSpacing w:val="0"/>
        <w:jc w:val="thaiDistribute"/>
        <w:rPr>
          <w:sz w:val="28"/>
        </w:rPr>
      </w:pPr>
      <w:r w:rsidRPr="0077123B">
        <w:rPr>
          <w:rFonts w:cs="Cordia New"/>
          <w:sz w:val="28"/>
          <w:u w:val="single"/>
          <w:cs/>
        </w:rPr>
        <w:t>ขั้นตอนการจัดเก็บสัญญาและเอกสารหลักประกัน</w:t>
      </w:r>
    </w:p>
    <w:p w14:paraId="17FB902B" w14:textId="00E4F8F8" w:rsidR="00754AF6" w:rsidRPr="0077123B" w:rsidRDefault="00280EDC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240" w:line="240" w:lineRule="auto"/>
        <w:ind w:left="567"/>
        <w:contextualSpacing w:val="0"/>
        <w:jc w:val="thaiDistribute"/>
        <w:rPr>
          <w:rFonts w:cs="Cordia New"/>
          <w:sz w:val="28"/>
          <w:cs/>
        </w:rPr>
      </w:pPr>
      <w:bookmarkStart w:id="8" w:name="_Hlk21524640"/>
      <w:r>
        <w:rPr>
          <w:rFonts w:cs="Cordia New"/>
          <w:sz w:val="28"/>
        </w:rPr>
        <w:tab/>
      </w:r>
      <w:r>
        <w:rPr>
          <w:rFonts w:cs="Cordia New"/>
          <w:sz w:val="28"/>
        </w:rPr>
        <w:tab/>
      </w:r>
      <w:r w:rsidR="00754AF6" w:rsidRPr="0077123B">
        <w:rPr>
          <w:rFonts w:cs="Cordia New"/>
          <w:sz w:val="28"/>
          <w:cs/>
        </w:rPr>
        <w:t xml:space="preserve">เมื่อเจ้าหน้าที่สินเชื่อสาขาได้รับเล่มทะเบียนคืนจากกรมขนส่งแล้ว จะจัดเก็บสัญญาเช่าซื้อฉบับจริงพร้อมเล่มทะเบียนตัวจริงไว้ในตู้นิรภัยใน </w:t>
      </w:r>
      <w:r w:rsidR="00754AF6" w:rsidRPr="0077123B">
        <w:rPr>
          <w:sz w:val="28"/>
        </w:rPr>
        <w:t>“</w:t>
      </w:r>
      <w:r w:rsidR="00754AF6" w:rsidRPr="0077123B">
        <w:rPr>
          <w:rFonts w:cs="Cordia New"/>
          <w:i/>
          <w:iCs/>
          <w:sz w:val="28"/>
          <w:cs/>
        </w:rPr>
        <w:t>ห้องมั่นคง</w:t>
      </w:r>
      <w:r w:rsidR="00754AF6" w:rsidRPr="0077123B">
        <w:rPr>
          <w:sz w:val="28"/>
        </w:rPr>
        <w:t xml:space="preserve">” </w:t>
      </w:r>
      <w:r w:rsidR="00754AF6" w:rsidRPr="0077123B">
        <w:rPr>
          <w:rFonts w:cs="Cordia New"/>
          <w:sz w:val="28"/>
          <w:cs/>
        </w:rPr>
        <w:t>ของแต่ละสาขา โดยเรียงตามลำดับเลขที่สัญญาและรหัสของลูกค้าทั้งนี้ ในการรับเข้าหรือขอยืมเอกสารดังกล่าว จะต้องมีการบันทึกรายการในทะเบียนคุมเอกสารทุกครั้ง และต้องมีการลงนาม</w:t>
      </w:r>
      <w:r w:rsidR="00754AF6" w:rsidRPr="0077123B">
        <w:rPr>
          <w:rFonts w:cs="Cordia New"/>
          <w:sz w:val="28"/>
          <w:cs/>
        </w:rPr>
        <w:lastRenderedPageBreak/>
        <w:t>อนุมัติการให้ยืมหรือการรับคืนเอกสารดังกล่าวโดยผู้มีอำนาจลงนาม ทั้งนี้ ผู้จัดการสาขาซึ่งเป็นผู้ดูแลห้องมั่นคงจะทำสำเนาเอกสารทั้งหมดในรูปแบบไฟล์ข้อมูลเพื่อใช้เป็นข้อมูลสำรองในกรณีที่เอกสารต้นฉบับสูญหาย</w:t>
      </w:r>
      <w:bookmarkEnd w:id="8"/>
    </w:p>
    <w:p w14:paraId="28D6704E" w14:textId="77777777" w:rsidR="00754AF6" w:rsidRPr="0077123B" w:rsidRDefault="00754AF6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60" w:after="240" w:line="240" w:lineRule="auto"/>
        <w:ind w:left="567"/>
        <w:contextualSpacing w:val="0"/>
        <w:jc w:val="thaiDistribute"/>
        <w:rPr>
          <w:sz w:val="28"/>
          <w:u w:val="single"/>
          <w:cs/>
        </w:rPr>
      </w:pPr>
      <w:r w:rsidRPr="0077123B">
        <w:rPr>
          <w:rFonts w:cs="Cordia New"/>
          <w:sz w:val="28"/>
          <w:u w:val="single"/>
          <w:cs/>
        </w:rPr>
        <w:t>ขั้นตอนการรับชำระค่างวด</w:t>
      </w:r>
    </w:p>
    <w:p w14:paraId="459F1A08" w14:textId="5D9A2D64" w:rsidR="00754AF6" w:rsidRPr="0077123B" w:rsidRDefault="00280EDC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240" w:line="240" w:lineRule="auto"/>
        <w:ind w:left="567"/>
        <w:contextualSpacing w:val="0"/>
        <w:jc w:val="thaiDistribute"/>
        <w:rPr>
          <w:rFonts w:cs="Cordia New"/>
          <w:sz w:val="28"/>
          <w:cs/>
        </w:rPr>
      </w:pPr>
      <w:r>
        <w:rPr>
          <w:rFonts w:cs="Cordia New"/>
          <w:sz w:val="28"/>
        </w:rPr>
        <w:tab/>
      </w:r>
      <w:r>
        <w:rPr>
          <w:rFonts w:cs="Cordia New"/>
          <w:sz w:val="28"/>
        </w:rPr>
        <w:tab/>
      </w:r>
      <w:r w:rsidR="00754AF6" w:rsidRPr="0077123B">
        <w:rPr>
          <w:rFonts w:cs="Cordia New"/>
          <w:sz w:val="28"/>
          <w:cs/>
        </w:rPr>
        <w:t xml:space="preserve">ปัจจุบันบริษัทใช้ระบบ </w:t>
      </w:r>
      <w:r w:rsidR="00754AF6" w:rsidRPr="0077123B">
        <w:rPr>
          <w:sz w:val="28"/>
        </w:rPr>
        <w:t xml:space="preserve">Bill Payment </w:t>
      </w:r>
      <w:r w:rsidR="00754AF6" w:rsidRPr="0077123B">
        <w:rPr>
          <w:rFonts w:cs="Cordia New"/>
          <w:sz w:val="28"/>
          <w:cs/>
        </w:rPr>
        <w:t xml:space="preserve">ในการรับชำระค่างวดจากลูกค้า โดยลูกค้าจะได้รับบัตรชำระเงิน </w:t>
      </w:r>
      <w:r w:rsidR="00986B3C">
        <w:rPr>
          <w:rFonts w:cs="Cordia New" w:hint="cs"/>
          <w:sz w:val="28"/>
          <w:cs/>
        </w:rPr>
        <w:t xml:space="preserve">        </w:t>
      </w:r>
      <w:r w:rsidR="00754AF6" w:rsidRPr="0077123B">
        <w:rPr>
          <w:sz w:val="28"/>
        </w:rPr>
        <w:t xml:space="preserve">(Pay Card) </w:t>
      </w:r>
      <w:r w:rsidR="00754AF6" w:rsidRPr="0077123B">
        <w:rPr>
          <w:rFonts w:cs="Cordia New"/>
          <w:sz w:val="28"/>
          <w:cs/>
        </w:rPr>
        <w:t xml:space="preserve">ซึ่งจะระบุข้อมูลลูกค้า ข้อมูลบริษัทและยอดที่ต้องชำระ </w:t>
      </w:r>
      <w:r w:rsidR="00754AF6" w:rsidRPr="0077123B">
        <w:rPr>
          <w:rFonts w:cs="Cordia New"/>
          <w:color w:val="000000" w:themeColor="text1"/>
          <w:sz w:val="28"/>
          <w:cs/>
        </w:rPr>
        <w:t>หรือลูกค้าสามารถนำแบบฟอร์มการชำระเงินที่แนบไปกับใบเสร็จรับเงินค่างวดในแต่ละเดือน ไปชำระค่างวดในรูป</w:t>
      </w:r>
      <w:r w:rsidR="00754AF6" w:rsidRPr="0077123B">
        <w:rPr>
          <w:rFonts w:cs="Cordia New"/>
          <w:sz w:val="28"/>
          <w:cs/>
        </w:rPr>
        <w:t xml:space="preserve">แบบ </w:t>
      </w:r>
      <w:r w:rsidR="00754AF6" w:rsidRPr="0077123B">
        <w:rPr>
          <w:sz w:val="28"/>
        </w:rPr>
        <w:t xml:space="preserve">Bill Payment </w:t>
      </w:r>
      <w:r w:rsidR="00754AF6" w:rsidRPr="0077123B">
        <w:rPr>
          <w:rFonts w:cs="Cordia New"/>
          <w:sz w:val="28"/>
          <w:cs/>
        </w:rPr>
        <w:t>โดยการสแกนบาร์โค้ด (</w:t>
      </w:r>
      <w:r w:rsidR="00754AF6" w:rsidRPr="0077123B">
        <w:rPr>
          <w:sz w:val="28"/>
        </w:rPr>
        <w:t xml:space="preserve">Barcode) </w:t>
      </w:r>
      <w:r w:rsidR="00754AF6" w:rsidRPr="0077123B">
        <w:rPr>
          <w:rFonts w:cs="Cordia New"/>
          <w:sz w:val="28"/>
          <w:cs/>
        </w:rPr>
        <w:t>ได้ที่สาขาของธนาคารชั้นนำในประเทศ หรือ</w:t>
      </w:r>
      <w:r w:rsidR="00754AF6" w:rsidRPr="0077123B">
        <w:rPr>
          <w:rFonts w:cs="Cordia New"/>
          <w:cs/>
        </w:rPr>
        <w:t>ชำระผ่าน</w:t>
      </w:r>
      <w:r w:rsidR="00754AF6" w:rsidRPr="00B97256">
        <w:rPr>
          <w:rFonts w:cs="Cordia New"/>
          <w:sz w:val="28"/>
          <w:cs/>
        </w:rPr>
        <w:t xml:space="preserve">แอพพลิเคชั่น </w:t>
      </w:r>
      <w:r w:rsidR="00754AF6" w:rsidRPr="00B97256">
        <w:rPr>
          <w:rFonts w:cs="Cordia New"/>
          <w:sz w:val="28"/>
        </w:rPr>
        <w:t>Mobile Banking</w:t>
      </w:r>
      <w:r w:rsidR="00754AF6" w:rsidRPr="00B97256">
        <w:rPr>
          <w:rFonts w:cs="Cordia New"/>
          <w:sz w:val="28"/>
          <w:cs/>
        </w:rPr>
        <w:t xml:space="preserve"> </w:t>
      </w:r>
      <w:r w:rsidR="00754AF6" w:rsidRPr="0077123B">
        <w:rPr>
          <w:rFonts w:cs="Cordia New"/>
          <w:sz w:val="28"/>
          <w:cs/>
        </w:rPr>
        <w:t>ของทางธนาคาร โดยบริษัทได้เปิดบัญชีไว้กับ</w:t>
      </w:r>
      <w:r w:rsidR="00754AF6">
        <w:rPr>
          <w:rFonts w:cs="Cordia New" w:hint="cs"/>
          <w:sz w:val="28"/>
          <w:cs/>
        </w:rPr>
        <w:t xml:space="preserve">ธนาคาร </w:t>
      </w:r>
      <w:r w:rsidR="00754AF6">
        <w:rPr>
          <w:rFonts w:cs="Cordia New"/>
          <w:sz w:val="28"/>
        </w:rPr>
        <w:t xml:space="preserve">2 </w:t>
      </w:r>
      <w:r w:rsidR="00754AF6">
        <w:rPr>
          <w:rFonts w:cs="Cordia New" w:hint="cs"/>
          <w:sz w:val="28"/>
          <w:cs/>
        </w:rPr>
        <w:t>แห่ง</w:t>
      </w:r>
      <w:r w:rsidR="00754AF6" w:rsidRPr="0077123B">
        <w:rPr>
          <w:rFonts w:cs="Cordia New"/>
          <w:sz w:val="28"/>
          <w:cs/>
        </w:rPr>
        <w:t xml:space="preserve"> ซึ่งสามารถรองรับการชำระเงินได้จากทุกธนาคารผ่านระบบ </w:t>
      </w:r>
      <w:r w:rsidR="00754AF6" w:rsidRPr="0077123B">
        <w:rPr>
          <w:sz w:val="28"/>
        </w:rPr>
        <w:t xml:space="preserve">Cross-Bank Bill Payment </w:t>
      </w:r>
      <w:r w:rsidR="00754AF6" w:rsidRPr="00B97256">
        <w:rPr>
          <w:rFonts w:cs="Cordia New"/>
          <w:sz w:val="28"/>
          <w:cs/>
        </w:rPr>
        <w:t>นอกจากนี้</w:t>
      </w:r>
      <w:r w:rsidR="00754AF6" w:rsidRPr="0077123B">
        <w:rPr>
          <w:rFonts w:cs="Cordia New"/>
          <w:sz w:val="28"/>
          <w:cs/>
        </w:rPr>
        <w:t xml:space="preserve"> ในปี </w:t>
      </w:r>
      <w:r w:rsidR="00754AF6" w:rsidRPr="009663DA">
        <w:rPr>
          <w:sz w:val="28"/>
        </w:rPr>
        <w:t>2562</w:t>
      </w:r>
      <w:r w:rsidR="00754AF6" w:rsidRPr="0077123B">
        <w:rPr>
          <w:sz w:val="28"/>
        </w:rPr>
        <w:t xml:space="preserve"> </w:t>
      </w:r>
      <w:r w:rsidR="00754AF6" w:rsidRPr="0077123B">
        <w:rPr>
          <w:rFonts w:cs="Cordia New"/>
          <w:sz w:val="28"/>
          <w:cs/>
        </w:rPr>
        <w:t xml:space="preserve">บริษัทได้เพิ่มช่องทางการชำระเงินผ่านทางเคาน์เตอร์เซอร์วิส ซึ่งลูกค้าสามารถนำ </w:t>
      </w:r>
      <w:r w:rsidR="00754AF6" w:rsidRPr="0077123B">
        <w:rPr>
          <w:sz w:val="28"/>
        </w:rPr>
        <w:t xml:space="preserve">Bill Payment </w:t>
      </w:r>
      <w:r w:rsidR="00754AF6" w:rsidRPr="0077123B">
        <w:rPr>
          <w:rFonts w:cs="Cordia New"/>
          <w:sz w:val="28"/>
          <w:cs/>
        </w:rPr>
        <w:t xml:space="preserve">ไปชำระค่างวดได้ที่ </w:t>
      </w:r>
      <w:r w:rsidR="00754AF6" w:rsidRPr="009663DA">
        <w:rPr>
          <w:sz w:val="28"/>
        </w:rPr>
        <w:t>7</w:t>
      </w:r>
      <w:r w:rsidR="00754AF6" w:rsidRPr="0077123B">
        <w:rPr>
          <w:sz w:val="28"/>
        </w:rPr>
        <w:t xml:space="preserve">-Eleven </w:t>
      </w:r>
      <w:r w:rsidR="00754AF6" w:rsidRPr="0077123B">
        <w:rPr>
          <w:rFonts w:cs="Cordia New"/>
          <w:sz w:val="28"/>
          <w:cs/>
        </w:rPr>
        <w:t xml:space="preserve">ที่มีสัญลักษณ์เคาน์เตอร์เซอร์วิสทุกสาขา </w:t>
      </w:r>
    </w:p>
    <w:p w14:paraId="03B67981" w14:textId="7F93487E" w:rsidR="00754AF6" w:rsidRPr="0077123B" w:rsidRDefault="00280EDC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240" w:line="240" w:lineRule="auto"/>
        <w:ind w:left="567"/>
        <w:contextualSpacing w:val="0"/>
        <w:jc w:val="thaiDistribute"/>
        <w:rPr>
          <w:sz w:val="28"/>
        </w:rPr>
      </w:pPr>
      <w:r>
        <w:rPr>
          <w:rFonts w:cs="Cordia New"/>
          <w:sz w:val="28"/>
        </w:rPr>
        <w:tab/>
      </w:r>
      <w:r>
        <w:rPr>
          <w:rFonts w:cs="Cordia New"/>
          <w:sz w:val="28"/>
        </w:rPr>
        <w:tab/>
      </w:r>
      <w:r w:rsidR="00754AF6" w:rsidRPr="0077123B">
        <w:rPr>
          <w:rFonts w:cs="Cordia New"/>
          <w:sz w:val="28"/>
          <w:cs/>
        </w:rPr>
        <w:t>ระบบการรับชำระค่างวดดังกล่าว นอกจากจะช่วยอำนวยความสะดวกให้แก่ลูกค้าแล้ว ยังช่วยลดปัญหาด้านการทุจริตของพนักงานสาขาได้ โดยภายหลังการใช้ระบบดังกล่าวสำหรับการรับชำระค่างวด บริษัทได้ประกาศยกเลิกการรับชำระค่างวดเป็นเงินสดจากลูกค้าที่หน้าสาขา นอกจากนี้ บริษัทไม่มีนโยบายให้เจ้าหน้าที่สาขาออกไปรับชำระเงินสดจากลูกค้านอกสถานที่ทำการสาขา ในกรณีที่เจ้าหน้าที่สาขาออกไปเยี่ยมเยียนลูกค้า และลูกค้าประสงค์ที่จะชำระเงิน เจ้าหน้าที่สาขาจะต้องแนะนำหรือพาลูกค้าไปยังธนาคารที่ใกล้ที่สุดเพื่อโอนชำระค่างวดเข้าบัญชีธนาคารของบริษัท</w:t>
      </w:r>
    </w:p>
    <w:p w14:paraId="0A60001D" w14:textId="4FFE4D4F" w:rsidR="00754AF6" w:rsidRPr="00FB2DC5" w:rsidRDefault="00280EDC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240" w:line="240" w:lineRule="auto"/>
        <w:ind w:left="567"/>
        <w:contextualSpacing w:val="0"/>
        <w:jc w:val="thaiDistribute"/>
        <w:rPr>
          <w:sz w:val="28"/>
          <w:cs/>
        </w:rPr>
      </w:pPr>
      <w:r>
        <w:rPr>
          <w:rFonts w:cs="Cordia New"/>
          <w:sz w:val="28"/>
        </w:rPr>
        <w:tab/>
      </w:r>
      <w:r>
        <w:rPr>
          <w:rFonts w:cs="Cordia New"/>
          <w:sz w:val="28"/>
        </w:rPr>
        <w:tab/>
      </w:r>
      <w:r w:rsidR="00754AF6" w:rsidRPr="0077123B">
        <w:rPr>
          <w:rFonts w:cs="Cordia New"/>
          <w:sz w:val="28"/>
          <w:cs/>
        </w:rPr>
        <w:t>ในกรณีการชำระค่างวดผ่านทางธนาคาร ลูกค้าจะได้รับใบเสร็จรับเงินชั่วคราวจากธนาคาร โดยสำนักงานใหญ่จะจัดส่งใบเสร็จรับเงิน/ใบกำกับภาษีฉบับจริงให้กับลูกค้าในภายหลัง</w:t>
      </w:r>
      <w:r w:rsidR="00754AF6" w:rsidRPr="0077123B">
        <w:rPr>
          <w:sz w:val="28"/>
        </w:rPr>
        <w:t xml:space="preserve"> </w:t>
      </w:r>
      <w:r w:rsidR="00754AF6" w:rsidRPr="0077123B">
        <w:rPr>
          <w:rFonts w:cs="Cordia New"/>
          <w:sz w:val="28"/>
          <w:cs/>
        </w:rPr>
        <w:t>โดย ณ สิ้นวันทำการ ฝ่ายการเงินสำนักงานใหญ่จะทำการตรวจสอบรายการรับชำระเงินจากลูกค้า หากลูกค้าชำระยอดถูกต้องครบถ้วน ฝ่ายการเงินจะออกใบเสร็จรับเงิน</w:t>
      </w:r>
      <w:r w:rsidR="00754AF6" w:rsidRPr="0077123B">
        <w:rPr>
          <w:sz w:val="28"/>
        </w:rPr>
        <w:t>/</w:t>
      </w:r>
      <w:r w:rsidR="00754AF6" w:rsidRPr="0077123B">
        <w:rPr>
          <w:rFonts w:cs="Cordia New"/>
          <w:sz w:val="28"/>
          <w:cs/>
        </w:rPr>
        <w:t xml:space="preserve">ใบกำกับภาษี ให้กับลูกค้า โดยใบเสร็จรับเงินทั้งหมดจะออกจากระบบของสำนักงานใหญ่ หากพบว่ารายการรับชำระเงิน ไม่ถูกต้องหรือไม่ครบถ้วน ฝ่ายการเงินจะแจ้งเรื่องให้กับฝ่ายติดตามหนี้และเจ้าหน้าที่สาขา เพื่อดำเนินการติดตามลูกค้าให้มาชำระค่างวดให้ครบถ้วน ทั้งนี้ ในกรณีที่ลูกค้าผิดนัดชำระค่างวด บริษัทจะดำเนินการตามระเบียบวิธีปฏิบัติในการติดตามและทวงถามหนี้ต่อไป </w:t>
      </w:r>
    </w:p>
    <w:p w14:paraId="1FF11F7F" w14:textId="77777777" w:rsidR="00754AF6" w:rsidRPr="0077123B" w:rsidRDefault="00754AF6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60" w:after="240" w:line="240" w:lineRule="auto"/>
        <w:ind w:left="567"/>
        <w:contextualSpacing w:val="0"/>
        <w:jc w:val="thaiDistribute"/>
        <w:rPr>
          <w:sz w:val="28"/>
          <w:u w:val="single"/>
        </w:rPr>
      </w:pPr>
      <w:r w:rsidRPr="0077123B">
        <w:rPr>
          <w:rFonts w:cs="Cordia New"/>
          <w:sz w:val="28"/>
          <w:u w:val="single"/>
          <w:cs/>
        </w:rPr>
        <w:t>ขั้นตอนการติดตามและทวงถามหนี้</w:t>
      </w:r>
    </w:p>
    <w:p w14:paraId="150F26A3" w14:textId="72ACCF99" w:rsidR="00280EDC" w:rsidRPr="0077123B" w:rsidRDefault="00280EDC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240" w:line="240" w:lineRule="auto"/>
        <w:ind w:left="567"/>
        <w:contextualSpacing w:val="0"/>
        <w:jc w:val="thaiDistribute"/>
        <w:rPr>
          <w:rFonts w:cs="Cordia New"/>
          <w:sz w:val="28"/>
          <w:cs/>
        </w:rPr>
      </w:pPr>
      <w:r>
        <w:rPr>
          <w:rFonts w:cs="Cordia New"/>
          <w:sz w:val="28"/>
        </w:rPr>
        <w:tab/>
      </w:r>
      <w:r>
        <w:rPr>
          <w:rFonts w:cs="Cordia New"/>
          <w:sz w:val="28"/>
        </w:rPr>
        <w:tab/>
      </w:r>
      <w:r w:rsidR="00754AF6" w:rsidRPr="0077123B">
        <w:rPr>
          <w:rFonts w:cs="Cordia New"/>
          <w:sz w:val="28"/>
          <w:cs/>
        </w:rPr>
        <w:t xml:space="preserve">บริษัทมีนโยบายบริหารการติดตามการชำระหนี้อย่างมีประสิทธิภาพ โดยกำหนดให้เจ้าหน้าที่สาขาทำหน้าที่ติดตามการชำระเงินของลูกค้าแต่ละรายอย่างใกล้ชิด เพื่อให้ลูกค้ามาชำระค่างวดตามกำหนด เพื่อไม่ให้ยอดหนี้ที่ค้างชำระในระบบมีปริมาณสูงจนเกินไป โดยก่อนวันครบกำหนดชำระค่างวด </w:t>
      </w:r>
      <w:r w:rsidR="00754AF6" w:rsidRPr="009663DA">
        <w:rPr>
          <w:sz w:val="28"/>
        </w:rPr>
        <w:t>3</w:t>
      </w:r>
      <w:r w:rsidR="00754AF6" w:rsidRPr="0077123B">
        <w:rPr>
          <w:sz w:val="28"/>
        </w:rPr>
        <w:t xml:space="preserve"> </w:t>
      </w:r>
      <w:r w:rsidR="00754AF6" w:rsidRPr="0077123B">
        <w:rPr>
          <w:rFonts w:cs="Cordia New"/>
          <w:sz w:val="28"/>
          <w:cs/>
        </w:rPr>
        <w:t xml:space="preserve">วัน ลูกค้าจะได้รับ </w:t>
      </w:r>
      <w:r w:rsidR="00754AF6" w:rsidRPr="0077123B">
        <w:rPr>
          <w:sz w:val="28"/>
        </w:rPr>
        <w:t xml:space="preserve">SMS </w:t>
      </w:r>
      <w:r w:rsidR="00754AF6" w:rsidRPr="0077123B">
        <w:rPr>
          <w:rFonts w:cs="Cordia New"/>
          <w:sz w:val="28"/>
          <w:cs/>
        </w:rPr>
        <w:t xml:space="preserve">แจ้งเตือนล่วงหน้าจากบริษัท อย่างไรก็ดี หากลูกค้าผิดนัดชำระค่างวด หรือชำระค่างวดล่าช้า บริษัทจะดำเนินการติดตามและทวงถาม </w:t>
      </w:r>
    </w:p>
    <w:p w14:paraId="62514DC6" w14:textId="77777777" w:rsidR="00754AF6" w:rsidRPr="000A18D0" w:rsidRDefault="00754AF6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60" w:after="240" w:line="216" w:lineRule="auto"/>
        <w:ind w:left="567"/>
        <w:contextualSpacing w:val="0"/>
        <w:jc w:val="thaiDistribute"/>
        <w:rPr>
          <w:rFonts w:cs="Cordia New"/>
          <w:szCs w:val="22"/>
          <w:cs/>
        </w:rPr>
      </w:pPr>
      <w:r>
        <w:rPr>
          <w:rFonts w:cs="Cordia New" w:hint="cs"/>
          <w:szCs w:val="22"/>
          <w:cs/>
        </w:rPr>
        <w:t>หมายเหตุ</w:t>
      </w:r>
      <w:r>
        <w:rPr>
          <w:rFonts w:cs="Cordia New"/>
          <w:szCs w:val="22"/>
        </w:rPr>
        <w:t xml:space="preserve">: </w:t>
      </w:r>
      <w:r w:rsidRPr="00746D5D">
        <w:rPr>
          <w:rFonts w:cs="Cordia New"/>
          <w:szCs w:val="22"/>
          <w:cs/>
        </w:rPr>
        <w:t>ในปัจจุบันบริษัทมีการคิดเบี้ยปรับล่าช้าและค่าธรรมเนียมการติดตามตามสมควร</w:t>
      </w:r>
      <w:r>
        <w:rPr>
          <w:rFonts w:cs="Cordia New" w:hint="cs"/>
          <w:szCs w:val="22"/>
          <w:cs/>
        </w:rPr>
        <w:t xml:space="preserve"> โดย</w:t>
      </w:r>
      <w:r w:rsidRPr="00504520">
        <w:rPr>
          <w:rFonts w:cs="Cordia New" w:hint="cs"/>
          <w:szCs w:val="22"/>
          <w:cs/>
        </w:rPr>
        <w:t>เมื่อครบกำหนดหรือใกล้ครบกำหนดชำระ</w:t>
      </w:r>
      <w:r>
        <w:rPr>
          <w:rFonts w:cs="Cordia New" w:hint="cs"/>
          <w:szCs w:val="22"/>
          <w:cs/>
        </w:rPr>
        <w:t xml:space="preserve">ค่างวด </w:t>
      </w:r>
      <w:r w:rsidRPr="000A18D0">
        <w:rPr>
          <w:rFonts w:cs="Cordia New"/>
          <w:szCs w:val="22"/>
          <w:cs/>
        </w:rPr>
        <w:t>บริษัทจะแจ้งให้ลูกหนี้รับทราบเกี่ยวกับ</w:t>
      </w:r>
      <w:bookmarkStart w:id="9" w:name="_Hlk49509583"/>
      <w:r w:rsidRPr="000A18D0">
        <w:rPr>
          <w:rFonts w:cs="Cordia New"/>
          <w:szCs w:val="22"/>
          <w:cs/>
        </w:rPr>
        <w:t xml:space="preserve">เบี้ยปรับและค่าธรรมเนียมการติดตาม </w:t>
      </w:r>
      <w:bookmarkEnd w:id="9"/>
      <w:r w:rsidRPr="000A18D0">
        <w:rPr>
          <w:rFonts w:cs="Cordia New"/>
          <w:szCs w:val="22"/>
          <w:cs/>
        </w:rPr>
        <w:t>ผ่านทางโทรศัพท์</w:t>
      </w:r>
      <w:r>
        <w:rPr>
          <w:rFonts w:cs="Cordia New" w:hint="cs"/>
          <w:szCs w:val="22"/>
          <w:cs/>
        </w:rPr>
        <w:t xml:space="preserve"> </w:t>
      </w:r>
      <w:r w:rsidRPr="000A18D0">
        <w:rPr>
          <w:rFonts w:cs="Cordia New"/>
          <w:szCs w:val="22"/>
          <w:cs/>
        </w:rPr>
        <w:t>และการออกจดหมายแจ้งเตือน นอกจากนี้ ในกรณีที่มีการเปลี่ยนแปลงค่าเบี้ยปรับการชำระล่าช้า หรือค่าธรรมเนียมการติดตาม บริษัทจะโทรแจ้ง</w:t>
      </w:r>
      <w:r>
        <w:rPr>
          <w:rFonts w:cs="Cordia New" w:hint="cs"/>
          <w:szCs w:val="22"/>
          <w:cs/>
        </w:rPr>
        <w:t>ให้</w:t>
      </w:r>
      <w:r w:rsidRPr="000A18D0">
        <w:rPr>
          <w:rFonts w:cs="Cordia New"/>
          <w:szCs w:val="22"/>
          <w:cs/>
        </w:rPr>
        <w:t>ลูกค้ารับทราบ</w:t>
      </w:r>
      <w:r>
        <w:rPr>
          <w:rFonts w:cs="Cordia New" w:hint="cs"/>
          <w:szCs w:val="22"/>
          <w:cs/>
        </w:rPr>
        <w:t>ทางวาจา</w:t>
      </w:r>
      <w:r w:rsidRPr="000A18D0">
        <w:rPr>
          <w:rFonts w:cs="Cordia New"/>
          <w:szCs w:val="22"/>
          <w:cs/>
        </w:rPr>
        <w:t xml:space="preserve"> พร้อมกับติดประกาศไว้ที่สำนักงานสาขา</w:t>
      </w:r>
      <w:r>
        <w:rPr>
          <w:rFonts w:cs="Cordia New" w:hint="cs"/>
          <w:szCs w:val="22"/>
          <w:cs/>
        </w:rPr>
        <w:t>ของบริษัท โดยในอนาคต บริษัทจะจัดให้มีการแจ้งเป็นลายลักษณ์อักษรแก่ลูกค้าต่อไป</w:t>
      </w:r>
    </w:p>
    <w:p w14:paraId="64219B3D" w14:textId="76EF2DFE" w:rsidR="00754AF6" w:rsidRPr="0077123B" w:rsidRDefault="00280EDC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360" w:after="240" w:line="240" w:lineRule="auto"/>
        <w:ind w:left="567"/>
        <w:contextualSpacing w:val="0"/>
        <w:jc w:val="thaiDistribute"/>
        <w:rPr>
          <w:sz w:val="28"/>
        </w:rPr>
      </w:pPr>
      <w:r>
        <w:rPr>
          <w:rFonts w:cs="Cordia New"/>
          <w:sz w:val="28"/>
        </w:rPr>
        <w:lastRenderedPageBreak/>
        <w:tab/>
      </w:r>
      <w:r>
        <w:rPr>
          <w:rFonts w:cs="Cordia New"/>
          <w:sz w:val="28"/>
        </w:rPr>
        <w:tab/>
      </w:r>
      <w:r w:rsidR="00754AF6" w:rsidRPr="0077123B">
        <w:rPr>
          <w:rFonts w:cs="Cordia New"/>
          <w:sz w:val="28"/>
          <w:cs/>
        </w:rPr>
        <w:t>บริษัทได้กำหนดขั้นตอนการติดตามหนี้ โดยในกรณีที่ลูกค้าผิดนัด</w:t>
      </w:r>
      <w:r w:rsidR="00754AF6" w:rsidRPr="0077123B">
        <w:rPr>
          <w:rFonts w:cs="Cordia New"/>
          <w:color w:val="000000" w:themeColor="text1"/>
          <w:sz w:val="28"/>
          <w:cs/>
        </w:rPr>
        <w:t>ชำระหนี้ เจ้าหน้าที่ฝ่ายเร่งรัดสินเชื่อจะเริ่ม</w:t>
      </w:r>
      <w:r w:rsidR="00754AF6" w:rsidRPr="0077123B">
        <w:rPr>
          <w:rFonts w:cs="Cordia New"/>
          <w:sz w:val="28"/>
          <w:cs/>
        </w:rPr>
        <w:t xml:space="preserve">ติดตามทวงถามกับลูกค้าทางโทรศัพท์ โดยหลังจากการติดต่อกับลูกค้าแล้ว เจ้าหน้าที่ผู้ติดต่อจะบันทึกข้อมูลการติดตามหนี้ลงในระบบ หากลูกค้าค้างชำระ </w:t>
      </w:r>
      <w:r w:rsidR="00754AF6" w:rsidRPr="009663DA">
        <w:rPr>
          <w:sz w:val="28"/>
        </w:rPr>
        <w:t>1</w:t>
      </w:r>
      <w:r w:rsidR="00754AF6">
        <w:rPr>
          <w:sz w:val="28"/>
        </w:rPr>
        <w:t xml:space="preserve"> </w:t>
      </w:r>
      <w:r w:rsidR="00754AF6" w:rsidRPr="0077123B">
        <w:rPr>
          <w:sz w:val="28"/>
        </w:rPr>
        <w:t>-</w:t>
      </w:r>
      <w:r w:rsidR="00754AF6">
        <w:rPr>
          <w:sz w:val="28"/>
        </w:rPr>
        <w:t xml:space="preserve"> </w:t>
      </w:r>
      <w:r w:rsidR="00754AF6" w:rsidRPr="009663DA">
        <w:rPr>
          <w:sz w:val="28"/>
        </w:rPr>
        <w:t>2</w:t>
      </w:r>
      <w:r w:rsidR="00754AF6" w:rsidRPr="0077123B">
        <w:rPr>
          <w:sz w:val="28"/>
        </w:rPr>
        <w:t xml:space="preserve"> </w:t>
      </w:r>
      <w:r w:rsidR="00754AF6" w:rsidRPr="0077123B">
        <w:rPr>
          <w:rFonts w:cs="Cordia New"/>
          <w:sz w:val="28"/>
          <w:cs/>
        </w:rPr>
        <w:t xml:space="preserve">งวด บริษัทจะออกจดหมายแจ้งเตือนให้มาชำระหนี้ หากไม่สามารถติดต่อลูกค้าได้ เจ้าหน้าที่สาขาจะออกติดตามเพื่อทวงถามหนี้ที่บ้านของลูกค้าหรือผู้ค้ำประกัน หากลูกค้าค้างชำระครบ </w:t>
      </w:r>
      <w:r w:rsidR="00754AF6" w:rsidRPr="009663DA">
        <w:rPr>
          <w:sz w:val="28"/>
        </w:rPr>
        <w:t>3</w:t>
      </w:r>
      <w:r w:rsidR="00754AF6" w:rsidRPr="0077123B">
        <w:rPr>
          <w:sz w:val="28"/>
        </w:rPr>
        <w:t xml:space="preserve"> </w:t>
      </w:r>
      <w:r w:rsidR="00754AF6" w:rsidRPr="0077123B">
        <w:rPr>
          <w:rFonts w:cs="Cordia New"/>
          <w:sz w:val="28"/>
          <w:cs/>
        </w:rPr>
        <w:t xml:space="preserve">งวด บริษัทจะออกจดหมายแจ้งยกเลิกสัญญา เพื่อให้ลูกค้ามาชำระหนี้ภายใน </w:t>
      </w:r>
      <w:r w:rsidR="00754AF6" w:rsidRPr="009663DA">
        <w:rPr>
          <w:sz w:val="28"/>
        </w:rPr>
        <w:t>30</w:t>
      </w:r>
      <w:r w:rsidR="00754AF6" w:rsidRPr="0077123B">
        <w:rPr>
          <w:rFonts w:cs="Cordia New"/>
          <w:sz w:val="28"/>
          <w:cs/>
        </w:rPr>
        <w:t xml:space="preserve"> วัน หากลูกค้าไม่มาชำระหนี้ตามกำหนด บริษัทจะออกติดตามลูกค้าเพื่อทวงถามและยึดรถ เพื่อนำรถที่ยึดได้ออกขายทอดตลาดตามขั้นตอนต่อไป</w:t>
      </w:r>
      <w:r w:rsidR="00754AF6">
        <w:rPr>
          <w:rFonts w:cs="Cordia New" w:hint="cs"/>
          <w:sz w:val="28"/>
          <w:cs/>
        </w:rPr>
        <w:t xml:space="preserve"> </w:t>
      </w:r>
    </w:p>
    <w:p w14:paraId="784D6C17" w14:textId="1A4A2C62" w:rsidR="00754AF6" w:rsidRDefault="00280EDC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240" w:line="240" w:lineRule="auto"/>
        <w:ind w:left="567"/>
        <w:contextualSpacing w:val="0"/>
        <w:jc w:val="thaiDistribute"/>
        <w:rPr>
          <w:rFonts w:cs="Cordia New"/>
          <w:sz w:val="28"/>
        </w:rPr>
      </w:pPr>
      <w:r>
        <w:rPr>
          <w:rFonts w:cs="Cordia New"/>
          <w:sz w:val="28"/>
        </w:rPr>
        <w:tab/>
      </w:r>
      <w:r>
        <w:rPr>
          <w:rFonts w:cs="Cordia New"/>
          <w:sz w:val="28"/>
        </w:rPr>
        <w:tab/>
      </w:r>
      <w:r w:rsidR="00754AF6" w:rsidRPr="0077123B">
        <w:rPr>
          <w:rFonts w:cs="Cordia New"/>
          <w:sz w:val="28"/>
          <w:cs/>
        </w:rPr>
        <w:t>ในการออกติดตามเพื่อทวงถามและยึดรถ จะเป็นการทำงานร่วมกันของเจ้าหน้าที่สาขาและทีมติดตามจากสำนักงานใหญ่ ร่วมกับการว่าจ้างทีมติดตามจากภายนอกซึ่งเป็นคนท้องถิ่นในพื้นที่ดังกล่าวเพื่อเพิ่มประสิทธิภาพในการติดตามหนี้ อย่างไรก็ดี ในกรณีที่บริษัทออกติดตามแต่ไม่พบตัวลูกค้า บริษัทจะส่งเรื่องให้ทนายดำเนินการฟ้องร้องทางกฎหมายกับลูกค้าและผู้ค้ำประกัน โดยบริษัทจะออกจดหมายแจ้งเตือนลูกค้าและผู้ค้ำประกันก่อนการยื่นฟ้อง</w:t>
      </w:r>
      <w:r w:rsidR="00754AF6" w:rsidRPr="0077123B">
        <w:rPr>
          <w:sz w:val="28"/>
        </w:rPr>
        <w:t xml:space="preserve"> </w:t>
      </w:r>
      <w:r w:rsidR="00754AF6" w:rsidRPr="0077123B">
        <w:rPr>
          <w:rFonts w:cs="Cordia New"/>
          <w:sz w:val="28"/>
          <w:cs/>
        </w:rPr>
        <w:t>ทั้งนี้ บริษัทได้ให้ความสำคัญกับการกำหนดระเบียบวิธีปฏิบัติในการติดตามและทวงถามหนี้เพื่อให้มีการปฏิบัติต่อลูกหนี้อย่างเป็นธรรม ภายใต้กรอบของพระราชบัญญัติการทวงถามหนี้ พ</w:t>
      </w:r>
      <w:r w:rsidR="00754AF6" w:rsidRPr="009663DA">
        <w:rPr>
          <w:sz w:val="28"/>
        </w:rPr>
        <w:t>.</w:t>
      </w:r>
      <w:r w:rsidR="00754AF6" w:rsidRPr="0077123B">
        <w:rPr>
          <w:rFonts w:cs="Cordia New"/>
          <w:sz w:val="28"/>
          <w:cs/>
        </w:rPr>
        <w:t>ศ</w:t>
      </w:r>
      <w:r w:rsidR="00754AF6" w:rsidRPr="009663DA">
        <w:rPr>
          <w:sz w:val="28"/>
        </w:rPr>
        <w:t>.</w:t>
      </w:r>
      <w:r w:rsidR="00754AF6" w:rsidRPr="0077123B">
        <w:rPr>
          <w:rFonts w:cs="Cordia New"/>
          <w:sz w:val="28"/>
          <w:cs/>
        </w:rPr>
        <w:t xml:space="preserve"> </w:t>
      </w:r>
      <w:r w:rsidR="00754AF6" w:rsidRPr="009663DA">
        <w:rPr>
          <w:sz w:val="28"/>
        </w:rPr>
        <w:t>2558</w:t>
      </w:r>
      <w:r w:rsidR="00754AF6" w:rsidRPr="0077123B">
        <w:rPr>
          <w:sz w:val="28"/>
        </w:rPr>
        <w:t xml:space="preserve"> </w:t>
      </w:r>
      <w:r w:rsidR="00754AF6" w:rsidRPr="0077123B">
        <w:rPr>
          <w:rFonts w:cs="Cordia New"/>
          <w:sz w:val="28"/>
          <w:cs/>
        </w:rPr>
        <w:t>และประกาศอื่นๆ ที่เกี่ยวข้อง</w:t>
      </w:r>
    </w:p>
    <w:p w14:paraId="4D38B500" w14:textId="77777777" w:rsidR="00754AF6" w:rsidRPr="0077123B" w:rsidRDefault="00754AF6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60" w:after="240" w:line="240" w:lineRule="auto"/>
        <w:ind w:left="567"/>
        <w:contextualSpacing w:val="0"/>
        <w:jc w:val="thaiDistribute"/>
        <w:rPr>
          <w:rFonts w:cs="Cordia New"/>
          <w:sz w:val="28"/>
          <w:u w:val="single"/>
          <w:cs/>
        </w:rPr>
      </w:pPr>
      <w:r w:rsidRPr="0077123B">
        <w:rPr>
          <w:rFonts w:cs="Cordia New"/>
          <w:sz w:val="28"/>
          <w:u w:val="single"/>
          <w:cs/>
        </w:rPr>
        <w:t>ขั้นตอนการปิดบัญชี</w:t>
      </w:r>
    </w:p>
    <w:p w14:paraId="4471C725" w14:textId="28029A2A" w:rsidR="00986B3C" w:rsidRPr="00981BE3" w:rsidRDefault="00280EDC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240" w:line="240" w:lineRule="auto"/>
        <w:ind w:left="567"/>
        <w:contextualSpacing w:val="0"/>
        <w:jc w:val="thaiDistribute"/>
        <w:rPr>
          <w:rFonts w:cs="Cordia New"/>
          <w:sz w:val="28"/>
          <w:cs/>
        </w:rPr>
      </w:pPr>
      <w:r>
        <w:rPr>
          <w:rFonts w:cs="Cordia New"/>
          <w:sz w:val="28"/>
        </w:rPr>
        <w:tab/>
      </w:r>
      <w:r>
        <w:rPr>
          <w:rFonts w:cs="Cordia New"/>
          <w:sz w:val="28"/>
        </w:rPr>
        <w:tab/>
      </w:r>
      <w:r w:rsidR="00754AF6" w:rsidRPr="0077123B">
        <w:rPr>
          <w:rFonts w:cs="Cordia New"/>
          <w:sz w:val="28"/>
          <w:cs/>
        </w:rPr>
        <w:t>เมื่อลูกค้าชำระค่างวดครบถ้วนตามสัญญา ฝ่ายการเงินและเจ้าหน้าที่สาขาจะตรวจสอบความถูกต้องการรับชำระค่างวดทั้งหมด เพื่อให้มั่นใจว่าไม่มีค่างวดหรือยอดค่าปรับคงค้าง จากนั้น เจ้าหน้าที่สาขาจะเบิกเล่มทะเบียนตัวจริงและจัดเตรียมเอกสารชุดโอนให้กับลูกค้า และจะโทรแจ้งลูกค้าให้มารับเล่มทะเบียน หรือส่งไปรษณีย์ลงทะเบียนให้แก่ลูกค้าตามที่อยู่ที่แจ้งไว้ เพื่อให้ลูกค้านำเอกสารไปดำเนินการจดทะเบียนโอนกรรมสิทธิ์ที่กรมขนส่งต่อไป</w:t>
      </w:r>
    </w:p>
    <w:p w14:paraId="6390A09E" w14:textId="77777777" w:rsidR="00754AF6" w:rsidRPr="0077123B" w:rsidRDefault="00754AF6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240" w:line="240" w:lineRule="auto"/>
        <w:ind w:left="567"/>
        <w:contextualSpacing w:val="0"/>
        <w:jc w:val="thaiDistribute"/>
        <w:rPr>
          <w:sz w:val="28"/>
        </w:rPr>
      </w:pPr>
      <w:r w:rsidRPr="0077123B">
        <w:rPr>
          <w:rFonts w:cs="Cordia New"/>
          <w:sz w:val="28"/>
          <w:u w:val="single"/>
          <w:cs/>
        </w:rPr>
        <w:t>ขั้นตอนการติดตามหลักประกัน</w:t>
      </w:r>
    </w:p>
    <w:p w14:paraId="3E6EB7B9" w14:textId="5DE5336A" w:rsidR="00754AF6" w:rsidRPr="0077123B" w:rsidRDefault="00280EDC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240" w:line="240" w:lineRule="auto"/>
        <w:ind w:left="567"/>
        <w:contextualSpacing w:val="0"/>
        <w:jc w:val="thaiDistribute"/>
        <w:rPr>
          <w:rFonts w:cs="Cordia New"/>
          <w:color w:val="000000" w:themeColor="text1"/>
          <w:sz w:val="28"/>
          <w:cs/>
        </w:rPr>
      </w:pPr>
      <w:r>
        <w:rPr>
          <w:rFonts w:cs="Cordia New"/>
          <w:color w:val="000000" w:themeColor="text1"/>
          <w:sz w:val="28"/>
        </w:rPr>
        <w:tab/>
      </w:r>
      <w:r>
        <w:rPr>
          <w:rFonts w:cs="Cordia New"/>
          <w:color w:val="000000" w:themeColor="text1"/>
          <w:sz w:val="28"/>
        </w:rPr>
        <w:tab/>
      </w:r>
      <w:r w:rsidR="00754AF6" w:rsidRPr="0077123B">
        <w:rPr>
          <w:rFonts w:cs="Cordia New"/>
          <w:color w:val="000000" w:themeColor="text1"/>
          <w:sz w:val="28"/>
          <w:cs/>
        </w:rPr>
        <w:t xml:space="preserve">ในกรณีที่ลูกค้าไม่มาชำระหนี้ภายใน </w:t>
      </w:r>
      <w:r w:rsidR="00754AF6" w:rsidRPr="009663DA">
        <w:rPr>
          <w:color w:val="000000" w:themeColor="text1"/>
          <w:sz w:val="28"/>
        </w:rPr>
        <w:t>30</w:t>
      </w:r>
      <w:r w:rsidR="00754AF6" w:rsidRPr="0077123B">
        <w:rPr>
          <w:color w:val="000000" w:themeColor="text1"/>
          <w:sz w:val="28"/>
        </w:rPr>
        <w:t xml:space="preserve"> </w:t>
      </w:r>
      <w:r w:rsidR="00754AF6" w:rsidRPr="0077123B">
        <w:rPr>
          <w:rFonts w:cs="Cordia New"/>
          <w:color w:val="000000" w:themeColor="text1"/>
          <w:sz w:val="28"/>
          <w:cs/>
        </w:rPr>
        <w:t xml:space="preserve">วัน นับจากวันที่ได้รับแจ้งการบอกเลิกสัญญา เจ้าหน้าที่สาขาสามารถออกติดตามเพื่อดำเนินการยึดรถบรรทุกซึ่งเป็นหลักประกันได้โดยทันที โดยภายหลังการยึดหลักประกัน บริษัทจะส่งหนังสือแจ้งไปยังลูกค้าและผู้ค้ำประกัน เพื่อให้ลูกค้าหรือผู้ค้ำประกันใช้สิทธิไถ่ถอนหลักประกันได้ภายใน </w:t>
      </w:r>
      <w:r w:rsidR="00754AF6" w:rsidRPr="009663DA">
        <w:rPr>
          <w:color w:val="000000" w:themeColor="text1"/>
          <w:sz w:val="28"/>
        </w:rPr>
        <w:t>7</w:t>
      </w:r>
      <w:r w:rsidR="00754AF6" w:rsidRPr="0077123B">
        <w:rPr>
          <w:color w:val="000000" w:themeColor="text1"/>
          <w:sz w:val="28"/>
        </w:rPr>
        <w:t xml:space="preserve"> </w:t>
      </w:r>
      <w:r w:rsidR="00754AF6" w:rsidRPr="0077123B">
        <w:rPr>
          <w:rFonts w:cs="Cordia New"/>
          <w:color w:val="000000" w:themeColor="text1"/>
          <w:sz w:val="28"/>
          <w:cs/>
        </w:rPr>
        <w:t>วัน นับจากวันยึดทรัพย์ โดยลูกค้าสามารถขอใช้สิทธิไถ่ถอนหลักประกันได้ตามมูลหนี้ที่คงเหลือตามสัญญาเช่าซื้อ หากลูกค้าซึ่งเป็นผู้เช่าซื้อไม่ใช้สิทธิ์ บริษัทจะเปิดโอกาสให้ผู้ค้ำประกันใช้สิทธิ์เช่นเดียวกับผู้เช่าซื้อ โดยลูกค้าจะมีทางเลือกในการใช้สิทธิขอไถ่ถอนหลักประกันดังกล่าว หรือยินยอมให้บริษัทนำรถคันดังกล่าวออกขายทอดตลาดและชำระส่วนขาดที่เหลือ (ถ้ามี) ให้แก่บริษัท</w:t>
      </w:r>
      <w:r w:rsidR="00754AF6" w:rsidRPr="0077123B">
        <w:rPr>
          <w:color w:val="000000" w:themeColor="text1"/>
          <w:sz w:val="28"/>
        </w:rPr>
        <w:t xml:space="preserve"> </w:t>
      </w:r>
      <w:r w:rsidR="00754AF6" w:rsidRPr="0077123B">
        <w:rPr>
          <w:rFonts w:cs="Cordia New"/>
          <w:color w:val="000000" w:themeColor="text1"/>
          <w:sz w:val="28"/>
          <w:cs/>
        </w:rPr>
        <w:t xml:space="preserve">ทั้งนี้ หากเกินระยะเวลาที่กำหนดไว้ที่ </w:t>
      </w:r>
      <w:r w:rsidR="00754AF6" w:rsidRPr="009663DA">
        <w:rPr>
          <w:color w:val="000000" w:themeColor="text1"/>
          <w:sz w:val="28"/>
        </w:rPr>
        <w:t>7</w:t>
      </w:r>
      <w:r w:rsidR="00754AF6" w:rsidRPr="0077123B">
        <w:rPr>
          <w:color w:val="000000" w:themeColor="text1"/>
          <w:sz w:val="28"/>
        </w:rPr>
        <w:t xml:space="preserve"> </w:t>
      </w:r>
      <w:r w:rsidR="00754AF6" w:rsidRPr="0077123B">
        <w:rPr>
          <w:rFonts w:cs="Cordia New"/>
          <w:color w:val="000000" w:themeColor="text1"/>
          <w:sz w:val="28"/>
          <w:cs/>
        </w:rPr>
        <w:t xml:space="preserve">วัน จะถือว่าลูกค้าปฏิเสธสิทธิในการขอไถ่ถอนหลักประกัน และบริษัทสามารถนำหลักประกันดังกล่าวออกขายทอดตลาดได้ในทันที </w:t>
      </w:r>
    </w:p>
    <w:p w14:paraId="388B0462" w14:textId="77777777" w:rsidR="00754AF6" w:rsidRPr="0077123B" w:rsidRDefault="00754AF6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240" w:line="240" w:lineRule="auto"/>
        <w:ind w:left="567"/>
        <w:contextualSpacing w:val="0"/>
        <w:jc w:val="thaiDistribute"/>
        <w:rPr>
          <w:sz w:val="28"/>
        </w:rPr>
      </w:pPr>
      <w:r w:rsidRPr="0077123B">
        <w:rPr>
          <w:rFonts w:cs="Cordia New"/>
          <w:sz w:val="28"/>
          <w:u w:val="single"/>
          <w:cs/>
        </w:rPr>
        <w:t>ขั้นตอนการขายทอดตลาดหลักประกัน</w:t>
      </w:r>
    </w:p>
    <w:p w14:paraId="4833E4B7" w14:textId="35AC97E4" w:rsidR="00754AF6" w:rsidRDefault="00280EDC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240" w:line="240" w:lineRule="auto"/>
        <w:ind w:left="567"/>
        <w:contextualSpacing w:val="0"/>
        <w:jc w:val="thaiDistribute"/>
      </w:pPr>
      <w:r>
        <w:rPr>
          <w:rFonts w:cs="Cordia New"/>
          <w:sz w:val="28"/>
        </w:rPr>
        <w:tab/>
      </w:r>
      <w:r>
        <w:rPr>
          <w:rFonts w:cs="Cordia New"/>
          <w:sz w:val="28"/>
        </w:rPr>
        <w:tab/>
      </w:r>
      <w:r w:rsidR="00754AF6" w:rsidRPr="0077123B">
        <w:rPr>
          <w:rFonts w:cs="Cordia New"/>
          <w:sz w:val="28"/>
          <w:cs/>
        </w:rPr>
        <w:t>เมื่อลูกค้าผู้เช่าซื้อปฎิเสธสิทธิในการขอไถ่ถอนหลักประกัน</w:t>
      </w:r>
      <w:r w:rsidR="00754AF6" w:rsidRPr="0077123B">
        <w:rPr>
          <w:rFonts w:cs="Cordia New"/>
          <w:color w:val="000000" w:themeColor="text1"/>
          <w:sz w:val="28"/>
          <w:cs/>
        </w:rPr>
        <w:t xml:space="preserve"> บริษัทจะแจ้งยกเลิกการใช้รถที่กรมขนส่งและดำเนินการขายรถที่ยึดมาให้เร็วที่สุด เพื่อไม่ให้ราคารถคันดังกล่าวลดลงจนไม่เพียงพอต่อยอดหนี้ที่ค้างชำระ</w:t>
      </w:r>
      <w:r w:rsidR="00754AF6" w:rsidRPr="0077123B">
        <w:rPr>
          <w:color w:val="000000" w:themeColor="text1"/>
          <w:sz w:val="28"/>
        </w:rPr>
        <w:t xml:space="preserve"> </w:t>
      </w:r>
      <w:r w:rsidR="00754AF6" w:rsidRPr="0077123B">
        <w:rPr>
          <w:rFonts w:cs="Cordia New"/>
          <w:color w:val="000000" w:themeColor="text1"/>
          <w:sz w:val="28"/>
          <w:cs/>
        </w:rPr>
        <w:t>โดยรถบรรทุกที่ยึดมาได้ทั้งหมดจะถูกนำมาเก็บรวมกันไว้ที่ลานจอดรถยึดของบริษัท</w:t>
      </w:r>
      <w:r w:rsidR="00754AF6">
        <w:rPr>
          <w:rFonts w:cs="Cordia New" w:hint="cs"/>
          <w:color w:val="000000" w:themeColor="text1"/>
          <w:sz w:val="28"/>
          <w:cs/>
        </w:rPr>
        <w:t xml:space="preserve"> </w:t>
      </w:r>
      <w:r w:rsidR="00754AF6" w:rsidRPr="0077123B">
        <w:rPr>
          <w:rFonts w:cs="Cordia New"/>
          <w:color w:val="000000" w:themeColor="text1"/>
          <w:sz w:val="28"/>
          <w:cs/>
        </w:rPr>
        <w:t xml:space="preserve"> ซึ่งตั้งอยู่บนพื้นที่เช่าจำนวน </w:t>
      </w:r>
      <w:r w:rsidR="00754AF6" w:rsidRPr="009663DA">
        <w:rPr>
          <w:color w:val="000000" w:themeColor="text1"/>
          <w:sz w:val="28"/>
        </w:rPr>
        <w:t>5</w:t>
      </w:r>
      <w:r w:rsidR="00754AF6" w:rsidRPr="0077123B">
        <w:rPr>
          <w:rFonts w:cs="Cordia New"/>
          <w:color w:val="FF0000"/>
          <w:sz w:val="28"/>
          <w:cs/>
        </w:rPr>
        <w:t xml:space="preserve"> </w:t>
      </w:r>
      <w:r w:rsidR="00754AF6" w:rsidRPr="0077123B">
        <w:rPr>
          <w:rFonts w:cs="Cordia New"/>
          <w:color w:val="000000" w:themeColor="text1"/>
          <w:sz w:val="28"/>
          <w:cs/>
        </w:rPr>
        <w:t>ไร่ ติดถนนบางเลน</w:t>
      </w:r>
      <w:r w:rsidR="00754AF6" w:rsidRPr="0077123B">
        <w:rPr>
          <w:rFonts w:cs="Cordia New"/>
          <w:color w:val="FF0000"/>
          <w:sz w:val="28"/>
          <w:cs/>
        </w:rPr>
        <w:t xml:space="preserve"> </w:t>
      </w:r>
      <w:r w:rsidR="00754AF6" w:rsidRPr="0077123B">
        <w:rPr>
          <w:rFonts w:cs="Cordia New"/>
          <w:color w:val="000000" w:themeColor="text1"/>
          <w:sz w:val="28"/>
          <w:cs/>
        </w:rPr>
        <w:t>ในจังหวัดนครปฐม เพื่ออำนวยความสะดวกให้แก่ผู้ที่สนใจหาซื้อรถบรรทุกทั้งกลุ่มผู้ประกอบการเต็นท์</w:t>
      </w:r>
      <w:r w:rsidR="00754AF6" w:rsidRPr="0077123B">
        <w:rPr>
          <w:rFonts w:cs="Cordia New"/>
          <w:color w:val="000000" w:themeColor="text1"/>
          <w:sz w:val="28"/>
          <w:cs/>
        </w:rPr>
        <w:lastRenderedPageBreak/>
        <w:t>รถบรรทุกมือสองและลูกค้ารายย่อยทั่วไป ซึ่งพื้นที่ดังกล่าวมีความปลอดภัยสูงและมีรั้วรอบขอบชิดเพื่อปกป้องทรัพย์สินของบริษัท โดยก่อนการขายทอดตลาด ฝ่ายวิเคราะห์สินเชื่อจะ</w:t>
      </w:r>
      <w:r w:rsidR="00754AF6" w:rsidRPr="0077123B">
        <w:rPr>
          <w:rFonts w:cs="Cordia New"/>
          <w:sz w:val="28"/>
          <w:cs/>
        </w:rPr>
        <w:t xml:space="preserve">รวบรวมรถยึดทั้งหมด ณ ขณะนั้น มาทำการประเมินราคาและเสนอต่อผู้ช่วยกรรมการผู้จัดการ </w:t>
      </w:r>
      <w:r w:rsidR="00754AF6" w:rsidRPr="009663DA">
        <w:rPr>
          <w:sz w:val="28"/>
        </w:rPr>
        <w:t>2</w:t>
      </w:r>
      <w:r w:rsidR="00754AF6" w:rsidRPr="0077123B">
        <w:rPr>
          <w:sz w:val="28"/>
        </w:rPr>
        <w:t xml:space="preserve"> </w:t>
      </w:r>
      <w:r w:rsidR="00754AF6" w:rsidRPr="0077123B">
        <w:rPr>
          <w:rFonts w:cs="Cordia New"/>
          <w:sz w:val="28"/>
          <w:cs/>
        </w:rPr>
        <w:t>ท่าน เพื่อลงนามอนุมัติการขายทอดตลาดสำหรับรถที่ยึดมาได้</w:t>
      </w:r>
    </w:p>
    <w:tbl>
      <w:tblPr>
        <w:tblStyle w:val="TableGrid2"/>
        <w:tblW w:w="8637" w:type="dxa"/>
        <w:tblInd w:w="572" w:type="dxa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ayout w:type="fixed"/>
        <w:tblCellMar>
          <w:left w:w="0" w:type="dxa"/>
          <w:right w:w="29" w:type="dxa"/>
        </w:tblCellMar>
        <w:tblLook w:val="04A0" w:firstRow="1" w:lastRow="0" w:firstColumn="1" w:lastColumn="0" w:noHBand="0" w:noVBand="1"/>
      </w:tblPr>
      <w:tblGrid>
        <w:gridCol w:w="4318"/>
        <w:gridCol w:w="4319"/>
      </w:tblGrid>
      <w:tr w:rsidR="00754AF6" w:rsidRPr="00B97256" w14:paraId="0E4D77AE" w14:textId="77777777" w:rsidTr="001D5DC8">
        <w:trPr>
          <w:cantSplit/>
          <w:trHeight w:val="340"/>
        </w:trPr>
        <w:tc>
          <w:tcPr>
            <w:tcW w:w="8637" w:type="dxa"/>
            <w:gridSpan w:val="2"/>
            <w:shd w:val="clear" w:color="auto" w:fill="auto"/>
            <w:noWrap/>
            <w:vAlign w:val="center"/>
          </w:tcPr>
          <w:p w14:paraId="09DA1467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ind w:right="14"/>
              <w:jc w:val="center"/>
              <w:rPr>
                <w:rFonts w:cs="Cordia New"/>
                <w:color w:val="000000"/>
                <w:sz w:val="26"/>
                <w:szCs w:val="26"/>
                <w:cs/>
              </w:rPr>
            </w:pPr>
            <w:r w:rsidRPr="0077123B">
              <w:rPr>
                <w:rFonts w:cs="Cordia New"/>
                <w:color w:val="000000"/>
                <w:sz w:val="26"/>
                <w:szCs w:val="26"/>
                <w:cs/>
              </w:rPr>
              <w:t>ลานจอดรถยึดของบริษัทในจังหวัดนครปฐม</w:t>
            </w:r>
          </w:p>
        </w:tc>
      </w:tr>
      <w:tr w:rsidR="00754AF6" w:rsidRPr="00B97256" w14:paraId="0398537F" w14:textId="77777777" w:rsidTr="001D5DC8">
        <w:trPr>
          <w:cantSplit/>
          <w:trHeight w:val="3125"/>
        </w:trPr>
        <w:tc>
          <w:tcPr>
            <w:tcW w:w="4318" w:type="dxa"/>
            <w:shd w:val="clear" w:color="auto" w:fill="auto"/>
            <w:noWrap/>
            <w:vAlign w:val="center"/>
          </w:tcPr>
          <w:p w14:paraId="4CF513E5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ind w:left="133" w:right="14"/>
              <w:jc w:val="center"/>
              <w:rPr>
                <w:rFonts w:cs="Cordia New"/>
                <w:color w:val="000000"/>
                <w:sz w:val="26"/>
                <w:szCs w:val="26"/>
                <w:cs/>
              </w:rPr>
            </w:pPr>
            <w:r w:rsidRPr="0077123B">
              <w:rPr>
                <w:noProof/>
                <w:color w:val="000000" w:themeColor="text1"/>
                <w:sz w:val="28"/>
              </w:rPr>
              <w:drawing>
                <wp:anchor distT="0" distB="0" distL="114300" distR="114300" simplePos="0" relativeHeight="251678720" behindDoc="0" locked="0" layoutInCell="1" allowOverlap="1" wp14:anchorId="78F787D6" wp14:editId="2F610A17">
                  <wp:simplePos x="0" y="0"/>
                  <wp:positionH relativeFrom="column">
                    <wp:posOffset>122555</wp:posOffset>
                  </wp:positionH>
                  <wp:positionV relativeFrom="paragraph">
                    <wp:posOffset>-94615</wp:posOffset>
                  </wp:positionV>
                  <wp:extent cx="2517775" cy="1889760"/>
                  <wp:effectExtent l="19050" t="19050" r="15875" b="15240"/>
                  <wp:wrapNone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Picture 25"/>
                          <pic:cNvPicPr/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7775" cy="188976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bg1">
                                <a:lumMod val="75000"/>
                              </a:schemeClr>
                            </a:solidFill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4319" w:type="dxa"/>
            <w:shd w:val="clear" w:color="auto" w:fill="auto"/>
            <w:vAlign w:val="center"/>
          </w:tcPr>
          <w:p w14:paraId="71090F2E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ind w:right="14"/>
              <w:jc w:val="center"/>
              <w:rPr>
                <w:rFonts w:cs="Cordia New"/>
                <w:color w:val="000000"/>
                <w:sz w:val="26"/>
                <w:szCs w:val="26"/>
                <w:cs/>
              </w:rPr>
            </w:pPr>
            <w:r w:rsidRPr="0077123B">
              <w:rPr>
                <w:noProof/>
                <w:color w:val="000000"/>
                <w:sz w:val="26"/>
                <w:lang w:val="th-TH"/>
              </w:rPr>
              <w:drawing>
                <wp:inline distT="0" distB="0" distL="0" distR="0" wp14:anchorId="1AAA7DCD" wp14:editId="64F43B30">
                  <wp:extent cx="2508104" cy="1882140"/>
                  <wp:effectExtent l="19050" t="19050" r="26035" b="22860"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Picture 26"/>
                          <pic:cNvPicPr/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37196" cy="1903971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bg1">
                                <a:lumMod val="75000"/>
                              </a:schemeClr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5C7E550" w14:textId="77777777" w:rsidR="00754AF6" w:rsidRDefault="00754AF6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360" w:after="240" w:line="240" w:lineRule="auto"/>
        <w:ind w:left="567"/>
        <w:contextualSpacing w:val="0"/>
        <w:jc w:val="thaiDistribute"/>
        <w:rPr>
          <w:rFonts w:cs="Cordia New"/>
          <w:sz w:val="28"/>
        </w:rPr>
      </w:pPr>
      <w:r>
        <w:rPr>
          <w:rFonts w:cs="Cordia New"/>
          <w:color w:val="000000" w:themeColor="text1"/>
          <w:sz w:val="28"/>
        </w:rPr>
        <w:tab/>
      </w:r>
      <w:r>
        <w:rPr>
          <w:rFonts w:cs="Cordia New"/>
          <w:color w:val="000000" w:themeColor="text1"/>
          <w:sz w:val="28"/>
        </w:rPr>
        <w:tab/>
      </w:r>
      <w:r w:rsidRPr="0077123B">
        <w:rPr>
          <w:rFonts w:cs="Cordia New"/>
          <w:color w:val="000000" w:themeColor="text1"/>
          <w:sz w:val="28"/>
          <w:cs/>
        </w:rPr>
        <w:t>บริษัทจะรวบรวมรายละเอียดของรถบรรทุกที่ยึดมาได้ส่งให้กับ</w:t>
      </w:r>
      <w:r w:rsidRPr="0077123B">
        <w:rPr>
          <w:rFonts w:cs="Cordia New"/>
          <w:sz w:val="28"/>
          <w:cs/>
        </w:rPr>
        <w:t>ผู้ประกอบการเต็นท์รถบรรทุกมือสองที่</w:t>
      </w:r>
      <w:r w:rsidRPr="0077123B">
        <w:rPr>
          <w:rFonts w:cs="Cordia New"/>
          <w:color w:val="000000" w:themeColor="text1"/>
          <w:sz w:val="28"/>
          <w:cs/>
        </w:rPr>
        <w:t xml:space="preserve">สนใจจะเสนอราคาซื้อ รวมถึงจัดทำข้อมูลประชาสัมพันธ์การขายรถยึดบนหน้าเว็บไซต์ของบริษัท </w:t>
      </w:r>
      <w:r>
        <w:rPr>
          <w:rFonts w:cs="Cordia New" w:hint="cs"/>
          <w:sz w:val="28"/>
          <w:cs/>
        </w:rPr>
        <w:t>โดย</w:t>
      </w:r>
      <w:r w:rsidRPr="0077123B">
        <w:rPr>
          <w:rFonts w:cs="Cordia New"/>
          <w:sz w:val="28"/>
          <w:cs/>
        </w:rPr>
        <w:t>ในการขายทอดตลาด</w:t>
      </w:r>
      <w:r>
        <w:rPr>
          <w:rFonts w:cs="Cordia New" w:hint="cs"/>
          <w:sz w:val="28"/>
          <w:cs/>
        </w:rPr>
        <w:t>ของ</w:t>
      </w:r>
      <w:r w:rsidRPr="0077123B">
        <w:rPr>
          <w:rFonts w:cs="Cordia New"/>
          <w:sz w:val="28"/>
          <w:cs/>
        </w:rPr>
        <w:t xml:space="preserve">หลักประกัน บริษัทจะพิจารณาราคาเสนอซื้อสูงสุด ณ ช่วงเวลานั้นๆ ซึ่งจะต้องไม่ต่ำกว่าราคาที่ได้รับอนุมัติโดยผู้ช่วยกรรมการผู้จัดการของบริษัท </w:t>
      </w:r>
      <w:bookmarkStart w:id="10" w:name="_Hlk47628595"/>
      <w:r w:rsidRPr="0077123B">
        <w:rPr>
          <w:rFonts w:cs="Cordia New"/>
          <w:sz w:val="28"/>
          <w:cs/>
        </w:rPr>
        <w:t>ทั้งนี้ เพื่อความรวดเร็วในการขาย บริษัทจะเน้นการขายรถยึดให้กับผู้ประกอบการเต็นท์รถบรรทุกมือสองเป็นหลัก</w:t>
      </w:r>
      <w:r>
        <w:rPr>
          <w:rFonts w:cs="Cordia New" w:hint="cs"/>
          <w:sz w:val="28"/>
          <w:cs/>
        </w:rPr>
        <w:t xml:space="preserve"> เนื่องจากสามารถขายได้เร็วกว่าการขายให้กับบุคคลทั่วไป </w:t>
      </w:r>
      <w:r>
        <w:rPr>
          <w:rFonts w:cs="Cordia New"/>
          <w:sz w:val="28"/>
        </w:rPr>
        <w:t>(End users)</w:t>
      </w:r>
      <w:r>
        <w:rPr>
          <w:rFonts w:cs="Cordia New" w:hint="cs"/>
          <w:sz w:val="28"/>
          <w:cs/>
        </w:rPr>
        <w:t xml:space="preserve"> อีกทั้ง ผู้ประกอบการเต็นท์รถบรรทุกมือสองมักนิยมซื้อด้วยเงินสดเต็มจำนวน </w:t>
      </w:r>
      <w:bookmarkEnd w:id="10"/>
      <w:r>
        <w:rPr>
          <w:rFonts w:cs="Cordia New" w:hint="cs"/>
          <w:sz w:val="28"/>
          <w:cs/>
        </w:rPr>
        <w:t xml:space="preserve">ทั้งนี้ </w:t>
      </w:r>
      <w:r w:rsidRPr="0077123B">
        <w:rPr>
          <w:rFonts w:cs="Cordia New"/>
          <w:sz w:val="28"/>
          <w:cs/>
        </w:rPr>
        <w:t xml:space="preserve">ในช่วง </w:t>
      </w:r>
      <w:r w:rsidRPr="009663DA">
        <w:rPr>
          <w:sz w:val="28"/>
        </w:rPr>
        <w:t>2</w:t>
      </w:r>
      <w:r w:rsidRPr="0077123B">
        <w:rPr>
          <w:sz w:val="28"/>
        </w:rPr>
        <w:t xml:space="preserve"> </w:t>
      </w:r>
      <w:r w:rsidRPr="0077123B">
        <w:rPr>
          <w:rFonts w:cs="Cordia New"/>
          <w:sz w:val="28"/>
          <w:cs/>
        </w:rPr>
        <w:t>ปีที่ผ่านมา บริษัทขายรถยึดให้กับผู้ประกอบการเต็นท์บรรทุกรถมือสองและนายหน้าคิดเป็นสัดส่วนประมาณร้อย</w:t>
      </w:r>
      <w:r w:rsidRPr="0077123B">
        <w:rPr>
          <w:rFonts w:cs="Cordia New"/>
          <w:color w:val="000000" w:themeColor="text1"/>
          <w:sz w:val="28"/>
          <w:cs/>
        </w:rPr>
        <w:t xml:space="preserve">ละ </w:t>
      </w:r>
      <w:r w:rsidRPr="009663DA">
        <w:rPr>
          <w:color w:val="000000" w:themeColor="text1"/>
          <w:sz w:val="28"/>
        </w:rPr>
        <w:t>75</w:t>
      </w:r>
      <w:r w:rsidRPr="0077123B">
        <w:rPr>
          <w:rFonts w:cs="Cordia New"/>
          <w:color w:val="000000" w:themeColor="text1"/>
          <w:sz w:val="28"/>
          <w:cs/>
        </w:rPr>
        <w:t xml:space="preserve"> ของ</w:t>
      </w:r>
      <w:r w:rsidRPr="0077123B">
        <w:rPr>
          <w:rFonts w:cs="Cordia New"/>
          <w:sz w:val="28"/>
          <w:cs/>
        </w:rPr>
        <w:t>มูลค่าการขายรถยึดทั้งหมด</w:t>
      </w:r>
      <w:r>
        <w:rPr>
          <w:rFonts w:cs="Cordia New" w:hint="cs"/>
          <w:sz w:val="28"/>
          <w:cs/>
        </w:rPr>
        <w:t xml:space="preserve"> และอีกร้อยละ </w:t>
      </w:r>
      <w:r>
        <w:rPr>
          <w:rFonts w:cs="Cordia New"/>
          <w:sz w:val="28"/>
        </w:rPr>
        <w:t xml:space="preserve">25 </w:t>
      </w:r>
      <w:r>
        <w:rPr>
          <w:rFonts w:cs="Cordia New" w:hint="cs"/>
          <w:sz w:val="28"/>
          <w:cs/>
        </w:rPr>
        <w:t xml:space="preserve">เป็นการขายให้กับบุคคลทั่วไป </w:t>
      </w:r>
      <w:r>
        <w:rPr>
          <w:rFonts w:cs="Cordia New"/>
          <w:sz w:val="28"/>
        </w:rPr>
        <w:t xml:space="preserve">(End Users) </w:t>
      </w:r>
      <w:r>
        <w:rPr>
          <w:rFonts w:cs="Cordia New" w:hint="cs"/>
          <w:sz w:val="28"/>
          <w:cs/>
        </w:rPr>
        <w:t>โดยหากเป็นการขายให้กับบุคคลทั่วไปซึ่งเป็นผู้ใช้งานจริง บุคคลดังกล่าวสามารถเข้าทำสัญญาเช่าซื้อรถบรรทุกกับบริษัท โดยบริษัทจะใช้วิธีการวิเคราะห์สินเชื่อเช่นเดียวกับกรณีการจัดสัญญาเช่าซื้อรถบรรทุกมือสองแบบปกติทุกประการ</w:t>
      </w:r>
    </w:p>
    <w:p w14:paraId="60B4EE0D" w14:textId="77777777" w:rsidR="00754AF6" w:rsidRDefault="00754AF6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240" w:line="240" w:lineRule="auto"/>
        <w:ind w:left="567"/>
        <w:contextualSpacing w:val="0"/>
        <w:jc w:val="thaiDistribute"/>
        <w:rPr>
          <w:rFonts w:cs="Cordia New"/>
          <w:sz w:val="28"/>
        </w:rPr>
      </w:pPr>
      <w:r>
        <w:rPr>
          <w:rFonts w:cs="Cordia New"/>
          <w:sz w:val="28"/>
        </w:rPr>
        <w:tab/>
      </w:r>
      <w:r>
        <w:rPr>
          <w:rFonts w:cs="Cordia New"/>
          <w:sz w:val="28"/>
        </w:rPr>
        <w:tab/>
      </w:r>
      <w:r>
        <w:rPr>
          <w:rFonts w:cs="Cordia New" w:hint="cs"/>
          <w:sz w:val="28"/>
          <w:cs/>
        </w:rPr>
        <w:t>ในส่วนของการขายรถยึดให้กับผู้ประกอบการเต็นท์รถบรรทุกมือสอง</w:t>
      </w:r>
      <w:r w:rsidRPr="0077123B">
        <w:rPr>
          <w:rFonts w:cs="Cordia New"/>
          <w:sz w:val="28"/>
          <w:cs/>
        </w:rPr>
        <w:t xml:space="preserve"> </w:t>
      </w:r>
      <w:r w:rsidRPr="0077123B">
        <w:rPr>
          <w:rFonts w:cs="Cordia New"/>
          <w:color w:val="000000" w:themeColor="text1"/>
          <w:sz w:val="28"/>
          <w:cs/>
        </w:rPr>
        <w:t>ถึงแม้ผู้ซื้อส่วนใหญ่จะเป็น</w:t>
      </w:r>
      <w:r w:rsidRPr="0077123B">
        <w:rPr>
          <w:rFonts w:cs="Cordia New"/>
          <w:sz w:val="28"/>
          <w:cs/>
        </w:rPr>
        <w:t xml:space="preserve">คู่ค้าที่เคยแนะนำลูกค้าสินเชื่อเช่าซื้อให้กับบริษัท แต่บริษัทได้จัดให้มีระบบการคัดเลือกผู้ซื้อที่เสนอราคาซื้อสูงสุดในช่วงเวลาเดียวกัน </w:t>
      </w:r>
      <w:r w:rsidRPr="0077123B">
        <w:rPr>
          <w:rFonts w:cs="Cordia New"/>
          <w:color w:val="FF0000"/>
          <w:sz w:val="28"/>
          <w:cs/>
        </w:rPr>
        <w:t xml:space="preserve"> </w:t>
      </w:r>
      <w:r w:rsidRPr="0077123B">
        <w:rPr>
          <w:rFonts w:cs="Cordia New"/>
          <w:sz w:val="28"/>
          <w:cs/>
        </w:rPr>
        <w:t>เพื่อให้เกิดความโปร่งใสและเป็นธรรม</w:t>
      </w:r>
      <w:r>
        <w:rPr>
          <w:rFonts w:cs="Cordia New" w:hint="cs"/>
          <w:sz w:val="28"/>
          <w:cs/>
        </w:rPr>
        <w:t xml:space="preserve"> </w:t>
      </w:r>
    </w:p>
    <w:p w14:paraId="181D4736" w14:textId="77777777" w:rsidR="00754AF6" w:rsidRPr="0077123B" w:rsidRDefault="00754AF6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240" w:line="240" w:lineRule="auto"/>
        <w:ind w:left="567"/>
        <w:contextualSpacing w:val="0"/>
        <w:jc w:val="thaiDistribute"/>
        <w:rPr>
          <w:sz w:val="28"/>
        </w:rPr>
      </w:pPr>
      <w:r>
        <w:rPr>
          <w:rFonts w:cs="Cordia New"/>
          <w:sz w:val="28"/>
        </w:rPr>
        <w:tab/>
      </w:r>
      <w:r>
        <w:rPr>
          <w:rFonts w:cs="Cordia New"/>
          <w:sz w:val="28"/>
        </w:rPr>
        <w:tab/>
      </w:r>
      <w:r w:rsidRPr="0077123B">
        <w:rPr>
          <w:rFonts w:cs="Cordia New"/>
          <w:sz w:val="28"/>
          <w:cs/>
        </w:rPr>
        <w:t>ทั้งนี้ บริษัทไม่มีนโยบายขายรถยึดผ่านวิธีการประมูล เนื่องจากราคาเสนอซื้อที่ได้รับจากวิธีการประมูลมักจะต่ำกว่าราคาเสนอซื้อเป็นรายคัน อีกทั้งบริษัทยังมีเครือข่ายผู้ประกอบการเต็นท์รถบรรทุกมือสองที่เป็นพันธมิตรทางธุรกิจกับบริษัทมาอย่างยาวนาน ซึ่งสามารถใช้เป็นช่องทางในการขายรถยึดได้อย่างรวดเร็วและมีประสิทธิภาพ อย่างไรก็ดี ในกรณีที่มูลค่าการจำหน่ายรถยึดไม่คุ้มกับภาระหนี้ที่คงเหลืออยู่ บริษั</w:t>
      </w:r>
      <w:r>
        <w:rPr>
          <w:rFonts w:cs="Cordia New" w:hint="cs"/>
          <w:sz w:val="28"/>
          <w:cs/>
        </w:rPr>
        <w:t>ทสามารถ</w:t>
      </w:r>
      <w:r w:rsidRPr="0077123B">
        <w:rPr>
          <w:rFonts w:cs="Cordia New"/>
          <w:sz w:val="28"/>
          <w:cs/>
        </w:rPr>
        <w:t>ฟ้อง</w:t>
      </w:r>
      <w:r>
        <w:rPr>
          <w:rFonts w:cs="Cordia New" w:hint="cs"/>
          <w:sz w:val="28"/>
          <w:cs/>
        </w:rPr>
        <w:t>เรียก</w:t>
      </w:r>
      <w:r w:rsidRPr="0077123B">
        <w:rPr>
          <w:rFonts w:cs="Cordia New"/>
          <w:sz w:val="28"/>
          <w:cs/>
        </w:rPr>
        <w:t>ส่วนขาดและบังคับคดีเพื่อยึดทรัพย์ของลูกหนี้รายนั้นๆ เพื่อขายทอดตลาดต่อไป</w:t>
      </w:r>
      <w:r w:rsidRPr="0077123B">
        <w:rPr>
          <w:sz w:val="28"/>
        </w:rPr>
        <w:t xml:space="preserve"> </w:t>
      </w:r>
      <w:r w:rsidRPr="0077123B">
        <w:rPr>
          <w:rFonts w:cs="Cordia New"/>
          <w:sz w:val="28"/>
          <w:cs/>
        </w:rPr>
        <w:t>ทั้งนี้ การดำเนินการทางกฎหมายกับลูกหนี้และผู้ค้ำประกันจะขึ้นอยู่กับการพิจารณาระหว่างค่าใช้จ่ายในการดำเนินการฟ้องร้อง และยอดหนี้คงค้างของลูกหนี้หลังการรับชำระหนี้ผ่านการขายสินทรัพย์ซึ่งเป็นหลักประกัน</w:t>
      </w:r>
    </w:p>
    <w:p w14:paraId="364197F8" w14:textId="77777777" w:rsidR="00754AF6" w:rsidRPr="0077123B" w:rsidRDefault="00754AF6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240" w:line="240" w:lineRule="auto"/>
        <w:ind w:left="567"/>
        <w:contextualSpacing w:val="0"/>
        <w:jc w:val="thaiDistribute"/>
        <w:rPr>
          <w:sz w:val="28"/>
        </w:rPr>
      </w:pPr>
      <w:r>
        <w:rPr>
          <w:rFonts w:cs="Cordia New"/>
          <w:sz w:val="28"/>
        </w:rPr>
        <w:lastRenderedPageBreak/>
        <w:tab/>
      </w:r>
      <w:r>
        <w:rPr>
          <w:rFonts w:cs="Cordia New"/>
          <w:sz w:val="28"/>
        </w:rPr>
        <w:tab/>
      </w:r>
      <w:r w:rsidRPr="005259F9">
        <w:rPr>
          <w:rFonts w:cs="Cordia New"/>
          <w:sz w:val="28"/>
          <w:cs/>
        </w:rPr>
        <w:t xml:space="preserve">ณ วันที่ </w:t>
      </w:r>
      <w:r w:rsidRPr="005259F9">
        <w:rPr>
          <w:rFonts w:cs="Cordia New"/>
          <w:sz w:val="28"/>
        </w:rPr>
        <w:t xml:space="preserve">31 </w:t>
      </w:r>
      <w:r w:rsidRPr="005259F9">
        <w:rPr>
          <w:rFonts w:cs="Cordia New" w:hint="cs"/>
          <w:sz w:val="28"/>
          <w:cs/>
        </w:rPr>
        <w:t>ธันวาคม</w:t>
      </w:r>
      <w:r w:rsidRPr="005259F9">
        <w:rPr>
          <w:rFonts w:cs="Cordia New"/>
          <w:sz w:val="28"/>
          <w:cs/>
        </w:rPr>
        <w:t xml:space="preserve"> </w:t>
      </w:r>
      <w:r w:rsidRPr="005259F9">
        <w:rPr>
          <w:rFonts w:cs="Cordia New"/>
          <w:sz w:val="28"/>
        </w:rPr>
        <w:t>2563</w:t>
      </w:r>
      <w:r w:rsidRPr="005259F9">
        <w:rPr>
          <w:sz w:val="28"/>
        </w:rPr>
        <w:t xml:space="preserve"> </w:t>
      </w:r>
      <w:r w:rsidRPr="005259F9">
        <w:rPr>
          <w:rFonts w:cs="Cordia New"/>
          <w:sz w:val="28"/>
          <w:cs/>
        </w:rPr>
        <w:t xml:space="preserve">รถยึดซึ่งเป็นทรัพย์สินรอการขายของบริษัทมีจำนวน </w:t>
      </w:r>
      <w:r w:rsidRPr="005259F9">
        <w:rPr>
          <w:rFonts w:cs="Cordia New" w:hint="cs"/>
          <w:sz w:val="28"/>
        </w:rPr>
        <w:t>1</w:t>
      </w:r>
      <w:r w:rsidRPr="005259F9">
        <w:rPr>
          <w:rFonts w:cs="Cordia New"/>
          <w:sz w:val="28"/>
        </w:rPr>
        <w:t>3</w:t>
      </w:r>
      <w:r w:rsidRPr="005259F9">
        <w:rPr>
          <w:rFonts w:cs="Cordia New"/>
          <w:sz w:val="28"/>
          <w:cs/>
        </w:rPr>
        <w:t xml:space="preserve"> คัน โดยมีมูลค่าตามบัญชีรวม </w:t>
      </w:r>
      <w:r w:rsidRPr="005259F9">
        <w:rPr>
          <w:rFonts w:cs="Cordia New"/>
          <w:sz w:val="28"/>
        </w:rPr>
        <w:t>6.</w:t>
      </w:r>
      <w:r>
        <w:rPr>
          <w:rFonts w:cs="Cordia New"/>
          <w:sz w:val="28"/>
        </w:rPr>
        <w:t>8</w:t>
      </w:r>
      <w:r w:rsidRPr="005259F9">
        <w:rPr>
          <w:sz w:val="28"/>
        </w:rPr>
        <w:t xml:space="preserve"> </w:t>
      </w:r>
      <w:r w:rsidRPr="005259F9">
        <w:rPr>
          <w:rFonts w:cs="Cordia New"/>
          <w:sz w:val="28"/>
          <w:cs/>
        </w:rPr>
        <w:t xml:space="preserve">ล้านบาท หรือคิดเป็นเพียงร้อยละ </w:t>
      </w:r>
      <w:r w:rsidRPr="005259F9">
        <w:rPr>
          <w:sz w:val="28"/>
        </w:rPr>
        <w:t xml:space="preserve">0.2 </w:t>
      </w:r>
      <w:r w:rsidRPr="005259F9">
        <w:rPr>
          <w:rFonts w:cs="Cordia New"/>
          <w:sz w:val="28"/>
          <w:cs/>
        </w:rPr>
        <w:t>ของสินทรัพย์ทั้งหมดของบริษัท ซึ่งส่วนใหญ่เป็นรถบรรทุก</w:t>
      </w:r>
      <w:r w:rsidRPr="005259F9">
        <w:rPr>
          <w:rFonts w:cs="Cordia New" w:hint="cs"/>
          <w:sz w:val="28"/>
          <w:cs/>
        </w:rPr>
        <w:t xml:space="preserve"> </w:t>
      </w:r>
      <w:r w:rsidRPr="005259F9">
        <w:rPr>
          <w:rFonts w:cs="Cordia New"/>
          <w:sz w:val="28"/>
        </w:rPr>
        <w:t xml:space="preserve">6 </w:t>
      </w:r>
      <w:r w:rsidRPr="005259F9">
        <w:rPr>
          <w:rFonts w:cs="Cordia New" w:hint="cs"/>
          <w:sz w:val="28"/>
          <w:cs/>
        </w:rPr>
        <w:t>ล้อ</w:t>
      </w:r>
      <w:r w:rsidRPr="005259F9">
        <w:rPr>
          <w:rFonts w:cs="Cordia New"/>
          <w:sz w:val="28"/>
          <w:cs/>
        </w:rPr>
        <w:t xml:space="preserve"> </w:t>
      </w:r>
      <w:r w:rsidRPr="005259F9">
        <w:rPr>
          <w:sz w:val="28"/>
        </w:rPr>
        <w:t>10</w:t>
      </w:r>
      <w:r w:rsidRPr="005259F9">
        <w:rPr>
          <w:rFonts w:cs="Cordia New"/>
          <w:sz w:val="28"/>
          <w:cs/>
        </w:rPr>
        <w:t xml:space="preserve"> ล้อ </w:t>
      </w:r>
      <w:r w:rsidRPr="00986B3C">
        <w:rPr>
          <w:rFonts w:asciiTheme="majorBidi" w:hAnsiTheme="majorBidi" w:cstheme="majorBidi"/>
          <w:sz w:val="28"/>
          <w:cs/>
        </w:rPr>
        <w:t xml:space="preserve">และ </w:t>
      </w:r>
      <w:r w:rsidRPr="005259F9">
        <w:rPr>
          <w:sz w:val="28"/>
        </w:rPr>
        <w:t xml:space="preserve">12 </w:t>
      </w:r>
      <w:r w:rsidRPr="005259F9">
        <w:rPr>
          <w:rFonts w:cs="Cordia New"/>
          <w:sz w:val="28"/>
          <w:cs/>
        </w:rPr>
        <w:t xml:space="preserve">ล้อ อายุไม่เกิน </w:t>
      </w:r>
      <w:r w:rsidRPr="005259F9">
        <w:rPr>
          <w:sz w:val="28"/>
        </w:rPr>
        <w:t xml:space="preserve">1 </w:t>
      </w:r>
      <w:r w:rsidRPr="005259F9">
        <w:rPr>
          <w:rFonts w:cs="Cordia New"/>
          <w:sz w:val="28"/>
          <w:cs/>
        </w:rPr>
        <w:t>เดือน นับจากวันที่ยึดหลักประกัน โดยมีรายละเอียดดังนี้</w:t>
      </w:r>
    </w:p>
    <w:tbl>
      <w:tblPr>
        <w:tblStyle w:val="TableGrid2"/>
        <w:tblW w:w="8647" w:type="dxa"/>
        <w:tblInd w:w="562" w:type="dxa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ayout w:type="fixed"/>
        <w:tblCellMar>
          <w:left w:w="0" w:type="dxa"/>
          <w:right w:w="58" w:type="dxa"/>
        </w:tblCellMar>
        <w:tblLook w:val="04A0" w:firstRow="1" w:lastRow="0" w:firstColumn="1" w:lastColumn="0" w:noHBand="0" w:noVBand="1"/>
      </w:tblPr>
      <w:tblGrid>
        <w:gridCol w:w="4962"/>
        <w:gridCol w:w="921"/>
        <w:gridCol w:w="921"/>
        <w:gridCol w:w="921"/>
        <w:gridCol w:w="922"/>
      </w:tblGrid>
      <w:tr w:rsidR="00754AF6" w:rsidRPr="00B97256" w14:paraId="03F88885" w14:textId="77777777" w:rsidTr="001D5DC8">
        <w:trPr>
          <w:cantSplit/>
          <w:trHeight w:val="433"/>
          <w:tblHeader/>
        </w:trPr>
        <w:tc>
          <w:tcPr>
            <w:tcW w:w="4962" w:type="dxa"/>
            <w:vMerge w:val="restart"/>
            <w:shd w:val="clear" w:color="auto" w:fill="808080" w:themeFill="background1" w:themeFillShade="80"/>
            <w:noWrap/>
            <w:vAlign w:val="center"/>
          </w:tcPr>
          <w:p w14:paraId="0D6FC529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192" w:lineRule="auto"/>
              <w:ind w:left="146"/>
              <w:rPr>
                <w:rFonts w:cs="Cordia New"/>
                <w:color w:val="FFFFFF" w:themeColor="background1"/>
                <w:sz w:val="26"/>
                <w:szCs w:val="26"/>
                <w:cs/>
              </w:rPr>
            </w:pPr>
            <w:r w:rsidRPr="0077123B">
              <w:rPr>
                <w:rFonts w:cs="Cordia New"/>
                <w:color w:val="FFFFFF" w:themeColor="background1"/>
                <w:sz w:val="26"/>
                <w:szCs w:val="26"/>
                <w:cs/>
              </w:rPr>
              <w:t>อายุทรัพย์สินรอการขาย (นับจากวันที่ยึดหลักประกัน)</w:t>
            </w:r>
          </w:p>
        </w:tc>
        <w:tc>
          <w:tcPr>
            <w:tcW w:w="1842" w:type="dxa"/>
            <w:gridSpan w:val="2"/>
            <w:shd w:val="clear" w:color="auto" w:fill="808080" w:themeFill="background1" w:themeFillShade="80"/>
            <w:noWrap/>
            <w:tcMar>
              <w:left w:w="0" w:type="dxa"/>
              <w:right w:w="43" w:type="dxa"/>
            </w:tcMar>
            <w:vAlign w:val="center"/>
          </w:tcPr>
          <w:p w14:paraId="13EB74FD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192" w:lineRule="auto"/>
              <w:jc w:val="center"/>
              <w:rPr>
                <w:color w:val="FFFFFF" w:themeColor="background1"/>
                <w:sz w:val="26"/>
              </w:rPr>
            </w:pPr>
            <w:r w:rsidRPr="009663DA">
              <w:rPr>
                <w:color w:val="FFFFFF" w:themeColor="background1"/>
                <w:sz w:val="26"/>
              </w:rPr>
              <w:t>31</w:t>
            </w:r>
            <w:r w:rsidRPr="0077123B">
              <w:rPr>
                <w:color w:val="FFFFFF" w:themeColor="background1"/>
                <w:sz w:val="26"/>
              </w:rPr>
              <w:t xml:space="preserve"> </w:t>
            </w:r>
            <w:r w:rsidRPr="0077123B">
              <w:rPr>
                <w:rFonts w:cs="Cordia New"/>
                <w:color w:val="FFFFFF" w:themeColor="background1"/>
                <w:sz w:val="26"/>
                <w:szCs w:val="26"/>
                <w:cs/>
              </w:rPr>
              <w:t xml:space="preserve">ธันวาคม </w:t>
            </w:r>
            <w:r w:rsidRPr="009663DA">
              <w:rPr>
                <w:rFonts w:eastAsia="Times New Roman" w:cs="Cordia New"/>
                <w:color w:val="FFFFFF" w:themeColor="background1"/>
                <w:sz w:val="26"/>
                <w:szCs w:val="26"/>
              </w:rPr>
              <w:t>2562</w:t>
            </w:r>
          </w:p>
        </w:tc>
        <w:tc>
          <w:tcPr>
            <w:tcW w:w="1843" w:type="dxa"/>
            <w:gridSpan w:val="2"/>
            <w:shd w:val="clear" w:color="auto" w:fill="808080" w:themeFill="background1" w:themeFillShade="80"/>
            <w:vAlign w:val="center"/>
          </w:tcPr>
          <w:p w14:paraId="4AF3BF23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192" w:lineRule="auto"/>
              <w:jc w:val="center"/>
              <w:rPr>
                <w:color w:val="FFFFFF" w:themeColor="background1"/>
                <w:sz w:val="26"/>
              </w:rPr>
            </w:pPr>
            <w:r w:rsidRPr="009663DA">
              <w:rPr>
                <w:rFonts w:eastAsia="Times New Roman" w:cs="Cordia New"/>
                <w:color w:val="FFFFFF" w:themeColor="background1"/>
                <w:sz w:val="26"/>
                <w:szCs w:val="26"/>
              </w:rPr>
              <w:t>3</w:t>
            </w:r>
            <w:r>
              <w:rPr>
                <w:rFonts w:eastAsia="Times New Roman" w:cs="Cordia New" w:hint="cs"/>
                <w:color w:val="FFFFFF" w:themeColor="background1"/>
                <w:sz w:val="26"/>
                <w:szCs w:val="26"/>
                <w:cs/>
              </w:rPr>
              <w:t>1 ธันวาคม</w:t>
            </w:r>
            <w:r w:rsidRPr="00B97256">
              <w:rPr>
                <w:rFonts w:eastAsia="Times New Roman" w:cs="Cordia New"/>
                <w:color w:val="FFFFFF" w:themeColor="background1"/>
                <w:sz w:val="26"/>
                <w:szCs w:val="26"/>
              </w:rPr>
              <w:t xml:space="preserve"> </w:t>
            </w:r>
            <w:r w:rsidRPr="009663DA">
              <w:rPr>
                <w:rFonts w:eastAsia="Times New Roman" w:cs="Cordia New"/>
                <w:color w:val="FFFFFF" w:themeColor="background1"/>
                <w:sz w:val="26"/>
                <w:szCs w:val="26"/>
              </w:rPr>
              <w:t>2563</w:t>
            </w:r>
          </w:p>
        </w:tc>
      </w:tr>
      <w:tr w:rsidR="00754AF6" w:rsidRPr="00B97256" w14:paraId="7FDEF43C" w14:textId="77777777" w:rsidTr="001D5DC8">
        <w:trPr>
          <w:cantSplit/>
          <w:trHeight w:val="346"/>
          <w:tblHeader/>
        </w:trPr>
        <w:tc>
          <w:tcPr>
            <w:tcW w:w="4962" w:type="dxa"/>
            <w:vMerge/>
            <w:shd w:val="clear" w:color="auto" w:fill="808080" w:themeFill="background1" w:themeFillShade="80"/>
            <w:noWrap/>
            <w:vAlign w:val="center"/>
          </w:tcPr>
          <w:p w14:paraId="709A11E2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jc w:val="center"/>
              <w:rPr>
                <w:color w:val="FFFFFF" w:themeColor="background1"/>
                <w:sz w:val="26"/>
              </w:rPr>
            </w:pPr>
          </w:p>
        </w:tc>
        <w:tc>
          <w:tcPr>
            <w:tcW w:w="921" w:type="dxa"/>
            <w:shd w:val="clear" w:color="auto" w:fill="808080" w:themeFill="background1" w:themeFillShade="80"/>
            <w:noWrap/>
            <w:tcMar>
              <w:left w:w="0" w:type="dxa"/>
              <w:right w:w="43" w:type="dxa"/>
            </w:tcMar>
            <w:vAlign w:val="center"/>
          </w:tcPr>
          <w:p w14:paraId="61ACF473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jc w:val="center"/>
              <w:rPr>
                <w:rFonts w:cs="Cordia New"/>
                <w:color w:val="FFFFFF" w:themeColor="background1"/>
                <w:sz w:val="26"/>
                <w:szCs w:val="26"/>
                <w:cs/>
              </w:rPr>
            </w:pPr>
            <w:r w:rsidRPr="0077123B">
              <w:rPr>
                <w:rFonts w:cs="Cordia New"/>
                <w:color w:val="FFFFFF" w:themeColor="background1"/>
                <w:sz w:val="26"/>
                <w:szCs w:val="26"/>
                <w:cs/>
              </w:rPr>
              <w:t>ล้านบาท</w:t>
            </w:r>
          </w:p>
        </w:tc>
        <w:tc>
          <w:tcPr>
            <w:tcW w:w="921" w:type="dxa"/>
            <w:shd w:val="clear" w:color="auto" w:fill="808080" w:themeFill="background1" w:themeFillShade="80"/>
            <w:vAlign w:val="center"/>
          </w:tcPr>
          <w:p w14:paraId="432AC89A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jc w:val="center"/>
              <w:rPr>
                <w:color w:val="FFFFFF" w:themeColor="background1"/>
                <w:sz w:val="26"/>
              </w:rPr>
            </w:pPr>
            <w:r w:rsidRPr="0077123B">
              <w:rPr>
                <w:rFonts w:cs="Cordia New"/>
                <w:color w:val="FFFFFF" w:themeColor="background1"/>
                <w:sz w:val="26"/>
                <w:szCs w:val="26"/>
                <w:cs/>
              </w:rPr>
              <w:t>ร้อยละ</w:t>
            </w:r>
          </w:p>
        </w:tc>
        <w:tc>
          <w:tcPr>
            <w:tcW w:w="921" w:type="dxa"/>
            <w:shd w:val="clear" w:color="auto" w:fill="808080" w:themeFill="background1" w:themeFillShade="80"/>
            <w:vAlign w:val="center"/>
          </w:tcPr>
          <w:p w14:paraId="5B5E9A34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jc w:val="center"/>
              <w:rPr>
                <w:rFonts w:cs="Cordia New"/>
                <w:color w:val="FFFFFF" w:themeColor="background1"/>
                <w:sz w:val="26"/>
                <w:szCs w:val="26"/>
                <w:cs/>
              </w:rPr>
            </w:pPr>
            <w:r w:rsidRPr="0077123B">
              <w:rPr>
                <w:rFonts w:cs="Cordia New"/>
                <w:color w:val="FFFFFF" w:themeColor="background1"/>
                <w:sz w:val="26"/>
                <w:szCs w:val="26"/>
                <w:cs/>
              </w:rPr>
              <w:t>ล้านบาท</w:t>
            </w:r>
          </w:p>
        </w:tc>
        <w:tc>
          <w:tcPr>
            <w:tcW w:w="922" w:type="dxa"/>
            <w:shd w:val="clear" w:color="auto" w:fill="808080" w:themeFill="background1" w:themeFillShade="80"/>
            <w:vAlign w:val="center"/>
          </w:tcPr>
          <w:p w14:paraId="574EAA0F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jc w:val="center"/>
              <w:rPr>
                <w:color w:val="FFFFFF" w:themeColor="background1"/>
                <w:sz w:val="26"/>
              </w:rPr>
            </w:pPr>
            <w:r w:rsidRPr="0077123B">
              <w:rPr>
                <w:rFonts w:cs="Cordia New"/>
                <w:color w:val="FFFFFF" w:themeColor="background1"/>
                <w:sz w:val="26"/>
                <w:szCs w:val="26"/>
                <w:cs/>
              </w:rPr>
              <w:t>ร้อยละ</w:t>
            </w:r>
          </w:p>
        </w:tc>
      </w:tr>
      <w:tr w:rsidR="00754AF6" w:rsidRPr="00B97256" w14:paraId="40D63D25" w14:textId="77777777" w:rsidTr="001D5DC8">
        <w:trPr>
          <w:cantSplit/>
          <w:trHeight w:val="346"/>
        </w:trPr>
        <w:tc>
          <w:tcPr>
            <w:tcW w:w="4962" w:type="dxa"/>
            <w:noWrap/>
          </w:tcPr>
          <w:p w14:paraId="274CAC7E" w14:textId="77777777" w:rsidR="00754AF6" w:rsidRPr="00B972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left="146"/>
              <w:rPr>
                <w:rFonts w:cs="Cordia New"/>
                <w:color w:val="000000"/>
                <w:sz w:val="26"/>
                <w:szCs w:val="26"/>
              </w:rPr>
            </w:pPr>
            <w:r w:rsidRPr="00B97256">
              <w:rPr>
                <w:rFonts w:cs="Cordia New"/>
                <w:sz w:val="26"/>
                <w:szCs w:val="26"/>
                <w:cs/>
              </w:rPr>
              <w:t xml:space="preserve">น้อยกว่า </w:t>
            </w:r>
            <w:r w:rsidRPr="009663DA">
              <w:rPr>
                <w:rFonts w:cs="Cordia New"/>
                <w:sz w:val="26"/>
                <w:szCs w:val="26"/>
              </w:rPr>
              <w:t>1</w:t>
            </w:r>
            <w:r w:rsidRPr="00B97256">
              <w:rPr>
                <w:rFonts w:cs="Cordia New"/>
                <w:sz w:val="26"/>
                <w:szCs w:val="26"/>
              </w:rPr>
              <w:t xml:space="preserve"> </w:t>
            </w:r>
            <w:r w:rsidRPr="00B97256">
              <w:rPr>
                <w:rFonts w:cs="Cordia New"/>
                <w:sz w:val="26"/>
                <w:szCs w:val="26"/>
                <w:cs/>
              </w:rPr>
              <w:t>เดือน</w:t>
            </w:r>
          </w:p>
        </w:tc>
        <w:tc>
          <w:tcPr>
            <w:tcW w:w="921" w:type="dxa"/>
            <w:noWrap/>
            <w:tcMar>
              <w:left w:w="0" w:type="dxa"/>
              <w:right w:w="43" w:type="dxa"/>
            </w:tcMar>
            <w:vAlign w:val="center"/>
          </w:tcPr>
          <w:p w14:paraId="438219A4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color w:val="000000"/>
                <w:sz w:val="26"/>
              </w:rPr>
            </w:pPr>
            <w:r w:rsidRPr="009663DA">
              <w:rPr>
                <w:color w:val="000000"/>
                <w:sz w:val="26"/>
              </w:rPr>
              <w:t>3.</w:t>
            </w:r>
            <w:r w:rsidRPr="009663DA">
              <w:rPr>
                <w:rFonts w:eastAsia="Times New Roman" w:cs="Cordia New"/>
                <w:color w:val="000000"/>
                <w:sz w:val="26"/>
                <w:szCs w:val="26"/>
              </w:rPr>
              <w:t>9</w:t>
            </w:r>
          </w:p>
        </w:tc>
        <w:tc>
          <w:tcPr>
            <w:tcW w:w="921" w:type="dxa"/>
            <w:vAlign w:val="center"/>
          </w:tcPr>
          <w:p w14:paraId="711E876F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i/>
                <w:color w:val="000000"/>
                <w:sz w:val="26"/>
              </w:rPr>
            </w:pPr>
            <w:r w:rsidRPr="009663DA">
              <w:rPr>
                <w:rFonts w:eastAsia="Times New Roman" w:cs="Cordia New"/>
                <w:i/>
                <w:iCs/>
                <w:color w:val="000000"/>
                <w:sz w:val="26"/>
                <w:szCs w:val="26"/>
              </w:rPr>
              <w:t>100.0</w:t>
            </w:r>
          </w:p>
        </w:tc>
        <w:tc>
          <w:tcPr>
            <w:tcW w:w="921" w:type="dxa"/>
            <w:vAlign w:val="center"/>
          </w:tcPr>
          <w:p w14:paraId="3B3EABE1" w14:textId="77777777" w:rsidR="00754AF6" w:rsidRPr="00174FF9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eastAsia="Times New Roman" w:cs="Cordia New"/>
                <w:color w:val="000000"/>
                <w:sz w:val="26"/>
                <w:szCs w:val="26"/>
              </w:rPr>
            </w:pPr>
            <w:r>
              <w:rPr>
                <w:rFonts w:eastAsia="Times New Roman" w:cs="Cordia New"/>
                <w:color w:val="000000"/>
                <w:sz w:val="26"/>
                <w:szCs w:val="26"/>
              </w:rPr>
              <w:t>6.1</w:t>
            </w:r>
          </w:p>
        </w:tc>
        <w:tc>
          <w:tcPr>
            <w:tcW w:w="922" w:type="dxa"/>
            <w:vAlign w:val="center"/>
          </w:tcPr>
          <w:p w14:paraId="6E54A8A2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i/>
                <w:color w:val="000000"/>
                <w:sz w:val="26"/>
              </w:rPr>
            </w:pPr>
            <w:r>
              <w:rPr>
                <w:rFonts w:eastAsia="Times New Roman" w:cs="Cordia New"/>
                <w:i/>
                <w:iCs/>
                <w:color w:val="000000"/>
                <w:sz w:val="26"/>
                <w:szCs w:val="26"/>
              </w:rPr>
              <w:t>89.7</w:t>
            </w:r>
          </w:p>
        </w:tc>
      </w:tr>
      <w:tr w:rsidR="00754AF6" w:rsidRPr="00B97256" w14:paraId="797B5C1A" w14:textId="77777777" w:rsidTr="001D5DC8">
        <w:trPr>
          <w:cantSplit/>
          <w:trHeight w:val="346"/>
        </w:trPr>
        <w:tc>
          <w:tcPr>
            <w:tcW w:w="4962" w:type="dxa"/>
            <w:noWrap/>
          </w:tcPr>
          <w:p w14:paraId="75F49CAA" w14:textId="77777777" w:rsidR="00754AF6" w:rsidRPr="00B972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left="146"/>
              <w:rPr>
                <w:rFonts w:cs="Cordia New"/>
                <w:color w:val="000000"/>
                <w:sz w:val="26"/>
                <w:szCs w:val="26"/>
                <w:cs/>
              </w:rPr>
            </w:pPr>
            <w:r w:rsidRPr="009663DA">
              <w:rPr>
                <w:rFonts w:cs="Cordia New"/>
                <w:sz w:val="26"/>
                <w:szCs w:val="26"/>
              </w:rPr>
              <w:t>1</w:t>
            </w:r>
            <w:r w:rsidRPr="00B97256">
              <w:rPr>
                <w:rFonts w:cs="Cordia New"/>
                <w:sz w:val="26"/>
                <w:szCs w:val="26"/>
              </w:rPr>
              <w:t xml:space="preserve"> – </w:t>
            </w:r>
            <w:r w:rsidRPr="009663DA">
              <w:rPr>
                <w:rFonts w:cs="Cordia New"/>
                <w:sz w:val="26"/>
                <w:szCs w:val="26"/>
              </w:rPr>
              <w:t>3</w:t>
            </w:r>
            <w:r w:rsidRPr="00B97256">
              <w:rPr>
                <w:rFonts w:cs="Cordia New"/>
                <w:sz w:val="26"/>
                <w:szCs w:val="26"/>
              </w:rPr>
              <w:t xml:space="preserve"> </w:t>
            </w:r>
            <w:r w:rsidRPr="00B97256">
              <w:rPr>
                <w:rFonts w:cs="Cordia New"/>
                <w:sz w:val="26"/>
                <w:szCs w:val="26"/>
                <w:cs/>
              </w:rPr>
              <w:t>เดือน</w:t>
            </w:r>
          </w:p>
        </w:tc>
        <w:tc>
          <w:tcPr>
            <w:tcW w:w="921" w:type="dxa"/>
            <w:noWrap/>
            <w:tcMar>
              <w:left w:w="0" w:type="dxa"/>
              <w:right w:w="43" w:type="dxa"/>
            </w:tcMar>
            <w:vAlign w:val="center"/>
          </w:tcPr>
          <w:p w14:paraId="442B18FF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color w:val="000000"/>
                <w:sz w:val="26"/>
              </w:rPr>
            </w:pPr>
            <w:r w:rsidRPr="00C5367F">
              <w:rPr>
                <w:rFonts w:eastAsia="Times New Roman" w:cs="Cordia New"/>
                <w:color w:val="000000"/>
                <w:sz w:val="26"/>
                <w:szCs w:val="26"/>
              </w:rPr>
              <w:t>-</w:t>
            </w:r>
          </w:p>
        </w:tc>
        <w:tc>
          <w:tcPr>
            <w:tcW w:w="921" w:type="dxa"/>
            <w:vAlign w:val="center"/>
          </w:tcPr>
          <w:p w14:paraId="446AD690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i/>
                <w:color w:val="000000"/>
                <w:sz w:val="26"/>
              </w:rPr>
            </w:pPr>
            <w:r w:rsidRPr="00C5367F">
              <w:rPr>
                <w:rFonts w:eastAsia="Times New Roman" w:cs="Cordia New"/>
                <w:i/>
                <w:iCs/>
                <w:color w:val="000000"/>
                <w:sz w:val="26"/>
                <w:szCs w:val="26"/>
              </w:rPr>
              <w:t>-</w:t>
            </w:r>
          </w:p>
        </w:tc>
        <w:tc>
          <w:tcPr>
            <w:tcW w:w="921" w:type="dxa"/>
            <w:vAlign w:val="center"/>
          </w:tcPr>
          <w:p w14:paraId="51B629AE" w14:textId="77777777" w:rsidR="00754AF6" w:rsidRPr="00174FF9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eastAsia="Times New Roman" w:cs="Cordia New"/>
                <w:color w:val="000000"/>
                <w:sz w:val="26"/>
                <w:szCs w:val="26"/>
              </w:rPr>
            </w:pPr>
            <w:r w:rsidRPr="009663DA">
              <w:rPr>
                <w:rFonts w:eastAsia="Times New Roman" w:cs="Cordia New" w:hint="cs"/>
                <w:color w:val="000000"/>
                <w:sz w:val="26"/>
                <w:szCs w:val="26"/>
              </w:rPr>
              <w:t>0.</w:t>
            </w:r>
            <w:r>
              <w:rPr>
                <w:rFonts w:eastAsia="Times New Roman" w:cs="Cordia New"/>
                <w:color w:val="000000"/>
                <w:sz w:val="26"/>
                <w:szCs w:val="26"/>
              </w:rPr>
              <w:t>7</w:t>
            </w:r>
          </w:p>
        </w:tc>
        <w:tc>
          <w:tcPr>
            <w:tcW w:w="922" w:type="dxa"/>
            <w:vAlign w:val="center"/>
          </w:tcPr>
          <w:p w14:paraId="5469CA1B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i/>
                <w:color w:val="000000"/>
                <w:sz w:val="26"/>
              </w:rPr>
            </w:pPr>
            <w:r>
              <w:rPr>
                <w:rFonts w:eastAsia="Times New Roman" w:cs="Cordia New"/>
                <w:i/>
                <w:iCs/>
                <w:color w:val="000000"/>
                <w:sz w:val="26"/>
                <w:szCs w:val="26"/>
              </w:rPr>
              <w:t>10.3</w:t>
            </w:r>
          </w:p>
        </w:tc>
      </w:tr>
      <w:tr w:rsidR="00754AF6" w:rsidRPr="00B97256" w14:paraId="7C13A8FD" w14:textId="77777777" w:rsidTr="001D5DC8">
        <w:trPr>
          <w:cantSplit/>
          <w:trHeight w:val="346"/>
        </w:trPr>
        <w:tc>
          <w:tcPr>
            <w:tcW w:w="4962" w:type="dxa"/>
            <w:noWrap/>
          </w:tcPr>
          <w:p w14:paraId="0C8939AD" w14:textId="77777777" w:rsidR="00754AF6" w:rsidRPr="00B972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left="146"/>
              <w:rPr>
                <w:rFonts w:cs="Cordia New"/>
                <w:i/>
                <w:iCs/>
                <w:color w:val="000000"/>
                <w:sz w:val="26"/>
                <w:szCs w:val="26"/>
                <w:cs/>
              </w:rPr>
            </w:pPr>
            <w:r>
              <w:rPr>
                <w:rFonts w:cs="Cordia New" w:hint="cs"/>
                <w:sz w:val="26"/>
                <w:szCs w:val="26"/>
                <w:cs/>
              </w:rPr>
              <w:t xml:space="preserve">มากกว่า </w:t>
            </w:r>
            <w:r>
              <w:rPr>
                <w:rFonts w:cs="Cordia New"/>
                <w:sz w:val="26"/>
                <w:szCs w:val="26"/>
              </w:rPr>
              <w:t>3</w:t>
            </w:r>
            <w:r w:rsidRPr="00B97256">
              <w:rPr>
                <w:rFonts w:cs="Cordia New"/>
                <w:sz w:val="26"/>
                <w:szCs w:val="26"/>
              </w:rPr>
              <w:t xml:space="preserve"> </w:t>
            </w:r>
            <w:r w:rsidRPr="00B97256">
              <w:rPr>
                <w:rFonts w:cs="Cordia New"/>
                <w:sz w:val="26"/>
                <w:szCs w:val="26"/>
                <w:cs/>
              </w:rPr>
              <w:t>เดือน</w:t>
            </w:r>
          </w:p>
        </w:tc>
        <w:tc>
          <w:tcPr>
            <w:tcW w:w="921" w:type="dxa"/>
            <w:noWrap/>
            <w:tcMar>
              <w:left w:w="0" w:type="dxa"/>
              <w:right w:w="43" w:type="dxa"/>
            </w:tcMar>
            <w:vAlign w:val="center"/>
          </w:tcPr>
          <w:p w14:paraId="07764871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color w:val="000000"/>
                <w:sz w:val="26"/>
              </w:rPr>
            </w:pPr>
            <w:r w:rsidRPr="00C5367F">
              <w:rPr>
                <w:rFonts w:eastAsia="Calibri" w:cs="Cordia New"/>
                <w:color w:val="000000"/>
                <w:sz w:val="26"/>
                <w:szCs w:val="26"/>
              </w:rPr>
              <w:t>-</w:t>
            </w:r>
          </w:p>
        </w:tc>
        <w:tc>
          <w:tcPr>
            <w:tcW w:w="921" w:type="dxa"/>
            <w:vAlign w:val="center"/>
          </w:tcPr>
          <w:p w14:paraId="5FC5B911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i/>
                <w:color w:val="000000"/>
                <w:sz w:val="26"/>
              </w:rPr>
            </w:pPr>
            <w:r w:rsidRPr="00C5367F">
              <w:rPr>
                <w:rFonts w:eastAsia="Calibri" w:cs="Cordia New"/>
                <w:i/>
                <w:iCs/>
                <w:color w:val="000000"/>
                <w:sz w:val="26"/>
                <w:szCs w:val="26"/>
              </w:rPr>
              <w:t>-</w:t>
            </w:r>
          </w:p>
        </w:tc>
        <w:tc>
          <w:tcPr>
            <w:tcW w:w="921" w:type="dxa"/>
            <w:vAlign w:val="center"/>
          </w:tcPr>
          <w:p w14:paraId="3F59ACD9" w14:textId="77777777" w:rsidR="00754AF6" w:rsidRPr="00174FF9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eastAsia="Times New Roman" w:cs="Cordia New"/>
                <w:color w:val="000000"/>
                <w:sz w:val="26"/>
                <w:szCs w:val="26"/>
              </w:rPr>
            </w:pPr>
            <w:r w:rsidRPr="00174FF9">
              <w:rPr>
                <w:rFonts w:eastAsia="Times New Roman" w:cs="Cordia New"/>
                <w:color w:val="000000"/>
                <w:sz w:val="26"/>
                <w:szCs w:val="26"/>
              </w:rPr>
              <w:t>-</w:t>
            </w:r>
          </w:p>
        </w:tc>
        <w:tc>
          <w:tcPr>
            <w:tcW w:w="922" w:type="dxa"/>
            <w:vAlign w:val="center"/>
          </w:tcPr>
          <w:p w14:paraId="6E48DB58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i/>
                <w:color w:val="000000"/>
                <w:sz w:val="26"/>
              </w:rPr>
            </w:pPr>
            <w:r w:rsidRPr="0077123B">
              <w:rPr>
                <w:i/>
                <w:color w:val="000000"/>
                <w:sz w:val="26"/>
              </w:rPr>
              <w:t>-</w:t>
            </w:r>
          </w:p>
        </w:tc>
      </w:tr>
      <w:tr w:rsidR="00754AF6" w:rsidRPr="00B97256" w14:paraId="35FC3FF8" w14:textId="77777777" w:rsidTr="001D5DC8">
        <w:trPr>
          <w:cantSplit/>
          <w:trHeight w:val="346"/>
        </w:trPr>
        <w:tc>
          <w:tcPr>
            <w:tcW w:w="4962" w:type="dxa"/>
            <w:shd w:val="clear" w:color="auto" w:fill="F2F2F2" w:themeFill="background1" w:themeFillShade="F2"/>
            <w:noWrap/>
          </w:tcPr>
          <w:p w14:paraId="1946F304" w14:textId="77777777" w:rsidR="00754AF6" w:rsidRPr="00B97256" w:rsidRDefault="00754AF6" w:rsidP="00986B3C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left="146"/>
              <w:jc w:val="center"/>
              <w:rPr>
                <w:rFonts w:cs="Cordia New"/>
                <w:b/>
                <w:bCs/>
                <w:i/>
                <w:iCs/>
                <w:color w:val="000000"/>
                <w:sz w:val="26"/>
                <w:szCs w:val="26"/>
                <w:cs/>
              </w:rPr>
            </w:pPr>
            <w:r w:rsidRPr="00B97256">
              <w:rPr>
                <w:rFonts w:cs="Cordia New"/>
                <w:b/>
                <w:bCs/>
                <w:sz w:val="26"/>
                <w:szCs w:val="26"/>
                <w:cs/>
              </w:rPr>
              <w:t>รวม</w:t>
            </w:r>
          </w:p>
        </w:tc>
        <w:tc>
          <w:tcPr>
            <w:tcW w:w="921" w:type="dxa"/>
            <w:shd w:val="clear" w:color="auto" w:fill="F2F2F2" w:themeFill="background1" w:themeFillShade="F2"/>
            <w:noWrap/>
            <w:tcMar>
              <w:left w:w="0" w:type="dxa"/>
              <w:right w:w="43" w:type="dxa"/>
            </w:tcMar>
            <w:vAlign w:val="center"/>
          </w:tcPr>
          <w:p w14:paraId="51E592BB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b/>
                <w:color w:val="000000"/>
                <w:sz w:val="26"/>
              </w:rPr>
            </w:pPr>
            <w:r w:rsidRPr="009663DA">
              <w:rPr>
                <w:rFonts w:eastAsia="Calibri" w:cs="Cordia New"/>
                <w:color w:val="000000"/>
                <w:sz w:val="26"/>
                <w:szCs w:val="26"/>
              </w:rPr>
              <w:t>3.9</w:t>
            </w:r>
          </w:p>
        </w:tc>
        <w:tc>
          <w:tcPr>
            <w:tcW w:w="921" w:type="dxa"/>
            <w:shd w:val="clear" w:color="auto" w:fill="F2F2F2" w:themeFill="background1" w:themeFillShade="F2"/>
            <w:vAlign w:val="center"/>
          </w:tcPr>
          <w:p w14:paraId="6F3AE533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i/>
                <w:color w:val="000000"/>
                <w:sz w:val="26"/>
              </w:rPr>
            </w:pPr>
            <w:r w:rsidRPr="009663DA">
              <w:rPr>
                <w:i/>
                <w:color w:val="000000"/>
                <w:sz w:val="26"/>
              </w:rPr>
              <w:t>100.0</w:t>
            </w:r>
          </w:p>
        </w:tc>
        <w:tc>
          <w:tcPr>
            <w:tcW w:w="921" w:type="dxa"/>
            <w:shd w:val="clear" w:color="auto" w:fill="F2F2F2" w:themeFill="background1" w:themeFillShade="F2"/>
            <w:vAlign w:val="center"/>
          </w:tcPr>
          <w:p w14:paraId="4177CA7E" w14:textId="77777777" w:rsidR="00754AF6" w:rsidRPr="00174FF9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eastAsia="Times New Roman" w:cs="Cordia New"/>
                <w:color w:val="000000"/>
                <w:sz w:val="26"/>
                <w:szCs w:val="26"/>
              </w:rPr>
            </w:pPr>
            <w:r>
              <w:rPr>
                <w:rFonts w:eastAsia="Times New Roman" w:cs="Cordia New"/>
                <w:color w:val="000000"/>
                <w:sz w:val="26"/>
                <w:szCs w:val="26"/>
              </w:rPr>
              <w:t>6.8</w:t>
            </w:r>
          </w:p>
        </w:tc>
        <w:tc>
          <w:tcPr>
            <w:tcW w:w="922" w:type="dxa"/>
            <w:shd w:val="clear" w:color="auto" w:fill="F2F2F2" w:themeFill="background1" w:themeFillShade="F2"/>
            <w:vAlign w:val="center"/>
          </w:tcPr>
          <w:p w14:paraId="2BA00C15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i/>
                <w:color w:val="000000"/>
                <w:sz w:val="26"/>
              </w:rPr>
            </w:pPr>
            <w:r w:rsidRPr="009663DA">
              <w:rPr>
                <w:i/>
                <w:color w:val="000000"/>
                <w:sz w:val="26"/>
              </w:rPr>
              <w:t>100.0</w:t>
            </w:r>
          </w:p>
        </w:tc>
      </w:tr>
      <w:tr w:rsidR="00754AF6" w:rsidRPr="00B97256" w14:paraId="2E61FE48" w14:textId="77777777" w:rsidTr="001D5DC8">
        <w:trPr>
          <w:cantSplit/>
          <w:trHeight w:val="346"/>
        </w:trPr>
        <w:tc>
          <w:tcPr>
            <w:tcW w:w="4962" w:type="dxa"/>
            <w:noWrap/>
          </w:tcPr>
          <w:p w14:paraId="292EEBBB" w14:textId="77777777" w:rsidR="00754AF6" w:rsidRPr="00B972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left="146"/>
              <w:rPr>
                <w:rFonts w:cs="Cordia New"/>
                <w:i/>
                <w:iCs/>
                <w:color w:val="000000"/>
                <w:sz w:val="26"/>
                <w:szCs w:val="26"/>
                <w:cs/>
              </w:rPr>
            </w:pPr>
            <w:r w:rsidRPr="00B97256">
              <w:rPr>
                <w:rFonts w:cs="Cordia New"/>
                <w:sz w:val="26"/>
                <w:szCs w:val="26"/>
                <w:u w:val="single"/>
                <w:cs/>
              </w:rPr>
              <w:t>หัก</w:t>
            </w:r>
            <w:r w:rsidRPr="00B97256">
              <w:rPr>
                <w:rFonts w:cs="Cordia New"/>
                <w:sz w:val="26"/>
                <w:szCs w:val="26"/>
                <w:cs/>
              </w:rPr>
              <w:t xml:space="preserve"> ค่าเผื่อการด้อยค่า</w:t>
            </w:r>
          </w:p>
        </w:tc>
        <w:tc>
          <w:tcPr>
            <w:tcW w:w="921" w:type="dxa"/>
            <w:noWrap/>
            <w:tcMar>
              <w:left w:w="0" w:type="dxa"/>
              <w:right w:w="43" w:type="dxa"/>
            </w:tcMar>
            <w:vAlign w:val="center"/>
          </w:tcPr>
          <w:p w14:paraId="08162839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color w:val="000000"/>
                <w:sz w:val="26"/>
              </w:rPr>
            </w:pPr>
            <w:r w:rsidRPr="00C5367F">
              <w:rPr>
                <w:rFonts w:eastAsia="Calibri" w:cs="Cordia New"/>
                <w:color w:val="000000"/>
                <w:sz w:val="26"/>
                <w:szCs w:val="26"/>
              </w:rPr>
              <w:t>-</w:t>
            </w:r>
          </w:p>
        </w:tc>
        <w:tc>
          <w:tcPr>
            <w:tcW w:w="921" w:type="dxa"/>
            <w:vAlign w:val="center"/>
          </w:tcPr>
          <w:p w14:paraId="5511CA87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i/>
                <w:color w:val="000000"/>
                <w:sz w:val="26"/>
              </w:rPr>
            </w:pPr>
          </w:p>
        </w:tc>
        <w:tc>
          <w:tcPr>
            <w:tcW w:w="921" w:type="dxa"/>
            <w:vAlign w:val="center"/>
          </w:tcPr>
          <w:p w14:paraId="2693833F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color w:val="000000"/>
                <w:sz w:val="26"/>
              </w:rPr>
            </w:pPr>
            <w:r w:rsidRPr="0077123B">
              <w:rPr>
                <w:color w:val="000000"/>
                <w:sz w:val="26"/>
              </w:rPr>
              <w:t>-</w:t>
            </w:r>
          </w:p>
        </w:tc>
        <w:tc>
          <w:tcPr>
            <w:tcW w:w="922" w:type="dxa"/>
            <w:vAlign w:val="center"/>
          </w:tcPr>
          <w:p w14:paraId="041ED870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i/>
                <w:color w:val="000000"/>
                <w:sz w:val="26"/>
              </w:rPr>
            </w:pPr>
          </w:p>
        </w:tc>
      </w:tr>
      <w:tr w:rsidR="00754AF6" w:rsidRPr="00B97256" w14:paraId="3858C048" w14:textId="77777777" w:rsidTr="001D5DC8">
        <w:trPr>
          <w:cantSplit/>
          <w:trHeight w:val="346"/>
        </w:trPr>
        <w:tc>
          <w:tcPr>
            <w:tcW w:w="4962" w:type="dxa"/>
            <w:shd w:val="clear" w:color="auto" w:fill="F2F2F2" w:themeFill="background1" w:themeFillShade="F2"/>
            <w:noWrap/>
          </w:tcPr>
          <w:p w14:paraId="0064CF7A" w14:textId="77777777" w:rsidR="00754AF6" w:rsidRPr="00B972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left="146"/>
              <w:rPr>
                <w:rFonts w:cs="Cordia New"/>
                <w:b/>
                <w:bCs/>
                <w:color w:val="000000"/>
                <w:sz w:val="26"/>
                <w:szCs w:val="26"/>
                <w:cs/>
              </w:rPr>
            </w:pPr>
            <w:r w:rsidRPr="00B97256">
              <w:rPr>
                <w:rFonts w:cs="Cordia New"/>
                <w:b/>
                <w:bCs/>
                <w:color w:val="000000"/>
                <w:sz w:val="26"/>
                <w:szCs w:val="26"/>
                <w:cs/>
              </w:rPr>
              <w:t>ทรัพย์สินรอการขาย</w:t>
            </w:r>
            <w:r w:rsidRPr="00B97256">
              <w:rPr>
                <w:rFonts w:cs="Cordia New"/>
                <w:b/>
                <w:bCs/>
                <w:color w:val="000000"/>
                <w:sz w:val="26"/>
                <w:szCs w:val="26"/>
              </w:rPr>
              <w:t>-</w:t>
            </w:r>
            <w:r w:rsidRPr="00B97256">
              <w:rPr>
                <w:rFonts w:cs="Cordia New"/>
                <w:b/>
                <w:bCs/>
                <w:color w:val="000000"/>
                <w:sz w:val="26"/>
                <w:szCs w:val="26"/>
                <w:cs/>
              </w:rPr>
              <w:t>สุทธิ</w:t>
            </w:r>
          </w:p>
        </w:tc>
        <w:tc>
          <w:tcPr>
            <w:tcW w:w="921" w:type="dxa"/>
            <w:shd w:val="clear" w:color="auto" w:fill="F2F2F2" w:themeFill="background1" w:themeFillShade="F2"/>
            <w:noWrap/>
            <w:tcMar>
              <w:left w:w="0" w:type="dxa"/>
              <w:right w:w="43" w:type="dxa"/>
            </w:tcMar>
            <w:vAlign w:val="center"/>
          </w:tcPr>
          <w:p w14:paraId="36781B17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b/>
                <w:color w:val="000000"/>
                <w:sz w:val="26"/>
              </w:rPr>
            </w:pPr>
            <w:r w:rsidRPr="009663DA">
              <w:rPr>
                <w:rFonts w:eastAsia="Calibri" w:cs="Cordia New"/>
                <w:b/>
                <w:bCs/>
                <w:color w:val="000000"/>
                <w:sz w:val="26"/>
                <w:szCs w:val="26"/>
              </w:rPr>
              <w:t>3.9</w:t>
            </w:r>
          </w:p>
        </w:tc>
        <w:tc>
          <w:tcPr>
            <w:tcW w:w="921" w:type="dxa"/>
            <w:shd w:val="clear" w:color="auto" w:fill="F2F2F2" w:themeFill="background1" w:themeFillShade="F2"/>
            <w:vAlign w:val="center"/>
          </w:tcPr>
          <w:p w14:paraId="38B41BCC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i/>
                <w:color w:val="000000"/>
                <w:sz w:val="26"/>
              </w:rPr>
            </w:pPr>
          </w:p>
        </w:tc>
        <w:tc>
          <w:tcPr>
            <w:tcW w:w="921" w:type="dxa"/>
            <w:shd w:val="clear" w:color="auto" w:fill="F2F2F2" w:themeFill="background1" w:themeFillShade="F2"/>
            <w:vAlign w:val="center"/>
          </w:tcPr>
          <w:p w14:paraId="709B2C2F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b/>
                <w:color w:val="000000"/>
                <w:sz w:val="26"/>
              </w:rPr>
            </w:pPr>
            <w:r>
              <w:rPr>
                <w:rFonts w:eastAsia="Calibri" w:cs="Cordia New"/>
                <w:b/>
                <w:bCs/>
                <w:color w:val="000000"/>
                <w:sz w:val="26"/>
                <w:szCs w:val="26"/>
              </w:rPr>
              <w:t>6.8</w:t>
            </w:r>
          </w:p>
        </w:tc>
        <w:tc>
          <w:tcPr>
            <w:tcW w:w="922" w:type="dxa"/>
            <w:shd w:val="clear" w:color="auto" w:fill="F2F2F2" w:themeFill="background1" w:themeFillShade="F2"/>
            <w:vAlign w:val="center"/>
          </w:tcPr>
          <w:p w14:paraId="0BFB076E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i/>
                <w:color w:val="000000"/>
                <w:sz w:val="26"/>
              </w:rPr>
            </w:pPr>
          </w:p>
        </w:tc>
      </w:tr>
    </w:tbl>
    <w:p w14:paraId="3FD56246" w14:textId="6188AD6F" w:rsidR="00754AF6" w:rsidRDefault="00754AF6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60" w:after="360" w:line="204" w:lineRule="auto"/>
        <w:ind w:left="567"/>
        <w:contextualSpacing w:val="0"/>
        <w:jc w:val="thaiDistribute"/>
        <w:rPr>
          <w:rFonts w:cs="Cordia New"/>
          <w:szCs w:val="22"/>
        </w:rPr>
      </w:pPr>
      <w:r w:rsidRPr="0077123B">
        <w:rPr>
          <w:rFonts w:cs="Cordia New"/>
          <w:szCs w:val="22"/>
          <w:cs/>
        </w:rPr>
        <w:t>หมายเหตุ</w:t>
      </w:r>
      <w:r w:rsidRPr="0077123B">
        <w:t xml:space="preserve">: </w:t>
      </w:r>
      <w:r w:rsidRPr="0077123B">
        <w:rPr>
          <w:rFonts w:cs="Cordia New"/>
          <w:szCs w:val="22"/>
          <w:cs/>
        </w:rPr>
        <w:t xml:space="preserve">ทรัพย์สินรอการขายแสดงในงบการเงินด้วยราคาทุนหักค่าเผื่อจากการด้อยค่า โดยราคาทุนอ้างอิงจากราคาประเมินของรถบรรทุกแต่ละรุ่น </w:t>
      </w:r>
      <w:r>
        <w:rPr>
          <w:rFonts w:cs="Cordia New" w:hint="cs"/>
          <w:szCs w:val="22"/>
          <w:cs/>
        </w:rPr>
        <w:t xml:space="preserve">ณ วันที่ยึดรถ </w:t>
      </w:r>
      <w:r w:rsidRPr="0077123B">
        <w:rPr>
          <w:rFonts w:cs="Cordia New"/>
          <w:szCs w:val="22"/>
          <w:cs/>
        </w:rPr>
        <w:t>ซึ่งขึ้นอยู่กับสภาพรถ การดัดแปลงรถ สภาพสีรถ และอายุการใช้งาน</w:t>
      </w:r>
    </w:p>
    <w:p w14:paraId="537276CE" w14:textId="77777777" w:rsidR="0064402E" w:rsidRPr="0077123B" w:rsidRDefault="0064402E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60" w:after="360" w:line="204" w:lineRule="auto"/>
        <w:ind w:left="567"/>
        <w:contextualSpacing w:val="0"/>
        <w:jc w:val="thaiDistribute"/>
      </w:pPr>
    </w:p>
    <w:p w14:paraId="7827E248" w14:textId="533A9668" w:rsidR="00754AF6" w:rsidRPr="0077123B" w:rsidRDefault="00D772EF" w:rsidP="00D772EF">
      <w:pPr>
        <w:pStyle w:val="ListParagraph"/>
        <w:tabs>
          <w:tab w:val="left" w:pos="284"/>
          <w:tab w:val="left" w:pos="567"/>
          <w:tab w:val="left" w:pos="851"/>
          <w:tab w:val="left" w:pos="1134"/>
          <w:tab w:val="left" w:pos="1418"/>
          <w:tab w:val="left" w:pos="1701"/>
        </w:tabs>
        <w:spacing w:before="480" w:after="240" w:line="240" w:lineRule="auto"/>
        <w:ind w:left="0"/>
        <w:contextualSpacing w:val="0"/>
        <w:jc w:val="thaiDistribute"/>
        <w:rPr>
          <w:b/>
          <w:sz w:val="28"/>
        </w:rPr>
      </w:pPr>
      <w:r>
        <w:rPr>
          <w:b/>
          <w:sz w:val="28"/>
        </w:rPr>
        <w:tab/>
      </w:r>
      <w:r w:rsidR="00754AF6" w:rsidRPr="009663DA">
        <w:rPr>
          <w:b/>
          <w:sz w:val="28"/>
        </w:rPr>
        <w:t>2.4</w:t>
      </w:r>
      <w:r w:rsidR="00754AF6" w:rsidRPr="0077123B">
        <w:rPr>
          <w:b/>
          <w:sz w:val="28"/>
        </w:rPr>
        <w:tab/>
      </w:r>
      <w:r>
        <w:rPr>
          <w:b/>
          <w:sz w:val="28"/>
        </w:rPr>
        <w:tab/>
      </w:r>
      <w:r w:rsidR="00754AF6" w:rsidRPr="00E06F90">
        <w:rPr>
          <w:rFonts w:cs="Cordia New"/>
          <w:b/>
          <w:bCs/>
          <w:sz w:val="28"/>
          <w:cs/>
        </w:rPr>
        <w:t>ลักษณะลูกค้าและกลุ่มลูกค้าเป้าหมาย</w:t>
      </w:r>
    </w:p>
    <w:p w14:paraId="2D20CF9B" w14:textId="77777777" w:rsidR="00754AF6" w:rsidRPr="0077123B" w:rsidRDefault="00754AF6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240" w:line="240" w:lineRule="auto"/>
        <w:ind w:left="567"/>
        <w:contextualSpacing w:val="0"/>
        <w:jc w:val="thaiDistribute"/>
        <w:rPr>
          <w:rFonts w:cs="Cordia New"/>
          <w:sz w:val="28"/>
          <w:cs/>
        </w:rPr>
      </w:pPr>
      <w:r>
        <w:rPr>
          <w:rFonts w:cs="Cordia New"/>
          <w:sz w:val="28"/>
        </w:rPr>
        <w:tab/>
      </w:r>
      <w:r>
        <w:rPr>
          <w:rFonts w:cs="Cordia New"/>
          <w:sz w:val="28"/>
        </w:rPr>
        <w:tab/>
      </w:r>
      <w:r w:rsidRPr="0077123B">
        <w:rPr>
          <w:rFonts w:cs="Cordia New"/>
          <w:sz w:val="28"/>
          <w:cs/>
        </w:rPr>
        <w:t>บริษัทให้บริการสินเชื่อเช่าซื้อกับลูกค้าบุคคลธรรมดาและนิติบุคคลที่มีความต้องการเช่าซื้อรถบรรทุกมือสองสำหรับใช้ในการประกอบอาชีพเพื่อสร้างรายได้ โดยมุ่งเน้นกลุ่มลูกค้าที่มีรายได้ประจำ เจ้าของกิจการ หรือเกษตรกรที่มีความต้องการซื้อรถบรรทุกเพื่อนำไปใช้งานขนส่งสินค้า หรือให้บริการเชิงพาณิชย์ เช่น การรับจ้างขนส่งสินค้าทางการเกษตร สินค้าภาคอุตสาหกรรม วัสดุก่อสร้าง และสินค้าอุปโภคบริโภค เป็นต้น</w:t>
      </w:r>
    </w:p>
    <w:p w14:paraId="5EC93311" w14:textId="77777777" w:rsidR="00754AF6" w:rsidRPr="00B97256" w:rsidRDefault="00754AF6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240" w:line="240" w:lineRule="auto"/>
        <w:ind w:left="567"/>
        <w:contextualSpacing w:val="0"/>
        <w:jc w:val="thaiDistribute"/>
        <w:rPr>
          <w:rFonts w:cs="Cordia New"/>
          <w:sz w:val="28"/>
          <w:cs/>
        </w:rPr>
      </w:pPr>
      <w:r w:rsidRPr="00B97256">
        <w:rPr>
          <w:rFonts w:cs="Cordia New"/>
          <w:noProof/>
          <w:sz w:val="28"/>
        </w:rPr>
        <w:drawing>
          <wp:inline distT="0" distB="0" distL="0" distR="0" wp14:anchorId="00CCB41D" wp14:editId="4B58A527">
            <wp:extent cx="5446395" cy="2138901"/>
            <wp:effectExtent l="0" t="0" r="1905" b="13970"/>
            <wp:docPr id="52" name="Chart 52">
              <a:extLst xmlns:a="http://schemas.openxmlformats.org/drawingml/2006/main">
                <a:ext uri="{FF2B5EF4-FFF2-40B4-BE49-F238E27FC236}">
                  <a16:creationId xmlns:a16="http://schemas.microsoft.com/office/drawing/2014/main" id="{917D5A6A-5F68-49F7-B1C3-CC618BD581A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0"/>
              </a:graphicData>
            </a:graphic>
          </wp:inline>
        </w:drawing>
      </w:r>
    </w:p>
    <w:p w14:paraId="67B8F122" w14:textId="77777777" w:rsidR="00754AF6" w:rsidRPr="0077123B" w:rsidRDefault="00754AF6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360" w:after="240" w:line="240" w:lineRule="auto"/>
        <w:ind w:left="567"/>
        <w:contextualSpacing w:val="0"/>
        <w:jc w:val="thaiDistribute"/>
        <w:rPr>
          <w:color w:val="000000" w:themeColor="text1"/>
          <w:sz w:val="28"/>
        </w:rPr>
      </w:pPr>
      <w:r>
        <w:rPr>
          <w:rFonts w:cs="Cordia New"/>
          <w:sz w:val="28"/>
        </w:rPr>
        <w:lastRenderedPageBreak/>
        <w:tab/>
      </w:r>
      <w:r>
        <w:rPr>
          <w:rFonts w:cs="Cordia New"/>
          <w:sz w:val="28"/>
        </w:rPr>
        <w:tab/>
      </w:r>
      <w:r w:rsidRPr="0077123B">
        <w:rPr>
          <w:rFonts w:cs="Cordia New"/>
          <w:sz w:val="28"/>
          <w:cs/>
        </w:rPr>
        <w:t>จากแผนภาพข้างต้น ลูกค้าของบริษัทส่วนใหญ่ในปัจจุบันเป็นลูกค้าจากภาคอุตสาหกรรมขนส่ง โดยลูกค้ากลุ่มดังกล่าวต้องการใช้รถบรรทุกเพื่อใช้ใน</w:t>
      </w:r>
      <w:r w:rsidRPr="0077123B">
        <w:rPr>
          <w:rFonts w:cs="Cordia New"/>
          <w:color w:val="000000" w:themeColor="text1"/>
          <w:sz w:val="28"/>
          <w:cs/>
        </w:rPr>
        <w:t>การรับจ้างขนส่ง</w:t>
      </w:r>
      <w:r w:rsidRPr="00A63874">
        <w:rPr>
          <w:rFonts w:asciiTheme="majorBidi" w:hAnsiTheme="majorBidi" w:cstheme="majorBidi"/>
          <w:color w:val="000000" w:themeColor="text1"/>
          <w:sz w:val="28"/>
          <w:cs/>
        </w:rPr>
        <w:t>สินค้าทางการเกษตรและสินค้าอุปโภค</w:t>
      </w:r>
      <w:r w:rsidRPr="0077123B">
        <w:rPr>
          <w:rFonts w:cs="Cordia New"/>
          <w:color w:val="000000" w:themeColor="text1"/>
          <w:sz w:val="28"/>
          <w:cs/>
        </w:rPr>
        <w:t xml:space="preserve">บริโภค </w:t>
      </w:r>
      <w:r w:rsidRPr="0077123B">
        <w:rPr>
          <w:rFonts w:cs="Cordia New"/>
          <w:sz w:val="28"/>
          <w:cs/>
        </w:rPr>
        <w:t>เป็นหลัก รองลงมาเป็นกลุ่มลูกค้าที่ต้องการใช้รถบรรทุกในอุตสาหกรรมก่อสร้างและอุตสาหกรรมเกษตร</w:t>
      </w:r>
      <w:r w:rsidRPr="0077123B">
        <w:rPr>
          <w:sz w:val="28"/>
        </w:rPr>
        <w:t xml:space="preserve"> </w:t>
      </w:r>
      <w:r w:rsidRPr="0077123B">
        <w:rPr>
          <w:rFonts w:cs="Cordia New"/>
          <w:sz w:val="28"/>
          <w:cs/>
        </w:rPr>
        <w:t>ซึ่ง</w:t>
      </w:r>
      <w:r w:rsidRPr="0077123B">
        <w:rPr>
          <w:rFonts w:cs="Cordia New"/>
          <w:color w:val="000000" w:themeColor="text1"/>
          <w:sz w:val="28"/>
          <w:cs/>
        </w:rPr>
        <w:t xml:space="preserve">กว่าร้อยละ </w:t>
      </w:r>
      <w:r>
        <w:rPr>
          <w:rFonts w:cs="Cordia New"/>
          <w:color w:val="000000" w:themeColor="text1"/>
          <w:sz w:val="28"/>
        </w:rPr>
        <w:t>58</w:t>
      </w:r>
      <w:r w:rsidRPr="0077123B">
        <w:rPr>
          <w:color w:val="000000" w:themeColor="text1"/>
          <w:sz w:val="28"/>
        </w:rPr>
        <w:t xml:space="preserve"> </w:t>
      </w:r>
      <w:r w:rsidRPr="0077123B">
        <w:rPr>
          <w:rFonts w:cs="Cordia New"/>
          <w:color w:val="000000" w:themeColor="text1"/>
          <w:sz w:val="28"/>
          <w:cs/>
        </w:rPr>
        <w:t xml:space="preserve">ของยอดปล่อยสินเชื่อทั้งหมดของปี </w:t>
      </w:r>
      <w:r w:rsidRPr="009663DA">
        <w:rPr>
          <w:rFonts w:cs="Cordia New"/>
          <w:color w:val="000000" w:themeColor="text1"/>
          <w:sz w:val="28"/>
        </w:rPr>
        <w:t>256</w:t>
      </w:r>
      <w:r w:rsidRPr="009663DA">
        <w:rPr>
          <w:rFonts w:cs="Cordia New" w:hint="cs"/>
          <w:color w:val="000000" w:themeColor="text1"/>
          <w:sz w:val="28"/>
        </w:rPr>
        <w:t>3</w:t>
      </w:r>
      <w:r w:rsidRPr="0077123B">
        <w:rPr>
          <w:rFonts w:cs="Cordia New"/>
          <w:color w:val="000000" w:themeColor="text1"/>
          <w:sz w:val="28"/>
          <w:cs/>
        </w:rPr>
        <w:t xml:space="preserve"> เป็นลูกค้าจากโซนภาคกลางของประเทศ</w:t>
      </w:r>
    </w:p>
    <w:p w14:paraId="3D079D03" w14:textId="77777777" w:rsidR="00754AF6" w:rsidRPr="0077123B" w:rsidRDefault="00754AF6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240" w:line="240" w:lineRule="auto"/>
        <w:ind w:left="567"/>
        <w:contextualSpacing w:val="0"/>
        <w:jc w:val="thaiDistribute"/>
        <w:rPr>
          <w:rFonts w:cs="Cordia New"/>
          <w:i/>
          <w:iCs/>
          <w:sz w:val="28"/>
          <w:cs/>
        </w:rPr>
      </w:pPr>
      <w:r w:rsidRPr="0077123B">
        <w:rPr>
          <w:rFonts w:cs="Cordia New"/>
          <w:i/>
          <w:iCs/>
          <w:sz w:val="28"/>
          <w:cs/>
        </w:rPr>
        <w:t>ยอด</w:t>
      </w:r>
      <w:r>
        <w:rPr>
          <w:rFonts w:cs="Cordia New" w:hint="cs"/>
          <w:i/>
          <w:iCs/>
          <w:sz w:val="28"/>
          <w:cs/>
        </w:rPr>
        <w:t>ปล่อย</w:t>
      </w:r>
      <w:r w:rsidRPr="0077123B">
        <w:rPr>
          <w:rFonts w:cs="Cordia New"/>
          <w:i/>
          <w:iCs/>
          <w:sz w:val="28"/>
          <w:cs/>
        </w:rPr>
        <w:t>สินเชื่อ</w:t>
      </w:r>
      <w:r>
        <w:rPr>
          <w:rFonts w:cs="Cordia New" w:hint="cs"/>
          <w:i/>
          <w:iCs/>
          <w:sz w:val="28"/>
          <w:cs/>
        </w:rPr>
        <w:t>ใหม่แยก</w:t>
      </w:r>
      <w:r w:rsidRPr="0077123B">
        <w:rPr>
          <w:rFonts w:cs="Cordia New"/>
          <w:i/>
          <w:iCs/>
          <w:sz w:val="28"/>
          <w:cs/>
        </w:rPr>
        <w:t>ตามกลุ่มลูกค้า</w:t>
      </w:r>
    </w:p>
    <w:tbl>
      <w:tblPr>
        <w:tblStyle w:val="TableGrid2"/>
        <w:tblW w:w="8647" w:type="dxa"/>
        <w:tblInd w:w="562" w:type="dxa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ayout w:type="fixed"/>
        <w:tblCellMar>
          <w:left w:w="0" w:type="dxa"/>
          <w:right w:w="58" w:type="dxa"/>
        </w:tblCellMar>
        <w:tblLook w:val="04A0" w:firstRow="1" w:lastRow="0" w:firstColumn="1" w:lastColumn="0" w:noHBand="0" w:noVBand="1"/>
      </w:tblPr>
      <w:tblGrid>
        <w:gridCol w:w="2410"/>
        <w:gridCol w:w="779"/>
        <w:gridCol w:w="780"/>
        <w:gridCol w:w="779"/>
        <w:gridCol w:w="780"/>
        <w:gridCol w:w="780"/>
        <w:gridCol w:w="779"/>
        <w:gridCol w:w="780"/>
        <w:gridCol w:w="780"/>
      </w:tblGrid>
      <w:tr w:rsidR="00754AF6" w:rsidRPr="00B97256" w14:paraId="4FAC92D2" w14:textId="77777777" w:rsidTr="001D5DC8">
        <w:trPr>
          <w:cantSplit/>
          <w:trHeight w:val="433"/>
          <w:tblHeader/>
        </w:trPr>
        <w:tc>
          <w:tcPr>
            <w:tcW w:w="2410" w:type="dxa"/>
            <w:vMerge w:val="restart"/>
            <w:shd w:val="clear" w:color="auto" w:fill="808080" w:themeFill="background1" w:themeFillShade="80"/>
            <w:noWrap/>
            <w:vAlign w:val="center"/>
          </w:tcPr>
          <w:p w14:paraId="681F5900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ind w:right="62"/>
              <w:jc w:val="center"/>
              <w:rPr>
                <w:rFonts w:cs="Cordia New"/>
                <w:color w:val="FFFFFF" w:themeColor="background1"/>
                <w:sz w:val="24"/>
                <w:szCs w:val="24"/>
                <w:cs/>
              </w:rPr>
            </w:pPr>
            <w:r w:rsidRPr="0077123B">
              <w:rPr>
                <w:rFonts w:cs="Cordia New"/>
                <w:color w:val="FFFFFF" w:themeColor="background1"/>
                <w:sz w:val="24"/>
                <w:szCs w:val="24"/>
                <w:cs/>
              </w:rPr>
              <w:t>ยอด</w:t>
            </w:r>
            <w:r>
              <w:rPr>
                <w:rFonts w:cs="Cordia New" w:hint="cs"/>
                <w:color w:val="FFFFFF" w:themeColor="background1"/>
                <w:sz w:val="24"/>
                <w:szCs w:val="24"/>
                <w:cs/>
              </w:rPr>
              <w:t>ปล่อย</w:t>
            </w:r>
            <w:r w:rsidRPr="0077123B">
              <w:rPr>
                <w:rFonts w:cs="Cordia New"/>
                <w:color w:val="FFFFFF" w:themeColor="background1"/>
                <w:sz w:val="24"/>
                <w:szCs w:val="24"/>
                <w:cs/>
              </w:rPr>
              <w:t>สินเชื่อ</w:t>
            </w:r>
            <w:r>
              <w:rPr>
                <w:rFonts w:cs="Cordia New" w:hint="cs"/>
                <w:color w:val="FFFFFF" w:themeColor="background1"/>
                <w:sz w:val="24"/>
                <w:szCs w:val="24"/>
                <w:cs/>
              </w:rPr>
              <w:t>ใหม่</w:t>
            </w:r>
          </w:p>
          <w:p w14:paraId="15A637D5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ind w:right="62"/>
              <w:jc w:val="center"/>
              <w:rPr>
                <w:rFonts w:cs="Cordia New"/>
                <w:color w:val="FFFFFF" w:themeColor="background1"/>
                <w:sz w:val="24"/>
                <w:szCs w:val="24"/>
                <w:cs/>
              </w:rPr>
            </w:pPr>
            <w:r w:rsidRPr="0077123B">
              <w:rPr>
                <w:rFonts w:cs="Cordia New"/>
                <w:color w:val="FFFFFF" w:themeColor="background1"/>
                <w:sz w:val="24"/>
                <w:szCs w:val="24"/>
                <w:cs/>
              </w:rPr>
              <w:t>แยกตามกลุ่มลูกค้า</w:t>
            </w:r>
          </w:p>
        </w:tc>
        <w:tc>
          <w:tcPr>
            <w:tcW w:w="1559" w:type="dxa"/>
            <w:gridSpan w:val="2"/>
            <w:shd w:val="clear" w:color="auto" w:fill="808080" w:themeFill="background1" w:themeFillShade="80"/>
            <w:noWrap/>
            <w:tcMar>
              <w:left w:w="0" w:type="dxa"/>
              <w:right w:w="43" w:type="dxa"/>
            </w:tcMar>
            <w:vAlign w:val="center"/>
          </w:tcPr>
          <w:p w14:paraId="24B8B043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192" w:lineRule="auto"/>
              <w:jc w:val="center"/>
              <w:rPr>
                <w:color w:val="FFFFFF" w:themeColor="background1"/>
                <w:sz w:val="24"/>
              </w:rPr>
            </w:pPr>
            <w:r w:rsidRPr="0077123B">
              <w:rPr>
                <w:rFonts w:cs="Cordia New"/>
                <w:color w:val="FFFFFF" w:themeColor="background1"/>
                <w:sz w:val="24"/>
                <w:szCs w:val="24"/>
                <w:cs/>
              </w:rPr>
              <w:t xml:space="preserve">ปี </w:t>
            </w:r>
            <w:r w:rsidRPr="009663DA">
              <w:rPr>
                <w:rFonts w:eastAsia="Times New Roman" w:cs="Cordia New"/>
                <w:color w:val="FFFFFF" w:themeColor="background1"/>
                <w:sz w:val="24"/>
                <w:szCs w:val="24"/>
              </w:rPr>
              <w:t>2560</w:t>
            </w:r>
          </w:p>
        </w:tc>
        <w:tc>
          <w:tcPr>
            <w:tcW w:w="1559" w:type="dxa"/>
            <w:gridSpan w:val="2"/>
            <w:shd w:val="clear" w:color="auto" w:fill="808080" w:themeFill="background1" w:themeFillShade="80"/>
            <w:noWrap/>
            <w:tcMar>
              <w:left w:w="0" w:type="dxa"/>
              <w:right w:w="43" w:type="dxa"/>
            </w:tcMar>
            <w:vAlign w:val="center"/>
          </w:tcPr>
          <w:p w14:paraId="5C4EB190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192" w:lineRule="auto"/>
              <w:jc w:val="center"/>
              <w:rPr>
                <w:color w:val="FFFFFF" w:themeColor="background1"/>
                <w:sz w:val="24"/>
              </w:rPr>
            </w:pPr>
            <w:r w:rsidRPr="0077123B">
              <w:rPr>
                <w:rFonts w:cs="Cordia New"/>
                <w:color w:val="FFFFFF" w:themeColor="background1"/>
                <w:sz w:val="24"/>
                <w:szCs w:val="24"/>
                <w:cs/>
              </w:rPr>
              <w:t xml:space="preserve">ปี </w:t>
            </w:r>
            <w:r w:rsidRPr="009663DA">
              <w:rPr>
                <w:rFonts w:eastAsia="Times New Roman" w:cs="Cordia New"/>
                <w:color w:val="FFFFFF" w:themeColor="background1"/>
                <w:sz w:val="24"/>
                <w:szCs w:val="24"/>
              </w:rPr>
              <w:t>2561</w:t>
            </w:r>
          </w:p>
        </w:tc>
        <w:tc>
          <w:tcPr>
            <w:tcW w:w="1559" w:type="dxa"/>
            <w:gridSpan w:val="2"/>
            <w:shd w:val="clear" w:color="auto" w:fill="808080" w:themeFill="background1" w:themeFillShade="80"/>
            <w:noWrap/>
            <w:tcMar>
              <w:left w:w="0" w:type="dxa"/>
              <w:right w:w="43" w:type="dxa"/>
            </w:tcMar>
            <w:vAlign w:val="center"/>
          </w:tcPr>
          <w:p w14:paraId="51FEB621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192" w:lineRule="auto"/>
              <w:jc w:val="center"/>
              <w:rPr>
                <w:color w:val="FFFFFF" w:themeColor="background1"/>
                <w:sz w:val="24"/>
              </w:rPr>
            </w:pPr>
            <w:r w:rsidRPr="0077123B">
              <w:rPr>
                <w:rFonts w:cs="Cordia New" w:hint="cs"/>
                <w:color w:val="FFFFFF" w:themeColor="background1"/>
                <w:sz w:val="24"/>
                <w:szCs w:val="24"/>
                <w:cs/>
              </w:rPr>
              <w:t xml:space="preserve">ปี </w:t>
            </w:r>
            <w:r w:rsidRPr="009663DA">
              <w:rPr>
                <w:rFonts w:eastAsia="Times New Roman" w:cs="Cordia New" w:hint="cs"/>
                <w:color w:val="FFFFFF" w:themeColor="background1"/>
                <w:sz w:val="24"/>
                <w:szCs w:val="24"/>
              </w:rPr>
              <w:t>2562</w:t>
            </w:r>
          </w:p>
        </w:tc>
        <w:tc>
          <w:tcPr>
            <w:tcW w:w="1560" w:type="dxa"/>
            <w:gridSpan w:val="2"/>
            <w:shd w:val="clear" w:color="auto" w:fill="808080" w:themeFill="background1" w:themeFillShade="80"/>
            <w:vAlign w:val="center"/>
          </w:tcPr>
          <w:p w14:paraId="339E0181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192" w:lineRule="auto"/>
              <w:jc w:val="center"/>
              <w:rPr>
                <w:color w:val="FFFFFF" w:themeColor="background1"/>
                <w:sz w:val="24"/>
              </w:rPr>
            </w:pPr>
            <w:r>
              <w:rPr>
                <w:rFonts w:eastAsia="Times New Roman" w:cs="Cordia New" w:hint="cs"/>
                <w:color w:val="FFFFFF" w:themeColor="background1"/>
                <w:sz w:val="24"/>
                <w:szCs w:val="24"/>
                <w:cs/>
              </w:rPr>
              <w:t xml:space="preserve"> </w:t>
            </w:r>
            <w:r w:rsidRPr="0077123B">
              <w:rPr>
                <w:rFonts w:cs="Cordia New" w:hint="cs"/>
                <w:color w:val="FFFFFF" w:themeColor="background1"/>
                <w:sz w:val="24"/>
                <w:szCs w:val="24"/>
                <w:cs/>
              </w:rPr>
              <w:t xml:space="preserve">ปี </w:t>
            </w:r>
            <w:r w:rsidRPr="009663DA">
              <w:rPr>
                <w:rFonts w:eastAsia="Times New Roman" w:cs="Cordia New" w:hint="cs"/>
                <w:color w:val="FFFFFF" w:themeColor="background1"/>
                <w:sz w:val="24"/>
                <w:szCs w:val="24"/>
              </w:rPr>
              <w:t>2563</w:t>
            </w:r>
          </w:p>
        </w:tc>
      </w:tr>
      <w:tr w:rsidR="00754AF6" w:rsidRPr="00B97256" w14:paraId="71A8C23F" w14:textId="77777777" w:rsidTr="001D5DC8">
        <w:trPr>
          <w:cantSplit/>
          <w:trHeight w:val="346"/>
          <w:tblHeader/>
        </w:trPr>
        <w:tc>
          <w:tcPr>
            <w:tcW w:w="2410" w:type="dxa"/>
            <w:vMerge/>
            <w:shd w:val="clear" w:color="auto" w:fill="808080" w:themeFill="background1" w:themeFillShade="80"/>
            <w:noWrap/>
            <w:vAlign w:val="center"/>
          </w:tcPr>
          <w:p w14:paraId="2A895DC7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ind w:right="62"/>
              <w:jc w:val="center"/>
              <w:rPr>
                <w:b/>
                <w:color w:val="FFFFFF" w:themeColor="background1"/>
                <w:sz w:val="24"/>
              </w:rPr>
            </w:pPr>
          </w:p>
        </w:tc>
        <w:tc>
          <w:tcPr>
            <w:tcW w:w="779" w:type="dxa"/>
            <w:shd w:val="clear" w:color="auto" w:fill="808080" w:themeFill="background1" w:themeFillShade="80"/>
            <w:noWrap/>
            <w:tcMar>
              <w:left w:w="0" w:type="dxa"/>
              <w:right w:w="43" w:type="dxa"/>
            </w:tcMar>
            <w:vAlign w:val="center"/>
          </w:tcPr>
          <w:p w14:paraId="72DF6CD0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jc w:val="center"/>
              <w:rPr>
                <w:rFonts w:cs="Cordia New"/>
                <w:color w:val="FFFFFF" w:themeColor="background1"/>
                <w:sz w:val="24"/>
                <w:szCs w:val="24"/>
                <w:cs/>
              </w:rPr>
            </w:pPr>
            <w:r w:rsidRPr="0077123B">
              <w:rPr>
                <w:rFonts w:cs="Cordia New"/>
                <w:color w:val="FFFFFF" w:themeColor="background1"/>
                <w:sz w:val="24"/>
                <w:szCs w:val="24"/>
                <w:cs/>
              </w:rPr>
              <w:t>ล้านบาท</w:t>
            </w:r>
          </w:p>
        </w:tc>
        <w:tc>
          <w:tcPr>
            <w:tcW w:w="780" w:type="dxa"/>
            <w:shd w:val="clear" w:color="auto" w:fill="808080" w:themeFill="background1" w:themeFillShade="80"/>
            <w:noWrap/>
            <w:tcMar>
              <w:left w:w="0" w:type="dxa"/>
              <w:right w:w="43" w:type="dxa"/>
            </w:tcMar>
            <w:vAlign w:val="center"/>
          </w:tcPr>
          <w:p w14:paraId="005E5962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jc w:val="center"/>
              <w:rPr>
                <w:color w:val="FFFFFF" w:themeColor="background1"/>
                <w:sz w:val="24"/>
              </w:rPr>
            </w:pPr>
            <w:r w:rsidRPr="0077123B">
              <w:rPr>
                <w:rFonts w:cs="Cordia New"/>
                <w:color w:val="FFFFFF" w:themeColor="background1"/>
                <w:sz w:val="24"/>
                <w:szCs w:val="24"/>
                <w:cs/>
              </w:rPr>
              <w:t>ร้อยละ</w:t>
            </w:r>
          </w:p>
        </w:tc>
        <w:tc>
          <w:tcPr>
            <w:tcW w:w="779" w:type="dxa"/>
            <w:shd w:val="clear" w:color="auto" w:fill="808080" w:themeFill="background1" w:themeFillShade="80"/>
            <w:noWrap/>
            <w:tcMar>
              <w:left w:w="0" w:type="dxa"/>
              <w:right w:w="43" w:type="dxa"/>
            </w:tcMar>
            <w:vAlign w:val="center"/>
          </w:tcPr>
          <w:p w14:paraId="3E97B4C8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jc w:val="center"/>
              <w:rPr>
                <w:rFonts w:cs="Cordia New"/>
                <w:color w:val="FFFFFF" w:themeColor="background1"/>
                <w:sz w:val="24"/>
                <w:szCs w:val="24"/>
                <w:cs/>
              </w:rPr>
            </w:pPr>
            <w:r w:rsidRPr="0077123B">
              <w:rPr>
                <w:rFonts w:cs="Cordia New"/>
                <w:color w:val="FFFFFF" w:themeColor="background1"/>
                <w:sz w:val="24"/>
                <w:szCs w:val="24"/>
                <w:cs/>
              </w:rPr>
              <w:t>ล้านบาท</w:t>
            </w:r>
          </w:p>
        </w:tc>
        <w:tc>
          <w:tcPr>
            <w:tcW w:w="780" w:type="dxa"/>
            <w:shd w:val="clear" w:color="auto" w:fill="808080" w:themeFill="background1" w:themeFillShade="80"/>
            <w:noWrap/>
            <w:tcMar>
              <w:left w:w="0" w:type="dxa"/>
              <w:right w:w="43" w:type="dxa"/>
            </w:tcMar>
            <w:vAlign w:val="center"/>
          </w:tcPr>
          <w:p w14:paraId="5CFF2EA1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jc w:val="center"/>
              <w:rPr>
                <w:color w:val="FFFFFF" w:themeColor="background1"/>
                <w:sz w:val="24"/>
              </w:rPr>
            </w:pPr>
            <w:r w:rsidRPr="0077123B">
              <w:rPr>
                <w:rFonts w:cs="Cordia New"/>
                <w:color w:val="FFFFFF" w:themeColor="background1"/>
                <w:sz w:val="24"/>
                <w:szCs w:val="24"/>
                <w:cs/>
              </w:rPr>
              <w:t>ร้อยละ</w:t>
            </w:r>
          </w:p>
        </w:tc>
        <w:tc>
          <w:tcPr>
            <w:tcW w:w="780" w:type="dxa"/>
            <w:shd w:val="clear" w:color="auto" w:fill="808080" w:themeFill="background1" w:themeFillShade="80"/>
            <w:noWrap/>
            <w:tcMar>
              <w:left w:w="0" w:type="dxa"/>
              <w:right w:w="43" w:type="dxa"/>
            </w:tcMar>
            <w:vAlign w:val="center"/>
          </w:tcPr>
          <w:p w14:paraId="44ACB3C6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jc w:val="center"/>
              <w:rPr>
                <w:rFonts w:cs="Cordia New"/>
                <w:color w:val="FFFFFF" w:themeColor="background1"/>
                <w:sz w:val="24"/>
                <w:szCs w:val="24"/>
                <w:cs/>
              </w:rPr>
            </w:pPr>
            <w:r w:rsidRPr="0077123B">
              <w:rPr>
                <w:rFonts w:cs="Cordia New"/>
                <w:color w:val="FFFFFF" w:themeColor="background1"/>
                <w:sz w:val="24"/>
                <w:szCs w:val="24"/>
                <w:cs/>
              </w:rPr>
              <w:t>ล้านบาท</w:t>
            </w:r>
          </w:p>
        </w:tc>
        <w:tc>
          <w:tcPr>
            <w:tcW w:w="779" w:type="dxa"/>
            <w:shd w:val="clear" w:color="auto" w:fill="808080" w:themeFill="background1" w:themeFillShade="80"/>
            <w:vAlign w:val="center"/>
          </w:tcPr>
          <w:p w14:paraId="3079923D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jc w:val="center"/>
              <w:rPr>
                <w:color w:val="FFFFFF" w:themeColor="background1"/>
                <w:sz w:val="24"/>
              </w:rPr>
            </w:pPr>
            <w:r w:rsidRPr="0077123B">
              <w:rPr>
                <w:rFonts w:cs="Cordia New"/>
                <w:color w:val="FFFFFF" w:themeColor="background1"/>
                <w:sz w:val="24"/>
                <w:szCs w:val="24"/>
                <w:cs/>
              </w:rPr>
              <w:t>ร้อยละ</w:t>
            </w:r>
          </w:p>
        </w:tc>
        <w:tc>
          <w:tcPr>
            <w:tcW w:w="780" w:type="dxa"/>
            <w:shd w:val="clear" w:color="auto" w:fill="808080" w:themeFill="background1" w:themeFillShade="80"/>
            <w:vAlign w:val="center"/>
          </w:tcPr>
          <w:p w14:paraId="42EC09CC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jc w:val="center"/>
              <w:rPr>
                <w:rFonts w:cs="Cordia New"/>
                <w:color w:val="FFFFFF" w:themeColor="background1"/>
                <w:sz w:val="24"/>
                <w:szCs w:val="24"/>
                <w:cs/>
              </w:rPr>
            </w:pPr>
            <w:r w:rsidRPr="0077123B">
              <w:rPr>
                <w:rFonts w:cs="Cordia New"/>
                <w:color w:val="FFFFFF" w:themeColor="background1"/>
                <w:sz w:val="24"/>
                <w:szCs w:val="24"/>
                <w:cs/>
              </w:rPr>
              <w:t>ล้านบาท</w:t>
            </w:r>
          </w:p>
        </w:tc>
        <w:tc>
          <w:tcPr>
            <w:tcW w:w="780" w:type="dxa"/>
            <w:shd w:val="clear" w:color="auto" w:fill="808080" w:themeFill="background1" w:themeFillShade="80"/>
            <w:vAlign w:val="center"/>
          </w:tcPr>
          <w:p w14:paraId="7440B691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jc w:val="center"/>
              <w:rPr>
                <w:color w:val="FFFFFF" w:themeColor="background1"/>
                <w:sz w:val="24"/>
              </w:rPr>
            </w:pPr>
            <w:r w:rsidRPr="0077123B">
              <w:rPr>
                <w:rFonts w:cs="Cordia New"/>
                <w:color w:val="FFFFFF" w:themeColor="background1"/>
                <w:sz w:val="24"/>
                <w:szCs w:val="24"/>
                <w:cs/>
              </w:rPr>
              <w:t>ร้อยละ</w:t>
            </w:r>
          </w:p>
        </w:tc>
      </w:tr>
      <w:tr w:rsidR="00754AF6" w:rsidRPr="00B97256" w14:paraId="260F3177" w14:textId="77777777" w:rsidTr="001D5DC8">
        <w:trPr>
          <w:cantSplit/>
          <w:trHeight w:val="346"/>
        </w:trPr>
        <w:tc>
          <w:tcPr>
            <w:tcW w:w="2410" w:type="dxa"/>
            <w:noWrap/>
            <w:vAlign w:val="center"/>
          </w:tcPr>
          <w:p w14:paraId="7230E88A" w14:textId="77777777" w:rsidR="00754AF6" w:rsidRPr="0077123B" w:rsidRDefault="00754AF6" w:rsidP="0077229B">
            <w:pPr>
              <w:pStyle w:val="BodyText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/>
              <w:ind w:left="145"/>
              <w:rPr>
                <w:rFonts w:ascii="Cordia New" w:hAnsi="Cordia New" w:cs="Cordia New"/>
                <w:szCs w:val="24"/>
                <w:cs/>
                <w:lang w:bidi="th-TH"/>
              </w:rPr>
            </w:pPr>
            <w:r w:rsidRPr="0077123B">
              <w:rPr>
                <w:rFonts w:ascii="Cordia New" w:hAnsi="Cordia New" w:cs="Cordia New"/>
                <w:szCs w:val="24"/>
                <w:cs/>
                <w:lang w:bidi="th-TH"/>
              </w:rPr>
              <w:t>ลูกค้าบุคคลธรรมดา</w:t>
            </w:r>
          </w:p>
        </w:tc>
        <w:tc>
          <w:tcPr>
            <w:tcW w:w="779" w:type="dxa"/>
            <w:noWrap/>
            <w:tcMar>
              <w:left w:w="0" w:type="dxa"/>
              <w:right w:w="43" w:type="dxa"/>
            </w:tcMar>
            <w:vAlign w:val="center"/>
          </w:tcPr>
          <w:p w14:paraId="5955E780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color w:val="000000" w:themeColor="text1"/>
                <w:sz w:val="24"/>
              </w:rPr>
            </w:pPr>
            <w:r w:rsidRPr="009663DA">
              <w:rPr>
                <w:color w:val="000000" w:themeColor="text1"/>
                <w:sz w:val="24"/>
              </w:rPr>
              <w:t>484.6</w:t>
            </w:r>
          </w:p>
        </w:tc>
        <w:tc>
          <w:tcPr>
            <w:tcW w:w="780" w:type="dxa"/>
            <w:noWrap/>
            <w:tcMar>
              <w:left w:w="0" w:type="dxa"/>
              <w:right w:w="43" w:type="dxa"/>
            </w:tcMar>
            <w:vAlign w:val="center"/>
          </w:tcPr>
          <w:p w14:paraId="4F9EEC98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color w:val="000000" w:themeColor="text1"/>
                <w:sz w:val="24"/>
              </w:rPr>
            </w:pPr>
            <w:r w:rsidRPr="009663DA">
              <w:rPr>
                <w:color w:val="000000" w:themeColor="text1"/>
                <w:sz w:val="24"/>
              </w:rPr>
              <w:t>83.</w:t>
            </w:r>
            <w:r w:rsidRPr="009663DA">
              <w:rPr>
                <w:rFonts w:eastAsia="Times New Roman" w:cs="Cordia New"/>
                <w:color w:val="000000" w:themeColor="text1"/>
                <w:sz w:val="24"/>
                <w:szCs w:val="24"/>
              </w:rPr>
              <w:t>5</w:t>
            </w:r>
          </w:p>
        </w:tc>
        <w:tc>
          <w:tcPr>
            <w:tcW w:w="779" w:type="dxa"/>
            <w:noWrap/>
            <w:tcMar>
              <w:left w:w="0" w:type="dxa"/>
              <w:right w:w="43" w:type="dxa"/>
            </w:tcMar>
            <w:vAlign w:val="center"/>
          </w:tcPr>
          <w:p w14:paraId="1EE76DEB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color w:val="000000" w:themeColor="text1"/>
                <w:sz w:val="24"/>
              </w:rPr>
            </w:pPr>
            <w:r w:rsidRPr="009663DA">
              <w:rPr>
                <w:color w:val="000000" w:themeColor="text1"/>
                <w:sz w:val="24"/>
              </w:rPr>
              <w:t>703.3</w:t>
            </w:r>
          </w:p>
        </w:tc>
        <w:tc>
          <w:tcPr>
            <w:tcW w:w="780" w:type="dxa"/>
            <w:noWrap/>
            <w:tcMar>
              <w:left w:w="0" w:type="dxa"/>
              <w:right w:w="43" w:type="dxa"/>
            </w:tcMar>
            <w:vAlign w:val="center"/>
          </w:tcPr>
          <w:p w14:paraId="2F709D06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color w:val="000000" w:themeColor="text1"/>
                <w:sz w:val="24"/>
              </w:rPr>
            </w:pPr>
            <w:r w:rsidRPr="009663DA">
              <w:rPr>
                <w:rFonts w:eastAsia="Times New Roman" w:cs="Cordia New"/>
                <w:color w:val="000000" w:themeColor="text1"/>
                <w:sz w:val="24"/>
                <w:szCs w:val="24"/>
              </w:rPr>
              <w:t>89.2</w:t>
            </w:r>
          </w:p>
        </w:tc>
        <w:tc>
          <w:tcPr>
            <w:tcW w:w="780" w:type="dxa"/>
            <w:noWrap/>
            <w:tcMar>
              <w:left w:w="0" w:type="dxa"/>
              <w:right w:w="43" w:type="dxa"/>
            </w:tcMar>
            <w:vAlign w:val="center"/>
          </w:tcPr>
          <w:p w14:paraId="0E44C20E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color w:val="000000" w:themeColor="text1"/>
                <w:sz w:val="24"/>
              </w:rPr>
            </w:pPr>
            <w:r w:rsidRPr="009663DA">
              <w:rPr>
                <w:rFonts w:eastAsia="Times New Roman" w:cs="Cordia New"/>
                <w:color w:val="000000" w:themeColor="text1"/>
                <w:sz w:val="24"/>
                <w:szCs w:val="24"/>
              </w:rPr>
              <w:t>1,036.6</w:t>
            </w:r>
          </w:p>
        </w:tc>
        <w:tc>
          <w:tcPr>
            <w:tcW w:w="779" w:type="dxa"/>
            <w:vAlign w:val="center"/>
          </w:tcPr>
          <w:p w14:paraId="7ED54283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color w:val="000000" w:themeColor="text1"/>
                <w:sz w:val="24"/>
              </w:rPr>
            </w:pPr>
            <w:r w:rsidRPr="009663DA">
              <w:rPr>
                <w:rFonts w:eastAsia="Times New Roman" w:cs="Cordia New"/>
                <w:color w:val="000000" w:themeColor="text1"/>
                <w:sz w:val="24"/>
                <w:szCs w:val="24"/>
              </w:rPr>
              <w:t>92.0</w:t>
            </w:r>
          </w:p>
        </w:tc>
        <w:tc>
          <w:tcPr>
            <w:tcW w:w="780" w:type="dxa"/>
            <w:vAlign w:val="center"/>
          </w:tcPr>
          <w:p w14:paraId="56659AF8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color w:val="000000" w:themeColor="text1"/>
                <w:sz w:val="24"/>
              </w:rPr>
            </w:pPr>
            <w:r>
              <w:rPr>
                <w:rFonts w:eastAsia="Times New Roman" w:cs="Cordia New"/>
                <w:color w:val="000000" w:themeColor="text1"/>
                <w:sz w:val="24"/>
                <w:szCs w:val="24"/>
              </w:rPr>
              <w:t>1,211.1</w:t>
            </w:r>
          </w:p>
        </w:tc>
        <w:tc>
          <w:tcPr>
            <w:tcW w:w="780" w:type="dxa"/>
            <w:vAlign w:val="center"/>
          </w:tcPr>
          <w:p w14:paraId="12F6EDD8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color w:val="000000" w:themeColor="text1"/>
                <w:sz w:val="24"/>
              </w:rPr>
            </w:pPr>
            <w:r>
              <w:rPr>
                <w:rFonts w:eastAsia="Times New Roman" w:cs="Cordia New"/>
                <w:color w:val="000000" w:themeColor="text1"/>
                <w:sz w:val="24"/>
                <w:szCs w:val="24"/>
              </w:rPr>
              <w:t>92.8</w:t>
            </w:r>
          </w:p>
        </w:tc>
      </w:tr>
      <w:tr w:rsidR="00754AF6" w:rsidRPr="00B97256" w14:paraId="2EC2DDA1" w14:textId="77777777" w:rsidTr="001D5DC8">
        <w:trPr>
          <w:cantSplit/>
          <w:trHeight w:val="346"/>
        </w:trPr>
        <w:tc>
          <w:tcPr>
            <w:tcW w:w="2410" w:type="dxa"/>
            <w:noWrap/>
            <w:vAlign w:val="center"/>
          </w:tcPr>
          <w:p w14:paraId="2FE96C56" w14:textId="77777777" w:rsidR="00754AF6" w:rsidRPr="0077123B" w:rsidRDefault="00754AF6" w:rsidP="0077229B">
            <w:pPr>
              <w:pStyle w:val="BodyText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/>
              <w:ind w:left="145"/>
              <w:rPr>
                <w:rFonts w:ascii="Cordia New" w:hAnsi="Cordia New" w:cs="Cordia New"/>
                <w:szCs w:val="24"/>
                <w:cs/>
                <w:lang w:bidi="th-TH"/>
              </w:rPr>
            </w:pPr>
            <w:r w:rsidRPr="0077123B">
              <w:rPr>
                <w:rFonts w:ascii="Cordia New" w:hAnsi="Cordia New" w:cs="Cordia New"/>
                <w:szCs w:val="24"/>
                <w:cs/>
                <w:lang w:bidi="th-TH"/>
              </w:rPr>
              <w:t>ลูกค้านิติบุคคล</w:t>
            </w:r>
          </w:p>
        </w:tc>
        <w:tc>
          <w:tcPr>
            <w:tcW w:w="779" w:type="dxa"/>
            <w:noWrap/>
            <w:tcMar>
              <w:left w:w="0" w:type="dxa"/>
              <w:right w:w="43" w:type="dxa"/>
            </w:tcMar>
            <w:vAlign w:val="center"/>
          </w:tcPr>
          <w:p w14:paraId="28EDEB5F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color w:val="000000" w:themeColor="text1"/>
                <w:sz w:val="24"/>
              </w:rPr>
            </w:pPr>
            <w:r w:rsidRPr="009663DA">
              <w:rPr>
                <w:color w:val="000000" w:themeColor="text1"/>
                <w:sz w:val="24"/>
              </w:rPr>
              <w:t>95.4</w:t>
            </w:r>
          </w:p>
        </w:tc>
        <w:tc>
          <w:tcPr>
            <w:tcW w:w="780" w:type="dxa"/>
            <w:noWrap/>
            <w:tcMar>
              <w:left w:w="0" w:type="dxa"/>
              <w:right w:w="43" w:type="dxa"/>
            </w:tcMar>
            <w:vAlign w:val="center"/>
          </w:tcPr>
          <w:p w14:paraId="4A6B63F8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color w:val="000000" w:themeColor="text1"/>
                <w:sz w:val="24"/>
              </w:rPr>
            </w:pPr>
            <w:r w:rsidRPr="009663DA">
              <w:rPr>
                <w:color w:val="000000" w:themeColor="text1"/>
                <w:sz w:val="24"/>
              </w:rPr>
              <w:t>16.</w:t>
            </w:r>
            <w:r w:rsidRPr="009663DA">
              <w:rPr>
                <w:rFonts w:eastAsia="Times New Roman" w:cs="Cordia New"/>
                <w:color w:val="000000" w:themeColor="text1"/>
                <w:sz w:val="24"/>
                <w:szCs w:val="24"/>
              </w:rPr>
              <w:t>5</w:t>
            </w:r>
          </w:p>
        </w:tc>
        <w:tc>
          <w:tcPr>
            <w:tcW w:w="779" w:type="dxa"/>
            <w:noWrap/>
            <w:tcMar>
              <w:left w:w="0" w:type="dxa"/>
              <w:right w:w="43" w:type="dxa"/>
            </w:tcMar>
            <w:vAlign w:val="center"/>
          </w:tcPr>
          <w:p w14:paraId="14E6ED60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color w:val="000000" w:themeColor="text1"/>
                <w:sz w:val="24"/>
              </w:rPr>
            </w:pPr>
            <w:r w:rsidRPr="009663DA">
              <w:rPr>
                <w:rFonts w:eastAsia="Times New Roman" w:cs="Cordia New"/>
                <w:color w:val="000000" w:themeColor="text1"/>
                <w:sz w:val="24"/>
                <w:szCs w:val="24"/>
              </w:rPr>
              <w:t>84.8</w:t>
            </w:r>
          </w:p>
        </w:tc>
        <w:tc>
          <w:tcPr>
            <w:tcW w:w="780" w:type="dxa"/>
            <w:noWrap/>
            <w:tcMar>
              <w:left w:w="0" w:type="dxa"/>
              <w:right w:w="43" w:type="dxa"/>
            </w:tcMar>
            <w:vAlign w:val="center"/>
          </w:tcPr>
          <w:p w14:paraId="7A2D2BE7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color w:val="000000" w:themeColor="text1"/>
                <w:sz w:val="24"/>
              </w:rPr>
            </w:pPr>
            <w:r w:rsidRPr="009663DA">
              <w:rPr>
                <w:rFonts w:eastAsia="Times New Roman" w:cs="Cordia New"/>
                <w:color w:val="000000" w:themeColor="text1"/>
                <w:sz w:val="24"/>
                <w:szCs w:val="24"/>
              </w:rPr>
              <w:t>10.8</w:t>
            </w:r>
          </w:p>
        </w:tc>
        <w:tc>
          <w:tcPr>
            <w:tcW w:w="780" w:type="dxa"/>
            <w:noWrap/>
            <w:tcMar>
              <w:left w:w="0" w:type="dxa"/>
              <w:right w:w="43" w:type="dxa"/>
            </w:tcMar>
            <w:vAlign w:val="center"/>
          </w:tcPr>
          <w:p w14:paraId="31FA2751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color w:val="000000" w:themeColor="text1"/>
                <w:sz w:val="24"/>
              </w:rPr>
            </w:pPr>
            <w:r w:rsidRPr="009663DA">
              <w:rPr>
                <w:rFonts w:eastAsia="Times New Roman" w:cs="Cordia New"/>
                <w:color w:val="000000" w:themeColor="text1"/>
                <w:sz w:val="24"/>
                <w:szCs w:val="24"/>
              </w:rPr>
              <w:t>123.6</w:t>
            </w:r>
          </w:p>
        </w:tc>
        <w:tc>
          <w:tcPr>
            <w:tcW w:w="779" w:type="dxa"/>
            <w:vAlign w:val="center"/>
          </w:tcPr>
          <w:p w14:paraId="64C32591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color w:val="000000" w:themeColor="text1"/>
                <w:sz w:val="24"/>
              </w:rPr>
            </w:pPr>
            <w:r w:rsidRPr="009663DA">
              <w:rPr>
                <w:color w:val="000000" w:themeColor="text1"/>
                <w:sz w:val="24"/>
              </w:rPr>
              <w:t>8</w:t>
            </w:r>
            <w:r w:rsidRPr="009663DA">
              <w:rPr>
                <w:rFonts w:eastAsia="Times New Roman" w:cs="Cordia New"/>
                <w:color w:val="000000" w:themeColor="text1"/>
                <w:sz w:val="24"/>
                <w:szCs w:val="24"/>
              </w:rPr>
              <w:t>.0</w:t>
            </w:r>
          </w:p>
        </w:tc>
        <w:tc>
          <w:tcPr>
            <w:tcW w:w="780" w:type="dxa"/>
            <w:vAlign w:val="center"/>
          </w:tcPr>
          <w:p w14:paraId="2D850F08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color w:val="000000" w:themeColor="text1"/>
                <w:sz w:val="24"/>
              </w:rPr>
            </w:pPr>
            <w:r>
              <w:rPr>
                <w:rFonts w:eastAsia="Times New Roman" w:cs="Cordia New"/>
                <w:color w:val="000000" w:themeColor="text1"/>
                <w:sz w:val="24"/>
                <w:szCs w:val="24"/>
              </w:rPr>
              <w:t>93.4</w:t>
            </w:r>
          </w:p>
        </w:tc>
        <w:tc>
          <w:tcPr>
            <w:tcW w:w="780" w:type="dxa"/>
            <w:vAlign w:val="center"/>
          </w:tcPr>
          <w:p w14:paraId="649E7A33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color w:val="000000" w:themeColor="text1"/>
                <w:sz w:val="24"/>
              </w:rPr>
            </w:pPr>
            <w:r>
              <w:rPr>
                <w:rFonts w:eastAsia="Times New Roman" w:cs="Cordia New"/>
                <w:color w:val="000000" w:themeColor="text1"/>
                <w:sz w:val="24"/>
                <w:szCs w:val="24"/>
              </w:rPr>
              <w:t>7.2</w:t>
            </w:r>
          </w:p>
        </w:tc>
      </w:tr>
      <w:tr w:rsidR="00754AF6" w:rsidRPr="00B97256" w14:paraId="75BC2580" w14:textId="77777777" w:rsidTr="001D5DC8">
        <w:trPr>
          <w:cantSplit/>
          <w:trHeight w:val="346"/>
        </w:trPr>
        <w:tc>
          <w:tcPr>
            <w:tcW w:w="2410" w:type="dxa"/>
            <w:shd w:val="clear" w:color="auto" w:fill="F2F2F2" w:themeFill="background1" w:themeFillShade="F2"/>
            <w:noWrap/>
            <w:vAlign w:val="center"/>
          </w:tcPr>
          <w:p w14:paraId="04BD40EF" w14:textId="77777777" w:rsidR="00754AF6" w:rsidRPr="0077123B" w:rsidRDefault="00754AF6" w:rsidP="0077229B">
            <w:pPr>
              <w:pStyle w:val="BodyText"/>
              <w:tabs>
                <w:tab w:val="left" w:pos="288"/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/>
              <w:ind w:left="145"/>
              <w:rPr>
                <w:rFonts w:ascii="Cordia New" w:hAnsi="Cordia New" w:cs="Cordia New"/>
                <w:b/>
                <w:bCs/>
                <w:szCs w:val="24"/>
                <w:cs/>
                <w:lang w:bidi="th-TH"/>
              </w:rPr>
            </w:pPr>
            <w:r w:rsidRPr="0077123B">
              <w:rPr>
                <w:rFonts w:ascii="Cordia New" w:hAnsi="Cordia New" w:cs="Cordia New"/>
                <w:b/>
                <w:bCs/>
                <w:szCs w:val="24"/>
                <w:cs/>
                <w:lang w:bidi="th-TH"/>
              </w:rPr>
              <w:t>รวม</w:t>
            </w:r>
          </w:p>
        </w:tc>
        <w:tc>
          <w:tcPr>
            <w:tcW w:w="779" w:type="dxa"/>
            <w:shd w:val="clear" w:color="auto" w:fill="F2F2F2" w:themeFill="background1" w:themeFillShade="F2"/>
            <w:noWrap/>
            <w:tcMar>
              <w:left w:w="0" w:type="dxa"/>
              <w:right w:w="43" w:type="dxa"/>
            </w:tcMar>
            <w:vAlign w:val="center"/>
          </w:tcPr>
          <w:p w14:paraId="6B70C353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b/>
                <w:color w:val="000000" w:themeColor="text1"/>
                <w:sz w:val="24"/>
              </w:rPr>
            </w:pPr>
            <w:r w:rsidRPr="009663DA">
              <w:rPr>
                <w:rFonts w:eastAsia="Times New Roman" w:cs="Cordia New"/>
                <w:b/>
                <w:bCs/>
                <w:color w:val="000000" w:themeColor="text1"/>
                <w:sz w:val="24"/>
                <w:szCs w:val="24"/>
              </w:rPr>
              <w:t>580.0</w:t>
            </w:r>
          </w:p>
        </w:tc>
        <w:tc>
          <w:tcPr>
            <w:tcW w:w="780" w:type="dxa"/>
            <w:shd w:val="clear" w:color="auto" w:fill="F2F2F2" w:themeFill="background1" w:themeFillShade="F2"/>
            <w:noWrap/>
            <w:tcMar>
              <w:left w:w="0" w:type="dxa"/>
              <w:right w:w="43" w:type="dxa"/>
            </w:tcMar>
            <w:vAlign w:val="center"/>
          </w:tcPr>
          <w:p w14:paraId="60023153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color w:val="000000" w:themeColor="text1"/>
                <w:sz w:val="24"/>
              </w:rPr>
            </w:pPr>
            <w:r w:rsidRPr="009663DA">
              <w:rPr>
                <w:color w:val="000000" w:themeColor="text1"/>
                <w:sz w:val="24"/>
              </w:rPr>
              <w:t>100.0</w:t>
            </w:r>
          </w:p>
        </w:tc>
        <w:tc>
          <w:tcPr>
            <w:tcW w:w="779" w:type="dxa"/>
            <w:shd w:val="clear" w:color="auto" w:fill="F2F2F2" w:themeFill="background1" w:themeFillShade="F2"/>
            <w:noWrap/>
            <w:tcMar>
              <w:left w:w="0" w:type="dxa"/>
              <w:right w:w="43" w:type="dxa"/>
            </w:tcMar>
            <w:vAlign w:val="center"/>
          </w:tcPr>
          <w:p w14:paraId="4F2B25D4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b/>
                <w:color w:val="000000" w:themeColor="text1"/>
                <w:sz w:val="24"/>
              </w:rPr>
            </w:pPr>
            <w:r w:rsidRPr="009663DA">
              <w:rPr>
                <w:rFonts w:eastAsia="Times New Roman" w:cs="Cordia New"/>
                <w:b/>
                <w:bCs/>
                <w:color w:val="000000" w:themeColor="text1"/>
                <w:sz w:val="24"/>
                <w:szCs w:val="24"/>
              </w:rPr>
              <w:t>788.1</w:t>
            </w:r>
          </w:p>
        </w:tc>
        <w:tc>
          <w:tcPr>
            <w:tcW w:w="780" w:type="dxa"/>
            <w:shd w:val="clear" w:color="auto" w:fill="F2F2F2" w:themeFill="background1" w:themeFillShade="F2"/>
            <w:noWrap/>
            <w:tcMar>
              <w:left w:w="0" w:type="dxa"/>
              <w:right w:w="43" w:type="dxa"/>
            </w:tcMar>
            <w:vAlign w:val="center"/>
          </w:tcPr>
          <w:p w14:paraId="45570657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cs="Cordia New"/>
                <w:color w:val="000000" w:themeColor="text1"/>
                <w:sz w:val="24"/>
                <w:szCs w:val="24"/>
                <w:cs/>
              </w:rPr>
            </w:pPr>
            <w:r w:rsidRPr="009663DA">
              <w:rPr>
                <w:color w:val="000000" w:themeColor="text1"/>
                <w:sz w:val="24"/>
              </w:rPr>
              <w:t>100.0</w:t>
            </w:r>
          </w:p>
        </w:tc>
        <w:tc>
          <w:tcPr>
            <w:tcW w:w="780" w:type="dxa"/>
            <w:shd w:val="clear" w:color="auto" w:fill="F2F2F2" w:themeFill="background1" w:themeFillShade="F2"/>
            <w:noWrap/>
            <w:tcMar>
              <w:left w:w="0" w:type="dxa"/>
              <w:right w:w="43" w:type="dxa"/>
            </w:tcMar>
            <w:vAlign w:val="center"/>
          </w:tcPr>
          <w:p w14:paraId="369B06A8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b/>
                <w:color w:val="000000" w:themeColor="text1"/>
                <w:sz w:val="24"/>
              </w:rPr>
            </w:pPr>
            <w:r w:rsidRPr="009663DA">
              <w:rPr>
                <w:b/>
                <w:color w:val="000000" w:themeColor="text1"/>
                <w:sz w:val="24"/>
              </w:rPr>
              <w:t>1</w:t>
            </w:r>
            <w:r w:rsidRPr="009663DA">
              <w:rPr>
                <w:rFonts w:eastAsia="Times New Roman" w:cs="Cordia New"/>
                <w:b/>
                <w:bCs/>
                <w:color w:val="000000" w:themeColor="text1"/>
                <w:sz w:val="24"/>
                <w:szCs w:val="24"/>
              </w:rPr>
              <w:t>,160.2</w:t>
            </w:r>
          </w:p>
        </w:tc>
        <w:tc>
          <w:tcPr>
            <w:tcW w:w="779" w:type="dxa"/>
            <w:shd w:val="clear" w:color="auto" w:fill="F2F2F2" w:themeFill="background1" w:themeFillShade="F2"/>
            <w:vAlign w:val="center"/>
          </w:tcPr>
          <w:p w14:paraId="745B26B5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color w:val="000000" w:themeColor="text1"/>
                <w:sz w:val="24"/>
              </w:rPr>
            </w:pPr>
            <w:r w:rsidRPr="009663DA">
              <w:rPr>
                <w:color w:val="000000" w:themeColor="text1"/>
                <w:sz w:val="24"/>
              </w:rPr>
              <w:t>100.0</w:t>
            </w:r>
          </w:p>
        </w:tc>
        <w:tc>
          <w:tcPr>
            <w:tcW w:w="780" w:type="dxa"/>
            <w:shd w:val="clear" w:color="auto" w:fill="F2F2F2" w:themeFill="background1" w:themeFillShade="F2"/>
            <w:vAlign w:val="center"/>
          </w:tcPr>
          <w:p w14:paraId="67E8D920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b/>
                <w:color w:val="000000" w:themeColor="text1"/>
                <w:sz w:val="24"/>
              </w:rPr>
            </w:pPr>
            <w:r>
              <w:rPr>
                <w:rFonts w:eastAsia="Times New Roman" w:cs="Cordia New"/>
                <w:b/>
                <w:bCs/>
                <w:color w:val="000000" w:themeColor="text1"/>
                <w:sz w:val="24"/>
                <w:szCs w:val="24"/>
              </w:rPr>
              <w:t>1,304.5</w:t>
            </w:r>
          </w:p>
        </w:tc>
        <w:tc>
          <w:tcPr>
            <w:tcW w:w="780" w:type="dxa"/>
            <w:shd w:val="clear" w:color="auto" w:fill="F2F2F2" w:themeFill="background1" w:themeFillShade="F2"/>
            <w:vAlign w:val="center"/>
          </w:tcPr>
          <w:p w14:paraId="6ADE85B3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color w:val="000000" w:themeColor="text1"/>
                <w:sz w:val="24"/>
              </w:rPr>
            </w:pPr>
            <w:r w:rsidRPr="009663DA">
              <w:rPr>
                <w:color w:val="000000" w:themeColor="text1"/>
                <w:sz w:val="24"/>
              </w:rPr>
              <w:t>100.0</w:t>
            </w:r>
          </w:p>
        </w:tc>
      </w:tr>
    </w:tbl>
    <w:p w14:paraId="4DF79AE8" w14:textId="77777777" w:rsidR="00754AF6" w:rsidRPr="0077123B" w:rsidRDefault="00754AF6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360" w:after="240" w:line="240" w:lineRule="auto"/>
        <w:ind w:left="567"/>
        <w:contextualSpacing w:val="0"/>
        <w:jc w:val="thaiDistribute"/>
        <w:rPr>
          <w:sz w:val="28"/>
        </w:rPr>
      </w:pPr>
      <w:r>
        <w:rPr>
          <w:rFonts w:cs="Cordia New"/>
          <w:sz w:val="28"/>
        </w:rPr>
        <w:tab/>
      </w:r>
      <w:r>
        <w:rPr>
          <w:rFonts w:cs="Cordia New"/>
          <w:sz w:val="28"/>
        </w:rPr>
        <w:tab/>
      </w:r>
      <w:r w:rsidRPr="00B97256">
        <w:rPr>
          <w:rFonts w:cs="Cordia New"/>
          <w:sz w:val="28"/>
          <w:cs/>
        </w:rPr>
        <w:t>กลุ่มลูกค้าของบริษัท ประกอบด้วย บุคคลธรรมดาและนิติบุคคล ซึ่งได้รับการแนะนำจากผู้ประกอบการเต็นท์รถ</w:t>
      </w:r>
      <w:r>
        <w:rPr>
          <w:rFonts w:cs="Cordia New" w:hint="cs"/>
          <w:sz w:val="28"/>
          <w:cs/>
        </w:rPr>
        <w:t>หรือนายหน้าจัดหารถ</w:t>
      </w:r>
      <w:r w:rsidRPr="00B97256">
        <w:rPr>
          <w:rFonts w:cs="Cordia New"/>
          <w:sz w:val="28"/>
          <w:cs/>
        </w:rPr>
        <w:t xml:space="preserve">บรรทุกมือสอง </w:t>
      </w:r>
      <w:r w:rsidRPr="005259F9">
        <w:rPr>
          <w:rFonts w:cs="Cordia New"/>
          <w:sz w:val="28"/>
          <w:cs/>
        </w:rPr>
        <w:t xml:space="preserve">ทั้งนี้ </w:t>
      </w:r>
      <w:r w:rsidRPr="005259F9">
        <w:rPr>
          <w:rFonts w:cs="Cordia New" w:hint="cs"/>
          <w:sz w:val="28"/>
          <w:cs/>
        </w:rPr>
        <w:t>ตั้งแต่</w:t>
      </w:r>
      <w:r w:rsidRPr="005259F9">
        <w:rPr>
          <w:rFonts w:cs="Cordia New"/>
          <w:sz w:val="28"/>
          <w:cs/>
        </w:rPr>
        <w:t xml:space="preserve">ปี </w:t>
      </w:r>
      <w:r w:rsidRPr="005259F9">
        <w:rPr>
          <w:rFonts w:cs="Cordia New"/>
          <w:sz w:val="28"/>
        </w:rPr>
        <w:t xml:space="preserve">2560 </w:t>
      </w:r>
      <w:r w:rsidRPr="005259F9">
        <w:rPr>
          <w:rFonts w:cs="Cordia New"/>
          <w:sz w:val="28"/>
          <w:cs/>
        </w:rPr>
        <w:t xml:space="preserve">ถึงปี </w:t>
      </w:r>
      <w:r w:rsidRPr="005259F9">
        <w:rPr>
          <w:rFonts w:cs="Cordia New"/>
          <w:sz w:val="28"/>
        </w:rPr>
        <w:t xml:space="preserve">2563 </w:t>
      </w:r>
      <w:r w:rsidRPr="005259F9">
        <w:rPr>
          <w:rFonts w:cs="Cordia New"/>
          <w:sz w:val="28"/>
          <w:cs/>
        </w:rPr>
        <w:t>บริษัทมียอด</w:t>
      </w:r>
      <w:r w:rsidRPr="005259F9">
        <w:rPr>
          <w:rFonts w:cs="Cordia New" w:hint="cs"/>
          <w:sz w:val="28"/>
          <w:cs/>
        </w:rPr>
        <w:t>ปล่อย</w:t>
      </w:r>
      <w:r w:rsidRPr="005259F9">
        <w:rPr>
          <w:rFonts w:cs="Cordia New"/>
          <w:sz w:val="28"/>
          <w:cs/>
        </w:rPr>
        <w:t xml:space="preserve">สินเชื่อเช่าซื้อแก่ลูกค้าบุคคลธรรมดาและนิติบุคคลคิดเป็นสัดส่วนร้อยละ </w:t>
      </w:r>
      <w:r w:rsidRPr="005259F9">
        <w:rPr>
          <w:rFonts w:cs="Cordia New"/>
          <w:sz w:val="28"/>
        </w:rPr>
        <w:t>89.6</w:t>
      </w:r>
      <w:r w:rsidRPr="005259F9">
        <w:rPr>
          <w:rFonts w:cs="Cordia New"/>
          <w:sz w:val="28"/>
          <w:cs/>
        </w:rPr>
        <w:t xml:space="preserve"> และร้อยละ </w:t>
      </w:r>
      <w:r w:rsidRPr="005259F9">
        <w:rPr>
          <w:rFonts w:cs="Cordia New"/>
          <w:sz w:val="28"/>
        </w:rPr>
        <w:t>10.4</w:t>
      </w:r>
      <w:r w:rsidRPr="005259F9">
        <w:rPr>
          <w:rFonts w:cs="Cordia New"/>
          <w:color w:val="FF0000"/>
          <w:sz w:val="28"/>
          <w:cs/>
        </w:rPr>
        <w:t xml:space="preserve"> </w:t>
      </w:r>
      <w:r w:rsidRPr="005259F9">
        <w:rPr>
          <w:rFonts w:cs="Cordia New"/>
          <w:sz w:val="28"/>
          <w:cs/>
        </w:rPr>
        <w:t>ของยอดจัดสินเชื่อทั้งหมด</w:t>
      </w:r>
      <w:r w:rsidRPr="00B97256">
        <w:rPr>
          <w:rFonts w:cs="Cordia New"/>
          <w:sz w:val="28"/>
          <w:cs/>
        </w:rPr>
        <w:t xml:space="preserve"> ตามลำดับ บริษัทมุ่งเน้นการให้บริการสินเชื่อที่รวดเร็วและมีประสิทธิภาพ โดยคำนึงถึงความสะดวกของลูกค้าและผู้ประกอบการเต็นท์รถบรรทุกมือสองเป็นสำคัญ รวมถึงการเอาใจใส่และการพัฒนาบริการหลังการขายอย่างต่อเนื่อง เพื่อให้บริษัทสามารถรักษาฐานลูกค้าเดิม และขยายฐานไปยังกลุ่มลูกค้าใหม่ได้เพิ่มขึ้น จึงทำให้ในอดีตที่ผ่านมา ลูกค้าเดิมที่ผ่อนชำระค่างวดกับบริษัทครบถ้วนแล้ว เมื่อต้องการจะ</w:t>
      </w:r>
      <w:r>
        <w:rPr>
          <w:rFonts w:cs="Cordia New" w:hint="cs"/>
          <w:sz w:val="28"/>
          <w:cs/>
        </w:rPr>
        <w:t>ซื้อ</w:t>
      </w:r>
      <w:r w:rsidRPr="00B97256">
        <w:rPr>
          <w:rFonts w:cs="Cordia New"/>
          <w:sz w:val="28"/>
          <w:cs/>
        </w:rPr>
        <w:t>รถบรรทุกมือสองคันใหม่ก็มักจะกลับมาใช้บริการสินเชื่อของบริษัท</w:t>
      </w:r>
    </w:p>
    <w:p w14:paraId="2EFE966A" w14:textId="77777777" w:rsidR="00754AF6" w:rsidRPr="0077123B" w:rsidRDefault="00754AF6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240" w:line="240" w:lineRule="auto"/>
        <w:ind w:left="567"/>
        <w:contextualSpacing w:val="0"/>
        <w:jc w:val="thaiDistribute"/>
        <w:rPr>
          <w:sz w:val="28"/>
        </w:rPr>
      </w:pPr>
      <w:r>
        <w:rPr>
          <w:rFonts w:cs="Cordia New"/>
          <w:sz w:val="28"/>
        </w:rPr>
        <w:tab/>
      </w:r>
      <w:r>
        <w:rPr>
          <w:rFonts w:cs="Cordia New"/>
          <w:sz w:val="28"/>
        </w:rPr>
        <w:tab/>
      </w:r>
      <w:r w:rsidRPr="0077123B">
        <w:rPr>
          <w:rFonts w:cs="Cordia New"/>
          <w:sz w:val="28"/>
          <w:cs/>
        </w:rPr>
        <w:t>ทั้งนี้ บริษัทมีนโยบายมุ่งเน้นการขยายฐานลูกค้าใหม่เพิ่มขึ้นผ่านการสร้างความสัมพันธ์และการเพิ่มจำนวนผู้ประกอบการเต็นท์รถบรรทุกมือสอง</w:t>
      </w:r>
      <w:r>
        <w:rPr>
          <w:rFonts w:cs="Cordia New" w:hint="cs"/>
          <w:sz w:val="28"/>
          <w:cs/>
        </w:rPr>
        <w:t>และนายหน้า</w:t>
      </w:r>
      <w:r w:rsidRPr="0077123B">
        <w:rPr>
          <w:rFonts w:cs="Cordia New"/>
          <w:sz w:val="28"/>
          <w:cs/>
        </w:rPr>
        <w:t>ที่เป็นคู่ค้ากับบริษัท รวมถึงการขยายสาขาในจังหวัด</w:t>
      </w:r>
      <w:r>
        <w:rPr>
          <w:rFonts w:cs="Cordia New" w:hint="cs"/>
          <w:sz w:val="28"/>
          <w:cs/>
        </w:rPr>
        <w:t>ต่างๆ</w:t>
      </w:r>
      <w:r w:rsidRPr="0077123B">
        <w:rPr>
          <w:rFonts w:cs="Cordia New"/>
          <w:sz w:val="28"/>
          <w:cs/>
        </w:rPr>
        <w:t xml:space="preserve"> โดยมุ่งเน้นการตั้งสาขาในจังหวัดที่มีการเติบโตของภาคอุตสาหกรรมสูง หรือในพื้นที่ที่มีจำนวนผู้ประกอบการเต็นท์รถบรรทุกมือสองหนาแน่น มีทำเลติดถนนใหญ่และสามารถเดินทางเชื่อมต่อกับจังหวัดอื่นๆ ได้โดยสะดวก เพื่อให้บริการของบริษัทครอบคลุมและสามารถเข้าถึงกลุ่มลูกค้าเป้าหมายได้เพิ่มขึ้นในอนาคต</w:t>
      </w:r>
    </w:p>
    <w:p w14:paraId="77DD3C11" w14:textId="77777777" w:rsidR="00754AF6" w:rsidRPr="0077123B" w:rsidRDefault="00754AF6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240" w:line="240" w:lineRule="auto"/>
        <w:ind w:left="567"/>
        <w:contextualSpacing w:val="0"/>
        <w:jc w:val="thaiDistribute"/>
        <w:rPr>
          <w:rFonts w:cs="Cordia New"/>
          <w:sz w:val="28"/>
          <w:cs/>
        </w:rPr>
      </w:pPr>
      <w:r>
        <w:rPr>
          <w:rFonts w:cs="Cordia New"/>
          <w:sz w:val="28"/>
        </w:rPr>
        <w:tab/>
      </w:r>
      <w:r>
        <w:rPr>
          <w:rFonts w:cs="Cordia New"/>
          <w:sz w:val="28"/>
        </w:rPr>
        <w:tab/>
      </w:r>
      <w:r w:rsidRPr="0077123B">
        <w:rPr>
          <w:rFonts w:cs="Cordia New"/>
          <w:sz w:val="28"/>
          <w:cs/>
        </w:rPr>
        <w:t>อย่างไรก็ดี เนื่องจากกลุ่มลูกค้าเป้าหมายหลักของบริษัท เป็นกลุ่มลูกค้าที่ใช้รถบรรทุกเพื่อการพาณิชย์ จึงทำให้บริษัทมีความเสี่ยงจากการที่ลูกค้ากลุ่มดังกล่าวอาจมีความ</w:t>
      </w:r>
      <w:r w:rsidRPr="0077123B">
        <w:rPr>
          <w:rFonts w:cs="Cordia New"/>
          <w:color w:val="000000" w:themeColor="text1"/>
          <w:sz w:val="28"/>
          <w:cs/>
        </w:rPr>
        <w:t>อ่อนไหวต่อสภาพเศรษฐกิจภายในประเทศ หรือความสามารถในการชำระหนี้อาจเปลี่ยนแปลงไป เช่น ในกรณีที่ผู้เช่าซื้อเป็นเกษตรกร ความสามารถในการชำระหนี้อาจขึ้นอยู่กับฤดูกาลเก็บเกี่ยวผลผลิต หรือกำลังซื้ออาจลดลงจากการที่ราคาพืชผลทางการเกษตรตกต่ำ เนื่องจากภาวะเศรษฐกิจในประเทศที่ชะลอตัวหรือฟื้นตัวต่ำกว่าที่คาดการณ์ เพื่อ</w:t>
      </w:r>
      <w:r w:rsidRPr="0077123B">
        <w:rPr>
          <w:rFonts w:cs="Cordia New"/>
          <w:sz w:val="28"/>
          <w:cs/>
        </w:rPr>
        <w:t>ลดความเสี่ยงดังกล่าว ในช่วงปีที่ผ่านมา บริษัทจึงหันมามุ่งเน้นกลุ่มลูกค้าจากภาคอุตสาหกรรมขนส่งสินค้าประเภทอุปโภคบริโภคมากขึ้น เนื่องจากสินค้าอุปโภคบริโภคเป็นสิ่งจำเป็นที่ต้องในชีวิตประจำวัน อุปสงค์หรืออุปทานไม่เปลี่ยนแปลงขึ้นลงตามฤดูกาล ทำให้ผู้ประกอบการขนส่งซึ่งเป็นลูกค้าเช่าซื้อของบริษัทมีรายได้และสามารถนำเงินมาชำระค่างวดได้อย่างต่อเนื่อง นอกจากนี้ บริษัทยังให้</w:t>
      </w:r>
      <w:r w:rsidRPr="0077123B">
        <w:rPr>
          <w:rFonts w:cs="Cordia New"/>
          <w:sz w:val="28"/>
          <w:cs/>
        </w:rPr>
        <w:lastRenderedPageBreak/>
        <w:t>ความสำคัญกับการปล่อยสินเชื่ออย่างรอบคอบและรัดกุมโดยคำนึงถึงปัจจัยในด้านต่างๆ ทั้งด้านคุณภาพหลักประกันและด้านคุณสมบัติของผู้ขอสินเชื่อ ซึ่งบริษัทมีนโยบายให้บริการสินเชื่อเช่าซื้อแก่กลุ่มลูกค้าที่บริษัทได้ประเมินความเสี่ยงเรื่องความสามารถในการชำระหนี้แล้วเท่านั้น โดยลูกค้าที่ขอสินเชื่อต้องมีความประสงค์ที่จะนำรถบรรทุกที่เช่าซื้อไปประกอบธุรกิจเพื่อสร้างรายได้อย่างแท้จริง นอกจากนี้จะต้องมีประวัติด้านการเงินดี มีฐานะการเงินที่น่าเชื่อถือ มีการประกอบอาชีพที่แน่นอน มีรายได้ที่มั่นคงและเพียงพอสำหรับการจ่ายชำระค่างวดตามที่กำหนด นอกจากนี้ ผู้ขอสินเชื่อและผู้ค้ำประกันจะต้องไม่เป็นบุคคลล้มละลาย หรือมีประวัติถูกฟ้องบังคับคดี และจะต้องลงนามในหนังสือยินยอมให้บริษัทตรวจสอบข้อมูลเครดิต</w:t>
      </w:r>
    </w:p>
    <w:p w14:paraId="0FCF38C9" w14:textId="05B45024" w:rsidR="003A4027" w:rsidRPr="0077123B" w:rsidRDefault="00754AF6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240" w:line="240" w:lineRule="auto"/>
        <w:ind w:left="567"/>
        <w:contextualSpacing w:val="0"/>
        <w:jc w:val="thaiDistribute"/>
        <w:rPr>
          <w:rFonts w:cs="Cordia New"/>
          <w:sz w:val="28"/>
          <w:cs/>
        </w:rPr>
      </w:pPr>
      <w:r>
        <w:rPr>
          <w:rFonts w:cs="Cordia New"/>
          <w:sz w:val="28"/>
        </w:rPr>
        <w:tab/>
      </w:r>
      <w:r>
        <w:rPr>
          <w:rFonts w:cs="Cordia New"/>
          <w:sz w:val="28"/>
        </w:rPr>
        <w:tab/>
      </w:r>
      <w:r w:rsidRPr="0077123B">
        <w:rPr>
          <w:rFonts w:cs="Cordia New"/>
          <w:sz w:val="28"/>
          <w:cs/>
        </w:rPr>
        <w:t>สำหรับการให้บริการสินเชื่อประเภทอื่นๆ เช่น สินเชื่อเพิ่มสภาพคล่อง ในปัจจุบันบริษัทยังมีสัดส่วนการให้บริการสินเชื่อประเภทดังกล่าวไม่มากนัก เนื่องจากฐานลูกค้าในตลาดดังกล่าวยังมีขนาดเล็ก เนื่องจากรถบรรทุกโดยส่วนใหญ่มักติดสัญญาเช่าซื้อกับสถาบันการเงินหรือผู้ให้บริการทางการเงินรายอื่น เจ้าของรถจึงยังไม่มีกรรมสิทธิ์ในรถดังกล่าวโดยสมบูรณ์ กลุ่มลูกค้าของสินเชื่อประเภทนี้โดยส่วนใหญ่ จึงเป็นลูกค้าเก่าที่ผ่อนชำระสินเชื่อเช่าซื้อกับบริษัทครบถ้วนแล้ว แล้วกลับมาขอใช้สินเชื่อกับบริษัทเพื่อเสริมสภาพคล่องเพิ่มเติม</w:t>
      </w:r>
      <w:r w:rsidRPr="0077123B">
        <w:rPr>
          <w:sz w:val="28"/>
        </w:rPr>
        <w:t xml:space="preserve"> </w:t>
      </w:r>
      <w:r w:rsidRPr="0077123B">
        <w:rPr>
          <w:rFonts w:cs="Cordia New"/>
          <w:sz w:val="28"/>
          <w:cs/>
        </w:rPr>
        <w:t xml:space="preserve">อย่างไรก็ดี ในอนาคตบริษัทมีแผนที่จะทำการศึกษาและสำรวจตลาด เพื่อเจาะกลุ่มลูกค้าประเภท </w:t>
      </w:r>
      <w:r w:rsidRPr="0077123B">
        <w:rPr>
          <w:sz w:val="28"/>
        </w:rPr>
        <w:t xml:space="preserve">SME </w:t>
      </w:r>
      <w:r w:rsidRPr="0077123B">
        <w:rPr>
          <w:rFonts w:cs="Cordia New"/>
          <w:sz w:val="28"/>
          <w:cs/>
        </w:rPr>
        <w:t>ที่มีกรรมสิทธิ์ในรถบรรทุกแล้วเพิ่มเติม เพื่อขยายฐานลูกค้าสินเชื่อประเภทนี้ให้เพิ่มขึ้น</w:t>
      </w:r>
    </w:p>
    <w:p w14:paraId="7455954F" w14:textId="75E005FC" w:rsidR="00754AF6" w:rsidRPr="0077123B" w:rsidRDefault="00754AF6" w:rsidP="00986B3C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240" w:line="240" w:lineRule="auto"/>
        <w:ind w:left="284"/>
        <w:contextualSpacing w:val="0"/>
        <w:jc w:val="thaiDistribute"/>
        <w:rPr>
          <w:rFonts w:cs="Cordia New"/>
          <w:b/>
          <w:bCs/>
          <w:sz w:val="28"/>
          <w:cs/>
        </w:rPr>
      </w:pPr>
      <w:r w:rsidRPr="009663DA">
        <w:rPr>
          <w:b/>
          <w:sz w:val="28"/>
        </w:rPr>
        <w:t>2.5</w:t>
      </w:r>
      <w:r w:rsidRPr="0077123B">
        <w:rPr>
          <w:b/>
          <w:sz w:val="28"/>
        </w:rPr>
        <w:tab/>
      </w:r>
      <w:r w:rsidR="00986B3C">
        <w:rPr>
          <w:b/>
          <w:sz w:val="28"/>
          <w:cs/>
        </w:rPr>
        <w:tab/>
      </w:r>
      <w:r w:rsidRPr="0077123B">
        <w:rPr>
          <w:rFonts w:cs="Cordia New"/>
          <w:b/>
          <w:bCs/>
          <w:sz w:val="28"/>
          <w:cs/>
        </w:rPr>
        <w:t>นโยบายการกำหนดราคา</w:t>
      </w:r>
    </w:p>
    <w:p w14:paraId="124DFBF3" w14:textId="77777777" w:rsidR="00754AF6" w:rsidRPr="003A4027" w:rsidRDefault="00754AF6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240" w:line="240" w:lineRule="auto"/>
        <w:ind w:left="567"/>
        <w:contextualSpacing w:val="0"/>
        <w:jc w:val="thaiDistribute"/>
        <w:rPr>
          <w:b/>
          <w:bCs/>
          <w:i/>
          <w:sz w:val="28"/>
        </w:rPr>
      </w:pPr>
      <w:r w:rsidRPr="003A4027">
        <w:rPr>
          <w:rFonts w:cs="Cordia New"/>
          <w:b/>
          <w:bCs/>
          <w:i/>
          <w:iCs/>
          <w:sz w:val="28"/>
          <w:cs/>
        </w:rPr>
        <w:t xml:space="preserve">อัตราดอกเบี้ย </w:t>
      </w:r>
    </w:p>
    <w:p w14:paraId="54C763AE" w14:textId="02808057" w:rsidR="00754AF6" w:rsidRPr="0077123B" w:rsidRDefault="003A4027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240" w:line="240" w:lineRule="auto"/>
        <w:ind w:left="567"/>
        <w:contextualSpacing w:val="0"/>
        <w:jc w:val="thaiDistribute"/>
        <w:rPr>
          <w:sz w:val="28"/>
          <w:cs/>
        </w:rPr>
      </w:pPr>
      <w:r>
        <w:rPr>
          <w:rFonts w:cs="Cordia New"/>
          <w:sz w:val="28"/>
        </w:rPr>
        <w:tab/>
      </w:r>
      <w:r>
        <w:rPr>
          <w:rFonts w:cs="Cordia New"/>
          <w:sz w:val="28"/>
        </w:rPr>
        <w:tab/>
      </w:r>
      <w:r w:rsidR="00754AF6" w:rsidRPr="0077123B">
        <w:rPr>
          <w:rFonts w:cs="Cordia New"/>
          <w:sz w:val="28"/>
          <w:cs/>
        </w:rPr>
        <w:t xml:space="preserve">บริษัทมีนโยบายกำหนดอัตราดอกเบี้ยเช่าซื้อของลูกค้าแต่ละรายที่สะท้อนความเสี่ยงจากการปล่อยสินเชื่ออย่างเหมาะสม โดยปัจจัยสำคัญที่บริษัทใช้ในการกำหนดอัตราดอกเบี้ยเช่าซื้อ ได้แก่  ต้นทุนทางการเงินของบริษัท </w:t>
      </w:r>
      <w:r w:rsidR="00754AF6" w:rsidRPr="00B97256">
        <w:rPr>
          <w:rFonts w:cs="Cordia New"/>
          <w:sz w:val="28"/>
          <w:cs/>
        </w:rPr>
        <w:t xml:space="preserve">และปัจจัยอื่นๆ ที่อาจส่งผลกระทบต่อต้นทุนทางการเงินของบริษัทในระยะเวลาอันใกล้ เช่น สภาวะเศรษฐกิจของประเทศ แนวโน้มการเปลี่ยนแปลงของอัตราดอกเบี้ยในตลาด และนโยบายของภาครัฐที่อาจมีผลกระทบต่อการดำเนินธุรกิจของบริษัท </w:t>
      </w:r>
      <w:r w:rsidR="00754AF6" w:rsidRPr="0077123B">
        <w:rPr>
          <w:rFonts w:cs="Cordia New"/>
          <w:sz w:val="28"/>
          <w:cs/>
        </w:rPr>
        <w:t>รวมถึงการพิจารณาแนวโน้มอัตราดอกเบี้ยของผู้ประกอบการรายอื่นในอุตสาหกรรม</w:t>
      </w:r>
      <w:r w:rsidR="00754AF6" w:rsidRPr="00B97256">
        <w:rPr>
          <w:rFonts w:cs="Cordia New"/>
          <w:sz w:val="28"/>
          <w:cs/>
        </w:rPr>
        <w:t xml:space="preserve"> นอกจากนี้ บริษัทยังพิจารณาต้นทุนการดำเนินงาน </w:t>
      </w:r>
      <w:r w:rsidR="00754AF6" w:rsidRPr="0077123B">
        <w:rPr>
          <w:rFonts w:cs="Cordia New"/>
          <w:sz w:val="28"/>
          <w:cs/>
        </w:rPr>
        <w:t>คุณสมบัติและความเสี่ยงของหลักประกัน โดยพิจารณาจากอายุของหลักประกันเป็นหลัก ทั้งนี้ การกำหนดอัตราดอกเบี้ยเช่าซื้อจะอยู่ภายใต้เงื่อนไขที่บริษัทจะต้องมีกำไรและสามารถแข่งขันได้กับผู้ประกอบการรายอื่น ทั้งนี้ บริษัทไม่มีนโยบายกำหนดอัตราดอกเบี้ยสินเชื่อที่ต่ำกว่าต้นทุนทางการเงินและต้นทุนการดำเนินงานของบริษัท</w:t>
      </w:r>
    </w:p>
    <w:p w14:paraId="0047F237" w14:textId="77777777" w:rsidR="00754AF6" w:rsidRPr="003E1BB3" w:rsidRDefault="00754AF6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240" w:line="240" w:lineRule="auto"/>
        <w:ind w:left="567"/>
        <w:contextualSpacing w:val="0"/>
        <w:jc w:val="thaiDistribute"/>
        <w:rPr>
          <w:b/>
          <w:bCs/>
          <w:i/>
          <w:sz w:val="28"/>
        </w:rPr>
      </w:pPr>
      <w:r w:rsidRPr="003E1BB3">
        <w:rPr>
          <w:rFonts w:cs="Cordia New"/>
          <w:b/>
          <w:bCs/>
          <w:i/>
          <w:iCs/>
          <w:sz w:val="28"/>
          <w:cs/>
        </w:rPr>
        <w:t>วงเงินสินเชื่อ</w:t>
      </w:r>
    </w:p>
    <w:p w14:paraId="6323DFF3" w14:textId="408BB3D5" w:rsidR="00754AF6" w:rsidRPr="0077123B" w:rsidRDefault="00754AF6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240" w:line="240" w:lineRule="auto"/>
        <w:ind w:left="567"/>
        <w:contextualSpacing w:val="0"/>
        <w:jc w:val="thaiDistribute"/>
        <w:rPr>
          <w:rFonts w:cs="Cordia New"/>
          <w:sz w:val="28"/>
          <w:cs/>
        </w:rPr>
      </w:pPr>
      <w:r>
        <w:rPr>
          <w:rFonts w:cs="Cordia New"/>
          <w:sz w:val="28"/>
          <w:cs/>
        </w:rPr>
        <w:tab/>
      </w:r>
      <w:r>
        <w:rPr>
          <w:rFonts w:cs="Cordia New"/>
          <w:sz w:val="28"/>
          <w:cs/>
        </w:rPr>
        <w:tab/>
      </w:r>
      <w:r>
        <w:rPr>
          <w:rFonts w:cs="Cordia New" w:hint="cs"/>
          <w:sz w:val="28"/>
          <w:cs/>
        </w:rPr>
        <w:t>โดยส่วนใหญ่</w:t>
      </w:r>
      <w:r w:rsidRPr="0077123B">
        <w:rPr>
          <w:rFonts w:cs="Cordia New"/>
          <w:sz w:val="28"/>
          <w:cs/>
        </w:rPr>
        <w:t>บริษัท</w:t>
      </w:r>
      <w:r>
        <w:rPr>
          <w:rFonts w:cs="Cordia New" w:hint="cs"/>
          <w:sz w:val="28"/>
          <w:cs/>
        </w:rPr>
        <w:t>ให้</w:t>
      </w:r>
      <w:r w:rsidRPr="0077123B">
        <w:rPr>
          <w:rFonts w:cs="Cordia New"/>
          <w:sz w:val="28"/>
          <w:cs/>
        </w:rPr>
        <w:t>วงเงินสินเชื่อ</w:t>
      </w:r>
      <w:r>
        <w:rPr>
          <w:rFonts w:cs="Cordia New" w:hint="cs"/>
          <w:sz w:val="28"/>
          <w:cs/>
        </w:rPr>
        <w:t>ที่</w:t>
      </w:r>
      <w:r w:rsidRPr="0077123B">
        <w:rPr>
          <w:rFonts w:cs="Cordia New"/>
          <w:sz w:val="28"/>
          <w:cs/>
        </w:rPr>
        <w:t>ประมาณ</w:t>
      </w:r>
      <w:r w:rsidRPr="0077123B">
        <w:rPr>
          <w:rFonts w:cs="Cordia New"/>
          <w:color w:val="000000" w:themeColor="text1"/>
          <w:sz w:val="28"/>
          <w:cs/>
        </w:rPr>
        <w:t xml:space="preserve">ร้อยละ </w:t>
      </w:r>
      <w:r w:rsidRPr="009663DA">
        <w:rPr>
          <w:color w:val="000000" w:themeColor="text1"/>
          <w:sz w:val="28"/>
        </w:rPr>
        <w:t>70</w:t>
      </w:r>
      <w:r w:rsidRPr="0077123B">
        <w:rPr>
          <w:color w:val="000000" w:themeColor="text1"/>
          <w:sz w:val="28"/>
        </w:rPr>
        <w:t xml:space="preserve"> – </w:t>
      </w:r>
      <w:r w:rsidRPr="009663DA">
        <w:rPr>
          <w:color w:val="000000" w:themeColor="text1"/>
          <w:sz w:val="28"/>
        </w:rPr>
        <w:t>85</w:t>
      </w:r>
      <w:r w:rsidRPr="0077123B">
        <w:rPr>
          <w:color w:val="000000" w:themeColor="text1"/>
          <w:sz w:val="28"/>
        </w:rPr>
        <w:t xml:space="preserve"> </w:t>
      </w:r>
      <w:r w:rsidRPr="0077123B">
        <w:rPr>
          <w:rFonts w:cs="Cordia New"/>
          <w:color w:val="000000" w:themeColor="text1"/>
          <w:sz w:val="28"/>
          <w:cs/>
        </w:rPr>
        <w:t>ของราคาประเมินหลักประกัน</w:t>
      </w:r>
      <w:r w:rsidRPr="0077123B">
        <w:rPr>
          <w:rFonts w:cs="Cordia New" w:hint="cs"/>
          <w:color w:val="000000" w:themeColor="text1"/>
          <w:sz w:val="28"/>
          <w:cs/>
        </w:rPr>
        <w:t xml:space="preserve"> </w:t>
      </w:r>
      <w:r w:rsidRPr="0077123B">
        <w:rPr>
          <w:rFonts w:cs="Cordia New"/>
          <w:color w:val="000000" w:themeColor="text1"/>
          <w:sz w:val="28"/>
          <w:cs/>
        </w:rPr>
        <w:t>ซึ่งราคาประเมินจะขึ้นอยู่กับประเภทรถ รุ่น ยี่ห้อ อายุ และ</w:t>
      </w:r>
      <w:r w:rsidRPr="0077123B">
        <w:rPr>
          <w:rFonts w:cs="Cordia New"/>
          <w:sz w:val="28"/>
          <w:cs/>
        </w:rPr>
        <w:t>สภาพการใช้งาน เป็นหลัก</w:t>
      </w:r>
      <w:r>
        <w:rPr>
          <w:rFonts w:cs="Cordia New" w:hint="cs"/>
          <w:sz w:val="28"/>
          <w:cs/>
        </w:rPr>
        <w:t xml:space="preserve"> </w:t>
      </w:r>
      <w:r>
        <w:rPr>
          <w:rFonts w:cs="Cordia New" w:hint="cs"/>
          <w:color w:val="000000" w:themeColor="text1"/>
          <w:sz w:val="28"/>
          <w:cs/>
        </w:rPr>
        <w:t>โดยวงเงินสินเชื่อเช่าซื้อดังกล่าว เมื่อรวมกับค่าเบี้ยประกันอุบัติเหตุและประกันคุ้มครองวงเงินสินเชื่อแล้วจะต้อง</w:t>
      </w:r>
      <w:r w:rsidRPr="00B97256">
        <w:rPr>
          <w:rFonts w:cs="Cordia New"/>
          <w:color w:val="000000" w:themeColor="text1"/>
          <w:sz w:val="28"/>
          <w:cs/>
        </w:rPr>
        <w:t xml:space="preserve">ไม่เกินร้อยละ </w:t>
      </w:r>
      <w:r w:rsidRPr="009663DA">
        <w:rPr>
          <w:rFonts w:cs="Cordia New"/>
          <w:color w:val="000000" w:themeColor="text1"/>
          <w:sz w:val="28"/>
        </w:rPr>
        <w:t>90</w:t>
      </w:r>
      <w:r w:rsidRPr="00B97256">
        <w:rPr>
          <w:rFonts w:cs="Cordia New"/>
          <w:color w:val="000000" w:themeColor="text1"/>
          <w:sz w:val="28"/>
        </w:rPr>
        <w:t xml:space="preserve"> </w:t>
      </w:r>
      <w:r w:rsidRPr="00B97256">
        <w:rPr>
          <w:rFonts w:cs="Cordia New"/>
          <w:color w:val="000000" w:themeColor="text1"/>
          <w:sz w:val="28"/>
          <w:cs/>
        </w:rPr>
        <w:t>ของราคาซื้อขาย</w:t>
      </w:r>
      <w:r>
        <w:rPr>
          <w:rFonts w:cs="Cordia New" w:hint="cs"/>
          <w:color w:val="000000" w:themeColor="text1"/>
          <w:sz w:val="28"/>
          <w:cs/>
        </w:rPr>
        <w:t>รถบรรทุกคันดังกล่าว</w:t>
      </w:r>
      <w:r w:rsidR="00B549B8">
        <w:rPr>
          <w:rFonts w:cs="Cordia New" w:hint="cs"/>
          <w:color w:val="000000" w:themeColor="text1"/>
          <w:sz w:val="28"/>
          <w:cs/>
        </w:rPr>
        <w:t xml:space="preserve">หรือไม่เกินร้อยละ </w:t>
      </w:r>
      <w:r w:rsidR="00B549B8">
        <w:rPr>
          <w:rFonts w:cs="Cordia New"/>
          <w:color w:val="000000" w:themeColor="text1"/>
          <w:sz w:val="28"/>
        </w:rPr>
        <w:t xml:space="preserve">120 </w:t>
      </w:r>
      <w:r w:rsidR="00B549B8">
        <w:rPr>
          <w:rFonts w:cs="Cordia New" w:hint="cs"/>
          <w:color w:val="000000" w:themeColor="text1"/>
          <w:sz w:val="28"/>
          <w:cs/>
        </w:rPr>
        <w:t>ของราคาประเมิน (แล้วแต่ราคาใดจะต่ำกว่า)</w:t>
      </w:r>
      <w:r w:rsidRPr="0077123B">
        <w:rPr>
          <w:rFonts w:cs="Cordia New"/>
          <w:color w:val="000000" w:themeColor="text1"/>
          <w:sz w:val="28"/>
          <w:cs/>
        </w:rPr>
        <w:t xml:space="preserve"> </w:t>
      </w:r>
      <w:r w:rsidRPr="0077123B">
        <w:rPr>
          <w:rFonts w:cs="Cordia New"/>
          <w:sz w:val="28"/>
          <w:cs/>
        </w:rPr>
        <w:t>โดยคณะกรรมการพิจารณาสินเชื่อ (</w:t>
      </w:r>
      <w:r w:rsidRPr="0077123B">
        <w:rPr>
          <w:sz w:val="28"/>
        </w:rPr>
        <w:t>Credit Committee)</w:t>
      </w:r>
      <w:r w:rsidRPr="0077123B">
        <w:rPr>
          <w:rFonts w:cs="Cordia New"/>
          <w:sz w:val="28"/>
          <w:cs/>
        </w:rPr>
        <w:t xml:space="preserve"> จะทำหน้าที่ทบทวนความเหมาะสมของนโยบายวงเงินสินเชื่ออย่างสม่ำเสมอเป็น</w:t>
      </w:r>
      <w:r w:rsidRPr="0077123B">
        <w:rPr>
          <w:rFonts w:cs="Cordia New"/>
          <w:color w:val="000000" w:themeColor="text1"/>
          <w:sz w:val="28"/>
          <w:cs/>
        </w:rPr>
        <w:t xml:space="preserve">ประจำทุก </w:t>
      </w:r>
      <w:r w:rsidRPr="009663DA">
        <w:rPr>
          <w:color w:val="000000" w:themeColor="text1"/>
          <w:sz w:val="28"/>
        </w:rPr>
        <w:t>6</w:t>
      </w:r>
      <w:r w:rsidRPr="0077123B">
        <w:rPr>
          <w:color w:val="000000" w:themeColor="text1"/>
          <w:sz w:val="28"/>
        </w:rPr>
        <w:t xml:space="preserve"> </w:t>
      </w:r>
      <w:r w:rsidRPr="0077123B">
        <w:rPr>
          <w:rFonts w:cs="Cordia New"/>
          <w:color w:val="000000" w:themeColor="text1"/>
          <w:sz w:val="28"/>
          <w:cs/>
        </w:rPr>
        <w:t>เดือน เพื่อให้</w:t>
      </w:r>
      <w:r w:rsidRPr="0077123B">
        <w:rPr>
          <w:rFonts w:cs="Cordia New"/>
          <w:sz w:val="28"/>
          <w:cs/>
        </w:rPr>
        <w:t>บริษัทสามารถกำหนดนโยบายสินเชื่อให้สอดคล้องกับสภาพเศรษฐกิจหรือภาวะอุตสาหกรรมที่</w:t>
      </w:r>
      <w:r w:rsidRPr="0077123B">
        <w:rPr>
          <w:rFonts w:cs="Cordia New"/>
          <w:sz w:val="28"/>
          <w:cs/>
        </w:rPr>
        <w:lastRenderedPageBreak/>
        <w:t>เปลี่ยนแปลงไป โดยหากมีการเปลี่ยนแปลงจากนโยบายเดิมที่เคยกำหนดไว้ คณะกรรมการพิจารณาสินเชื่อจะนำเรื่องเสนอต่อคณะกรรมการบริษัทเพื่อพิจารณาอนุมัติต่อไป</w:t>
      </w:r>
    </w:p>
    <w:p w14:paraId="7253616A" w14:textId="77777777" w:rsidR="00754AF6" w:rsidRPr="003E1BB3" w:rsidRDefault="00754AF6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240" w:line="240" w:lineRule="auto"/>
        <w:ind w:left="567"/>
        <w:contextualSpacing w:val="0"/>
        <w:jc w:val="thaiDistribute"/>
        <w:rPr>
          <w:b/>
          <w:bCs/>
          <w:i/>
          <w:sz w:val="28"/>
        </w:rPr>
      </w:pPr>
      <w:r w:rsidRPr="003E1BB3">
        <w:rPr>
          <w:rFonts w:cs="Cordia New"/>
          <w:b/>
          <w:bCs/>
          <w:i/>
          <w:iCs/>
          <w:sz w:val="28"/>
          <w:cs/>
        </w:rPr>
        <w:t>ยอดผ่อนชำระ และระยะเวลาผ่อนชำระ</w:t>
      </w:r>
    </w:p>
    <w:p w14:paraId="03CD1C91" w14:textId="77777777" w:rsidR="00754AF6" w:rsidRDefault="00754AF6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240" w:line="240" w:lineRule="auto"/>
        <w:ind w:left="567"/>
        <w:contextualSpacing w:val="0"/>
        <w:jc w:val="thaiDistribute"/>
        <w:rPr>
          <w:rFonts w:cs="Cordia New"/>
          <w:sz w:val="28"/>
          <w:cs/>
        </w:rPr>
      </w:pPr>
      <w:r>
        <w:rPr>
          <w:rFonts w:cs="Cordia New"/>
          <w:sz w:val="28"/>
          <w:cs/>
        </w:rPr>
        <w:tab/>
      </w:r>
      <w:r>
        <w:rPr>
          <w:rFonts w:cs="Cordia New"/>
          <w:sz w:val="28"/>
          <w:cs/>
        </w:rPr>
        <w:tab/>
      </w:r>
      <w:r w:rsidRPr="0077123B">
        <w:rPr>
          <w:rFonts w:cs="Cordia New"/>
          <w:sz w:val="28"/>
          <w:cs/>
        </w:rPr>
        <w:t xml:space="preserve">สำหรับจำนวนเงินผ่อนชำระและระยะเวลาการผ่อนชำระ บริษัทจะกำหนดให้สอดคล้องกับความสามารถในการชำระหนี้ของลูกค้า โดยพิจารณาจากความสามารถในการสร้างรายได้ ร่วมกับการพิจารณาภาระหนี้ทั้งหมดต่อรายได้ของลูกค้า หรือ </w:t>
      </w:r>
      <w:r>
        <w:rPr>
          <w:rFonts w:cs="Cordia New"/>
          <w:sz w:val="28"/>
        </w:rPr>
        <w:t xml:space="preserve">Total </w:t>
      </w:r>
      <w:r w:rsidRPr="0077123B">
        <w:rPr>
          <w:sz w:val="28"/>
        </w:rPr>
        <w:t>Debt Service Ratio (</w:t>
      </w:r>
      <w:r>
        <w:rPr>
          <w:rFonts w:cs="Cordia New"/>
          <w:sz w:val="28"/>
        </w:rPr>
        <w:t>T</w:t>
      </w:r>
      <w:r w:rsidRPr="00B97256">
        <w:rPr>
          <w:rFonts w:cs="Cordia New"/>
          <w:sz w:val="28"/>
        </w:rPr>
        <w:t>DSR</w:t>
      </w:r>
      <w:r w:rsidRPr="0077123B">
        <w:rPr>
          <w:sz w:val="28"/>
        </w:rPr>
        <w:t xml:space="preserve">) </w:t>
      </w:r>
      <w:r w:rsidRPr="0077123B">
        <w:rPr>
          <w:rFonts w:cs="Cordia New"/>
          <w:sz w:val="28"/>
          <w:cs/>
        </w:rPr>
        <w:t xml:space="preserve">ซึ่งจะต้องอยู่ในระดับที่เหมาะสม เพื่อลดความเสี่ยงของการผิดนัดชำระหนี้ </w:t>
      </w:r>
      <w:r>
        <w:rPr>
          <w:rFonts w:cs="Cordia New" w:hint="cs"/>
          <w:sz w:val="28"/>
          <w:cs/>
        </w:rPr>
        <w:t>โดย</w:t>
      </w:r>
      <w:r w:rsidRPr="001D56BB">
        <w:rPr>
          <w:rFonts w:cs="Cordia New"/>
          <w:sz w:val="28"/>
          <w:cs/>
        </w:rPr>
        <w:t xml:space="preserve">บริษัทได้กำหนดระดับ </w:t>
      </w:r>
      <w:r w:rsidRPr="001D56BB">
        <w:rPr>
          <w:rFonts w:cs="Cordia New"/>
          <w:sz w:val="28"/>
        </w:rPr>
        <w:t xml:space="preserve">TDSR </w:t>
      </w:r>
      <w:r>
        <w:rPr>
          <w:rFonts w:cs="Cordia New" w:hint="cs"/>
          <w:sz w:val="28"/>
          <w:cs/>
        </w:rPr>
        <w:t xml:space="preserve">ขั้นต่ำ </w:t>
      </w:r>
      <w:r w:rsidRPr="001D56BB">
        <w:rPr>
          <w:rFonts w:cs="Cordia New"/>
          <w:sz w:val="28"/>
          <w:cs/>
        </w:rPr>
        <w:t>ที่ผันแปรตามระดับความเสี่ยงหรือรายได้สุทธิของ</w:t>
      </w:r>
      <w:r>
        <w:rPr>
          <w:rFonts w:cs="Cordia New" w:hint="cs"/>
          <w:sz w:val="28"/>
          <w:cs/>
        </w:rPr>
        <w:t>ลูกค้า</w:t>
      </w:r>
      <w:r w:rsidRPr="001D56BB">
        <w:rPr>
          <w:rFonts w:cs="Cordia New"/>
          <w:sz w:val="28"/>
          <w:cs/>
        </w:rPr>
        <w:t>ผู้ขอสินเชื่อ โดยยึดหลักเกณฑ์ว่าภายหลังการหักภาระหนี้สินเชื่อทั้งหมด ลูก</w:t>
      </w:r>
      <w:r>
        <w:rPr>
          <w:rFonts w:cs="Cordia New" w:hint="cs"/>
          <w:sz w:val="28"/>
          <w:cs/>
        </w:rPr>
        <w:t>ค้า</w:t>
      </w:r>
      <w:r w:rsidRPr="001D56BB">
        <w:rPr>
          <w:rFonts w:cs="Cordia New"/>
          <w:sz w:val="28"/>
          <w:cs/>
        </w:rPr>
        <w:t>จะต้องมีเงินเหลือสุทธิ (</w:t>
      </w:r>
      <w:r w:rsidRPr="001D56BB">
        <w:rPr>
          <w:rFonts w:cs="Cordia New"/>
          <w:sz w:val="28"/>
        </w:rPr>
        <w:t xml:space="preserve">Residual Income) </w:t>
      </w:r>
      <w:r w:rsidRPr="001D56BB">
        <w:rPr>
          <w:rFonts w:cs="Cordia New"/>
          <w:sz w:val="28"/>
          <w:cs/>
        </w:rPr>
        <w:t>ที่เพียงพอต่อการดำรงชีพ โดยสำหรับกลุ่มลูก</w:t>
      </w:r>
      <w:r>
        <w:rPr>
          <w:rFonts w:cs="Cordia New" w:hint="cs"/>
          <w:sz w:val="28"/>
          <w:cs/>
        </w:rPr>
        <w:t>ค้า</w:t>
      </w:r>
      <w:r w:rsidRPr="001D56BB">
        <w:rPr>
          <w:rFonts w:cs="Cordia New"/>
          <w:sz w:val="28"/>
          <w:cs/>
        </w:rPr>
        <w:t xml:space="preserve">ที่มีรายได้ต่ำกว่า </w:t>
      </w:r>
      <w:r w:rsidRPr="001D56BB">
        <w:rPr>
          <w:rFonts w:cs="Cordia New"/>
          <w:sz w:val="28"/>
        </w:rPr>
        <w:t xml:space="preserve">50,000 </w:t>
      </w:r>
      <w:r w:rsidRPr="001D56BB">
        <w:rPr>
          <w:rFonts w:cs="Cordia New"/>
          <w:sz w:val="28"/>
          <w:cs/>
        </w:rPr>
        <w:t xml:space="preserve">บาทต่อเดือน ซึ่งถือเป็นกลุ่มที่มีรายได้ค่อนข้างเปราะบาง บริษัทจะกำหนดระดับ </w:t>
      </w:r>
      <w:r w:rsidRPr="001D56BB">
        <w:rPr>
          <w:rFonts w:cs="Cordia New"/>
          <w:sz w:val="28"/>
        </w:rPr>
        <w:t xml:space="preserve">TDSR </w:t>
      </w:r>
      <w:r w:rsidRPr="001D56BB">
        <w:rPr>
          <w:rFonts w:cs="Cordia New"/>
          <w:sz w:val="28"/>
          <w:cs/>
        </w:rPr>
        <w:t>ที่ต่ำกว่ากลุ่มอื่นๆ เพื่อสะท้อนความเสี่ยง</w:t>
      </w:r>
      <w:r>
        <w:rPr>
          <w:rFonts w:cs="Cordia New" w:hint="cs"/>
          <w:sz w:val="28"/>
          <w:cs/>
        </w:rPr>
        <w:t xml:space="preserve">ดังกล่าว โดยหากผู้ขอสินเชื่อมี </w:t>
      </w:r>
      <w:r>
        <w:rPr>
          <w:rFonts w:cs="Cordia New"/>
          <w:sz w:val="28"/>
        </w:rPr>
        <w:t xml:space="preserve">TDSR </w:t>
      </w:r>
      <w:r>
        <w:rPr>
          <w:rFonts w:cs="Cordia New" w:hint="cs"/>
          <w:sz w:val="28"/>
          <w:cs/>
        </w:rPr>
        <w:t>ไม่ผ่านเกณฑ์ขั้นต่ำที่บริษัทกำหนด บริษัทจะไม่พิจารณาปล่อยสินเชื่อให้กับลูกค้ารายนั้น</w:t>
      </w:r>
    </w:p>
    <w:p w14:paraId="618B513C" w14:textId="196950FD" w:rsidR="00754AF6" w:rsidRPr="003A4027" w:rsidRDefault="00754AF6" w:rsidP="003A4027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240" w:line="240" w:lineRule="auto"/>
        <w:ind w:left="567"/>
        <w:contextualSpacing w:val="0"/>
        <w:jc w:val="thaiDistribute"/>
        <w:rPr>
          <w:rFonts w:cs="Cordia New"/>
          <w:sz w:val="28"/>
        </w:rPr>
      </w:pPr>
      <w:r>
        <w:rPr>
          <w:rFonts w:cs="Cordia New"/>
          <w:sz w:val="28"/>
          <w:cs/>
        </w:rPr>
        <w:tab/>
      </w:r>
      <w:r>
        <w:rPr>
          <w:rFonts w:cs="Cordia New"/>
          <w:sz w:val="28"/>
          <w:cs/>
        </w:rPr>
        <w:tab/>
      </w:r>
      <w:r w:rsidRPr="0077123B">
        <w:rPr>
          <w:rFonts w:cs="Cordia New"/>
          <w:sz w:val="28"/>
          <w:cs/>
        </w:rPr>
        <w:t>นอกจากระยะเวลาการผ่อนชำระ</w:t>
      </w:r>
      <w:r>
        <w:rPr>
          <w:rFonts w:cs="Cordia New" w:hint="cs"/>
          <w:sz w:val="28"/>
          <w:cs/>
        </w:rPr>
        <w:t xml:space="preserve">จะขึ้นอยู่กับความสามารถในการผ่อนชำระหนี้ของลูกค้าแล้ว </w:t>
      </w:r>
      <w:r w:rsidRPr="0077123B">
        <w:rPr>
          <w:rFonts w:cs="Cordia New"/>
          <w:sz w:val="28"/>
          <w:cs/>
        </w:rPr>
        <w:t>ยังขึ้นอยู่กับอายุรถบรรทุกซึ่งเป็นหลักประกัน สำหรับรถบรรทุกที่มีอายุการใช้งานน้อยจะสามารถผ่อนชำระได้นานกว่ารถบรรทุก</w:t>
      </w:r>
      <w:r>
        <w:rPr>
          <w:rFonts w:cs="Cordia New" w:hint="cs"/>
          <w:sz w:val="28"/>
          <w:cs/>
        </w:rPr>
        <w:t>ที่มีอายุการใช้งานสูง</w:t>
      </w:r>
      <w:r w:rsidRPr="0077123B">
        <w:rPr>
          <w:rFonts w:cs="Cordia New"/>
          <w:sz w:val="28"/>
          <w:cs/>
        </w:rPr>
        <w:t xml:space="preserve"> อย่างไรก็ดี ระยะเวลาในการผ่อนชำระ</w:t>
      </w:r>
      <w:r w:rsidRPr="0077123B">
        <w:rPr>
          <w:rFonts w:cs="Cordia New"/>
          <w:color w:val="000000" w:themeColor="text1"/>
          <w:sz w:val="28"/>
          <w:cs/>
        </w:rPr>
        <w:t xml:space="preserve">สูงสุดจะไม่เกิน </w:t>
      </w:r>
      <w:r w:rsidRPr="009663DA">
        <w:rPr>
          <w:color w:val="000000" w:themeColor="text1"/>
          <w:sz w:val="28"/>
        </w:rPr>
        <w:t>60</w:t>
      </w:r>
      <w:r w:rsidRPr="0077123B">
        <w:rPr>
          <w:color w:val="000000" w:themeColor="text1"/>
          <w:sz w:val="28"/>
        </w:rPr>
        <w:t xml:space="preserve"> </w:t>
      </w:r>
      <w:r w:rsidRPr="0077123B">
        <w:rPr>
          <w:rFonts w:cs="Cordia New"/>
          <w:color w:val="000000" w:themeColor="text1"/>
          <w:sz w:val="28"/>
          <w:cs/>
        </w:rPr>
        <w:t>งวด</w:t>
      </w:r>
    </w:p>
    <w:p w14:paraId="38B84B88" w14:textId="33DB25C2" w:rsidR="00754AF6" w:rsidRPr="003A4027" w:rsidRDefault="00754AF6" w:rsidP="00986B3C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240" w:line="240" w:lineRule="auto"/>
        <w:ind w:left="284"/>
        <w:contextualSpacing w:val="0"/>
        <w:jc w:val="thaiDistribute"/>
        <w:rPr>
          <w:rFonts w:asciiTheme="majorBidi" w:hAnsiTheme="majorBidi" w:cstheme="majorBidi"/>
          <w:b/>
          <w:bCs/>
          <w:sz w:val="28"/>
          <w:cs/>
        </w:rPr>
      </w:pPr>
      <w:r w:rsidRPr="003A4027">
        <w:rPr>
          <w:rFonts w:asciiTheme="majorBidi" w:hAnsiTheme="majorBidi" w:cstheme="majorBidi"/>
          <w:b/>
          <w:sz w:val="28"/>
        </w:rPr>
        <w:t>2.6</w:t>
      </w:r>
      <w:r w:rsidRPr="003A4027">
        <w:rPr>
          <w:rFonts w:asciiTheme="majorBidi" w:hAnsiTheme="majorBidi" w:cstheme="majorBidi"/>
          <w:b/>
          <w:sz w:val="28"/>
        </w:rPr>
        <w:tab/>
      </w:r>
      <w:r w:rsidR="00986B3C">
        <w:rPr>
          <w:rFonts w:asciiTheme="majorBidi" w:hAnsiTheme="majorBidi" w:cstheme="majorBidi"/>
          <w:b/>
          <w:sz w:val="28"/>
          <w:cs/>
        </w:rPr>
        <w:tab/>
      </w:r>
      <w:r w:rsidRPr="003A4027">
        <w:rPr>
          <w:rFonts w:asciiTheme="majorBidi" w:hAnsiTheme="majorBidi" w:cstheme="majorBidi"/>
          <w:b/>
          <w:bCs/>
          <w:sz w:val="28"/>
          <w:cs/>
        </w:rPr>
        <w:t>ช่องทางการจัดจำหน่าย</w:t>
      </w:r>
    </w:p>
    <w:p w14:paraId="113666FE" w14:textId="794446AF" w:rsidR="00754AF6" w:rsidRPr="003A4027" w:rsidRDefault="00986B3C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240" w:line="240" w:lineRule="auto"/>
        <w:ind w:left="567"/>
        <w:contextualSpacing w:val="0"/>
        <w:jc w:val="thaiDistribute"/>
        <w:rPr>
          <w:rFonts w:asciiTheme="majorBidi" w:hAnsiTheme="majorBidi" w:cstheme="majorBidi"/>
          <w:sz w:val="28"/>
        </w:rPr>
      </w:pPr>
      <w:r>
        <w:rPr>
          <w:rFonts w:asciiTheme="majorBidi" w:hAnsiTheme="majorBidi" w:cstheme="majorBidi"/>
          <w:sz w:val="28"/>
          <w:cs/>
        </w:rPr>
        <w:tab/>
      </w:r>
      <w:r w:rsidR="00754AF6" w:rsidRPr="003A4027">
        <w:rPr>
          <w:rFonts w:asciiTheme="majorBidi" w:hAnsiTheme="majorBidi" w:cstheme="majorBidi"/>
          <w:sz w:val="28"/>
          <w:cs/>
        </w:rPr>
        <w:t xml:space="preserve">ในการให้บริการสินเชื่อเช่าซื้อแก่ลูกค้า ลูกค้าสามารถติดต่อบริษัทได้ </w:t>
      </w:r>
      <w:r w:rsidR="00754AF6" w:rsidRPr="003A4027">
        <w:rPr>
          <w:rFonts w:asciiTheme="majorBidi" w:hAnsiTheme="majorBidi" w:cstheme="majorBidi"/>
          <w:sz w:val="28"/>
        </w:rPr>
        <w:t xml:space="preserve">4 </w:t>
      </w:r>
      <w:r w:rsidR="00754AF6" w:rsidRPr="003A4027">
        <w:rPr>
          <w:rFonts w:asciiTheme="majorBidi" w:hAnsiTheme="majorBidi" w:cstheme="majorBidi"/>
          <w:sz w:val="28"/>
          <w:cs/>
        </w:rPr>
        <w:t xml:space="preserve">ช่องทาง ดังต่อไปนี้ </w:t>
      </w:r>
    </w:p>
    <w:p w14:paraId="316D85C7" w14:textId="77777777" w:rsidR="003A4027" w:rsidRDefault="00754AF6" w:rsidP="003A4027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240" w:line="240" w:lineRule="auto"/>
        <w:ind w:left="1134" w:hanging="567"/>
        <w:contextualSpacing w:val="0"/>
        <w:jc w:val="thaiDistribute"/>
        <w:rPr>
          <w:rFonts w:asciiTheme="majorBidi" w:hAnsiTheme="majorBidi" w:cstheme="majorBidi"/>
          <w:sz w:val="28"/>
        </w:rPr>
      </w:pPr>
      <w:r w:rsidRPr="003A4027">
        <w:rPr>
          <w:rFonts w:asciiTheme="majorBidi" w:hAnsiTheme="majorBidi" w:cstheme="majorBidi"/>
          <w:b/>
          <w:bCs/>
          <w:sz w:val="28"/>
        </w:rPr>
        <w:t>1)</w:t>
      </w:r>
      <w:r w:rsidRPr="003A4027">
        <w:rPr>
          <w:rFonts w:asciiTheme="majorBidi" w:hAnsiTheme="majorBidi" w:cstheme="majorBidi"/>
          <w:sz w:val="28"/>
        </w:rPr>
        <w:tab/>
      </w:r>
      <w:r w:rsidRPr="003A4027">
        <w:rPr>
          <w:rFonts w:asciiTheme="majorBidi" w:hAnsiTheme="majorBidi" w:cstheme="majorBidi"/>
          <w:b/>
          <w:bCs/>
          <w:i/>
          <w:iCs/>
          <w:sz w:val="28"/>
          <w:cs/>
        </w:rPr>
        <w:t>ติดต่อกับผู้ประกอบการเต็นท์รถบรรทุกมือสองหรือนายหน้าที่เป็นคู่ค้ากับบริษัท</w:t>
      </w:r>
      <w:r w:rsidRPr="003A4027">
        <w:rPr>
          <w:rFonts w:asciiTheme="majorBidi" w:hAnsiTheme="majorBidi" w:cstheme="majorBidi"/>
          <w:sz w:val="28"/>
          <w:cs/>
        </w:rPr>
        <w:t xml:space="preserve"> </w:t>
      </w:r>
      <w:bookmarkStart w:id="11" w:name="_Hlk26019569"/>
    </w:p>
    <w:p w14:paraId="4D2BBD70" w14:textId="6A79B5DC" w:rsidR="00754AF6" w:rsidRPr="003A4027" w:rsidRDefault="003A4027" w:rsidP="003A4027">
      <w:pPr>
        <w:pStyle w:val="ListParagraph"/>
        <w:tabs>
          <w:tab w:val="left" w:pos="567"/>
          <w:tab w:val="left" w:pos="851"/>
          <w:tab w:val="left" w:pos="1276"/>
          <w:tab w:val="left" w:pos="1418"/>
          <w:tab w:val="left" w:pos="1701"/>
        </w:tabs>
        <w:spacing w:before="240" w:after="240" w:line="240" w:lineRule="auto"/>
        <w:ind w:left="567" w:hanging="567"/>
        <w:contextualSpacing w:val="0"/>
        <w:jc w:val="thaiDistribute"/>
        <w:rPr>
          <w:rFonts w:asciiTheme="majorBidi" w:hAnsiTheme="majorBidi" w:cstheme="majorBidi"/>
          <w:sz w:val="28"/>
        </w:rPr>
      </w:pPr>
      <w:r>
        <w:rPr>
          <w:rFonts w:asciiTheme="majorBidi" w:hAnsiTheme="majorBidi" w:cstheme="majorBidi"/>
          <w:sz w:val="28"/>
        </w:rPr>
        <w:tab/>
      </w:r>
      <w:r>
        <w:rPr>
          <w:rFonts w:asciiTheme="majorBidi" w:hAnsiTheme="majorBidi" w:cstheme="majorBidi"/>
          <w:sz w:val="28"/>
        </w:rPr>
        <w:tab/>
      </w:r>
      <w:r>
        <w:rPr>
          <w:rFonts w:asciiTheme="majorBidi" w:hAnsiTheme="majorBidi" w:cstheme="majorBidi"/>
          <w:sz w:val="28"/>
        </w:rPr>
        <w:tab/>
      </w:r>
      <w:r w:rsidR="00754AF6" w:rsidRPr="003A4027">
        <w:rPr>
          <w:rFonts w:asciiTheme="majorBidi" w:hAnsiTheme="majorBidi" w:cstheme="majorBidi"/>
          <w:sz w:val="28"/>
          <w:cs/>
        </w:rPr>
        <w:t>ในปัจจุบันบริษัทมีคู่ค้าที่เป็นผู้ประกอบการเต็นท์รถบรรทุกมือสองที่กระจายตัวอยู่ตามภูมิภาคต่างๆ ทั่วประเทศรวมทั้งสิ้น</w:t>
      </w:r>
      <w:r w:rsidR="00754AF6" w:rsidRPr="003A4027">
        <w:rPr>
          <w:rFonts w:asciiTheme="majorBidi" w:hAnsiTheme="majorBidi" w:cstheme="majorBidi"/>
          <w:color w:val="000000" w:themeColor="text1"/>
          <w:sz w:val="28"/>
          <w:cs/>
        </w:rPr>
        <w:t xml:space="preserve">เกือบ </w:t>
      </w:r>
      <w:r w:rsidR="00754AF6" w:rsidRPr="003A4027">
        <w:rPr>
          <w:rFonts w:asciiTheme="majorBidi" w:hAnsiTheme="majorBidi" w:cstheme="majorBidi"/>
          <w:color w:val="000000" w:themeColor="text1"/>
          <w:sz w:val="28"/>
        </w:rPr>
        <w:t>390</w:t>
      </w:r>
      <w:r w:rsidR="00754AF6" w:rsidRPr="003A4027">
        <w:rPr>
          <w:rFonts w:asciiTheme="majorBidi" w:hAnsiTheme="majorBidi" w:cstheme="majorBidi"/>
          <w:color w:val="000000" w:themeColor="text1"/>
          <w:sz w:val="28"/>
          <w:cs/>
        </w:rPr>
        <w:t xml:space="preserve"> ราย โดยเป็นคู่ค้าประจำประมาณ </w:t>
      </w:r>
      <w:r w:rsidR="00754AF6" w:rsidRPr="003A4027">
        <w:rPr>
          <w:rFonts w:asciiTheme="majorBidi" w:hAnsiTheme="majorBidi" w:cstheme="majorBidi"/>
          <w:color w:val="000000" w:themeColor="text1"/>
          <w:sz w:val="28"/>
        </w:rPr>
        <w:t xml:space="preserve">200 </w:t>
      </w:r>
      <w:r w:rsidR="00754AF6" w:rsidRPr="003A4027">
        <w:rPr>
          <w:rFonts w:asciiTheme="majorBidi" w:hAnsiTheme="majorBidi" w:cstheme="majorBidi"/>
          <w:color w:val="000000" w:themeColor="text1"/>
          <w:sz w:val="28"/>
          <w:cs/>
        </w:rPr>
        <w:t>ราย ซึ่งเป็นผู้จำหน่ายรถบรรทุกมือสองที่ตั้งอยู่ในเขตปริมณฑลและต่างจังหวัด โดยเจ้าหน้าที่ฝ่ายการตลาด</w:t>
      </w:r>
      <w:r w:rsidR="00754AF6" w:rsidRPr="003A4027">
        <w:rPr>
          <w:rFonts w:asciiTheme="majorBidi" w:hAnsiTheme="majorBidi" w:cstheme="majorBidi"/>
          <w:sz w:val="28"/>
          <w:cs/>
        </w:rPr>
        <w:t xml:space="preserve">และเจ้าหน้าที่สินเชื่อสาขามีหน้าที่รับผิดชอบ ติดต่อ และดูแลความสัมพันธ์กับผู้ประกอบการเหล่านี้ เนื่องจากผู้ประกอบการเต็นท์รถบรรทุกมือสองถือเป็นคู่ค้าที่สำคัญที่แนะนำลูกค้าสินเชื่อเช่าซื้อให้กับบริษัท โดยบริษัทให้บริการสินเชื่อเช่าซื้อแก่ลูกค้าผ่านช่องทางนี้ประมาณร้อยละ </w:t>
      </w:r>
      <w:r w:rsidR="00754AF6" w:rsidRPr="003A4027">
        <w:rPr>
          <w:rFonts w:asciiTheme="majorBidi" w:hAnsiTheme="majorBidi" w:cstheme="majorBidi"/>
          <w:sz w:val="28"/>
        </w:rPr>
        <w:t>80</w:t>
      </w:r>
      <w:r w:rsidR="00754AF6" w:rsidRPr="003A4027">
        <w:rPr>
          <w:rFonts w:asciiTheme="majorBidi" w:hAnsiTheme="majorBidi" w:cstheme="majorBidi"/>
          <w:sz w:val="28"/>
          <w:cs/>
        </w:rPr>
        <w:t xml:space="preserve"> ของยอดปล่อยสินเชื่อทั้งหมดในแต่ละปี </w:t>
      </w:r>
      <w:bookmarkEnd w:id="11"/>
    </w:p>
    <w:p w14:paraId="220F52B9" w14:textId="5A4298D4" w:rsidR="00754AF6" w:rsidRPr="003A4027" w:rsidRDefault="00754AF6" w:rsidP="003A4027">
      <w:pPr>
        <w:pStyle w:val="ListParagraph"/>
        <w:tabs>
          <w:tab w:val="left" w:pos="567"/>
          <w:tab w:val="left" w:pos="851"/>
          <w:tab w:val="left" w:pos="1276"/>
          <w:tab w:val="left" w:pos="1418"/>
          <w:tab w:val="left" w:pos="1701"/>
        </w:tabs>
        <w:spacing w:before="120" w:after="240" w:line="240" w:lineRule="auto"/>
        <w:ind w:left="567"/>
        <w:contextualSpacing w:val="0"/>
        <w:jc w:val="thaiDistribute"/>
        <w:rPr>
          <w:rFonts w:asciiTheme="majorBidi" w:hAnsiTheme="majorBidi" w:cstheme="majorBidi"/>
          <w:sz w:val="28"/>
          <w:cs/>
        </w:rPr>
      </w:pPr>
      <w:r w:rsidRPr="003A4027">
        <w:rPr>
          <w:rFonts w:asciiTheme="majorBidi" w:hAnsiTheme="majorBidi" w:cstheme="majorBidi"/>
          <w:sz w:val="28"/>
        </w:rPr>
        <w:tab/>
      </w:r>
      <w:r w:rsidR="003A4027">
        <w:rPr>
          <w:rFonts w:asciiTheme="majorBidi" w:hAnsiTheme="majorBidi" w:cstheme="majorBidi"/>
          <w:sz w:val="28"/>
        </w:rPr>
        <w:tab/>
      </w:r>
      <w:r w:rsidRPr="003A4027">
        <w:rPr>
          <w:rFonts w:asciiTheme="majorBidi" w:hAnsiTheme="majorBidi" w:cstheme="majorBidi"/>
          <w:sz w:val="28"/>
          <w:cs/>
        </w:rPr>
        <w:t>ทั้งนี้ บริษัทไม่ได้มีการทำสัญญาแบบผูกมัด (</w:t>
      </w:r>
      <w:r w:rsidRPr="003A4027">
        <w:rPr>
          <w:rFonts w:asciiTheme="majorBidi" w:hAnsiTheme="majorBidi" w:cstheme="majorBidi"/>
          <w:sz w:val="28"/>
        </w:rPr>
        <w:t xml:space="preserve">Exclusive Agreement) </w:t>
      </w:r>
      <w:r w:rsidRPr="003A4027">
        <w:rPr>
          <w:rFonts w:asciiTheme="majorBidi" w:hAnsiTheme="majorBidi" w:cstheme="majorBidi"/>
          <w:sz w:val="28"/>
          <w:cs/>
        </w:rPr>
        <w:t>กับผู้ประกอบการรายใด และไม่ได้มีการปล่อยสินเชื่อหมุนเวียนให้กับผู้ประกอบการกลุ่มดังกล่าว</w:t>
      </w:r>
    </w:p>
    <w:p w14:paraId="40E53F4D" w14:textId="77777777" w:rsidR="00754AF6" w:rsidRPr="003A4027" w:rsidRDefault="00754AF6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240" w:line="240" w:lineRule="auto"/>
        <w:ind w:left="1134" w:hanging="567"/>
        <w:contextualSpacing w:val="0"/>
        <w:jc w:val="thaiDistribute"/>
        <w:rPr>
          <w:rFonts w:asciiTheme="majorBidi" w:hAnsiTheme="majorBidi" w:cstheme="majorBidi"/>
          <w:b/>
          <w:bCs/>
          <w:sz w:val="28"/>
        </w:rPr>
      </w:pPr>
      <w:r w:rsidRPr="003A4027">
        <w:rPr>
          <w:rFonts w:asciiTheme="majorBidi" w:hAnsiTheme="majorBidi" w:cstheme="majorBidi"/>
          <w:b/>
          <w:bCs/>
          <w:sz w:val="28"/>
        </w:rPr>
        <w:t>2)</w:t>
      </w:r>
      <w:r w:rsidRPr="003A4027">
        <w:rPr>
          <w:rFonts w:asciiTheme="majorBidi" w:hAnsiTheme="majorBidi" w:cstheme="majorBidi"/>
          <w:b/>
          <w:bCs/>
          <w:sz w:val="28"/>
        </w:rPr>
        <w:tab/>
      </w:r>
      <w:r w:rsidRPr="003A4027">
        <w:rPr>
          <w:rFonts w:asciiTheme="majorBidi" w:hAnsiTheme="majorBidi" w:cstheme="majorBidi"/>
          <w:b/>
          <w:bCs/>
          <w:sz w:val="28"/>
          <w:cs/>
        </w:rPr>
        <w:t>จากการแนะนำโดยเครือข่ายนายหน้า</w:t>
      </w:r>
      <w:r w:rsidRPr="003A4027">
        <w:rPr>
          <w:rFonts w:asciiTheme="majorBidi" w:hAnsiTheme="majorBidi" w:cstheme="majorBidi"/>
          <w:b/>
          <w:bCs/>
          <w:sz w:val="28"/>
        </w:rPr>
        <w:t xml:space="preserve"> </w:t>
      </w:r>
    </w:p>
    <w:p w14:paraId="35BA3A60" w14:textId="47EDEA09" w:rsidR="00754AF6" w:rsidRPr="003A4027" w:rsidRDefault="00754AF6" w:rsidP="003A4027">
      <w:pPr>
        <w:pStyle w:val="ListParagraph"/>
        <w:tabs>
          <w:tab w:val="left" w:pos="851"/>
          <w:tab w:val="left" w:pos="1276"/>
          <w:tab w:val="left" w:pos="1418"/>
          <w:tab w:val="left" w:pos="1701"/>
        </w:tabs>
        <w:spacing w:before="240" w:after="240" w:line="240" w:lineRule="auto"/>
        <w:ind w:left="567"/>
        <w:contextualSpacing w:val="0"/>
        <w:jc w:val="thaiDistribute"/>
        <w:rPr>
          <w:rFonts w:asciiTheme="majorBidi" w:hAnsiTheme="majorBidi" w:cstheme="majorBidi"/>
          <w:sz w:val="28"/>
        </w:rPr>
      </w:pPr>
      <w:r w:rsidRPr="003A4027">
        <w:rPr>
          <w:rFonts w:asciiTheme="majorBidi" w:hAnsiTheme="majorBidi" w:cstheme="majorBidi"/>
          <w:sz w:val="28"/>
        </w:rPr>
        <w:tab/>
      </w:r>
      <w:r w:rsidR="003A4027">
        <w:rPr>
          <w:rFonts w:asciiTheme="majorBidi" w:hAnsiTheme="majorBidi" w:cstheme="majorBidi"/>
          <w:sz w:val="28"/>
        </w:rPr>
        <w:tab/>
      </w:r>
      <w:r w:rsidRPr="003A4027">
        <w:rPr>
          <w:rFonts w:asciiTheme="majorBidi" w:hAnsiTheme="majorBidi" w:cstheme="majorBidi"/>
          <w:sz w:val="28"/>
          <w:cs/>
        </w:rPr>
        <w:t>ปัจจุบัน บริษัทมีเครือข่ายนายหน้าที่ขึ้นทะเบียนในระบบ</w:t>
      </w:r>
      <w:r w:rsidRPr="003A4027">
        <w:rPr>
          <w:rFonts w:asciiTheme="majorBidi" w:hAnsiTheme="majorBidi" w:cstheme="majorBidi"/>
          <w:color w:val="000000" w:themeColor="text1"/>
          <w:sz w:val="28"/>
          <w:cs/>
        </w:rPr>
        <w:t xml:space="preserve">แล้วกว่า </w:t>
      </w:r>
      <w:r w:rsidRPr="003A4027">
        <w:rPr>
          <w:rFonts w:asciiTheme="majorBidi" w:hAnsiTheme="majorBidi" w:cstheme="majorBidi"/>
          <w:color w:val="000000" w:themeColor="text1"/>
          <w:sz w:val="28"/>
        </w:rPr>
        <w:t xml:space="preserve">120 </w:t>
      </w:r>
      <w:r w:rsidRPr="003A4027">
        <w:rPr>
          <w:rFonts w:asciiTheme="majorBidi" w:hAnsiTheme="majorBidi" w:cstheme="majorBidi"/>
          <w:color w:val="000000" w:themeColor="text1"/>
          <w:sz w:val="28"/>
          <w:cs/>
        </w:rPr>
        <w:t xml:space="preserve">รายทั่วประเทศ </w:t>
      </w:r>
      <w:r w:rsidRPr="003A4027">
        <w:rPr>
          <w:rFonts w:asciiTheme="majorBidi" w:hAnsiTheme="majorBidi" w:cstheme="majorBidi"/>
          <w:sz w:val="28"/>
          <w:cs/>
        </w:rPr>
        <w:t xml:space="preserve">ที่ทำหน้าที่จัดหาลูกค้าที่สนใจจะเช่าซื้อรถบรรทุกให้กับบริษัท โดยบริษัทให้บริการสินเชื่อเช่าซื้อแก่ลูกค้าผ่านช่องทางนี้ประมาณร้อยละ </w:t>
      </w:r>
      <w:r w:rsidRPr="003A4027">
        <w:rPr>
          <w:rFonts w:asciiTheme="majorBidi" w:hAnsiTheme="majorBidi" w:cstheme="majorBidi"/>
          <w:sz w:val="28"/>
        </w:rPr>
        <w:t>10</w:t>
      </w:r>
      <w:r w:rsidRPr="003A4027">
        <w:rPr>
          <w:rFonts w:asciiTheme="majorBidi" w:hAnsiTheme="majorBidi" w:cstheme="majorBidi"/>
          <w:sz w:val="28"/>
          <w:cs/>
        </w:rPr>
        <w:t xml:space="preserve"> ของยอดปล่อยสินเชื่อทั้งหมดในแต่ละปี</w:t>
      </w:r>
    </w:p>
    <w:p w14:paraId="445E40B4" w14:textId="77777777" w:rsidR="00754AF6" w:rsidRPr="003A4027" w:rsidRDefault="00754AF6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240" w:line="240" w:lineRule="auto"/>
        <w:ind w:left="567"/>
        <w:contextualSpacing w:val="0"/>
        <w:jc w:val="thaiDistribute"/>
        <w:rPr>
          <w:rFonts w:asciiTheme="majorBidi" w:hAnsiTheme="majorBidi" w:cstheme="majorBidi"/>
          <w:b/>
          <w:bCs/>
          <w:sz w:val="28"/>
        </w:rPr>
      </w:pPr>
      <w:r w:rsidRPr="003A4027">
        <w:rPr>
          <w:rFonts w:asciiTheme="majorBidi" w:hAnsiTheme="majorBidi" w:cstheme="majorBidi"/>
          <w:b/>
          <w:bCs/>
          <w:sz w:val="28"/>
        </w:rPr>
        <w:lastRenderedPageBreak/>
        <w:t>3)</w:t>
      </w:r>
      <w:r w:rsidRPr="003A4027">
        <w:rPr>
          <w:rFonts w:asciiTheme="majorBidi" w:hAnsiTheme="majorBidi" w:cstheme="majorBidi"/>
          <w:b/>
          <w:bCs/>
          <w:sz w:val="28"/>
        </w:rPr>
        <w:tab/>
      </w:r>
      <w:r w:rsidRPr="003A4027">
        <w:rPr>
          <w:rFonts w:asciiTheme="majorBidi" w:hAnsiTheme="majorBidi" w:cstheme="majorBidi"/>
          <w:b/>
          <w:bCs/>
          <w:sz w:val="28"/>
          <w:cs/>
        </w:rPr>
        <w:t xml:space="preserve">จากการแนะนำโดยพนักงานของบริษัท </w:t>
      </w:r>
    </w:p>
    <w:p w14:paraId="6EE50C55" w14:textId="0013E0DA" w:rsidR="00754AF6" w:rsidRPr="003A4027" w:rsidRDefault="00754AF6" w:rsidP="003A4027">
      <w:pPr>
        <w:pStyle w:val="ListParagraph"/>
        <w:tabs>
          <w:tab w:val="left" w:pos="567"/>
          <w:tab w:val="left" w:pos="709"/>
          <w:tab w:val="left" w:pos="851"/>
          <w:tab w:val="left" w:pos="1276"/>
          <w:tab w:val="left" w:pos="1418"/>
          <w:tab w:val="left" w:pos="1701"/>
        </w:tabs>
        <w:spacing w:before="240" w:after="240" w:line="240" w:lineRule="auto"/>
        <w:ind w:left="567"/>
        <w:contextualSpacing w:val="0"/>
        <w:jc w:val="thaiDistribute"/>
        <w:rPr>
          <w:rFonts w:asciiTheme="majorBidi" w:hAnsiTheme="majorBidi" w:cstheme="majorBidi"/>
          <w:cs/>
        </w:rPr>
      </w:pPr>
      <w:r w:rsidRPr="003A4027">
        <w:rPr>
          <w:rFonts w:asciiTheme="majorBidi" w:hAnsiTheme="majorBidi" w:cstheme="majorBidi"/>
          <w:sz w:val="28"/>
        </w:rPr>
        <w:tab/>
      </w:r>
      <w:r w:rsidR="003A4027">
        <w:rPr>
          <w:rFonts w:asciiTheme="majorBidi" w:hAnsiTheme="majorBidi" w:cstheme="majorBidi"/>
          <w:sz w:val="28"/>
        </w:rPr>
        <w:tab/>
      </w:r>
      <w:r w:rsidR="003A4027">
        <w:rPr>
          <w:rFonts w:asciiTheme="majorBidi" w:hAnsiTheme="majorBidi" w:cstheme="majorBidi"/>
          <w:sz w:val="28"/>
        </w:rPr>
        <w:tab/>
      </w:r>
      <w:r w:rsidRPr="003A4027">
        <w:rPr>
          <w:rFonts w:asciiTheme="majorBidi" w:hAnsiTheme="majorBidi" w:cstheme="majorBidi"/>
          <w:sz w:val="28"/>
          <w:cs/>
        </w:rPr>
        <w:t>บริษัทจะส่งพนักงานสินเชื่อซึ่งประจำอยู่ที่สาขาซึ่งตั้งอยู่ในทุกภูมิภาคของประเทศ ออกพบปะและเยี่ยมเยียนลูกค้าในแหล่งต่างๆ เพื่อประชาสัมพันธ์และแนะนำให้ลูกค้ามาใช้บริการสินเชื่อของบริษัท เพื่อให้ยอดปล่อยสินเชื่อของสาขาเป็นไปตามเป้าหมายที่วางไว้</w:t>
      </w:r>
      <w:r w:rsidRPr="003A4027">
        <w:rPr>
          <w:rFonts w:asciiTheme="majorBidi" w:hAnsiTheme="majorBidi" w:cstheme="majorBidi"/>
          <w:sz w:val="28"/>
        </w:rPr>
        <w:t xml:space="preserve"> </w:t>
      </w:r>
    </w:p>
    <w:p w14:paraId="64171C00" w14:textId="77777777" w:rsidR="00754AF6" w:rsidRPr="003A4027" w:rsidRDefault="00754AF6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240" w:line="240" w:lineRule="auto"/>
        <w:ind w:left="1134" w:hanging="567"/>
        <w:contextualSpacing w:val="0"/>
        <w:jc w:val="thaiDistribute"/>
        <w:rPr>
          <w:rFonts w:asciiTheme="majorBidi" w:hAnsiTheme="majorBidi" w:cstheme="majorBidi"/>
          <w:b/>
          <w:bCs/>
          <w:sz w:val="28"/>
        </w:rPr>
      </w:pPr>
      <w:r w:rsidRPr="003A4027">
        <w:rPr>
          <w:rFonts w:asciiTheme="majorBidi" w:hAnsiTheme="majorBidi" w:cstheme="majorBidi"/>
          <w:b/>
          <w:bCs/>
          <w:sz w:val="28"/>
        </w:rPr>
        <w:t>4)</w:t>
      </w:r>
      <w:r w:rsidRPr="003A4027">
        <w:rPr>
          <w:rFonts w:asciiTheme="majorBidi" w:hAnsiTheme="majorBidi" w:cstheme="majorBidi"/>
          <w:b/>
          <w:bCs/>
          <w:sz w:val="28"/>
        </w:rPr>
        <w:tab/>
      </w:r>
      <w:r w:rsidRPr="003A4027">
        <w:rPr>
          <w:rFonts w:asciiTheme="majorBidi" w:hAnsiTheme="majorBidi" w:cstheme="majorBidi"/>
          <w:b/>
          <w:bCs/>
          <w:sz w:val="28"/>
          <w:cs/>
        </w:rPr>
        <w:t xml:space="preserve">ติดต่อผ่านเข้ามาที่บริษัทหรือสาขาของบริษัทโดยตรง </w:t>
      </w:r>
    </w:p>
    <w:p w14:paraId="659A2768" w14:textId="2163D0FF" w:rsidR="00754AF6" w:rsidRPr="003A4027" w:rsidRDefault="003A4027" w:rsidP="003A4027">
      <w:pPr>
        <w:pStyle w:val="ListParagraph"/>
        <w:tabs>
          <w:tab w:val="left" w:pos="567"/>
          <w:tab w:val="left" w:pos="851"/>
          <w:tab w:val="left" w:pos="1276"/>
          <w:tab w:val="left" w:pos="1418"/>
          <w:tab w:val="left" w:pos="1701"/>
        </w:tabs>
        <w:spacing w:before="240" w:after="240" w:line="240" w:lineRule="auto"/>
        <w:ind w:left="567"/>
        <w:contextualSpacing w:val="0"/>
        <w:jc w:val="thaiDistribute"/>
        <w:rPr>
          <w:rFonts w:asciiTheme="majorBidi" w:hAnsiTheme="majorBidi" w:cstheme="majorBidi"/>
          <w:sz w:val="28"/>
          <w:cs/>
        </w:rPr>
      </w:pPr>
      <w:r>
        <w:rPr>
          <w:rFonts w:asciiTheme="majorBidi" w:hAnsiTheme="majorBidi" w:cstheme="majorBidi"/>
          <w:sz w:val="28"/>
        </w:rPr>
        <w:tab/>
      </w:r>
      <w:r>
        <w:rPr>
          <w:rFonts w:asciiTheme="majorBidi" w:hAnsiTheme="majorBidi" w:cstheme="majorBidi"/>
          <w:sz w:val="28"/>
        </w:rPr>
        <w:tab/>
      </w:r>
      <w:r w:rsidR="00754AF6" w:rsidRPr="003A4027">
        <w:rPr>
          <w:rFonts w:asciiTheme="majorBidi" w:hAnsiTheme="majorBidi" w:cstheme="majorBidi"/>
          <w:sz w:val="28"/>
          <w:cs/>
        </w:rPr>
        <w:t xml:space="preserve">ลูกค้าที่รู้จักและได้รับข้อมูลบริษัทผ่านสื่อโฆษณาต่างๆ เช่น สื่อสิ่งพิมพ์ วิทยุ ป้ายโฆษณา เป็นต้น สามารถติดต่อขอรับบริการสินเชื่อจากบริษัทได้ที่สาขาหรือสำนักงานใหญ่ของบริษัทโดยตรง โดย ณ วันที่  </w:t>
      </w:r>
      <w:r w:rsidR="00754AF6" w:rsidRPr="003A4027">
        <w:rPr>
          <w:rFonts w:asciiTheme="majorBidi" w:hAnsiTheme="majorBidi" w:cstheme="majorBidi"/>
          <w:sz w:val="28"/>
        </w:rPr>
        <w:t xml:space="preserve">31 </w:t>
      </w:r>
      <w:r w:rsidR="00754AF6" w:rsidRPr="003A4027">
        <w:rPr>
          <w:rFonts w:asciiTheme="majorBidi" w:hAnsiTheme="majorBidi" w:cstheme="majorBidi"/>
          <w:sz w:val="28"/>
          <w:cs/>
        </w:rPr>
        <w:t xml:space="preserve">ธันวาคม </w:t>
      </w:r>
      <w:r w:rsidR="00754AF6" w:rsidRPr="003A4027">
        <w:rPr>
          <w:rFonts w:asciiTheme="majorBidi" w:hAnsiTheme="majorBidi" w:cstheme="majorBidi"/>
          <w:sz w:val="28"/>
        </w:rPr>
        <w:t>2563</w:t>
      </w:r>
      <w:r w:rsidR="00754AF6" w:rsidRPr="003A4027">
        <w:rPr>
          <w:rFonts w:asciiTheme="majorBidi" w:hAnsiTheme="majorBidi" w:cstheme="majorBidi"/>
          <w:sz w:val="28"/>
          <w:cs/>
        </w:rPr>
        <w:t xml:space="preserve"> บริษัทมีสาขาจำนวน</w:t>
      </w:r>
      <w:r w:rsidR="00754AF6" w:rsidRPr="003A4027">
        <w:rPr>
          <w:rFonts w:asciiTheme="majorBidi" w:hAnsiTheme="majorBidi" w:cstheme="majorBidi"/>
          <w:color w:val="000000" w:themeColor="text1"/>
          <w:sz w:val="28"/>
          <w:cs/>
        </w:rPr>
        <w:t xml:space="preserve">ทั้งสิ้น </w:t>
      </w:r>
      <w:r w:rsidR="00754AF6" w:rsidRPr="003A4027">
        <w:rPr>
          <w:rFonts w:asciiTheme="majorBidi" w:hAnsiTheme="majorBidi" w:cstheme="majorBidi"/>
          <w:color w:val="000000" w:themeColor="text1"/>
          <w:sz w:val="28"/>
        </w:rPr>
        <w:t>12</w:t>
      </w:r>
      <w:r w:rsidR="00754AF6" w:rsidRPr="003A4027">
        <w:rPr>
          <w:rFonts w:asciiTheme="majorBidi" w:hAnsiTheme="majorBidi" w:cstheme="majorBidi"/>
          <w:color w:val="000000" w:themeColor="text1"/>
          <w:sz w:val="28"/>
          <w:cs/>
        </w:rPr>
        <w:t xml:space="preserve"> สาขา กระจาย</w:t>
      </w:r>
      <w:r w:rsidR="00754AF6" w:rsidRPr="003A4027">
        <w:rPr>
          <w:rFonts w:asciiTheme="majorBidi" w:hAnsiTheme="majorBidi" w:cstheme="majorBidi"/>
          <w:sz w:val="28"/>
          <w:cs/>
        </w:rPr>
        <w:t>อยู่ตามจังหวัดต่างๆ ในทุกภูมิภาคของประเทศ โดยสาขาของบริษัทจะเปิดให้บริการทุกวันจันทร์ - เส</w:t>
      </w:r>
      <w:r w:rsidR="00754AF6" w:rsidRPr="003A4027">
        <w:rPr>
          <w:rFonts w:asciiTheme="majorBidi" w:hAnsiTheme="majorBidi" w:cstheme="majorBidi"/>
          <w:color w:val="000000" w:themeColor="text1"/>
          <w:sz w:val="28"/>
          <w:cs/>
        </w:rPr>
        <w:t>า</w:t>
      </w:r>
      <w:r w:rsidR="00754AF6" w:rsidRPr="003A4027">
        <w:rPr>
          <w:rFonts w:asciiTheme="majorBidi" w:hAnsiTheme="majorBidi" w:cstheme="majorBidi"/>
          <w:sz w:val="28"/>
          <w:cs/>
        </w:rPr>
        <w:t xml:space="preserve">ร์ เวลา </w:t>
      </w:r>
      <w:r w:rsidR="00754AF6" w:rsidRPr="003A4027">
        <w:rPr>
          <w:rFonts w:asciiTheme="majorBidi" w:hAnsiTheme="majorBidi" w:cstheme="majorBidi"/>
          <w:sz w:val="28"/>
        </w:rPr>
        <w:t xml:space="preserve">8.00 – 17.00 </w:t>
      </w:r>
      <w:r w:rsidR="00754AF6" w:rsidRPr="003A4027">
        <w:rPr>
          <w:rFonts w:asciiTheme="majorBidi" w:hAnsiTheme="majorBidi" w:cstheme="majorBidi"/>
          <w:sz w:val="28"/>
          <w:cs/>
        </w:rPr>
        <w:t>น</w:t>
      </w:r>
      <w:r w:rsidR="00754AF6" w:rsidRPr="003A4027">
        <w:rPr>
          <w:rFonts w:asciiTheme="majorBidi" w:hAnsiTheme="majorBidi" w:cstheme="majorBidi"/>
          <w:sz w:val="28"/>
        </w:rPr>
        <w:t>.</w:t>
      </w:r>
      <w:r w:rsidR="00754AF6" w:rsidRPr="003A4027">
        <w:rPr>
          <w:rFonts w:asciiTheme="majorBidi" w:hAnsiTheme="majorBidi" w:cstheme="majorBidi"/>
          <w:sz w:val="28"/>
          <w:cs/>
        </w:rPr>
        <w:t xml:space="preserve"> </w:t>
      </w:r>
    </w:p>
    <w:p w14:paraId="65E6A0D6" w14:textId="49488614" w:rsidR="00754AF6" w:rsidRPr="003A4027" w:rsidRDefault="003A4027" w:rsidP="003A4027">
      <w:pPr>
        <w:pStyle w:val="ListParagraph"/>
        <w:tabs>
          <w:tab w:val="left" w:pos="567"/>
          <w:tab w:val="left" w:pos="851"/>
          <w:tab w:val="left" w:pos="1276"/>
          <w:tab w:val="left" w:pos="1418"/>
          <w:tab w:val="left" w:pos="1701"/>
        </w:tabs>
        <w:spacing w:before="240" w:after="360" w:line="240" w:lineRule="auto"/>
        <w:ind w:left="567"/>
        <w:contextualSpacing w:val="0"/>
        <w:jc w:val="thaiDistribute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sz w:val="28"/>
        </w:rPr>
        <w:tab/>
      </w:r>
      <w:r>
        <w:rPr>
          <w:rFonts w:asciiTheme="majorBidi" w:hAnsiTheme="majorBidi" w:cstheme="majorBidi"/>
          <w:sz w:val="28"/>
        </w:rPr>
        <w:tab/>
      </w:r>
      <w:r w:rsidR="00754AF6" w:rsidRPr="003A4027">
        <w:rPr>
          <w:rFonts w:asciiTheme="majorBidi" w:hAnsiTheme="majorBidi" w:cstheme="majorBidi"/>
          <w:sz w:val="28"/>
          <w:cs/>
        </w:rPr>
        <w:t xml:space="preserve">ทั้งนี้ ผู้จัดหาลูกค้าสินเชื่อให้กับบริษัทผ่านช่องทางต่างๆ จะได้รับค่าแนะนำลูกค้า หรือ </w:t>
      </w:r>
      <w:r w:rsidR="00754AF6" w:rsidRPr="003A4027">
        <w:rPr>
          <w:rFonts w:asciiTheme="majorBidi" w:hAnsiTheme="majorBidi" w:cstheme="majorBidi"/>
          <w:sz w:val="28"/>
        </w:rPr>
        <w:t>“</w:t>
      </w:r>
      <w:r w:rsidR="00754AF6" w:rsidRPr="003A4027">
        <w:rPr>
          <w:rFonts w:asciiTheme="majorBidi" w:hAnsiTheme="majorBidi" w:cstheme="majorBidi"/>
          <w:i/>
          <w:iCs/>
          <w:sz w:val="28"/>
          <w:cs/>
        </w:rPr>
        <w:t>ค่านำพา</w:t>
      </w:r>
      <w:r w:rsidR="00754AF6" w:rsidRPr="003A4027">
        <w:rPr>
          <w:rFonts w:asciiTheme="majorBidi" w:hAnsiTheme="majorBidi" w:cstheme="majorBidi"/>
          <w:sz w:val="28"/>
        </w:rPr>
        <w:t>”</w:t>
      </w:r>
      <w:r w:rsidR="00754AF6" w:rsidRPr="003A4027">
        <w:rPr>
          <w:rFonts w:asciiTheme="majorBidi" w:hAnsiTheme="majorBidi" w:cstheme="majorBidi"/>
          <w:sz w:val="28"/>
          <w:cs/>
        </w:rPr>
        <w:t xml:space="preserve"> (</w:t>
      </w:r>
      <w:r w:rsidR="00754AF6" w:rsidRPr="003A4027">
        <w:rPr>
          <w:rFonts w:asciiTheme="majorBidi" w:hAnsiTheme="majorBidi" w:cstheme="majorBidi"/>
          <w:sz w:val="28"/>
        </w:rPr>
        <w:t xml:space="preserve">Commission) </w:t>
      </w:r>
      <w:r w:rsidR="00754AF6" w:rsidRPr="003A4027">
        <w:rPr>
          <w:rFonts w:asciiTheme="majorBidi" w:hAnsiTheme="majorBidi" w:cstheme="majorBidi"/>
          <w:sz w:val="28"/>
          <w:cs/>
        </w:rPr>
        <w:t>ซึ่งกำหนดเป็นอัตราร้อยละของจำนวนดอกเบี้ยรับทั้งหมดตามสัญญา และไม่เกินจำนวนค่านำพาสูงสุดต่อครั้งตามที่บริษัทกำหนด ซึ่งอัตราดังกล่าวจะแตกต่างกันตามประเภทของผู้แนะนำ โดยบริษัทจะจ่ายค่านำพาให้แก่ผู้แนะนำเมื่อลูกค้ามีคุณสมบัติผ่านเกณฑ์การพิจารณาและเข้าทำสัญญาเช่าซื้อกับบริษัท โดยค่านำพาดังกล่าวเป็นการจ่ายครั้งเดียว ไม่มีการเรียกคืน และมีอัตราที่สอดคล้องกับแนวปฏิบัติของอุตสาหกรรมโดยทั่วไป</w:t>
      </w:r>
    </w:p>
    <w:tbl>
      <w:tblPr>
        <w:tblStyle w:val="TableGrid2"/>
        <w:tblW w:w="8637" w:type="dxa"/>
        <w:tblInd w:w="572" w:type="dxa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ayout w:type="fixed"/>
        <w:tblCellMar>
          <w:left w:w="0" w:type="dxa"/>
          <w:right w:w="29" w:type="dxa"/>
        </w:tblCellMar>
        <w:tblLook w:val="04A0" w:firstRow="1" w:lastRow="0" w:firstColumn="1" w:lastColumn="0" w:noHBand="0" w:noVBand="1"/>
      </w:tblPr>
      <w:tblGrid>
        <w:gridCol w:w="8637"/>
      </w:tblGrid>
      <w:tr w:rsidR="00754AF6" w:rsidRPr="00B97256" w14:paraId="5080ABA3" w14:textId="77777777" w:rsidTr="001D5DC8">
        <w:trPr>
          <w:cantSplit/>
          <w:trHeight w:val="420"/>
        </w:trPr>
        <w:tc>
          <w:tcPr>
            <w:tcW w:w="8637" w:type="dxa"/>
            <w:shd w:val="clear" w:color="auto" w:fill="244061" w:themeFill="accent1" w:themeFillShade="80"/>
            <w:noWrap/>
            <w:vAlign w:val="center"/>
          </w:tcPr>
          <w:p w14:paraId="5BB52CB3" w14:textId="77777777" w:rsidR="00754AF6" w:rsidRPr="00A63874" w:rsidRDefault="00754AF6" w:rsidP="003A402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ind w:left="133" w:right="14"/>
              <w:jc w:val="center"/>
              <w:rPr>
                <w:rFonts w:cs="Cordia New"/>
                <w:b/>
                <w:bCs/>
                <w:color w:val="FFFFFF" w:themeColor="background1"/>
                <w:sz w:val="26"/>
                <w:szCs w:val="26"/>
              </w:rPr>
            </w:pPr>
            <w:r w:rsidRPr="00A63874">
              <w:rPr>
                <w:rFonts w:cs="Cordia New"/>
                <w:b/>
                <w:bCs/>
                <w:color w:val="FFFFFF" w:themeColor="background1"/>
                <w:sz w:val="26"/>
                <w:szCs w:val="26"/>
                <w:cs/>
              </w:rPr>
              <w:t>สัดส่วนลูกค้าใหม่</w:t>
            </w:r>
            <w:r w:rsidRPr="00A63874">
              <w:rPr>
                <w:rFonts w:cs="Cordia New" w:hint="cs"/>
                <w:b/>
                <w:bCs/>
                <w:color w:val="FFFFFF" w:themeColor="background1"/>
                <w:sz w:val="26"/>
                <w:szCs w:val="26"/>
                <w:cs/>
              </w:rPr>
              <w:t>จาก</w:t>
            </w:r>
            <w:r w:rsidRPr="00A63874">
              <w:rPr>
                <w:rFonts w:cs="Cordia New"/>
                <w:b/>
                <w:bCs/>
                <w:color w:val="FFFFFF" w:themeColor="background1"/>
                <w:sz w:val="26"/>
                <w:szCs w:val="26"/>
                <w:cs/>
              </w:rPr>
              <w:t xml:space="preserve">แต่ละช่องทางของปี </w:t>
            </w:r>
            <w:r w:rsidRPr="00A63874">
              <w:rPr>
                <w:rFonts w:eastAsia="Times New Roman" w:cs="Cordia New"/>
                <w:b/>
                <w:bCs/>
                <w:color w:val="FFFFFF" w:themeColor="background1"/>
                <w:sz w:val="26"/>
                <w:szCs w:val="26"/>
              </w:rPr>
              <w:t>2563</w:t>
            </w:r>
            <w:r w:rsidRPr="00A63874">
              <w:rPr>
                <w:rFonts w:eastAsia="Times New Roman" w:cs="Cordia New" w:hint="cs"/>
                <w:b/>
                <w:bCs/>
                <w:color w:val="FFFFFF" w:themeColor="background1"/>
                <w:sz w:val="26"/>
                <w:szCs w:val="26"/>
                <w:cs/>
              </w:rPr>
              <w:t xml:space="preserve"> </w:t>
            </w:r>
          </w:p>
        </w:tc>
      </w:tr>
      <w:tr w:rsidR="00754AF6" w:rsidRPr="00B97256" w14:paraId="4B545722" w14:textId="77777777" w:rsidTr="001D5DC8">
        <w:tblPrEx>
          <w:tblCellMar>
            <w:left w:w="108" w:type="dxa"/>
            <w:right w:w="108" w:type="dxa"/>
          </w:tblCellMar>
        </w:tblPrEx>
        <w:trPr>
          <w:cantSplit/>
          <w:trHeight w:val="2751"/>
        </w:trPr>
        <w:tc>
          <w:tcPr>
            <w:tcW w:w="8637" w:type="dxa"/>
            <w:shd w:val="clear" w:color="auto" w:fill="auto"/>
            <w:noWrap/>
            <w:vAlign w:val="center"/>
          </w:tcPr>
          <w:p w14:paraId="73457988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ind w:right="14"/>
              <w:jc w:val="center"/>
              <w:rPr>
                <w:rFonts w:cs="Cordia New"/>
                <w:color w:val="000000"/>
                <w:sz w:val="26"/>
                <w:szCs w:val="26"/>
                <w:cs/>
              </w:rPr>
            </w:pPr>
            <w:r w:rsidRPr="00B97256">
              <w:rPr>
                <w:rFonts w:cs="Cordia New"/>
                <w:noProof/>
                <w:sz w:val="28"/>
              </w:rPr>
              <w:drawing>
                <wp:inline distT="0" distB="0" distL="0" distR="0" wp14:anchorId="032E7117" wp14:editId="27B52BA4">
                  <wp:extent cx="5377815" cy="1985749"/>
                  <wp:effectExtent l="0" t="0" r="0" b="0"/>
                  <wp:docPr id="24" name="Chart 2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917D5A6A-5F68-49F7-B1C3-CC618BD581A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41"/>
                    </a:graphicData>
                  </a:graphic>
                </wp:inline>
              </w:drawing>
            </w:r>
          </w:p>
        </w:tc>
      </w:tr>
    </w:tbl>
    <w:p w14:paraId="7D9F8F96" w14:textId="7E4C8860" w:rsidR="00754AF6" w:rsidRPr="0077123B" w:rsidRDefault="00754AF6" w:rsidP="003A4027">
      <w:pPr>
        <w:pStyle w:val="ListParagraph"/>
        <w:tabs>
          <w:tab w:val="left" w:pos="567"/>
          <w:tab w:val="left" w:pos="851"/>
          <w:tab w:val="left" w:pos="1134"/>
          <w:tab w:val="left" w:pos="1276"/>
          <w:tab w:val="left" w:pos="1418"/>
          <w:tab w:val="left" w:pos="1701"/>
        </w:tabs>
        <w:spacing w:before="360" w:after="240" w:line="240" w:lineRule="auto"/>
        <w:ind w:left="567"/>
        <w:contextualSpacing w:val="0"/>
        <w:jc w:val="thaiDistribute"/>
        <w:rPr>
          <w:rFonts w:cs="Cordia New"/>
          <w:sz w:val="28"/>
          <w:cs/>
        </w:rPr>
      </w:pPr>
      <w:r>
        <w:rPr>
          <w:rFonts w:cs="Cordia New"/>
          <w:sz w:val="28"/>
        </w:rPr>
        <w:tab/>
      </w:r>
      <w:r>
        <w:rPr>
          <w:rFonts w:cs="Cordia New"/>
          <w:sz w:val="28"/>
        </w:rPr>
        <w:tab/>
      </w:r>
      <w:r w:rsidR="003A4027">
        <w:rPr>
          <w:rFonts w:cs="Cordia New"/>
          <w:sz w:val="28"/>
        </w:rPr>
        <w:tab/>
      </w:r>
      <w:r w:rsidRPr="0077123B">
        <w:rPr>
          <w:rFonts w:cs="Cordia New"/>
          <w:sz w:val="28"/>
          <w:cs/>
        </w:rPr>
        <w:t>จากแผนภาพข้างต้น ลูกค้าสินเชื่อ</w:t>
      </w:r>
      <w:r>
        <w:rPr>
          <w:rFonts w:cs="Cordia New" w:hint="cs"/>
          <w:sz w:val="28"/>
          <w:cs/>
        </w:rPr>
        <w:t>ใหม่</w:t>
      </w:r>
      <w:r w:rsidRPr="0077123B">
        <w:rPr>
          <w:rFonts w:cs="Cordia New"/>
          <w:sz w:val="28"/>
          <w:cs/>
        </w:rPr>
        <w:t xml:space="preserve">ของบริษัทโดยส่วนใหญ่กว่าร้อยละ </w:t>
      </w:r>
      <w:r w:rsidRPr="009663DA">
        <w:rPr>
          <w:sz w:val="28"/>
        </w:rPr>
        <w:t>80</w:t>
      </w:r>
      <w:r w:rsidRPr="0077123B">
        <w:rPr>
          <w:rFonts w:cs="Cordia New"/>
          <w:color w:val="FF0000"/>
          <w:sz w:val="28"/>
          <w:cs/>
        </w:rPr>
        <w:t xml:space="preserve"> </w:t>
      </w:r>
      <w:r w:rsidRPr="0077123B">
        <w:rPr>
          <w:rFonts w:cs="Cordia New"/>
          <w:sz w:val="28"/>
          <w:cs/>
        </w:rPr>
        <w:t>เป็นลูกค้าที่ได้มาจากการแนะนำของผู้ประกอบการเต็นท์รถบรรทุกมือสอง</w:t>
      </w:r>
      <w:r w:rsidRPr="0077123B">
        <w:rPr>
          <w:sz w:val="28"/>
        </w:rPr>
        <w:t xml:space="preserve"> </w:t>
      </w:r>
      <w:r w:rsidRPr="0077123B">
        <w:rPr>
          <w:rFonts w:cs="Cordia New"/>
          <w:sz w:val="28"/>
          <w:cs/>
        </w:rPr>
        <w:t>ดังนั้น ผู้ประกอบการเต็นท์รถบรรทุกมือสองจึงเป็นคู่ค้าทางธุรกิจที่มีความสำคัญในการจัดหาและแนะนำลูกค้าใหม่ให้เลือกใช้สินเชื่อของบริษัท</w:t>
      </w:r>
      <w:r>
        <w:rPr>
          <w:rFonts w:cs="Cordia New" w:hint="cs"/>
          <w:sz w:val="28"/>
          <w:cs/>
        </w:rPr>
        <w:t xml:space="preserve"> โดยบริษัทจะทำหน้าที่คัดกรองลูกค้าเหล่านี้ตามมาตรฐานการตรวจสอบสินเชื่อของบริษัทอีกครั้งหนึ่ง</w:t>
      </w:r>
    </w:p>
    <w:p w14:paraId="6D545E55" w14:textId="5918C648" w:rsidR="00754AF6" w:rsidRPr="0077123B" w:rsidRDefault="00754AF6" w:rsidP="003A4027">
      <w:pPr>
        <w:pStyle w:val="ListParagraph"/>
        <w:tabs>
          <w:tab w:val="left" w:pos="567"/>
          <w:tab w:val="left" w:pos="851"/>
          <w:tab w:val="left" w:pos="1134"/>
          <w:tab w:val="left" w:pos="1276"/>
          <w:tab w:val="left" w:pos="1418"/>
          <w:tab w:val="left" w:pos="1701"/>
        </w:tabs>
        <w:spacing w:before="240" w:after="240" w:line="240" w:lineRule="auto"/>
        <w:ind w:left="567"/>
        <w:contextualSpacing w:val="0"/>
        <w:jc w:val="thaiDistribute"/>
        <w:rPr>
          <w:rFonts w:cs="Cordia New"/>
          <w:sz w:val="28"/>
          <w:cs/>
        </w:rPr>
      </w:pPr>
      <w:r>
        <w:rPr>
          <w:rFonts w:cs="Cordia New"/>
          <w:sz w:val="28"/>
        </w:rPr>
        <w:tab/>
      </w:r>
      <w:r>
        <w:rPr>
          <w:rFonts w:cs="Cordia New"/>
          <w:sz w:val="28"/>
        </w:rPr>
        <w:tab/>
      </w:r>
      <w:r w:rsidR="003A4027">
        <w:rPr>
          <w:rFonts w:cs="Cordia New"/>
          <w:sz w:val="28"/>
        </w:rPr>
        <w:tab/>
      </w:r>
      <w:r w:rsidRPr="0077123B">
        <w:rPr>
          <w:rFonts w:cs="Cordia New"/>
          <w:sz w:val="28"/>
          <w:cs/>
        </w:rPr>
        <w:t>บริษัทมุ่งเน้นการปล่อยสินเชื่อผ่านผู้ประกอบการเต็นท์รถบรรทุกมือสองที่มีคุณภาพ โดยให้ความสำคัญกับการคัดเลือกผู้ประกอบการเต็นท์รถมือสองที่จะเข้ามาเป็นคู่ค้าของบริษัท โดยจะต้องเป็นผู้ประกอบการที่มีประวัติดี มีการกำหนดราคาขายที่เหมาะสม มีขั้นตอนในการคัดเลือกและรับซื้อรถ ไม่มีประวัติการสวมทะเบียน</w:t>
      </w:r>
      <w:r>
        <w:rPr>
          <w:rFonts w:cs="Cordia New"/>
          <w:sz w:val="28"/>
          <w:cs/>
        </w:rPr>
        <w:t>รถ</w:t>
      </w:r>
      <w:r w:rsidRPr="0077123B">
        <w:rPr>
          <w:rFonts w:cs="Cordia New"/>
          <w:sz w:val="28"/>
          <w:cs/>
        </w:rPr>
        <w:t xml:space="preserve"> และไม่มีข้อ</w:t>
      </w:r>
      <w:r w:rsidRPr="0077123B">
        <w:rPr>
          <w:rFonts w:cs="Cordia New"/>
          <w:sz w:val="28"/>
          <w:cs/>
        </w:rPr>
        <w:lastRenderedPageBreak/>
        <w:t>ร้องเรียนจากลูกค้า เป็นต้น นอกจากนี้ บริษัทกำหนดให้มีขั้นตอนการเปิดบัญชีสำหรับผู้ประกอบการเต็นท์รถ โดยผู้ประกอบการเต็นท์รถมือสองจะต้องนำส่งเอกสาร เช่น ใบคำขอเปิดเต็นท์รถ สำเนาทะเบียนการค้า สำเนาใบอนุญาตค้าของเก่า สำเนาทะเบียนบ้านและบัตรประชาชนของผู้เป็นเจ้าของ สำเนาสมุดบัญชีธนาคาร และรูปถ่ายเต็นท์รถซึ่งเป็นสถานประกอบการ เพื่อแนบประกอบใบคำขอเพื่ออนุมัติการเปิดบัญชีเป็นผู้ประกอบการในเครือข่ายของบริษัท</w:t>
      </w:r>
    </w:p>
    <w:p w14:paraId="58B3D1FF" w14:textId="267B984B" w:rsidR="00754AF6" w:rsidRPr="0077123B" w:rsidRDefault="00754AF6" w:rsidP="003A4027">
      <w:pPr>
        <w:pStyle w:val="ListParagraph"/>
        <w:tabs>
          <w:tab w:val="left" w:pos="567"/>
          <w:tab w:val="left" w:pos="851"/>
          <w:tab w:val="left" w:pos="1134"/>
          <w:tab w:val="left" w:pos="1276"/>
          <w:tab w:val="left" w:pos="1418"/>
          <w:tab w:val="left" w:pos="1701"/>
        </w:tabs>
        <w:spacing w:before="240" w:after="240" w:line="240" w:lineRule="auto"/>
        <w:ind w:left="567"/>
        <w:contextualSpacing w:val="0"/>
        <w:jc w:val="thaiDistribute"/>
        <w:rPr>
          <w:sz w:val="28"/>
        </w:rPr>
      </w:pPr>
      <w:r>
        <w:rPr>
          <w:rFonts w:cs="Cordia New"/>
          <w:sz w:val="28"/>
        </w:rPr>
        <w:tab/>
      </w:r>
      <w:r>
        <w:rPr>
          <w:rFonts w:cs="Cordia New"/>
          <w:sz w:val="28"/>
        </w:rPr>
        <w:tab/>
      </w:r>
      <w:r w:rsidR="003A4027">
        <w:rPr>
          <w:rFonts w:cs="Cordia New"/>
          <w:sz w:val="28"/>
        </w:rPr>
        <w:tab/>
      </w:r>
      <w:r w:rsidRPr="0077123B">
        <w:rPr>
          <w:rFonts w:cs="Cordia New"/>
          <w:sz w:val="28"/>
          <w:cs/>
        </w:rPr>
        <w:t xml:space="preserve">บริษัทมีนโยบายมุ่งเน้นในการสร้างความสัมพันธ์อันดีกับผู้ประกอบการเต็นท์รถบรรทุกมือสอง โดยการส่งเสริมการขายในรูปแบบต่างๆ เช่น การให้ค่านำพา หรือจัดโปรแกรมทางการตลาดอื่นๆ เพื่อกระตุ้นยอดขาย เช่น การจัดงานเลี้ยงขอบคุณ การจัดทริปท่องเที่ยว หรือการแจกของสมนาคุณเมื่อผู้ประกอบการเต็นท์รถสามารถส่งลูกค้าสินเชื่อได้ตามเป้าที่บริษัทกำหนด นอกจากนี้ </w:t>
      </w:r>
      <w:bookmarkStart w:id="12" w:name="_Hlk25503565"/>
      <w:r w:rsidRPr="0077123B">
        <w:rPr>
          <w:rFonts w:cs="Cordia New"/>
          <w:sz w:val="28"/>
          <w:cs/>
        </w:rPr>
        <w:t xml:space="preserve">บริษัทยังให้ความสำคัญกับการโอนเงินชำระค่ารถให้กับผู้ประกอบการเต็นท์รถบรรทุกมือสองอย่างรวดเร็วภายใน </w:t>
      </w:r>
      <w:r w:rsidRPr="009663DA">
        <w:rPr>
          <w:sz w:val="28"/>
        </w:rPr>
        <w:t>1</w:t>
      </w:r>
      <w:r w:rsidRPr="0077123B">
        <w:rPr>
          <w:rFonts w:cs="Cordia New"/>
          <w:sz w:val="28"/>
          <w:cs/>
        </w:rPr>
        <w:t xml:space="preserve"> วันทำการ หลังการโอนกรรมสิทธิ์ในรถบรรทุกแล้วเสร็จ</w:t>
      </w:r>
      <w:bookmarkEnd w:id="12"/>
      <w:r w:rsidRPr="0077123B">
        <w:rPr>
          <w:rFonts w:cs="Cordia New"/>
          <w:sz w:val="28"/>
          <w:cs/>
        </w:rPr>
        <w:t xml:space="preserve"> ซึ่งสามารถสร้างความไว้วางใจ และทำให้ผู้ประกอบการเต็นท์รถบรรทุกมือสองเลือกที่จะแนะนำลูกค้าให้ใช้บริการสินเชื่อของบริษัท อย่างไรก็ดี ถึงแม้บริษัทจะพึ่งพิงการจัดหาลูกค้าผ่านช่องทางดังกล่าว แต่ในอดีตที่ผ่านมา ไม่มีผู้ประกอบการเต็นท์รถบรรทุกมือสองรายใดที่จัดหาลูกค้าให้กับบริษัทมากกว่าร้อยละ </w:t>
      </w:r>
      <w:r w:rsidRPr="009663DA">
        <w:rPr>
          <w:sz w:val="28"/>
        </w:rPr>
        <w:t>30</w:t>
      </w:r>
      <w:r w:rsidRPr="0077123B">
        <w:rPr>
          <w:sz w:val="28"/>
        </w:rPr>
        <w:t xml:space="preserve"> </w:t>
      </w:r>
      <w:r w:rsidRPr="0077123B">
        <w:rPr>
          <w:rFonts w:cs="Cordia New"/>
          <w:sz w:val="28"/>
          <w:cs/>
        </w:rPr>
        <w:t>ของยอดจัดสินเชื่อในแต่ละปี ดังนั้น บริษัทจึงไม่ได้พึ่งพิงผู้ประกอบการเต็นท์รถรายใดรายหนึ่งในการดำเนินธุรกิจ</w:t>
      </w:r>
    </w:p>
    <w:p w14:paraId="058C0BDE" w14:textId="77777777" w:rsidR="00754AF6" w:rsidRDefault="00754AF6" w:rsidP="0077229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rPr>
          <w:b/>
          <w:sz w:val="28"/>
        </w:rPr>
      </w:pPr>
      <w:r>
        <w:rPr>
          <w:b/>
          <w:sz w:val="28"/>
        </w:rPr>
        <w:br w:type="page"/>
      </w:r>
    </w:p>
    <w:p w14:paraId="68AFEA29" w14:textId="66A4059F" w:rsidR="00754AF6" w:rsidRPr="0077123B" w:rsidRDefault="00754AF6" w:rsidP="00986B3C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240" w:line="240" w:lineRule="auto"/>
        <w:ind w:left="284"/>
        <w:contextualSpacing w:val="0"/>
        <w:jc w:val="thaiDistribute"/>
        <w:rPr>
          <w:b/>
          <w:sz w:val="28"/>
        </w:rPr>
      </w:pPr>
      <w:r w:rsidRPr="009663DA">
        <w:rPr>
          <w:b/>
          <w:sz w:val="28"/>
        </w:rPr>
        <w:lastRenderedPageBreak/>
        <w:t>2.7</w:t>
      </w:r>
      <w:r w:rsidRPr="0077123B">
        <w:rPr>
          <w:b/>
          <w:sz w:val="28"/>
        </w:rPr>
        <w:tab/>
      </w:r>
      <w:r w:rsidR="00986B3C">
        <w:rPr>
          <w:b/>
          <w:sz w:val="28"/>
          <w:cs/>
        </w:rPr>
        <w:tab/>
      </w:r>
      <w:r w:rsidRPr="0077123B">
        <w:rPr>
          <w:rFonts w:cs="Cordia New"/>
          <w:b/>
          <w:bCs/>
          <w:sz w:val="28"/>
          <w:cs/>
        </w:rPr>
        <w:t>การจัดหาผลิตภัณฑ์หรือบริการ</w:t>
      </w:r>
    </w:p>
    <w:p w14:paraId="3FB70EAC" w14:textId="09A8FB56" w:rsidR="00754AF6" w:rsidRPr="0077123B" w:rsidRDefault="00754AF6" w:rsidP="00D772EF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240" w:line="240" w:lineRule="auto"/>
        <w:ind w:left="284"/>
        <w:contextualSpacing w:val="0"/>
        <w:jc w:val="thaiDistribute"/>
        <w:rPr>
          <w:rFonts w:cs="Cordia New"/>
          <w:b/>
          <w:bCs/>
          <w:sz w:val="28"/>
          <w:cs/>
        </w:rPr>
      </w:pPr>
      <w:r w:rsidRPr="009663DA">
        <w:rPr>
          <w:b/>
          <w:sz w:val="28"/>
        </w:rPr>
        <w:t>2.7.1</w:t>
      </w:r>
      <w:r w:rsidRPr="0077123B">
        <w:rPr>
          <w:b/>
          <w:sz w:val="28"/>
        </w:rPr>
        <w:tab/>
      </w:r>
      <w:r w:rsidRPr="0077123B">
        <w:rPr>
          <w:rFonts w:cs="Cordia New"/>
          <w:b/>
          <w:bCs/>
          <w:sz w:val="28"/>
          <w:cs/>
        </w:rPr>
        <w:t>แหล่งที่มาของเงินทุน</w:t>
      </w:r>
    </w:p>
    <w:p w14:paraId="6CBAA5E9" w14:textId="77777777" w:rsidR="00754AF6" w:rsidRPr="003A4027" w:rsidRDefault="00754AF6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240" w:line="240" w:lineRule="auto"/>
        <w:ind w:left="567"/>
        <w:contextualSpacing w:val="0"/>
        <w:jc w:val="thaiDistribute"/>
        <w:rPr>
          <w:rFonts w:asciiTheme="majorBidi" w:hAnsiTheme="majorBidi" w:cstheme="majorBidi"/>
        </w:rPr>
      </w:pPr>
      <w:r>
        <w:rPr>
          <w:rFonts w:cs="Cordia New"/>
          <w:sz w:val="28"/>
        </w:rPr>
        <w:tab/>
      </w:r>
      <w:r>
        <w:rPr>
          <w:rFonts w:cs="Cordia New"/>
          <w:sz w:val="28"/>
        </w:rPr>
        <w:tab/>
      </w:r>
      <w:r w:rsidRPr="003A4027">
        <w:rPr>
          <w:rFonts w:asciiTheme="majorBidi" w:hAnsiTheme="majorBidi" w:cstheme="majorBidi"/>
          <w:sz w:val="28"/>
          <w:cs/>
        </w:rPr>
        <w:t xml:space="preserve">ในช่วงแรกของการดำเนินธุรกิจ แหล่งที่มาของเงินทุนที่ใช้ในการขยายธุรกิจสินเชื่อของบริษัท มาจากเงินทุนของผู้ถือหุ้น เป็นหลัก ทั้งรูปแบบการเพิ่มทุนในบริษัทและเงินกู้ยืมจากบุคคลที่เกี่ยวข้องกัน เนื่องจากการขอวงเงินสินเชื่อจากสถาบันการเงินของบริษัทในระยะแรกเป็นไปได้อย่างจำกัด จากการที่นโยบายการปล่อยสินเชื่อของสถาบันการเงินค่อนข้างเข้มงวด ประกอบกับธุรกิจของบริษัทอาจพิจารณาได้ว่าแข่งขันกับสถาบันการเงินบางแห่ง อย่างไรก็ดี ในปี </w:t>
      </w:r>
      <w:r w:rsidRPr="003A4027">
        <w:rPr>
          <w:rFonts w:asciiTheme="majorBidi" w:hAnsiTheme="majorBidi" w:cstheme="majorBidi"/>
          <w:sz w:val="28"/>
        </w:rPr>
        <w:t>2561</w:t>
      </w:r>
      <w:r w:rsidRPr="003A4027">
        <w:rPr>
          <w:rFonts w:asciiTheme="majorBidi" w:hAnsiTheme="majorBidi" w:cstheme="majorBidi"/>
          <w:sz w:val="28"/>
          <w:cs/>
        </w:rPr>
        <w:t xml:space="preserve"> บริษัทได้รับวงเงินสินเชื่อระยะสั้นจากสถาบันการเงินเป็นครั้งแรกเพื่อเสริมสภาพคล่อง และจากผลการดำเนินงานที่มีกำไรอย่างต่อเนื่อง ประกอบกับสัดส่วนลูกหนี้ที่ไม่ก่อให้เกิดรายได้ (</w:t>
      </w:r>
      <w:r w:rsidRPr="003A4027">
        <w:rPr>
          <w:rFonts w:asciiTheme="majorBidi" w:hAnsiTheme="majorBidi" w:cstheme="majorBidi"/>
          <w:sz w:val="28"/>
        </w:rPr>
        <w:t>NPL)</w:t>
      </w:r>
      <w:r w:rsidRPr="003A4027">
        <w:rPr>
          <w:rFonts w:asciiTheme="majorBidi" w:hAnsiTheme="majorBidi" w:cstheme="majorBidi"/>
          <w:sz w:val="28"/>
          <w:cs/>
        </w:rPr>
        <w:t xml:space="preserve"> ที่ปรับตัวลดลง ซึ่งเป็นผลจากการใช้นโยบายอนุมัติสินเชื่อที่รัดกุมและการติดตามทวงถามหนี้ที่มีประสิทธิภาพ ส่งผลให้บริษัทได้รับวงเงินสินเชื่อจากธนาคารอื่นเพิ่มขึ้นตามลำดับ โดย ณ วันที่ </w:t>
      </w:r>
      <w:r w:rsidRPr="003A4027">
        <w:rPr>
          <w:rFonts w:asciiTheme="majorBidi" w:hAnsiTheme="majorBidi" w:cstheme="majorBidi"/>
          <w:sz w:val="28"/>
        </w:rPr>
        <w:t>3</w:t>
      </w:r>
      <w:r w:rsidRPr="003A4027">
        <w:rPr>
          <w:rFonts w:asciiTheme="majorBidi" w:hAnsiTheme="majorBidi" w:cstheme="majorBidi"/>
          <w:sz w:val="28"/>
          <w:cs/>
        </w:rPr>
        <w:t xml:space="preserve">1 ธันวาคม </w:t>
      </w:r>
      <w:r w:rsidRPr="003A4027">
        <w:rPr>
          <w:rFonts w:asciiTheme="majorBidi" w:hAnsiTheme="majorBidi" w:cstheme="majorBidi"/>
          <w:sz w:val="28"/>
        </w:rPr>
        <w:t xml:space="preserve">2563 </w:t>
      </w:r>
      <w:r w:rsidRPr="003A4027">
        <w:rPr>
          <w:rFonts w:asciiTheme="majorBidi" w:hAnsiTheme="majorBidi" w:cstheme="majorBidi"/>
          <w:sz w:val="28"/>
          <w:cs/>
        </w:rPr>
        <w:t xml:space="preserve">บริษัทมีวงเงินสินเชื่อระยะสั้นจากธนาคารรวมทั้งสิ้น </w:t>
      </w:r>
      <w:r w:rsidRPr="003A4027">
        <w:rPr>
          <w:rFonts w:asciiTheme="majorBidi" w:hAnsiTheme="majorBidi" w:cstheme="majorBidi"/>
          <w:sz w:val="28"/>
        </w:rPr>
        <w:t xml:space="preserve">700.0 </w:t>
      </w:r>
      <w:r w:rsidRPr="003A4027">
        <w:rPr>
          <w:rFonts w:asciiTheme="majorBidi" w:hAnsiTheme="majorBidi" w:cstheme="majorBidi"/>
          <w:sz w:val="28"/>
          <w:cs/>
        </w:rPr>
        <w:t>ล้านบาท ประกอบด้วย</w:t>
      </w:r>
      <w:r w:rsidRPr="003A4027">
        <w:rPr>
          <w:rFonts w:asciiTheme="majorBidi" w:hAnsiTheme="majorBidi" w:cstheme="majorBidi"/>
          <w:sz w:val="28"/>
        </w:rPr>
        <w:t xml:space="preserve"> </w:t>
      </w:r>
      <w:r w:rsidRPr="003A4027">
        <w:rPr>
          <w:rFonts w:asciiTheme="majorBidi" w:hAnsiTheme="majorBidi" w:cstheme="majorBidi"/>
          <w:sz w:val="28"/>
          <w:cs/>
        </w:rPr>
        <w:t xml:space="preserve">วงเงินสินเชื่อที่เบิกใช้แล้วจำนวน </w:t>
      </w:r>
      <w:r w:rsidRPr="003A4027">
        <w:rPr>
          <w:rFonts w:asciiTheme="majorBidi" w:hAnsiTheme="majorBidi" w:cstheme="majorBidi"/>
          <w:sz w:val="28"/>
        </w:rPr>
        <w:t xml:space="preserve">255.2 </w:t>
      </w:r>
      <w:r w:rsidRPr="003A4027">
        <w:rPr>
          <w:rFonts w:asciiTheme="majorBidi" w:hAnsiTheme="majorBidi" w:cstheme="majorBidi"/>
          <w:sz w:val="28"/>
          <w:cs/>
        </w:rPr>
        <w:t xml:space="preserve">ล้านบาท และวงเงินสินเชื่อที่ยังไม่ได้เบิกใช้อีกจำนวน </w:t>
      </w:r>
      <w:r w:rsidRPr="003A4027">
        <w:rPr>
          <w:rFonts w:asciiTheme="majorBidi" w:hAnsiTheme="majorBidi" w:cstheme="majorBidi"/>
          <w:sz w:val="28"/>
        </w:rPr>
        <w:t>444.7</w:t>
      </w:r>
      <w:r w:rsidRPr="003A4027">
        <w:rPr>
          <w:rFonts w:asciiTheme="majorBidi" w:hAnsiTheme="majorBidi" w:cstheme="majorBidi"/>
          <w:sz w:val="28"/>
          <w:cs/>
        </w:rPr>
        <w:t xml:space="preserve"> ล้านบาท ตามลำดับ</w:t>
      </w:r>
    </w:p>
    <w:tbl>
      <w:tblPr>
        <w:tblStyle w:val="TableGrid2"/>
        <w:tblW w:w="8647" w:type="dxa"/>
        <w:tblInd w:w="562" w:type="dxa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ayout w:type="fixed"/>
        <w:tblCellMar>
          <w:left w:w="0" w:type="dxa"/>
          <w:right w:w="58" w:type="dxa"/>
        </w:tblCellMar>
        <w:tblLook w:val="04A0" w:firstRow="1" w:lastRow="0" w:firstColumn="1" w:lastColumn="0" w:noHBand="0" w:noVBand="1"/>
      </w:tblPr>
      <w:tblGrid>
        <w:gridCol w:w="2694"/>
        <w:gridCol w:w="744"/>
        <w:gridCol w:w="744"/>
        <w:gridCol w:w="744"/>
        <w:gridCol w:w="744"/>
        <w:gridCol w:w="744"/>
        <w:gridCol w:w="744"/>
        <w:gridCol w:w="744"/>
        <w:gridCol w:w="745"/>
      </w:tblGrid>
      <w:tr w:rsidR="00754AF6" w:rsidRPr="00B97256" w14:paraId="1731BBE6" w14:textId="77777777" w:rsidTr="001D5DC8">
        <w:trPr>
          <w:cantSplit/>
          <w:trHeight w:val="433"/>
          <w:tblHeader/>
        </w:trPr>
        <w:tc>
          <w:tcPr>
            <w:tcW w:w="2694" w:type="dxa"/>
            <w:vMerge w:val="restart"/>
            <w:shd w:val="clear" w:color="auto" w:fill="808080" w:themeFill="background1" w:themeFillShade="80"/>
            <w:noWrap/>
            <w:vAlign w:val="center"/>
          </w:tcPr>
          <w:p w14:paraId="4F7BDC25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ind w:right="62"/>
              <w:jc w:val="center"/>
              <w:rPr>
                <w:rFonts w:cs="Cordia New"/>
                <w:color w:val="FFFFFF" w:themeColor="background1"/>
                <w:sz w:val="26"/>
                <w:szCs w:val="26"/>
                <w:cs/>
              </w:rPr>
            </w:pPr>
            <w:r w:rsidRPr="0077123B">
              <w:rPr>
                <w:rFonts w:cs="Cordia New"/>
                <w:color w:val="FFFFFF" w:themeColor="background1"/>
                <w:sz w:val="26"/>
                <w:szCs w:val="26"/>
                <w:cs/>
              </w:rPr>
              <w:t>แหล่งที่มาของเงินทุน</w:t>
            </w:r>
          </w:p>
        </w:tc>
        <w:tc>
          <w:tcPr>
            <w:tcW w:w="1488" w:type="dxa"/>
            <w:gridSpan w:val="2"/>
            <w:shd w:val="clear" w:color="auto" w:fill="808080" w:themeFill="background1" w:themeFillShade="80"/>
            <w:noWrap/>
            <w:tcMar>
              <w:left w:w="0" w:type="dxa"/>
              <w:right w:w="43" w:type="dxa"/>
            </w:tcMar>
            <w:vAlign w:val="center"/>
          </w:tcPr>
          <w:p w14:paraId="5DB9650F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192" w:lineRule="auto"/>
              <w:jc w:val="center"/>
              <w:rPr>
                <w:color w:val="FFFFFF" w:themeColor="background1"/>
                <w:sz w:val="26"/>
              </w:rPr>
            </w:pPr>
            <w:r w:rsidRPr="009663DA">
              <w:rPr>
                <w:color w:val="FFFFFF"/>
                <w:sz w:val="26"/>
              </w:rPr>
              <w:t>31</w:t>
            </w:r>
            <w:r w:rsidRPr="0077123B">
              <w:rPr>
                <w:color w:val="FFFFFF"/>
                <w:sz w:val="26"/>
              </w:rPr>
              <w:t xml:space="preserve"> </w:t>
            </w:r>
            <w:r w:rsidRPr="004C4E35">
              <w:rPr>
                <w:rFonts w:eastAsia="Times New Roman" w:cs="Cordia New"/>
                <w:color w:val="FFFFFF"/>
                <w:sz w:val="26"/>
                <w:szCs w:val="26"/>
                <w:cs/>
              </w:rPr>
              <w:t>ธ</w:t>
            </w:r>
            <w:r w:rsidRPr="009663DA">
              <w:rPr>
                <w:rFonts w:eastAsia="Times New Roman" w:cs="Cordia New"/>
                <w:color w:val="FFFFFF"/>
                <w:sz w:val="26"/>
                <w:szCs w:val="26"/>
              </w:rPr>
              <w:t>.</w:t>
            </w:r>
            <w:r w:rsidRPr="004C4E35">
              <w:rPr>
                <w:rFonts w:eastAsia="Times New Roman" w:cs="Cordia New"/>
                <w:color w:val="FFFFFF"/>
                <w:sz w:val="26"/>
                <w:szCs w:val="26"/>
                <w:cs/>
              </w:rPr>
              <w:t>ค</w:t>
            </w:r>
            <w:r w:rsidRPr="009663DA">
              <w:rPr>
                <w:rFonts w:eastAsia="Times New Roman" w:cs="Cordia New"/>
                <w:color w:val="FFFFFF"/>
                <w:sz w:val="26"/>
                <w:szCs w:val="26"/>
              </w:rPr>
              <w:t>.</w:t>
            </w:r>
            <w:r w:rsidRPr="004C4E35">
              <w:rPr>
                <w:rFonts w:eastAsia="Times New Roman" w:cs="Cordia New"/>
                <w:color w:val="FFFFFF"/>
                <w:sz w:val="26"/>
                <w:szCs w:val="26"/>
                <w:cs/>
              </w:rPr>
              <w:t xml:space="preserve"> </w:t>
            </w:r>
            <w:r w:rsidRPr="009663DA">
              <w:rPr>
                <w:rFonts w:eastAsia="Times New Roman" w:cs="Cordia New"/>
                <w:color w:val="FFFFFF"/>
                <w:sz w:val="26"/>
                <w:szCs w:val="26"/>
              </w:rPr>
              <w:t>2560</w:t>
            </w:r>
          </w:p>
        </w:tc>
        <w:tc>
          <w:tcPr>
            <w:tcW w:w="1488" w:type="dxa"/>
            <w:gridSpan w:val="2"/>
            <w:shd w:val="clear" w:color="auto" w:fill="808080" w:themeFill="background1" w:themeFillShade="80"/>
            <w:noWrap/>
            <w:tcMar>
              <w:left w:w="0" w:type="dxa"/>
              <w:right w:w="43" w:type="dxa"/>
            </w:tcMar>
            <w:vAlign w:val="center"/>
          </w:tcPr>
          <w:p w14:paraId="2C66E6B0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192" w:lineRule="auto"/>
              <w:jc w:val="center"/>
              <w:rPr>
                <w:color w:val="FFFFFF" w:themeColor="background1"/>
                <w:sz w:val="26"/>
              </w:rPr>
            </w:pPr>
            <w:r w:rsidRPr="009663DA">
              <w:rPr>
                <w:color w:val="FFFFFF"/>
                <w:sz w:val="26"/>
              </w:rPr>
              <w:t>31</w:t>
            </w:r>
            <w:r w:rsidRPr="0077123B">
              <w:rPr>
                <w:color w:val="FFFFFF"/>
                <w:sz w:val="26"/>
              </w:rPr>
              <w:t xml:space="preserve"> </w:t>
            </w:r>
            <w:r w:rsidRPr="004C4E35">
              <w:rPr>
                <w:rFonts w:eastAsia="Times New Roman" w:cs="Cordia New"/>
                <w:color w:val="FFFFFF"/>
                <w:sz w:val="26"/>
                <w:szCs w:val="26"/>
                <w:cs/>
              </w:rPr>
              <w:t>ธ</w:t>
            </w:r>
            <w:r w:rsidRPr="009663DA">
              <w:rPr>
                <w:rFonts w:eastAsia="Times New Roman" w:cs="Cordia New"/>
                <w:color w:val="FFFFFF"/>
                <w:sz w:val="26"/>
                <w:szCs w:val="26"/>
              </w:rPr>
              <w:t>.</w:t>
            </w:r>
            <w:r w:rsidRPr="004C4E35">
              <w:rPr>
                <w:rFonts w:eastAsia="Times New Roman" w:cs="Cordia New"/>
                <w:color w:val="FFFFFF"/>
                <w:sz w:val="26"/>
                <w:szCs w:val="26"/>
                <w:cs/>
              </w:rPr>
              <w:t>ค</w:t>
            </w:r>
            <w:r w:rsidRPr="009663DA">
              <w:rPr>
                <w:rFonts w:eastAsia="Times New Roman" w:cs="Cordia New"/>
                <w:color w:val="FFFFFF"/>
                <w:sz w:val="26"/>
                <w:szCs w:val="26"/>
              </w:rPr>
              <w:t>.</w:t>
            </w:r>
            <w:r w:rsidRPr="004C4E35">
              <w:rPr>
                <w:rFonts w:eastAsia="Times New Roman" w:cs="Cordia New"/>
                <w:color w:val="FFFFFF"/>
                <w:sz w:val="26"/>
                <w:szCs w:val="26"/>
                <w:cs/>
              </w:rPr>
              <w:t xml:space="preserve"> </w:t>
            </w:r>
            <w:r w:rsidRPr="009663DA">
              <w:rPr>
                <w:rFonts w:eastAsia="Times New Roman" w:cs="Cordia New"/>
                <w:color w:val="FFFFFF"/>
                <w:sz w:val="26"/>
                <w:szCs w:val="26"/>
              </w:rPr>
              <w:t>2561</w:t>
            </w:r>
          </w:p>
        </w:tc>
        <w:tc>
          <w:tcPr>
            <w:tcW w:w="1488" w:type="dxa"/>
            <w:gridSpan w:val="2"/>
            <w:shd w:val="clear" w:color="auto" w:fill="808080" w:themeFill="background1" w:themeFillShade="80"/>
            <w:noWrap/>
            <w:tcMar>
              <w:left w:w="0" w:type="dxa"/>
              <w:right w:w="43" w:type="dxa"/>
            </w:tcMar>
            <w:vAlign w:val="center"/>
          </w:tcPr>
          <w:p w14:paraId="02ACB98B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192" w:lineRule="auto"/>
              <w:jc w:val="center"/>
              <w:rPr>
                <w:color w:val="FFFFFF" w:themeColor="background1"/>
                <w:sz w:val="26"/>
              </w:rPr>
            </w:pPr>
            <w:r w:rsidRPr="009663DA">
              <w:rPr>
                <w:color w:val="FFFFFF"/>
                <w:sz w:val="26"/>
              </w:rPr>
              <w:t>31</w:t>
            </w:r>
            <w:r w:rsidRPr="0077123B">
              <w:rPr>
                <w:color w:val="FFFFFF"/>
                <w:sz w:val="26"/>
              </w:rPr>
              <w:t xml:space="preserve"> </w:t>
            </w:r>
            <w:r w:rsidRPr="004C4E35">
              <w:rPr>
                <w:rFonts w:eastAsia="Times New Roman" w:cs="Cordia New"/>
                <w:color w:val="FFFFFF"/>
                <w:sz w:val="26"/>
                <w:szCs w:val="26"/>
                <w:cs/>
              </w:rPr>
              <w:t>ธ</w:t>
            </w:r>
            <w:r w:rsidRPr="009663DA">
              <w:rPr>
                <w:rFonts w:eastAsia="Times New Roman" w:cs="Cordia New"/>
                <w:color w:val="FFFFFF"/>
                <w:sz w:val="26"/>
                <w:szCs w:val="26"/>
              </w:rPr>
              <w:t>.</w:t>
            </w:r>
            <w:r w:rsidRPr="004C4E35">
              <w:rPr>
                <w:rFonts w:eastAsia="Times New Roman" w:cs="Cordia New"/>
                <w:color w:val="FFFFFF"/>
                <w:sz w:val="26"/>
                <w:szCs w:val="26"/>
                <w:cs/>
              </w:rPr>
              <w:t>ค</w:t>
            </w:r>
            <w:r w:rsidRPr="009663DA">
              <w:rPr>
                <w:rFonts w:eastAsia="Times New Roman" w:cs="Cordia New"/>
                <w:color w:val="FFFFFF"/>
                <w:sz w:val="26"/>
                <w:szCs w:val="26"/>
              </w:rPr>
              <w:t>.</w:t>
            </w:r>
            <w:r w:rsidRPr="004C4E35">
              <w:rPr>
                <w:rFonts w:eastAsia="Times New Roman" w:cs="Cordia New"/>
                <w:color w:val="FFFFFF"/>
                <w:sz w:val="26"/>
                <w:szCs w:val="26"/>
                <w:cs/>
              </w:rPr>
              <w:t xml:space="preserve"> </w:t>
            </w:r>
            <w:r w:rsidRPr="009663DA">
              <w:rPr>
                <w:rFonts w:eastAsia="Times New Roman" w:cs="Cordia New"/>
                <w:color w:val="FFFFFF"/>
                <w:sz w:val="26"/>
                <w:szCs w:val="26"/>
              </w:rPr>
              <w:t>2562</w:t>
            </w:r>
          </w:p>
        </w:tc>
        <w:tc>
          <w:tcPr>
            <w:tcW w:w="1489" w:type="dxa"/>
            <w:gridSpan w:val="2"/>
            <w:shd w:val="clear" w:color="auto" w:fill="808080" w:themeFill="background1" w:themeFillShade="80"/>
            <w:vAlign w:val="center"/>
          </w:tcPr>
          <w:p w14:paraId="3756C78A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192" w:lineRule="auto"/>
              <w:jc w:val="center"/>
              <w:rPr>
                <w:color w:val="FFFFFF" w:themeColor="background1"/>
                <w:sz w:val="26"/>
              </w:rPr>
            </w:pPr>
            <w:r w:rsidRPr="009663DA">
              <w:rPr>
                <w:rFonts w:eastAsia="Times New Roman" w:cs="Cordia New"/>
                <w:color w:val="FFFFFF"/>
                <w:sz w:val="26"/>
                <w:szCs w:val="26"/>
              </w:rPr>
              <w:t>3</w:t>
            </w:r>
            <w:r>
              <w:rPr>
                <w:rFonts w:eastAsia="Times New Roman" w:cs="Cordia New"/>
                <w:color w:val="FFFFFF"/>
                <w:sz w:val="26"/>
                <w:szCs w:val="26"/>
              </w:rPr>
              <w:t xml:space="preserve">1 </w:t>
            </w:r>
            <w:r>
              <w:rPr>
                <w:rFonts w:eastAsia="Times New Roman" w:cs="Cordia New" w:hint="cs"/>
                <w:color w:val="FFFFFF"/>
                <w:sz w:val="26"/>
                <w:szCs w:val="26"/>
                <w:cs/>
              </w:rPr>
              <w:t xml:space="preserve">ธันวาคม </w:t>
            </w:r>
            <w:r w:rsidRPr="009663DA">
              <w:rPr>
                <w:rFonts w:eastAsia="Times New Roman" w:cs="Cordia New" w:hint="cs"/>
                <w:color w:val="FFFFFF"/>
                <w:sz w:val="26"/>
                <w:szCs w:val="26"/>
              </w:rPr>
              <w:t>2563</w:t>
            </w:r>
          </w:p>
        </w:tc>
      </w:tr>
      <w:tr w:rsidR="00754AF6" w:rsidRPr="00B97256" w14:paraId="40110E2E" w14:textId="77777777" w:rsidTr="001D5DC8">
        <w:trPr>
          <w:cantSplit/>
          <w:trHeight w:val="346"/>
          <w:tblHeader/>
        </w:trPr>
        <w:tc>
          <w:tcPr>
            <w:tcW w:w="2694" w:type="dxa"/>
            <w:vMerge/>
            <w:shd w:val="clear" w:color="auto" w:fill="808080" w:themeFill="background1" w:themeFillShade="80"/>
            <w:noWrap/>
            <w:vAlign w:val="center"/>
          </w:tcPr>
          <w:p w14:paraId="6A022AF6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ind w:right="62"/>
              <w:jc w:val="center"/>
              <w:rPr>
                <w:b/>
                <w:color w:val="FFFFFF" w:themeColor="background1"/>
                <w:sz w:val="26"/>
              </w:rPr>
            </w:pPr>
          </w:p>
        </w:tc>
        <w:tc>
          <w:tcPr>
            <w:tcW w:w="744" w:type="dxa"/>
            <w:shd w:val="clear" w:color="auto" w:fill="808080" w:themeFill="background1" w:themeFillShade="80"/>
            <w:noWrap/>
            <w:tcMar>
              <w:left w:w="0" w:type="dxa"/>
              <w:right w:w="43" w:type="dxa"/>
            </w:tcMar>
            <w:vAlign w:val="center"/>
          </w:tcPr>
          <w:p w14:paraId="70371959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jc w:val="center"/>
              <w:rPr>
                <w:rFonts w:cs="Cordia New"/>
                <w:color w:val="FFFFFF" w:themeColor="background1"/>
                <w:sz w:val="26"/>
                <w:szCs w:val="26"/>
                <w:cs/>
              </w:rPr>
            </w:pPr>
            <w:r w:rsidRPr="0077123B">
              <w:rPr>
                <w:rFonts w:cs="Cordia New"/>
                <w:color w:val="FFFFFF"/>
                <w:sz w:val="26"/>
                <w:szCs w:val="26"/>
                <w:cs/>
              </w:rPr>
              <w:t>ล้านบาท</w:t>
            </w:r>
          </w:p>
        </w:tc>
        <w:tc>
          <w:tcPr>
            <w:tcW w:w="744" w:type="dxa"/>
            <w:shd w:val="clear" w:color="auto" w:fill="808080" w:themeFill="background1" w:themeFillShade="80"/>
            <w:noWrap/>
            <w:tcMar>
              <w:left w:w="0" w:type="dxa"/>
              <w:right w:w="43" w:type="dxa"/>
            </w:tcMar>
            <w:vAlign w:val="center"/>
          </w:tcPr>
          <w:p w14:paraId="0CD46073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jc w:val="center"/>
              <w:rPr>
                <w:color w:val="FFFFFF" w:themeColor="background1"/>
                <w:sz w:val="26"/>
              </w:rPr>
            </w:pPr>
            <w:r w:rsidRPr="0077123B">
              <w:rPr>
                <w:rFonts w:cs="Cordia New"/>
                <w:color w:val="FFFFFF"/>
                <w:sz w:val="26"/>
                <w:szCs w:val="26"/>
                <w:cs/>
              </w:rPr>
              <w:t>ร้อยละ</w:t>
            </w:r>
          </w:p>
        </w:tc>
        <w:tc>
          <w:tcPr>
            <w:tcW w:w="744" w:type="dxa"/>
            <w:shd w:val="clear" w:color="auto" w:fill="808080" w:themeFill="background1" w:themeFillShade="80"/>
            <w:noWrap/>
            <w:tcMar>
              <w:left w:w="0" w:type="dxa"/>
              <w:right w:w="43" w:type="dxa"/>
            </w:tcMar>
            <w:vAlign w:val="center"/>
          </w:tcPr>
          <w:p w14:paraId="4A84CBA8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jc w:val="center"/>
              <w:rPr>
                <w:rFonts w:cs="Cordia New"/>
                <w:color w:val="FFFFFF" w:themeColor="background1"/>
                <w:sz w:val="26"/>
                <w:szCs w:val="26"/>
                <w:cs/>
              </w:rPr>
            </w:pPr>
            <w:r w:rsidRPr="0077123B">
              <w:rPr>
                <w:rFonts w:cs="Cordia New"/>
                <w:color w:val="FFFFFF"/>
                <w:sz w:val="26"/>
                <w:szCs w:val="26"/>
                <w:cs/>
              </w:rPr>
              <w:t>ล้านบาท</w:t>
            </w:r>
          </w:p>
        </w:tc>
        <w:tc>
          <w:tcPr>
            <w:tcW w:w="744" w:type="dxa"/>
            <w:shd w:val="clear" w:color="auto" w:fill="808080" w:themeFill="background1" w:themeFillShade="80"/>
            <w:noWrap/>
            <w:tcMar>
              <w:left w:w="0" w:type="dxa"/>
              <w:right w:w="43" w:type="dxa"/>
            </w:tcMar>
            <w:vAlign w:val="center"/>
          </w:tcPr>
          <w:p w14:paraId="6385C87E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jc w:val="center"/>
              <w:rPr>
                <w:color w:val="FFFFFF" w:themeColor="background1"/>
                <w:sz w:val="26"/>
              </w:rPr>
            </w:pPr>
            <w:r w:rsidRPr="0077123B">
              <w:rPr>
                <w:rFonts w:cs="Cordia New"/>
                <w:color w:val="FFFFFF"/>
                <w:sz w:val="26"/>
                <w:szCs w:val="26"/>
                <w:cs/>
              </w:rPr>
              <w:t>ร้อยละ</w:t>
            </w:r>
          </w:p>
        </w:tc>
        <w:tc>
          <w:tcPr>
            <w:tcW w:w="744" w:type="dxa"/>
            <w:shd w:val="clear" w:color="auto" w:fill="808080" w:themeFill="background1" w:themeFillShade="80"/>
            <w:noWrap/>
            <w:tcMar>
              <w:left w:w="0" w:type="dxa"/>
              <w:right w:w="43" w:type="dxa"/>
            </w:tcMar>
            <w:vAlign w:val="center"/>
          </w:tcPr>
          <w:p w14:paraId="1E696929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jc w:val="center"/>
              <w:rPr>
                <w:rFonts w:cs="Cordia New"/>
                <w:color w:val="FFFFFF" w:themeColor="background1"/>
                <w:sz w:val="26"/>
                <w:szCs w:val="26"/>
                <w:cs/>
              </w:rPr>
            </w:pPr>
            <w:r w:rsidRPr="0077123B">
              <w:rPr>
                <w:rFonts w:cs="Cordia New"/>
                <w:color w:val="FFFFFF"/>
                <w:sz w:val="26"/>
                <w:szCs w:val="26"/>
                <w:cs/>
              </w:rPr>
              <w:t>ล้านบาท</w:t>
            </w:r>
          </w:p>
        </w:tc>
        <w:tc>
          <w:tcPr>
            <w:tcW w:w="744" w:type="dxa"/>
            <w:shd w:val="clear" w:color="auto" w:fill="808080" w:themeFill="background1" w:themeFillShade="80"/>
            <w:vAlign w:val="center"/>
          </w:tcPr>
          <w:p w14:paraId="4CF40623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jc w:val="center"/>
              <w:rPr>
                <w:color w:val="FFFFFF" w:themeColor="background1"/>
                <w:sz w:val="26"/>
              </w:rPr>
            </w:pPr>
            <w:r w:rsidRPr="0077123B">
              <w:rPr>
                <w:rFonts w:cs="Cordia New"/>
                <w:color w:val="FFFFFF"/>
                <w:sz w:val="26"/>
                <w:szCs w:val="26"/>
                <w:cs/>
              </w:rPr>
              <w:t>ร้อยละ</w:t>
            </w:r>
          </w:p>
        </w:tc>
        <w:tc>
          <w:tcPr>
            <w:tcW w:w="744" w:type="dxa"/>
            <w:shd w:val="clear" w:color="auto" w:fill="808080" w:themeFill="background1" w:themeFillShade="80"/>
            <w:vAlign w:val="center"/>
          </w:tcPr>
          <w:p w14:paraId="489C480D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jc w:val="center"/>
              <w:rPr>
                <w:rFonts w:cs="Cordia New"/>
                <w:color w:val="FFFFFF" w:themeColor="background1"/>
                <w:sz w:val="26"/>
                <w:szCs w:val="26"/>
                <w:cs/>
              </w:rPr>
            </w:pPr>
            <w:r w:rsidRPr="0077123B">
              <w:rPr>
                <w:rFonts w:cs="Cordia New"/>
                <w:color w:val="FFFFFF"/>
                <w:sz w:val="26"/>
                <w:szCs w:val="26"/>
                <w:cs/>
              </w:rPr>
              <w:t>ล้านบาท</w:t>
            </w:r>
          </w:p>
        </w:tc>
        <w:tc>
          <w:tcPr>
            <w:tcW w:w="745" w:type="dxa"/>
            <w:shd w:val="clear" w:color="auto" w:fill="808080" w:themeFill="background1" w:themeFillShade="80"/>
            <w:vAlign w:val="center"/>
          </w:tcPr>
          <w:p w14:paraId="2E8504AC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jc w:val="center"/>
              <w:rPr>
                <w:color w:val="FFFFFF" w:themeColor="background1"/>
                <w:sz w:val="26"/>
              </w:rPr>
            </w:pPr>
            <w:r w:rsidRPr="0077123B">
              <w:rPr>
                <w:rFonts w:cs="Cordia New"/>
                <w:color w:val="FFFFFF"/>
                <w:sz w:val="26"/>
                <w:szCs w:val="26"/>
                <w:cs/>
              </w:rPr>
              <w:t>ร้อยละ</w:t>
            </w:r>
          </w:p>
        </w:tc>
      </w:tr>
      <w:tr w:rsidR="00754AF6" w:rsidRPr="00B97256" w14:paraId="31C4E761" w14:textId="77777777" w:rsidTr="001D5DC8">
        <w:trPr>
          <w:cantSplit/>
          <w:trHeight w:val="346"/>
        </w:trPr>
        <w:tc>
          <w:tcPr>
            <w:tcW w:w="2694" w:type="dxa"/>
            <w:noWrap/>
          </w:tcPr>
          <w:p w14:paraId="6959D06D" w14:textId="77777777" w:rsidR="00754AF6" w:rsidRPr="0077123B" w:rsidRDefault="00754AF6" w:rsidP="0077229B">
            <w:pPr>
              <w:pStyle w:val="BodyText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/>
              <w:ind w:left="145"/>
              <w:rPr>
                <w:rFonts w:ascii="Cordia New" w:hAnsi="Cordia New" w:cs="Cordia New"/>
                <w:sz w:val="26"/>
                <w:szCs w:val="26"/>
                <w:cs/>
                <w:lang w:bidi="th-TH"/>
              </w:rPr>
            </w:pPr>
            <w:r w:rsidRPr="0077123B">
              <w:rPr>
                <w:rFonts w:ascii="Cordia New" w:hAnsi="Cordia New" w:cs="Cordia New"/>
                <w:sz w:val="26"/>
                <w:szCs w:val="26"/>
                <w:cs/>
                <w:lang w:bidi="th-TH"/>
              </w:rPr>
              <w:t>เงินกู้ยืมจากสถาบันการเงิน</w:t>
            </w:r>
          </w:p>
        </w:tc>
        <w:tc>
          <w:tcPr>
            <w:tcW w:w="744" w:type="dxa"/>
            <w:noWrap/>
            <w:tcMar>
              <w:left w:w="0" w:type="dxa"/>
              <w:right w:w="43" w:type="dxa"/>
            </w:tcMar>
            <w:vAlign w:val="center"/>
          </w:tcPr>
          <w:p w14:paraId="359DDE02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color w:val="000000"/>
                <w:sz w:val="26"/>
              </w:rPr>
            </w:pPr>
            <w:r w:rsidRPr="0077123B">
              <w:rPr>
                <w:rFonts w:cs="Cordia New"/>
                <w:color w:val="000000"/>
                <w:sz w:val="26"/>
                <w:szCs w:val="26"/>
              </w:rPr>
              <w:t>-</w:t>
            </w:r>
          </w:p>
        </w:tc>
        <w:tc>
          <w:tcPr>
            <w:tcW w:w="744" w:type="dxa"/>
            <w:noWrap/>
            <w:tcMar>
              <w:left w:w="0" w:type="dxa"/>
              <w:right w:w="43" w:type="dxa"/>
            </w:tcMar>
            <w:vAlign w:val="center"/>
          </w:tcPr>
          <w:p w14:paraId="045AC899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i/>
                <w:color w:val="000000"/>
                <w:sz w:val="26"/>
              </w:rPr>
            </w:pPr>
            <w:r w:rsidRPr="0077123B">
              <w:rPr>
                <w:rFonts w:cs="Cordia New"/>
                <w:i/>
                <w:iCs/>
                <w:color w:val="000000"/>
                <w:sz w:val="26"/>
                <w:szCs w:val="26"/>
              </w:rPr>
              <w:t>-</w:t>
            </w:r>
          </w:p>
        </w:tc>
        <w:tc>
          <w:tcPr>
            <w:tcW w:w="744" w:type="dxa"/>
            <w:noWrap/>
            <w:tcMar>
              <w:left w:w="0" w:type="dxa"/>
              <w:right w:w="43" w:type="dxa"/>
            </w:tcMar>
            <w:vAlign w:val="center"/>
          </w:tcPr>
          <w:p w14:paraId="29CE4F34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color w:val="000000"/>
                <w:sz w:val="26"/>
              </w:rPr>
            </w:pPr>
            <w:r w:rsidRPr="009663DA">
              <w:rPr>
                <w:rFonts w:cs="Cordia New"/>
                <w:color w:val="000000"/>
                <w:sz w:val="26"/>
                <w:szCs w:val="26"/>
              </w:rPr>
              <w:t>90.0</w:t>
            </w:r>
          </w:p>
        </w:tc>
        <w:tc>
          <w:tcPr>
            <w:tcW w:w="744" w:type="dxa"/>
            <w:noWrap/>
            <w:tcMar>
              <w:left w:w="0" w:type="dxa"/>
              <w:right w:w="43" w:type="dxa"/>
            </w:tcMar>
            <w:vAlign w:val="center"/>
          </w:tcPr>
          <w:p w14:paraId="6AC14B84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cs="Cordia New"/>
                <w:i/>
                <w:iCs/>
                <w:color w:val="000000"/>
                <w:sz w:val="26"/>
                <w:szCs w:val="26"/>
                <w:cs/>
              </w:rPr>
            </w:pPr>
            <w:r w:rsidRPr="009663DA">
              <w:rPr>
                <w:rFonts w:cs="Cordia New" w:hint="cs"/>
                <w:i/>
                <w:iCs/>
                <w:color w:val="000000"/>
                <w:sz w:val="26"/>
                <w:szCs w:val="26"/>
              </w:rPr>
              <w:t>6.0</w:t>
            </w:r>
          </w:p>
        </w:tc>
        <w:tc>
          <w:tcPr>
            <w:tcW w:w="744" w:type="dxa"/>
            <w:noWrap/>
            <w:tcMar>
              <w:left w:w="0" w:type="dxa"/>
              <w:right w:w="43" w:type="dxa"/>
            </w:tcMar>
            <w:vAlign w:val="center"/>
          </w:tcPr>
          <w:p w14:paraId="147AE7B0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color w:val="000000"/>
                <w:sz w:val="26"/>
              </w:rPr>
            </w:pPr>
            <w:r w:rsidRPr="009663DA">
              <w:rPr>
                <w:rFonts w:eastAsia="Times New Roman" w:cs="Cordia New"/>
                <w:color w:val="000000"/>
                <w:sz w:val="26"/>
                <w:szCs w:val="26"/>
              </w:rPr>
              <w:t>587</w:t>
            </w:r>
            <w:r w:rsidRPr="009663DA">
              <w:rPr>
                <w:color w:val="000000"/>
                <w:sz w:val="26"/>
              </w:rPr>
              <w:t>.0</w:t>
            </w:r>
          </w:p>
        </w:tc>
        <w:tc>
          <w:tcPr>
            <w:tcW w:w="744" w:type="dxa"/>
            <w:vAlign w:val="center"/>
          </w:tcPr>
          <w:p w14:paraId="4A171185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i/>
                <w:color w:val="000000"/>
                <w:sz w:val="26"/>
              </w:rPr>
            </w:pPr>
            <w:r w:rsidRPr="009663DA">
              <w:rPr>
                <w:rFonts w:cs="Cordia New" w:hint="cs"/>
                <w:i/>
                <w:iCs/>
                <w:color w:val="000000"/>
                <w:sz w:val="26"/>
                <w:szCs w:val="26"/>
              </w:rPr>
              <w:t>28.4</w:t>
            </w:r>
          </w:p>
        </w:tc>
        <w:tc>
          <w:tcPr>
            <w:tcW w:w="744" w:type="dxa"/>
            <w:vAlign w:val="center"/>
          </w:tcPr>
          <w:p w14:paraId="7207F933" w14:textId="53F056AB" w:rsidR="00754AF6" w:rsidRPr="003275E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eastAsia="Times New Roman" w:cs="Cordia New"/>
                <w:color w:val="000000"/>
                <w:sz w:val="26"/>
                <w:szCs w:val="26"/>
              </w:rPr>
            </w:pPr>
            <w:r>
              <w:rPr>
                <w:rFonts w:eastAsia="Times New Roman" w:cs="Cordia New" w:hint="cs"/>
                <w:color w:val="000000"/>
                <w:sz w:val="26"/>
                <w:szCs w:val="26"/>
                <w:cs/>
              </w:rPr>
              <w:t>4</w:t>
            </w:r>
            <w:r w:rsidR="007355A9">
              <w:rPr>
                <w:rFonts w:eastAsia="Times New Roman" w:cs="Cordia New" w:hint="cs"/>
                <w:color w:val="000000"/>
                <w:sz w:val="26"/>
                <w:szCs w:val="26"/>
                <w:cs/>
              </w:rPr>
              <w:t>8</w:t>
            </w:r>
            <w:r>
              <w:rPr>
                <w:rFonts w:eastAsia="Times New Roman" w:cs="Cordia New" w:hint="cs"/>
                <w:color w:val="000000"/>
                <w:sz w:val="26"/>
                <w:szCs w:val="26"/>
                <w:cs/>
              </w:rPr>
              <w:t>8.2</w:t>
            </w:r>
          </w:p>
        </w:tc>
        <w:tc>
          <w:tcPr>
            <w:tcW w:w="745" w:type="dxa"/>
            <w:vAlign w:val="center"/>
          </w:tcPr>
          <w:p w14:paraId="36F00A38" w14:textId="77777777" w:rsidR="00754AF6" w:rsidRPr="003275E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cs="Cordia New"/>
                <w:i/>
                <w:iCs/>
                <w:color w:val="000000"/>
                <w:sz w:val="26"/>
                <w:szCs w:val="26"/>
              </w:rPr>
            </w:pPr>
            <w:r>
              <w:rPr>
                <w:rFonts w:cs="Cordia New" w:hint="cs"/>
                <w:i/>
                <w:iCs/>
                <w:color w:val="000000"/>
                <w:sz w:val="26"/>
                <w:szCs w:val="26"/>
                <w:cs/>
              </w:rPr>
              <w:t>18.6</w:t>
            </w:r>
          </w:p>
        </w:tc>
      </w:tr>
      <w:tr w:rsidR="00754AF6" w:rsidRPr="00B97256" w14:paraId="1FECFA76" w14:textId="77777777" w:rsidTr="001D5DC8">
        <w:trPr>
          <w:cantSplit/>
          <w:trHeight w:val="346"/>
        </w:trPr>
        <w:tc>
          <w:tcPr>
            <w:tcW w:w="2694" w:type="dxa"/>
            <w:noWrap/>
          </w:tcPr>
          <w:p w14:paraId="69ED3054" w14:textId="77777777" w:rsidR="00754AF6" w:rsidRPr="0077123B" w:rsidRDefault="00754AF6" w:rsidP="0077229B">
            <w:pPr>
              <w:pStyle w:val="BodyText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/>
              <w:ind w:left="145"/>
              <w:rPr>
                <w:rFonts w:ascii="Cordia New" w:hAnsi="Cordia New" w:cs="Cordia New"/>
                <w:sz w:val="26"/>
                <w:szCs w:val="26"/>
                <w:cs/>
                <w:lang w:bidi="th-TH"/>
              </w:rPr>
            </w:pPr>
            <w:r w:rsidRPr="0077123B">
              <w:rPr>
                <w:rFonts w:ascii="Cordia New" w:hAnsi="Cordia New" w:cs="Cordia New"/>
                <w:sz w:val="26"/>
                <w:szCs w:val="26"/>
                <w:cs/>
                <w:lang w:bidi="th-TH"/>
              </w:rPr>
              <w:t>เงินกู้ยืมจากบุคคลที่เกี่ยวข้องกัน</w:t>
            </w:r>
          </w:p>
        </w:tc>
        <w:tc>
          <w:tcPr>
            <w:tcW w:w="744" w:type="dxa"/>
            <w:noWrap/>
            <w:tcMar>
              <w:left w:w="0" w:type="dxa"/>
              <w:right w:w="43" w:type="dxa"/>
            </w:tcMar>
            <w:vAlign w:val="center"/>
          </w:tcPr>
          <w:p w14:paraId="4B63FA48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color w:val="000000"/>
                <w:sz w:val="26"/>
              </w:rPr>
            </w:pPr>
            <w:r w:rsidRPr="009663DA">
              <w:rPr>
                <w:rFonts w:cs="Cordia New"/>
                <w:color w:val="000000"/>
                <w:sz w:val="26"/>
                <w:szCs w:val="26"/>
              </w:rPr>
              <w:t>585</w:t>
            </w:r>
            <w:r w:rsidRPr="009663DA">
              <w:rPr>
                <w:color w:val="000000"/>
                <w:sz w:val="26"/>
              </w:rPr>
              <w:t>.0</w:t>
            </w:r>
          </w:p>
        </w:tc>
        <w:tc>
          <w:tcPr>
            <w:tcW w:w="744" w:type="dxa"/>
            <w:noWrap/>
            <w:tcMar>
              <w:left w:w="0" w:type="dxa"/>
              <w:right w:w="43" w:type="dxa"/>
            </w:tcMar>
            <w:vAlign w:val="center"/>
          </w:tcPr>
          <w:p w14:paraId="558567FC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i/>
                <w:color w:val="000000"/>
                <w:sz w:val="26"/>
              </w:rPr>
            </w:pPr>
            <w:r w:rsidRPr="009663DA">
              <w:rPr>
                <w:rFonts w:cs="Cordia New"/>
                <w:i/>
                <w:iCs/>
                <w:color w:val="000000"/>
                <w:sz w:val="26"/>
                <w:szCs w:val="26"/>
              </w:rPr>
              <w:t>46.3</w:t>
            </w:r>
          </w:p>
        </w:tc>
        <w:tc>
          <w:tcPr>
            <w:tcW w:w="744" w:type="dxa"/>
            <w:noWrap/>
            <w:tcMar>
              <w:left w:w="0" w:type="dxa"/>
              <w:right w:w="43" w:type="dxa"/>
            </w:tcMar>
            <w:vAlign w:val="center"/>
          </w:tcPr>
          <w:p w14:paraId="79F3017D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color w:val="000000"/>
                <w:sz w:val="26"/>
              </w:rPr>
            </w:pPr>
            <w:r w:rsidRPr="009663DA">
              <w:rPr>
                <w:rFonts w:cs="Cordia New"/>
                <w:color w:val="000000"/>
                <w:sz w:val="26"/>
                <w:szCs w:val="26"/>
              </w:rPr>
              <w:t>430</w:t>
            </w:r>
            <w:r w:rsidRPr="009663DA">
              <w:rPr>
                <w:color w:val="000000"/>
                <w:sz w:val="26"/>
              </w:rPr>
              <w:t>.0</w:t>
            </w:r>
          </w:p>
        </w:tc>
        <w:tc>
          <w:tcPr>
            <w:tcW w:w="744" w:type="dxa"/>
            <w:noWrap/>
            <w:tcMar>
              <w:left w:w="0" w:type="dxa"/>
              <w:right w:w="43" w:type="dxa"/>
            </w:tcMar>
            <w:vAlign w:val="center"/>
          </w:tcPr>
          <w:p w14:paraId="7A8D1B88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cs="Cordia New"/>
                <w:i/>
                <w:iCs/>
                <w:color w:val="000000"/>
                <w:sz w:val="26"/>
                <w:szCs w:val="26"/>
                <w:cs/>
              </w:rPr>
            </w:pPr>
            <w:r w:rsidRPr="009663DA">
              <w:rPr>
                <w:rFonts w:cs="Cordia New" w:hint="cs"/>
                <w:i/>
                <w:iCs/>
                <w:color w:val="000000"/>
                <w:sz w:val="26"/>
                <w:szCs w:val="26"/>
              </w:rPr>
              <w:t>28.9</w:t>
            </w:r>
          </w:p>
        </w:tc>
        <w:tc>
          <w:tcPr>
            <w:tcW w:w="744" w:type="dxa"/>
            <w:noWrap/>
            <w:tcMar>
              <w:left w:w="0" w:type="dxa"/>
              <w:right w:w="43" w:type="dxa"/>
            </w:tcMar>
            <w:vAlign w:val="center"/>
          </w:tcPr>
          <w:p w14:paraId="12662BD1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color w:val="000000"/>
                <w:sz w:val="26"/>
              </w:rPr>
            </w:pPr>
            <w:r w:rsidRPr="009663DA">
              <w:rPr>
                <w:rFonts w:eastAsia="Times New Roman" w:cs="Cordia New"/>
                <w:color w:val="000000"/>
                <w:sz w:val="26"/>
                <w:szCs w:val="26"/>
              </w:rPr>
              <w:t>370</w:t>
            </w:r>
            <w:r w:rsidRPr="009663DA">
              <w:rPr>
                <w:color w:val="000000"/>
                <w:sz w:val="26"/>
              </w:rPr>
              <w:t>.0</w:t>
            </w:r>
          </w:p>
        </w:tc>
        <w:tc>
          <w:tcPr>
            <w:tcW w:w="744" w:type="dxa"/>
            <w:vAlign w:val="center"/>
          </w:tcPr>
          <w:p w14:paraId="74ABAAB1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i/>
                <w:color w:val="000000"/>
                <w:sz w:val="26"/>
              </w:rPr>
            </w:pPr>
            <w:r w:rsidRPr="009663DA">
              <w:rPr>
                <w:rFonts w:cs="Cordia New" w:hint="cs"/>
                <w:i/>
                <w:iCs/>
                <w:color w:val="000000"/>
                <w:sz w:val="26"/>
                <w:szCs w:val="26"/>
              </w:rPr>
              <w:t>17.9</w:t>
            </w:r>
          </w:p>
        </w:tc>
        <w:tc>
          <w:tcPr>
            <w:tcW w:w="744" w:type="dxa"/>
            <w:vAlign w:val="center"/>
          </w:tcPr>
          <w:p w14:paraId="78C04A39" w14:textId="77777777" w:rsidR="00754AF6" w:rsidRPr="003275E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eastAsia="Times New Roman" w:cs="Cordia New"/>
                <w:color w:val="000000"/>
                <w:sz w:val="26"/>
                <w:szCs w:val="26"/>
              </w:rPr>
            </w:pPr>
            <w:r w:rsidRPr="009663DA">
              <w:rPr>
                <w:rFonts w:eastAsia="Times New Roman" w:cs="Cordia New" w:hint="cs"/>
                <w:color w:val="000000"/>
                <w:sz w:val="26"/>
                <w:szCs w:val="26"/>
              </w:rPr>
              <w:t>3</w:t>
            </w:r>
            <w:r>
              <w:rPr>
                <w:rFonts w:eastAsia="Times New Roman" w:cs="Cordia New" w:hint="cs"/>
                <w:color w:val="000000"/>
                <w:sz w:val="26"/>
                <w:szCs w:val="26"/>
                <w:cs/>
              </w:rPr>
              <w:t>05.6</w:t>
            </w:r>
          </w:p>
        </w:tc>
        <w:tc>
          <w:tcPr>
            <w:tcW w:w="745" w:type="dxa"/>
            <w:vAlign w:val="center"/>
          </w:tcPr>
          <w:p w14:paraId="03EC6BB7" w14:textId="77777777" w:rsidR="00754AF6" w:rsidRPr="003275E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cs="Cordia New"/>
                <w:i/>
                <w:iCs/>
                <w:color w:val="000000"/>
                <w:sz w:val="26"/>
                <w:szCs w:val="26"/>
              </w:rPr>
            </w:pPr>
            <w:r w:rsidRPr="009663DA">
              <w:rPr>
                <w:rFonts w:cs="Cordia New" w:hint="cs"/>
                <w:i/>
                <w:iCs/>
                <w:color w:val="000000"/>
                <w:sz w:val="26"/>
                <w:szCs w:val="26"/>
              </w:rPr>
              <w:t>1</w:t>
            </w:r>
            <w:r>
              <w:rPr>
                <w:rFonts w:cs="Cordia New" w:hint="cs"/>
                <w:i/>
                <w:iCs/>
                <w:color w:val="000000"/>
                <w:sz w:val="26"/>
                <w:szCs w:val="26"/>
                <w:cs/>
              </w:rPr>
              <w:t>1.6</w:t>
            </w:r>
          </w:p>
        </w:tc>
      </w:tr>
      <w:tr w:rsidR="00754AF6" w:rsidRPr="00B97256" w14:paraId="0E487346" w14:textId="77777777" w:rsidTr="001D5DC8">
        <w:trPr>
          <w:cantSplit/>
          <w:trHeight w:val="346"/>
        </w:trPr>
        <w:tc>
          <w:tcPr>
            <w:tcW w:w="2694" w:type="dxa"/>
            <w:noWrap/>
          </w:tcPr>
          <w:p w14:paraId="6151566F" w14:textId="77777777" w:rsidR="00754AF6" w:rsidRPr="0077123B" w:rsidRDefault="00754AF6" w:rsidP="0077229B">
            <w:pPr>
              <w:pStyle w:val="BodyText"/>
              <w:tabs>
                <w:tab w:val="left" w:pos="288"/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/>
              <w:ind w:left="145"/>
              <w:rPr>
                <w:rFonts w:ascii="Cordia New" w:hAnsi="Cordia New" w:cs="Cordia New"/>
                <w:sz w:val="26"/>
                <w:szCs w:val="26"/>
                <w:cs/>
                <w:lang w:bidi="th-TH"/>
              </w:rPr>
            </w:pPr>
            <w:r w:rsidRPr="0077123B">
              <w:rPr>
                <w:rFonts w:ascii="Cordia New" w:hAnsi="Cordia New" w:cs="Cordia New"/>
                <w:sz w:val="26"/>
                <w:szCs w:val="26"/>
                <w:cs/>
                <w:lang w:bidi="th-TH"/>
              </w:rPr>
              <w:t>เงินกู้ยืมจากบุคคลอื่น</w:t>
            </w:r>
          </w:p>
        </w:tc>
        <w:tc>
          <w:tcPr>
            <w:tcW w:w="744" w:type="dxa"/>
            <w:noWrap/>
            <w:tcMar>
              <w:left w:w="0" w:type="dxa"/>
              <w:right w:w="43" w:type="dxa"/>
            </w:tcMar>
            <w:vAlign w:val="center"/>
          </w:tcPr>
          <w:p w14:paraId="086DCACD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color w:val="000000"/>
                <w:sz w:val="26"/>
              </w:rPr>
            </w:pPr>
            <w:r w:rsidRPr="0077123B">
              <w:rPr>
                <w:rFonts w:cs="Cordia New" w:hint="cs"/>
                <w:color w:val="000000"/>
                <w:sz w:val="26"/>
                <w:szCs w:val="26"/>
                <w:cs/>
              </w:rPr>
              <w:t>-</w:t>
            </w:r>
          </w:p>
        </w:tc>
        <w:tc>
          <w:tcPr>
            <w:tcW w:w="744" w:type="dxa"/>
            <w:noWrap/>
            <w:tcMar>
              <w:left w:w="0" w:type="dxa"/>
              <w:right w:w="43" w:type="dxa"/>
            </w:tcMar>
            <w:vAlign w:val="center"/>
          </w:tcPr>
          <w:p w14:paraId="7709D237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cs="Cordia New"/>
                <w:i/>
                <w:iCs/>
                <w:color w:val="000000"/>
                <w:sz w:val="26"/>
                <w:szCs w:val="26"/>
                <w:cs/>
              </w:rPr>
            </w:pPr>
            <w:r w:rsidRPr="0077123B">
              <w:rPr>
                <w:rFonts w:cs="Cordia New" w:hint="cs"/>
                <w:i/>
                <w:iCs/>
                <w:color w:val="000000"/>
                <w:sz w:val="26"/>
                <w:szCs w:val="26"/>
                <w:cs/>
              </w:rPr>
              <w:t>-</w:t>
            </w:r>
          </w:p>
        </w:tc>
        <w:tc>
          <w:tcPr>
            <w:tcW w:w="744" w:type="dxa"/>
            <w:noWrap/>
            <w:tcMar>
              <w:left w:w="0" w:type="dxa"/>
              <w:right w:w="43" w:type="dxa"/>
            </w:tcMar>
            <w:vAlign w:val="center"/>
          </w:tcPr>
          <w:p w14:paraId="4ED28D94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color w:val="000000"/>
                <w:sz w:val="26"/>
              </w:rPr>
            </w:pPr>
            <w:r w:rsidRPr="0077123B">
              <w:rPr>
                <w:rFonts w:cs="Cordia New" w:hint="cs"/>
                <w:color w:val="000000"/>
                <w:sz w:val="26"/>
                <w:szCs w:val="26"/>
                <w:cs/>
              </w:rPr>
              <w:t>-</w:t>
            </w:r>
          </w:p>
        </w:tc>
        <w:tc>
          <w:tcPr>
            <w:tcW w:w="744" w:type="dxa"/>
            <w:noWrap/>
            <w:tcMar>
              <w:left w:w="0" w:type="dxa"/>
              <w:right w:w="43" w:type="dxa"/>
            </w:tcMar>
            <w:vAlign w:val="center"/>
          </w:tcPr>
          <w:p w14:paraId="7E8E3B82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cs="Cordia New"/>
                <w:i/>
                <w:iCs/>
                <w:color w:val="000000"/>
                <w:sz w:val="26"/>
                <w:szCs w:val="26"/>
                <w:cs/>
              </w:rPr>
            </w:pPr>
            <w:r w:rsidRPr="0077123B">
              <w:rPr>
                <w:rFonts w:cs="Cordia New" w:hint="cs"/>
                <w:i/>
                <w:iCs/>
                <w:color w:val="000000"/>
                <w:sz w:val="26"/>
                <w:szCs w:val="26"/>
                <w:cs/>
              </w:rPr>
              <w:t>-</w:t>
            </w:r>
          </w:p>
        </w:tc>
        <w:tc>
          <w:tcPr>
            <w:tcW w:w="744" w:type="dxa"/>
            <w:noWrap/>
            <w:tcMar>
              <w:left w:w="0" w:type="dxa"/>
              <w:right w:w="43" w:type="dxa"/>
            </w:tcMar>
            <w:vAlign w:val="center"/>
          </w:tcPr>
          <w:p w14:paraId="318DD4C7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color w:val="000000"/>
                <w:sz w:val="26"/>
              </w:rPr>
            </w:pPr>
            <w:r w:rsidRPr="009663DA">
              <w:rPr>
                <w:rFonts w:eastAsia="Times New Roman" w:cs="Cordia New" w:hint="cs"/>
                <w:color w:val="000000"/>
                <w:sz w:val="26"/>
                <w:szCs w:val="26"/>
              </w:rPr>
              <w:t>29.2</w:t>
            </w:r>
          </w:p>
        </w:tc>
        <w:tc>
          <w:tcPr>
            <w:tcW w:w="744" w:type="dxa"/>
            <w:vAlign w:val="center"/>
          </w:tcPr>
          <w:p w14:paraId="29289529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i/>
                <w:color w:val="000000"/>
                <w:sz w:val="26"/>
              </w:rPr>
            </w:pPr>
            <w:r w:rsidRPr="009663DA">
              <w:rPr>
                <w:rFonts w:cs="Cordia New" w:hint="cs"/>
                <w:i/>
                <w:iCs/>
                <w:color w:val="000000"/>
                <w:sz w:val="26"/>
                <w:szCs w:val="26"/>
              </w:rPr>
              <w:t>1.4</w:t>
            </w:r>
          </w:p>
        </w:tc>
        <w:tc>
          <w:tcPr>
            <w:tcW w:w="744" w:type="dxa"/>
            <w:vAlign w:val="center"/>
          </w:tcPr>
          <w:p w14:paraId="14EF0895" w14:textId="77777777" w:rsidR="00754AF6" w:rsidRPr="003275E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eastAsia="Times New Roman" w:cs="Cordia New"/>
                <w:color w:val="000000"/>
                <w:sz w:val="26"/>
                <w:szCs w:val="26"/>
              </w:rPr>
            </w:pPr>
            <w:r>
              <w:rPr>
                <w:rFonts w:eastAsia="Times New Roman" w:cs="Cordia New" w:hint="cs"/>
                <w:color w:val="000000"/>
                <w:sz w:val="26"/>
                <w:szCs w:val="26"/>
                <w:cs/>
              </w:rPr>
              <w:t>9.2</w:t>
            </w:r>
          </w:p>
        </w:tc>
        <w:tc>
          <w:tcPr>
            <w:tcW w:w="745" w:type="dxa"/>
            <w:vAlign w:val="center"/>
          </w:tcPr>
          <w:p w14:paraId="312908EE" w14:textId="77777777" w:rsidR="00754AF6" w:rsidRPr="003275E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cs="Cordia New"/>
                <w:i/>
                <w:iCs/>
                <w:color w:val="000000"/>
                <w:sz w:val="26"/>
                <w:szCs w:val="26"/>
              </w:rPr>
            </w:pPr>
            <w:r w:rsidRPr="009663DA">
              <w:rPr>
                <w:rFonts w:cs="Cordia New" w:hint="cs"/>
                <w:i/>
                <w:iCs/>
                <w:color w:val="000000"/>
                <w:sz w:val="26"/>
                <w:szCs w:val="26"/>
              </w:rPr>
              <w:t>0.</w:t>
            </w:r>
            <w:r>
              <w:rPr>
                <w:rFonts w:cs="Cordia New" w:hint="cs"/>
                <w:i/>
                <w:iCs/>
                <w:color w:val="000000"/>
                <w:sz w:val="26"/>
                <w:szCs w:val="26"/>
                <w:cs/>
              </w:rPr>
              <w:t>4</w:t>
            </w:r>
          </w:p>
        </w:tc>
      </w:tr>
      <w:tr w:rsidR="00754AF6" w:rsidRPr="00B97256" w14:paraId="0D8422FE" w14:textId="77777777" w:rsidTr="001D5DC8">
        <w:trPr>
          <w:cantSplit/>
          <w:trHeight w:val="346"/>
        </w:trPr>
        <w:tc>
          <w:tcPr>
            <w:tcW w:w="2694" w:type="dxa"/>
            <w:noWrap/>
          </w:tcPr>
          <w:p w14:paraId="0C7AEB9F" w14:textId="77777777" w:rsidR="00754AF6" w:rsidRPr="0077123B" w:rsidRDefault="00754AF6" w:rsidP="0077229B">
            <w:pPr>
              <w:pStyle w:val="BodyText"/>
              <w:tabs>
                <w:tab w:val="left" w:pos="288"/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/>
              <w:ind w:left="145"/>
              <w:rPr>
                <w:rFonts w:ascii="Cordia New" w:hAnsi="Cordia New" w:cs="Cordia New"/>
                <w:sz w:val="26"/>
                <w:szCs w:val="26"/>
                <w:cs/>
                <w:lang w:bidi="th-TH"/>
              </w:rPr>
            </w:pPr>
            <w:r w:rsidRPr="0077123B">
              <w:rPr>
                <w:rFonts w:ascii="Cordia New" w:hAnsi="Cordia New" w:cs="Cordia New"/>
                <w:sz w:val="26"/>
                <w:szCs w:val="26"/>
                <w:cs/>
                <w:lang w:bidi="th-TH"/>
              </w:rPr>
              <w:t>ส่วนของผู้ถือหุ้น</w:t>
            </w:r>
          </w:p>
        </w:tc>
        <w:tc>
          <w:tcPr>
            <w:tcW w:w="744" w:type="dxa"/>
            <w:noWrap/>
            <w:tcMar>
              <w:left w:w="0" w:type="dxa"/>
              <w:right w:w="43" w:type="dxa"/>
            </w:tcMar>
            <w:vAlign w:val="center"/>
          </w:tcPr>
          <w:p w14:paraId="62ADE629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color w:val="000000"/>
                <w:sz w:val="26"/>
              </w:rPr>
            </w:pPr>
            <w:r w:rsidRPr="009663DA">
              <w:rPr>
                <w:rFonts w:cs="Cordia New" w:hint="cs"/>
                <w:color w:val="000000"/>
                <w:sz w:val="26"/>
                <w:szCs w:val="26"/>
              </w:rPr>
              <w:t>677.8</w:t>
            </w:r>
          </w:p>
        </w:tc>
        <w:tc>
          <w:tcPr>
            <w:tcW w:w="744" w:type="dxa"/>
            <w:noWrap/>
            <w:tcMar>
              <w:left w:w="0" w:type="dxa"/>
              <w:right w:w="43" w:type="dxa"/>
            </w:tcMar>
            <w:vAlign w:val="center"/>
          </w:tcPr>
          <w:p w14:paraId="4463A3F6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i/>
                <w:color w:val="000000"/>
                <w:sz w:val="26"/>
              </w:rPr>
            </w:pPr>
            <w:r w:rsidRPr="009663DA">
              <w:rPr>
                <w:rFonts w:cs="Cordia New" w:hint="cs"/>
                <w:i/>
                <w:iCs/>
                <w:color w:val="000000"/>
                <w:sz w:val="26"/>
                <w:szCs w:val="26"/>
              </w:rPr>
              <w:t>53.7</w:t>
            </w:r>
          </w:p>
        </w:tc>
        <w:tc>
          <w:tcPr>
            <w:tcW w:w="744" w:type="dxa"/>
            <w:noWrap/>
            <w:tcMar>
              <w:left w:w="0" w:type="dxa"/>
              <w:right w:w="43" w:type="dxa"/>
            </w:tcMar>
            <w:vAlign w:val="center"/>
          </w:tcPr>
          <w:p w14:paraId="3D95F1E1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color w:val="000000"/>
                <w:sz w:val="26"/>
              </w:rPr>
            </w:pPr>
            <w:r w:rsidRPr="009663DA">
              <w:rPr>
                <w:rFonts w:cs="Cordia New" w:hint="cs"/>
                <w:color w:val="000000"/>
                <w:sz w:val="26"/>
                <w:szCs w:val="26"/>
              </w:rPr>
              <w:t>968.9</w:t>
            </w:r>
          </w:p>
        </w:tc>
        <w:tc>
          <w:tcPr>
            <w:tcW w:w="744" w:type="dxa"/>
            <w:noWrap/>
            <w:tcMar>
              <w:left w:w="0" w:type="dxa"/>
              <w:right w:w="43" w:type="dxa"/>
            </w:tcMar>
            <w:vAlign w:val="center"/>
          </w:tcPr>
          <w:p w14:paraId="3C6D1297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i/>
                <w:color w:val="000000"/>
                <w:sz w:val="26"/>
              </w:rPr>
            </w:pPr>
            <w:r w:rsidRPr="009663DA">
              <w:rPr>
                <w:rFonts w:cs="Cordia New" w:hint="cs"/>
                <w:i/>
                <w:iCs/>
                <w:color w:val="000000"/>
                <w:sz w:val="26"/>
                <w:szCs w:val="26"/>
              </w:rPr>
              <w:t>65.1</w:t>
            </w:r>
          </w:p>
        </w:tc>
        <w:tc>
          <w:tcPr>
            <w:tcW w:w="744" w:type="dxa"/>
            <w:noWrap/>
            <w:tcMar>
              <w:left w:w="0" w:type="dxa"/>
              <w:right w:w="43" w:type="dxa"/>
            </w:tcMar>
            <w:vAlign w:val="center"/>
          </w:tcPr>
          <w:p w14:paraId="3F6EFA21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color w:val="000000"/>
                <w:sz w:val="26"/>
              </w:rPr>
            </w:pPr>
            <w:r w:rsidRPr="009663DA">
              <w:rPr>
                <w:rFonts w:eastAsia="Times New Roman" w:cs="Cordia New" w:hint="cs"/>
                <w:color w:val="000000"/>
                <w:sz w:val="26"/>
                <w:szCs w:val="26"/>
              </w:rPr>
              <w:t>1,079.8</w:t>
            </w:r>
          </w:p>
        </w:tc>
        <w:tc>
          <w:tcPr>
            <w:tcW w:w="744" w:type="dxa"/>
            <w:vAlign w:val="center"/>
          </w:tcPr>
          <w:p w14:paraId="1F7EA493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i/>
                <w:color w:val="000000"/>
                <w:sz w:val="26"/>
              </w:rPr>
            </w:pPr>
            <w:r w:rsidRPr="009663DA">
              <w:rPr>
                <w:rFonts w:cs="Cordia New" w:hint="cs"/>
                <w:i/>
                <w:iCs/>
                <w:color w:val="000000"/>
                <w:sz w:val="26"/>
                <w:szCs w:val="26"/>
              </w:rPr>
              <w:t>52.3</w:t>
            </w:r>
          </w:p>
        </w:tc>
        <w:tc>
          <w:tcPr>
            <w:tcW w:w="744" w:type="dxa"/>
            <w:vAlign w:val="center"/>
          </w:tcPr>
          <w:p w14:paraId="587C540C" w14:textId="77777777" w:rsidR="00754AF6" w:rsidRPr="003275E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eastAsia="Times New Roman" w:cs="Cordia New"/>
                <w:color w:val="000000"/>
                <w:sz w:val="26"/>
                <w:szCs w:val="26"/>
              </w:rPr>
            </w:pPr>
            <w:r w:rsidRPr="009663DA">
              <w:rPr>
                <w:rFonts w:eastAsia="Times New Roman" w:cs="Cordia New" w:hint="cs"/>
                <w:color w:val="000000"/>
                <w:sz w:val="26"/>
                <w:szCs w:val="26"/>
              </w:rPr>
              <w:t>1,</w:t>
            </w:r>
            <w:r>
              <w:rPr>
                <w:rFonts w:eastAsia="Times New Roman" w:cs="Cordia New" w:hint="cs"/>
                <w:color w:val="000000"/>
                <w:sz w:val="26"/>
                <w:szCs w:val="26"/>
                <w:cs/>
              </w:rPr>
              <w:t>822.3</w:t>
            </w:r>
          </w:p>
        </w:tc>
        <w:tc>
          <w:tcPr>
            <w:tcW w:w="745" w:type="dxa"/>
            <w:vAlign w:val="center"/>
          </w:tcPr>
          <w:p w14:paraId="34B1367D" w14:textId="77777777" w:rsidR="00754AF6" w:rsidRPr="003275E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cs="Cordia New"/>
                <w:i/>
                <w:iCs/>
                <w:color w:val="000000"/>
                <w:sz w:val="26"/>
                <w:szCs w:val="26"/>
              </w:rPr>
            </w:pPr>
            <w:r>
              <w:rPr>
                <w:rFonts w:cs="Cordia New" w:hint="cs"/>
                <w:i/>
                <w:iCs/>
                <w:color w:val="000000"/>
                <w:sz w:val="26"/>
                <w:szCs w:val="26"/>
                <w:cs/>
              </w:rPr>
              <w:t>69.4</w:t>
            </w:r>
          </w:p>
        </w:tc>
      </w:tr>
      <w:tr w:rsidR="00754AF6" w:rsidRPr="00B97256" w14:paraId="57FBA937" w14:textId="77777777" w:rsidTr="001D5DC8">
        <w:trPr>
          <w:cantSplit/>
          <w:trHeight w:val="346"/>
        </w:trPr>
        <w:tc>
          <w:tcPr>
            <w:tcW w:w="2694" w:type="dxa"/>
            <w:shd w:val="clear" w:color="auto" w:fill="F2F2F2" w:themeFill="background1" w:themeFillShade="F2"/>
            <w:noWrap/>
          </w:tcPr>
          <w:p w14:paraId="213F2BFD" w14:textId="77777777" w:rsidR="00754AF6" w:rsidRPr="0077123B" w:rsidRDefault="00754AF6" w:rsidP="0077229B">
            <w:pPr>
              <w:pStyle w:val="BodyText"/>
              <w:tabs>
                <w:tab w:val="left" w:pos="288"/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/>
              <w:ind w:left="145"/>
              <w:rPr>
                <w:rFonts w:ascii="Cordia New" w:hAnsi="Cordia New" w:cs="Cordia New"/>
                <w:b/>
                <w:bCs/>
                <w:sz w:val="26"/>
                <w:szCs w:val="26"/>
                <w:cs/>
                <w:lang w:bidi="th-TH"/>
              </w:rPr>
            </w:pPr>
            <w:r w:rsidRPr="0077123B">
              <w:rPr>
                <w:rFonts w:ascii="Cordia New" w:hAnsi="Cordia New" w:cs="Cordia New"/>
                <w:b/>
                <w:bCs/>
                <w:sz w:val="26"/>
                <w:szCs w:val="26"/>
                <w:cs/>
                <w:lang w:bidi="th-TH"/>
              </w:rPr>
              <w:t>รวมแหล่งเงินทุน</w:t>
            </w:r>
          </w:p>
        </w:tc>
        <w:tc>
          <w:tcPr>
            <w:tcW w:w="744" w:type="dxa"/>
            <w:shd w:val="clear" w:color="auto" w:fill="F2F2F2" w:themeFill="background1" w:themeFillShade="F2"/>
            <w:noWrap/>
            <w:tcMar>
              <w:left w:w="0" w:type="dxa"/>
              <w:right w:w="43" w:type="dxa"/>
            </w:tcMar>
            <w:vAlign w:val="center"/>
          </w:tcPr>
          <w:p w14:paraId="0F8747DA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b/>
                <w:color w:val="000000"/>
                <w:sz w:val="26"/>
              </w:rPr>
            </w:pPr>
            <w:r w:rsidRPr="009663DA">
              <w:rPr>
                <w:b/>
                <w:color w:val="000000"/>
                <w:sz w:val="26"/>
              </w:rPr>
              <w:t>1,</w:t>
            </w:r>
            <w:r w:rsidRPr="009663DA">
              <w:rPr>
                <w:rFonts w:cs="Cordia New"/>
                <w:b/>
                <w:bCs/>
                <w:color w:val="000000"/>
                <w:sz w:val="26"/>
                <w:szCs w:val="26"/>
              </w:rPr>
              <w:t>262.8</w:t>
            </w:r>
          </w:p>
        </w:tc>
        <w:tc>
          <w:tcPr>
            <w:tcW w:w="744" w:type="dxa"/>
            <w:shd w:val="clear" w:color="auto" w:fill="F2F2F2" w:themeFill="background1" w:themeFillShade="F2"/>
            <w:noWrap/>
            <w:tcMar>
              <w:left w:w="0" w:type="dxa"/>
              <w:right w:w="43" w:type="dxa"/>
            </w:tcMar>
            <w:vAlign w:val="center"/>
          </w:tcPr>
          <w:p w14:paraId="53DC3FD9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i/>
                <w:color w:val="000000"/>
                <w:sz w:val="26"/>
              </w:rPr>
            </w:pPr>
            <w:r w:rsidRPr="009663DA">
              <w:rPr>
                <w:rFonts w:cs="Cordia New" w:hint="cs"/>
                <w:i/>
                <w:iCs/>
                <w:color w:val="000000"/>
                <w:sz w:val="26"/>
                <w:szCs w:val="26"/>
              </w:rPr>
              <w:t>100.0</w:t>
            </w:r>
          </w:p>
        </w:tc>
        <w:tc>
          <w:tcPr>
            <w:tcW w:w="744" w:type="dxa"/>
            <w:shd w:val="clear" w:color="auto" w:fill="F2F2F2" w:themeFill="background1" w:themeFillShade="F2"/>
            <w:noWrap/>
            <w:tcMar>
              <w:left w:w="0" w:type="dxa"/>
              <w:right w:w="43" w:type="dxa"/>
            </w:tcMar>
            <w:vAlign w:val="center"/>
          </w:tcPr>
          <w:p w14:paraId="438A56E0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b/>
                <w:color w:val="000000"/>
                <w:sz w:val="26"/>
              </w:rPr>
            </w:pPr>
            <w:r w:rsidRPr="009663DA">
              <w:rPr>
                <w:b/>
                <w:color w:val="000000"/>
                <w:sz w:val="26"/>
              </w:rPr>
              <w:t>1,</w:t>
            </w:r>
            <w:r w:rsidRPr="009663DA">
              <w:rPr>
                <w:rFonts w:cs="Cordia New"/>
                <w:b/>
                <w:bCs/>
                <w:color w:val="000000"/>
                <w:sz w:val="26"/>
                <w:szCs w:val="26"/>
              </w:rPr>
              <w:t>488.9</w:t>
            </w:r>
          </w:p>
        </w:tc>
        <w:tc>
          <w:tcPr>
            <w:tcW w:w="744" w:type="dxa"/>
            <w:shd w:val="clear" w:color="auto" w:fill="F2F2F2" w:themeFill="background1" w:themeFillShade="F2"/>
            <w:noWrap/>
            <w:tcMar>
              <w:left w:w="0" w:type="dxa"/>
              <w:right w:w="43" w:type="dxa"/>
            </w:tcMar>
            <w:vAlign w:val="center"/>
          </w:tcPr>
          <w:p w14:paraId="2D33B08F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cs="Cordia New"/>
                <w:i/>
                <w:iCs/>
                <w:color w:val="000000"/>
                <w:sz w:val="26"/>
                <w:szCs w:val="26"/>
                <w:cs/>
              </w:rPr>
            </w:pPr>
            <w:r w:rsidRPr="009663DA">
              <w:rPr>
                <w:rFonts w:cs="Cordia New" w:hint="cs"/>
                <w:i/>
                <w:iCs/>
                <w:color w:val="000000"/>
                <w:sz w:val="26"/>
                <w:szCs w:val="26"/>
              </w:rPr>
              <w:t>100.0</w:t>
            </w:r>
          </w:p>
        </w:tc>
        <w:tc>
          <w:tcPr>
            <w:tcW w:w="744" w:type="dxa"/>
            <w:shd w:val="clear" w:color="auto" w:fill="F2F2F2" w:themeFill="background1" w:themeFillShade="F2"/>
            <w:noWrap/>
            <w:tcMar>
              <w:left w:w="0" w:type="dxa"/>
              <w:right w:w="43" w:type="dxa"/>
            </w:tcMar>
            <w:vAlign w:val="center"/>
          </w:tcPr>
          <w:p w14:paraId="330927FB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b/>
                <w:color w:val="000000"/>
                <w:sz w:val="26"/>
              </w:rPr>
            </w:pPr>
            <w:r w:rsidRPr="009663DA">
              <w:rPr>
                <w:rFonts w:eastAsia="Times New Roman" w:cs="Cordia New"/>
                <w:b/>
                <w:bCs/>
                <w:color w:val="000000"/>
                <w:sz w:val="26"/>
                <w:szCs w:val="26"/>
              </w:rPr>
              <w:t>2,066.0</w:t>
            </w:r>
          </w:p>
        </w:tc>
        <w:tc>
          <w:tcPr>
            <w:tcW w:w="744" w:type="dxa"/>
            <w:shd w:val="clear" w:color="auto" w:fill="F2F2F2" w:themeFill="background1" w:themeFillShade="F2"/>
            <w:vAlign w:val="center"/>
          </w:tcPr>
          <w:p w14:paraId="014F8D59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i/>
                <w:color w:val="000000"/>
                <w:sz w:val="26"/>
              </w:rPr>
            </w:pPr>
            <w:r w:rsidRPr="009663DA">
              <w:rPr>
                <w:rFonts w:cs="Cordia New" w:hint="cs"/>
                <w:i/>
                <w:iCs/>
                <w:color w:val="000000"/>
                <w:sz w:val="26"/>
                <w:szCs w:val="26"/>
              </w:rPr>
              <w:t>100.0</w:t>
            </w:r>
          </w:p>
        </w:tc>
        <w:tc>
          <w:tcPr>
            <w:tcW w:w="744" w:type="dxa"/>
            <w:shd w:val="clear" w:color="auto" w:fill="F2F2F2" w:themeFill="background1" w:themeFillShade="F2"/>
            <w:vAlign w:val="center"/>
          </w:tcPr>
          <w:p w14:paraId="63EE358B" w14:textId="77777777" w:rsidR="00754AF6" w:rsidRPr="003275E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eastAsia="Times New Roman" w:cs="Cordia New"/>
                <w:b/>
                <w:bCs/>
                <w:color w:val="000000"/>
                <w:sz w:val="26"/>
                <w:szCs w:val="26"/>
              </w:rPr>
            </w:pPr>
            <w:r w:rsidRPr="009663DA">
              <w:rPr>
                <w:rFonts w:eastAsia="Times New Roman" w:cs="Cordia New" w:hint="cs"/>
                <w:b/>
                <w:bCs/>
                <w:color w:val="000000"/>
                <w:sz w:val="26"/>
                <w:szCs w:val="26"/>
              </w:rPr>
              <w:t>2,</w:t>
            </w:r>
            <w:r>
              <w:rPr>
                <w:rFonts w:eastAsia="Times New Roman" w:cs="Cordia New" w:hint="cs"/>
                <w:b/>
                <w:bCs/>
                <w:color w:val="000000"/>
                <w:sz w:val="26"/>
                <w:szCs w:val="26"/>
                <w:cs/>
              </w:rPr>
              <w:t>625.3</w:t>
            </w:r>
          </w:p>
        </w:tc>
        <w:tc>
          <w:tcPr>
            <w:tcW w:w="745" w:type="dxa"/>
            <w:shd w:val="clear" w:color="auto" w:fill="F2F2F2" w:themeFill="background1" w:themeFillShade="F2"/>
            <w:vAlign w:val="center"/>
          </w:tcPr>
          <w:p w14:paraId="448907C3" w14:textId="77777777" w:rsidR="00754AF6" w:rsidRPr="003275E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rFonts w:cs="Cordia New"/>
                <w:i/>
                <w:iCs/>
                <w:color w:val="000000"/>
                <w:sz w:val="26"/>
                <w:szCs w:val="26"/>
              </w:rPr>
            </w:pPr>
            <w:r w:rsidRPr="009663DA">
              <w:rPr>
                <w:rFonts w:cs="Cordia New"/>
                <w:i/>
                <w:iCs/>
                <w:color w:val="000000"/>
                <w:sz w:val="26"/>
                <w:szCs w:val="26"/>
              </w:rPr>
              <w:t>100.0</w:t>
            </w:r>
          </w:p>
        </w:tc>
      </w:tr>
      <w:tr w:rsidR="00754AF6" w:rsidRPr="00B97256" w14:paraId="2AC65913" w14:textId="77777777" w:rsidTr="001D5DC8">
        <w:trPr>
          <w:cantSplit/>
          <w:trHeight w:val="20"/>
        </w:trPr>
        <w:tc>
          <w:tcPr>
            <w:tcW w:w="2694" w:type="dxa"/>
            <w:tcBorders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auto"/>
            <w:noWrap/>
          </w:tcPr>
          <w:p w14:paraId="6C9799F7" w14:textId="77777777" w:rsidR="00754AF6" w:rsidRPr="0077123B" w:rsidRDefault="00754AF6" w:rsidP="0077229B">
            <w:pPr>
              <w:pStyle w:val="BodyText"/>
              <w:tabs>
                <w:tab w:val="left" w:pos="288"/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/>
              <w:ind w:left="145"/>
              <w:rPr>
                <w:rFonts w:ascii="Cordia New" w:hAnsi="Cordia New" w:cs="Cordia New"/>
                <w:b/>
                <w:bCs/>
                <w:szCs w:val="24"/>
                <w:cs/>
                <w:lang w:bidi="th-TH"/>
              </w:rPr>
            </w:pPr>
          </w:p>
        </w:tc>
        <w:tc>
          <w:tcPr>
            <w:tcW w:w="744" w:type="dxa"/>
            <w:tcBorders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auto"/>
            <w:noWrap/>
            <w:tcMar>
              <w:left w:w="0" w:type="dxa"/>
              <w:right w:w="43" w:type="dxa"/>
            </w:tcMar>
            <w:vAlign w:val="center"/>
          </w:tcPr>
          <w:p w14:paraId="0EFA83A8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b/>
                <w:color w:val="000000"/>
                <w:sz w:val="16"/>
              </w:rPr>
            </w:pPr>
          </w:p>
        </w:tc>
        <w:tc>
          <w:tcPr>
            <w:tcW w:w="744" w:type="dxa"/>
            <w:tcBorders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auto"/>
            <w:noWrap/>
            <w:tcMar>
              <w:left w:w="0" w:type="dxa"/>
              <w:right w:w="43" w:type="dxa"/>
            </w:tcMar>
            <w:vAlign w:val="center"/>
          </w:tcPr>
          <w:p w14:paraId="3B997F4D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i/>
                <w:color w:val="000000"/>
                <w:sz w:val="24"/>
              </w:rPr>
            </w:pPr>
          </w:p>
        </w:tc>
        <w:tc>
          <w:tcPr>
            <w:tcW w:w="744" w:type="dxa"/>
            <w:tcBorders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auto"/>
            <w:noWrap/>
            <w:tcMar>
              <w:left w:w="0" w:type="dxa"/>
              <w:right w:w="43" w:type="dxa"/>
            </w:tcMar>
            <w:vAlign w:val="center"/>
          </w:tcPr>
          <w:p w14:paraId="0AB57A74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b/>
                <w:color w:val="000000"/>
                <w:sz w:val="24"/>
              </w:rPr>
            </w:pPr>
          </w:p>
        </w:tc>
        <w:tc>
          <w:tcPr>
            <w:tcW w:w="744" w:type="dxa"/>
            <w:tcBorders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auto"/>
            <w:noWrap/>
            <w:tcMar>
              <w:left w:w="0" w:type="dxa"/>
              <w:right w:w="43" w:type="dxa"/>
            </w:tcMar>
            <w:vAlign w:val="center"/>
          </w:tcPr>
          <w:p w14:paraId="6F276092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i/>
                <w:color w:val="000000"/>
                <w:sz w:val="24"/>
              </w:rPr>
            </w:pPr>
          </w:p>
        </w:tc>
        <w:tc>
          <w:tcPr>
            <w:tcW w:w="744" w:type="dxa"/>
            <w:tcBorders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auto"/>
            <w:noWrap/>
            <w:tcMar>
              <w:left w:w="0" w:type="dxa"/>
              <w:right w:w="43" w:type="dxa"/>
            </w:tcMar>
            <w:vAlign w:val="center"/>
          </w:tcPr>
          <w:p w14:paraId="54B0B63A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b/>
                <w:color w:val="000000"/>
                <w:sz w:val="24"/>
              </w:rPr>
            </w:pPr>
          </w:p>
        </w:tc>
        <w:tc>
          <w:tcPr>
            <w:tcW w:w="744" w:type="dxa"/>
            <w:tcBorders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auto"/>
            <w:vAlign w:val="center"/>
          </w:tcPr>
          <w:p w14:paraId="1A4BAC35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i/>
                <w:color w:val="000000"/>
                <w:sz w:val="24"/>
              </w:rPr>
            </w:pPr>
          </w:p>
        </w:tc>
        <w:tc>
          <w:tcPr>
            <w:tcW w:w="744" w:type="dxa"/>
            <w:tcBorders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auto"/>
            <w:vAlign w:val="center"/>
          </w:tcPr>
          <w:p w14:paraId="641A3EA0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b/>
                <w:color w:val="000000"/>
                <w:sz w:val="24"/>
              </w:rPr>
            </w:pPr>
          </w:p>
        </w:tc>
        <w:tc>
          <w:tcPr>
            <w:tcW w:w="745" w:type="dxa"/>
            <w:tcBorders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auto"/>
            <w:vAlign w:val="center"/>
          </w:tcPr>
          <w:p w14:paraId="5DE16401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i/>
                <w:color w:val="000000"/>
                <w:sz w:val="24"/>
              </w:rPr>
            </w:pPr>
          </w:p>
        </w:tc>
      </w:tr>
      <w:tr w:rsidR="00754AF6" w:rsidRPr="00B97256" w14:paraId="3DB1D403" w14:textId="77777777" w:rsidTr="001D5DC8">
        <w:trPr>
          <w:cantSplit/>
          <w:trHeight w:val="346"/>
        </w:trPr>
        <w:tc>
          <w:tcPr>
            <w:tcW w:w="2694" w:type="dxa"/>
            <w:shd w:val="clear" w:color="auto" w:fill="F2F2F2" w:themeFill="background1" w:themeFillShade="F2"/>
            <w:noWrap/>
          </w:tcPr>
          <w:p w14:paraId="1653F829" w14:textId="77777777" w:rsidR="00754AF6" w:rsidRPr="0077123B" w:rsidRDefault="00754AF6" w:rsidP="0077229B">
            <w:pPr>
              <w:pStyle w:val="BodyText"/>
              <w:tabs>
                <w:tab w:val="left" w:pos="288"/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/>
              <w:ind w:left="145"/>
              <w:rPr>
                <w:rFonts w:ascii="Cordia New" w:hAnsi="Cordia New" w:cs="Cordia New"/>
                <w:i/>
                <w:iCs/>
                <w:sz w:val="26"/>
                <w:szCs w:val="26"/>
                <w:cs/>
                <w:lang w:bidi="th-TH"/>
              </w:rPr>
            </w:pPr>
            <w:r w:rsidRPr="0077123B">
              <w:rPr>
                <w:rFonts w:ascii="Cordia New" w:hAnsi="Cordia New" w:cs="Cordia New"/>
                <w:i/>
                <w:iCs/>
                <w:sz w:val="26"/>
                <w:szCs w:val="26"/>
                <w:cs/>
                <w:lang w:bidi="th-TH"/>
              </w:rPr>
              <w:t>วงเงินสินเชื่อที่ยังไม่ได้เบิกใช้</w:t>
            </w:r>
          </w:p>
        </w:tc>
        <w:tc>
          <w:tcPr>
            <w:tcW w:w="744" w:type="dxa"/>
            <w:shd w:val="clear" w:color="auto" w:fill="F2F2F2" w:themeFill="background1" w:themeFillShade="F2"/>
            <w:noWrap/>
            <w:tcMar>
              <w:left w:w="0" w:type="dxa"/>
              <w:right w:w="43" w:type="dxa"/>
            </w:tcMar>
            <w:vAlign w:val="center"/>
          </w:tcPr>
          <w:p w14:paraId="2E63F099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i/>
                <w:color w:val="000000"/>
                <w:sz w:val="26"/>
              </w:rPr>
            </w:pPr>
            <w:r w:rsidRPr="0077123B">
              <w:rPr>
                <w:i/>
                <w:color w:val="000000"/>
                <w:sz w:val="26"/>
              </w:rPr>
              <w:t>-</w:t>
            </w:r>
          </w:p>
        </w:tc>
        <w:tc>
          <w:tcPr>
            <w:tcW w:w="744" w:type="dxa"/>
            <w:shd w:val="clear" w:color="auto" w:fill="F2F2F2" w:themeFill="background1" w:themeFillShade="F2"/>
            <w:noWrap/>
            <w:tcMar>
              <w:left w:w="0" w:type="dxa"/>
              <w:right w:w="43" w:type="dxa"/>
            </w:tcMar>
            <w:vAlign w:val="center"/>
          </w:tcPr>
          <w:p w14:paraId="4B11DDCC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i/>
                <w:color w:val="000000"/>
                <w:sz w:val="26"/>
              </w:rPr>
            </w:pPr>
          </w:p>
        </w:tc>
        <w:tc>
          <w:tcPr>
            <w:tcW w:w="744" w:type="dxa"/>
            <w:shd w:val="clear" w:color="auto" w:fill="F2F2F2" w:themeFill="background1" w:themeFillShade="F2"/>
            <w:noWrap/>
            <w:tcMar>
              <w:left w:w="0" w:type="dxa"/>
              <w:right w:w="43" w:type="dxa"/>
            </w:tcMar>
            <w:vAlign w:val="center"/>
          </w:tcPr>
          <w:p w14:paraId="0776A824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i/>
                <w:color w:val="000000"/>
                <w:sz w:val="26"/>
              </w:rPr>
            </w:pPr>
            <w:r w:rsidRPr="009663DA">
              <w:rPr>
                <w:rFonts w:cs="Cordia New"/>
                <w:i/>
                <w:iCs/>
                <w:color w:val="000000"/>
                <w:sz w:val="26"/>
                <w:szCs w:val="26"/>
              </w:rPr>
              <w:t>10.0</w:t>
            </w:r>
          </w:p>
        </w:tc>
        <w:tc>
          <w:tcPr>
            <w:tcW w:w="744" w:type="dxa"/>
            <w:shd w:val="clear" w:color="auto" w:fill="F2F2F2" w:themeFill="background1" w:themeFillShade="F2"/>
            <w:noWrap/>
            <w:tcMar>
              <w:left w:w="0" w:type="dxa"/>
              <w:right w:w="43" w:type="dxa"/>
            </w:tcMar>
            <w:vAlign w:val="center"/>
          </w:tcPr>
          <w:p w14:paraId="6E1D1610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i/>
                <w:color w:val="000000"/>
                <w:sz w:val="26"/>
              </w:rPr>
            </w:pPr>
          </w:p>
        </w:tc>
        <w:tc>
          <w:tcPr>
            <w:tcW w:w="744" w:type="dxa"/>
            <w:shd w:val="clear" w:color="auto" w:fill="F2F2F2" w:themeFill="background1" w:themeFillShade="F2"/>
            <w:noWrap/>
            <w:tcMar>
              <w:left w:w="0" w:type="dxa"/>
              <w:right w:w="43" w:type="dxa"/>
            </w:tcMar>
            <w:vAlign w:val="center"/>
          </w:tcPr>
          <w:p w14:paraId="6CE44B5C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i/>
                <w:color w:val="000000"/>
                <w:sz w:val="26"/>
              </w:rPr>
            </w:pPr>
            <w:r w:rsidRPr="009663DA">
              <w:rPr>
                <w:rFonts w:eastAsia="Times New Roman" w:cs="Cordia New" w:hint="cs"/>
                <w:i/>
                <w:iCs/>
                <w:color w:val="000000"/>
                <w:sz w:val="26"/>
                <w:szCs w:val="26"/>
              </w:rPr>
              <w:t>96.7</w:t>
            </w:r>
          </w:p>
        </w:tc>
        <w:tc>
          <w:tcPr>
            <w:tcW w:w="744" w:type="dxa"/>
            <w:shd w:val="clear" w:color="auto" w:fill="F2F2F2" w:themeFill="background1" w:themeFillShade="F2"/>
            <w:vAlign w:val="center"/>
          </w:tcPr>
          <w:p w14:paraId="0D2C09D4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i/>
                <w:color w:val="000000"/>
                <w:sz w:val="26"/>
              </w:rPr>
            </w:pPr>
          </w:p>
        </w:tc>
        <w:tc>
          <w:tcPr>
            <w:tcW w:w="744" w:type="dxa"/>
            <w:shd w:val="clear" w:color="auto" w:fill="F2F2F2" w:themeFill="background1" w:themeFillShade="F2"/>
            <w:vAlign w:val="center"/>
          </w:tcPr>
          <w:p w14:paraId="6D81B1CD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i/>
                <w:color w:val="000000"/>
                <w:sz w:val="26"/>
              </w:rPr>
            </w:pPr>
            <w:r>
              <w:rPr>
                <w:rFonts w:eastAsia="Times New Roman" w:cs="Cordia New" w:hint="cs"/>
                <w:i/>
                <w:iCs/>
                <w:color w:val="000000"/>
                <w:sz w:val="26"/>
                <w:szCs w:val="26"/>
                <w:cs/>
              </w:rPr>
              <w:t>444.7</w:t>
            </w:r>
          </w:p>
        </w:tc>
        <w:tc>
          <w:tcPr>
            <w:tcW w:w="745" w:type="dxa"/>
            <w:shd w:val="clear" w:color="auto" w:fill="F2F2F2" w:themeFill="background1" w:themeFillShade="F2"/>
            <w:vAlign w:val="center"/>
          </w:tcPr>
          <w:p w14:paraId="238EF09F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line="216" w:lineRule="auto"/>
              <w:ind w:right="57"/>
              <w:jc w:val="right"/>
              <w:rPr>
                <w:i/>
                <w:color w:val="000000"/>
                <w:sz w:val="26"/>
              </w:rPr>
            </w:pPr>
          </w:p>
        </w:tc>
      </w:tr>
    </w:tbl>
    <w:p w14:paraId="6A1F3F2B" w14:textId="77777777" w:rsidR="00754AF6" w:rsidRDefault="00754AF6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60" w:after="0" w:line="216" w:lineRule="auto"/>
        <w:ind w:left="567"/>
        <w:contextualSpacing w:val="0"/>
        <w:jc w:val="thaiDistribute"/>
        <w:rPr>
          <w:sz w:val="28"/>
        </w:rPr>
      </w:pPr>
      <w:r w:rsidRPr="0077123B">
        <w:rPr>
          <w:rFonts w:cs="Cordia New"/>
          <w:color w:val="000000" w:themeColor="text1"/>
          <w:szCs w:val="22"/>
          <w:cs/>
        </w:rPr>
        <w:t>หมายเหตุ</w:t>
      </w:r>
      <w:r w:rsidRPr="0077123B">
        <w:rPr>
          <w:color w:val="000000" w:themeColor="text1"/>
        </w:rPr>
        <w:t xml:space="preserve">: </w:t>
      </w:r>
      <w:r w:rsidRPr="0077123B">
        <w:rPr>
          <w:rFonts w:cs="Cordia New"/>
          <w:color w:val="000000" w:themeColor="text1"/>
          <w:szCs w:val="22"/>
          <w:cs/>
        </w:rPr>
        <w:t>แหล่งเงินทุนข้างต้น ไม่รวมหนี้สินตามสัญญาเช่าซื้อ เนื่องจากมีจำนวนที่ไม่เป็นนัยสำคัญ และไม่รวมหนี้สินอื่น เช่น เจ้าหนี้การค้าและภาษีเงินได้ค้างจ่าย เป็นต้น เนื่องจากหนี้สินดังกล่าวเกิดจากการดำเนินงานปกติ</w:t>
      </w:r>
    </w:p>
    <w:p w14:paraId="4BC74AC8" w14:textId="77777777" w:rsidR="00754AF6" w:rsidRPr="0077123B" w:rsidRDefault="00754AF6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60" w:after="0" w:line="216" w:lineRule="auto"/>
        <w:ind w:left="567"/>
        <w:contextualSpacing w:val="0"/>
        <w:jc w:val="thaiDistribute"/>
        <w:rPr>
          <w:sz w:val="28"/>
        </w:rPr>
      </w:pPr>
    </w:p>
    <w:p w14:paraId="378CC5A8" w14:textId="70DC8670" w:rsidR="00754AF6" w:rsidRPr="003A4027" w:rsidRDefault="00754AF6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240" w:line="240" w:lineRule="auto"/>
        <w:ind w:left="567"/>
        <w:contextualSpacing w:val="0"/>
        <w:jc w:val="thaiDistribute"/>
        <w:rPr>
          <w:rFonts w:asciiTheme="majorBidi" w:hAnsiTheme="majorBidi" w:cstheme="majorBidi"/>
          <w:sz w:val="28"/>
        </w:rPr>
      </w:pPr>
      <w:r>
        <w:rPr>
          <w:rFonts w:cs="Cordia New"/>
          <w:sz w:val="28"/>
        </w:rPr>
        <w:tab/>
      </w:r>
      <w:r w:rsidRPr="003A4027">
        <w:rPr>
          <w:rFonts w:asciiTheme="majorBidi" w:hAnsiTheme="majorBidi" w:cstheme="majorBidi"/>
          <w:sz w:val="28"/>
        </w:rPr>
        <w:tab/>
      </w:r>
      <w:r w:rsidRPr="003A4027">
        <w:rPr>
          <w:rFonts w:asciiTheme="majorBidi" w:hAnsiTheme="majorBidi" w:cstheme="majorBidi"/>
          <w:sz w:val="28"/>
          <w:cs/>
        </w:rPr>
        <w:t xml:space="preserve">ณ วันที่ </w:t>
      </w:r>
      <w:r w:rsidRPr="003A4027">
        <w:rPr>
          <w:rFonts w:asciiTheme="majorBidi" w:hAnsiTheme="majorBidi" w:cstheme="majorBidi"/>
          <w:sz w:val="28"/>
        </w:rPr>
        <w:t>3</w:t>
      </w:r>
      <w:r w:rsidR="00EF0579">
        <w:rPr>
          <w:rFonts w:asciiTheme="majorBidi" w:hAnsiTheme="majorBidi" w:cstheme="majorBidi"/>
          <w:sz w:val="28"/>
        </w:rPr>
        <w:t>1</w:t>
      </w:r>
      <w:r w:rsidRPr="003A4027">
        <w:rPr>
          <w:rFonts w:asciiTheme="majorBidi" w:hAnsiTheme="majorBidi" w:cstheme="majorBidi"/>
          <w:sz w:val="28"/>
          <w:cs/>
        </w:rPr>
        <w:t xml:space="preserve"> ธันวาคม </w:t>
      </w:r>
      <w:r w:rsidRPr="003A4027">
        <w:rPr>
          <w:rFonts w:asciiTheme="majorBidi" w:hAnsiTheme="majorBidi" w:cstheme="majorBidi"/>
          <w:sz w:val="28"/>
        </w:rPr>
        <w:t xml:space="preserve">2563 </w:t>
      </w:r>
      <w:r w:rsidRPr="003A4027">
        <w:rPr>
          <w:rFonts w:asciiTheme="majorBidi" w:hAnsiTheme="majorBidi" w:cstheme="majorBidi"/>
          <w:sz w:val="28"/>
          <w:cs/>
        </w:rPr>
        <w:t xml:space="preserve">บริษัทมีเงินให้สินเชื่อ (ก่อนหักค่าเผื่อผลขาดทุนด้านเครดิตที่คาดว่าจะเกิดขึ้น) จำนวน </w:t>
      </w:r>
      <w:r w:rsidRPr="003A4027">
        <w:rPr>
          <w:rFonts w:asciiTheme="majorBidi" w:hAnsiTheme="majorBidi" w:cstheme="majorBidi"/>
          <w:sz w:val="28"/>
        </w:rPr>
        <w:t>2,</w:t>
      </w:r>
      <w:r w:rsidRPr="003A4027">
        <w:rPr>
          <w:rFonts w:asciiTheme="majorBidi" w:hAnsiTheme="majorBidi" w:cstheme="majorBidi"/>
          <w:sz w:val="28"/>
          <w:cs/>
        </w:rPr>
        <w:t>541.</w:t>
      </w:r>
      <w:r w:rsidR="0048373C">
        <w:rPr>
          <w:rFonts w:asciiTheme="majorBidi" w:hAnsiTheme="majorBidi" w:cstheme="majorBidi" w:hint="cs"/>
          <w:sz w:val="28"/>
          <w:cs/>
        </w:rPr>
        <w:t>9</w:t>
      </w:r>
      <w:r w:rsidRPr="003A4027">
        <w:rPr>
          <w:rFonts w:asciiTheme="majorBidi" w:hAnsiTheme="majorBidi" w:cstheme="majorBidi"/>
          <w:sz w:val="28"/>
        </w:rPr>
        <w:t xml:space="preserve"> </w:t>
      </w:r>
      <w:r w:rsidRPr="003A4027">
        <w:rPr>
          <w:rFonts w:asciiTheme="majorBidi" w:hAnsiTheme="majorBidi" w:cstheme="majorBidi"/>
          <w:sz w:val="28"/>
          <w:cs/>
        </w:rPr>
        <w:t xml:space="preserve">ล้านบาท โดยมีแหล่งเงินทุนจากส่วนของผู้ถือหุ้น ซึ่งประกอบด้วย ทุนชำระแล้ว สำรองตามกฎหมาย และกำไรสะสม จำนวนรวม </w:t>
      </w:r>
      <w:r w:rsidRPr="003A4027">
        <w:rPr>
          <w:rFonts w:asciiTheme="majorBidi" w:hAnsiTheme="majorBidi" w:cstheme="majorBidi"/>
          <w:sz w:val="28"/>
        </w:rPr>
        <w:t>1,</w:t>
      </w:r>
      <w:r w:rsidRPr="003A4027">
        <w:rPr>
          <w:rFonts w:asciiTheme="majorBidi" w:hAnsiTheme="majorBidi" w:cstheme="majorBidi"/>
          <w:sz w:val="28"/>
          <w:cs/>
        </w:rPr>
        <w:t>82</w:t>
      </w:r>
      <w:r w:rsidR="0048373C">
        <w:rPr>
          <w:rFonts w:asciiTheme="majorBidi" w:hAnsiTheme="majorBidi" w:cstheme="majorBidi" w:hint="cs"/>
          <w:sz w:val="28"/>
          <w:cs/>
        </w:rPr>
        <w:t>3.0</w:t>
      </w:r>
      <w:r w:rsidRPr="003A4027">
        <w:rPr>
          <w:rFonts w:asciiTheme="majorBidi" w:hAnsiTheme="majorBidi" w:cstheme="majorBidi"/>
          <w:sz w:val="28"/>
        </w:rPr>
        <w:t xml:space="preserve"> </w:t>
      </w:r>
      <w:r w:rsidRPr="003A4027">
        <w:rPr>
          <w:rFonts w:asciiTheme="majorBidi" w:hAnsiTheme="majorBidi" w:cstheme="majorBidi"/>
          <w:sz w:val="28"/>
          <w:cs/>
        </w:rPr>
        <w:t xml:space="preserve">ล้านบาท และมีเงินกู้ยืมจากบุคคลที่เกี่ยวข้องกัน </w:t>
      </w:r>
      <w:r w:rsidRPr="003A4027">
        <w:rPr>
          <w:rFonts w:asciiTheme="majorBidi" w:hAnsiTheme="majorBidi" w:cstheme="majorBidi"/>
          <w:sz w:val="28"/>
        </w:rPr>
        <w:t>305.6</w:t>
      </w:r>
      <w:r w:rsidRPr="003A4027">
        <w:rPr>
          <w:rFonts w:asciiTheme="majorBidi" w:hAnsiTheme="majorBidi" w:cstheme="majorBidi"/>
          <w:sz w:val="28"/>
          <w:cs/>
        </w:rPr>
        <w:t xml:space="preserve"> ล้านบาท คิดเป็นสัดส่วนรวมกันเท่ากับร้อยละ</w:t>
      </w:r>
      <w:r w:rsidRPr="003A4027">
        <w:rPr>
          <w:rFonts w:asciiTheme="majorBidi" w:hAnsiTheme="majorBidi" w:cstheme="majorBidi"/>
          <w:color w:val="000000" w:themeColor="text1"/>
          <w:sz w:val="28"/>
          <w:cs/>
        </w:rPr>
        <w:t xml:space="preserve"> </w:t>
      </w:r>
      <w:r w:rsidRPr="003A4027">
        <w:rPr>
          <w:rFonts w:asciiTheme="majorBidi" w:hAnsiTheme="majorBidi" w:cstheme="majorBidi"/>
          <w:color w:val="000000" w:themeColor="text1"/>
          <w:sz w:val="28"/>
        </w:rPr>
        <w:t>81.0</w:t>
      </w:r>
      <w:r w:rsidRPr="003A4027">
        <w:rPr>
          <w:rFonts w:asciiTheme="majorBidi" w:hAnsiTheme="majorBidi" w:cstheme="majorBidi"/>
          <w:sz w:val="28"/>
          <w:cs/>
        </w:rPr>
        <w:t xml:space="preserve"> ของเงินทุนทั้งหมด ขณะที่เงินกู้ยืมจากสถาบันการเงินมีจำนวน </w:t>
      </w:r>
      <w:r w:rsidRPr="003A4027">
        <w:rPr>
          <w:rFonts w:asciiTheme="majorBidi" w:hAnsiTheme="majorBidi" w:cstheme="majorBidi"/>
          <w:sz w:val="28"/>
        </w:rPr>
        <w:t>488.2</w:t>
      </w:r>
      <w:r w:rsidRPr="003A4027">
        <w:rPr>
          <w:rFonts w:asciiTheme="majorBidi" w:hAnsiTheme="majorBidi" w:cstheme="majorBidi"/>
          <w:sz w:val="28"/>
          <w:cs/>
        </w:rPr>
        <w:t xml:space="preserve"> ล้านบาท คิดเป็นร้อยละ </w:t>
      </w:r>
      <w:r w:rsidRPr="003A4027">
        <w:rPr>
          <w:rFonts w:asciiTheme="majorBidi" w:hAnsiTheme="majorBidi" w:cstheme="majorBidi"/>
          <w:sz w:val="28"/>
        </w:rPr>
        <w:t>18.6</w:t>
      </w:r>
      <w:r w:rsidRPr="003A4027">
        <w:rPr>
          <w:rFonts w:asciiTheme="majorBidi" w:hAnsiTheme="majorBidi" w:cstheme="majorBidi"/>
          <w:sz w:val="28"/>
          <w:cs/>
        </w:rPr>
        <w:t xml:space="preserve"> ของเงินทุนทั้งหมด ตามลำดับ ด้วยลักษณะการจัดหาแหล่งเงินทุนดังกล่าว อาจพิจารณาได้ว่าบริษัทพึ่งพิงแหล่งเงินทุนจากบุคคลที่เกี่ยวข้องกัน</w:t>
      </w:r>
    </w:p>
    <w:p w14:paraId="2E878032" w14:textId="4C71FFFD" w:rsidR="00754AF6" w:rsidRPr="003A4027" w:rsidRDefault="00754AF6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240" w:line="240" w:lineRule="auto"/>
        <w:ind w:left="567"/>
        <w:contextualSpacing w:val="0"/>
        <w:jc w:val="thaiDistribute"/>
        <w:rPr>
          <w:rFonts w:asciiTheme="majorBidi" w:hAnsiTheme="majorBidi" w:cstheme="majorBidi"/>
          <w:sz w:val="28"/>
        </w:rPr>
      </w:pPr>
      <w:r>
        <w:rPr>
          <w:rFonts w:cs="Cordia New"/>
          <w:sz w:val="28"/>
        </w:rPr>
        <w:lastRenderedPageBreak/>
        <w:tab/>
      </w:r>
      <w:r w:rsidRPr="003A4027">
        <w:rPr>
          <w:rFonts w:asciiTheme="majorBidi" w:hAnsiTheme="majorBidi" w:cstheme="majorBidi"/>
          <w:sz w:val="28"/>
        </w:rPr>
        <w:tab/>
      </w:r>
      <w:r w:rsidRPr="003A4027">
        <w:rPr>
          <w:rFonts w:asciiTheme="majorBidi" w:hAnsiTheme="majorBidi" w:cstheme="majorBidi"/>
          <w:sz w:val="28"/>
          <w:cs/>
        </w:rPr>
        <w:t>อย่างไรก็ดี บริษัทคาดว่าในอนาคตสัดส่วนเงินกู้ยืมจากกรรมการหรือผู้ถือหุ้นจะลดลงตามลำดับ ประกอบกับภายหลังจากการเข้าจดทะเบียนในตลาดหลักทรัพย์ฯ บริษัท</w:t>
      </w:r>
      <w:r w:rsidR="00566AE5">
        <w:rPr>
          <w:rFonts w:asciiTheme="majorBidi" w:hAnsiTheme="majorBidi" w:cstheme="majorBidi" w:hint="cs"/>
          <w:sz w:val="28"/>
          <w:cs/>
        </w:rPr>
        <w:t>จัดหา</w:t>
      </w:r>
      <w:r w:rsidRPr="003A4027">
        <w:rPr>
          <w:rFonts w:asciiTheme="majorBidi" w:hAnsiTheme="majorBidi" w:cstheme="majorBidi"/>
          <w:sz w:val="28"/>
          <w:cs/>
        </w:rPr>
        <w:t xml:space="preserve">แหล่งเงินทุนจากการเสนอขายหุ้น </w:t>
      </w:r>
      <w:r w:rsidRPr="003A4027">
        <w:rPr>
          <w:rFonts w:asciiTheme="majorBidi" w:hAnsiTheme="majorBidi" w:cstheme="majorBidi"/>
          <w:sz w:val="28"/>
        </w:rPr>
        <w:t xml:space="preserve">IPO </w:t>
      </w:r>
      <w:r w:rsidRPr="003A4027">
        <w:rPr>
          <w:rFonts w:asciiTheme="majorBidi" w:hAnsiTheme="majorBidi" w:cstheme="majorBidi"/>
          <w:sz w:val="28"/>
          <w:cs/>
        </w:rPr>
        <w:t>และเงินทุนจากแหล่งอื่นๆ เพิ่มเติม เช่น การออกหุ้นกู้ และตั๋วแลกเงิน ทำให้บริษัทสามารถบริหารสภาพคล่องในการดำเนินงานได้อย่างเพียงพอ และบริษัทจะทยอยชำระคืนเงินกู้ยืมกรรมการดังกล่าวต่อไป</w:t>
      </w:r>
    </w:p>
    <w:p w14:paraId="1F4DC08E" w14:textId="7336A90C" w:rsidR="00754AF6" w:rsidRPr="0077123B" w:rsidRDefault="00754AF6" w:rsidP="00986B3C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240" w:line="240" w:lineRule="auto"/>
        <w:ind w:left="284"/>
        <w:contextualSpacing w:val="0"/>
        <w:jc w:val="thaiDistribute"/>
        <w:rPr>
          <w:rFonts w:cs="Cordia New"/>
          <w:b/>
          <w:bCs/>
          <w:sz w:val="28"/>
          <w:cs/>
        </w:rPr>
      </w:pPr>
      <w:r w:rsidRPr="009663DA">
        <w:rPr>
          <w:b/>
          <w:sz w:val="28"/>
        </w:rPr>
        <w:t>2.7.2</w:t>
      </w:r>
      <w:r w:rsidRPr="0077123B">
        <w:rPr>
          <w:b/>
          <w:sz w:val="28"/>
        </w:rPr>
        <w:tab/>
      </w:r>
      <w:r w:rsidRPr="0077123B">
        <w:rPr>
          <w:rFonts w:cs="Cordia New"/>
          <w:b/>
          <w:bCs/>
          <w:sz w:val="28"/>
          <w:cs/>
        </w:rPr>
        <w:t>การบริหารสภาพคล่อง</w:t>
      </w:r>
    </w:p>
    <w:p w14:paraId="04E0B885" w14:textId="77777777" w:rsidR="00754AF6" w:rsidRPr="0077123B" w:rsidRDefault="00754AF6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240" w:line="240" w:lineRule="auto"/>
        <w:ind w:left="567"/>
        <w:contextualSpacing w:val="0"/>
        <w:jc w:val="thaiDistribute"/>
        <w:rPr>
          <w:sz w:val="28"/>
        </w:rPr>
      </w:pPr>
      <w:r>
        <w:rPr>
          <w:rFonts w:cs="Cordia New"/>
          <w:sz w:val="28"/>
        </w:rPr>
        <w:tab/>
      </w:r>
      <w:r>
        <w:rPr>
          <w:rFonts w:cs="Cordia New"/>
          <w:sz w:val="28"/>
        </w:rPr>
        <w:tab/>
      </w:r>
      <w:r w:rsidRPr="0077123B">
        <w:rPr>
          <w:rFonts w:cs="Cordia New"/>
          <w:sz w:val="28"/>
          <w:cs/>
        </w:rPr>
        <w:t>จากโครงสร้างฐานะการเงินของบริษัทในปัจจุบัน แหล่งเงินทุนของบริษัทโดยส่วนใหญ่ ประกอบด้วย ส่วนของเจ้าของ และเงินกู้ยืมระยะสั้นและระยะยาวเพื่อใช้ในการดำเนินธุรกิจ ซึ่งประกอบด้วยเงินกู้ยืมจากสถาบันการเงิน เงินกู้ยืมจากบุคคลภายนอก และเงินกู้ยืมจากผู้ถือหุ้น กรรมการ หรือผู้ที่เกี่ยวข้องกับบุคคลดังกล่าว โดยเงินกู้ยืมส่วนใหญ่มีกำหนดการ</w:t>
      </w:r>
      <w:r w:rsidRPr="0077123B">
        <w:rPr>
          <w:rFonts w:cs="Cordia New"/>
          <w:color w:val="000000" w:themeColor="text1"/>
          <w:sz w:val="28"/>
          <w:cs/>
        </w:rPr>
        <w:t xml:space="preserve">ชำระคืนภายใน </w:t>
      </w:r>
      <w:r w:rsidRPr="009663DA">
        <w:rPr>
          <w:color w:val="000000" w:themeColor="text1"/>
          <w:sz w:val="28"/>
        </w:rPr>
        <w:t>1</w:t>
      </w:r>
      <w:r w:rsidRPr="0077123B">
        <w:rPr>
          <w:color w:val="000000" w:themeColor="text1"/>
          <w:sz w:val="28"/>
        </w:rPr>
        <w:t xml:space="preserve"> – </w:t>
      </w:r>
      <w:r w:rsidRPr="009663DA">
        <w:rPr>
          <w:color w:val="000000" w:themeColor="text1"/>
          <w:sz w:val="28"/>
        </w:rPr>
        <w:t>3</w:t>
      </w:r>
      <w:r w:rsidRPr="0077123B">
        <w:rPr>
          <w:color w:val="000000" w:themeColor="text1"/>
          <w:sz w:val="28"/>
        </w:rPr>
        <w:t xml:space="preserve"> </w:t>
      </w:r>
      <w:r w:rsidRPr="0077123B">
        <w:rPr>
          <w:rFonts w:cs="Cordia New"/>
          <w:color w:val="000000" w:themeColor="text1"/>
          <w:sz w:val="28"/>
          <w:cs/>
        </w:rPr>
        <w:t>ปี ขณะที่</w:t>
      </w:r>
      <w:r w:rsidRPr="0077123B">
        <w:rPr>
          <w:rFonts w:cs="Cordia New"/>
          <w:sz w:val="28"/>
          <w:cs/>
        </w:rPr>
        <w:t xml:space="preserve">ธุรกิจหลักของบริษัท ได้แก่ การให้บริการสินเชื่อเช่าซื้อซึ่งมีระยะเวลาของสัญญาเช่าซื้อโดยส่วนใหญ่ </w:t>
      </w:r>
      <w:r w:rsidRPr="009663DA">
        <w:rPr>
          <w:sz w:val="28"/>
        </w:rPr>
        <w:t>4</w:t>
      </w:r>
      <w:r w:rsidRPr="0077123B">
        <w:rPr>
          <w:sz w:val="28"/>
        </w:rPr>
        <w:t xml:space="preserve"> – </w:t>
      </w:r>
      <w:r w:rsidRPr="009663DA">
        <w:rPr>
          <w:sz w:val="28"/>
        </w:rPr>
        <w:t>5</w:t>
      </w:r>
      <w:r w:rsidRPr="0077123B">
        <w:rPr>
          <w:sz w:val="28"/>
        </w:rPr>
        <w:t xml:space="preserve"> </w:t>
      </w:r>
      <w:r w:rsidRPr="0077123B">
        <w:rPr>
          <w:rFonts w:cs="Cordia New"/>
          <w:sz w:val="28"/>
          <w:cs/>
        </w:rPr>
        <w:t xml:space="preserve">ปี ส่งผลให้เกิดความแตกต่างด้านระยะเวลา </w:t>
      </w:r>
      <w:r w:rsidRPr="0077123B">
        <w:rPr>
          <w:sz w:val="28"/>
        </w:rPr>
        <w:t>(Maturity Mismatch)</w:t>
      </w:r>
      <w:r w:rsidRPr="0077123B">
        <w:rPr>
          <w:rFonts w:cs="Cordia New"/>
          <w:sz w:val="28"/>
          <w:cs/>
        </w:rPr>
        <w:t xml:space="preserve"> นอกจากนี้ยังมีความแตกต่างด้านอัตราดอกเบี้ย (</w:t>
      </w:r>
      <w:r w:rsidRPr="0077123B">
        <w:rPr>
          <w:sz w:val="28"/>
        </w:rPr>
        <w:t>Interest Rate Mismatch)</w:t>
      </w:r>
      <w:r w:rsidRPr="0077123B">
        <w:rPr>
          <w:rFonts w:cs="Cordia New"/>
          <w:sz w:val="28"/>
          <w:cs/>
        </w:rPr>
        <w:t xml:space="preserve"> เนื่องจากอัตราดอกเบี้ยที่บริษัทได้รับจากสัญญาเช่าซื้อเป็นอัตราดอกเบี้ยแบบคงที่ </w:t>
      </w:r>
      <w:r w:rsidRPr="0077123B">
        <w:rPr>
          <w:sz w:val="28"/>
        </w:rPr>
        <w:t>(Fixed Rate)</w:t>
      </w:r>
      <w:r w:rsidRPr="0077123B">
        <w:rPr>
          <w:rFonts w:cs="Cordia New"/>
          <w:sz w:val="28"/>
          <w:cs/>
        </w:rPr>
        <w:t xml:space="preserve"> ขณะที่เงินกู้ยืมบางส่วนมีอัตราดอกเบี้ยแบบลอยตัว </w:t>
      </w:r>
      <w:r w:rsidRPr="0077123B">
        <w:rPr>
          <w:sz w:val="28"/>
        </w:rPr>
        <w:t xml:space="preserve">(Floating Rate) </w:t>
      </w:r>
      <w:r w:rsidRPr="0077123B">
        <w:rPr>
          <w:rFonts w:cs="Cordia New"/>
          <w:sz w:val="28"/>
          <w:cs/>
        </w:rPr>
        <w:t>ซึ่งเปลี่ยนแปลงขึ้นลงตามภาวะเศรษฐกิจของประเทศ</w:t>
      </w:r>
    </w:p>
    <w:p w14:paraId="3C136AE2" w14:textId="77777777" w:rsidR="00754AF6" w:rsidRPr="00B97256" w:rsidRDefault="00754AF6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240" w:line="240" w:lineRule="auto"/>
        <w:ind w:left="567"/>
        <w:contextualSpacing w:val="0"/>
        <w:jc w:val="thaiDistribute"/>
        <w:rPr>
          <w:rFonts w:cs="Cordia New"/>
          <w:sz w:val="28"/>
        </w:rPr>
      </w:pPr>
      <w:r w:rsidRPr="00B97256">
        <w:rPr>
          <w:rFonts w:cs="Cordia New"/>
          <w:noProof/>
          <w:sz w:val="28"/>
        </w:rPr>
        <w:drawing>
          <wp:inline distT="0" distB="0" distL="0" distR="0" wp14:anchorId="6C57F377" wp14:editId="3A5E6662">
            <wp:extent cx="5377815" cy="2135874"/>
            <wp:effectExtent l="0" t="0" r="13335" b="17145"/>
            <wp:docPr id="27" name="Chart 27">
              <a:extLst xmlns:a="http://schemas.openxmlformats.org/drawingml/2006/main">
                <a:ext uri="{FF2B5EF4-FFF2-40B4-BE49-F238E27FC236}">
                  <a16:creationId xmlns:a16="http://schemas.microsoft.com/office/drawing/2014/main" id="{917D5A6A-5F68-49F7-B1C3-CC618BD581A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2"/>
              </a:graphicData>
            </a:graphic>
          </wp:inline>
        </w:drawing>
      </w:r>
    </w:p>
    <w:p w14:paraId="4FF82C27" w14:textId="584E164C" w:rsidR="00754AF6" w:rsidRPr="0077123B" w:rsidRDefault="00754AF6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240" w:line="240" w:lineRule="auto"/>
        <w:ind w:left="567"/>
        <w:contextualSpacing w:val="0"/>
        <w:jc w:val="thaiDistribute"/>
        <w:rPr>
          <w:color w:val="000000" w:themeColor="text1"/>
          <w:sz w:val="28"/>
        </w:rPr>
      </w:pPr>
      <w:r>
        <w:rPr>
          <w:rFonts w:cs="Cordia New"/>
          <w:sz w:val="28"/>
        </w:rPr>
        <w:tab/>
      </w:r>
      <w:r>
        <w:rPr>
          <w:rFonts w:cs="Cordia New"/>
          <w:sz w:val="28"/>
        </w:rPr>
        <w:tab/>
      </w:r>
      <w:r w:rsidRPr="0077123B">
        <w:rPr>
          <w:rFonts w:cs="Cordia New"/>
          <w:sz w:val="28"/>
          <w:cs/>
        </w:rPr>
        <w:t xml:space="preserve">บริษัทให้ความสำคัญกับการบริหารความเสี่ยงด้านสภาพคล่อง </w:t>
      </w:r>
      <w:r w:rsidRPr="0077123B">
        <w:rPr>
          <w:rFonts w:cs="Cordia New"/>
          <w:color w:val="000000" w:themeColor="text1"/>
          <w:sz w:val="28"/>
          <w:cs/>
        </w:rPr>
        <w:t>เพื่อลดความเสี่ยงจากการที่บริษัทไม่สามารถชำระหนี้สินและภาระผูกพันเมื่อถึงกำหนด หรือไม่สามารถจัดหาเงินทุนได้ทันหรือเพียงพอต่อความต้องการเงินทุนเพื่อใช้ในการขยายธุรกิจ หรือสามารถจัดหาเงินทุนได้แต่มีต้นทุนทางการเงินสูงเกินกว่าระดับที่ยอมรับได้ ซึ่งอาจส่งผลกระทบต่อรายได้และผลการดำเนินงานของบริษัท</w:t>
      </w:r>
      <w:r w:rsidRPr="0077123B">
        <w:rPr>
          <w:color w:val="000000" w:themeColor="text1"/>
          <w:sz w:val="28"/>
        </w:rPr>
        <w:t xml:space="preserve"> </w:t>
      </w:r>
      <w:r w:rsidRPr="00ED0128">
        <w:rPr>
          <w:rFonts w:cs="Cordia New"/>
          <w:color w:val="000000" w:themeColor="text1"/>
          <w:sz w:val="28"/>
          <w:cs/>
        </w:rPr>
        <w:t xml:space="preserve">ทั้งนี้ หากพิจารณาเงินกู้ยืมทั้งหมดของบริษัท ณ วันที่ </w:t>
      </w:r>
      <w:r w:rsidR="003A4027">
        <w:rPr>
          <w:rFonts w:cs="Cordia New"/>
          <w:color w:val="000000" w:themeColor="text1"/>
          <w:sz w:val="28"/>
        </w:rPr>
        <w:t xml:space="preserve">       </w:t>
      </w:r>
      <w:r w:rsidR="00986B3C">
        <w:rPr>
          <w:rFonts w:cs="Cordia New" w:hint="cs"/>
          <w:color w:val="000000" w:themeColor="text1"/>
          <w:sz w:val="28"/>
          <w:cs/>
        </w:rPr>
        <w:t xml:space="preserve">              </w:t>
      </w:r>
      <w:r w:rsidRPr="00ED0128">
        <w:rPr>
          <w:rFonts w:cs="Cordia New"/>
          <w:color w:val="000000" w:themeColor="text1"/>
          <w:sz w:val="28"/>
        </w:rPr>
        <w:t>3</w:t>
      </w:r>
      <w:r w:rsidRPr="00ED0128">
        <w:rPr>
          <w:rFonts w:cs="Cordia New" w:hint="cs"/>
          <w:color w:val="000000" w:themeColor="text1"/>
          <w:sz w:val="28"/>
          <w:cs/>
        </w:rPr>
        <w:t>1</w:t>
      </w:r>
      <w:r w:rsidRPr="00ED0128">
        <w:rPr>
          <w:rFonts w:cs="Cordia New"/>
          <w:color w:val="000000" w:themeColor="text1"/>
          <w:sz w:val="28"/>
        </w:rPr>
        <w:t xml:space="preserve"> </w:t>
      </w:r>
      <w:r w:rsidRPr="00ED0128">
        <w:rPr>
          <w:rFonts w:cs="Cordia New" w:hint="cs"/>
          <w:color w:val="000000" w:themeColor="text1"/>
          <w:sz w:val="28"/>
          <w:cs/>
        </w:rPr>
        <w:t>ธันวาคม</w:t>
      </w:r>
      <w:r w:rsidRPr="00ED0128">
        <w:rPr>
          <w:rFonts w:cs="Cordia New"/>
          <w:color w:val="000000" w:themeColor="text1"/>
          <w:sz w:val="28"/>
          <w:cs/>
        </w:rPr>
        <w:t xml:space="preserve"> </w:t>
      </w:r>
      <w:r w:rsidRPr="00ED0128">
        <w:rPr>
          <w:rFonts w:cs="Cordia New"/>
          <w:color w:val="000000" w:themeColor="text1"/>
          <w:sz w:val="28"/>
        </w:rPr>
        <w:t>2563</w:t>
      </w:r>
      <w:r w:rsidRPr="00ED0128">
        <w:rPr>
          <w:color w:val="000000" w:themeColor="text1"/>
          <w:sz w:val="28"/>
        </w:rPr>
        <w:t xml:space="preserve"> </w:t>
      </w:r>
      <w:r w:rsidRPr="00ED0128">
        <w:rPr>
          <w:rFonts w:cs="Cordia New"/>
          <w:color w:val="000000" w:themeColor="text1"/>
          <w:sz w:val="28"/>
          <w:cs/>
        </w:rPr>
        <w:t xml:space="preserve">มีจำนวนรวม </w:t>
      </w:r>
      <w:r w:rsidR="00986B3C">
        <w:rPr>
          <w:rFonts w:cs="Cordia New"/>
          <w:color w:val="000000" w:themeColor="text1"/>
          <w:sz w:val="28"/>
        </w:rPr>
        <w:t>803</w:t>
      </w:r>
      <w:r w:rsidRPr="00ED0128">
        <w:rPr>
          <w:rFonts w:cs="Cordia New"/>
          <w:color w:val="000000" w:themeColor="text1"/>
          <w:sz w:val="28"/>
        </w:rPr>
        <w:t>.</w:t>
      </w:r>
      <w:r w:rsidRPr="00ED0128">
        <w:rPr>
          <w:rFonts w:cs="Cordia New" w:hint="cs"/>
          <w:color w:val="000000" w:themeColor="text1"/>
          <w:sz w:val="28"/>
        </w:rPr>
        <w:t>0</w:t>
      </w:r>
      <w:r w:rsidRPr="00ED0128">
        <w:rPr>
          <w:rFonts w:cs="Cordia New"/>
          <w:color w:val="000000" w:themeColor="text1"/>
          <w:sz w:val="28"/>
        </w:rPr>
        <w:t xml:space="preserve"> </w:t>
      </w:r>
      <w:r w:rsidRPr="00ED0128">
        <w:rPr>
          <w:rFonts w:cs="Cordia New"/>
          <w:color w:val="000000" w:themeColor="text1"/>
          <w:sz w:val="28"/>
          <w:cs/>
        </w:rPr>
        <w:t>ล้านบาท โดยมีกำหนดการจ่ายชำระคืน ดังนี้</w:t>
      </w:r>
    </w:p>
    <w:tbl>
      <w:tblPr>
        <w:tblStyle w:val="TableGrid2"/>
        <w:tblW w:w="8637" w:type="dxa"/>
        <w:tblInd w:w="572" w:type="dxa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ayout w:type="fixed"/>
        <w:tblCellMar>
          <w:left w:w="0" w:type="dxa"/>
          <w:right w:w="29" w:type="dxa"/>
        </w:tblCellMar>
        <w:tblLook w:val="04A0" w:firstRow="1" w:lastRow="0" w:firstColumn="1" w:lastColumn="0" w:noHBand="0" w:noVBand="1"/>
      </w:tblPr>
      <w:tblGrid>
        <w:gridCol w:w="3959"/>
        <w:gridCol w:w="1169"/>
        <w:gridCol w:w="1170"/>
        <w:gridCol w:w="1169"/>
        <w:gridCol w:w="1170"/>
      </w:tblGrid>
      <w:tr w:rsidR="00754AF6" w:rsidRPr="00B97256" w14:paraId="284AE83A" w14:textId="77777777" w:rsidTr="001D5DC8">
        <w:trPr>
          <w:cantSplit/>
          <w:trHeight w:val="433"/>
          <w:tblHeader/>
        </w:trPr>
        <w:tc>
          <w:tcPr>
            <w:tcW w:w="3959" w:type="dxa"/>
            <w:vMerge w:val="restart"/>
            <w:shd w:val="clear" w:color="auto" w:fill="808080" w:themeFill="background1" w:themeFillShade="80"/>
            <w:noWrap/>
            <w:vAlign w:val="center"/>
          </w:tcPr>
          <w:p w14:paraId="7EC2BC04" w14:textId="77777777" w:rsidR="00754AF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ind w:right="62"/>
              <w:jc w:val="center"/>
              <w:rPr>
                <w:rFonts w:cs="Cordia New"/>
                <w:color w:val="FFFFFF" w:themeColor="background1"/>
                <w:sz w:val="26"/>
                <w:szCs w:val="26"/>
              </w:rPr>
            </w:pPr>
            <w:r>
              <w:rPr>
                <w:rFonts w:cs="Cordia New" w:hint="cs"/>
                <w:color w:val="FFFFFF" w:themeColor="background1"/>
                <w:sz w:val="26"/>
                <w:szCs w:val="26"/>
                <w:cs/>
              </w:rPr>
              <w:t>ภาระหนี้ที่ต้องชำระคืน</w:t>
            </w:r>
          </w:p>
          <w:p w14:paraId="0FB3DC38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ind w:right="62"/>
              <w:jc w:val="center"/>
              <w:rPr>
                <w:rFonts w:cs="Cordia New"/>
                <w:color w:val="FFFFFF" w:themeColor="background1"/>
                <w:sz w:val="26"/>
                <w:szCs w:val="26"/>
                <w:cs/>
              </w:rPr>
            </w:pPr>
            <w:r>
              <w:rPr>
                <w:rFonts w:cs="Cordia New" w:hint="cs"/>
                <w:color w:val="FFFFFF" w:themeColor="background1"/>
                <w:sz w:val="26"/>
                <w:szCs w:val="26"/>
                <w:cs/>
              </w:rPr>
              <w:t>(หนี้สิน)</w:t>
            </w:r>
          </w:p>
        </w:tc>
        <w:tc>
          <w:tcPr>
            <w:tcW w:w="2339" w:type="dxa"/>
            <w:gridSpan w:val="2"/>
            <w:shd w:val="clear" w:color="auto" w:fill="808080" w:themeFill="background1" w:themeFillShade="80"/>
            <w:vAlign w:val="center"/>
          </w:tcPr>
          <w:p w14:paraId="02140014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jc w:val="center"/>
              <w:rPr>
                <w:color w:val="FFFFFF" w:themeColor="background1"/>
                <w:sz w:val="26"/>
              </w:rPr>
            </w:pPr>
            <w:r w:rsidRPr="009663DA">
              <w:rPr>
                <w:color w:val="FFFFFF" w:themeColor="background1"/>
                <w:sz w:val="26"/>
              </w:rPr>
              <w:t>31</w:t>
            </w:r>
            <w:r w:rsidRPr="0077123B">
              <w:rPr>
                <w:color w:val="FFFFFF" w:themeColor="background1"/>
                <w:sz w:val="26"/>
              </w:rPr>
              <w:t xml:space="preserve"> </w:t>
            </w:r>
            <w:r w:rsidRPr="0077123B">
              <w:rPr>
                <w:rFonts w:cs="Cordia New"/>
                <w:color w:val="FFFFFF" w:themeColor="background1"/>
                <w:sz w:val="26"/>
                <w:szCs w:val="26"/>
                <w:cs/>
              </w:rPr>
              <w:t xml:space="preserve">ธันวาคม </w:t>
            </w:r>
            <w:r w:rsidRPr="009663DA">
              <w:rPr>
                <w:rFonts w:eastAsia="Times New Roman" w:cs="Cordia New"/>
                <w:color w:val="FFFFFF" w:themeColor="background1"/>
                <w:sz w:val="26"/>
                <w:szCs w:val="26"/>
              </w:rPr>
              <w:t>2562</w:t>
            </w:r>
          </w:p>
        </w:tc>
        <w:tc>
          <w:tcPr>
            <w:tcW w:w="2339" w:type="dxa"/>
            <w:gridSpan w:val="2"/>
            <w:shd w:val="clear" w:color="auto" w:fill="808080" w:themeFill="background1" w:themeFillShade="80"/>
            <w:vAlign w:val="center"/>
          </w:tcPr>
          <w:p w14:paraId="5453A76D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jc w:val="center"/>
              <w:rPr>
                <w:color w:val="FFFFFF" w:themeColor="background1"/>
                <w:sz w:val="26"/>
              </w:rPr>
            </w:pPr>
            <w:r w:rsidRPr="009663DA">
              <w:rPr>
                <w:rFonts w:eastAsia="Times New Roman" w:cs="Cordia New"/>
                <w:color w:val="FFFFFF" w:themeColor="background1"/>
                <w:sz w:val="26"/>
                <w:szCs w:val="26"/>
              </w:rPr>
              <w:t>3</w:t>
            </w:r>
            <w:r>
              <w:rPr>
                <w:rFonts w:eastAsia="Times New Roman" w:cs="Cordia New" w:hint="cs"/>
                <w:color w:val="FFFFFF" w:themeColor="background1"/>
                <w:sz w:val="26"/>
                <w:szCs w:val="26"/>
                <w:cs/>
              </w:rPr>
              <w:t>1 ธันวาคม</w:t>
            </w:r>
            <w:r w:rsidRPr="00B97256">
              <w:rPr>
                <w:rFonts w:eastAsia="Times New Roman" w:cs="Cordia New"/>
                <w:color w:val="FFFFFF" w:themeColor="background1"/>
                <w:sz w:val="26"/>
                <w:szCs w:val="26"/>
                <w:cs/>
              </w:rPr>
              <w:t xml:space="preserve"> </w:t>
            </w:r>
            <w:r w:rsidRPr="009663DA">
              <w:rPr>
                <w:rFonts w:eastAsia="Times New Roman" w:cs="Cordia New"/>
                <w:color w:val="FFFFFF" w:themeColor="background1"/>
                <w:sz w:val="26"/>
                <w:szCs w:val="26"/>
              </w:rPr>
              <w:t>2563</w:t>
            </w:r>
          </w:p>
        </w:tc>
      </w:tr>
      <w:tr w:rsidR="00754AF6" w:rsidRPr="00B97256" w14:paraId="7259CCE1" w14:textId="77777777" w:rsidTr="001D5DC8">
        <w:trPr>
          <w:cantSplit/>
          <w:trHeight w:val="148"/>
          <w:tblHeader/>
        </w:trPr>
        <w:tc>
          <w:tcPr>
            <w:tcW w:w="3959" w:type="dxa"/>
            <w:vMerge/>
            <w:shd w:val="clear" w:color="auto" w:fill="808080" w:themeFill="background1" w:themeFillShade="80"/>
            <w:noWrap/>
            <w:vAlign w:val="center"/>
          </w:tcPr>
          <w:p w14:paraId="5CBBCB91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ind w:right="62"/>
              <w:jc w:val="center"/>
              <w:rPr>
                <w:b/>
                <w:color w:val="FFFFFF" w:themeColor="background1"/>
                <w:sz w:val="26"/>
              </w:rPr>
            </w:pPr>
          </w:p>
        </w:tc>
        <w:tc>
          <w:tcPr>
            <w:tcW w:w="1169" w:type="dxa"/>
            <w:shd w:val="clear" w:color="auto" w:fill="808080" w:themeFill="background1" w:themeFillShade="80"/>
            <w:vAlign w:val="center"/>
          </w:tcPr>
          <w:p w14:paraId="2B7D52FE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jc w:val="center"/>
              <w:rPr>
                <w:rFonts w:cs="Cordia New"/>
                <w:color w:val="FFFFFF" w:themeColor="background1"/>
                <w:sz w:val="26"/>
                <w:szCs w:val="26"/>
                <w:cs/>
              </w:rPr>
            </w:pPr>
            <w:r w:rsidRPr="0077123B">
              <w:rPr>
                <w:rFonts w:cs="Cordia New"/>
                <w:color w:val="FFFFFF" w:themeColor="background1"/>
                <w:sz w:val="26"/>
                <w:szCs w:val="26"/>
                <w:cs/>
              </w:rPr>
              <w:t>ล้านบาท</w:t>
            </w:r>
          </w:p>
        </w:tc>
        <w:tc>
          <w:tcPr>
            <w:tcW w:w="1170" w:type="dxa"/>
            <w:shd w:val="clear" w:color="auto" w:fill="808080" w:themeFill="background1" w:themeFillShade="80"/>
            <w:vAlign w:val="center"/>
          </w:tcPr>
          <w:p w14:paraId="01E5A189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jc w:val="center"/>
              <w:rPr>
                <w:rFonts w:cs="Cordia New"/>
                <w:color w:val="FFFFFF" w:themeColor="background1"/>
                <w:sz w:val="26"/>
                <w:szCs w:val="26"/>
                <w:cs/>
              </w:rPr>
            </w:pPr>
            <w:r w:rsidRPr="0077123B">
              <w:rPr>
                <w:rFonts w:cs="Cordia New"/>
                <w:color w:val="FFFFFF" w:themeColor="background1"/>
                <w:sz w:val="26"/>
                <w:szCs w:val="26"/>
                <w:cs/>
              </w:rPr>
              <w:t>ร้อยละ</w:t>
            </w:r>
          </w:p>
        </w:tc>
        <w:tc>
          <w:tcPr>
            <w:tcW w:w="1169" w:type="dxa"/>
            <w:shd w:val="clear" w:color="auto" w:fill="808080" w:themeFill="background1" w:themeFillShade="80"/>
            <w:vAlign w:val="center"/>
          </w:tcPr>
          <w:p w14:paraId="6172AE47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jc w:val="center"/>
              <w:rPr>
                <w:rFonts w:cs="Cordia New"/>
                <w:color w:val="FFFFFF" w:themeColor="background1"/>
                <w:sz w:val="26"/>
                <w:szCs w:val="26"/>
                <w:cs/>
              </w:rPr>
            </w:pPr>
            <w:r w:rsidRPr="0077123B">
              <w:rPr>
                <w:rFonts w:cs="Cordia New"/>
                <w:color w:val="FFFFFF" w:themeColor="background1"/>
                <w:sz w:val="26"/>
                <w:szCs w:val="26"/>
                <w:cs/>
              </w:rPr>
              <w:t>ล้านบาท</w:t>
            </w:r>
          </w:p>
        </w:tc>
        <w:tc>
          <w:tcPr>
            <w:tcW w:w="1170" w:type="dxa"/>
            <w:shd w:val="clear" w:color="auto" w:fill="808080" w:themeFill="background1" w:themeFillShade="80"/>
            <w:noWrap/>
            <w:tcMar>
              <w:left w:w="0" w:type="dxa"/>
              <w:right w:w="43" w:type="dxa"/>
            </w:tcMar>
            <w:vAlign w:val="center"/>
          </w:tcPr>
          <w:p w14:paraId="0794CBC4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jc w:val="center"/>
              <w:rPr>
                <w:rFonts w:cs="Cordia New"/>
                <w:color w:val="FFFFFF" w:themeColor="background1"/>
                <w:sz w:val="26"/>
                <w:szCs w:val="26"/>
                <w:cs/>
              </w:rPr>
            </w:pPr>
            <w:r w:rsidRPr="0077123B">
              <w:rPr>
                <w:rFonts w:cs="Cordia New"/>
                <w:color w:val="FFFFFF" w:themeColor="background1"/>
                <w:sz w:val="26"/>
                <w:szCs w:val="26"/>
                <w:cs/>
              </w:rPr>
              <w:t>ร้อยละ</w:t>
            </w:r>
          </w:p>
        </w:tc>
      </w:tr>
      <w:tr w:rsidR="00754AF6" w:rsidRPr="00B97256" w14:paraId="33B9D74B" w14:textId="77777777" w:rsidTr="001D5DC8">
        <w:trPr>
          <w:cantSplit/>
          <w:trHeight w:val="340"/>
        </w:trPr>
        <w:tc>
          <w:tcPr>
            <w:tcW w:w="3959" w:type="dxa"/>
            <w:noWrap/>
            <w:vAlign w:val="center"/>
          </w:tcPr>
          <w:p w14:paraId="7A15DA28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ind w:left="139" w:right="62"/>
              <w:rPr>
                <w:sz w:val="26"/>
              </w:rPr>
            </w:pPr>
            <w:r w:rsidRPr="0077123B">
              <w:rPr>
                <w:rFonts w:cs="Cordia New"/>
                <w:sz w:val="26"/>
                <w:szCs w:val="26"/>
                <w:cs/>
              </w:rPr>
              <w:t xml:space="preserve">ภายใน </w:t>
            </w:r>
            <w:r w:rsidRPr="009663DA">
              <w:rPr>
                <w:sz w:val="26"/>
              </w:rPr>
              <w:t>1</w:t>
            </w:r>
            <w:r w:rsidRPr="0077123B">
              <w:rPr>
                <w:sz w:val="26"/>
              </w:rPr>
              <w:t xml:space="preserve"> </w:t>
            </w:r>
            <w:r w:rsidRPr="0077123B">
              <w:rPr>
                <w:rFonts w:cs="Cordia New"/>
                <w:sz w:val="26"/>
                <w:szCs w:val="26"/>
                <w:cs/>
              </w:rPr>
              <w:t>ปี</w:t>
            </w:r>
            <w:r w:rsidRPr="0077123B">
              <w:rPr>
                <w:sz w:val="26"/>
                <w:vertAlign w:val="superscript"/>
              </w:rPr>
              <w:t>/</w:t>
            </w:r>
            <w:r w:rsidRPr="009663DA">
              <w:rPr>
                <w:sz w:val="26"/>
                <w:vertAlign w:val="superscript"/>
              </w:rPr>
              <w:t>1</w:t>
            </w:r>
          </w:p>
        </w:tc>
        <w:tc>
          <w:tcPr>
            <w:tcW w:w="1169" w:type="dxa"/>
            <w:vAlign w:val="center"/>
          </w:tcPr>
          <w:p w14:paraId="335F2BA4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ind w:right="253"/>
              <w:jc w:val="right"/>
              <w:rPr>
                <w:color w:val="000000" w:themeColor="text1"/>
                <w:sz w:val="26"/>
              </w:rPr>
            </w:pPr>
            <w:r w:rsidRPr="009663DA">
              <w:rPr>
                <w:rFonts w:eastAsia="Calibri" w:cs="Cordia New"/>
                <w:color w:val="000000"/>
                <w:sz w:val="26"/>
                <w:szCs w:val="26"/>
              </w:rPr>
              <w:t>685.7</w:t>
            </w:r>
          </w:p>
        </w:tc>
        <w:tc>
          <w:tcPr>
            <w:tcW w:w="1170" w:type="dxa"/>
            <w:vAlign w:val="center"/>
          </w:tcPr>
          <w:p w14:paraId="6519F6D6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ind w:right="253"/>
              <w:jc w:val="right"/>
              <w:rPr>
                <w:rFonts w:cs="Cordia New"/>
                <w:i/>
                <w:iCs/>
                <w:color w:val="000000" w:themeColor="text1"/>
                <w:sz w:val="26"/>
                <w:szCs w:val="26"/>
                <w:cs/>
              </w:rPr>
            </w:pPr>
            <w:r w:rsidRPr="009663DA">
              <w:rPr>
                <w:rFonts w:eastAsia="Times New Roman" w:cs="Cordia New"/>
                <w:i/>
                <w:iCs/>
                <w:color w:val="000000" w:themeColor="text1"/>
                <w:sz w:val="26"/>
                <w:szCs w:val="26"/>
              </w:rPr>
              <w:t>69.5</w:t>
            </w:r>
          </w:p>
        </w:tc>
        <w:tc>
          <w:tcPr>
            <w:tcW w:w="1169" w:type="dxa"/>
            <w:vAlign w:val="center"/>
          </w:tcPr>
          <w:p w14:paraId="301F5BCA" w14:textId="77777777" w:rsidR="00754AF6" w:rsidRPr="003A4027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ind w:right="253"/>
              <w:jc w:val="right"/>
              <w:rPr>
                <w:rFonts w:asciiTheme="majorBidi" w:hAnsiTheme="majorBidi" w:cstheme="majorBidi"/>
                <w:color w:val="000000" w:themeColor="text1"/>
                <w:sz w:val="26"/>
              </w:rPr>
            </w:pPr>
            <w:r w:rsidRPr="003A4027">
              <w:rPr>
                <w:rFonts w:asciiTheme="majorBidi" w:hAnsiTheme="majorBidi" w:cstheme="majorBidi"/>
                <w:color w:val="000000" w:themeColor="text1"/>
                <w:sz w:val="26"/>
                <w:cs/>
              </w:rPr>
              <w:t>6</w:t>
            </w:r>
            <w:r w:rsidRPr="003A4027">
              <w:rPr>
                <w:rFonts w:asciiTheme="majorBidi" w:hAnsiTheme="majorBidi" w:cstheme="majorBidi"/>
                <w:color w:val="000000" w:themeColor="text1"/>
                <w:sz w:val="26"/>
              </w:rPr>
              <w:t>70.7</w:t>
            </w:r>
          </w:p>
        </w:tc>
        <w:tc>
          <w:tcPr>
            <w:tcW w:w="1170" w:type="dxa"/>
            <w:noWrap/>
            <w:tcMar>
              <w:left w:w="0" w:type="dxa"/>
              <w:right w:w="43" w:type="dxa"/>
            </w:tcMar>
            <w:vAlign w:val="center"/>
          </w:tcPr>
          <w:p w14:paraId="3E112B60" w14:textId="77777777" w:rsidR="00754AF6" w:rsidRPr="00C54110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ind w:right="253"/>
              <w:jc w:val="right"/>
              <w:rPr>
                <w:rFonts w:eastAsia="Times New Roman" w:cs="Cordia New"/>
                <w:i/>
                <w:iCs/>
                <w:color w:val="000000" w:themeColor="text1"/>
                <w:sz w:val="26"/>
                <w:szCs w:val="26"/>
              </w:rPr>
            </w:pPr>
            <w:r>
              <w:rPr>
                <w:rFonts w:eastAsia="Times New Roman" w:cs="Cordia New" w:hint="cs"/>
                <w:i/>
                <w:iCs/>
                <w:color w:val="000000" w:themeColor="text1"/>
                <w:sz w:val="26"/>
                <w:szCs w:val="26"/>
                <w:cs/>
              </w:rPr>
              <w:t>8</w:t>
            </w:r>
            <w:r>
              <w:rPr>
                <w:rFonts w:eastAsia="Times New Roman" w:cs="Cordia New"/>
                <w:i/>
                <w:iCs/>
                <w:color w:val="000000" w:themeColor="text1"/>
                <w:sz w:val="26"/>
                <w:szCs w:val="26"/>
              </w:rPr>
              <w:t>3.5</w:t>
            </w:r>
          </w:p>
        </w:tc>
      </w:tr>
      <w:tr w:rsidR="00754AF6" w:rsidRPr="00B97256" w14:paraId="5E674426" w14:textId="77777777" w:rsidTr="001D5DC8">
        <w:trPr>
          <w:cantSplit/>
          <w:trHeight w:val="340"/>
        </w:trPr>
        <w:tc>
          <w:tcPr>
            <w:tcW w:w="3959" w:type="dxa"/>
            <w:noWrap/>
            <w:vAlign w:val="center"/>
          </w:tcPr>
          <w:p w14:paraId="7B8534C7" w14:textId="77777777" w:rsidR="00754AF6" w:rsidRPr="003A4027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ind w:left="139" w:right="62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3A4027">
              <w:rPr>
                <w:rFonts w:asciiTheme="majorBidi" w:hAnsiTheme="majorBidi" w:cstheme="majorBidi"/>
                <w:sz w:val="26"/>
                <w:szCs w:val="26"/>
                <w:cs/>
              </w:rPr>
              <w:lastRenderedPageBreak/>
              <w:t xml:space="preserve">เกินกว่า </w:t>
            </w:r>
            <w:r w:rsidRPr="003A4027">
              <w:rPr>
                <w:rFonts w:asciiTheme="majorBidi" w:hAnsiTheme="majorBidi" w:cstheme="majorBidi"/>
                <w:sz w:val="26"/>
              </w:rPr>
              <w:t xml:space="preserve">1 </w:t>
            </w:r>
            <w:r w:rsidRPr="003A4027">
              <w:rPr>
                <w:rFonts w:asciiTheme="majorBidi" w:hAnsiTheme="majorBidi" w:cstheme="majorBidi"/>
                <w:sz w:val="26"/>
                <w:szCs w:val="26"/>
                <w:cs/>
              </w:rPr>
              <w:t xml:space="preserve">ปี แต่ไม่เกิน </w:t>
            </w:r>
            <w:r w:rsidRPr="003A4027">
              <w:rPr>
                <w:rFonts w:asciiTheme="majorBidi" w:hAnsiTheme="majorBidi" w:cstheme="majorBidi"/>
                <w:sz w:val="26"/>
              </w:rPr>
              <w:t xml:space="preserve">2 </w:t>
            </w:r>
            <w:r w:rsidRPr="003A4027">
              <w:rPr>
                <w:rFonts w:asciiTheme="majorBidi" w:hAnsiTheme="majorBidi" w:cstheme="majorBidi"/>
                <w:sz w:val="26"/>
                <w:szCs w:val="26"/>
                <w:cs/>
              </w:rPr>
              <w:t>ปี</w:t>
            </w:r>
          </w:p>
        </w:tc>
        <w:tc>
          <w:tcPr>
            <w:tcW w:w="1169" w:type="dxa"/>
            <w:vAlign w:val="center"/>
          </w:tcPr>
          <w:p w14:paraId="4046C302" w14:textId="77777777" w:rsidR="00754AF6" w:rsidRPr="003A4027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ind w:right="253"/>
              <w:jc w:val="right"/>
              <w:rPr>
                <w:rFonts w:asciiTheme="majorBidi" w:hAnsiTheme="majorBidi" w:cstheme="majorBidi"/>
                <w:color w:val="000000" w:themeColor="text1"/>
                <w:sz w:val="26"/>
                <w:szCs w:val="26"/>
                <w:cs/>
              </w:rPr>
            </w:pPr>
            <w:r w:rsidRPr="003A4027">
              <w:rPr>
                <w:rFonts w:asciiTheme="majorBidi" w:eastAsia="Calibri" w:hAnsiTheme="majorBidi" w:cstheme="majorBidi"/>
                <w:color w:val="000000"/>
                <w:sz w:val="26"/>
                <w:szCs w:val="26"/>
              </w:rPr>
              <w:t>234.0</w:t>
            </w:r>
          </w:p>
        </w:tc>
        <w:tc>
          <w:tcPr>
            <w:tcW w:w="1170" w:type="dxa"/>
            <w:vAlign w:val="center"/>
          </w:tcPr>
          <w:p w14:paraId="75B4025C" w14:textId="77777777" w:rsidR="00754AF6" w:rsidRPr="003A4027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ind w:right="253"/>
              <w:jc w:val="right"/>
              <w:rPr>
                <w:rFonts w:asciiTheme="majorBidi" w:hAnsiTheme="majorBidi" w:cstheme="majorBidi"/>
                <w:i/>
                <w:iCs/>
                <w:color w:val="000000" w:themeColor="text1"/>
                <w:sz w:val="26"/>
                <w:szCs w:val="26"/>
                <w:cs/>
              </w:rPr>
            </w:pPr>
            <w:r w:rsidRPr="003A4027">
              <w:rPr>
                <w:rFonts w:asciiTheme="majorBidi" w:hAnsiTheme="majorBidi" w:cstheme="majorBidi"/>
                <w:i/>
                <w:iCs/>
                <w:color w:val="000000" w:themeColor="text1"/>
                <w:sz w:val="26"/>
                <w:szCs w:val="26"/>
              </w:rPr>
              <w:t>23.7</w:t>
            </w:r>
          </w:p>
        </w:tc>
        <w:tc>
          <w:tcPr>
            <w:tcW w:w="1169" w:type="dxa"/>
            <w:vAlign w:val="center"/>
          </w:tcPr>
          <w:p w14:paraId="15CB6D13" w14:textId="702EF7E0" w:rsidR="00754AF6" w:rsidRPr="003A4027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ind w:right="253"/>
              <w:jc w:val="right"/>
              <w:rPr>
                <w:rFonts w:asciiTheme="majorBidi" w:hAnsiTheme="majorBidi" w:cstheme="majorBidi" w:hint="cs"/>
                <w:color w:val="000000" w:themeColor="text1"/>
                <w:sz w:val="26"/>
                <w:szCs w:val="26"/>
                <w:cs/>
              </w:rPr>
            </w:pPr>
            <w:r w:rsidRPr="003A4027">
              <w:rPr>
                <w:rFonts w:asciiTheme="majorBidi" w:hAnsiTheme="majorBidi" w:cstheme="majorBidi"/>
                <w:color w:val="000000" w:themeColor="text1"/>
                <w:sz w:val="26"/>
                <w:szCs w:val="26"/>
                <w:cs/>
              </w:rPr>
              <w:t>1</w:t>
            </w:r>
            <w:r w:rsidR="00D76B6F">
              <w:rPr>
                <w:rFonts w:asciiTheme="majorBidi" w:hAnsiTheme="majorBidi" w:cstheme="majorBidi" w:hint="cs"/>
                <w:color w:val="000000" w:themeColor="text1"/>
                <w:sz w:val="26"/>
                <w:szCs w:val="26"/>
                <w:cs/>
              </w:rPr>
              <w:t>32.3</w:t>
            </w:r>
          </w:p>
        </w:tc>
        <w:tc>
          <w:tcPr>
            <w:tcW w:w="1170" w:type="dxa"/>
            <w:noWrap/>
            <w:tcMar>
              <w:left w:w="0" w:type="dxa"/>
              <w:right w:w="43" w:type="dxa"/>
            </w:tcMar>
            <w:vAlign w:val="center"/>
          </w:tcPr>
          <w:p w14:paraId="382429E0" w14:textId="77777777" w:rsidR="00754AF6" w:rsidRPr="003A4027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ind w:right="253"/>
              <w:jc w:val="right"/>
              <w:rPr>
                <w:rFonts w:asciiTheme="majorBidi" w:eastAsia="Times New Roman" w:hAnsiTheme="majorBidi" w:cstheme="majorBidi"/>
                <w:i/>
                <w:iCs/>
                <w:color w:val="000000" w:themeColor="text1"/>
                <w:sz w:val="26"/>
                <w:szCs w:val="26"/>
                <w:cs/>
              </w:rPr>
            </w:pPr>
            <w:r w:rsidRPr="003A4027">
              <w:rPr>
                <w:rFonts w:asciiTheme="majorBidi" w:eastAsia="Times New Roman" w:hAnsiTheme="majorBidi" w:cstheme="majorBidi"/>
                <w:i/>
                <w:iCs/>
                <w:color w:val="000000" w:themeColor="text1"/>
                <w:sz w:val="26"/>
                <w:szCs w:val="26"/>
                <w:cs/>
              </w:rPr>
              <w:t>1</w:t>
            </w:r>
            <w:r w:rsidRPr="003A4027">
              <w:rPr>
                <w:rFonts w:asciiTheme="majorBidi" w:eastAsia="Times New Roman" w:hAnsiTheme="majorBidi" w:cstheme="majorBidi"/>
                <w:i/>
                <w:iCs/>
                <w:color w:val="000000" w:themeColor="text1"/>
                <w:sz w:val="26"/>
                <w:szCs w:val="26"/>
              </w:rPr>
              <w:t>6.5</w:t>
            </w:r>
          </w:p>
        </w:tc>
      </w:tr>
      <w:tr w:rsidR="00754AF6" w:rsidRPr="00B97256" w14:paraId="6D9CCBC0" w14:textId="77777777" w:rsidTr="001D5DC8">
        <w:trPr>
          <w:cantSplit/>
          <w:trHeight w:val="340"/>
        </w:trPr>
        <w:tc>
          <w:tcPr>
            <w:tcW w:w="3959" w:type="dxa"/>
            <w:noWrap/>
            <w:vAlign w:val="center"/>
          </w:tcPr>
          <w:p w14:paraId="3AAE5479" w14:textId="77777777" w:rsidR="00754AF6" w:rsidRPr="003A4027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ind w:left="226" w:right="62" w:hanging="87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3A4027">
              <w:rPr>
                <w:rFonts w:asciiTheme="majorBidi" w:hAnsiTheme="majorBidi" w:cstheme="majorBidi"/>
                <w:sz w:val="26"/>
                <w:szCs w:val="26"/>
                <w:cs/>
              </w:rPr>
              <w:t xml:space="preserve">เกินกว่า </w:t>
            </w:r>
            <w:r w:rsidRPr="003A4027">
              <w:rPr>
                <w:rFonts w:asciiTheme="majorBidi" w:hAnsiTheme="majorBidi" w:cstheme="majorBidi"/>
                <w:sz w:val="26"/>
              </w:rPr>
              <w:t xml:space="preserve">2 </w:t>
            </w:r>
            <w:r w:rsidRPr="003A4027">
              <w:rPr>
                <w:rFonts w:asciiTheme="majorBidi" w:hAnsiTheme="majorBidi" w:cstheme="majorBidi"/>
                <w:sz w:val="26"/>
                <w:szCs w:val="26"/>
                <w:cs/>
              </w:rPr>
              <w:t xml:space="preserve">ปี แต่ไม่เกิน </w:t>
            </w:r>
            <w:r w:rsidRPr="003A4027">
              <w:rPr>
                <w:rFonts w:asciiTheme="majorBidi" w:hAnsiTheme="majorBidi" w:cstheme="majorBidi"/>
                <w:sz w:val="26"/>
              </w:rPr>
              <w:t xml:space="preserve">3 </w:t>
            </w:r>
            <w:r w:rsidRPr="003A4027">
              <w:rPr>
                <w:rFonts w:asciiTheme="majorBidi" w:hAnsiTheme="majorBidi" w:cstheme="majorBidi"/>
                <w:sz w:val="26"/>
                <w:szCs w:val="26"/>
                <w:cs/>
              </w:rPr>
              <w:t>ปี</w:t>
            </w:r>
          </w:p>
        </w:tc>
        <w:tc>
          <w:tcPr>
            <w:tcW w:w="1169" w:type="dxa"/>
            <w:vAlign w:val="center"/>
          </w:tcPr>
          <w:p w14:paraId="4CEB8AA9" w14:textId="77777777" w:rsidR="00754AF6" w:rsidRPr="003A4027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ind w:right="253"/>
              <w:jc w:val="right"/>
              <w:rPr>
                <w:rFonts w:asciiTheme="majorBidi" w:hAnsiTheme="majorBidi" w:cstheme="majorBidi"/>
                <w:color w:val="000000" w:themeColor="text1"/>
                <w:sz w:val="26"/>
                <w:szCs w:val="26"/>
                <w:cs/>
              </w:rPr>
            </w:pPr>
            <w:r w:rsidRPr="003A4027">
              <w:rPr>
                <w:rFonts w:asciiTheme="majorBidi" w:eastAsia="Calibri" w:hAnsiTheme="majorBidi" w:cstheme="majorBidi"/>
                <w:color w:val="000000"/>
                <w:sz w:val="26"/>
                <w:szCs w:val="26"/>
              </w:rPr>
              <w:t>66.5</w:t>
            </w:r>
          </w:p>
        </w:tc>
        <w:tc>
          <w:tcPr>
            <w:tcW w:w="1170" w:type="dxa"/>
            <w:vAlign w:val="center"/>
          </w:tcPr>
          <w:p w14:paraId="03335408" w14:textId="77777777" w:rsidR="00754AF6" w:rsidRPr="003A4027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ind w:right="253"/>
              <w:jc w:val="right"/>
              <w:rPr>
                <w:rFonts w:asciiTheme="majorBidi" w:hAnsiTheme="majorBidi" w:cstheme="majorBidi"/>
                <w:i/>
                <w:iCs/>
                <w:color w:val="000000" w:themeColor="text1"/>
                <w:sz w:val="26"/>
                <w:szCs w:val="26"/>
                <w:cs/>
              </w:rPr>
            </w:pPr>
            <w:r w:rsidRPr="003A4027">
              <w:rPr>
                <w:rFonts w:asciiTheme="majorBidi" w:hAnsiTheme="majorBidi" w:cstheme="majorBidi"/>
                <w:i/>
                <w:iCs/>
                <w:color w:val="000000" w:themeColor="text1"/>
                <w:sz w:val="26"/>
                <w:szCs w:val="26"/>
              </w:rPr>
              <w:t>6.8</w:t>
            </w:r>
          </w:p>
        </w:tc>
        <w:tc>
          <w:tcPr>
            <w:tcW w:w="1169" w:type="dxa"/>
            <w:vAlign w:val="center"/>
          </w:tcPr>
          <w:p w14:paraId="632B7A31" w14:textId="77777777" w:rsidR="00754AF6" w:rsidRPr="003A4027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ind w:right="253"/>
              <w:jc w:val="right"/>
              <w:rPr>
                <w:rFonts w:asciiTheme="majorBidi" w:hAnsiTheme="majorBidi" w:cstheme="majorBidi"/>
                <w:color w:val="000000" w:themeColor="text1"/>
                <w:sz w:val="26"/>
                <w:szCs w:val="26"/>
                <w:cs/>
              </w:rPr>
            </w:pPr>
            <w:r w:rsidRPr="003A4027">
              <w:rPr>
                <w:rFonts w:asciiTheme="majorBidi" w:hAnsiTheme="majorBidi" w:cstheme="majorBidi"/>
                <w:color w:val="000000" w:themeColor="text1"/>
                <w:sz w:val="26"/>
                <w:szCs w:val="26"/>
              </w:rPr>
              <w:t>-</w:t>
            </w:r>
          </w:p>
        </w:tc>
        <w:tc>
          <w:tcPr>
            <w:tcW w:w="1170" w:type="dxa"/>
            <w:noWrap/>
            <w:tcMar>
              <w:left w:w="0" w:type="dxa"/>
              <w:right w:w="43" w:type="dxa"/>
            </w:tcMar>
            <w:vAlign w:val="center"/>
          </w:tcPr>
          <w:p w14:paraId="15FB87FE" w14:textId="77777777" w:rsidR="00754AF6" w:rsidRPr="003A4027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ind w:right="253"/>
              <w:jc w:val="right"/>
              <w:rPr>
                <w:rFonts w:asciiTheme="majorBidi" w:eastAsia="Times New Roman" w:hAnsiTheme="majorBidi" w:cstheme="majorBidi"/>
                <w:i/>
                <w:iCs/>
                <w:color w:val="000000" w:themeColor="text1"/>
                <w:sz w:val="26"/>
                <w:szCs w:val="26"/>
                <w:cs/>
              </w:rPr>
            </w:pPr>
            <w:r w:rsidRPr="003A4027">
              <w:rPr>
                <w:rFonts w:asciiTheme="majorBidi" w:eastAsia="Times New Roman" w:hAnsiTheme="majorBidi" w:cstheme="majorBidi"/>
                <w:i/>
                <w:iCs/>
                <w:color w:val="000000" w:themeColor="text1"/>
                <w:sz w:val="26"/>
                <w:szCs w:val="26"/>
              </w:rPr>
              <w:t>-</w:t>
            </w:r>
          </w:p>
        </w:tc>
      </w:tr>
      <w:tr w:rsidR="00754AF6" w:rsidRPr="00B97256" w14:paraId="606FB556" w14:textId="77777777" w:rsidTr="001D5DC8">
        <w:trPr>
          <w:cantSplit/>
          <w:trHeight w:val="340"/>
        </w:trPr>
        <w:tc>
          <w:tcPr>
            <w:tcW w:w="3959" w:type="dxa"/>
            <w:noWrap/>
            <w:vAlign w:val="center"/>
          </w:tcPr>
          <w:p w14:paraId="33417299" w14:textId="77777777" w:rsidR="00754AF6" w:rsidRPr="003A4027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ind w:left="226" w:right="62" w:hanging="87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3A4027">
              <w:rPr>
                <w:rFonts w:asciiTheme="majorBidi" w:hAnsiTheme="majorBidi" w:cstheme="majorBidi"/>
                <w:sz w:val="26"/>
                <w:szCs w:val="26"/>
                <w:cs/>
              </w:rPr>
              <w:t xml:space="preserve">เกินกว่า </w:t>
            </w:r>
            <w:r w:rsidRPr="003A4027">
              <w:rPr>
                <w:rFonts w:asciiTheme="majorBidi" w:hAnsiTheme="majorBidi" w:cstheme="majorBidi"/>
                <w:sz w:val="26"/>
              </w:rPr>
              <w:t xml:space="preserve">3 </w:t>
            </w:r>
            <w:r w:rsidRPr="003A4027">
              <w:rPr>
                <w:rFonts w:asciiTheme="majorBidi" w:hAnsiTheme="majorBidi" w:cstheme="majorBidi"/>
                <w:sz w:val="26"/>
                <w:szCs w:val="26"/>
                <w:cs/>
              </w:rPr>
              <w:t>ปี</w:t>
            </w:r>
          </w:p>
        </w:tc>
        <w:tc>
          <w:tcPr>
            <w:tcW w:w="1169" w:type="dxa"/>
            <w:vAlign w:val="center"/>
          </w:tcPr>
          <w:p w14:paraId="70D61625" w14:textId="77777777" w:rsidR="00754AF6" w:rsidRPr="003A4027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ind w:right="253"/>
              <w:jc w:val="right"/>
              <w:rPr>
                <w:rFonts w:asciiTheme="majorBidi" w:hAnsiTheme="majorBidi" w:cstheme="majorBidi"/>
                <w:color w:val="000000" w:themeColor="text1"/>
                <w:sz w:val="26"/>
                <w:szCs w:val="26"/>
                <w:cs/>
              </w:rPr>
            </w:pPr>
            <w:r w:rsidRPr="003A4027">
              <w:rPr>
                <w:rFonts w:asciiTheme="majorBidi" w:eastAsia="Calibri" w:hAnsiTheme="majorBidi" w:cstheme="majorBidi"/>
                <w:color w:val="000000"/>
                <w:sz w:val="26"/>
                <w:szCs w:val="26"/>
              </w:rPr>
              <w:t>-</w:t>
            </w:r>
          </w:p>
        </w:tc>
        <w:tc>
          <w:tcPr>
            <w:tcW w:w="1170" w:type="dxa"/>
            <w:vAlign w:val="center"/>
          </w:tcPr>
          <w:p w14:paraId="601C7CFB" w14:textId="77777777" w:rsidR="00754AF6" w:rsidRPr="003A4027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ind w:right="253"/>
              <w:jc w:val="right"/>
              <w:rPr>
                <w:rFonts w:asciiTheme="majorBidi" w:hAnsiTheme="majorBidi" w:cstheme="majorBidi"/>
                <w:i/>
                <w:iCs/>
                <w:color w:val="000000" w:themeColor="text1"/>
                <w:sz w:val="26"/>
                <w:szCs w:val="26"/>
                <w:cs/>
              </w:rPr>
            </w:pPr>
            <w:r w:rsidRPr="003A4027">
              <w:rPr>
                <w:rFonts w:asciiTheme="majorBidi" w:hAnsiTheme="majorBidi" w:cstheme="majorBidi"/>
                <w:i/>
                <w:iCs/>
                <w:color w:val="000000" w:themeColor="text1"/>
                <w:sz w:val="26"/>
                <w:szCs w:val="26"/>
              </w:rPr>
              <w:t>-</w:t>
            </w:r>
          </w:p>
        </w:tc>
        <w:tc>
          <w:tcPr>
            <w:tcW w:w="1169" w:type="dxa"/>
            <w:vAlign w:val="center"/>
          </w:tcPr>
          <w:p w14:paraId="3FF3869F" w14:textId="77777777" w:rsidR="00754AF6" w:rsidRPr="003A4027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ind w:right="253"/>
              <w:jc w:val="right"/>
              <w:rPr>
                <w:rFonts w:asciiTheme="majorBidi" w:hAnsiTheme="majorBidi" w:cstheme="majorBidi"/>
                <w:color w:val="000000" w:themeColor="text1"/>
                <w:sz w:val="26"/>
                <w:szCs w:val="26"/>
                <w:cs/>
              </w:rPr>
            </w:pPr>
            <w:r w:rsidRPr="003A4027">
              <w:rPr>
                <w:rFonts w:asciiTheme="majorBidi" w:hAnsiTheme="majorBidi" w:cstheme="majorBidi"/>
                <w:color w:val="000000" w:themeColor="text1"/>
                <w:sz w:val="26"/>
                <w:szCs w:val="26"/>
                <w:cs/>
              </w:rPr>
              <w:t>-</w:t>
            </w:r>
          </w:p>
        </w:tc>
        <w:tc>
          <w:tcPr>
            <w:tcW w:w="1170" w:type="dxa"/>
            <w:noWrap/>
            <w:tcMar>
              <w:left w:w="0" w:type="dxa"/>
              <w:right w:w="43" w:type="dxa"/>
            </w:tcMar>
            <w:vAlign w:val="center"/>
          </w:tcPr>
          <w:p w14:paraId="7C8048A4" w14:textId="77777777" w:rsidR="00754AF6" w:rsidRPr="003A4027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ind w:right="253"/>
              <w:jc w:val="right"/>
              <w:rPr>
                <w:rFonts w:asciiTheme="majorBidi" w:eastAsia="Times New Roman" w:hAnsiTheme="majorBidi" w:cstheme="majorBidi"/>
                <w:i/>
                <w:iCs/>
                <w:color w:val="000000" w:themeColor="text1"/>
                <w:sz w:val="26"/>
                <w:szCs w:val="26"/>
                <w:cs/>
              </w:rPr>
            </w:pPr>
            <w:r w:rsidRPr="003A4027">
              <w:rPr>
                <w:rFonts w:asciiTheme="majorBidi" w:eastAsia="Times New Roman" w:hAnsiTheme="majorBidi" w:cstheme="majorBidi"/>
                <w:i/>
                <w:iCs/>
                <w:color w:val="000000" w:themeColor="text1"/>
                <w:sz w:val="26"/>
                <w:szCs w:val="26"/>
              </w:rPr>
              <w:t>-</w:t>
            </w:r>
          </w:p>
        </w:tc>
      </w:tr>
      <w:tr w:rsidR="00754AF6" w:rsidRPr="00B97256" w14:paraId="4119EC91" w14:textId="77777777" w:rsidTr="001D5DC8">
        <w:trPr>
          <w:cantSplit/>
          <w:trHeight w:val="340"/>
        </w:trPr>
        <w:tc>
          <w:tcPr>
            <w:tcW w:w="3959" w:type="dxa"/>
            <w:shd w:val="clear" w:color="auto" w:fill="F2F2F2" w:themeFill="background1" w:themeFillShade="F2"/>
            <w:noWrap/>
            <w:vAlign w:val="center"/>
          </w:tcPr>
          <w:p w14:paraId="388C8487" w14:textId="77777777" w:rsidR="00754AF6" w:rsidRPr="003A4027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ind w:left="139" w:right="62"/>
              <w:rPr>
                <w:rFonts w:asciiTheme="majorBidi" w:hAnsiTheme="majorBidi" w:cstheme="majorBidi"/>
                <w:b/>
                <w:bCs/>
                <w:spacing w:val="-2"/>
                <w:sz w:val="26"/>
                <w:szCs w:val="26"/>
                <w:cs/>
              </w:rPr>
            </w:pPr>
            <w:r w:rsidRPr="003A4027">
              <w:rPr>
                <w:rFonts w:asciiTheme="majorBidi" w:hAnsiTheme="majorBidi" w:cstheme="majorBidi"/>
                <w:b/>
                <w:bCs/>
                <w:spacing w:val="-2"/>
                <w:sz w:val="26"/>
                <w:szCs w:val="26"/>
                <w:cs/>
              </w:rPr>
              <w:t>รวม</w:t>
            </w:r>
          </w:p>
        </w:tc>
        <w:tc>
          <w:tcPr>
            <w:tcW w:w="1169" w:type="dxa"/>
            <w:shd w:val="clear" w:color="auto" w:fill="F2F2F2" w:themeFill="background1" w:themeFillShade="F2"/>
            <w:vAlign w:val="center"/>
          </w:tcPr>
          <w:p w14:paraId="01C4F22F" w14:textId="77777777" w:rsidR="00754AF6" w:rsidRPr="003A4027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ind w:right="253"/>
              <w:jc w:val="right"/>
              <w:rPr>
                <w:rFonts w:asciiTheme="majorBidi" w:hAnsiTheme="majorBidi" w:cstheme="majorBidi"/>
                <w:b/>
                <w:color w:val="000000" w:themeColor="text1"/>
                <w:sz w:val="26"/>
              </w:rPr>
            </w:pPr>
            <w:r w:rsidRPr="003A4027">
              <w:rPr>
                <w:rFonts w:asciiTheme="majorBidi" w:eastAsia="Times New Roman" w:hAnsiTheme="majorBidi" w:cstheme="majorBidi"/>
                <w:b/>
                <w:bCs/>
                <w:color w:val="000000" w:themeColor="text1"/>
                <w:sz w:val="26"/>
                <w:szCs w:val="26"/>
              </w:rPr>
              <w:t>986.2</w:t>
            </w:r>
          </w:p>
        </w:tc>
        <w:tc>
          <w:tcPr>
            <w:tcW w:w="1170" w:type="dxa"/>
            <w:shd w:val="clear" w:color="auto" w:fill="F2F2F2" w:themeFill="background1" w:themeFillShade="F2"/>
            <w:vAlign w:val="center"/>
          </w:tcPr>
          <w:p w14:paraId="7B8B9EF5" w14:textId="77777777" w:rsidR="00754AF6" w:rsidRPr="003A4027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ind w:right="253"/>
              <w:jc w:val="right"/>
              <w:rPr>
                <w:rFonts w:asciiTheme="majorBidi" w:hAnsiTheme="majorBidi" w:cstheme="majorBidi"/>
                <w:i/>
                <w:iCs/>
                <w:color w:val="000000" w:themeColor="text1"/>
                <w:sz w:val="26"/>
                <w:szCs w:val="26"/>
                <w:cs/>
              </w:rPr>
            </w:pPr>
            <w:r w:rsidRPr="003A4027">
              <w:rPr>
                <w:rFonts w:asciiTheme="majorBidi" w:hAnsiTheme="majorBidi" w:cstheme="majorBidi"/>
                <w:i/>
                <w:color w:val="000000" w:themeColor="text1"/>
                <w:sz w:val="26"/>
              </w:rPr>
              <w:t>100.0</w:t>
            </w:r>
          </w:p>
        </w:tc>
        <w:tc>
          <w:tcPr>
            <w:tcW w:w="1169" w:type="dxa"/>
            <w:shd w:val="clear" w:color="auto" w:fill="F2F2F2" w:themeFill="background1" w:themeFillShade="F2"/>
            <w:vAlign w:val="center"/>
          </w:tcPr>
          <w:p w14:paraId="365E0B74" w14:textId="77777777" w:rsidR="00754AF6" w:rsidRPr="003A4027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ind w:right="253"/>
              <w:jc w:val="right"/>
              <w:rPr>
                <w:rFonts w:asciiTheme="majorBidi" w:hAnsiTheme="majorBidi" w:cstheme="majorBidi"/>
                <w:b/>
                <w:color w:val="000000" w:themeColor="text1"/>
                <w:sz w:val="26"/>
              </w:rPr>
            </w:pPr>
            <w:r w:rsidRPr="003A4027">
              <w:rPr>
                <w:rFonts w:asciiTheme="majorBidi" w:eastAsia="Times New Roman" w:hAnsiTheme="majorBidi" w:cstheme="majorBidi"/>
                <w:b/>
                <w:bCs/>
                <w:color w:val="000000" w:themeColor="text1"/>
                <w:sz w:val="26"/>
                <w:szCs w:val="26"/>
                <w:cs/>
              </w:rPr>
              <w:t>803.0</w:t>
            </w:r>
          </w:p>
        </w:tc>
        <w:tc>
          <w:tcPr>
            <w:tcW w:w="1170" w:type="dxa"/>
            <w:shd w:val="clear" w:color="auto" w:fill="F2F2F2" w:themeFill="background1" w:themeFillShade="F2"/>
            <w:noWrap/>
            <w:tcMar>
              <w:left w:w="0" w:type="dxa"/>
              <w:right w:w="43" w:type="dxa"/>
            </w:tcMar>
            <w:vAlign w:val="center"/>
          </w:tcPr>
          <w:p w14:paraId="50EA21A7" w14:textId="77777777" w:rsidR="00754AF6" w:rsidRPr="003A4027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ind w:right="253"/>
              <w:jc w:val="right"/>
              <w:rPr>
                <w:rFonts w:asciiTheme="majorBidi" w:eastAsia="Times New Roman" w:hAnsiTheme="majorBidi" w:cstheme="majorBidi"/>
                <w:i/>
                <w:iCs/>
                <w:color w:val="000000" w:themeColor="text1"/>
                <w:sz w:val="26"/>
                <w:szCs w:val="26"/>
                <w:cs/>
              </w:rPr>
            </w:pPr>
            <w:r w:rsidRPr="003A4027">
              <w:rPr>
                <w:rFonts w:asciiTheme="majorBidi" w:eastAsia="Times New Roman" w:hAnsiTheme="majorBidi" w:cstheme="majorBidi"/>
                <w:i/>
                <w:iCs/>
                <w:color w:val="000000" w:themeColor="text1"/>
                <w:sz w:val="26"/>
                <w:szCs w:val="26"/>
              </w:rPr>
              <w:t>100.0</w:t>
            </w:r>
          </w:p>
        </w:tc>
      </w:tr>
    </w:tbl>
    <w:p w14:paraId="1A955BE8" w14:textId="77777777" w:rsidR="00754AF6" w:rsidRPr="000919BA" w:rsidRDefault="00754AF6" w:rsidP="0077229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60" w:after="240" w:line="216" w:lineRule="auto"/>
        <w:ind w:left="709" w:hanging="142"/>
        <w:jc w:val="thaiDistribute"/>
        <w:rPr>
          <w:rFonts w:cs="Cordia New"/>
          <w:szCs w:val="22"/>
          <w:cs/>
        </w:rPr>
      </w:pPr>
      <w:r w:rsidRPr="00B97256">
        <w:rPr>
          <w:rFonts w:cs="Cordia New"/>
          <w:szCs w:val="22"/>
          <w:vertAlign w:val="superscript"/>
        </w:rPr>
        <w:t>/</w:t>
      </w:r>
      <w:r w:rsidRPr="009663DA">
        <w:rPr>
          <w:rFonts w:cs="Cordia New"/>
          <w:szCs w:val="22"/>
          <w:vertAlign w:val="superscript"/>
        </w:rPr>
        <w:t>1</w:t>
      </w:r>
      <w:r w:rsidRPr="00B97256">
        <w:rPr>
          <w:rFonts w:cs="Cordia New"/>
          <w:szCs w:val="22"/>
        </w:rPr>
        <w:t xml:space="preserve"> </w:t>
      </w:r>
      <w:r w:rsidRPr="00B97256">
        <w:rPr>
          <w:rFonts w:cs="Cordia New"/>
          <w:szCs w:val="22"/>
          <w:cs/>
        </w:rPr>
        <w:tab/>
        <w:t>ประกอบด้วย เงินกู้ยืมระยะสั้นจากสถาบันการเงิน เงินกู้ยืมระยะสั้นจากบุคคลอื่นและบุคคลที่เกี่ยวข้องกัน และเงินกู้ยืมระยะยาวจากสถาบันการเงิน</w:t>
      </w:r>
      <w:r w:rsidRPr="00B97256">
        <w:rPr>
          <w:rFonts w:cs="Cordia New"/>
          <w:szCs w:val="22"/>
        </w:rPr>
        <w:t>-</w:t>
      </w:r>
      <w:r w:rsidRPr="00B97256">
        <w:rPr>
          <w:rFonts w:cs="Cordia New"/>
          <w:szCs w:val="22"/>
          <w:cs/>
        </w:rPr>
        <w:t xml:space="preserve">ส่วนที่ถึงกำหนดชำระภายใน </w:t>
      </w:r>
      <w:r w:rsidRPr="009663DA">
        <w:rPr>
          <w:rFonts w:cs="Cordia New"/>
          <w:szCs w:val="22"/>
        </w:rPr>
        <w:t>1</w:t>
      </w:r>
      <w:r w:rsidRPr="00B97256">
        <w:rPr>
          <w:rFonts w:cs="Cordia New"/>
          <w:szCs w:val="22"/>
        </w:rPr>
        <w:t xml:space="preserve"> </w:t>
      </w:r>
      <w:r w:rsidRPr="00B97256">
        <w:rPr>
          <w:rFonts w:cs="Cordia New"/>
          <w:szCs w:val="22"/>
          <w:cs/>
        </w:rPr>
        <w:t>ปี</w:t>
      </w:r>
      <w:r w:rsidRPr="000919BA">
        <w:rPr>
          <w:rFonts w:cs="Cordia New"/>
          <w:szCs w:val="22"/>
          <w:cs/>
        </w:rPr>
        <w:t xml:space="preserve"> ตามที่แสดงในงบ</w:t>
      </w:r>
      <w:r>
        <w:rPr>
          <w:rFonts w:cs="Cordia New" w:hint="cs"/>
          <w:szCs w:val="22"/>
          <w:cs/>
        </w:rPr>
        <w:t>แสดงฐานะการเงินของบริษัท</w:t>
      </w:r>
    </w:p>
    <w:p w14:paraId="6EF395F7" w14:textId="77777777" w:rsidR="00754AF6" w:rsidRPr="0077123B" w:rsidRDefault="00754AF6" w:rsidP="0077229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360" w:after="240" w:line="240" w:lineRule="auto"/>
        <w:ind w:left="567"/>
        <w:jc w:val="thaiDistribute"/>
        <w:rPr>
          <w:color w:val="000000" w:themeColor="text1"/>
          <w:sz w:val="28"/>
        </w:rPr>
      </w:pPr>
      <w:r w:rsidRPr="00412465">
        <w:rPr>
          <w:rFonts w:cs="Cordia New"/>
          <w:color w:val="000000" w:themeColor="text1"/>
          <w:sz w:val="28"/>
        </w:rPr>
        <w:tab/>
      </w:r>
      <w:r w:rsidRPr="00412465">
        <w:rPr>
          <w:rFonts w:cs="Cordia New"/>
          <w:color w:val="000000" w:themeColor="text1"/>
          <w:sz w:val="28"/>
        </w:rPr>
        <w:tab/>
      </w:r>
      <w:r w:rsidRPr="00412465">
        <w:rPr>
          <w:rFonts w:cs="Cordia New"/>
          <w:color w:val="000000" w:themeColor="text1"/>
          <w:sz w:val="28"/>
          <w:cs/>
        </w:rPr>
        <w:t>เมื่อพิจารณา</w:t>
      </w:r>
      <w:bookmarkStart w:id="13" w:name="_Hlk26178233"/>
      <w:r w:rsidRPr="00412465">
        <w:rPr>
          <w:rFonts w:cs="Cordia New"/>
          <w:color w:val="000000" w:themeColor="text1"/>
          <w:sz w:val="28"/>
          <w:cs/>
        </w:rPr>
        <w:t xml:space="preserve">ลูกหนี้ตามสัญญาเช่าซื้อ ณ วันที่ </w:t>
      </w:r>
      <w:r w:rsidRPr="00412465">
        <w:rPr>
          <w:rFonts w:cs="Cordia New"/>
          <w:color w:val="000000" w:themeColor="text1"/>
          <w:sz w:val="28"/>
        </w:rPr>
        <w:t xml:space="preserve">31 </w:t>
      </w:r>
      <w:r w:rsidRPr="00412465">
        <w:rPr>
          <w:rFonts w:cs="Cordia New" w:hint="cs"/>
          <w:color w:val="000000" w:themeColor="text1"/>
          <w:sz w:val="28"/>
          <w:cs/>
        </w:rPr>
        <w:t>ธันวาคม</w:t>
      </w:r>
      <w:r w:rsidRPr="00412465">
        <w:rPr>
          <w:rFonts w:cs="Cordia New"/>
          <w:color w:val="000000" w:themeColor="text1"/>
          <w:sz w:val="28"/>
          <w:cs/>
        </w:rPr>
        <w:t xml:space="preserve"> </w:t>
      </w:r>
      <w:r w:rsidRPr="00412465">
        <w:rPr>
          <w:rFonts w:cs="Cordia New"/>
          <w:color w:val="000000" w:themeColor="text1"/>
          <w:sz w:val="28"/>
        </w:rPr>
        <w:t>256</w:t>
      </w:r>
      <w:r w:rsidRPr="00412465">
        <w:rPr>
          <w:rFonts w:cs="Cordia New" w:hint="cs"/>
          <w:color w:val="000000" w:themeColor="text1"/>
          <w:sz w:val="28"/>
        </w:rPr>
        <w:t>3</w:t>
      </w:r>
      <w:r w:rsidRPr="00412465">
        <w:rPr>
          <w:rFonts w:cs="Cordia New"/>
          <w:color w:val="000000" w:themeColor="text1"/>
          <w:sz w:val="28"/>
          <w:cs/>
        </w:rPr>
        <w:t xml:space="preserve"> โดยไม่รวมลูกหนี้ที่ค้างชำระเกิน </w:t>
      </w:r>
      <w:r w:rsidRPr="00412465">
        <w:rPr>
          <w:color w:val="000000" w:themeColor="text1"/>
          <w:sz w:val="28"/>
        </w:rPr>
        <w:t xml:space="preserve">3 </w:t>
      </w:r>
      <w:r w:rsidRPr="00412465">
        <w:rPr>
          <w:rFonts w:cs="Cordia New"/>
          <w:color w:val="000000" w:themeColor="text1"/>
          <w:sz w:val="28"/>
          <w:cs/>
        </w:rPr>
        <w:t xml:space="preserve">เดือน และลูกหนี้ที่อยู่ระหว่างการดำเนินคดีทางกฎหมาย บริษัทจะมีค่างวดที่ครบกำหนดชำระ </w:t>
      </w:r>
      <w:bookmarkEnd w:id="13"/>
      <w:r w:rsidRPr="00412465">
        <w:rPr>
          <w:rFonts w:cs="Cordia New"/>
          <w:color w:val="000000" w:themeColor="text1"/>
          <w:sz w:val="28"/>
          <w:cs/>
        </w:rPr>
        <w:t>ดังนี้</w:t>
      </w:r>
    </w:p>
    <w:tbl>
      <w:tblPr>
        <w:tblStyle w:val="TableGrid2"/>
        <w:tblW w:w="8637" w:type="dxa"/>
        <w:tblInd w:w="572" w:type="dxa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ayout w:type="fixed"/>
        <w:tblCellMar>
          <w:left w:w="0" w:type="dxa"/>
          <w:right w:w="29" w:type="dxa"/>
        </w:tblCellMar>
        <w:tblLook w:val="04A0" w:firstRow="1" w:lastRow="0" w:firstColumn="1" w:lastColumn="0" w:noHBand="0" w:noVBand="1"/>
      </w:tblPr>
      <w:tblGrid>
        <w:gridCol w:w="3959"/>
        <w:gridCol w:w="1169"/>
        <w:gridCol w:w="1170"/>
        <w:gridCol w:w="1169"/>
        <w:gridCol w:w="1170"/>
      </w:tblGrid>
      <w:tr w:rsidR="00754AF6" w:rsidRPr="00B97256" w14:paraId="32058CD1" w14:textId="77777777" w:rsidTr="001D5DC8">
        <w:trPr>
          <w:cantSplit/>
          <w:trHeight w:val="433"/>
          <w:tblHeader/>
        </w:trPr>
        <w:tc>
          <w:tcPr>
            <w:tcW w:w="3959" w:type="dxa"/>
            <w:vMerge w:val="restart"/>
            <w:shd w:val="clear" w:color="auto" w:fill="808080" w:themeFill="background1" w:themeFillShade="80"/>
            <w:noWrap/>
            <w:vAlign w:val="center"/>
          </w:tcPr>
          <w:p w14:paraId="11CD17E6" w14:textId="77777777" w:rsidR="00754AF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ind w:right="62"/>
              <w:jc w:val="center"/>
              <w:rPr>
                <w:rFonts w:cs="Cordia New"/>
                <w:color w:val="FFFFFF" w:themeColor="background1"/>
                <w:sz w:val="26"/>
                <w:szCs w:val="26"/>
              </w:rPr>
            </w:pPr>
            <w:r>
              <w:rPr>
                <w:rFonts w:cs="Cordia New" w:hint="cs"/>
                <w:color w:val="FFFFFF" w:themeColor="background1"/>
                <w:sz w:val="26"/>
                <w:szCs w:val="26"/>
                <w:cs/>
              </w:rPr>
              <w:t>เงินรับจากลูกหนี้เช่าซื้อ</w:t>
            </w:r>
          </w:p>
          <w:p w14:paraId="041A8D14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ind w:right="62"/>
              <w:jc w:val="center"/>
              <w:rPr>
                <w:rFonts w:cs="Cordia New"/>
                <w:color w:val="FFFFFF" w:themeColor="background1"/>
                <w:sz w:val="26"/>
                <w:szCs w:val="26"/>
              </w:rPr>
            </w:pPr>
            <w:r>
              <w:rPr>
                <w:rFonts w:cs="Cordia New" w:hint="cs"/>
                <w:color w:val="FFFFFF" w:themeColor="background1"/>
                <w:sz w:val="26"/>
                <w:szCs w:val="26"/>
                <w:cs/>
              </w:rPr>
              <w:t xml:space="preserve">(ไม่รวมลูกหนี้ </w:t>
            </w:r>
            <w:r>
              <w:rPr>
                <w:rFonts w:cs="Cordia New"/>
                <w:color w:val="FFFFFF" w:themeColor="background1"/>
                <w:sz w:val="26"/>
                <w:szCs w:val="26"/>
              </w:rPr>
              <w:t>NPL)</w:t>
            </w:r>
          </w:p>
        </w:tc>
        <w:tc>
          <w:tcPr>
            <w:tcW w:w="2339" w:type="dxa"/>
            <w:gridSpan w:val="2"/>
            <w:shd w:val="clear" w:color="auto" w:fill="808080" w:themeFill="background1" w:themeFillShade="80"/>
            <w:vAlign w:val="center"/>
          </w:tcPr>
          <w:p w14:paraId="09A2E66D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jc w:val="center"/>
              <w:rPr>
                <w:color w:val="FFFFFF" w:themeColor="background1"/>
                <w:sz w:val="26"/>
              </w:rPr>
            </w:pPr>
            <w:r w:rsidRPr="009663DA">
              <w:rPr>
                <w:color w:val="FFFFFF" w:themeColor="background1"/>
                <w:sz w:val="26"/>
              </w:rPr>
              <w:t>31</w:t>
            </w:r>
            <w:r w:rsidRPr="0077123B">
              <w:rPr>
                <w:color w:val="FFFFFF" w:themeColor="background1"/>
                <w:sz w:val="26"/>
              </w:rPr>
              <w:t xml:space="preserve"> </w:t>
            </w:r>
            <w:r w:rsidRPr="0077123B">
              <w:rPr>
                <w:rFonts w:cs="Cordia New"/>
                <w:color w:val="FFFFFF" w:themeColor="background1"/>
                <w:sz w:val="26"/>
                <w:szCs w:val="26"/>
                <w:cs/>
              </w:rPr>
              <w:t xml:space="preserve">ธันวาคม </w:t>
            </w:r>
            <w:r w:rsidRPr="009663DA">
              <w:rPr>
                <w:color w:val="FFFFFF" w:themeColor="background1"/>
                <w:sz w:val="26"/>
              </w:rPr>
              <w:t>2562</w:t>
            </w:r>
          </w:p>
        </w:tc>
        <w:tc>
          <w:tcPr>
            <w:tcW w:w="2339" w:type="dxa"/>
            <w:gridSpan w:val="2"/>
            <w:shd w:val="clear" w:color="auto" w:fill="808080" w:themeFill="background1" w:themeFillShade="80"/>
            <w:vAlign w:val="center"/>
          </w:tcPr>
          <w:p w14:paraId="496E92E1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jc w:val="center"/>
              <w:rPr>
                <w:color w:val="FFFFFF" w:themeColor="background1"/>
                <w:sz w:val="26"/>
              </w:rPr>
            </w:pPr>
            <w:r w:rsidRPr="009663DA">
              <w:rPr>
                <w:rFonts w:eastAsia="Times New Roman" w:cs="Cordia New"/>
                <w:color w:val="FFFFFF" w:themeColor="background1"/>
                <w:sz w:val="26"/>
                <w:szCs w:val="26"/>
              </w:rPr>
              <w:t>3</w:t>
            </w:r>
            <w:r>
              <w:rPr>
                <w:rFonts w:eastAsia="Times New Roman" w:cs="Cordia New" w:hint="cs"/>
                <w:color w:val="FFFFFF" w:themeColor="background1"/>
                <w:sz w:val="26"/>
                <w:szCs w:val="26"/>
                <w:cs/>
              </w:rPr>
              <w:t xml:space="preserve">1 ธันวาคม </w:t>
            </w:r>
            <w:r w:rsidRPr="009663DA">
              <w:rPr>
                <w:color w:val="FFFFFF" w:themeColor="background1"/>
                <w:sz w:val="26"/>
              </w:rPr>
              <w:t>2563</w:t>
            </w:r>
          </w:p>
        </w:tc>
      </w:tr>
      <w:tr w:rsidR="00754AF6" w:rsidRPr="00B97256" w14:paraId="29B39B46" w14:textId="77777777" w:rsidTr="001D5DC8">
        <w:trPr>
          <w:cantSplit/>
          <w:trHeight w:val="148"/>
          <w:tblHeader/>
        </w:trPr>
        <w:tc>
          <w:tcPr>
            <w:tcW w:w="3959" w:type="dxa"/>
            <w:vMerge/>
            <w:shd w:val="clear" w:color="auto" w:fill="808080" w:themeFill="background1" w:themeFillShade="80"/>
            <w:noWrap/>
            <w:vAlign w:val="center"/>
          </w:tcPr>
          <w:p w14:paraId="19F807EB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ind w:right="62"/>
              <w:jc w:val="center"/>
              <w:rPr>
                <w:b/>
                <w:color w:val="FFFFFF" w:themeColor="background1"/>
                <w:sz w:val="26"/>
              </w:rPr>
            </w:pPr>
          </w:p>
        </w:tc>
        <w:tc>
          <w:tcPr>
            <w:tcW w:w="1169" w:type="dxa"/>
            <w:shd w:val="clear" w:color="auto" w:fill="808080" w:themeFill="background1" w:themeFillShade="80"/>
            <w:vAlign w:val="center"/>
          </w:tcPr>
          <w:p w14:paraId="5B547B9D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jc w:val="center"/>
              <w:rPr>
                <w:rFonts w:cs="Cordia New"/>
                <w:color w:val="FFFFFF" w:themeColor="background1"/>
                <w:sz w:val="26"/>
                <w:szCs w:val="26"/>
                <w:cs/>
              </w:rPr>
            </w:pPr>
            <w:r w:rsidRPr="0077123B">
              <w:rPr>
                <w:rFonts w:cs="Cordia New"/>
                <w:color w:val="FFFFFF" w:themeColor="background1"/>
                <w:sz w:val="26"/>
                <w:szCs w:val="26"/>
                <w:cs/>
              </w:rPr>
              <w:t>ล้านบาท</w:t>
            </w:r>
          </w:p>
        </w:tc>
        <w:tc>
          <w:tcPr>
            <w:tcW w:w="1170" w:type="dxa"/>
            <w:shd w:val="clear" w:color="auto" w:fill="808080" w:themeFill="background1" w:themeFillShade="80"/>
            <w:vAlign w:val="center"/>
          </w:tcPr>
          <w:p w14:paraId="53172D8C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jc w:val="center"/>
              <w:rPr>
                <w:rFonts w:cs="Cordia New"/>
                <w:color w:val="FFFFFF" w:themeColor="background1"/>
                <w:sz w:val="26"/>
                <w:szCs w:val="26"/>
                <w:cs/>
              </w:rPr>
            </w:pPr>
            <w:r w:rsidRPr="0077123B">
              <w:rPr>
                <w:rFonts w:cs="Cordia New"/>
                <w:color w:val="FFFFFF" w:themeColor="background1"/>
                <w:sz w:val="26"/>
                <w:szCs w:val="26"/>
                <w:cs/>
              </w:rPr>
              <w:t>ร้อยละ</w:t>
            </w:r>
          </w:p>
        </w:tc>
        <w:tc>
          <w:tcPr>
            <w:tcW w:w="1169" w:type="dxa"/>
            <w:shd w:val="clear" w:color="auto" w:fill="808080" w:themeFill="background1" w:themeFillShade="80"/>
            <w:vAlign w:val="center"/>
          </w:tcPr>
          <w:p w14:paraId="3B3B22D6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jc w:val="center"/>
              <w:rPr>
                <w:rFonts w:cs="Cordia New"/>
                <w:color w:val="FFFFFF" w:themeColor="background1"/>
                <w:sz w:val="26"/>
                <w:szCs w:val="26"/>
                <w:cs/>
              </w:rPr>
            </w:pPr>
            <w:r w:rsidRPr="0077123B">
              <w:rPr>
                <w:rFonts w:cs="Cordia New"/>
                <w:color w:val="FFFFFF" w:themeColor="background1"/>
                <w:sz w:val="26"/>
                <w:szCs w:val="26"/>
                <w:cs/>
              </w:rPr>
              <w:t>ล้านบาท</w:t>
            </w:r>
          </w:p>
        </w:tc>
        <w:tc>
          <w:tcPr>
            <w:tcW w:w="1170" w:type="dxa"/>
            <w:shd w:val="clear" w:color="auto" w:fill="808080" w:themeFill="background1" w:themeFillShade="80"/>
            <w:noWrap/>
            <w:tcMar>
              <w:left w:w="0" w:type="dxa"/>
              <w:right w:w="43" w:type="dxa"/>
            </w:tcMar>
            <w:vAlign w:val="center"/>
          </w:tcPr>
          <w:p w14:paraId="66B43073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jc w:val="center"/>
              <w:rPr>
                <w:rFonts w:cs="Cordia New"/>
                <w:color w:val="FFFFFF" w:themeColor="background1"/>
                <w:sz w:val="26"/>
                <w:szCs w:val="26"/>
                <w:cs/>
              </w:rPr>
            </w:pPr>
            <w:r w:rsidRPr="0077123B">
              <w:rPr>
                <w:rFonts w:cs="Cordia New"/>
                <w:color w:val="FFFFFF" w:themeColor="background1"/>
                <w:sz w:val="26"/>
                <w:szCs w:val="26"/>
                <w:cs/>
              </w:rPr>
              <w:t>ร้อยละ</w:t>
            </w:r>
          </w:p>
        </w:tc>
      </w:tr>
      <w:tr w:rsidR="00754AF6" w:rsidRPr="00B97256" w14:paraId="606E6150" w14:textId="77777777" w:rsidTr="001D5DC8">
        <w:trPr>
          <w:cantSplit/>
          <w:trHeight w:val="340"/>
        </w:trPr>
        <w:tc>
          <w:tcPr>
            <w:tcW w:w="3959" w:type="dxa"/>
            <w:noWrap/>
            <w:vAlign w:val="center"/>
          </w:tcPr>
          <w:p w14:paraId="6A588AB1" w14:textId="77777777" w:rsidR="00754AF6" w:rsidRPr="0077123B" w:rsidRDefault="00754AF6" w:rsidP="00AC7C18">
            <w:pPr>
              <w:pStyle w:val="ListParagraph"/>
              <w:numPr>
                <w:ilvl w:val="0"/>
                <w:numId w:val="11"/>
              </w:num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 w:line="240" w:lineRule="auto"/>
              <w:ind w:left="417" w:right="62" w:hanging="284"/>
              <w:rPr>
                <w:rFonts w:cs="Cordia New"/>
                <w:sz w:val="26"/>
                <w:szCs w:val="26"/>
                <w:cs/>
              </w:rPr>
            </w:pPr>
            <w:r w:rsidRPr="0077123B">
              <w:rPr>
                <w:rFonts w:cs="Cordia New"/>
                <w:sz w:val="26"/>
                <w:szCs w:val="26"/>
                <w:cs/>
              </w:rPr>
              <w:t xml:space="preserve">ภายใน </w:t>
            </w:r>
            <w:r w:rsidRPr="009663DA">
              <w:rPr>
                <w:sz w:val="26"/>
              </w:rPr>
              <w:t>1</w:t>
            </w:r>
            <w:r w:rsidRPr="0077123B">
              <w:rPr>
                <w:sz w:val="26"/>
              </w:rPr>
              <w:t xml:space="preserve"> </w:t>
            </w:r>
            <w:r w:rsidRPr="0077123B">
              <w:rPr>
                <w:rFonts w:cs="Cordia New"/>
                <w:sz w:val="26"/>
                <w:szCs w:val="26"/>
                <w:cs/>
              </w:rPr>
              <w:t>ปี</w:t>
            </w:r>
          </w:p>
        </w:tc>
        <w:tc>
          <w:tcPr>
            <w:tcW w:w="1169" w:type="dxa"/>
            <w:vAlign w:val="center"/>
          </w:tcPr>
          <w:p w14:paraId="61CDA654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ind w:right="253"/>
              <w:jc w:val="right"/>
              <w:rPr>
                <w:rFonts w:cs="Cordia New"/>
                <w:color w:val="000000" w:themeColor="text1"/>
                <w:sz w:val="26"/>
                <w:szCs w:val="26"/>
                <w:cs/>
              </w:rPr>
            </w:pPr>
            <w:r w:rsidRPr="009663DA">
              <w:rPr>
                <w:rFonts w:cs="Cordia New"/>
                <w:color w:val="000000" w:themeColor="text1"/>
                <w:sz w:val="26"/>
                <w:szCs w:val="26"/>
              </w:rPr>
              <w:t>580.4</w:t>
            </w:r>
          </w:p>
        </w:tc>
        <w:tc>
          <w:tcPr>
            <w:tcW w:w="1170" w:type="dxa"/>
            <w:vAlign w:val="center"/>
          </w:tcPr>
          <w:p w14:paraId="2972D24A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ind w:right="253"/>
              <w:jc w:val="right"/>
              <w:rPr>
                <w:i/>
                <w:color w:val="000000" w:themeColor="text1"/>
                <w:sz w:val="26"/>
              </w:rPr>
            </w:pPr>
            <w:r w:rsidRPr="00B42F89">
              <w:rPr>
                <w:rFonts w:cs="Cordia New"/>
                <w:i/>
                <w:iCs/>
                <w:color w:val="000000" w:themeColor="text1"/>
                <w:sz w:val="26"/>
                <w:szCs w:val="26"/>
              </w:rPr>
              <w:t xml:space="preserve"> </w:t>
            </w:r>
            <w:r w:rsidRPr="009663DA">
              <w:rPr>
                <w:rFonts w:cs="Cordia New"/>
                <w:i/>
                <w:iCs/>
                <w:color w:val="000000" w:themeColor="text1"/>
                <w:sz w:val="26"/>
                <w:szCs w:val="26"/>
              </w:rPr>
              <w:t>29.8</w:t>
            </w:r>
            <w:r w:rsidRPr="00B42F89">
              <w:rPr>
                <w:rFonts w:cs="Cordia New"/>
                <w:i/>
                <w:iCs/>
                <w:color w:val="000000" w:themeColor="text1"/>
                <w:sz w:val="26"/>
                <w:szCs w:val="26"/>
              </w:rPr>
              <w:t xml:space="preserve"> </w:t>
            </w:r>
          </w:p>
        </w:tc>
        <w:tc>
          <w:tcPr>
            <w:tcW w:w="1169" w:type="dxa"/>
            <w:vAlign w:val="center"/>
          </w:tcPr>
          <w:p w14:paraId="34FA1855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ind w:right="253"/>
              <w:jc w:val="right"/>
              <w:rPr>
                <w:color w:val="000000" w:themeColor="text1"/>
                <w:sz w:val="26"/>
              </w:rPr>
            </w:pPr>
            <w:r>
              <w:rPr>
                <w:rFonts w:eastAsia="Times New Roman" w:cs="Cordia New" w:hint="cs"/>
                <w:color w:val="000000" w:themeColor="text1"/>
                <w:sz w:val="26"/>
                <w:szCs w:val="26"/>
                <w:cs/>
              </w:rPr>
              <w:t>758.</w:t>
            </w:r>
            <w:r>
              <w:rPr>
                <w:rFonts w:eastAsia="Times New Roman" w:cs="Cordia New"/>
                <w:color w:val="000000" w:themeColor="text1"/>
                <w:sz w:val="26"/>
                <w:szCs w:val="26"/>
              </w:rPr>
              <w:t>4</w:t>
            </w:r>
          </w:p>
        </w:tc>
        <w:tc>
          <w:tcPr>
            <w:tcW w:w="1170" w:type="dxa"/>
            <w:noWrap/>
            <w:tcMar>
              <w:left w:w="0" w:type="dxa"/>
              <w:right w:w="43" w:type="dxa"/>
            </w:tcMar>
            <w:vAlign w:val="center"/>
          </w:tcPr>
          <w:p w14:paraId="7984383C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ind w:right="253"/>
              <w:jc w:val="right"/>
              <w:rPr>
                <w:rFonts w:cs="Cordia New"/>
                <w:i/>
                <w:iCs/>
                <w:color w:val="000000" w:themeColor="text1"/>
                <w:sz w:val="26"/>
                <w:szCs w:val="26"/>
                <w:cs/>
              </w:rPr>
            </w:pPr>
            <w:r w:rsidRPr="00B42F89">
              <w:rPr>
                <w:rFonts w:cs="Cordia New"/>
                <w:i/>
                <w:iCs/>
                <w:color w:val="000000" w:themeColor="text1"/>
                <w:sz w:val="26"/>
                <w:szCs w:val="26"/>
              </w:rPr>
              <w:t xml:space="preserve"> </w:t>
            </w:r>
            <w:r w:rsidRPr="009663DA">
              <w:rPr>
                <w:rFonts w:cs="Cordia New"/>
                <w:i/>
                <w:iCs/>
                <w:color w:val="000000" w:themeColor="text1"/>
                <w:sz w:val="26"/>
                <w:szCs w:val="26"/>
              </w:rPr>
              <w:t>3</w:t>
            </w:r>
            <w:r>
              <w:rPr>
                <w:rFonts w:cs="Cordia New" w:hint="cs"/>
                <w:i/>
                <w:iCs/>
                <w:color w:val="000000" w:themeColor="text1"/>
                <w:sz w:val="26"/>
                <w:szCs w:val="26"/>
                <w:cs/>
              </w:rPr>
              <w:t>1.0</w:t>
            </w:r>
            <w:r w:rsidRPr="00B42F89">
              <w:rPr>
                <w:rFonts w:cs="Cordia New"/>
                <w:i/>
                <w:iCs/>
                <w:color w:val="000000" w:themeColor="text1"/>
                <w:sz w:val="26"/>
                <w:szCs w:val="26"/>
              </w:rPr>
              <w:t xml:space="preserve"> </w:t>
            </w:r>
          </w:p>
        </w:tc>
      </w:tr>
      <w:tr w:rsidR="00754AF6" w:rsidRPr="00B97256" w14:paraId="14834B76" w14:textId="77777777" w:rsidTr="001D5DC8">
        <w:trPr>
          <w:cantSplit/>
          <w:trHeight w:val="340"/>
        </w:trPr>
        <w:tc>
          <w:tcPr>
            <w:tcW w:w="3959" w:type="dxa"/>
            <w:noWrap/>
            <w:vAlign w:val="center"/>
          </w:tcPr>
          <w:p w14:paraId="05981C4C" w14:textId="77777777" w:rsidR="00754AF6" w:rsidRPr="0077123B" w:rsidRDefault="00754AF6" w:rsidP="00AC7C18">
            <w:pPr>
              <w:pStyle w:val="ListParagraph"/>
              <w:numPr>
                <w:ilvl w:val="0"/>
                <w:numId w:val="12"/>
              </w:num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 w:line="240" w:lineRule="auto"/>
              <w:ind w:left="417" w:right="62" w:hanging="284"/>
              <w:rPr>
                <w:rFonts w:cs="Cordia New"/>
                <w:sz w:val="26"/>
                <w:szCs w:val="26"/>
                <w:cs/>
              </w:rPr>
            </w:pPr>
            <w:r w:rsidRPr="0077123B">
              <w:rPr>
                <w:rFonts w:cs="Cordia New"/>
                <w:sz w:val="26"/>
                <w:szCs w:val="26"/>
                <w:cs/>
              </w:rPr>
              <w:t xml:space="preserve">เกินกว่า </w:t>
            </w:r>
            <w:r w:rsidRPr="009663DA">
              <w:rPr>
                <w:sz w:val="26"/>
              </w:rPr>
              <w:t>1</w:t>
            </w:r>
            <w:r w:rsidRPr="0077123B">
              <w:rPr>
                <w:sz w:val="26"/>
              </w:rPr>
              <w:t xml:space="preserve"> </w:t>
            </w:r>
            <w:r w:rsidRPr="0077123B">
              <w:rPr>
                <w:rFonts w:cs="Cordia New"/>
                <w:sz w:val="26"/>
                <w:szCs w:val="26"/>
                <w:cs/>
              </w:rPr>
              <w:t xml:space="preserve">ปี แต่ไม่เกิน </w:t>
            </w:r>
            <w:r w:rsidRPr="009663DA">
              <w:rPr>
                <w:sz w:val="26"/>
              </w:rPr>
              <w:t>2</w:t>
            </w:r>
            <w:r w:rsidRPr="0077123B">
              <w:rPr>
                <w:sz w:val="26"/>
              </w:rPr>
              <w:t xml:space="preserve"> </w:t>
            </w:r>
            <w:r w:rsidRPr="0077123B">
              <w:rPr>
                <w:rFonts w:cs="Cordia New"/>
                <w:sz w:val="26"/>
                <w:szCs w:val="26"/>
                <w:cs/>
              </w:rPr>
              <w:t>ปี</w:t>
            </w:r>
          </w:p>
        </w:tc>
        <w:tc>
          <w:tcPr>
            <w:tcW w:w="1169" w:type="dxa"/>
            <w:vAlign w:val="center"/>
          </w:tcPr>
          <w:p w14:paraId="3782481B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ind w:right="253"/>
              <w:jc w:val="right"/>
              <w:rPr>
                <w:rFonts w:cs="Cordia New"/>
                <w:color w:val="000000" w:themeColor="text1"/>
                <w:sz w:val="26"/>
                <w:szCs w:val="26"/>
                <w:cs/>
              </w:rPr>
            </w:pPr>
            <w:r w:rsidRPr="009663DA">
              <w:rPr>
                <w:rFonts w:cs="Cordia New"/>
                <w:color w:val="000000" w:themeColor="text1"/>
                <w:sz w:val="26"/>
                <w:szCs w:val="26"/>
              </w:rPr>
              <w:t>501.7</w:t>
            </w:r>
          </w:p>
        </w:tc>
        <w:tc>
          <w:tcPr>
            <w:tcW w:w="1170" w:type="dxa"/>
            <w:vAlign w:val="center"/>
          </w:tcPr>
          <w:p w14:paraId="1C150C00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ind w:right="253"/>
              <w:jc w:val="right"/>
              <w:rPr>
                <w:rFonts w:cs="Cordia New"/>
                <w:i/>
                <w:iCs/>
                <w:color w:val="000000" w:themeColor="text1"/>
                <w:sz w:val="26"/>
                <w:szCs w:val="26"/>
                <w:cs/>
              </w:rPr>
            </w:pPr>
            <w:r w:rsidRPr="00B42F89">
              <w:rPr>
                <w:rFonts w:cs="Cordia New"/>
                <w:i/>
                <w:iCs/>
                <w:color w:val="000000" w:themeColor="text1"/>
                <w:sz w:val="26"/>
                <w:szCs w:val="26"/>
              </w:rPr>
              <w:t xml:space="preserve"> </w:t>
            </w:r>
            <w:r w:rsidRPr="009663DA">
              <w:rPr>
                <w:rFonts w:cs="Cordia New"/>
                <w:i/>
                <w:iCs/>
                <w:color w:val="000000" w:themeColor="text1"/>
                <w:sz w:val="26"/>
                <w:szCs w:val="26"/>
              </w:rPr>
              <w:t>25.8</w:t>
            </w:r>
            <w:r w:rsidRPr="00B42F89">
              <w:rPr>
                <w:rFonts w:cs="Cordia New"/>
                <w:i/>
                <w:iCs/>
                <w:color w:val="000000" w:themeColor="text1"/>
                <w:sz w:val="26"/>
                <w:szCs w:val="26"/>
              </w:rPr>
              <w:t xml:space="preserve"> </w:t>
            </w:r>
          </w:p>
        </w:tc>
        <w:tc>
          <w:tcPr>
            <w:tcW w:w="1169" w:type="dxa"/>
            <w:vAlign w:val="center"/>
          </w:tcPr>
          <w:p w14:paraId="6E7A2DD2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ind w:right="253"/>
              <w:jc w:val="right"/>
              <w:rPr>
                <w:color w:val="000000" w:themeColor="text1"/>
                <w:sz w:val="26"/>
              </w:rPr>
            </w:pPr>
            <w:r w:rsidRPr="009663DA">
              <w:rPr>
                <w:rFonts w:eastAsia="Times New Roman" w:cs="Cordia New"/>
                <w:color w:val="000000" w:themeColor="text1"/>
                <w:sz w:val="26"/>
                <w:szCs w:val="26"/>
              </w:rPr>
              <w:t>5</w:t>
            </w:r>
            <w:r>
              <w:rPr>
                <w:rFonts w:eastAsia="Times New Roman" w:cs="Cordia New" w:hint="cs"/>
                <w:color w:val="000000" w:themeColor="text1"/>
                <w:sz w:val="26"/>
                <w:szCs w:val="26"/>
                <w:cs/>
              </w:rPr>
              <w:t>92.9</w:t>
            </w:r>
          </w:p>
        </w:tc>
        <w:tc>
          <w:tcPr>
            <w:tcW w:w="1170" w:type="dxa"/>
            <w:noWrap/>
            <w:tcMar>
              <w:left w:w="0" w:type="dxa"/>
              <w:right w:w="43" w:type="dxa"/>
            </w:tcMar>
            <w:vAlign w:val="center"/>
          </w:tcPr>
          <w:p w14:paraId="603CB89D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ind w:right="253"/>
              <w:jc w:val="right"/>
              <w:rPr>
                <w:rFonts w:cs="Cordia New"/>
                <w:i/>
                <w:iCs/>
                <w:color w:val="000000" w:themeColor="text1"/>
                <w:sz w:val="26"/>
                <w:szCs w:val="26"/>
                <w:cs/>
              </w:rPr>
            </w:pPr>
            <w:r w:rsidRPr="00B42F89">
              <w:rPr>
                <w:rFonts w:cs="Cordia New"/>
                <w:i/>
                <w:iCs/>
                <w:color w:val="000000" w:themeColor="text1"/>
                <w:sz w:val="26"/>
                <w:szCs w:val="26"/>
              </w:rPr>
              <w:t xml:space="preserve"> </w:t>
            </w:r>
            <w:r w:rsidRPr="009663DA">
              <w:rPr>
                <w:rFonts w:cs="Cordia New"/>
                <w:i/>
                <w:iCs/>
                <w:color w:val="000000" w:themeColor="text1"/>
                <w:sz w:val="26"/>
                <w:szCs w:val="26"/>
              </w:rPr>
              <w:t>2</w:t>
            </w:r>
            <w:r>
              <w:rPr>
                <w:rFonts w:cs="Cordia New" w:hint="cs"/>
                <w:i/>
                <w:iCs/>
                <w:color w:val="000000" w:themeColor="text1"/>
                <w:sz w:val="26"/>
                <w:szCs w:val="26"/>
                <w:cs/>
              </w:rPr>
              <w:t>4.3</w:t>
            </w:r>
            <w:r w:rsidRPr="00B42F89">
              <w:rPr>
                <w:rFonts w:cs="Cordia New"/>
                <w:i/>
                <w:iCs/>
                <w:color w:val="000000" w:themeColor="text1"/>
                <w:sz w:val="26"/>
                <w:szCs w:val="26"/>
              </w:rPr>
              <w:t xml:space="preserve"> </w:t>
            </w:r>
          </w:p>
        </w:tc>
      </w:tr>
      <w:tr w:rsidR="00754AF6" w:rsidRPr="00B97256" w14:paraId="1353BC6E" w14:textId="77777777" w:rsidTr="001D5DC8">
        <w:trPr>
          <w:cantSplit/>
          <w:trHeight w:val="340"/>
        </w:trPr>
        <w:tc>
          <w:tcPr>
            <w:tcW w:w="3959" w:type="dxa"/>
            <w:noWrap/>
            <w:vAlign w:val="center"/>
          </w:tcPr>
          <w:p w14:paraId="0BF29AFA" w14:textId="77777777" w:rsidR="00754AF6" w:rsidRPr="0077123B" w:rsidRDefault="00754AF6" w:rsidP="00AC7C18">
            <w:pPr>
              <w:pStyle w:val="ListParagraph"/>
              <w:numPr>
                <w:ilvl w:val="0"/>
                <w:numId w:val="12"/>
              </w:num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 w:line="240" w:lineRule="auto"/>
              <w:ind w:left="417" w:right="62" w:hanging="284"/>
              <w:rPr>
                <w:rFonts w:cs="Cordia New"/>
                <w:sz w:val="26"/>
                <w:szCs w:val="26"/>
                <w:cs/>
              </w:rPr>
            </w:pPr>
            <w:r w:rsidRPr="0077123B">
              <w:rPr>
                <w:rFonts w:cs="Cordia New"/>
                <w:sz w:val="26"/>
                <w:szCs w:val="26"/>
                <w:cs/>
              </w:rPr>
              <w:t xml:space="preserve">เกินกว่า </w:t>
            </w:r>
            <w:r w:rsidRPr="009663DA">
              <w:rPr>
                <w:sz w:val="26"/>
              </w:rPr>
              <w:t>2</w:t>
            </w:r>
            <w:r w:rsidRPr="0077123B">
              <w:rPr>
                <w:sz w:val="26"/>
              </w:rPr>
              <w:t xml:space="preserve"> </w:t>
            </w:r>
            <w:r w:rsidRPr="0077123B">
              <w:rPr>
                <w:rFonts w:cs="Cordia New"/>
                <w:sz w:val="26"/>
                <w:szCs w:val="26"/>
                <w:cs/>
              </w:rPr>
              <w:t xml:space="preserve">ปี แต่ไม่เกิน </w:t>
            </w:r>
            <w:r w:rsidRPr="009663DA">
              <w:rPr>
                <w:sz w:val="26"/>
              </w:rPr>
              <w:t>3</w:t>
            </w:r>
            <w:r w:rsidRPr="0077123B">
              <w:rPr>
                <w:sz w:val="26"/>
              </w:rPr>
              <w:t xml:space="preserve"> </w:t>
            </w:r>
            <w:r w:rsidRPr="0077123B">
              <w:rPr>
                <w:rFonts w:cs="Cordia New"/>
                <w:sz w:val="26"/>
                <w:szCs w:val="26"/>
                <w:cs/>
              </w:rPr>
              <w:t>ปี</w:t>
            </w:r>
          </w:p>
        </w:tc>
        <w:tc>
          <w:tcPr>
            <w:tcW w:w="1169" w:type="dxa"/>
            <w:vAlign w:val="center"/>
          </w:tcPr>
          <w:p w14:paraId="753029A1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ind w:right="253"/>
              <w:jc w:val="right"/>
              <w:rPr>
                <w:rFonts w:cs="Cordia New"/>
                <w:color w:val="000000" w:themeColor="text1"/>
                <w:sz w:val="26"/>
                <w:szCs w:val="26"/>
                <w:cs/>
              </w:rPr>
            </w:pPr>
            <w:r w:rsidRPr="009663DA">
              <w:rPr>
                <w:rFonts w:cs="Cordia New"/>
                <w:color w:val="000000" w:themeColor="text1"/>
                <w:sz w:val="26"/>
                <w:szCs w:val="26"/>
              </w:rPr>
              <w:t>429.8</w:t>
            </w:r>
          </w:p>
        </w:tc>
        <w:tc>
          <w:tcPr>
            <w:tcW w:w="1170" w:type="dxa"/>
            <w:vAlign w:val="center"/>
          </w:tcPr>
          <w:p w14:paraId="53BA0A43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ind w:right="253"/>
              <w:jc w:val="right"/>
              <w:rPr>
                <w:rFonts w:cs="Cordia New"/>
                <w:i/>
                <w:iCs/>
                <w:color w:val="000000" w:themeColor="text1"/>
                <w:sz w:val="26"/>
                <w:szCs w:val="26"/>
                <w:cs/>
              </w:rPr>
            </w:pPr>
            <w:r w:rsidRPr="00B42F89">
              <w:rPr>
                <w:rFonts w:cs="Cordia New"/>
                <w:i/>
                <w:iCs/>
                <w:color w:val="000000" w:themeColor="text1"/>
                <w:sz w:val="26"/>
                <w:szCs w:val="26"/>
              </w:rPr>
              <w:t xml:space="preserve"> </w:t>
            </w:r>
            <w:r w:rsidRPr="009663DA">
              <w:rPr>
                <w:rFonts w:cs="Cordia New"/>
                <w:i/>
                <w:iCs/>
                <w:color w:val="000000" w:themeColor="text1"/>
                <w:sz w:val="26"/>
                <w:szCs w:val="26"/>
              </w:rPr>
              <w:t>22</w:t>
            </w:r>
            <w:r w:rsidRPr="009663DA">
              <w:rPr>
                <w:i/>
                <w:color w:val="000000" w:themeColor="text1"/>
                <w:sz w:val="26"/>
              </w:rPr>
              <w:t>.1</w:t>
            </w:r>
            <w:r w:rsidRPr="00B42F89">
              <w:rPr>
                <w:rFonts w:cs="Cordia New"/>
                <w:i/>
                <w:iCs/>
                <w:color w:val="000000" w:themeColor="text1"/>
                <w:sz w:val="26"/>
                <w:szCs w:val="26"/>
              </w:rPr>
              <w:t xml:space="preserve"> </w:t>
            </w:r>
          </w:p>
        </w:tc>
        <w:tc>
          <w:tcPr>
            <w:tcW w:w="1169" w:type="dxa"/>
            <w:vAlign w:val="center"/>
          </w:tcPr>
          <w:p w14:paraId="23288116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ind w:right="253"/>
              <w:jc w:val="right"/>
              <w:rPr>
                <w:rFonts w:cs="Cordia New"/>
                <w:color w:val="000000" w:themeColor="text1"/>
                <w:sz w:val="26"/>
                <w:szCs w:val="26"/>
                <w:cs/>
              </w:rPr>
            </w:pPr>
            <w:r>
              <w:rPr>
                <w:rFonts w:eastAsia="Times New Roman" w:cs="Cordia New" w:hint="cs"/>
                <w:color w:val="000000" w:themeColor="text1"/>
                <w:sz w:val="26"/>
                <w:szCs w:val="26"/>
                <w:cs/>
              </w:rPr>
              <w:t>530.1</w:t>
            </w:r>
          </w:p>
        </w:tc>
        <w:tc>
          <w:tcPr>
            <w:tcW w:w="1170" w:type="dxa"/>
            <w:noWrap/>
            <w:tcMar>
              <w:left w:w="0" w:type="dxa"/>
              <w:right w:w="43" w:type="dxa"/>
            </w:tcMar>
            <w:vAlign w:val="center"/>
          </w:tcPr>
          <w:p w14:paraId="63ECED2D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ind w:right="253"/>
              <w:jc w:val="right"/>
              <w:rPr>
                <w:rFonts w:cs="Cordia New"/>
                <w:i/>
                <w:iCs/>
                <w:color w:val="000000" w:themeColor="text1"/>
                <w:sz w:val="26"/>
                <w:szCs w:val="26"/>
                <w:cs/>
              </w:rPr>
            </w:pPr>
            <w:r w:rsidRPr="00B42F89">
              <w:rPr>
                <w:rFonts w:cs="Cordia New"/>
                <w:i/>
                <w:iCs/>
                <w:color w:val="000000" w:themeColor="text1"/>
                <w:sz w:val="26"/>
                <w:szCs w:val="26"/>
              </w:rPr>
              <w:t xml:space="preserve"> </w:t>
            </w:r>
            <w:r w:rsidRPr="009663DA">
              <w:rPr>
                <w:i/>
                <w:color w:val="000000" w:themeColor="text1"/>
                <w:sz w:val="26"/>
              </w:rPr>
              <w:t>21.</w:t>
            </w:r>
            <w:r>
              <w:rPr>
                <w:rFonts w:cs="Cordia New" w:hint="cs"/>
                <w:i/>
                <w:iCs/>
                <w:color w:val="000000" w:themeColor="text1"/>
                <w:sz w:val="26"/>
                <w:szCs w:val="26"/>
                <w:cs/>
              </w:rPr>
              <w:t>7</w:t>
            </w:r>
            <w:r w:rsidRPr="00B42F89">
              <w:rPr>
                <w:rFonts w:cs="Cordia New"/>
                <w:i/>
                <w:iCs/>
                <w:color w:val="000000" w:themeColor="text1"/>
                <w:sz w:val="26"/>
                <w:szCs w:val="26"/>
              </w:rPr>
              <w:t xml:space="preserve"> </w:t>
            </w:r>
          </w:p>
        </w:tc>
      </w:tr>
      <w:tr w:rsidR="00754AF6" w:rsidRPr="00B97256" w14:paraId="7B0EED19" w14:textId="77777777" w:rsidTr="001D5DC8">
        <w:trPr>
          <w:cantSplit/>
          <w:trHeight w:val="340"/>
        </w:trPr>
        <w:tc>
          <w:tcPr>
            <w:tcW w:w="3959" w:type="dxa"/>
            <w:noWrap/>
            <w:vAlign w:val="center"/>
          </w:tcPr>
          <w:p w14:paraId="0E707CB7" w14:textId="77777777" w:rsidR="00754AF6" w:rsidRPr="0077123B" w:rsidRDefault="00754AF6" w:rsidP="00AC7C18">
            <w:pPr>
              <w:pStyle w:val="ListParagraph"/>
              <w:numPr>
                <w:ilvl w:val="0"/>
                <w:numId w:val="12"/>
              </w:num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 w:line="240" w:lineRule="auto"/>
              <w:ind w:left="417" w:right="62" w:hanging="284"/>
              <w:rPr>
                <w:rFonts w:cs="Cordia New"/>
                <w:sz w:val="26"/>
                <w:szCs w:val="26"/>
                <w:cs/>
              </w:rPr>
            </w:pPr>
            <w:r w:rsidRPr="0077123B">
              <w:rPr>
                <w:rFonts w:cs="Cordia New"/>
                <w:sz w:val="26"/>
                <w:szCs w:val="26"/>
                <w:cs/>
              </w:rPr>
              <w:t xml:space="preserve">เกินกว่า </w:t>
            </w:r>
            <w:r w:rsidRPr="009663DA">
              <w:rPr>
                <w:sz w:val="26"/>
              </w:rPr>
              <w:t>3</w:t>
            </w:r>
            <w:r w:rsidRPr="0077123B">
              <w:rPr>
                <w:sz w:val="26"/>
              </w:rPr>
              <w:t xml:space="preserve"> </w:t>
            </w:r>
            <w:r w:rsidRPr="0077123B">
              <w:rPr>
                <w:rFonts w:cs="Cordia New"/>
                <w:sz w:val="26"/>
                <w:szCs w:val="26"/>
                <w:cs/>
              </w:rPr>
              <w:t>ปี</w:t>
            </w:r>
          </w:p>
        </w:tc>
        <w:tc>
          <w:tcPr>
            <w:tcW w:w="1169" w:type="dxa"/>
            <w:vAlign w:val="center"/>
          </w:tcPr>
          <w:p w14:paraId="0C6D272A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ind w:right="253"/>
              <w:jc w:val="right"/>
              <w:rPr>
                <w:rFonts w:cs="Cordia New"/>
                <w:color w:val="000000" w:themeColor="text1"/>
                <w:sz w:val="26"/>
                <w:szCs w:val="26"/>
                <w:cs/>
              </w:rPr>
            </w:pPr>
            <w:r w:rsidRPr="009663DA">
              <w:rPr>
                <w:rFonts w:cs="Cordia New"/>
                <w:color w:val="000000" w:themeColor="text1"/>
                <w:sz w:val="26"/>
                <w:szCs w:val="26"/>
              </w:rPr>
              <w:t>433.7</w:t>
            </w:r>
          </w:p>
        </w:tc>
        <w:tc>
          <w:tcPr>
            <w:tcW w:w="1170" w:type="dxa"/>
            <w:vAlign w:val="center"/>
          </w:tcPr>
          <w:p w14:paraId="52842FF4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ind w:right="253"/>
              <w:jc w:val="right"/>
              <w:rPr>
                <w:rFonts w:cs="Cordia New"/>
                <w:i/>
                <w:iCs/>
                <w:color w:val="000000" w:themeColor="text1"/>
                <w:sz w:val="26"/>
                <w:szCs w:val="26"/>
                <w:cs/>
              </w:rPr>
            </w:pPr>
            <w:r w:rsidRPr="00B42F89">
              <w:rPr>
                <w:rFonts w:cs="Cordia New"/>
                <w:i/>
                <w:iCs/>
                <w:color w:val="000000" w:themeColor="text1"/>
                <w:sz w:val="26"/>
                <w:szCs w:val="26"/>
              </w:rPr>
              <w:t xml:space="preserve"> </w:t>
            </w:r>
            <w:r w:rsidRPr="009663DA">
              <w:rPr>
                <w:rFonts w:cs="Cordia New"/>
                <w:i/>
                <w:iCs/>
                <w:color w:val="000000" w:themeColor="text1"/>
                <w:sz w:val="26"/>
                <w:szCs w:val="26"/>
              </w:rPr>
              <w:t>22.3</w:t>
            </w:r>
            <w:r w:rsidRPr="00B42F89">
              <w:rPr>
                <w:rFonts w:cs="Cordia New"/>
                <w:i/>
                <w:iCs/>
                <w:color w:val="000000" w:themeColor="text1"/>
                <w:sz w:val="26"/>
                <w:szCs w:val="26"/>
              </w:rPr>
              <w:t xml:space="preserve"> </w:t>
            </w:r>
          </w:p>
        </w:tc>
        <w:tc>
          <w:tcPr>
            <w:tcW w:w="1169" w:type="dxa"/>
            <w:vAlign w:val="center"/>
          </w:tcPr>
          <w:p w14:paraId="3430783C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ind w:right="253"/>
              <w:jc w:val="right"/>
              <w:rPr>
                <w:color w:val="000000" w:themeColor="text1"/>
                <w:sz w:val="26"/>
              </w:rPr>
            </w:pPr>
            <w:r>
              <w:rPr>
                <w:rFonts w:eastAsia="Times New Roman" w:cs="Cordia New" w:hint="cs"/>
                <w:color w:val="000000" w:themeColor="text1"/>
                <w:sz w:val="26"/>
                <w:szCs w:val="26"/>
                <w:cs/>
              </w:rPr>
              <w:t>563.5</w:t>
            </w:r>
          </w:p>
        </w:tc>
        <w:tc>
          <w:tcPr>
            <w:tcW w:w="1170" w:type="dxa"/>
            <w:noWrap/>
            <w:tcMar>
              <w:left w:w="0" w:type="dxa"/>
              <w:right w:w="43" w:type="dxa"/>
            </w:tcMar>
            <w:vAlign w:val="center"/>
          </w:tcPr>
          <w:p w14:paraId="42817269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ind w:right="253"/>
              <w:jc w:val="right"/>
              <w:rPr>
                <w:rFonts w:cs="Cordia New"/>
                <w:i/>
                <w:iCs/>
                <w:color w:val="000000" w:themeColor="text1"/>
                <w:sz w:val="26"/>
                <w:szCs w:val="26"/>
                <w:cs/>
              </w:rPr>
            </w:pPr>
            <w:r w:rsidRPr="00B42F89">
              <w:rPr>
                <w:rFonts w:cs="Cordia New"/>
                <w:i/>
                <w:iCs/>
                <w:color w:val="000000" w:themeColor="text1"/>
                <w:sz w:val="26"/>
                <w:szCs w:val="26"/>
              </w:rPr>
              <w:t xml:space="preserve"> </w:t>
            </w:r>
            <w:r w:rsidRPr="009663DA">
              <w:rPr>
                <w:i/>
                <w:color w:val="000000" w:themeColor="text1"/>
                <w:sz w:val="26"/>
              </w:rPr>
              <w:t>2</w:t>
            </w:r>
            <w:r>
              <w:rPr>
                <w:i/>
                <w:color w:val="000000" w:themeColor="text1"/>
                <w:sz w:val="26"/>
              </w:rPr>
              <w:t>3.0</w:t>
            </w:r>
            <w:r w:rsidRPr="00B42F89">
              <w:rPr>
                <w:rFonts w:cs="Cordia New"/>
                <w:i/>
                <w:iCs/>
                <w:color w:val="000000" w:themeColor="text1"/>
                <w:sz w:val="26"/>
                <w:szCs w:val="26"/>
              </w:rPr>
              <w:t xml:space="preserve"> </w:t>
            </w:r>
          </w:p>
        </w:tc>
      </w:tr>
      <w:tr w:rsidR="00754AF6" w:rsidRPr="00B97256" w14:paraId="130766AD" w14:textId="77777777" w:rsidTr="001D5DC8">
        <w:trPr>
          <w:cantSplit/>
          <w:trHeight w:val="340"/>
        </w:trPr>
        <w:tc>
          <w:tcPr>
            <w:tcW w:w="3959" w:type="dxa"/>
            <w:shd w:val="clear" w:color="auto" w:fill="F2F2F2" w:themeFill="background1" w:themeFillShade="F2"/>
            <w:noWrap/>
            <w:vAlign w:val="center"/>
          </w:tcPr>
          <w:p w14:paraId="06AAD8D0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ind w:right="62"/>
              <w:rPr>
                <w:rFonts w:cs="Cordia New"/>
                <w:sz w:val="26"/>
                <w:szCs w:val="26"/>
                <w:cs/>
              </w:rPr>
            </w:pPr>
            <w:r w:rsidRPr="0077123B">
              <w:rPr>
                <w:rFonts w:cs="Cordia New"/>
                <w:b/>
                <w:bCs/>
                <w:spacing w:val="-2"/>
                <w:sz w:val="26"/>
                <w:szCs w:val="26"/>
                <w:cs/>
              </w:rPr>
              <w:t xml:space="preserve">  รวม</w:t>
            </w:r>
          </w:p>
        </w:tc>
        <w:tc>
          <w:tcPr>
            <w:tcW w:w="1169" w:type="dxa"/>
            <w:shd w:val="clear" w:color="auto" w:fill="F2F2F2" w:themeFill="background1" w:themeFillShade="F2"/>
            <w:vAlign w:val="center"/>
          </w:tcPr>
          <w:p w14:paraId="634C596F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ind w:right="253"/>
              <w:jc w:val="right"/>
              <w:rPr>
                <w:b/>
                <w:color w:val="000000" w:themeColor="text1"/>
                <w:sz w:val="26"/>
              </w:rPr>
            </w:pPr>
            <w:r w:rsidRPr="009663DA">
              <w:rPr>
                <w:b/>
                <w:color w:val="000000" w:themeColor="text1"/>
                <w:sz w:val="26"/>
              </w:rPr>
              <w:t>1,</w:t>
            </w:r>
            <w:r w:rsidRPr="009663DA">
              <w:rPr>
                <w:rFonts w:cs="Cordia New"/>
                <w:b/>
                <w:bCs/>
                <w:color w:val="000000" w:themeColor="text1"/>
                <w:sz w:val="26"/>
                <w:szCs w:val="26"/>
              </w:rPr>
              <w:t>945.6</w:t>
            </w:r>
          </w:p>
        </w:tc>
        <w:tc>
          <w:tcPr>
            <w:tcW w:w="1170" w:type="dxa"/>
            <w:shd w:val="clear" w:color="auto" w:fill="F2F2F2" w:themeFill="background1" w:themeFillShade="F2"/>
            <w:vAlign w:val="center"/>
          </w:tcPr>
          <w:p w14:paraId="030FE82C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ind w:right="253"/>
              <w:jc w:val="right"/>
              <w:rPr>
                <w:rFonts w:cs="Cordia New"/>
                <w:i/>
                <w:iCs/>
                <w:color w:val="000000" w:themeColor="text1"/>
                <w:sz w:val="26"/>
                <w:szCs w:val="26"/>
                <w:cs/>
              </w:rPr>
            </w:pPr>
            <w:r w:rsidRPr="009663DA">
              <w:rPr>
                <w:i/>
                <w:color w:val="000000" w:themeColor="text1"/>
                <w:sz w:val="26"/>
              </w:rPr>
              <w:t>100.0</w:t>
            </w:r>
          </w:p>
        </w:tc>
        <w:tc>
          <w:tcPr>
            <w:tcW w:w="1169" w:type="dxa"/>
            <w:shd w:val="clear" w:color="auto" w:fill="F2F2F2" w:themeFill="background1" w:themeFillShade="F2"/>
            <w:vAlign w:val="center"/>
          </w:tcPr>
          <w:p w14:paraId="144A823B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ind w:right="253"/>
              <w:jc w:val="right"/>
              <w:rPr>
                <w:color w:val="000000" w:themeColor="text1"/>
                <w:sz w:val="26"/>
              </w:rPr>
            </w:pPr>
            <w:r w:rsidRPr="009663DA">
              <w:rPr>
                <w:rFonts w:eastAsia="Times New Roman" w:cs="Cordia New"/>
                <w:b/>
                <w:bCs/>
                <w:color w:val="000000" w:themeColor="text1"/>
                <w:sz w:val="26"/>
                <w:szCs w:val="26"/>
              </w:rPr>
              <w:t>2,</w:t>
            </w:r>
            <w:r>
              <w:rPr>
                <w:rFonts w:eastAsia="Times New Roman" w:cs="Cordia New" w:hint="cs"/>
                <w:b/>
                <w:bCs/>
                <w:color w:val="000000" w:themeColor="text1"/>
                <w:sz w:val="26"/>
                <w:szCs w:val="26"/>
                <w:cs/>
              </w:rPr>
              <w:t>444.</w:t>
            </w:r>
            <w:r>
              <w:rPr>
                <w:rFonts w:eastAsia="Times New Roman" w:cs="Cordia New"/>
                <w:b/>
                <w:bCs/>
                <w:color w:val="000000" w:themeColor="text1"/>
                <w:sz w:val="26"/>
                <w:szCs w:val="26"/>
              </w:rPr>
              <w:t>9</w:t>
            </w:r>
          </w:p>
        </w:tc>
        <w:tc>
          <w:tcPr>
            <w:tcW w:w="1170" w:type="dxa"/>
            <w:shd w:val="clear" w:color="auto" w:fill="F2F2F2" w:themeFill="background1" w:themeFillShade="F2"/>
            <w:noWrap/>
            <w:tcMar>
              <w:left w:w="0" w:type="dxa"/>
              <w:right w:w="43" w:type="dxa"/>
            </w:tcMar>
            <w:vAlign w:val="center"/>
          </w:tcPr>
          <w:p w14:paraId="0972C54A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ind w:right="253"/>
              <w:jc w:val="right"/>
              <w:rPr>
                <w:i/>
                <w:color w:val="000000" w:themeColor="text1"/>
                <w:sz w:val="26"/>
              </w:rPr>
            </w:pPr>
            <w:r w:rsidRPr="009663DA">
              <w:rPr>
                <w:i/>
                <w:color w:val="000000" w:themeColor="text1"/>
                <w:sz w:val="26"/>
              </w:rPr>
              <w:t>100.0</w:t>
            </w:r>
          </w:p>
        </w:tc>
      </w:tr>
    </w:tbl>
    <w:p w14:paraId="1DFAB691" w14:textId="77777777" w:rsidR="00754AF6" w:rsidRPr="003A4027" w:rsidRDefault="00754AF6" w:rsidP="0077229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360" w:after="240" w:line="240" w:lineRule="auto"/>
        <w:ind w:left="567"/>
        <w:jc w:val="thaiDistribute"/>
        <w:rPr>
          <w:rFonts w:asciiTheme="majorBidi" w:hAnsiTheme="majorBidi" w:cstheme="majorBidi"/>
          <w:sz w:val="28"/>
        </w:rPr>
      </w:pPr>
      <w:r>
        <w:rPr>
          <w:rFonts w:cs="Cordia New"/>
          <w:sz w:val="28"/>
        </w:rPr>
        <w:tab/>
      </w:r>
      <w:r>
        <w:rPr>
          <w:rFonts w:cs="Cordia New"/>
          <w:sz w:val="28"/>
        </w:rPr>
        <w:tab/>
      </w:r>
      <w:r w:rsidRPr="003A4027">
        <w:rPr>
          <w:rFonts w:asciiTheme="majorBidi" w:hAnsiTheme="majorBidi" w:cstheme="majorBidi"/>
          <w:sz w:val="28"/>
          <w:cs/>
        </w:rPr>
        <w:t xml:space="preserve">ณ วันที่ </w:t>
      </w:r>
      <w:r w:rsidRPr="003A4027">
        <w:rPr>
          <w:rFonts w:asciiTheme="majorBidi" w:hAnsiTheme="majorBidi" w:cstheme="majorBidi"/>
          <w:sz w:val="28"/>
        </w:rPr>
        <w:t xml:space="preserve">31 </w:t>
      </w:r>
      <w:r w:rsidRPr="003A4027">
        <w:rPr>
          <w:rFonts w:asciiTheme="majorBidi" w:hAnsiTheme="majorBidi" w:cstheme="majorBidi"/>
          <w:sz w:val="28"/>
          <w:cs/>
        </w:rPr>
        <w:t xml:space="preserve">ธันวาคม </w:t>
      </w:r>
      <w:r w:rsidRPr="003A4027">
        <w:rPr>
          <w:rFonts w:asciiTheme="majorBidi" w:hAnsiTheme="majorBidi" w:cstheme="majorBidi"/>
          <w:sz w:val="28"/>
        </w:rPr>
        <w:t>2563</w:t>
      </w:r>
      <w:r w:rsidRPr="003A4027">
        <w:rPr>
          <w:rFonts w:asciiTheme="majorBidi" w:hAnsiTheme="majorBidi" w:cstheme="majorBidi"/>
          <w:sz w:val="28"/>
          <w:cs/>
        </w:rPr>
        <w:t xml:space="preserve"> บริษัทมีเงินกู้ยืมที่ครบกำหนดชำระภายใน </w:t>
      </w:r>
      <w:r w:rsidRPr="003A4027">
        <w:rPr>
          <w:rFonts w:asciiTheme="majorBidi" w:hAnsiTheme="majorBidi" w:cstheme="majorBidi"/>
          <w:sz w:val="28"/>
        </w:rPr>
        <w:t>1</w:t>
      </w:r>
      <w:r w:rsidRPr="003A4027">
        <w:rPr>
          <w:rFonts w:asciiTheme="majorBidi" w:hAnsiTheme="majorBidi" w:cstheme="majorBidi"/>
          <w:sz w:val="28"/>
          <w:cs/>
        </w:rPr>
        <w:t xml:space="preserve"> ปี  จำนวน </w:t>
      </w:r>
      <w:r w:rsidRPr="003A4027">
        <w:rPr>
          <w:rFonts w:asciiTheme="majorBidi" w:hAnsiTheme="majorBidi" w:cstheme="majorBidi"/>
          <w:sz w:val="28"/>
        </w:rPr>
        <w:t>670.7</w:t>
      </w:r>
      <w:r w:rsidRPr="003A4027">
        <w:rPr>
          <w:rFonts w:asciiTheme="majorBidi" w:hAnsiTheme="majorBidi" w:cstheme="majorBidi"/>
          <w:sz w:val="28"/>
          <w:cs/>
        </w:rPr>
        <w:t xml:space="preserve"> ล้านบาท ประกอบด้วย เงินกู้ยืมจากสถาบันการเงิน </w:t>
      </w:r>
      <w:r w:rsidRPr="003A4027">
        <w:rPr>
          <w:rFonts w:asciiTheme="majorBidi" w:hAnsiTheme="majorBidi" w:cstheme="majorBidi"/>
          <w:sz w:val="28"/>
        </w:rPr>
        <w:t>399.9</w:t>
      </w:r>
      <w:r w:rsidRPr="003A4027">
        <w:rPr>
          <w:rFonts w:asciiTheme="majorBidi" w:hAnsiTheme="majorBidi" w:cstheme="majorBidi"/>
          <w:sz w:val="28"/>
          <w:cs/>
        </w:rPr>
        <w:t xml:space="preserve"> ล้านบาท เงินกู้ยืมจากบุคคลที่เกี่ยวข้องกัน </w:t>
      </w:r>
      <w:r w:rsidRPr="003A4027">
        <w:rPr>
          <w:rFonts w:asciiTheme="majorBidi" w:hAnsiTheme="majorBidi" w:cstheme="majorBidi"/>
          <w:sz w:val="28"/>
        </w:rPr>
        <w:t>261.6</w:t>
      </w:r>
      <w:r w:rsidRPr="003A4027">
        <w:rPr>
          <w:rFonts w:asciiTheme="majorBidi" w:hAnsiTheme="majorBidi" w:cstheme="majorBidi"/>
          <w:sz w:val="28"/>
          <w:cs/>
        </w:rPr>
        <w:t xml:space="preserve"> ล้านบาท และเงินกู้ยืมจากบุคคลอื่น </w:t>
      </w:r>
      <w:r w:rsidRPr="003A4027">
        <w:rPr>
          <w:rFonts w:asciiTheme="majorBidi" w:hAnsiTheme="majorBidi" w:cstheme="majorBidi"/>
          <w:sz w:val="28"/>
        </w:rPr>
        <w:t>9.2</w:t>
      </w:r>
      <w:r w:rsidRPr="003A4027">
        <w:rPr>
          <w:rFonts w:asciiTheme="majorBidi" w:hAnsiTheme="majorBidi" w:cstheme="majorBidi"/>
          <w:sz w:val="28"/>
          <w:cs/>
        </w:rPr>
        <w:t xml:space="preserve"> ล้านบาท ต่ำกว่าจำนวนเงินที่จะได้รับชำระจากลูกหนี้ภายใน </w:t>
      </w:r>
      <w:r w:rsidRPr="003A4027">
        <w:rPr>
          <w:rFonts w:asciiTheme="majorBidi" w:hAnsiTheme="majorBidi" w:cstheme="majorBidi"/>
          <w:sz w:val="28"/>
        </w:rPr>
        <w:t>1</w:t>
      </w:r>
      <w:r w:rsidRPr="003A4027">
        <w:rPr>
          <w:rFonts w:asciiTheme="majorBidi" w:hAnsiTheme="majorBidi" w:cstheme="majorBidi"/>
          <w:sz w:val="28"/>
          <w:cs/>
        </w:rPr>
        <w:t xml:space="preserve"> ปี ซึ่งมีจำนวน </w:t>
      </w:r>
      <w:r w:rsidRPr="003A4027">
        <w:rPr>
          <w:rFonts w:asciiTheme="majorBidi" w:hAnsiTheme="majorBidi" w:cstheme="majorBidi"/>
          <w:sz w:val="28"/>
        </w:rPr>
        <w:t>758.4</w:t>
      </w:r>
      <w:r w:rsidRPr="003A4027">
        <w:rPr>
          <w:rFonts w:asciiTheme="majorBidi" w:hAnsiTheme="majorBidi" w:cstheme="majorBidi"/>
          <w:sz w:val="28"/>
          <w:cs/>
        </w:rPr>
        <w:t xml:space="preserve"> ล้านบาท อย่างไรก็ดี </w:t>
      </w:r>
      <w:bookmarkStart w:id="14" w:name="_Hlk47605068"/>
      <w:r w:rsidRPr="003A4027">
        <w:rPr>
          <w:rFonts w:asciiTheme="majorBidi" w:hAnsiTheme="majorBidi" w:cstheme="majorBidi"/>
          <w:sz w:val="28"/>
          <w:cs/>
        </w:rPr>
        <w:t xml:space="preserve">เงินกู้ยืมระยะสั้นจากสถาบันการเงินแห่งหนึ่ง ซึ่งมียอดคงเหลือ ณ วันที่ </w:t>
      </w:r>
      <w:r w:rsidRPr="003A4027">
        <w:rPr>
          <w:rFonts w:asciiTheme="majorBidi" w:hAnsiTheme="majorBidi" w:cstheme="majorBidi"/>
          <w:sz w:val="28"/>
        </w:rPr>
        <w:t>3</w:t>
      </w:r>
      <w:r w:rsidRPr="003A4027">
        <w:rPr>
          <w:rFonts w:asciiTheme="majorBidi" w:hAnsiTheme="majorBidi" w:cstheme="majorBidi"/>
          <w:sz w:val="28"/>
          <w:cs/>
        </w:rPr>
        <w:t>1</w:t>
      </w:r>
      <w:r w:rsidRPr="003A4027">
        <w:rPr>
          <w:rFonts w:asciiTheme="majorBidi" w:hAnsiTheme="majorBidi" w:cstheme="majorBidi"/>
          <w:sz w:val="28"/>
        </w:rPr>
        <w:t xml:space="preserve"> </w:t>
      </w:r>
      <w:r w:rsidRPr="003A4027">
        <w:rPr>
          <w:rFonts w:asciiTheme="majorBidi" w:hAnsiTheme="majorBidi" w:cstheme="majorBidi"/>
          <w:sz w:val="28"/>
          <w:cs/>
        </w:rPr>
        <w:t xml:space="preserve">ธันวาคม </w:t>
      </w:r>
      <w:r w:rsidRPr="003A4027">
        <w:rPr>
          <w:rFonts w:asciiTheme="majorBidi" w:hAnsiTheme="majorBidi" w:cstheme="majorBidi"/>
          <w:sz w:val="28"/>
        </w:rPr>
        <w:t xml:space="preserve">2563 </w:t>
      </w:r>
      <w:r w:rsidRPr="003A4027">
        <w:rPr>
          <w:rFonts w:asciiTheme="majorBidi" w:hAnsiTheme="majorBidi" w:cstheme="majorBidi"/>
          <w:sz w:val="28"/>
          <w:cs/>
        </w:rPr>
        <w:t xml:space="preserve">จำนวน </w:t>
      </w:r>
      <w:r w:rsidRPr="003A4027">
        <w:rPr>
          <w:rFonts w:asciiTheme="majorBidi" w:hAnsiTheme="majorBidi" w:cstheme="majorBidi"/>
          <w:sz w:val="28"/>
        </w:rPr>
        <w:t>330.6</w:t>
      </w:r>
      <w:r w:rsidRPr="003A4027">
        <w:rPr>
          <w:rFonts w:asciiTheme="majorBidi" w:hAnsiTheme="majorBidi" w:cstheme="majorBidi"/>
          <w:sz w:val="28"/>
          <w:cs/>
        </w:rPr>
        <w:t xml:space="preserve"> </w:t>
      </w:r>
      <w:r w:rsidRPr="003A4027">
        <w:rPr>
          <w:rFonts w:asciiTheme="majorBidi" w:hAnsiTheme="majorBidi" w:cstheme="majorBidi"/>
          <w:sz w:val="28"/>
        </w:rPr>
        <w:t xml:space="preserve"> </w:t>
      </w:r>
      <w:r w:rsidRPr="003A4027">
        <w:rPr>
          <w:rFonts w:asciiTheme="majorBidi" w:hAnsiTheme="majorBidi" w:cstheme="majorBidi"/>
          <w:sz w:val="28"/>
          <w:cs/>
        </w:rPr>
        <w:t xml:space="preserve">ล้านบาท มีอายุของสัญญาเงินกู้ยืม </w:t>
      </w:r>
      <w:r w:rsidRPr="003A4027">
        <w:rPr>
          <w:rFonts w:asciiTheme="majorBidi" w:hAnsiTheme="majorBidi" w:cstheme="majorBidi"/>
          <w:sz w:val="28"/>
        </w:rPr>
        <w:t xml:space="preserve">4 </w:t>
      </w:r>
      <w:r w:rsidRPr="003A4027">
        <w:rPr>
          <w:rFonts w:asciiTheme="majorBidi" w:hAnsiTheme="majorBidi" w:cstheme="majorBidi"/>
          <w:sz w:val="28"/>
          <w:cs/>
        </w:rPr>
        <w:t>ปี แต่เนื่องจากธนาคารจะพิจารณาต่อสัญญาเป็นรายปี</w:t>
      </w:r>
      <w:bookmarkEnd w:id="14"/>
      <w:r w:rsidRPr="003A4027">
        <w:rPr>
          <w:rFonts w:asciiTheme="majorBidi" w:hAnsiTheme="majorBidi" w:cstheme="majorBidi"/>
          <w:sz w:val="28"/>
          <w:cs/>
        </w:rPr>
        <w:t xml:space="preserve"> บริษัทจึงจัดประเภทเป็นเงินกู้ยืมระยะสั้นทั้งจำนวน ทั้งนี้ เงินกู้ยืมดังกล่าวมีกำหนดการจ่ายชำระคืนเป็นรายเดือน หรือประมาณ </w:t>
      </w:r>
      <w:r w:rsidRPr="003A4027">
        <w:rPr>
          <w:rFonts w:asciiTheme="majorBidi" w:hAnsiTheme="majorBidi" w:cstheme="majorBidi"/>
          <w:sz w:val="28"/>
        </w:rPr>
        <w:t>85.0</w:t>
      </w:r>
      <w:r w:rsidRPr="003A4027">
        <w:rPr>
          <w:rFonts w:asciiTheme="majorBidi" w:hAnsiTheme="majorBidi" w:cstheme="majorBidi"/>
          <w:sz w:val="28"/>
          <w:cs/>
        </w:rPr>
        <w:t xml:space="preserve"> ล้านบาทต่อปี โดยบริษัทไม่ต้องจ่ายชำระคืนเงินกู้ยืมดังกล่าวภายใน </w:t>
      </w:r>
      <w:r w:rsidRPr="003A4027">
        <w:rPr>
          <w:rFonts w:asciiTheme="majorBidi" w:hAnsiTheme="majorBidi" w:cstheme="majorBidi"/>
          <w:sz w:val="28"/>
        </w:rPr>
        <w:t xml:space="preserve">1 </w:t>
      </w:r>
      <w:r w:rsidRPr="003A4027">
        <w:rPr>
          <w:rFonts w:asciiTheme="majorBidi" w:hAnsiTheme="majorBidi" w:cstheme="majorBidi"/>
          <w:sz w:val="28"/>
          <w:cs/>
        </w:rPr>
        <w:t>ปีทั้งจำนวน</w:t>
      </w:r>
    </w:p>
    <w:p w14:paraId="363AA999" w14:textId="77777777" w:rsidR="00754AF6" w:rsidRPr="003A4027" w:rsidRDefault="00754AF6" w:rsidP="0077229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240" w:line="240" w:lineRule="auto"/>
        <w:ind w:left="567"/>
        <w:jc w:val="thaiDistribute"/>
        <w:rPr>
          <w:rFonts w:asciiTheme="majorBidi" w:hAnsiTheme="majorBidi" w:cstheme="majorBidi"/>
          <w:sz w:val="28"/>
          <w:cs/>
        </w:rPr>
      </w:pPr>
      <w:r w:rsidRPr="003A4027">
        <w:rPr>
          <w:rFonts w:asciiTheme="majorBidi" w:hAnsiTheme="majorBidi" w:cstheme="majorBidi"/>
          <w:sz w:val="28"/>
        </w:rPr>
        <w:lastRenderedPageBreak/>
        <w:tab/>
      </w:r>
      <w:r w:rsidRPr="003A4027">
        <w:rPr>
          <w:rFonts w:asciiTheme="majorBidi" w:hAnsiTheme="majorBidi" w:cstheme="majorBidi"/>
          <w:sz w:val="28"/>
        </w:rPr>
        <w:tab/>
      </w:r>
      <w:r w:rsidRPr="003A4027">
        <w:rPr>
          <w:rFonts w:asciiTheme="majorBidi" w:hAnsiTheme="majorBidi" w:cstheme="majorBidi"/>
          <w:sz w:val="28"/>
          <w:cs/>
        </w:rPr>
        <w:t>ขณะที่เงินกู้ยืมระยะสั้นจากสถาบันการเงินอีกแห่งหนึ่ง มีลักษณะเป็นวงเงินสินเชื่อหมุนเวียน (</w:t>
      </w:r>
      <w:r w:rsidRPr="003A4027">
        <w:rPr>
          <w:rFonts w:asciiTheme="majorBidi" w:hAnsiTheme="majorBidi" w:cstheme="majorBidi"/>
          <w:sz w:val="28"/>
        </w:rPr>
        <w:t xml:space="preserve">Revolving Credit) </w:t>
      </w:r>
      <w:r w:rsidRPr="003A4027">
        <w:rPr>
          <w:rFonts w:asciiTheme="majorBidi" w:hAnsiTheme="majorBidi" w:cstheme="majorBidi"/>
          <w:sz w:val="28"/>
          <w:cs/>
        </w:rPr>
        <w:t xml:space="preserve">โดยเมื่อครบกำหนดชำระคืนแล้วยังสามารถกู้เพิ่มใหม่ได้จนเต็มวงเงิน อีกทั้งเงินกู้ยืมจากบุคคลที่เกี่ยวข้องกันที่ครบกำหนดชำระภายใน </w:t>
      </w:r>
      <w:r w:rsidRPr="003A4027">
        <w:rPr>
          <w:rFonts w:asciiTheme="majorBidi" w:hAnsiTheme="majorBidi" w:cstheme="majorBidi"/>
          <w:sz w:val="28"/>
        </w:rPr>
        <w:t>1</w:t>
      </w:r>
      <w:r w:rsidRPr="003A4027">
        <w:rPr>
          <w:rFonts w:asciiTheme="majorBidi" w:hAnsiTheme="majorBidi" w:cstheme="majorBidi"/>
          <w:sz w:val="28"/>
          <w:cs/>
        </w:rPr>
        <w:t xml:space="preserve"> ปีจำนวน </w:t>
      </w:r>
      <w:r w:rsidRPr="003A4027">
        <w:rPr>
          <w:rFonts w:asciiTheme="majorBidi" w:hAnsiTheme="majorBidi" w:cstheme="majorBidi"/>
          <w:sz w:val="28"/>
        </w:rPr>
        <w:t>261.6</w:t>
      </w:r>
      <w:r w:rsidRPr="003A4027">
        <w:rPr>
          <w:rFonts w:asciiTheme="majorBidi" w:hAnsiTheme="majorBidi" w:cstheme="majorBidi"/>
          <w:sz w:val="28"/>
          <w:cs/>
        </w:rPr>
        <w:t xml:space="preserve"> ล้านบาท เป็นเงินกู้ยืมระยะสั้นจากกรรมการและ/หรือผู้ถือหุ้น หรือผู้ที่เกี่ยวข้องกับบุคคลดังกล่าว ซึ่งเป็นผู้ให้การสนับสนุนด้านเงินทุนกับบริษัทเป็นอย่างดีมาโดยตลอด โดยที่ผ่านมาบริษัทไม่เคยถูกเรียกให้ชำระคืนเงินกู้ยืมก่อนกำหนดและบริษัทยังสามารถต่ออายุสัญญาเงินกู้ยืมได้อย่างต่อเนื่อง </w:t>
      </w:r>
    </w:p>
    <w:p w14:paraId="03893305" w14:textId="77777777" w:rsidR="00754AF6" w:rsidRPr="003A4027" w:rsidRDefault="00754AF6" w:rsidP="0077229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240" w:line="240" w:lineRule="auto"/>
        <w:ind w:left="567"/>
        <w:jc w:val="thaiDistribute"/>
        <w:rPr>
          <w:rFonts w:asciiTheme="majorBidi" w:hAnsiTheme="majorBidi" w:cstheme="majorBidi"/>
          <w:color w:val="000000" w:themeColor="text1"/>
          <w:sz w:val="28"/>
          <w:cs/>
        </w:rPr>
      </w:pPr>
      <w:r w:rsidRPr="003A4027">
        <w:rPr>
          <w:rFonts w:asciiTheme="majorBidi" w:hAnsiTheme="majorBidi" w:cstheme="majorBidi"/>
          <w:sz w:val="28"/>
        </w:rPr>
        <w:tab/>
      </w:r>
      <w:r w:rsidRPr="003A4027">
        <w:rPr>
          <w:rFonts w:asciiTheme="majorBidi" w:hAnsiTheme="majorBidi" w:cstheme="majorBidi"/>
          <w:sz w:val="28"/>
        </w:rPr>
        <w:tab/>
      </w:r>
      <w:r w:rsidRPr="003A4027">
        <w:rPr>
          <w:rFonts w:asciiTheme="majorBidi" w:hAnsiTheme="majorBidi" w:cstheme="majorBidi"/>
          <w:sz w:val="28"/>
          <w:cs/>
        </w:rPr>
        <w:t xml:space="preserve">นอกจากนี้ หากพิจารณาเงินกู้ยืมระยะยาวที่ถึงกำหนดชำระคืนเกินกว่า </w:t>
      </w:r>
      <w:r w:rsidRPr="003A4027">
        <w:rPr>
          <w:rFonts w:asciiTheme="majorBidi" w:hAnsiTheme="majorBidi" w:cstheme="majorBidi"/>
          <w:sz w:val="28"/>
        </w:rPr>
        <w:t>1</w:t>
      </w:r>
      <w:r w:rsidRPr="003A4027">
        <w:rPr>
          <w:rFonts w:asciiTheme="majorBidi" w:hAnsiTheme="majorBidi" w:cstheme="majorBidi"/>
          <w:sz w:val="28"/>
          <w:cs/>
        </w:rPr>
        <w:t xml:space="preserve"> ปีแต่ไม่เกิน </w:t>
      </w:r>
      <w:r w:rsidRPr="003A4027">
        <w:rPr>
          <w:rFonts w:asciiTheme="majorBidi" w:hAnsiTheme="majorBidi" w:cstheme="majorBidi"/>
          <w:sz w:val="28"/>
        </w:rPr>
        <w:t>3</w:t>
      </w:r>
      <w:r w:rsidRPr="003A4027">
        <w:rPr>
          <w:rFonts w:asciiTheme="majorBidi" w:hAnsiTheme="majorBidi" w:cstheme="majorBidi"/>
          <w:sz w:val="28"/>
          <w:cs/>
        </w:rPr>
        <w:t xml:space="preserve"> ปี ซึ่งมีจำนวนรวม </w:t>
      </w:r>
      <w:r w:rsidRPr="003A4027">
        <w:rPr>
          <w:rFonts w:asciiTheme="majorBidi" w:hAnsiTheme="majorBidi" w:cstheme="majorBidi"/>
          <w:color w:val="000000" w:themeColor="text1"/>
          <w:sz w:val="28"/>
        </w:rPr>
        <w:t>132.3</w:t>
      </w:r>
      <w:r w:rsidRPr="003A4027">
        <w:rPr>
          <w:rFonts w:asciiTheme="majorBidi" w:hAnsiTheme="majorBidi" w:cstheme="majorBidi"/>
          <w:color w:val="000000" w:themeColor="text1"/>
          <w:sz w:val="28"/>
          <w:cs/>
        </w:rPr>
        <w:t xml:space="preserve"> ล้านบาท </w:t>
      </w:r>
      <w:r w:rsidRPr="003A4027">
        <w:rPr>
          <w:rFonts w:asciiTheme="majorBidi" w:hAnsiTheme="majorBidi" w:cstheme="majorBidi"/>
          <w:sz w:val="28"/>
          <w:cs/>
        </w:rPr>
        <w:t xml:space="preserve">และจำนวนเงินที่จะได้รับชำระจากลูกหนี้เกินกว่า </w:t>
      </w:r>
      <w:r w:rsidRPr="003A4027">
        <w:rPr>
          <w:rFonts w:asciiTheme="majorBidi" w:hAnsiTheme="majorBidi" w:cstheme="majorBidi"/>
          <w:sz w:val="28"/>
        </w:rPr>
        <w:t>1</w:t>
      </w:r>
      <w:r w:rsidRPr="003A4027">
        <w:rPr>
          <w:rFonts w:asciiTheme="majorBidi" w:hAnsiTheme="majorBidi" w:cstheme="majorBidi"/>
          <w:sz w:val="28"/>
          <w:cs/>
        </w:rPr>
        <w:t xml:space="preserve"> ปี แต่ไม่เกิน </w:t>
      </w:r>
      <w:r w:rsidRPr="003A4027">
        <w:rPr>
          <w:rFonts w:asciiTheme="majorBidi" w:hAnsiTheme="majorBidi" w:cstheme="majorBidi"/>
          <w:sz w:val="28"/>
        </w:rPr>
        <w:t>3</w:t>
      </w:r>
      <w:r w:rsidRPr="003A4027">
        <w:rPr>
          <w:rFonts w:asciiTheme="majorBidi" w:hAnsiTheme="majorBidi" w:cstheme="majorBidi"/>
          <w:sz w:val="28"/>
          <w:cs/>
        </w:rPr>
        <w:t xml:space="preserve"> ปี ซึ่งมีจำนวนรวม </w:t>
      </w:r>
      <w:r w:rsidRPr="003A4027">
        <w:rPr>
          <w:rFonts w:asciiTheme="majorBidi" w:hAnsiTheme="majorBidi" w:cstheme="majorBidi"/>
          <w:sz w:val="28"/>
        </w:rPr>
        <w:t>1,123.0</w:t>
      </w:r>
      <w:r w:rsidRPr="003A4027">
        <w:rPr>
          <w:rFonts w:asciiTheme="majorBidi" w:hAnsiTheme="majorBidi" w:cstheme="majorBidi"/>
          <w:sz w:val="28"/>
          <w:cs/>
        </w:rPr>
        <w:t xml:space="preserve"> ล้านบาท จะพบว่าในระยะยาวบริษัทยังมีแหล่งเงินทุนสำหรับการชำระคืนเงินกู้ยืมที่เพียงพอ</w:t>
      </w:r>
    </w:p>
    <w:p w14:paraId="0B1C900D" w14:textId="3E6DC09A" w:rsidR="00754AF6" w:rsidRPr="003A4027" w:rsidRDefault="00754AF6" w:rsidP="003A4027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line="240" w:lineRule="auto"/>
        <w:ind w:left="567"/>
        <w:jc w:val="thaiDistribute"/>
        <w:rPr>
          <w:rFonts w:asciiTheme="majorBidi" w:hAnsiTheme="majorBidi" w:cstheme="majorBidi"/>
          <w:sz w:val="28"/>
          <w:cs/>
        </w:rPr>
      </w:pPr>
      <w:r w:rsidRPr="003A4027">
        <w:rPr>
          <w:rFonts w:asciiTheme="majorBidi" w:hAnsiTheme="majorBidi" w:cstheme="majorBidi"/>
          <w:sz w:val="28"/>
        </w:rPr>
        <w:tab/>
      </w:r>
      <w:r w:rsidRPr="003A4027">
        <w:rPr>
          <w:rFonts w:asciiTheme="majorBidi" w:hAnsiTheme="majorBidi" w:cstheme="majorBidi"/>
          <w:sz w:val="28"/>
        </w:rPr>
        <w:tab/>
      </w:r>
      <w:r w:rsidRPr="003A4027">
        <w:rPr>
          <w:rFonts w:asciiTheme="majorBidi" w:hAnsiTheme="majorBidi" w:cstheme="majorBidi"/>
          <w:sz w:val="28"/>
          <w:cs/>
        </w:rPr>
        <w:t xml:space="preserve">บริษัทตระหนักถึงความสำคัญของการบริหารสภาพคล่อง จึงกำหนดให้ฝ่ายบัญชีและการเงินทำหน้าที่ประเมินสถานะการเงินของบริษัทและประมาณการสภาพคล่องล่วงหน้าอย่างน้อย </w:t>
      </w:r>
      <w:r w:rsidRPr="003A4027">
        <w:rPr>
          <w:rFonts w:asciiTheme="majorBidi" w:hAnsiTheme="majorBidi" w:cstheme="majorBidi"/>
          <w:sz w:val="28"/>
        </w:rPr>
        <w:t xml:space="preserve">30 </w:t>
      </w:r>
      <w:r w:rsidRPr="003A4027">
        <w:rPr>
          <w:rFonts w:asciiTheme="majorBidi" w:hAnsiTheme="majorBidi" w:cstheme="majorBidi"/>
          <w:sz w:val="28"/>
          <w:cs/>
        </w:rPr>
        <w:t>วัน เพื่อประเมินสภาพคล่องสุทธิ รวมถึงแนวโน้มสภาพคล่องของบริษัท โดยประเมินจากปัจจัยต่างๆ ที่อาจส่งผลกระทบต่อการดำเนินธุรกิจในอนาคตอันใกล้ เพื่อ</w:t>
      </w:r>
      <w:r w:rsidRPr="003A4027">
        <w:rPr>
          <w:rFonts w:asciiTheme="majorBidi" w:hAnsiTheme="majorBidi" w:cstheme="majorBidi"/>
          <w:color w:val="000000" w:themeColor="text1"/>
          <w:sz w:val="28"/>
          <w:cs/>
        </w:rPr>
        <w:t>รายงานต่อคณะกรรมการบริหารให้</w:t>
      </w:r>
      <w:r w:rsidRPr="003A4027">
        <w:rPr>
          <w:rFonts w:asciiTheme="majorBidi" w:hAnsiTheme="majorBidi" w:cstheme="majorBidi"/>
          <w:sz w:val="28"/>
          <w:cs/>
        </w:rPr>
        <w:t xml:space="preserve">รับทราบอย่างทันเวลา </w:t>
      </w:r>
    </w:p>
    <w:p w14:paraId="61CF0B8D" w14:textId="77777777" w:rsidR="00754AF6" w:rsidRPr="00621384" w:rsidRDefault="00754AF6" w:rsidP="0077229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line="240" w:lineRule="auto"/>
        <w:ind w:left="567"/>
        <w:jc w:val="thaiDistribute"/>
        <w:rPr>
          <w:b/>
          <w:strike/>
          <w:sz w:val="28"/>
        </w:rPr>
      </w:pPr>
      <w:r>
        <w:rPr>
          <w:rFonts w:cs="Cordia New"/>
          <w:sz w:val="28"/>
        </w:rPr>
        <w:tab/>
      </w:r>
      <w:r>
        <w:rPr>
          <w:rFonts w:cs="Cordia New"/>
          <w:sz w:val="28"/>
        </w:rPr>
        <w:tab/>
      </w:r>
      <w:r w:rsidRPr="00621384">
        <w:rPr>
          <w:rFonts w:cs="Cordia New"/>
          <w:sz w:val="28"/>
          <w:cs/>
        </w:rPr>
        <w:t>นอกจากนี้ บริษัทมีนโยบายปรับโครงสร้างทางการเงินให้มีความเหมาะสม โดยในการจัดหาแหล่งเงินทุนในอนาคต บริษัทอาจพิจารณาจัดหาแหล่งเงินทุนจากสถาบันการเงินเพิ่มขึ้นในสัดส่วนที่เหมาะสมและสอดคล้องกับความต้องการใช้เงินของบริษัทในการเสริมสภาพคล่องเมื่อจำเป็น โดยแหล่งเงินทุนดังกล่าวอาจเป็นเงินกู้ยืมระยะยาวที่มีอัตราดอกเบี้ยคงที่ เพื่อให้สอดคล้องกับระยะเวลาการชำระคืนหนี้ของลูกหนี้ และเพื่อลดความเสี่ยงเรื่องความผันผวนของอัตราดอกเบี้ยและความเสี่ยงของการจัดหาเงินทุนที่ไม่สอดคล้องกับกระแสเงินสดรับในอนาคต</w:t>
      </w:r>
      <w:r w:rsidRPr="00621384">
        <w:rPr>
          <w:sz w:val="28"/>
        </w:rPr>
        <w:t xml:space="preserve"> </w:t>
      </w:r>
      <w:r w:rsidRPr="00621384">
        <w:rPr>
          <w:rFonts w:cs="Cordia New"/>
          <w:sz w:val="28"/>
          <w:cs/>
        </w:rPr>
        <w:t>โดยบริษัทจะพิจารณาสัดส่วนระหว่างเงินกู้ยืมระยะสั้นและเงินกู้ยืมระยะยาวให้อยู่ระดับที่เหมาะสม สอดคล้องกับ</w:t>
      </w:r>
      <w:r w:rsidRPr="00621384">
        <w:rPr>
          <w:rFonts w:cs="Cordia New" w:hint="cs"/>
          <w:sz w:val="28"/>
          <w:cs/>
        </w:rPr>
        <w:t>สภาวะตลาด และ</w:t>
      </w:r>
      <w:r w:rsidRPr="00621384">
        <w:rPr>
          <w:rFonts w:cs="Cordia New"/>
          <w:sz w:val="28"/>
          <w:cs/>
        </w:rPr>
        <w:t>ความสามารถในการชำระคืนหนี้ของบริษัท ซึ่งบริษัทจะยังคงบริหารความเสี่ยงดังกล่าวอย่างรอบคอบและระมัดระวัง</w:t>
      </w:r>
      <w:r w:rsidRPr="00621384">
        <w:rPr>
          <w:b/>
          <w:sz w:val="28"/>
        </w:rPr>
        <w:t xml:space="preserve"> </w:t>
      </w:r>
      <w:bookmarkStart w:id="15" w:name="_Hlk26700504"/>
      <w:r w:rsidRPr="00621384">
        <w:rPr>
          <w:rFonts w:cs="Cordia New"/>
          <w:sz w:val="28"/>
          <w:cs/>
        </w:rPr>
        <w:t>โดยคำนึงถึงความเหมาะสมของต้นทุนทางการเงิน ระยะเวลาการชำระคืน และการรักษาอัตราส่วนทางการเงินต่างๆ ไม่ให้เกินระดับที่กำหนด</w:t>
      </w:r>
      <w:bookmarkEnd w:id="15"/>
      <w:r w:rsidRPr="00621384">
        <w:rPr>
          <w:rFonts w:cs="Cordia New"/>
          <w:sz w:val="28"/>
          <w:cs/>
        </w:rPr>
        <w:t xml:space="preserve"> นอกจากนี้ บริษัทยังมีแผนจะกระจายความเสี่ยงของแหล่งเงินทุนไปยังแหล่งต่างๆ เช่น การออกตราสารหนี้ และตราสารทุน เพื่อให้บริษัทสามารถบริหารต้นทุนทางการเงิน รวมถึงบริหารจัดการความเสี่ยงด้านสภาพคล่องได้อย่างมีประสิทธิภาพ</w:t>
      </w:r>
    </w:p>
    <w:p w14:paraId="5EFB0F57" w14:textId="130FE5D4" w:rsidR="00754AF6" w:rsidRPr="00621384" w:rsidRDefault="00754AF6" w:rsidP="00D772EF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240" w:line="240" w:lineRule="auto"/>
        <w:ind w:left="284"/>
        <w:contextualSpacing w:val="0"/>
        <w:jc w:val="thaiDistribute"/>
        <w:rPr>
          <w:rFonts w:cs="Cordia New"/>
          <w:b/>
          <w:bCs/>
          <w:sz w:val="28"/>
          <w:cs/>
        </w:rPr>
      </w:pPr>
      <w:r w:rsidRPr="00621384">
        <w:rPr>
          <w:b/>
          <w:sz w:val="28"/>
        </w:rPr>
        <w:t>2.7.3</w:t>
      </w:r>
      <w:r w:rsidRPr="00621384">
        <w:rPr>
          <w:b/>
          <w:sz w:val="28"/>
        </w:rPr>
        <w:tab/>
      </w:r>
      <w:r w:rsidRPr="00621384">
        <w:rPr>
          <w:rFonts w:cs="Cordia New"/>
          <w:b/>
          <w:bCs/>
          <w:sz w:val="28"/>
          <w:cs/>
        </w:rPr>
        <w:t>เงื่อนไขที่ต้องปฏิบัติตามสัญญาเงินกู้ยืมจากสถาบันการเงิน</w:t>
      </w:r>
    </w:p>
    <w:p w14:paraId="608864C1" w14:textId="77777777" w:rsidR="00754AF6" w:rsidRPr="00B97256" w:rsidRDefault="00754AF6" w:rsidP="0077229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240" w:line="240" w:lineRule="auto"/>
        <w:ind w:left="567"/>
        <w:jc w:val="thaiDistribute"/>
        <w:rPr>
          <w:rFonts w:cs="Cordia New"/>
          <w:sz w:val="28"/>
        </w:rPr>
      </w:pPr>
      <w:r>
        <w:rPr>
          <w:rFonts w:cs="Cordia New"/>
          <w:sz w:val="28"/>
        </w:rPr>
        <w:tab/>
      </w:r>
      <w:r>
        <w:rPr>
          <w:rFonts w:cs="Cordia New"/>
          <w:sz w:val="28"/>
        </w:rPr>
        <w:tab/>
      </w:r>
      <w:r w:rsidRPr="00621384">
        <w:rPr>
          <w:rFonts w:cs="Cordia New"/>
          <w:sz w:val="28"/>
          <w:cs/>
        </w:rPr>
        <w:t xml:space="preserve">ณ วันที่ </w:t>
      </w:r>
      <w:r w:rsidRPr="00621384">
        <w:rPr>
          <w:rFonts w:cs="Cordia New"/>
          <w:sz w:val="28"/>
        </w:rPr>
        <w:t xml:space="preserve">31 </w:t>
      </w:r>
      <w:r w:rsidRPr="00621384">
        <w:rPr>
          <w:rFonts w:cs="Cordia New" w:hint="cs"/>
          <w:sz w:val="28"/>
          <w:cs/>
        </w:rPr>
        <w:t>ธันวาคม</w:t>
      </w:r>
      <w:r w:rsidRPr="00621384">
        <w:rPr>
          <w:rFonts w:cs="Cordia New"/>
          <w:sz w:val="28"/>
          <w:cs/>
        </w:rPr>
        <w:t xml:space="preserve"> </w:t>
      </w:r>
      <w:r w:rsidRPr="00621384">
        <w:rPr>
          <w:rFonts w:cs="Cordia New"/>
          <w:sz w:val="28"/>
        </w:rPr>
        <w:t xml:space="preserve">2563 </w:t>
      </w:r>
      <w:r w:rsidRPr="00621384">
        <w:rPr>
          <w:rFonts w:cs="Cordia New"/>
          <w:sz w:val="28"/>
          <w:cs/>
        </w:rPr>
        <w:t xml:space="preserve">บริษัทมีเงินกู้ยืมระยะสั้นและระยะยาวจากสถาบันการเงิน </w:t>
      </w:r>
      <w:r w:rsidRPr="00621384">
        <w:rPr>
          <w:rFonts w:cs="Cordia New"/>
          <w:sz w:val="28"/>
        </w:rPr>
        <w:t xml:space="preserve">3 </w:t>
      </w:r>
      <w:r w:rsidRPr="00621384">
        <w:rPr>
          <w:rFonts w:cs="Cordia New"/>
          <w:sz w:val="28"/>
          <w:cs/>
        </w:rPr>
        <w:t>แห่ง โดยบริษัทได้ให้หลักประกันต่างๆ ไว้ตามเงื่อนไขโดยทั่วไปของการกู้ยืม เช่น เงินฝากค้ำประกัน ที่ดินและอาคาร สิทธิเรียกร้องที่จะได้รับชำระหนี้จากลูกหนี้เช่าซื้อ และการค้ำประกันโดยกรรมการหรือผู้ถือหุ้น เป็นต้น อย่างไรก็ดี สัญญาเงินกู้ยืมดังกล่าวมีเงื่อนไขสำคัญที่บริษัทต้องปฏิบัติตาม โดยบริษัทจะต้องดำรงอัตราส่วนทางการเงินต่างๆ ตามเงื่อนไขที่ธนาคารกำหนด หากบริษัทไม่สามารถรักษาอัตราส่วนทางการเงินได้ตามเงื่อนไขดังกล่าว รวมถึงไม่ปฏิบัติตามเงื่อนไขอื่นๆ ของสัญญาเงินกู้ยืม บริษัทอาจมีความเสี่ยงจากการถูกระงับใช้วงเงินสินเชื่อ หรือถูกเรียกคืนเงินต้นทั้งหมดในทันที ซึ่งอาจส่งผลกระทบต่อสภาพคล่องและความสามารถในการดำเนินธุรกิจของบริษัท โดยอัตราส่วนทางการเงินต่างๆ ตามเงื่อนไขของธนาคาร มีดังนี้</w:t>
      </w:r>
    </w:p>
    <w:tbl>
      <w:tblPr>
        <w:tblStyle w:val="TableGrid2"/>
        <w:tblW w:w="8637" w:type="dxa"/>
        <w:tblInd w:w="572" w:type="dxa"/>
        <w:tblBorders>
          <w:top w:val="single" w:sz="4" w:space="0" w:color="BFBFBF" w:themeColor="background1" w:themeShade="BF"/>
          <w:left w:val="single" w:sz="4" w:space="0" w:color="BFBFBF" w:themeColor="background1" w:themeShade="BF"/>
          <w:bottom w:val="single" w:sz="4" w:space="0" w:color="BFBFBF" w:themeColor="background1" w:themeShade="BF"/>
          <w:right w:val="single" w:sz="4" w:space="0" w:color="BFBFBF" w:themeColor="background1" w:themeShade="BF"/>
          <w:insideH w:val="none" w:sz="0" w:space="0" w:color="auto"/>
          <w:insideV w:val="none" w:sz="0" w:space="0" w:color="auto"/>
        </w:tblBorders>
        <w:tblLayout w:type="fixed"/>
        <w:tblCellMar>
          <w:left w:w="0" w:type="dxa"/>
          <w:right w:w="29" w:type="dxa"/>
        </w:tblCellMar>
        <w:tblLook w:val="04A0" w:firstRow="1" w:lastRow="0" w:firstColumn="1" w:lastColumn="0" w:noHBand="0" w:noVBand="1"/>
      </w:tblPr>
      <w:tblGrid>
        <w:gridCol w:w="5093"/>
        <w:gridCol w:w="1772"/>
        <w:gridCol w:w="1772"/>
      </w:tblGrid>
      <w:tr w:rsidR="00754AF6" w:rsidRPr="00B97256" w14:paraId="73AB6F3E" w14:textId="77777777" w:rsidTr="001D5DC8">
        <w:trPr>
          <w:cantSplit/>
          <w:trHeight w:val="397"/>
          <w:tblHeader/>
        </w:trPr>
        <w:tc>
          <w:tcPr>
            <w:tcW w:w="5093" w:type="dxa"/>
            <w:tcBorders>
              <w:top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shd w:val="clear" w:color="auto" w:fill="808080" w:themeFill="background1" w:themeFillShade="80"/>
            <w:noWrap/>
            <w:vAlign w:val="center"/>
          </w:tcPr>
          <w:p w14:paraId="6B8E2C62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ind w:left="226" w:right="62" w:hanging="87"/>
              <w:jc w:val="center"/>
              <w:rPr>
                <w:rFonts w:cs="Cordia New"/>
                <w:color w:val="FFFFFF" w:themeColor="background1"/>
                <w:sz w:val="26"/>
                <w:szCs w:val="26"/>
                <w:cs/>
              </w:rPr>
            </w:pPr>
            <w:r w:rsidRPr="0077123B">
              <w:rPr>
                <w:rFonts w:cs="Cordia New"/>
                <w:color w:val="FFFFFF" w:themeColor="background1"/>
                <w:sz w:val="26"/>
                <w:szCs w:val="26"/>
                <w:cs/>
              </w:rPr>
              <w:lastRenderedPageBreak/>
              <w:t>การดำรงอัตราส่วนทางการเงิน</w:t>
            </w:r>
          </w:p>
        </w:tc>
        <w:tc>
          <w:tcPr>
            <w:tcW w:w="1772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shd w:val="clear" w:color="auto" w:fill="808080" w:themeFill="background1" w:themeFillShade="80"/>
            <w:vAlign w:val="center"/>
          </w:tcPr>
          <w:p w14:paraId="48499780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ind w:right="14"/>
              <w:jc w:val="center"/>
              <w:rPr>
                <w:color w:val="FFFFFF" w:themeColor="background1"/>
                <w:sz w:val="26"/>
              </w:rPr>
            </w:pPr>
            <w:r w:rsidRPr="0077123B">
              <w:rPr>
                <w:rFonts w:cs="Cordia New"/>
                <w:color w:val="FFFFFF" w:themeColor="background1"/>
                <w:sz w:val="26"/>
                <w:szCs w:val="26"/>
                <w:cs/>
              </w:rPr>
              <w:t>เงื่อนไขของธนาคาร</w:t>
            </w:r>
          </w:p>
        </w:tc>
        <w:tc>
          <w:tcPr>
            <w:tcW w:w="1772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shd w:val="clear" w:color="auto" w:fill="808080" w:themeFill="background1" w:themeFillShade="80"/>
            <w:vAlign w:val="center"/>
          </w:tcPr>
          <w:p w14:paraId="4A45D28E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ind w:right="14"/>
              <w:jc w:val="center"/>
              <w:rPr>
                <w:rFonts w:cs="Cordia New"/>
                <w:color w:val="FFFFFF" w:themeColor="background1"/>
                <w:sz w:val="26"/>
                <w:szCs w:val="26"/>
              </w:rPr>
            </w:pPr>
            <w:r w:rsidRPr="0077123B">
              <w:rPr>
                <w:rFonts w:cs="Cordia New"/>
                <w:color w:val="FFFFFF" w:themeColor="background1"/>
                <w:sz w:val="26"/>
                <w:szCs w:val="26"/>
                <w:cs/>
              </w:rPr>
              <w:t xml:space="preserve">ณ </w:t>
            </w:r>
            <w:r w:rsidRPr="009663DA">
              <w:rPr>
                <w:rFonts w:eastAsia="Times New Roman" w:cs="Cordia New"/>
                <w:color w:val="FFFFFF" w:themeColor="background1"/>
                <w:sz w:val="26"/>
                <w:szCs w:val="26"/>
              </w:rPr>
              <w:t>3</w:t>
            </w:r>
            <w:r>
              <w:rPr>
                <w:rFonts w:eastAsia="Times New Roman" w:cs="Cordia New"/>
                <w:color w:val="FFFFFF" w:themeColor="background1"/>
                <w:sz w:val="26"/>
                <w:szCs w:val="26"/>
              </w:rPr>
              <w:t xml:space="preserve">1 </w:t>
            </w:r>
            <w:r>
              <w:rPr>
                <w:rFonts w:eastAsia="Times New Roman" w:cs="Cordia New" w:hint="cs"/>
                <w:color w:val="FFFFFF" w:themeColor="background1"/>
                <w:sz w:val="26"/>
                <w:szCs w:val="26"/>
                <w:cs/>
              </w:rPr>
              <w:t xml:space="preserve">ธ.ค. </w:t>
            </w:r>
            <w:r w:rsidRPr="009663DA">
              <w:rPr>
                <w:rFonts w:eastAsia="Times New Roman" w:cs="Cordia New" w:hint="cs"/>
                <w:color w:val="FFFFFF" w:themeColor="background1"/>
                <w:sz w:val="26"/>
                <w:szCs w:val="26"/>
              </w:rPr>
              <w:t>2563</w:t>
            </w:r>
          </w:p>
        </w:tc>
      </w:tr>
      <w:tr w:rsidR="00754AF6" w:rsidRPr="00B97256" w14:paraId="23F12F66" w14:textId="77777777" w:rsidTr="001D5DC8">
        <w:trPr>
          <w:cantSplit/>
          <w:trHeight w:val="397"/>
        </w:trPr>
        <w:tc>
          <w:tcPr>
            <w:tcW w:w="5093" w:type="dxa"/>
            <w:tcBorders>
              <w:top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noWrap/>
            <w:vAlign w:val="center"/>
          </w:tcPr>
          <w:p w14:paraId="12D79FAD" w14:textId="77777777" w:rsidR="00754AF6" w:rsidRPr="0077123B" w:rsidRDefault="00754AF6" w:rsidP="00AC7C18">
            <w:pPr>
              <w:pStyle w:val="ListParagraph"/>
              <w:numPr>
                <w:ilvl w:val="0"/>
                <w:numId w:val="8"/>
              </w:num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 w:line="240" w:lineRule="auto"/>
              <w:ind w:left="417" w:right="62" w:hanging="284"/>
              <w:rPr>
                <w:rFonts w:cs="Cordia New"/>
                <w:sz w:val="26"/>
                <w:szCs w:val="26"/>
                <w:cs/>
              </w:rPr>
            </w:pPr>
            <w:r w:rsidRPr="0077123B">
              <w:rPr>
                <w:rFonts w:cs="Cordia New"/>
                <w:sz w:val="26"/>
                <w:szCs w:val="26"/>
                <w:cs/>
              </w:rPr>
              <w:t>อัตราส่วนหนี้สินทั้งหมดต่อส่วนของผู้ถือหุ้น</w:t>
            </w:r>
          </w:p>
        </w:tc>
        <w:tc>
          <w:tcPr>
            <w:tcW w:w="1772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vAlign w:val="center"/>
          </w:tcPr>
          <w:p w14:paraId="751576F4" w14:textId="446E31BC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ind w:right="14"/>
              <w:jc w:val="center"/>
              <w:rPr>
                <w:rFonts w:cs="Cordia New"/>
                <w:color w:val="000000"/>
                <w:sz w:val="26"/>
                <w:szCs w:val="26"/>
                <w:cs/>
              </w:rPr>
            </w:pPr>
            <w:r w:rsidRPr="0077123B">
              <w:rPr>
                <w:rFonts w:cs="Cordia New"/>
                <w:color w:val="000000"/>
                <w:sz w:val="26"/>
                <w:szCs w:val="26"/>
                <w:cs/>
              </w:rPr>
              <w:t xml:space="preserve">ไม่เกิน </w:t>
            </w:r>
            <w:r w:rsidR="00633338">
              <w:rPr>
                <w:color w:val="000000"/>
                <w:sz w:val="26"/>
              </w:rPr>
              <w:t>2</w:t>
            </w:r>
            <w:r w:rsidRPr="0077123B">
              <w:rPr>
                <w:color w:val="000000"/>
                <w:sz w:val="26"/>
              </w:rPr>
              <w:t xml:space="preserve"> </w:t>
            </w:r>
            <w:r w:rsidRPr="0077123B">
              <w:rPr>
                <w:rFonts w:cs="Cordia New"/>
                <w:color w:val="000000"/>
                <w:sz w:val="26"/>
                <w:szCs w:val="26"/>
                <w:cs/>
              </w:rPr>
              <w:t>เท่า</w:t>
            </w:r>
          </w:p>
        </w:tc>
        <w:tc>
          <w:tcPr>
            <w:tcW w:w="1772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vAlign w:val="center"/>
          </w:tcPr>
          <w:p w14:paraId="538156F1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ind w:right="14"/>
              <w:jc w:val="center"/>
              <w:rPr>
                <w:rFonts w:cs="Cordia New"/>
                <w:color w:val="000000"/>
                <w:sz w:val="26"/>
                <w:szCs w:val="26"/>
                <w:cs/>
              </w:rPr>
            </w:pPr>
            <w:r>
              <w:rPr>
                <w:rFonts w:eastAsia="Times New Roman" w:cs="Cordia New"/>
                <w:color w:val="000000"/>
                <w:sz w:val="26"/>
                <w:szCs w:val="26"/>
              </w:rPr>
              <w:t>0.51</w:t>
            </w:r>
            <w:r w:rsidRPr="0077123B">
              <w:rPr>
                <w:rFonts w:cs="Cordia New"/>
                <w:color w:val="000000"/>
                <w:sz w:val="26"/>
                <w:szCs w:val="26"/>
                <w:cs/>
              </w:rPr>
              <w:t xml:space="preserve"> เท่า</w:t>
            </w:r>
          </w:p>
        </w:tc>
      </w:tr>
      <w:tr w:rsidR="00754AF6" w:rsidRPr="00B97256" w14:paraId="30FBB3C4" w14:textId="77777777" w:rsidTr="001D5DC8">
        <w:trPr>
          <w:cantSplit/>
          <w:trHeight w:val="397"/>
        </w:trPr>
        <w:tc>
          <w:tcPr>
            <w:tcW w:w="5093" w:type="dxa"/>
            <w:tcBorders>
              <w:top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noWrap/>
            <w:vAlign w:val="center"/>
          </w:tcPr>
          <w:p w14:paraId="76B41958" w14:textId="77777777" w:rsidR="00754AF6" w:rsidRPr="0077123B" w:rsidRDefault="00754AF6" w:rsidP="00AC7C18">
            <w:pPr>
              <w:pStyle w:val="ListParagraph"/>
              <w:numPr>
                <w:ilvl w:val="0"/>
                <w:numId w:val="8"/>
              </w:num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 w:line="240" w:lineRule="auto"/>
              <w:ind w:left="417" w:right="62" w:hanging="284"/>
              <w:rPr>
                <w:rFonts w:cs="Cordia New"/>
                <w:sz w:val="26"/>
                <w:szCs w:val="26"/>
                <w:cs/>
              </w:rPr>
            </w:pPr>
            <w:r w:rsidRPr="0077123B">
              <w:rPr>
                <w:rFonts w:cs="Cordia New"/>
                <w:sz w:val="26"/>
                <w:szCs w:val="26"/>
                <w:cs/>
              </w:rPr>
              <w:t>อัตราส่วนสินเชี่อหมุนเวียนจากสถาบันการเงินทั้งหมดต่อมูลค่าลูกหนี้ทั้งหมด (รวมเงินต้นและดอกเบี้ย)</w:t>
            </w:r>
          </w:p>
        </w:tc>
        <w:tc>
          <w:tcPr>
            <w:tcW w:w="1772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vAlign w:val="center"/>
          </w:tcPr>
          <w:p w14:paraId="763D3522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ind w:right="14"/>
              <w:jc w:val="center"/>
              <w:rPr>
                <w:color w:val="000000"/>
                <w:sz w:val="26"/>
              </w:rPr>
            </w:pPr>
            <w:r w:rsidRPr="0077123B">
              <w:rPr>
                <w:rFonts w:cs="Cordia New"/>
                <w:color w:val="000000"/>
                <w:sz w:val="26"/>
                <w:szCs w:val="26"/>
                <w:cs/>
              </w:rPr>
              <w:t xml:space="preserve">ไม่เกินร้อยละ </w:t>
            </w:r>
            <w:r w:rsidRPr="009663DA">
              <w:rPr>
                <w:color w:val="000000"/>
                <w:sz w:val="26"/>
              </w:rPr>
              <w:t>40</w:t>
            </w:r>
          </w:p>
        </w:tc>
        <w:tc>
          <w:tcPr>
            <w:tcW w:w="1772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vAlign w:val="center"/>
          </w:tcPr>
          <w:p w14:paraId="252C5669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ind w:right="14"/>
              <w:jc w:val="center"/>
              <w:rPr>
                <w:color w:val="000000"/>
                <w:sz w:val="26"/>
              </w:rPr>
            </w:pPr>
            <w:r w:rsidRPr="0077123B">
              <w:rPr>
                <w:rFonts w:cs="Cordia New"/>
                <w:color w:val="000000"/>
                <w:sz w:val="26"/>
                <w:szCs w:val="26"/>
                <w:cs/>
              </w:rPr>
              <w:t xml:space="preserve">ร้อยละ </w:t>
            </w:r>
            <w:r>
              <w:rPr>
                <w:rFonts w:eastAsia="Times New Roman" w:cs="Cordia New"/>
                <w:color w:val="000000"/>
                <w:sz w:val="26"/>
                <w:szCs w:val="26"/>
              </w:rPr>
              <w:t>7.6</w:t>
            </w:r>
          </w:p>
        </w:tc>
      </w:tr>
      <w:tr w:rsidR="00754AF6" w:rsidRPr="00B97256" w14:paraId="6B8D02C3" w14:textId="77777777" w:rsidTr="001D5DC8">
        <w:trPr>
          <w:cantSplit/>
          <w:trHeight w:val="397"/>
        </w:trPr>
        <w:tc>
          <w:tcPr>
            <w:tcW w:w="5093" w:type="dxa"/>
            <w:tcBorders>
              <w:top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noWrap/>
            <w:vAlign w:val="center"/>
          </w:tcPr>
          <w:p w14:paraId="432C33D4" w14:textId="77777777" w:rsidR="00754AF6" w:rsidRPr="0077123B" w:rsidRDefault="00754AF6" w:rsidP="00AC7C18">
            <w:pPr>
              <w:pStyle w:val="ListParagraph"/>
              <w:numPr>
                <w:ilvl w:val="0"/>
                <w:numId w:val="8"/>
              </w:num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 w:line="240" w:lineRule="auto"/>
              <w:ind w:left="417" w:right="62" w:hanging="284"/>
              <w:rPr>
                <w:rFonts w:cs="Cordia New"/>
                <w:sz w:val="26"/>
                <w:szCs w:val="26"/>
                <w:cs/>
              </w:rPr>
            </w:pPr>
            <w:r w:rsidRPr="0077123B">
              <w:rPr>
                <w:rFonts w:cs="Cordia New"/>
                <w:sz w:val="26"/>
                <w:szCs w:val="26"/>
                <w:cs/>
              </w:rPr>
              <w:t xml:space="preserve">อัตราส่วนสินเชื่อหมุนเวียนจากสถาบันการเงินทั้งหมดต่อมูลค่าเงินต้นของลูกหนี้ที่ค้างชำระไม่เกิน </w:t>
            </w:r>
            <w:r w:rsidRPr="009663DA">
              <w:rPr>
                <w:sz w:val="26"/>
              </w:rPr>
              <w:t>3</w:t>
            </w:r>
            <w:r w:rsidRPr="0077123B">
              <w:rPr>
                <w:rFonts w:cs="Cordia New"/>
                <w:sz w:val="26"/>
                <w:szCs w:val="26"/>
                <w:cs/>
              </w:rPr>
              <w:t xml:space="preserve"> งวด</w:t>
            </w:r>
          </w:p>
        </w:tc>
        <w:tc>
          <w:tcPr>
            <w:tcW w:w="1772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vAlign w:val="center"/>
          </w:tcPr>
          <w:p w14:paraId="11CD2CC0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ind w:right="14"/>
              <w:jc w:val="center"/>
              <w:rPr>
                <w:color w:val="000000"/>
                <w:sz w:val="26"/>
              </w:rPr>
            </w:pPr>
            <w:r w:rsidRPr="0077123B">
              <w:rPr>
                <w:rFonts w:cs="Cordia New"/>
                <w:color w:val="000000"/>
                <w:sz w:val="26"/>
                <w:szCs w:val="26"/>
                <w:cs/>
              </w:rPr>
              <w:t xml:space="preserve">ไม่เกินร้อยละ </w:t>
            </w:r>
            <w:r w:rsidRPr="009663DA">
              <w:rPr>
                <w:color w:val="000000"/>
                <w:sz w:val="26"/>
              </w:rPr>
              <w:t>60</w:t>
            </w:r>
          </w:p>
        </w:tc>
        <w:tc>
          <w:tcPr>
            <w:tcW w:w="1772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vAlign w:val="center"/>
          </w:tcPr>
          <w:p w14:paraId="073A8856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ind w:right="14"/>
              <w:jc w:val="center"/>
              <w:rPr>
                <w:color w:val="000000"/>
                <w:sz w:val="26"/>
              </w:rPr>
            </w:pPr>
            <w:r w:rsidRPr="0077123B">
              <w:rPr>
                <w:rFonts w:cs="Cordia New"/>
                <w:color w:val="000000"/>
                <w:sz w:val="26"/>
                <w:szCs w:val="26"/>
                <w:cs/>
              </w:rPr>
              <w:t xml:space="preserve">ร้อยละ </w:t>
            </w:r>
            <w:r>
              <w:rPr>
                <w:rFonts w:eastAsia="Times New Roman" w:cs="Cordia New"/>
                <w:color w:val="000000"/>
                <w:sz w:val="26"/>
                <w:szCs w:val="26"/>
              </w:rPr>
              <w:t>10.4</w:t>
            </w:r>
          </w:p>
        </w:tc>
      </w:tr>
      <w:tr w:rsidR="00754AF6" w:rsidRPr="00B97256" w14:paraId="01D9B8D9" w14:textId="77777777" w:rsidTr="001D5DC8">
        <w:trPr>
          <w:cantSplit/>
          <w:trHeight w:val="397"/>
        </w:trPr>
        <w:tc>
          <w:tcPr>
            <w:tcW w:w="5093" w:type="dxa"/>
            <w:tcBorders>
              <w:top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noWrap/>
            <w:vAlign w:val="center"/>
          </w:tcPr>
          <w:p w14:paraId="1BAFE389" w14:textId="77777777" w:rsidR="00754AF6" w:rsidRPr="0077123B" w:rsidRDefault="00754AF6" w:rsidP="00AC7C18">
            <w:pPr>
              <w:pStyle w:val="ListParagraph"/>
              <w:numPr>
                <w:ilvl w:val="0"/>
                <w:numId w:val="8"/>
              </w:num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 w:line="240" w:lineRule="auto"/>
              <w:ind w:left="417" w:right="62" w:hanging="284"/>
              <w:rPr>
                <w:rFonts w:cs="Cordia New"/>
                <w:sz w:val="26"/>
                <w:szCs w:val="26"/>
                <w:cs/>
              </w:rPr>
            </w:pPr>
            <w:r w:rsidRPr="0077123B">
              <w:rPr>
                <w:rFonts w:cs="Cordia New"/>
                <w:sz w:val="26"/>
                <w:szCs w:val="26"/>
                <w:cs/>
              </w:rPr>
              <w:t>อัตราส่วนสินเชื่อสถาบันการเงินทั้งหมดต่อมูลค่าลูกหนี้ทั้งหมด</w:t>
            </w:r>
          </w:p>
        </w:tc>
        <w:tc>
          <w:tcPr>
            <w:tcW w:w="1772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vAlign w:val="center"/>
          </w:tcPr>
          <w:p w14:paraId="45B8B970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ind w:right="14"/>
              <w:jc w:val="center"/>
              <w:rPr>
                <w:color w:val="000000"/>
                <w:sz w:val="26"/>
              </w:rPr>
            </w:pPr>
            <w:r w:rsidRPr="0077123B">
              <w:rPr>
                <w:rFonts w:cs="Cordia New"/>
                <w:color w:val="000000"/>
                <w:sz w:val="26"/>
                <w:szCs w:val="26"/>
                <w:cs/>
              </w:rPr>
              <w:t xml:space="preserve">ไม่เกินร้อยละ </w:t>
            </w:r>
            <w:r w:rsidRPr="009663DA">
              <w:rPr>
                <w:color w:val="000000"/>
                <w:sz w:val="26"/>
              </w:rPr>
              <w:t>70</w:t>
            </w:r>
          </w:p>
        </w:tc>
        <w:tc>
          <w:tcPr>
            <w:tcW w:w="1772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vAlign w:val="center"/>
          </w:tcPr>
          <w:p w14:paraId="5AAEE024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ind w:right="14"/>
              <w:jc w:val="center"/>
              <w:rPr>
                <w:rFonts w:cs="Cordia New"/>
                <w:color w:val="000000"/>
                <w:sz w:val="26"/>
                <w:szCs w:val="26"/>
              </w:rPr>
            </w:pPr>
            <w:r w:rsidRPr="0077123B">
              <w:rPr>
                <w:rFonts w:cs="Cordia New"/>
                <w:color w:val="000000"/>
                <w:sz w:val="26"/>
                <w:szCs w:val="26"/>
                <w:cs/>
              </w:rPr>
              <w:t xml:space="preserve">ร้อยละ </w:t>
            </w:r>
            <w:r>
              <w:rPr>
                <w:rFonts w:eastAsia="Times New Roman" w:cs="Cordia New"/>
                <w:color w:val="000000"/>
                <w:sz w:val="26"/>
                <w:szCs w:val="26"/>
              </w:rPr>
              <w:t>13.6</w:t>
            </w:r>
          </w:p>
        </w:tc>
      </w:tr>
      <w:tr w:rsidR="00754AF6" w:rsidRPr="00B97256" w14:paraId="05A52787" w14:textId="77777777" w:rsidTr="001D5DC8">
        <w:trPr>
          <w:cantSplit/>
          <w:trHeight w:val="397"/>
        </w:trPr>
        <w:tc>
          <w:tcPr>
            <w:tcW w:w="5093" w:type="dxa"/>
            <w:tcBorders>
              <w:top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noWrap/>
            <w:vAlign w:val="center"/>
          </w:tcPr>
          <w:p w14:paraId="1895024D" w14:textId="77777777" w:rsidR="00754AF6" w:rsidRPr="0077123B" w:rsidRDefault="00754AF6" w:rsidP="00AC7C18">
            <w:pPr>
              <w:pStyle w:val="ListParagraph"/>
              <w:numPr>
                <w:ilvl w:val="0"/>
                <w:numId w:val="8"/>
              </w:num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 w:line="240" w:lineRule="auto"/>
              <w:ind w:left="417" w:right="62" w:hanging="284"/>
              <w:rPr>
                <w:rFonts w:cs="Cordia New"/>
                <w:sz w:val="26"/>
                <w:szCs w:val="26"/>
                <w:cs/>
              </w:rPr>
            </w:pPr>
            <w:r>
              <w:rPr>
                <w:rFonts w:cs="Cordia New" w:hint="cs"/>
                <w:sz w:val="26"/>
                <w:szCs w:val="26"/>
                <w:cs/>
              </w:rPr>
              <w:t xml:space="preserve">สัดส่วนลูกหนี้ที่ไม่ก่อให้เกิดรายได้ </w:t>
            </w:r>
            <w:r>
              <w:rPr>
                <w:rFonts w:cs="Cordia New"/>
                <w:sz w:val="26"/>
                <w:szCs w:val="26"/>
              </w:rPr>
              <w:t>(NPL)</w:t>
            </w:r>
          </w:p>
        </w:tc>
        <w:tc>
          <w:tcPr>
            <w:tcW w:w="1772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vAlign w:val="center"/>
          </w:tcPr>
          <w:p w14:paraId="2785F08F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ind w:right="14"/>
              <w:jc w:val="center"/>
              <w:rPr>
                <w:rFonts w:cs="Cordia New"/>
                <w:color w:val="000000"/>
                <w:sz w:val="26"/>
                <w:szCs w:val="26"/>
              </w:rPr>
            </w:pPr>
            <w:r w:rsidRPr="0077123B">
              <w:rPr>
                <w:rFonts w:cs="Cordia New"/>
                <w:color w:val="000000"/>
                <w:sz w:val="26"/>
                <w:szCs w:val="26"/>
                <w:cs/>
              </w:rPr>
              <w:t xml:space="preserve">ไม่เกินร้อยละ </w:t>
            </w:r>
            <w:r>
              <w:rPr>
                <w:color w:val="000000"/>
                <w:sz w:val="26"/>
              </w:rPr>
              <w:t>7.5</w:t>
            </w:r>
            <w:r w:rsidRPr="000A18D0">
              <w:rPr>
                <w:rFonts w:cs="Cordia New"/>
                <w:color w:val="000000"/>
                <w:sz w:val="26"/>
                <w:szCs w:val="26"/>
                <w:vertAlign w:val="superscript"/>
              </w:rPr>
              <w:t>/1</w:t>
            </w:r>
          </w:p>
        </w:tc>
        <w:tc>
          <w:tcPr>
            <w:tcW w:w="1772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vAlign w:val="center"/>
          </w:tcPr>
          <w:p w14:paraId="586A6B59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ind w:right="14"/>
              <w:jc w:val="center"/>
              <w:rPr>
                <w:rFonts w:cs="Cordia New"/>
                <w:color w:val="000000"/>
                <w:sz w:val="26"/>
                <w:szCs w:val="26"/>
                <w:cs/>
              </w:rPr>
            </w:pPr>
            <w:r w:rsidRPr="0077123B">
              <w:rPr>
                <w:rFonts w:cs="Cordia New"/>
                <w:color w:val="000000"/>
                <w:sz w:val="26"/>
                <w:szCs w:val="26"/>
                <w:cs/>
              </w:rPr>
              <w:t xml:space="preserve">ร้อยละ </w:t>
            </w:r>
            <w:r>
              <w:rPr>
                <w:rFonts w:eastAsia="Times New Roman" w:cs="Cordia New"/>
                <w:color w:val="000000"/>
                <w:sz w:val="26"/>
                <w:szCs w:val="26"/>
              </w:rPr>
              <w:t>3.8</w:t>
            </w:r>
          </w:p>
        </w:tc>
      </w:tr>
      <w:tr w:rsidR="00754AF6" w:rsidRPr="00B97256" w14:paraId="2AE1D08B" w14:textId="77777777" w:rsidTr="001D5DC8">
        <w:trPr>
          <w:cantSplit/>
          <w:trHeight w:val="397"/>
        </w:trPr>
        <w:tc>
          <w:tcPr>
            <w:tcW w:w="5093" w:type="dxa"/>
            <w:tcBorders>
              <w:top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noWrap/>
            <w:vAlign w:val="center"/>
          </w:tcPr>
          <w:p w14:paraId="2BEA12A0" w14:textId="77777777" w:rsidR="00754AF6" w:rsidRPr="0077123B" w:rsidRDefault="00754AF6" w:rsidP="00AC7C18">
            <w:pPr>
              <w:pStyle w:val="ListParagraph"/>
              <w:numPr>
                <w:ilvl w:val="0"/>
                <w:numId w:val="8"/>
              </w:num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 w:line="240" w:lineRule="auto"/>
              <w:ind w:left="417" w:right="62" w:hanging="284"/>
              <w:rPr>
                <w:rFonts w:cs="Cordia New"/>
                <w:sz w:val="26"/>
                <w:szCs w:val="26"/>
                <w:cs/>
              </w:rPr>
            </w:pPr>
            <w:r w:rsidRPr="0077123B">
              <w:rPr>
                <w:rFonts w:cs="Cordia New"/>
                <w:sz w:val="26"/>
                <w:szCs w:val="26"/>
                <w:cs/>
              </w:rPr>
              <w:t>สัดส่วนลูกหนี้ที่ไม่ก่อให้เกิดรายได้ (</w:t>
            </w:r>
            <w:r w:rsidRPr="0077123B">
              <w:rPr>
                <w:sz w:val="26"/>
              </w:rPr>
              <w:t xml:space="preserve">NPL) </w:t>
            </w:r>
            <w:r w:rsidRPr="0077123B">
              <w:rPr>
                <w:rFonts w:cs="Cordia New"/>
                <w:sz w:val="26"/>
                <w:szCs w:val="26"/>
                <w:cs/>
              </w:rPr>
              <w:t xml:space="preserve">รวมกับมูลค่ารถยึด </w:t>
            </w:r>
          </w:p>
        </w:tc>
        <w:tc>
          <w:tcPr>
            <w:tcW w:w="1772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vAlign w:val="center"/>
          </w:tcPr>
          <w:p w14:paraId="4DD960E3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ind w:right="14"/>
              <w:jc w:val="center"/>
              <w:rPr>
                <w:color w:val="000000"/>
                <w:sz w:val="26"/>
              </w:rPr>
            </w:pPr>
            <w:r w:rsidRPr="0077123B">
              <w:rPr>
                <w:rFonts w:cs="Cordia New"/>
                <w:color w:val="000000"/>
                <w:sz w:val="26"/>
                <w:szCs w:val="26"/>
                <w:cs/>
              </w:rPr>
              <w:t xml:space="preserve">ไม่เกินร้อยละ </w:t>
            </w:r>
            <w:r>
              <w:rPr>
                <w:color w:val="000000"/>
                <w:sz w:val="26"/>
              </w:rPr>
              <w:t>7</w:t>
            </w:r>
            <w:r w:rsidRPr="009663DA">
              <w:rPr>
                <w:color w:val="000000"/>
                <w:sz w:val="26"/>
              </w:rPr>
              <w:t>.</w:t>
            </w:r>
            <w:r>
              <w:rPr>
                <w:color w:val="000000"/>
                <w:sz w:val="26"/>
              </w:rPr>
              <w:t>5</w:t>
            </w:r>
            <w:r w:rsidRPr="0077123B">
              <w:rPr>
                <w:color w:val="000000"/>
                <w:sz w:val="26"/>
                <w:vertAlign w:val="superscript"/>
              </w:rPr>
              <w:t>/</w:t>
            </w:r>
            <w:r w:rsidRPr="000A18D0">
              <w:rPr>
                <w:color w:val="000000"/>
                <w:sz w:val="26"/>
                <w:vertAlign w:val="superscript"/>
              </w:rPr>
              <w:t>2</w:t>
            </w:r>
          </w:p>
        </w:tc>
        <w:tc>
          <w:tcPr>
            <w:tcW w:w="1772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vAlign w:val="center"/>
          </w:tcPr>
          <w:p w14:paraId="2766B95C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ind w:right="14"/>
              <w:jc w:val="center"/>
              <w:rPr>
                <w:color w:val="000000"/>
                <w:sz w:val="26"/>
              </w:rPr>
            </w:pPr>
            <w:r w:rsidRPr="0077123B">
              <w:rPr>
                <w:rFonts w:cs="Cordia New"/>
                <w:color w:val="000000"/>
                <w:sz w:val="26"/>
                <w:szCs w:val="26"/>
                <w:cs/>
              </w:rPr>
              <w:t xml:space="preserve">ร้อยละ </w:t>
            </w:r>
            <w:r>
              <w:rPr>
                <w:rFonts w:cs="Cordia New"/>
                <w:color w:val="000000"/>
                <w:sz w:val="26"/>
                <w:szCs w:val="26"/>
              </w:rPr>
              <w:t>4.1</w:t>
            </w:r>
          </w:p>
        </w:tc>
      </w:tr>
      <w:tr w:rsidR="00754AF6" w:rsidRPr="00B97256" w14:paraId="47E22B64" w14:textId="77777777" w:rsidTr="001D5DC8">
        <w:trPr>
          <w:cantSplit/>
          <w:trHeight w:val="397"/>
        </w:trPr>
        <w:tc>
          <w:tcPr>
            <w:tcW w:w="5093" w:type="dxa"/>
            <w:tcBorders>
              <w:top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noWrap/>
            <w:vAlign w:val="center"/>
          </w:tcPr>
          <w:p w14:paraId="340A4155" w14:textId="77777777" w:rsidR="00754AF6" w:rsidRPr="0077123B" w:rsidRDefault="00754AF6" w:rsidP="00AC7C18">
            <w:pPr>
              <w:pStyle w:val="ListParagraph"/>
              <w:numPr>
                <w:ilvl w:val="0"/>
                <w:numId w:val="8"/>
              </w:num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 w:line="240" w:lineRule="auto"/>
              <w:ind w:left="417" w:right="62" w:hanging="284"/>
              <w:rPr>
                <w:rFonts w:cs="Cordia New"/>
                <w:sz w:val="26"/>
                <w:szCs w:val="26"/>
                <w:cs/>
              </w:rPr>
            </w:pPr>
            <w:r w:rsidRPr="0077123B">
              <w:rPr>
                <w:rFonts w:cs="Cordia New"/>
                <w:sz w:val="26"/>
                <w:szCs w:val="26"/>
                <w:cs/>
              </w:rPr>
              <w:t>สัดส่วน</w:t>
            </w:r>
            <w:r>
              <w:rPr>
                <w:rFonts w:cs="Cordia New" w:hint="cs"/>
                <w:sz w:val="26"/>
                <w:szCs w:val="26"/>
                <w:cs/>
              </w:rPr>
              <w:t>ของผู้ถือหุ้นหลัก 4 ท่านต่อทุนจดทะเบียน</w:t>
            </w:r>
          </w:p>
        </w:tc>
        <w:tc>
          <w:tcPr>
            <w:tcW w:w="1772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vAlign w:val="center"/>
          </w:tcPr>
          <w:p w14:paraId="087935BF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ind w:right="14"/>
              <w:jc w:val="center"/>
              <w:rPr>
                <w:rFonts w:cs="Cordia New"/>
                <w:color w:val="000000"/>
                <w:sz w:val="26"/>
                <w:szCs w:val="26"/>
                <w:cs/>
              </w:rPr>
            </w:pPr>
            <w:r w:rsidRPr="0077123B">
              <w:rPr>
                <w:rFonts w:cs="Cordia New"/>
                <w:color w:val="000000"/>
                <w:sz w:val="26"/>
                <w:szCs w:val="26"/>
                <w:cs/>
              </w:rPr>
              <w:t xml:space="preserve">เกินร้อยละ </w:t>
            </w:r>
            <w:r>
              <w:rPr>
                <w:color w:val="000000"/>
                <w:sz w:val="26"/>
              </w:rPr>
              <w:t>50.0</w:t>
            </w:r>
          </w:p>
        </w:tc>
        <w:tc>
          <w:tcPr>
            <w:tcW w:w="1772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vAlign w:val="center"/>
          </w:tcPr>
          <w:p w14:paraId="2D0F8806" w14:textId="77777777" w:rsidR="00754AF6" w:rsidRPr="0077123B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ind w:right="14"/>
              <w:jc w:val="center"/>
              <w:rPr>
                <w:rFonts w:cs="Cordia New"/>
                <w:color w:val="000000"/>
                <w:sz w:val="26"/>
                <w:szCs w:val="26"/>
                <w:cs/>
              </w:rPr>
            </w:pPr>
            <w:r w:rsidRPr="0077123B">
              <w:rPr>
                <w:rFonts w:cs="Cordia New"/>
                <w:color w:val="000000"/>
                <w:sz w:val="26"/>
                <w:szCs w:val="26"/>
                <w:cs/>
              </w:rPr>
              <w:t xml:space="preserve">ร้อยละ </w:t>
            </w:r>
            <w:r>
              <w:rPr>
                <w:rFonts w:cs="Cordia New"/>
                <w:color w:val="000000"/>
                <w:sz w:val="26"/>
                <w:szCs w:val="26"/>
              </w:rPr>
              <w:t>55.6</w:t>
            </w:r>
          </w:p>
        </w:tc>
      </w:tr>
    </w:tbl>
    <w:p w14:paraId="4AA773AB" w14:textId="77777777" w:rsidR="00754AF6" w:rsidRPr="00816269" w:rsidRDefault="00754AF6" w:rsidP="0077229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60" w:after="60" w:line="228" w:lineRule="auto"/>
        <w:ind w:left="851" w:hanging="284"/>
        <w:jc w:val="thaiDistribute"/>
        <w:rPr>
          <w:rFonts w:cs="Cordia New"/>
          <w:szCs w:val="22"/>
          <w:cs/>
        </w:rPr>
      </w:pPr>
      <w:r w:rsidRPr="00816269">
        <w:rPr>
          <w:rFonts w:eastAsia="Calibri" w:cs="Cordia New"/>
          <w:szCs w:val="22"/>
          <w:vertAlign w:val="superscript"/>
        </w:rPr>
        <w:t>/</w:t>
      </w:r>
      <w:r>
        <w:rPr>
          <w:rFonts w:eastAsia="Calibri" w:cs="Cordia New"/>
          <w:szCs w:val="22"/>
          <w:vertAlign w:val="superscript"/>
        </w:rPr>
        <w:t>1</w:t>
      </w:r>
      <w:r>
        <w:rPr>
          <w:rFonts w:eastAsia="Calibri" w:cs="Cordia New"/>
          <w:szCs w:val="22"/>
        </w:rPr>
        <w:tab/>
      </w:r>
      <w:r w:rsidRPr="00ED61D1">
        <w:rPr>
          <w:rFonts w:eastAsia="Calibri" w:cs="Cordia New"/>
          <w:szCs w:val="22"/>
          <w:cs/>
        </w:rPr>
        <w:t>เงื่อนไขของสถาบันการเงินกำหนดให้</w:t>
      </w:r>
      <w:r>
        <w:rPr>
          <w:rFonts w:eastAsia="Calibri" w:cs="Cordia New" w:hint="cs"/>
          <w:color w:val="000000"/>
          <w:szCs w:val="22"/>
          <w:cs/>
        </w:rPr>
        <w:t xml:space="preserve">บริษัทดำรงสัดส่วนลูกหนี้ </w:t>
      </w:r>
      <w:r>
        <w:rPr>
          <w:rFonts w:eastAsia="Calibri" w:cs="Cordia New"/>
          <w:color w:val="000000"/>
          <w:szCs w:val="22"/>
        </w:rPr>
        <w:t xml:space="preserve">NPL </w:t>
      </w:r>
      <w:r>
        <w:rPr>
          <w:rFonts w:eastAsia="Calibri" w:cs="Cordia New" w:hint="cs"/>
          <w:color w:val="000000"/>
          <w:szCs w:val="22"/>
          <w:cs/>
        </w:rPr>
        <w:t xml:space="preserve">ไม่เกินร้อยละ </w:t>
      </w:r>
      <w:r w:rsidRPr="009663DA">
        <w:rPr>
          <w:rFonts w:eastAsia="Calibri" w:cs="Cordia New"/>
          <w:color w:val="000000"/>
          <w:szCs w:val="22"/>
        </w:rPr>
        <w:t>7.5</w:t>
      </w:r>
      <w:r>
        <w:rPr>
          <w:rFonts w:eastAsia="Calibri" w:cs="Cordia New"/>
          <w:color w:val="000000"/>
          <w:szCs w:val="22"/>
        </w:rPr>
        <w:t xml:space="preserve"> </w:t>
      </w:r>
      <w:r>
        <w:rPr>
          <w:rFonts w:eastAsia="Calibri" w:cs="Cordia New" w:hint="cs"/>
          <w:color w:val="000000"/>
          <w:szCs w:val="22"/>
          <w:cs/>
        </w:rPr>
        <w:t xml:space="preserve">จนถึงไตรมาส </w:t>
      </w:r>
      <w:r w:rsidRPr="009663DA">
        <w:rPr>
          <w:rFonts w:eastAsia="Calibri" w:cs="Cordia New"/>
          <w:color w:val="000000"/>
          <w:szCs w:val="22"/>
        </w:rPr>
        <w:t>1</w:t>
      </w:r>
      <w:r>
        <w:rPr>
          <w:rFonts w:eastAsia="Calibri" w:cs="Cordia New"/>
          <w:color w:val="000000"/>
          <w:szCs w:val="22"/>
        </w:rPr>
        <w:t>/</w:t>
      </w:r>
      <w:r w:rsidRPr="009663DA">
        <w:rPr>
          <w:rFonts w:eastAsia="Calibri" w:cs="Cordia New"/>
          <w:color w:val="000000"/>
          <w:szCs w:val="22"/>
        </w:rPr>
        <w:t>2564</w:t>
      </w:r>
      <w:r>
        <w:rPr>
          <w:rFonts w:eastAsia="Calibri" w:cs="Cordia New"/>
          <w:color w:val="000000"/>
          <w:szCs w:val="22"/>
        </w:rPr>
        <w:t xml:space="preserve"> </w:t>
      </w:r>
      <w:r>
        <w:rPr>
          <w:rFonts w:eastAsia="Calibri" w:cs="Cordia New" w:hint="cs"/>
          <w:color w:val="000000"/>
          <w:szCs w:val="22"/>
          <w:cs/>
        </w:rPr>
        <w:t xml:space="preserve">และที่ร้อยละ </w:t>
      </w:r>
      <w:r w:rsidRPr="009663DA">
        <w:rPr>
          <w:rFonts w:eastAsia="Calibri" w:cs="Cordia New"/>
          <w:color w:val="000000"/>
          <w:szCs w:val="22"/>
        </w:rPr>
        <w:t>5.0</w:t>
      </w:r>
      <w:r>
        <w:rPr>
          <w:rFonts w:eastAsia="Calibri" w:cs="Cordia New"/>
          <w:color w:val="000000"/>
          <w:szCs w:val="22"/>
        </w:rPr>
        <w:t xml:space="preserve"> </w:t>
      </w:r>
      <w:r>
        <w:rPr>
          <w:rFonts w:eastAsia="Calibri" w:cs="Cordia New" w:hint="cs"/>
          <w:color w:val="000000"/>
          <w:szCs w:val="22"/>
          <w:cs/>
        </w:rPr>
        <w:t xml:space="preserve">ตั้งแต่ไตรมาส </w:t>
      </w:r>
      <w:r w:rsidRPr="009663DA">
        <w:rPr>
          <w:rFonts w:eastAsia="Calibri" w:cs="Cordia New"/>
          <w:color w:val="000000"/>
          <w:szCs w:val="22"/>
        </w:rPr>
        <w:t>2</w:t>
      </w:r>
      <w:r>
        <w:rPr>
          <w:rFonts w:eastAsia="Calibri" w:cs="Cordia New"/>
          <w:color w:val="000000"/>
          <w:szCs w:val="22"/>
        </w:rPr>
        <w:t>/</w:t>
      </w:r>
      <w:r w:rsidRPr="009663DA">
        <w:rPr>
          <w:rFonts w:eastAsia="Calibri" w:cs="Cordia New"/>
          <w:color w:val="000000"/>
          <w:szCs w:val="22"/>
        </w:rPr>
        <w:t>2564</w:t>
      </w:r>
      <w:r>
        <w:rPr>
          <w:rFonts w:eastAsia="Calibri" w:cs="Cordia New"/>
          <w:color w:val="000000"/>
          <w:szCs w:val="22"/>
        </w:rPr>
        <w:t xml:space="preserve"> </w:t>
      </w:r>
      <w:r>
        <w:rPr>
          <w:rFonts w:eastAsia="Calibri" w:cs="Cordia New" w:hint="cs"/>
          <w:color w:val="000000"/>
          <w:szCs w:val="22"/>
          <w:cs/>
        </w:rPr>
        <w:t>เป็นต้นไป</w:t>
      </w:r>
    </w:p>
    <w:p w14:paraId="150D46E2" w14:textId="77777777" w:rsidR="00754AF6" w:rsidRPr="00E61796" w:rsidRDefault="00754AF6" w:rsidP="0077229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0" w:line="228" w:lineRule="auto"/>
        <w:ind w:left="851" w:hanging="284"/>
        <w:jc w:val="thaiDistribute"/>
        <w:rPr>
          <w:rFonts w:cs="Cordia New"/>
          <w:szCs w:val="22"/>
          <w:cs/>
        </w:rPr>
      </w:pPr>
      <w:r w:rsidRPr="00ED61D1">
        <w:rPr>
          <w:rFonts w:eastAsia="Calibri" w:cs="Cordia New"/>
          <w:color w:val="000000"/>
          <w:szCs w:val="22"/>
          <w:vertAlign w:val="superscript"/>
        </w:rPr>
        <w:t>/</w:t>
      </w:r>
      <w:r>
        <w:rPr>
          <w:rFonts w:eastAsia="Calibri" w:cs="Cordia New"/>
          <w:color w:val="000000"/>
          <w:szCs w:val="22"/>
          <w:vertAlign w:val="superscript"/>
        </w:rPr>
        <w:t>2</w:t>
      </w:r>
      <w:r w:rsidRPr="00ED61D1">
        <w:rPr>
          <w:rFonts w:eastAsia="Calibri" w:cs="Cordia New"/>
          <w:color w:val="000000"/>
          <w:szCs w:val="22"/>
        </w:rPr>
        <w:t xml:space="preserve"> </w:t>
      </w:r>
      <w:r w:rsidRPr="00ED61D1">
        <w:rPr>
          <w:rFonts w:eastAsia="Calibri" w:cs="Cordia New"/>
          <w:szCs w:val="22"/>
          <w:cs/>
        </w:rPr>
        <w:tab/>
        <w:t xml:space="preserve">เงื่อนไขของสถาบันการเงินกำหนดให้บริษัทดำรงสัดส่วนลูกหนี้ </w:t>
      </w:r>
      <w:r w:rsidRPr="00ED61D1">
        <w:rPr>
          <w:rFonts w:eastAsia="Calibri" w:cs="Cordia New"/>
          <w:szCs w:val="22"/>
        </w:rPr>
        <w:t xml:space="preserve">NPL </w:t>
      </w:r>
      <w:r w:rsidRPr="00ED61D1">
        <w:rPr>
          <w:rFonts w:eastAsia="Calibri" w:cs="Cordia New"/>
          <w:szCs w:val="22"/>
          <w:cs/>
        </w:rPr>
        <w:t xml:space="preserve">รวมรถยึดไม่เกินร้อยละ </w:t>
      </w:r>
      <w:r w:rsidRPr="009663DA">
        <w:rPr>
          <w:rFonts w:eastAsia="Calibri" w:cs="Cordia New"/>
          <w:szCs w:val="22"/>
        </w:rPr>
        <w:t>7.5</w:t>
      </w:r>
      <w:r w:rsidRPr="00ED61D1">
        <w:rPr>
          <w:rFonts w:eastAsia="Calibri" w:cs="Cordia New"/>
          <w:szCs w:val="22"/>
        </w:rPr>
        <w:t xml:space="preserve"> </w:t>
      </w:r>
      <w:r w:rsidRPr="00ED61D1">
        <w:rPr>
          <w:rFonts w:eastAsia="Calibri" w:cs="Cordia New"/>
          <w:szCs w:val="22"/>
          <w:cs/>
        </w:rPr>
        <w:t>จนถึง</w:t>
      </w:r>
      <w:r>
        <w:rPr>
          <w:rFonts w:eastAsia="Calibri" w:cs="Cordia New" w:hint="cs"/>
          <w:color w:val="000000"/>
          <w:szCs w:val="22"/>
          <w:cs/>
        </w:rPr>
        <w:t xml:space="preserve">ไตรมาส </w:t>
      </w:r>
      <w:r w:rsidRPr="009663DA">
        <w:rPr>
          <w:rFonts w:eastAsia="Calibri" w:cs="Cordia New"/>
          <w:color w:val="000000"/>
          <w:szCs w:val="22"/>
        </w:rPr>
        <w:t>1</w:t>
      </w:r>
      <w:r>
        <w:rPr>
          <w:rFonts w:eastAsia="Calibri" w:cs="Cordia New"/>
          <w:color w:val="000000"/>
          <w:szCs w:val="22"/>
        </w:rPr>
        <w:t>/</w:t>
      </w:r>
      <w:r w:rsidRPr="009663DA">
        <w:rPr>
          <w:rFonts w:eastAsia="Calibri" w:cs="Cordia New"/>
          <w:color w:val="000000"/>
          <w:szCs w:val="22"/>
        </w:rPr>
        <w:t>2564</w:t>
      </w:r>
      <w:r>
        <w:rPr>
          <w:rFonts w:eastAsia="Calibri" w:cs="Cordia New"/>
          <w:color w:val="000000"/>
          <w:szCs w:val="22"/>
        </w:rPr>
        <w:t xml:space="preserve"> </w:t>
      </w:r>
      <w:r>
        <w:rPr>
          <w:rFonts w:eastAsia="Calibri" w:cs="Cordia New" w:hint="cs"/>
          <w:color w:val="000000"/>
          <w:szCs w:val="22"/>
          <w:cs/>
        </w:rPr>
        <w:t xml:space="preserve">และที่ร้อยละ </w:t>
      </w:r>
      <w:r w:rsidRPr="009663DA">
        <w:rPr>
          <w:rFonts w:eastAsia="Calibri" w:cs="Cordia New"/>
          <w:color w:val="000000"/>
          <w:szCs w:val="22"/>
        </w:rPr>
        <w:t>5.0</w:t>
      </w:r>
      <w:r>
        <w:rPr>
          <w:rFonts w:eastAsia="Calibri" w:cs="Cordia New"/>
          <w:color w:val="000000"/>
          <w:szCs w:val="22"/>
        </w:rPr>
        <w:t xml:space="preserve"> </w:t>
      </w:r>
      <w:r>
        <w:rPr>
          <w:rFonts w:eastAsia="Calibri" w:cs="Cordia New" w:hint="cs"/>
          <w:color w:val="000000"/>
          <w:szCs w:val="22"/>
          <w:cs/>
        </w:rPr>
        <w:t xml:space="preserve">ตั้งแต่ไตรมาส </w:t>
      </w:r>
      <w:r w:rsidRPr="009663DA">
        <w:rPr>
          <w:rFonts w:eastAsia="Calibri" w:cs="Cordia New"/>
          <w:color w:val="000000"/>
          <w:szCs w:val="22"/>
        </w:rPr>
        <w:t>2</w:t>
      </w:r>
      <w:r>
        <w:rPr>
          <w:rFonts w:eastAsia="Calibri" w:cs="Cordia New"/>
          <w:color w:val="000000"/>
          <w:szCs w:val="22"/>
        </w:rPr>
        <w:t>/</w:t>
      </w:r>
      <w:r w:rsidRPr="009663DA">
        <w:rPr>
          <w:rFonts w:eastAsia="Calibri" w:cs="Cordia New"/>
          <w:color w:val="000000"/>
          <w:szCs w:val="22"/>
        </w:rPr>
        <w:t>2564</w:t>
      </w:r>
      <w:r>
        <w:rPr>
          <w:rFonts w:eastAsia="Calibri" w:cs="Cordia New"/>
          <w:color w:val="000000"/>
          <w:szCs w:val="22"/>
        </w:rPr>
        <w:t xml:space="preserve"> </w:t>
      </w:r>
      <w:r>
        <w:rPr>
          <w:rFonts w:eastAsia="Calibri" w:cs="Cordia New" w:hint="cs"/>
          <w:color w:val="000000"/>
          <w:szCs w:val="22"/>
          <w:cs/>
        </w:rPr>
        <w:t>เป็นต้นไป</w:t>
      </w:r>
    </w:p>
    <w:p w14:paraId="396504D3" w14:textId="5CCD0611" w:rsidR="00754AF6" w:rsidRPr="003A4027" w:rsidRDefault="00754AF6" w:rsidP="0077229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line="240" w:lineRule="auto"/>
        <w:ind w:left="567"/>
        <w:jc w:val="thaiDistribute"/>
        <w:rPr>
          <w:rFonts w:asciiTheme="majorBidi" w:hAnsiTheme="majorBidi" w:cstheme="majorBidi"/>
          <w:sz w:val="28"/>
        </w:rPr>
      </w:pPr>
      <w:r>
        <w:rPr>
          <w:rFonts w:cs="Cordia New"/>
          <w:sz w:val="28"/>
          <w:cs/>
        </w:rPr>
        <w:tab/>
      </w:r>
      <w:r>
        <w:rPr>
          <w:rFonts w:cs="Cordia New"/>
          <w:sz w:val="28"/>
          <w:cs/>
        </w:rPr>
        <w:tab/>
      </w:r>
      <w:r w:rsidRPr="003A4027">
        <w:rPr>
          <w:rFonts w:asciiTheme="majorBidi" w:hAnsiTheme="majorBidi" w:cstheme="majorBidi"/>
          <w:sz w:val="28"/>
          <w:cs/>
        </w:rPr>
        <w:t>บริษัทตระหนักถึงความสำคัญของการปฏิบัติตามข้อกำหนดของสถาบันการเงินและได้ดำเนินการอย่างเต็มความสามารถเพื่อดำรงอัตราส่วนทางการเงินต่างๆ ให้ได้ตามเงื่อนไขที่ธนาคารกำหนด โดย ณ วันที่</w:t>
      </w:r>
      <w:r w:rsidR="003A4027" w:rsidRPr="003A4027">
        <w:rPr>
          <w:rFonts w:asciiTheme="majorBidi" w:hAnsiTheme="majorBidi" w:cstheme="majorBidi"/>
          <w:sz w:val="28"/>
        </w:rPr>
        <w:t xml:space="preserve"> </w:t>
      </w:r>
      <w:r w:rsidRPr="003A4027">
        <w:rPr>
          <w:rFonts w:asciiTheme="majorBidi" w:hAnsiTheme="majorBidi" w:cstheme="majorBidi"/>
          <w:sz w:val="28"/>
        </w:rPr>
        <w:t xml:space="preserve">31 </w:t>
      </w:r>
      <w:r w:rsidRPr="003A4027">
        <w:rPr>
          <w:rFonts w:asciiTheme="majorBidi" w:hAnsiTheme="majorBidi" w:cstheme="majorBidi"/>
          <w:sz w:val="28"/>
          <w:cs/>
        </w:rPr>
        <w:t xml:space="preserve">ธันวาคม </w:t>
      </w:r>
      <w:r w:rsidRPr="003A4027">
        <w:rPr>
          <w:rFonts w:asciiTheme="majorBidi" w:hAnsiTheme="majorBidi" w:cstheme="majorBidi"/>
          <w:sz w:val="28"/>
        </w:rPr>
        <w:t xml:space="preserve">2563 </w:t>
      </w:r>
      <w:r w:rsidRPr="003A4027">
        <w:rPr>
          <w:rFonts w:asciiTheme="majorBidi" w:hAnsiTheme="majorBidi" w:cstheme="majorBidi"/>
          <w:sz w:val="28"/>
          <w:cs/>
        </w:rPr>
        <w:t>บริษัทมีอัตราส่วนทางการเงินต่างๆ ไม่เกินกว่าเงื่อนไขที่ธนาคารกำหนด</w:t>
      </w:r>
    </w:p>
    <w:p w14:paraId="7376D962" w14:textId="4573E694" w:rsidR="00754AF6" w:rsidRPr="0077123B" w:rsidRDefault="00754AF6" w:rsidP="00D772EF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360" w:after="240" w:line="240" w:lineRule="auto"/>
        <w:ind w:left="284"/>
        <w:contextualSpacing w:val="0"/>
        <w:jc w:val="thaiDistribute"/>
        <w:rPr>
          <w:rFonts w:cs="Cordia New"/>
          <w:b/>
          <w:bCs/>
          <w:sz w:val="28"/>
          <w:cs/>
        </w:rPr>
      </w:pPr>
      <w:r w:rsidRPr="009663DA">
        <w:rPr>
          <w:b/>
          <w:sz w:val="28"/>
        </w:rPr>
        <w:t>2.8</w:t>
      </w:r>
      <w:r w:rsidRPr="0077123B">
        <w:rPr>
          <w:b/>
          <w:sz w:val="28"/>
        </w:rPr>
        <w:tab/>
      </w:r>
      <w:r w:rsidR="00D772EF">
        <w:rPr>
          <w:b/>
          <w:sz w:val="28"/>
        </w:rPr>
        <w:tab/>
      </w:r>
      <w:r w:rsidRPr="0077123B">
        <w:rPr>
          <w:rFonts w:cs="Cordia New"/>
          <w:b/>
          <w:bCs/>
          <w:sz w:val="28"/>
          <w:cs/>
        </w:rPr>
        <w:t>ภาวะอุตสาหกรรมและการแข่งขัน</w:t>
      </w:r>
    </w:p>
    <w:p w14:paraId="317E706D" w14:textId="77777777" w:rsidR="00754AF6" w:rsidRPr="0077123B" w:rsidRDefault="00754AF6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240" w:line="240" w:lineRule="auto"/>
        <w:ind w:left="567"/>
        <w:contextualSpacing w:val="0"/>
        <w:jc w:val="thaiDistribute"/>
        <w:rPr>
          <w:sz w:val="28"/>
        </w:rPr>
      </w:pPr>
      <w:r>
        <w:rPr>
          <w:rFonts w:cs="Cordia New"/>
          <w:sz w:val="28"/>
        </w:rPr>
        <w:tab/>
      </w:r>
      <w:r>
        <w:rPr>
          <w:rFonts w:cs="Cordia New"/>
          <w:sz w:val="28"/>
        </w:rPr>
        <w:tab/>
      </w:r>
      <w:r w:rsidRPr="0077123B">
        <w:rPr>
          <w:rFonts w:cs="Cordia New"/>
          <w:sz w:val="28"/>
          <w:cs/>
        </w:rPr>
        <w:t>อุตสาหกรรมหลักที่เกี่ยวข้องกับการประกอบธุรกิจสินเชื่อเช่าซื้อรถบรรทุกมือสองของบริษัท ได้แก่ อุตสาหกรรมสินเชื่อซึ่งมีความสัมพันธ์โดยตรงกับภาวะเศรษฐกิจของประเทศ และอุตสาหกรรมรถบรรทุกในประเทศ โดยภาพรวมของแต่ละอุตสาหกรรมในช่วงปีที่ผ่านมา สามารถสรุปได้ดังนี้</w:t>
      </w:r>
    </w:p>
    <w:p w14:paraId="5AABC7C2" w14:textId="77777777" w:rsidR="00754AF6" w:rsidRPr="0077123B" w:rsidRDefault="00754AF6" w:rsidP="00D772EF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240" w:line="240" w:lineRule="auto"/>
        <w:ind w:left="284"/>
        <w:contextualSpacing w:val="0"/>
        <w:jc w:val="thaiDistribute"/>
        <w:rPr>
          <w:rFonts w:cs="Cordia New"/>
          <w:b/>
          <w:bCs/>
          <w:sz w:val="28"/>
          <w:cs/>
        </w:rPr>
      </w:pPr>
      <w:r w:rsidRPr="009663DA">
        <w:rPr>
          <w:b/>
          <w:sz w:val="28"/>
        </w:rPr>
        <w:t>2.8.1</w:t>
      </w:r>
      <w:r w:rsidRPr="0077123B">
        <w:rPr>
          <w:b/>
          <w:sz w:val="28"/>
        </w:rPr>
        <w:tab/>
      </w:r>
      <w:r w:rsidRPr="0077123B">
        <w:rPr>
          <w:rFonts w:cs="Cordia New"/>
          <w:b/>
          <w:bCs/>
          <w:sz w:val="28"/>
          <w:cs/>
        </w:rPr>
        <w:t>ภาพรวมเศรษฐกิจและธุรกิจสินเชื่อในประเทศ</w:t>
      </w:r>
    </w:p>
    <w:p w14:paraId="797C95DD" w14:textId="6AF94254" w:rsidR="00A63874" w:rsidRPr="00A63874" w:rsidRDefault="00A63874" w:rsidP="00A63874">
      <w:pPr>
        <w:shd w:val="clear" w:color="auto" w:fill="FFFFFF"/>
        <w:tabs>
          <w:tab w:val="left" w:pos="1276"/>
        </w:tabs>
        <w:spacing w:after="90" w:line="240" w:lineRule="auto"/>
        <w:ind w:left="567"/>
        <w:jc w:val="thaiDistribute"/>
        <w:rPr>
          <w:rFonts w:cs="Cordia New"/>
          <w:sz w:val="28"/>
        </w:rPr>
      </w:pPr>
      <w:r>
        <w:rPr>
          <w:rFonts w:cs="Cordia New"/>
          <w:sz w:val="28"/>
          <w:cs/>
        </w:rPr>
        <w:tab/>
      </w:r>
      <w:r w:rsidRPr="00A63874">
        <w:rPr>
          <w:rFonts w:cs="Cordia New"/>
          <w:sz w:val="28"/>
          <w:cs/>
        </w:rPr>
        <w:t xml:space="preserve">เศรษฐกิจไทยปี </w:t>
      </w:r>
      <w:r w:rsidRPr="00A63874">
        <w:rPr>
          <w:rFonts w:cs="Cordia New"/>
          <w:sz w:val="28"/>
        </w:rPr>
        <w:t>2563</w:t>
      </w:r>
      <w:r w:rsidRPr="00A63874">
        <w:rPr>
          <w:rFonts w:cs="Cordia New"/>
          <w:sz w:val="28"/>
          <w:cs/>
        </w:rPr>
        <w:t xml:space="preserve"> หดตัวน้อยกว่าที่คาดจากมาตรการภาครัฐที่ช่วยประคองเศรษฐกิจ เศรษฐกิจไทยปี </w:t>
      </w:r>
      <w:r w:rsidRPr="00A63874">
        <w:rPr>
          <w:rFonts w:cs="Cordia New"/>
          <w:sz w:val="28"/>
        </w:rPr>
        <w:t>2563</w:t>
      </w:r>
      <w:r w:rsidRPr="00A63874">
        <w:rPr>
          <w:rFonts w:cs="Cordia New"/>
          <w:sz w:val="28"/>
          <w:cs/>
        </w:rPr>
        <w:t xml:space="preserve">  หดตัวที่ร้อยละ -</w:t>
      </w:r>
      <w:r w:rsidR="002B49D2">
        <w:rPr>
          <w:rFonts w:cs="Cordia New"/>
          <w:sz w:val="28"/>
        </w:rPr>
        <w:t xml:space="preserve"> </w:t>
      </w:r>
      <w:r w:rsidRPr="00A63874">
        <w:rPr>
          <w:rFonts w:cs="Cordia New"/>
          <w:sz w:val="28"/>
        </w:rPr>
        <w:t>6.1</w:t>
      </w:r>
      <w:r w:rsidRPr="00A63874">
        <w:rPr>
          <w:rFonts w:cs="Cordia New"/>
          <w:sz w:val="28"/>
          <w:cs/>
        </w:rPr>
        <w:t xml:space="preserve"> ซึ่งต่ำกว่าที่ศูนย์วิจัยกสิกรไทยประเมินไว้ที่ร้อยละ -</w:t>
      </w:r>
      <w:r w:rsidR="002B49D2">
        <w:rPr>
          <w:rFonts w:cs="Cordia New"/>
          <w:sz w:val="28"/>
        </w:rPr>
        <w:t xml:space="preserve"> </w:t>
      </w:r>
      <w:r w:rsidRPr="00A63874">
        <w:rPr>
          <w:rFonts w:cs="Cordia New"/>
          <w:sz w:val="28"/>
        </w:rPr>
        <w:t>6.7</w:t>
      </w:r>
      <w:r w:rsidRPr="00A63874">
        <w:rPr>
          <w:rFonts w:cs="Cordia New"/>
          <w:sz w:val="28"/>
          <w:cs/>
        </w:rPr>
        <w:t xml:space="preserve"> เล็กน้อย โดยหลักๆ แล้วเป็นผลมาจากแรงกระตุ้นจากมาตรการฟื้นฟูทางเศรษฐกิจของภาครัฐ โดยเฉพาะโครงการคนละครึ่งที่มีเม็ดเงินใช้จ่ายผ่านโครงการดังกล่าวในไตรมาสที่ </w:t>
      </w:r>
      <w:r w:rsidRPr="00A63874">
        <w:rPr>
          <w:rFonts w:cs="Cordia New"/>
          <w:sz w:val="28"/>
        </w:rPr>
        <w:t>4</w:t>
      </w:r>
      <w:r w:rsidRPr="00A63874">
        <w:rPr>
          <w:rFonts w:cs="Cordia New"/>
          <w:sz w:val="28"/>
          <w:cs/>
        </w:rPr>
        <w:t xml:space="preserve"> ถึงร้อยละ </w:t>
      </w:r>
      <w:r w:rsidRPr="00A63874">
        <w:rPr>
          <w:rFonts w:cs="Cordia New"/>
          <w:sz w:val="28"/>
        </w:rPr>
        <w:t>0.3</w:t>
      </w:r>
      <w:r w:rsidRPr="00A63874">
        <w:rPr>
          <w:rFonts w:cs="Cordia New"/>
          <w:sz w:val="28"/>
          <w:cs/>
        </w:rPr>
        <w:t xml:space="preserve"> ของ </w:t>
      </w:r>
      <w:r w:rsidRPr="00A63874">
        <w:rPr>
          <w:rFonts w:cs="Cordia New"/>
          <w:sz w:val="28"/>
        </w:rPr>
        <w:t xml:space="preserve">GDP </w:t>
      </w:r>
      <w:r w:rsidRPr="00A63874">
        <w:rPr>
          <w:rFonts w:cs="Cordia New"/>
          <w:sz w:val="28"/>
          <w:cs/>
        </w:rPr>
        <w:t xml:space="preserve">ส่งผลให้การใช้จ่ายครัวเรือนกลับมาขยายตัวเป็นบวก หลังจากหดตัวลงใน </w:t>
      </w:r>
      <w:r w:rsidRPr="00A63874">
        <w:rPr>
          <w:rFonts w:cs="Cordia New"/>
          <w:sz w:val="28"/>
        </w:rPr>
        <w:t>2</w:t>
      </w:r>
      <w:r w:rsidRPr="00A63874">
        <w:rPr>
          <w:rFonts w:cs="Cordia New"/>
          <w:sz w:val="28"/>
          <w:cs/>
        </w:rPr>
        <w:t xml:space="preserve"> ไตรมาสก่อนหน้า นอกจากนี้ การฟื้นตัวของเศรษฐกิจโลกยังส่งผลให้การส่งออกของไทยในไตรมาสที่ </w:t>
      </w:r>
      <w:r w:rsidRPr="00A63874">
        <w:rPr>
          <w:rFonts w:cs="Cordia New"/>
          <w:sz w:val="28"/>
        </w:rPr>
        <w:t>4</w:t>
      </w:r>
      <w:r w:rsidRPr="00A63874">
        <w:rPr>
          <w:rFonts w:cs="Cordia New"/>
          <w:sz w:val="28"/>
          <w:cs/>
        </w:rPr>
        <w:t xml:space="preserve"> หดตัวน้อยกว่าที่ประเมินที่ร้อยละ -</w:t>
      </w:r>
      <w:r w:rsidR="002B49D2">
        <w:rPr>
          <w:rFonts w:cs="Cordia New"/>
          <w:sz w:val="28"/>
        </w:rPr>
        <w:t xml:space="preserve"> </w:t>
      </w:r>
      <w:r w:rsidRPr="00A63874">
        <w:rPr>
          <w:rFonts w:cs="Cordia New"/>
          <w:sz w:val="28"/>
        </w:rPr>
        <w:t>2.0</w:t>
      </w:r>
      <w:r w:rsidRPr="00A63874">
        <w:rPr>
          <w:rFonts w:cs="Cordia New"/>
          <w:sz w:val="28"/>
          <w:cs/>
        </w:rPr>
        <w:t xml:space="preserve"> อย่างไรก็ตาม แรงส่งจากการทยอยฟื้นตัวของเศรษฐกิจไทยในไตรมาสที่ </w:t>
      </w:r>
      <w:r w:rsidRPr="00A63874">
        <w:rPr>
          <w:rFonts w:cs="Cordia New"/>
          <w:sz w:val="28"/>
        </w:rPr>
        <w:t>4</w:t>
      </w:r>
      <w:r w:rsidRPr="00A63874">
        <w:rPr>
          <w:rFonts w:cs="Cordia New"/>
          <w:sz w:val="28"/>
          <w:cs/>
        </w:rPr>
        <w:t xml:space="preserve"> ปี </w:t>
      </w:r>
      <w:r w:rsidRPr="00A63874">
        <w:rPr>
          <w:rFonts w:cs="Cordia New"/>
          <w:sz w:val="28"/>
        </w:rPr>
        <w:t>2563</w:t>
      </w:r>
      <w:r w:rsidRPr="00A63874">
        <w:rPr>
          <w:rFonts w:cs="Cordia New"/>
          <w:sz w:val="28"/>
          <w:cs/>
        </w:rPr>
        <w:t xml:space="preserve"> จะขาดความต่อเนื่องจากการแพร่ระบาดของโควิดระลอกใหม่ที่มีจุดเริ่มต้นในช่วงกลางเดือนธันวาคม </w:t>
      </w:r>
      <w:r w:rsidRPr="00A63874">
        <w:rPr>
          <w:rFonts w:cs="Cordia New"/>
          <w:sz w:val="28"/>
        </w:rPr>
        <w:t>2563</w:t>
      </w:r>
      <w:r w:rsidRPr="00A63874">
        <w:rPr>
          <w:rFonts w:cs="Cordia New"/>
          <w:sz w:val="28"/>
          <w:cs/>
        </w:rPr>
        <w:t xml:space="preserve"> จนถึงปัจจุบัน ทั้งนี้ หากไม่มีสถานการณ์การแพร่ระบาดอย่างรุนแรงในประเทศอีกระลอก ในขณะที่แผนการ</w:t>
      </w:r>
      <w:r w:rsidRPr="00A63874">
        <w:rPr>
          <w:rFonts w:cs="Cordia New"/>
          <w:sz w:val="28"/>
          <w:cs/>
        </w:rPr>
        <w:lastRenderedPageBreak/>
        <w:t xml:space="preserve">ทยอยเปิดรับนักท่องเที่ยวต่างชาติสามารถดำเนินการได้ในไตรมาสสุดท้ายของปี ศูนย์วิจัยกสิกรไทยยังมองการฟื้นตัวของเศรษฐกิจไทยในปี </w:t>
      </w:r>
      <w:r w:rsidRPr="00A63874">
        <w:rPr>
          <w:rFonts w:cs="Cordia New"/>
          <w:sz w:val="28"/>
        </w:rPr>
        <w:t>2564</w:t>
      </w:r>
      <w:r w:rsidRPr="00A63874">
        <w:rPr>
          <w:rFonts w:cs="Cordia New"/>
          <w:sz w:val="28"/>
          <w:cs/>
        </w:rPr>
        <w:t xml:space="preserve"> จะขยายตัวได้ที่ร้อยละ </w:t>
      </w:r>
      <w:r w:rsidRPr="00A63874">
        <w:rPr>
          <w:rFonts w:cs="Cordia New"/>
          <w:sz w:val="28"/>
        </w:rPr>
        <w:t>2.6 (</w:t>
      </w:r>
      <w:r w:rsidRPr="00A63874">
        <w:rPr>
          <w:rFonts w:cs="Cordia New"/>
          <w:sz w:val="28"/>
          <w:cs/>
        </w:rPr>
        <w:t xml:space="preserve">กรอบประมาณการที่ร้อยละ </w:t>
      </w:r>
      <w:r w:rsidRPr="00A63874">
        <w:rPr>
          <w:rFonts w:cs="Cordia New"/>
          <w:sz w:val="28"/>
        </w:rPr>
        <w:t>0.0-4.5)</w:t>
      </w:r>
    </w:p>
    <w:p w14:paraId="3B8E4662" w14:textId="5C42FF13" w:rsidR="00A63874" w:rsidRPr="00A63874" w:rsidRDefault="002B49D2" w:rsidP="00A63874">
      <w:pPr>
        <w:shd w:val="clear" w:color="auto" w:fill="FFFFFF"/>
        <w:spacing w:after="90" w:line="240" w:lineRule="auto"/>
        <w:ind w:left="567"/>
        <w:jc w:val="thaiDistribute"/>
        <w:rPr>
          <w:rFonts w:cs="Cordia New"/>
          <w:sz w:val="28"/>
        </w:rPr>
      </w:pPr>
      <w:r>
        <w:rPr>
          <w:rFonts w:cs="Cordia New"/>
          <w:sz w:val="28"/>
        </w:rPr>
        <w:tab/>
      </w:r>
      <w:r>
        <w:rPr>
          <w:rFonts w:cs="Cordia New"/>
          <w:sz w:val="28"/>
        </w:rPr>
        <w:tab/>
      </w:r>
      <w:r w:rsidR="00A63874" w:rsidRPr="00A63874">
        <w:rPr>
          <w:rFonts w:cs="Cordia New"/>
          <w:sz w:val="28"/>
          <w:cs/>
        </w:rPr>
        <w:t xml:space="preserve">ปัจจัยเรื่องวัคซีนเป็นตัวแปรสำคัญต่อการกำหนดแนวทางการเปิดรับนักท่องเที่ยวของไทยในช่วงครึ่งปีหลัง ซึ่งยังมีประเด็นความไม่แน่นอนจากการจัดหา การกระจายวัคซีนให้ครอบคลุมประชากรส่วนใหญ่ รวมถึงประสิทธิผลของวัคซีนที่ยังต้องติดตาม หากประเมินสถานการณ์ในปัจจุบันแล้ว ยังมีความเป็นไปได้ที่วัคซีนที่ไทยได้รับอาจจะไม่พอที่จะทำให้มีการเปิดรับนักท่องเที่ยวต่างชาติในปี </w:t>
      </w:r>
      <w:r w:rsidR="00A63874" w:rsidRPr="00A63874">
        <w:rPr>
          <w:rFonts w:cs="Cordia New"/>
          <w:sz w:val="28"/>
        </w:rPr>
        <w:t>2564</w:t>
      </w:r>
      <w:r w:rsidR="00A63874" w:rsidRPr="00A63874">
        <w:rPr>
          <w:rFonts w:cs="Cordia New"/>
          <w:sz w:val="28"/>
          <w:cs/>
        </w:rPr>
        <w:t xml:space="preserve"> ได้ในจำนวนที่ประมาณการไว้ (</w:t>
      </w:r>
      <w:r w:rsidR="00A63874" w:rsidRPr="00A63874">
        <w:rPr>
          <w:rFonts w:cs="Cordia New"/>
          <w:sz w:val="28"/>
        </w:rPr>
        <w:t>2.0-4.5</w:t>
      </w:r>
      <w:r w:rsidR="00A63874" w:rsidRPr="00A63874">
        <w:rPr>
          <w:rFonts w:cs="Cordia New"/>
          <w:sz w:val="28"/>
          <w:cs/>
        </w:rPr>
        <w:t xml:space="preserve"> ล้านคน) ซึ่งก็จะทำให้ตัวเลข </w:t>
      </w:r>
      <w:r w:rsidR="00A63874" w:rsidRPr="00A63874">
        <w:rPr>
          <w:rFonts w:cs="Cordia New"/>
          <w:sz w:val="28"/>
        </w:rPr>
        <w:t xml:space="preserve">GDP </w:t>
      </w:r>
      <w:r w:rsidR="00A63874" w:rsidRPr="00A63874">
        <w:rPr>
          <w:rFonts w:cs="Cordia New"/>
          <w:sz w:val="28"/>
          <w:cs/>
        </w:rPr>
        <w:t xml:space="preserve">มีแนวโน้มลงไปที่กรอบล่าง (กรอบประมาณการร้อยละ </w:t>
      </w:r>
      <w:r w:rsidR="00A63874" w:rsidRPr="00A63874">
        <w:rPr>
          <w:rFonts w:cs="Cordia New"/>
          <w:sz w:val="28"/>
        </w:rPr>
        <w:t xml:space="preserve">0.0-4.5) </w:t>
      </w:r>
      <w:r w:rsidR="00A63874" w:rsidRPr="00A63874">
        <w:rPr>
          <w:rFonts w:cs="Cordia New"/>
          <w:sz w:val="28"/>
          <w:cs/>
        </w:rPr>
        <w:t>โดยภายใต้สถานการณ์ดังกล่าว จะมีผลกระทบต่อเนื่องมายังภาระของรัฐบาลที่มากขึ้นในการช่วยเหลือผู้ได้รับผลกระทบทางเศรษฐกิจ</w:t>
      </w:r>
    </w:p>
    <w:p w14:paraId="0EB244B1" w14:textId="6F485D96" w:rsidR="00754AF6" w:rsidRPr="00A63874" w:rsidRDefault="00A63874" w:rsidP="00A63874">
      <w:pPr>
        <w:shd w:val="clear" w:color="auto" w:fill="FFFFFF"/>
        <w:spacing w:after="90" w:line="240" w:lineRule="auto"/>
        <w:ind w:left="567"/>
        <w:jc w:val="thaiDistribute"/>
        <w:rPr>
          <w:rFonts w:cs="Cordia New"/>
          <w:sz w:val="28"/>
        </w:rPr>
      </w:pPr>
      <w:r w:rsidRPr="00A63874">
        <w:rPr>
          <w:rFonts w:cs="Cordia New"/>
          <w:sz w:val="28"/>
          <w:cs/>
        </w:rPr>
        <w:t>ที่มา : ศูนย์วิจัยกสิกรไทย</w:t>
      </w:r>
    </w:p>
    <w:p w14:paraId="6801F665" w14:textId="77777777" w:rsidR="00754AF6" w:rsidRPr="0077123B" w:rsidRDefault="00754AF6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120" w:line="240" w:lineRule="auto"/>
        <w:ind w:left="567"/>
        <w:contextualSpacing w:val="0"/>
        <w:jc w:val="thaiDistribute"/>
        <w:rPr>
          <w:rFonts w:cs="Cordia New"/>
          <w:i/>
          <w:iCs/>
          <w:sz w:val="28"/>
          <w:cs/>
        </w:rPr>
      </w:pPr>
      <w:bookmarkStart w:id="16" w:name="_Hlk26256995"/>
      <w:r w:rsidRPr="0077123B">
        <w:rPr>
          <w:rFonts w:cs="Cordia New"/>
          <w:i/>
          <w:iCs/>
          <w:sz w:val="28"/>
          <w:cs/>
        </w:rPr>
        <w:t>ภาพรวมธุรกิจสินเชื่อในประเทศ</w:t>
      </w:r>
    </w:p>
    <w:p w14:paraId="2E566519" w14:textId="054FAB31" w:rsidR="00754AF6" w:rsidRDefault="00754AF6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120" w:after="240" w:line="240" w:lineRule="auto"/>
        <w:ind w:left="567"/>
        <w:contextualSpacing w:val="0"/>
        <w:jc w:val="thaiDistribute"/>
        <w:rPr>
          <w:rFonts w:cs="Cordia New"/>
          <w:b/>
          <w:bCs/>
          <w:i/>
          <w:iCs/>
          <w:sz w:val="28"/>
        </w:rPr>
      </w:pPr>
      <w:r w:rsidRPr="0040484D">
        <w:rPr>
          <w:rFonts w:cs="Cordia New"/>
          <w:b/>
          <w:bCs/>
          <w:i/>
          <w:iCs/>
          <w:sz w:val="28"/>
          <w:cs/>
        </w:rPr>
        <w:t xml:space="preserve">ยอดรวมสินเชื่อคงค้างในระบบ ณ วันที่ </w:t>
      </w:r>
      <w:r w:rsidRPr="0040484D">
        <w:rPr>
          <w:rFonts w:cs="Cordia New"/>
          <w:b/>
          <w:bCs/>
          <w:i/>
          <w:iCs/>
          <w:sz w:val="28"/>
        </w:rPr>
        <w:t xml:space="preserve">31 </w:t>
      </w:r>
      <w:r w:rsidRPr="0040484D">
        <w:rPr>
          <w:rFonts w:cs="Cordia New"/>
          <w:b/>
          <w:bCs/>
          <w:i/>
          <w:iCs/>
          <w:sz w:val="28"/>
          <w:cs/>
        </w:rPr>
        <w:t xml:space="preserve">ธันวาคม </w:t>
      </w:r>
      <w:r w:rsidRPr="0040484D">
        <w:rPr>
          <w:rFonts w:cs="Cordia New"/>
          <w:b/>
          <w:bCs/>
          <w:i/>
          <w:iCs/>
          <w:sz w:val="28"/>
        </w:rPr>
        <w:t xml:space="preserve">2557 – 31 </w:t>
      </w:r>
      <w:r w:rsidRPr="0040484D">
        <w:rPr>
          <w:rFonts w:cs="Cordia New" w:hint="cs"/>
          <w:b/>
          <w:bCs/>
          <w:i/>
          <w:iCs/>
          <w:sz w:val="28"/>
          <w:cs/>
        </w:rPr>
        <w:t>ธันวาคม</w:t>
      </w:r>
      <w:r w:rsidRPr="0040484D">
        <w:rPr>
          <w:rFonts w:cs="Cordia New"/>
          <w:b/>
          <w:bCs/>
          <w:i/>
          <w:iCs/>
          <w:sz w:val="28"/>
          <w:cs/>
        </w:rPr>
        <w:t xml:space="preserve"> </w:t>
      </w:r>
      <w:r w:rsidRPr="0040484D">
        <w:rPr>
          <w:rFonts w:cs="Cordia New"/>
          <w:b/>
          <w:bCs/>
          <w:i/>
          <w:iCs/>
          <w:sz w:val="28"/>
        </w:rPr>
        <w:t>2563</w:t>
      </w:r>
    </w:p>
    <w:tbl>
      <w:tblPr>
        <w:tblStyle w:val="Grey1"/>
        <w:tblW w:w="4710" w:type="pct"/>
        <w:tblInd w:w="562" w:type="dxa"/>
        <w:tblBorders>
          <w:insideH w:val="single" w:sz="4" w:space="0" w:color="auto"/>
          <w:insideV w:val="single" w:sz="4" w:space="0" w:color="auto"/>
        </w:tblBorders>
        <w:tblLayout w:type="fixed"/>
        <w:tblLook w:val="0600" w:firstRow="0" w:lastRow="0" w:firstColumn="0" w:lastColumn="0" w:noHBand="1" w:noVBand="1"/>
      </w:tblPr>
      <w:tblGrid>
        <w:gridCol w:w="3178"/>
        <w:gridCol w:w="802"/>
        <w:gridCol w:w="803"/>
        <w:gridCol w:w="803"/>
        <w:gridCol w:w="805"/>
        <w:gridCol w:w="803"/>
        <w:gridCol w:w="803"/>
        <w:gridCol w:w="805"/>
      </w:tblGrid>
      <w:tr w:rsidR="00E26CB3" w:rsidRPr="00E26CB3" w14:paraId="78FB0707" w14:textId="77777777" w:rsidTr="00E26CB3">
        <w:trPr>
          <w:trHeight w:val="745"/>
          <w:tblHeader/>
        </w:trPr>
        <w:tc>
          <w:tcPr>
            <w:tcW w:w="1806" w:type="pct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shd w:val="clear" w:color="auto" w:fill="808080"/>
            <w:noWrap/>
            <w:vAlign w:val="center"/>
          </w:tcPr>
          <w:p w14:paraId="5D2FB413" w14:textId="77777777" w:rsidR="00E26CB3" w:rsidRPr="00E26CB3" w:rsidRDefault="00E26CB3" w:rsidP="00E26CB3">
            <w:pPr>
              <w:spacing w:after="0" w:line="240" w:lineRule="auto"/>
              <w:jc w:val="center"/>
              <w:rPr>
                <w:color w:val="FFFFFF"/>
                <w:cs/>
              </w:rPr>
            </w:pPr>
            <w:r w:rsidRPr="00E26CB3">
              <w:rPr>
                <w:color w:val="FFFFFF"/>
                <w:cs/>
              </w:rPr>
              <w:t>ยอดคงค้างสินเชื่อรวมทั้งระบบ</w:t>
            </w:r>
            <w:r w:rsidRPr="00E26CB3">
              <w:rPr>
                <w:color w:val="FFFFFF"/>
                <w:cs/>
              </w:rPr>
              <w:br/>
              <w:t>แยกตามประเภทธุรกิจ (หน่วย</w:t>
            </w:r>
            <w:r w:rsidRPr="00E26CB3">
              <w:rPr>
                <w:color w:val="FFFFFF"/>
              </w:rPr>
              <w:t xml:space="preserve">: </w:t>
            </w:r>
            <w:r w:rsidRPr="00E26CB3">
              <w:rPr>
                <w:color w:val="FFFFFF"/>
                <w:cs/>
              </w:rPr>
              <w:t>พันล้านบาท)</w:t>
            </w:r>
          </w:p>
        </w:tc>
        <w:tc>
          <w:tcPr>
            <w:tcW w:w="456" w:type="pct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shd w:val="clear" w:color="auto" w:fill="808080"/>
            <w:noWrap/>
            <w:vAlign w:val="center"/>
          </w:tcPr>
          <w:p w14:paraId="0A1C1553" w14:textId="77777777" w:rsidR="00E26CB3" w:rsidRPr="00E26CB3" w:rsidRDefault="00E26CB3" w:rsidP="00E26CB3">
            <w:pPr>
              <w:spacing w:after="0" w:line="240" w:lineRule="auto"/>
              <w:jc w:val="center"/>
              <w:rPr>
                <w:color w:val="FFFFFF"/>
              </w:rPr>
            </w:pPr>
            <w:r w:rsidRPr="00E26CB3">
              <w:rPr>
                <w:color w:val="FFFFFF"/>
              </w:rPr>
              <w:t>31</w:t>
            </w:r>
            <w:r w:rsidRPr="00E26CB3">
              <w:rPr>
                <w:color w:val="FFFFFF"/>
                <w:cs/>
              </w:rPr>
              <w:t xml:space="preserve"> ธ</w:t>
            </w:r>
            <w:r w:rsidRPr="00E26CB3">
              <w:rPr>
                <w:color w:val="FFFFFF"/>
              </w:rPr>
              <w:t>.</w:t>
            </w:r>
            <w:r w:rsidRPr="00E26CB3">
              <w:rPr>
                <w:color w:val="FFFFFF"/>
                <w:cs/>
              </w:rPr>
              <w:t>ค</w:t>
            </w:r>
            <w:r w:rsidRPr="00E26CB3">
              <w:rPr>
                <w:color w:val="FFFFFF"/>
              </w:rPr>
              <w:t>.</w:t>
            </w:r>
          </w:p>
          <w:p w14:paraId="726AB69D" w14:textId="77777777" w:rsidR="00E26CB3" w:rsidRPr="00E26CB3" w:rsidRDefault="00E26CB3" w:rsidP="00E26CB3">
            <w:pPr>
              <w:spacing w:after="0" w:line="240" w:lineRule="auto"/>
              <w:jc w:val="center"/>
              <w:rPr>
                <w:color w:val="FFFFFF"/>
                <w:cs/>
              </w:rPr>
            </w:pPr>
            <w:r w:rsidRPr="00E26CB3">
              <w:rPr>
                <w:color w:val="FFFFFF"/>
              </w:rPr>
              <w:t>2557</w:t>
            </w:r>
          </w:p>
        </w:tc>
        <w:tc>
          <w:tcPr>
            <w:tcW w:w="456" w:type="pct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shd w:val="clear" w:color="auto" w:fill="808080"/>
            <w:noWrap/>
            <w:vAlign w:val="center"/>
          </w:tcPr>
          <w:p w14:paraId="02EC9E59" w14:textId="77777777" w:rsidR="00E26CB3" w:rsidRPr="00E26CB3" w:rsidRDefault="00E26CB3" w:rsidP="00E26CB3">
            <w:pPr>
              <w:spacing w:after="0" w:line="240" w:lineRule="auto"/>
              <w:jc w:val="center"/>
              <w:rPr>
                <w:color w:val="FFFFFF"/>
              </w:rPr>
            </w:pPr>
            <w:r w:rsidRPr="00E26CB3">
              <w:rPr>
                <w:color w:val="FFFFFF"/>
              </w:rPr>
              <w:t>31</w:t>
            </w:r>
            <w:r w:rsidRPr="00E26CB3">
              <w:rPr>
                <w:color w:val="FFFFFF"/>
                <w:cs/>
              </w:rPr>
              <w:t xml:space="preserve"> ธ</w:t>
            </w:r>
            <w:r w:rsidRPr="00E26CB3">
              <w:rPr>
                <w:color w:val="FFFFFF"/>
              </w:rPr>
              <w:t>.</w:t>
            </w:r>
            <w:r w:rsidRPr="00E26CB3">
              <w:rPr>
                <w:color w:val="FFFFFF"/>
                <w:cs/>
              </w:rPr>
              <w:t>ค</w:t>
            </w:r>
            <w:r w:rsidRPr="00E26CB3">
              <w:rPr>
                <w:color w:val="FFFFFF"/>
              </w:rPr>
              <w:t>.</w:t>
            </w:r>
          </w:p>
          <w:p w14:paraId="4A8372CE" w14:textId="77777777" w:rsidR="00E26CB3" w:rsidRPr="00E26CB3" w:rsidRDefault="00E26CB3" w:rsidP="00E26CB3">
            <w:pPr>
              <w:spacing w:after="0" w:line="240" w:lineRule="auto"/>
              <w:jc w:val="center"/>
              <w:rPr>
                <w:color w:val="FFFFFF"/>
              </w:rPr>
            </w:pPr>
            <w:r w:rsidRPr="00E26CB3">
              <w:rPr>
                <w:color w:val="FFFFFF"/>
              </w:rPr>
              <w:t>2558</w:t>
            </w:r>
          </w:p>
        </w:tc>
        <w:tc>
          <w:tcPr>
            <w:tcW w:w="456" w:type="pct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shd w:val="clear" w:color="auto" w:fill="808080"/>
            <w:noWrap/>
            <w:vAlign w:val="center"/>
          </w:tcPr>
          <w:p w14:paraId="2FD824B4" w14:textId="77777777" w:rsidR="00E26CB3" w:rsidRPr="00E26CB3" w:rsidRDefault="00E26CB3" w:rsidP="00E26CB3">
            <w:pPr>
              <w:spacing w:after="0" w:line="240" w:lineRule="auto"/>
              <w:jc w:val="center"/>
              <w:rPr>
                <w:color w:val="FFFFFF"/>
              </w:rPr>
            </w:pPr>
            <w:r w:rsidRPr="00E26CB3">
              <w:rPr>
                <w:color w:val="FFFFFF"/>
              </w:rPr>
              <w:t>31</w:t>
            </w:r>
            <w:r w:rsidRPr="00E26CB3">
              <w:rPr>
                <w:color w:val="FFFFFF"/>
                <w:cs/>
              </w:rPr>
              <w:t xml:space="preserve"> ธ</w:t>
            </w:r>
            <w:r w:rsidRPr="00E26CB3">
              <w:rPr>
                <w:color w:val="FFFFFF"/>
              </w:rPr>
              <w:t>.</w:t>
            </w:r>
            <w:r w:rsidRPr="00E26CB3">
              <w:rPr>
                <w:color w:val="FFFFFF"/>
                <w:cs/>
              </w:rPr>
              <w:t>ค</w:t>
            </w:r>
            <w:r w:rsidRPr="00E26CB3">
              <w:rPr>
                <w:color w:val="FFFFFF"/>
              </w:rPr>
              <w:t>.</w:t>
            </w:r>
          </w:p>
          <w:p w14:paraId="1204CC09" w14:textId="77777777" w:rsidR="00E26CB3" w:rsidRPr="00E26CB3" w:rsidRDefault="00E26CB3" w:rsidP="00E26CB3">
            <w:pPr>
              <w:spacing w:after="0" w:line="240" w:lineRule="auto"/>
              <w:jc w:val="center"/>
              <w:rPr>
                <w:color w:val="FFFFFF"/>
              </w:rPr>
            </w:pPr>
            <w:r w:rsidRPr="00E26CB3">
              <w:rPr>
                <w:color w:val="FFFFFF"/>
              </w:rPr>
              <w:t>2559</w:t>
            </w:r>
          </w:p>
        </w:tc>
        <w:tc>
          <w:tcPr>
            <w:tcW w:w="457" w:type="pct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shd w:val="clear" w:color="auto" w:fill="808080"/>
            <w:noWrap/>
            <w:vAlign w:val="center"/>
          </w:tcPr>
          <w:p w14:paraId="5D14230D" w14:textId="77777777" w:rsidR="00E26CB3" w:rsidRPr="00E26CB3" w:rsidRDefault="00E26CB3" w:rsidP="00E26CB3">
            <w:pPr>
              <w:spacing w:after="0" w:line="240" w:lineRule="auto"/>
              <w:jc w:val="center"/>
              <w:rPr>
                <w:color w:val="FFFFFF"/>
              </w:rPr>
            </w:pPr>
            <w:r w:rsidRPr="00E26CB3">
              <w:rPr>
                <w:color w:val="FFFFFF"/>
              </w:rPr>
              <w:t>31</w:t>
            </w:r>
            <w:r w:rsidRPr="00E26CB3">
              <w:rPr>
                <w:color w:val="FFFFFF"/>
                <w:cs/>
              </w:rPr>
              <w:t xml:space="preserve"> ธ</w:t>
            </w:r>
            <w:r w:rsidRPr="00E26CB3">
              <w:rPr>
                <w:color w:val="FFFFFF"/>
              </w:rPr>
              <w:t>.</w:t>
            </w:r>
            <w:r w:rsidRPr="00E26CB3">
              <w:rPr>
                <w:color w:val="FFFFFF"/>
                <w:cs/>
              </w:rPr>
              <w:t>ค</w:t>
            </w:r>
            <w:r w:rsidRPr="00E26CB3">
              <w:rPr>
                <w:color w:val="FFFFFF"/>
              </w:rPr>
              <w:t>.</w:t>
            </w:r>
          </w:p>
          <w:p w14:paraId="689182E3" w14:textId="77777777" w:rsidR="00E26CB3" w:rsidRPr="00E26CB3" w:rsidRDefault="00E26CB3" w:rsidP="00E26CB3">
            <w:pPr>
              <w:spacing w:after="0" w:line="240" w:lineRule="auto"/>
              <w:jc w:val="center"/>
              <w:rPr>
                <w:color w:val="FFFFFF"/>
              </w:rPr>
            </w:pPr>
            <w:r w:rsidRPr="00E26CB3">
              <w:rPr>
                <w:color w:val="FFFFFF"/>
              </w:rPr>
              <w:t>2560</w:t>
            </w:r>
          </w:p>
        </w:tc>
        <w:tc>
          <w:tcPr>
            <w:tcW w:w="456" w:type="pct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shd w:val="clear" w:color="auto" w:fill="808080"/>
            <w:noWrap/>
            <w:vAlign w:val="center"/>
          </w:tcPr>
          <w:p w14:paraId="31571E26" w14:textId="77777777" w:rsidR="00E26CB3" w:rsidRPr="00E26CB3" w:rsidRDefault="00E26CB3" w:rsidP="00E26CB3">
            <w:pPr>
              <w:spacing w:after="0" w:line="240" w:lineRule="auto"/>
              <w:jc w:val="center"/>
              <w:rPr>
                <w:color w:val="FFFFFF"/>
              </w:rPr>
            </w:pPr>
            <w:r w:rsidRPr="00E26CB3">
              <w:rPr>
                <w:color w:val="FFFFFF"/>
              </w:rPr>
              <w:t>31</w:t>
            </w:r>
            <w:r w:rsidRPr="00E26CB3">
              <w:rPr>
                <w:color w:val="FFFFFF"/>
                <w:cs/>
              </w:rPr>
              <w:t xml:space="preserve"> ธ</w:t>
            </w:r>
            <w:r w:rsidRPr="00E26CB3">
              <w:rPr>
                <w:color w:val="FFFFFF"/>
              </w:rPr>
              <w:t>.</w:t>
            </w:r>
            <w:r w:rsidRPr="00E26CB3">
              <w:rPr>
                <w:color w:val="FFFFFF"/>
                <w:cs/>
              </w:rPr>
              <w:t>ค</w:t>
            </w:r>
            <w:r w:rsidRPr="00E26CB3">
              <w:rPr>
                <w:color w:val="FFFFFF"/>
              </w:rPr>
              <w:t>.</w:t>
            </w:r>
          </w:p>
          <w:p w14:paraId="762C6FEB" w14:textId="77777777" w:rsidR="00E26CB3" w:rsidRPr="00E26CB3" w:rsidRDefault="00E26CB3" w:rsidP="00E26CB3">
            <w:pPr>
              <w:spacing w:after="0" w:line="240" w:lineRule="auto"/>
              <w:jc w:val="center"/>
              <w:rPr>
                <w:color w:val="FFFFFF"/>
              </w:rPr>
            </w:pPr>
            <w:r w:rsidRPr="00E26CB3">
              <w:rPr>
                <w:color w:val="FFFFFF"/>
              </w:rPr>
              <w:t>2561</w:t>
            </w:r>
          </w:p>
        </w:tc>
        <w:tc>
          <w:tcPr>
            <w:tcW w:w="456" w:type="pct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shd w:val="clear" w:color="auto" w:fill="808080"/>
            <w:noWrap/>
            <w:vAlign w:val="center"/>
          </w:tcPr>
          <w:p w14:paraId="21CE7B97" w14:textId="77777777" w:rsidR="00E26CB3" w:rsidRPr="00E26CB3" w:rsidRDefault="00E26CB3" w:rsidP="00E26CB3">
            <w:pPr>
              <w:spacing w:after="0" w:line="240" w:lineRule="auto"/>
              <w:jc w:val="center"/>
              <w:rPr>
                <w:color w:val="FFFFFF"/>
                <w:cs/>
              </w:rPr>
            </w:pPr>
            <w:r w:rsidRPr="00E26CB3">
              <w:rPr>
                <w:color w:val="FFFFFF"/>
              </w:rPr>
              <w:t xml:space="preserve">31 </w:t>
            </w:r>
            <w:r w:rsidRPr="00E26CB3">
              <w:rPr>
                <w:rFonts w:hint="cs"/>
                <w:color w:val="FFFFFF"/>
                <w:cs/>
              </w:rPr>
              <w:t>ธ</w:t>
            </w:r>
            <w:r w:rsidRPr="00E26CB3">
              <w:rPr>
                <w:rFonts w:hint="cs"/>
                <w:color w:val="FFFFFF"/>
              </w:rPr>
              <w:t>.</w:t>
            </w:r>
            <w:r w:rsidRPr="00E26CB3">
              <w:rPr>
                <w:rFonts w:hint="cs"/>
                <w:color w:val="FFFFFF"/>
                <w:cs/>
              </w:rPr>
              <w:t>ค</w:t>
            </w:r>
            <w:r w:rsidRPr="00E26CB3">
              <w:rPr>
                <w:rFonts w:hint="cs"/>
                <w:color w:val="FFFFFF"/>
              </w:rPr>
              <w:t>.</w:t>
            </w:r>
            <w:r w:rsidRPr="00E26CB3">
              <w:rPr>
                <w:color w:val="FFFFFF"/>
                <w:cs/>
              </w:rPr>
              <w:br/>
            </w:r>
            <w:r w:rsidRPr="00E26CB3">
              <w:rPr>
                <w:rFonts w:hint="cs"/>
                <w:color w:val="FFFFFF"/>
              </w:rPr>
              <w:t>2562</w:t>
            </w:r>
          </w:p>
        </w:tc>
        <w:tc>
          <w:tcPr>
            <w:tcW w:w="457" w:type="pct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shd w:val="clear" w:color="auto" w:fill="808080"/>
            <w:vAlign w:val="center"/>
          </w:tcPr>
          <w:p w14:paraId="09681505" w14:textId="77777777" w:rsidR="00E26CB3" w:rsidRPr="00E26CB3" w:rsidRDefault="00E26CB3" w:rsidP="00E26CB3">
            <w:pPr>
              <w:spacing w:after="0" w:line="240" w:lineRule="auto"/>
              <w:jc w:val="center"/>
              <w:rPr>
                <w:color w:val="FFFFFF"/>
                <w:cs/>
              </w:rPr>
            </w:pPr>
            <w:r w:rsidRPr="00E26CB3">
              <w:rPr>
                <w:rFonts w:hint="cs"/>
                <w:color w:val="FFFFFF"/>
              </w:rPr>
              <w:t>3</w:t>
            </w:r>
            <w:r w:rsidRPr="00E26CB3">
              <w:rPr>
                <w:rFonts w:hint="cs"/>
                <w:color w:val="FFFFFF"/>
                <w:cs/>
              </w:rPr>
              <w:t>1 ธ</w:t>
            </w:r>
            <w:r w:rsidRPr="00E26CB3">
              <w:rPr>
                <w:rFonts w:hint="cs"/>
                <w:color w:val="FFFFFF"/>
              </w:rPr>
              <w:t>.</w:t>
            </w:r>
            <w:r w:rsidRPr="00E26CB3">
              <w:rPr>
                <w:rFonts w:hint="cs"/>
                <w:color w:val="FFFFFF"/>
                <w:cs/>
              </w:rPr>
              <w:t>ค.</w:t>
            </w:r>
            <w:r w:rsidRPr="00E26CB3">
              <w:rPr>
                <w:color w:val="FFFFFF"/>
                <w:cs/>
              </w:rPr>
              <w:br/>
            </w:r>
            <w:r w:rsidRPr="00E26CB3">
              <w:rPr>
                <w:rFonts w:hint="cs"/>
                <w:color w:val="FFFFFF"/>
              </w:rPr>
              <w:t>2563</w:t>
            </w:r>
          </w:p>
        </w:tc>
      </w:tr>
      <w:tr w:rsidR="00E26CB3" w:rsidRPr="00E26CB3" w14:paraId="25ECB27B" w14:textId="77777777" w:rsidTr="00187EFC">
        <w:trPr>
          <w:trHeight w:val="283"/>
        </w:trPr>
        <w:tc>
          <w:tcPr>
            <w:tcW w:w="1806" w:type="pct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noWrap/>
          </w:tcPr>
          <w:p w14:paraId="514989CF" w14:textId="77777777" w:rsidR="00E26CB3" w:rsidRPr="00E26CB3" w:rsidRDefault="00E26CB3" w:rsidP="00E26CB3">
            <w:pPr>
              <w:spacing w:after="0" w:line="240" w:lineRule="auto"/>
              <w:ind w:left="172" w:hanging="172"/>
              <w:jc w:val="left"/>
            </w:pPr>
            <w:r w:rsidRPr="00E26CB3">
              <w:t>1.</w:t>
            </w:r>
            <w:r w:rsidRPr="00E26CB3">
              <w:rPr>
                <w:cs/>
              </w:rPr>
              <w:t xml:space="preserve"> การเกษตร การป่าไม้ และการประมง</w:t>
            </w:r>
          </w:p>
        </w:tc>
        <w:tc>
          <w:tcPr>
            <w:tcW w:w="456" w:type="pct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noWrap/>
            <w:vAlign w:val="center"/>
          </w:tcPr>
          <w:p w14:paraId="0D38A431" w14:textId="77777777" w:rsidR="00E26CB3" w:rsidRPr="00E26CB3" w:rsidRDefault="00E26CB3" w:rsidP="00E26CB3">
            <w:pPr>
              <w:spacing w:after="0" w:line="240" w:lineRule="auto"/>
              <w:rPr>
                <w:cs/>
              </w:rPr>
            </w:pPr>
            <w:r w:rsidRPr="00E26CB3">
              <w:t xml:space="preserve"> 105 </w:t>
            </w:r>
          </w:p>
        </w:tc>
        <w:tc>
          <w:tcPr>
            <w:tcW w:w="456" w:type="pct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noWrap/>
            <w:vAlign w:val="center"/>
          </w:tcPr>
          <w:p w14:paraId="50FFA50C" w14:textId="77777777" w:rsidR="00E26CB3" w:rsidRPr="00E26CB3" w:rsidRDefault="00E26CB3" w:rsidP="00E26CB3">
            <w:pPr>
              <w:spacing w:after="0" w:line="240" w:lineRule="auto"/>
            </w:pPr>
            <w:r w:rsidRPr="00E26CB3">
              <w:t xml:space="preserve"> 114 </w:t>
            </w:r>
          </w:p>
        </w:tc>
        <w:tc>
          <w:tcPr>
            <w:tcW w:w="456" w:type="pct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noWrap/>
            <w:vAlign w:val="center"/>
          </w:tcPr>
          <w:p w14:paraId="7A6B8E81" w14:textId="77777777" w:rsidR="00E26CB3" w:rsidRPr="00E26CB3" w:rsidRDefault="00E26CB3" w:rsidP="00E26CB3">
            <w:pPr>
              <w:spacing w:after="0" w:line="240" w:lineRule="auto"/>
            </w:pPr>
            <w:r w:rsidRPr="00E26CB3">
              <w:t xml:space="preserve"> 110 </w:t>
            </w:r>
          </w:p>
        </w:tc>
        <w:tc>
          <w:tcPr>
            <w:tcW w:w="457" w:type="pct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noWrap/>
            <w:vAlign w:val="center"/>
          </w:tcPr>
          <w:p w14:paraId="0B46E034" w14:textId="77777777" w:rsidR="00E26CB3" w:rsidRPr="00E26CB3" w:rsidRDefault="00E26CB3" w:rsidP="00E26CB3">
            <w:pPr>
              <w:spacing w:after="0" w:line="240" w:lineRule="auto"/>
            </w:pPr>
            <w:r w:rsidRPr="00E26CB3">
              <w:t xml:space="preserve"> 111 </w:t>
            </w:r>
          </w:p>
        </w:tc>
        <w:tc>
          <w:tcPr>
            <w:tcW w:w="456" w:type="pct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noWrap/>
            <w:vAlign w:val="center"/>
          </w:tcPr>
          <w:p w14:paraId="3913EFC0" w14:textId="77777777" w:rsidR="00E26CB3" w:rsidRPr="00E26CB3" w:rsidRDefault="00E26CB3" w:rsidP="00E26CB3">
            <w:pPr>
              <w:spacing w:after="0" w:line="240" w:lineRule="auto"/>
            </w:pPr>
            <w:r w:rsidRPr="00E26CB3">
              <w:t xml:space="preserve"> 105 </w:t>
            </w:r>
          </w:p>
        </w:tc>
        <w:tc>
          <w:tcPr>
            <w:tcW w:w="456" w:type="pct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noWrap/>
            <w:vAlign w:val="center"/>
          </w:tcPr>
          <w:p w14:paraId="4CE16FD1" w14:textId="77777777" w:rsidR="00E26CB3" w:rsidRPr="00E26CB3" w:rsidRDefault="00E26CB3" w:rsidP="00E26CB3">
            <w:pPr>
              <w:spacing w:after="0" w:line="240" w:lineRule="auto"/>
              <w:rPr>
                <w:cs/>
              </w:rPr>
            </w:pPr>
            <w:r w:rsidRPr="00E26CB3">
              <w:t xml:space="preserve"> 101 </w:t>
            </w:r>
          </w:p>
        </w:tc>
        <w:tc>
          <w:tcPr>
            <w:tcW w:w="457" w:type="pct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vAlign w:val="center"/>
          </w:tcPr>
          <w:p w14:paraId="7F8B814F" w14:textId="77777777" w:rsidR="00E26CB3" w:rsidRPr="00E26CB3" w:rsidRDefault="00E26CB3" w:rsidP="00E26CB3">
            <w:pPr>
              <w:spacing w:after="0" w:line="240" w:lineRule="auto"/>
            </w:pPr>
            <w:r w:rsidRPr="00E26CB3">
              <w:t xml:space="preserve"> </w:t>
            </w:r>
            <w:r w:rsidRPr="00E26CB3">
              <w:rPr>
                <w:rFonts w:hint="cs"/>
                <w:cs/>
              </w:rPr>
              <w:t>97</w:t>
            </w:r>
            <w:r w:rsidRPr="00E26CB3">
              <w:t xml:space="preserve"> </w:t>
            </w:r>
          </w:p>
        </w:tc>
      </w:tr>
      <w:tr w:rsidR="00E26CB3" w:rsidRPr="00E26CB3" w14:paraId="2EAC77A4" w14:textId="77777777" w:rsidTr="00187EFC">
        <w:trPr>
          <w:trHeight w:val="283"/>
        </w:trPr>
        <w:tc>
          <w:tcPr>
            <w:tcW w:w="1806" w:type="pct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noWrap/>
          </w:tcPr>
          <w:p w14:paraId="0487D90D" w14:textId="77777777" w:rsidR="00E26CB3" w:rsidRPr="00E26CB3" w:rsidRDefault="00E26CB3" w:rsidP="00E26CB3">
            <w:pPr>
              <w:spacing w:after="0" w:line="240" w:lineRule="auto"/>
              <w:jc w:val="left"/>
            </w:pPr>
            <w:r w:rsidRPr="00E26CB3">
              <w:t>2.</w:t>
            </w:r>
            <w:r w:rsidRPr="00E26CB3">
              <w:rPr>
                <w:cs/>
              </w:rPr>
              <w:t xml:space="preserve"> การเหมืองแร่และเหมืองหิน</w:t>
            </w:r>
          </w:p>
        </w:tc>
        <w:tc>
          <w:tcPr>
            <w:tcW w:w="456" w:type="pct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noWrap/>
            <w:vAlign w:val="center"/>
          </w:tcPr>
          <w:p w14:paraId="6A9E7C52" w14:textId="77777777" w:rsidR="00E26CB3" w:rsidRPr="00E26CB3" w:rsidRDefault="00E26CB3" w:rsidP="00E26CB3">
            <w:pPr>
              <w:spacing w:after="0" w:line="240" w:lineRule="auto"/>
            </w:pPr>
            <w:r w:rsidRPr="00E26CB3">
              <w:t xml:space="preserve"> 71 </w:t>
            </w:r>
          </w:p>
        </w:tc>
        <w:tc>
          <w:tcPr>
            <w:tcW w:w="456" w:type="pct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noWrap/>
            <w:vAlign w:val="center"/>
          </w:tcPr>
          <w:p w14:paraId="5D144342" w14:textId="77777777" w:rsidR="00E26CB3" w:rsidRPr="00E26CB3" w:rsidRDefault="00E26CB3" w:rsidP="00E26CB3">
            <w:pPr>
              <w:spacing w:after="0" w:line="240" w:lineRule="auto"/>
            </w:pPr>
            <w:r w:rsidRPr="00E26CB3">
              <w:t xml:space="preserve"> 81 </w:t>
            </w:r>
          </w:p>
        </w:tc>
        <w:tc>
          <w:tcPr>
            <w:tcW w:w="456" w:type="pct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noWrap/>
            <w:vAlign w:val="center"/>
          </w:tcPr>
          <w:p w14:paraId="6D652346" w14:textId="77777777" w:rsidR="00E26CB3" w:rsidRPr="00E26CB3" w:rsidRDefault="00E26CB3" w:rsidP="00E26CB3">
            <w:pPr>
              <w:spacing w:after="0" w:line="240" w:lineRule="auto"/>
            </w:pPr>
            <w:r w:rsidRPr="00E26CB3">
              <w:t xml:space="preserve"> 74 </w:t>
            </w:r>
          </w:p>
        </w:tc>
        <w:tc>
          <w:tcPr>
            <w:tcW w:w="457" w:type="pct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noWrap/>
            <w:vAlign w:val="center"/>
          </w:tcPr>
          <w:p w14:paraId="5C072EA3" w14:textId="77777777" w:rsidR="00E26CB3" w:rsidRPr="00E26CB3" w:rsidRDefault="00E26CB3" w:rsidP="00E26CB3">
            <w:pPr>
              <w:spacing w:after="0" w:line="240" w:lineRule="auto"/>
            </w:pPr>
            <w:r w:rsidRPr="00E26CB3">
              <w:t xml:space="preserve"> 78 </w:t>
            </w:r>
          </w:p>
        </w:tc>
        <w:tc>
          <w:tcPr>
            <w:tcW w:w="456" w:type="pct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noWrap/>
            <w:vAlign w:val="center"/>
          </w:tcPr>
          <w:p w14:paraId="1A9506F2" w14:textId="77777777" w:rsidR="00E26CB3" w:rsidRPr="00E26CB3" w:rsidRDefault="00E26CB3" w:rsidP="00E26CB3">
            <w:pPr>
              <w:spacing w:after="0" w:line="240" w:lineRule="auto"/>
              <w:rPr>
                <w:cs/>
              </w:rPr>
            </w:pPr>
            <w:r w:rsidRPr="00E26CB3">
              <w:t xml:space="preserve"> 75 </w:t>
            </w:r>
          </w:p>
        </w:tc>
        <w:tc>
          <w:tcPr>
            <w:tcW w:w="456" w:type="pct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noWrap/>
            <w:vAlign w:val="center"/>
          </w:tcPr>
          <w:p w14:paraId="623842AF" w14:textId="77777777" w:rsidR="00E26CB3" w:rsidRPr="00E26CB3" w:rsidRDefault="00E26CB3" w:rsidP="00E26CB3">
            <w:pPr>
              <w:spacing w:after="0" w:line="240" w:lineRule="auto"/>
              <w:rPr>
                <w:cs/>
              </w:rPr>
            </w:pPr>
            <w:r w:rsidRPr="00E26CB3">
              <w:t xml:space="preserve"> 80 </w:t>
            </w:r>
          </w:p>
        </w:tc>
        <w:tc>
          <w:tcPr>
            <w:tcW w:w="457" w:type="pct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vAlign w:val="center"/>
          </w:tcPr>
          <w:p w14:paraId="23632C70" w14:textId="77777777" w:rsidR="00E26CB3" w:rsidRPr="00E26CB3" w:rsidRDefault="00E26CB3" w:rsidP="00E26CB3">
            <w:pPr>
              <w:spacing w:after="0" w:line="240" w:lineRule="auto"/>
            </w:pPr>
            <w:r w:rsidRPr="00E26CB3">
              <w:t xml:space="preserve"> </w:t>
            </w:r>
            <w:r w:rsidRPr="00E26CB3">
              <w:rPr>
                <w:rFonts w:hint="cs"/>
                <w:cs/>
              </w:rPr>
              <w:t>86</w:t>
            </w:r>
            <w:r w:rsidRPr="00E26CB3">
              <w:t xml:space="preserve"> </w:t>
            </w:r>
          </w:p>
        </w:tc>
      </w:tr>
      <w:tr w:rsidR="00E26CB3" w:rsidRPr="00E26CB3" w14:paraId="0B45AA10" w14:textId="77777777" w:rsidTr="00187EFC">
        <w:trPr>
          <w:trHeight w:val="283"/>
        </w:trPr>
        <w:tc>
          <w:tcPr>
            <w:tcW w:w="1806" w:type="pct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noWrap/>
          </w:tcPr>
          <w:p w14:paraId="297695D6" w14:textId="77777777" w:rsidR="00E26CB3" w:rsidRPr="00E26CB3" w:rsidRDefault="00E26CB3" w:rsidP="00E26CB3">
            <w:pPr>
              <w:spacing w:after="0" w:line="240" w:lineRule="auto"/>
              <w:jc w:val="left"/>
            </w:pPr>
            <w:r w:rsidRPr="00E26CB3">
              <w:t>3.</w:t>
            </w:r>
            <w:r w:rsidRPr="00E26CB3">
              <w:rPr>
                <w:cs/>
              </w:rPr>
              <w:t xml:space="preserve"> การผลิต</w:t>
            </w:r>
          </w:p>
        </w:tc>
        <w:tc>
          <w:tcPr>
            <w:tcW w:w="456" w:type="pct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noWrap/>
            <w:vAlign w:val="center"/>
          </w:tcPr>
          <w:p w14:paraId="455F029E" w14:textId="77777777" w:rsidR="00E26CB3" w:rsidRPr="00E26CB3" w:rsidRDefault="00E26CB3" w:rsidP="00E26CB3">
            <w:pPr>
              <w:spacing w:after="0" w:line="240" w:lineRule="auto"/>
            </w:pPr>
            <w:r w:rsidRPr="00E26CB3">
              <w:t xml:space="preserve"> 2,252 </w:t>
            </w:r>
          </w:p>
        </w:tc>
        <w:tc>
          <w:tcPr>
            <w:tcW w:w="456" w:type="pct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noWrap/>
            <w:vAlign w:val="center"/>
          </w:tcPr>
          <w:p w14:paraId="68F43300" w14:textId="77777777" w:rsidR="00E26CB3" w:rsidRPr="00E26CB3" w:rsidRDefault="00E26CB3" w:rsidP="00E26CB3">
            <w:pPr>
              <w:spacing w:after="0" w:line="240" w:lineRule="auto"/>
            </w:pPr>
            <w:r w:rsidRPr="00E26CB3">
              <w:t xml:space="preserve"> 2,270 </w:t>
            </w:r>
          </w:p>
        </w:tc>
        <w:tc>
          <w:tcPr>
            <w:tcW w:w="456" w:type="pct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noWrap/>
            <w:vAlign w:val="center"/>
          </w:tcPr>
          <w:p w14:paraId="7B556B67" w14:textId="77777777" w:rsidR="00E26CB3" w:rsidRPr="00E26CB3" w:rsidRDefault="00E26CB3" w:rsidP="00E26CB3">
            <w:pPr>
              <w:spacing w:after="0" w:line="240" w:lineRule="auto"/>
            </w:pPr>
            <w:r w:rsidRPr="00E26CB3">
              <w:t xml:space="preserve"> 2,240 </w:t>
            </w:r>
          </w:p>
        </w:tc>
        <w:tc>
          <w:tcPr>
            <w:tcW w:w="457" w:type="pct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noWrap/>
            <w:vAlign w:val="center"/>
          </w:tcPr>
          <w:p w14:paraId="1706378C" w14:textId="77777777" w:rsidR="00E26CB3" w:rsidRPr="00E26CB3" w:rsidRDefault="00E26CB3" w:rsidP="00E26CB3">
            <w:pPr>
              <w:spacing w:after="0" w:line="240" w:lineRule="auto"/>
            </w:pPr>
            <w:r w:rsidRPr="00E26CB3">
              <w:t xml:space="preserve"> 2,273 </w:t>
            </w:r>
          </w:p>
        </w:tc>
        <w:tc>
          <w:tcPr>
            <w:tcW w:w="456" w:type="pct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noWrap/>
            <w:vAlign w:val="center"/>
          </w:tcPr>
          <w:p w14:paraId="648DA357" w14:textId="77777777" w:rsidR="00E26CB3" w:rsidRPr="00E26CB3" w:rsidRDefault="00E26CB3" w:rsidP="00E26CB3">
            <w:pPr>
              <w:spacing w:after="0" w:line="240" w:lineRule="auto"/>
            </w:pPr>
            <w:r w:rsidRPr="00E26CB3">
              <w:t xml:space="preserve"> 2,242 </w:t>
            </w:r>
          </w:p>
        </w:tc>
        <w:tc>
          <w:tcPr>
            <w:tcW w:w="456" w:type="pct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noWrap/>
            <w:vAlign w:val="center"/>
          </w:tcPr>
          <w:p w14:paraId="28C02443" w14:textId="77777777" w:rsidR="00E26CB3" w:rsidRPr="00E26CB3" w:rsidRDefault="00E26CB3" w:rsidP="00E26CB3">
            <w:pPr>
              <w:spacing w:after="0" w:line="240" w:lineRule="auto"/>
              <w:rPr>
                <w:cs/>
              </w:rPr>
            </w:pPr>
            <w:r w:rsidRPr="00E26CB3">
              <w:t xml:space="preserve"> 2,126 </w:t>
            </w:r>
          </w:p>
        </w:tc>
        <w:tc>
          <w:tcPr>
            <w:tcW w:w="457" w:type="pct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vAlign w:val="center"/>
          </w:tcPr>
          <w:p w14:paraId="6E3BE824" w14:textId="77777777" w:rsidR="00E26CB3" w:rsidRPr="00E26CB3" w:rsidRDefault="00E26CB3" w:rsidP="00E26CB3">
            <w:pPr>
              <w:spacing w:after="0" w:line="240" w:lineRule="auto"/>
            </w:pPr>
            <w:r w:rsidRPr="00E26CB3">
              <w:t xml:space="preserve"> 2,</w:t>
            </w:r>
            <w:r w:rsidRPr="00E26CB3">
              <w:rPr>
                <w:rFonts w:hint="cs"/>
                <w:cs/>
              </w:rPr>
              <w:t>091</w:t>
            </w:r>
            <w:r w:rsidRPr="00E26CB3">
              <w:t xml:space="preserve"> </w:t>
            </w:r>
          </w:p>
        </w:tc>
      </w:tr>
      <w:tr w:rsidR="00E26CB3" w:rsidRPr="00E26CB3" w14:paraId="78335863" w14:textId="77777777" w:rsidTr="00187EFC">
        <w:trPr>
          <w:trHeight w:val="283"/>
        </w:trPr>
        <w:tc>
          <w:tcPr>
            <w:tcW w:w="1806" w:type="pct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noWrap/>
          </w:tcPr>
          <w:p w14:paraId="0A99DA65" w14:textId="77777777" w:rsidR="00E26CB3" w:rsidRPr="00E26CB3" w:rsidRDefault="00E26CB3" w:rsidP="00E26CB3">
            <w:pPr>
              <w:spacing w:after="0" w:line="240" w:lineRule="auto"/>
              <w:jc w:val="left"/>
            </w:pPr>
            <w:r w:rsidRPr="00E26CB3">
              <w:t>4.</w:t>
            </w:r>
            <w:r w:rsidRPr="00E26CB3">
              <w:rPr>
                <w:cs/>
              </w:rPr>
              <w:t xml:space="preserve"> การก่อสร้าง</w:t>
            </w:r>
          </w:p>
        </w:tc>
        <w:tc>
          <w:tcPr>
            <w:tcW w:w="456" w:type="pct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noWrap/>
            <w:vAlign w:val="center"/>
          </w:tcPr>
          <w:p w14:paraId="4B5BF91B" w14:textId="77777777" w:rsidR="00E26CB3" w:rsidRPr="00E26CB3" w:rsidRDefault="00E26CB3" w:rsidP="00E26CB3">
            <w:pPr>
              <w:spacing w:after="0" w:line="240" w:lineRule="auto"/>
            </w:pPr>
            <w:r w:rsidRPr="00E26CB3">
              <w:t xml:space="preserve"> 198 </w:t>
            </w:r>
          </w:p>
        </w:tc>
        <w:tc>
          <w:tcPr>
            <w:tcW w:w="456" w:type="pct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noWrap/>
            <w:vAlign w:val="center"/>
          </w:tcPr>
          <w:p w14:paraId="2270654A" w14:textId="77777777" w:rsidR="00E26CB3" w:rsidRPr="00E26CB3" w:rsidRDefault="00E26CB3" w:rsidP="00E26CB3">
            <w:pPr>
              <w:spacing w:after="0" w:line="240" w:lineRule="auto"/>
            </w:pPr>
            <w:r w:rsidRPr="00E26CB3">
              <w:t xml:space="preserve"> 214 </w:t>
            </w:r>
          </w:p>
        </w:tc>
        <w:tc>
          <w:tcPr>
            <w:tcW w:w="456" w:type="pct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noWrap/>
            <w:vAlign w:val="center"/>
          </w:tcPr>
          <w:p w14:paraId="4CEA919D" w14:textId="77777777" w:rsidR="00E26CB3" w:rsidRPr="00E26CB3" w:rsidRDefault="00E26CB3" w:rsidP="00E26CB3">
            <w:pPr>
              <w:spacing w:after="0" w:line="240" w:lineRule="auto"/>
            </w:pPr>
            <w:r w:rsidRPr="00E26CB3">
              <w:t xml:space="preserve"> 230 </w:t>
            </w:r>
          </w:p>
        </w:tc>
        <w:tc>
          <w:tcPr>
            <w:tcW w:w="457" w:type="pct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noWrap/>
            <w:vAlign w:val="center"/>
          </w:tcPr>
          <w:p w14:paraId="5DE103AF" w14:textId="77777777" w:rsidR="00E26CB3" w:rsidRPr="00E26CB3" w:rsidRDefault="00E26CB3" w:rsidP="00E26CB3">
            <w:pPr>
              <w:spacing w:after="0" w:line="240" w:lineRule="auto"/>
            </w:pPr>
            <w:r w:rsidRPr="00E26CB3">
              <w:t xml:space="preserve"> 235 </w:t>
            </w:r>
          </w:p>
        </w:tc>
        <w:tc>
          <w:tcPr>
            <w:tcW w:w="456" w:type="pct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noWrap/>
            <w:vAlign w:val="center"/>
          </w:tcPr>
          <w:p w14:paraId="1C572DA3" w14:textId="77777777" w:rsidR="00E26CB3" w:rsidRPr="00E26CB3" w:rsidRDefault="00E26CB3" w:rsidP="00E26CB3">
            <w:pPr>
              <w:spacing w:after="0" w:line="240" w:lineRule="auto"/>
            </w:pPr>
            <w:r w:rsidRPr="00E26CB3">
              <w:t xml:space="preserve"> 253 </w:t>
            </w:r>
          </w:p>
        </w:tc>
        <w:tc>
          <w:tcPr>
            <w:tcW w:w="456" w:type="pct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noWrap/>
            <w:vAlign w:val="center"/>
          </w:tcPr>
          <w:p w14:paraId="577E909E" w14:textId="77777777" w:rsidR="00E26CB3" w:rsidRPr="00E26CB3" w:rsidRDefault="00E26CB3" w:rsidP="00E26CB3">
            <w:pPr>
              <w:spacing w:after="0" w:line="240" w:lineRule="auto"/>
              <w:rPr>
                <w:cs/>
              </w:rPr>
            </w:pPr>
            <w:r w:rsidRPr="00E26CB3">
              <w:t xml:space="preserve"> 269 </w:t>
            </w:r>
          </w:p>
        </w:tc>
        <w:tc>
          <w:tcPr>
            <w:tcW w:w="457" w:type="pct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vAlign w:val="center"/>
          </w:tcPr>
          <w:p w14:paraId="2D7EE566" w14:textId="77777777" w:rsidR="00E26CB3" w:rsidRPr="00E26CB3" w:rsidRDefault="00E26CB3" w:rsidP="00E26CB3">
            <w:pPr>
              <w:spacing w:after="0" w:line="240" w:lineRule="auto"/>
            </w:pPr>
            <w:r w:rsidRPr="00E26CB3">
              <w:t xml:space="preserve"> 28</w:t>
            </w:r>
            <w:r w:rsidRPr="00E26CB3">
              <w:rPr>
                <w:rFonts w:hint="cs"/>
                <w:cs/>
              </w:rPr>
              <w:t>8</w:t>
            </w:r>
            <w:r w:rsidRPr="00E26CB3">
              <w:t xml:space="preserve"> </w:t>
            </w:r>
          </w:p>
        </w:tc>
      </w:tr>
      <w:tr w:rsidR="00E26CB3" w:rsidRPr="00E26CB3" w14:paraId="60D9613B" w14:textId="77777777" w:rsidTr="00187EFC">
        <w:trPr>
          <w:trHeight w:val="283"/>
        </w:trPr>
        <w:tc>
          <w:tcPr>
            <w:tcW w:w="1806" w:type="pct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noWrap/>
          </w:tcPr>
          <w:p w14:paraId="64D2C21A" w14:textId="77777777" w:rsidR="00E26CB3" w:rsidRPr="00E26CB3" w:rsidRDefault="00E26CB3" w:rsidP="00E26CB3">
            <w:pPr>
              <w:spacing w:after="0" w:line="240" w:lineRule="auto"/>
              <w:jc w:val="left"/>
            </w:pPr>
            <w:r w:rsidRPr="00E26CB3">
              <w:t>5.</w:t>
            </w:r>
            <w:r w:rsidRPr="00E26CB3">
              <w:rPr>
                <w:cs/>
              </w:rPr>
              <w:t xml:space="preserve"> การขายส่งและการขายปลีก</w:t>
            </w:r>
            <w:r w:rsidRPr="00E26CB3">
              <w:rPr>
                <w:cs/>
              </w:rPr>
              <w:br/>
              <w:t xml:space="preserve">    การซ่อมยานยนต์และจักรยานยนต์</w:t>
            </w:r>
          </w:p>
        </w:tc>
        <w:tc>
          <w:tcPr>
            <w:tcW w:w="456" w:type="pct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noWrap/>
            <w:vAlign w:val="center"/>
          </w:tcPr>
          <w:p w14:paraId="046D4E45" w14:textId="77777777" w:rsidR="00E26CB3" w:rsidRPr="00E26CB3" w:rsidRDefault="00E26CB3" w:rsidP="00E26CB3">
            <w:pPr>
              <w:spacing w:after="0" w:line="240" w:lineRule="auto"/>
            </w:pPr>
            <w:r w:rsidRPr="00E26CB3">
              <w:t xml:space="preserve"> 1,858 </w:t>
            </w:r>
          </w:p>
        </w:tc>
        <w:tc>
          <w:tcPr>
            <w:tcW w:w="456" w:type="pct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noWrap/>
            <w:vAlign w:val="center"/>
          </w:tcPr>
          <w:p w14:paraId="706052FA" w14:textId="77777777" w:rsidR="00E26CB3" w:rsidRPr="00E26CB3" w:rsidRDefault="00E26CB3" w:rsidP="00E26CB3">
            <w:pPr>
              <w:spacing w:after="0" w:line="240" w:lineRule="auto"/>
            </w:pPr>
            <w:r w:rsidRPr="00E26CB3">
              <w:t xml:space="preserve"> 1,831 </w:t>
            </w:r>
          </w:p>
        </w:tc>
        <w:tc>
          <w:tcPr>
            <w:tcW w:w="456" w:type="pct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noWrap/>
            <w:vAlign w:val="center"/>
          </w:tcPr>
          <w:p w14:paraId="3A5C3D94" w14:textId="77777777" w:rsidR="00E26CB3" w:rsidRPr="00E26CB3" w:rsidRDefault="00E26CB3" w:rsidP="00E26CB3">
            <w:pPr>
              <w:spacing w:after="0" w:line="240" w:lineRule="auto"/>
            </w:pPr>
            <w:r w:rsidRPr="00E26CB3">
              <w:t xml:space="preserve"> 1,868 </w:t>
            </w:r>
          </w:p>
        </w:tc>
        <w:tc>
          <w:tcPr>
            <w:tcW w:w="457" w:type="pct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noWrap/>
            <w:vAlign w:val="center"/>
          </w:tcPr>
          <w:p w14:paraId="7FB31ADF" w14:textId="77777777" w:rsidR="00E26CB3" w:rsidRPr="00E26CB3" w:rsidRDefault="00E26CB3" w:rsidP="00E26CB3">
            <w:pPr>
              <w:spacing w:after="0" w:line="240" w:lineRule="auto"/>
            </w:pPr>
            <w:r w:rsidRPr="00E26CB3">
              <w:t xml:space="preserve"> 1,902 </w:t>
            </w:r>
          </w:p>
        </w:tc>
        <w:tc>
          <w:tcPr>
            <w:tcW w:w="456" w:type="pct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noWrap/>
            <w:vAlign w:val="center"/>
          </w:tcPr>
          <w:p w14:paraId="151AE17D" w14:textId="77777777" w:rsidR="00E26CB3" w:rsidRPr="00E26CB3" w:rsidRDefault="00E26CB3" w:rsidP="00E26CB3">
            <w:pPr>
              <w:spacing w:after="0" w:line="240" w:lineRule="auto"/>
            </w:pPr>
            <w:r w:rsidRPr="00E26CB3">
              <w:t xml:space="preserve"> 2,000 </w:t>
            </w:r>
          </w:p>
        </w:tc>
        <w:tc>
          <w:tcPr>
            <w:tcW w:w="456" w:type="pct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noWrap/>
            <w:vAlign w:val="center"/>
          </w:tcPr>
          <w:p w14:paraId="43493148" w14:textId="77777777" w:rsidR="00E26CB3" w:rsidRPr="00E26CB3" w:rsidRDefault="00E26CB3" w:rsidP="00E26CB3">
            <w:pPr>
              <w:spacing w:after="0" w:line="240" w:lineRule="auto"/>
              <w:rPr>
                <w:cs/>
              </w:rPr>
            </w:pPr>
            <w:r w:rsidRPr="00E26CB3">
              <w:t xml:space="preserve"> 1,951 </w:t>
            </w:r>
          </w:p>
        </w:tc>
        <w:tc>
          <w:tcPr>
            <w:tcW w:w="457" w:type="pct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vAlign w:val="center"/>
          </w:tcPr>
          <w:p w14:paraId="69F46BD3" w14:textId="77777777" w:rsidR="00E26CB3" w:rsidRPr="00E26CB3" w:rsidRDefault="00E26CB3" w:rsidP="00E26CB3">
            <w:pPr>
              <w:spacing w:after="0" w:line="240" w:lineRule="auto"/>
            </w:pPr>
            <w:r w:rsidRPr="00E26CB3">
              <w:t xml:space="preserve"> 1,9</w:t>
            </w:r>
            <w:r w:rsidRPr="00E26CB3">
              <w:rPr>
                <w:rFonts w:hint="cs"/>
                <w:cs/>
              </w:rPr>
              <w:t>40</w:t>
            </w:r>
            <w:r w:rsidRPr="00E26CB3">
              <w:t xml:space="preserve"> </w:t>
            </w:r>
          </w:p>
        </w:tc>
      </w:tr>
      <w:tr w:rsidR="00E26CB3" w:rsidRPr="00E26CB3" w14:paraId="5D881E02" w14:textId="77777777" w:rsidTr="00187EFC">
        <w:trPr>
          <w:trHeight w:val="283"/>
        </w:trPr>
        <w:tc>
          <w:tcPr>
            <w:tcW w:w="1806" w:type="pct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noWrap/>
          </w:tcPr>
          <w:p w14:paraId="0E73FDA3" w14:textId="77777777" w:rsidR="00E26CB3" w:rsidRPr="00E26CB3" w:rsidRDefault="00E26CB3" w:rsidP="00E26CB3">
            <w:pPr>
              <w:spacing w:after="0" w:line="240" w:lineRule="auto"/>
              <w:jc w:val="left"/>
            </w:pPr>
            <w:r w:rsidRPr="00E26CB3">
              <w:t>6.</w:t>
            </w:r>
            <w:r w:rsidRPr="00E26CB3">
              <w:rPr>
                <w:cs/>
              </w:rPr>
              <w:t xml:space="preserve"> กิจกรรมทางการเงินและการประกันภัย</w:t>
            </w:r>
          </w:p>
        </w:tc>
        <w:tc>
          <w:tcPr>
            <w:tcW w:w="456" w:type="pct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noWrap/>
            <w:vAlign w:val="center"/>
          </w:tcPr>
          <w:p w14:paraId="12D60A98" w14:textId="77777777" w:rsidR="00E26CB3" w:rsidRPr="00E26CB3" w:rsidRDefault="00E26CB3" w:rsidP="00E26CB3">
            <w:pPr>
              <w:spacing w:after="0" w:line="240" w:lineRule="auto"/>
            </w:pPr>
            <w:r w:rsidRPr="00E26CB3">
              <w:t xml:space="preserve"> 2,647 </w:t>
            </w:r>
          </w:p>
        </w:tc>
        <w:tc>
          <w:tcPr>
            <w:tcW w:w="456" w:type="pct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noWrap/>
            <w:vAlign w:val="center"/>
          </w:tcPr>
          <w:p w14:paraId="38611B6C" w14:textId="77777777" w:rsidR="00E26CB3" w:rsidRPr="00E26CB3" w:rsidRDefault="00E26CB3" w:rsidP="00E26CB3">
            <w:pPr>
              <w:spacing w:after="0" w:line="240" w:lineRule="auto"/>
            </w:pPr>
            <w:r w:rsidRPr="00E26CB3">
              <w:t xml:space="preserve"> 2,692 </w:t>
            </w:r>
          </w:p>
        </w:tc>
        <w:tc>
          <w:tcPr>
            <w:tcW w:w="456" w:type="pct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noWrap/>
            <w:vAlign w:val="center"/>
          </w:tcPr>
          <w:p w14:paraId="0065CC8A" w14:textId="77777777" w:rsidR="00E26CB3" w:rsidRPr="00E26CB3" w:rsidRDefault="00E26CB3" w:rsidP="00E26CB3">
            <w:pPr>
              <w:spacing w:after="0" w:line="240" w:lineRule="auto"/>
            </w:pPr>
            <w:r w:rsidRPr="00E26CB3">
              <w:t xml:space="preserve"> 2,785 </w:t>
            </w:r>
          </w:p>
        </w:tc>
        <w:tc>
          <w:tcPr>
            <w:tcW w:w="457" w:type="pct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noWrap/>
            <w:vAlign w:val="center"/>
          </w:tcPr>
          <w:p w14:paraId="5C64767D" w14:textId="77777777" w:rsidR="00E26CB3" w:rsidRPr="00E26CB3" w:rsidRDefault="00E26CB3" w:rsidP="00E26CB3">
            <w:pPr>
              <w:spacing w:after="0" w:line="240" w:lineRule="auto"/>
            </w:pPr>
            <w:r w:rsidRPr="00E26CB3">
              <w:t xml:space="preserve"> 3,399 </w:t>
            </w:r>
          </w:p>
        </w:tc>
        <w:tc>
          <w:tcPr>
            <w:tcW w:w="456" w:type="pct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noWrap/>
            <w:vAlign w:val="center"/>
          </w:tcPr>
          <w:p w14:paraId="152287A2" w14:textId="77777777" w:rsidR="00E26CB3" w:rsidRPr="00E26CB3" w:rsidRDefault="00E26CB3" w:rsidP="00E26CB3">
            <w:pPr>
              <w:spacing w:after="0" w:line="240" w:lineRule="auto"/>
            </w:pPr>
            <w:r w:rsidRPr="00E26CB3">
              <w:t xml:space="preserve"> 2,994 </w:t>
            </w:r>
          </w:p>
        </w:tc>
        <w:tc>
          <w:tcPr>
            <w:tcW w:w="456" w:type="pct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noWrap/>
            <w:vAlign w:val="center"/>
          </w:tcPr>
          <w:p w14:paraId="68BA1B21" w14:textId="77777777" w:rsidR="00E26CB3" w:rsidRPr="00E26CB3" w:rsidRDefault="00E26CB3" w:rsidP="00E26CB3">
            <w:pPr>
              <w:spacing w:after="0" w:line="240" w:lineRule="auto"/>
              <w:rPr>
                <w:cs/>
              </w:rPr>
            </w:pPr>
            <w:r w:rsidRPr="00E26CB3">
              <w:t xml:space="preserve"> 3,374 </w:t>
            </w:r>
          </w:p>
        </w:tc>
        <w:tc>
          <w:tcPr>
            <w:tcW w:w="457" w:type="pct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vAlign w:val="center"/>
          </w:tcPr>
          <w:p w14:paraId="46AFB38E" w14:textId="77777777" w:rsidR="00E26CB3" w:rsidRPr="00E26CB3" w:rsidRDefault="00E26CB3" w:rsidP="00E26CB3">
            <w:pPr>
              <w:spacing w:after="0" w:line="240" w:lineRule="auto"/>
            </w:pPr>
            <w:r w:rsidRPr="00E26CB3">
              <w:t xml:space="preserve"> 3,</w:t>
            </w:r>
            <w:r w:rsidRPr="00E26CB3">
              <w:rPr>
                <w:rFonts w:hint="cs"/>
                <w:cs/>
              </w:rPr>
              <w:t>825</w:t>
            </w:r>
            <w:r w:rsidRPr="00E26CB3">
              <w:t xml:space="preserve"> </w:t>
            </w:r>
          </w:p>
        </w:tc>
      </w:tr>
      <w:tr w:rsidR="00E26CB3" w:rsidRPr="00E26CB3" w14:paraId="0CB4A3C4" w14:textId="77777777" w:rsidTr="00187EFC">
        <w:trPr>
          <w:trHeight w:val="283"/>
        </w:trPr>
        <w:tc>
          <w:tcPr>
            <w:tcW w:w="1806" w:type="pct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noWrap/>
          </w:tcPr>
          <w:p w14:paraId="49F4213F" w14:textId="77777777" w:rsidR="00E26CB3" w:rsidRPr="00E26CB3" w:rsidRDefault="00E26CB3" w:rsidP="00E26CB3">
            <w:pPr>
              <w:spacing w:after="0" w:line="240" w:lineRule="auto"/>
              <w:jc w:val="left"/>
            </w:pPr>
            <w:r w:rsidRPr="00E26CB3">
              <w:t>7.</w:t>
            </w:r>
            <w:r w:rsidRPr="00E26CB3">
              <w:rPr>
                <w:cs/>
              </w:rPr>
              <w:t xml:space="preserve"> กิจกรรมอสังหาริมทรัพย์</w:t>
            </w:r>
          </w:p>
        </w:tc>
        <w:tc>
          <w:tcPr>
            <w:tcW w:w="456" w:type="pct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noWrap/>
            <w:vAlign w:val="center"/>
          </w:tcPr>
          <w:p w14:paraId="35AC44A8" w14:textId="77777777" w:rsidR="00E26CB3" w:rsidRPr="00E26CB3" w:rsidRDefault="00E26CB3" w:rsidP="00E26CB3">
            <w:pPr>
              <w:spacing w:after="0" w:line="240" w:lineRule="auto"/>
              <w:rPr>
                <w:cs/>
              </w:rPr>
            </w:pPr>
            <w:r w:rsidRPr="00E26CB3">
              <w:t xml:space="preserve"> 585 </w:t>
            </w:r>
          </w:p>
        </w:tc>
        <w:tc>
          <w:tcPr>
            <w:tcW w:w="456" w:type="pct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noWrap/>
            <w:vAlign w:val="center"/>
          </w:tcPr>
          <w:p w14:paraId="2CD2A18C" w14:textId="77777777" w:rsidR="00E26CB3" w:rsidRPr="00E26CB3" w:rsidRDefault="00E26CB3" w:rsidP="00E26CB3">
            <w:pPr>
              <w:spacing w:after="0" w:line="240" w:lineRule="auto"/>
            </w:pPr>
            <w:r w:rsidRPr="00E26CB3">
              <w:t xml:space="preserve"> 638 </w:t>
            </w:r>
          </w:p>
        </w:tc>
        <w:tc>
          <w:tcPr>
            <w:tcW w:w="456" w:type="pct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noWrap/>
            <w:vAlign w:val="center"/>
          </w:tcPr>
          <w:p w14:paraId="278C3A66" w14:textId="77777777" w:rsidR="00E26CB3" w:rsidRPr="00E26CB3" w:rsidRDefault="00E26CB3" w:rsidP="00E26CB3">
            <w:pPr>
              <w:spacing w:after="0" w:line="240" w:lineRule="auto"/>
            </w:pPr>
            <w:r w:rsidRPr="00E26CB3">
              <w:t xml:space="preserve"> 619 </w:t>
            </w:r>
          </w:p>
        </w:tc>
        <w:tc>
          <w:tcPr>
            <w:tcW w:w="457" w:type="pct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noWrap/>
            <w:vAlign w:val="center"/>
          </w:tcPr>
          <w:p w14:paraId="49A919EB" w14:textId="77777777" w:rsidR="00E26CB3" w:rsidRPr="00E26CB3" w:rsidRDefault="00E26CB3" w:rsidP="00E26CB3">
            <w:pPr>
              <w:spacing w:after="0" w:line="240" w:lineRule="auto"/>
            </w:pPr>
            <w:r w:rsidRPr="00E26CB3">
              <w:t xml:space="preserve"> 663 </w:t>
            </w:r>
          </w:p>
        </w:tc>
        <w:tc>
          <w:tcPr>
            <w:tcW w:w="456" w:type="pct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noWrap/>
            <w:vAlign w:val="center"/>
          </w:tcPr>
          <w:p w14:paraId="7754356B" w14:textId="77777777" w:rsidR="00E26CB3" w:rsidRPr="00E26CB3" w:rsidRDefault="00E26CB3" w:rsidP="00E26CB3">
            <w:pPr>
              <w:spacing w:after="0" w:line="240" w:lineRule="auto"/>
            </w:pPr>
            <w:r w:rsidRPr="00E26CB3">
              <w:t xml:space="preserve"> 743 </w:t>
            </w:r>
          </w:p>
        </w:tc>
        <w:tc>
          <w:tcPr>
            <w:tcW w:w="456" w:type="pct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noWrap/>
            <w:vAlign w:val="center"/>
          </w:tcPr>
          <w:p w14:paraId="74923D08" w14:textId="77777777" w:rsidR="00E26CB3" w:rsidRPr="00E26CB3" w:rsidRDefault="00E26CB3" w:rsidP="00E26CB3">
            <w:pPr>
              <w:spacing w:after="0" w:line="240" w:lineRule="auto"/>
              <w:rPr>
                <w:cs/>
              </w:rPr>
            </w:pPr>
            <w:r w:rsidRPr="00E26CB3">
              <w:t xml:space="preserve"> 777 </w:t>
            </w:r>
          </w:p>
        </w:tc>
        <w:tc>
          <w:tcPr>
            <w:tcW w:w="457" w:type="pct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vAlign w:val="center"/>
          </w:tcPr>
          <w:p w14:paraId="293C6327" w14:textId="77777777" w:rsidR="00E26CB3" w:rsidRPr="00E26CB3" w:rsidRDefault="00E26CB3" w:rsidP="00E26CB3">
            <w:pPr>
              <w:spacing w:after="0" w:line="240" w:lineRule="auto"/>
            </w:pPr>
            <w:r w:rsidRPr="00E26CB3">
              <w:t xml:space="preserve"> </w:t>
            </w:r>
            <w:r w:rsidRPr="00E26CB3">
              <w:rPr>
                <w:rFonts w:hint="cs"/>
                <w:cs/>
              </w:rPr>
              <w:t>781</w:t>
            </w:r>
            <w:r w:rsidRPr="00E26CB3">
              <w:t xml:space="preserve"> </w:t>
            </w:r>
          </w:p>
        </w:tc>
      </w:tr>
      <w:tr w:rsidR="00E26CB3" w:rsidRPr="00E26CB3" w14:paraId="4F2FE130" w14:textId="77777777" w:rsidTr="00187EFC">
        <w:trPr>
          <w:trHeight w:val="283"/>
        </w:trPr>
        <w:tc>
          <w:tcPr>
            <w:tcW w:w="1806" w:type="pct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noWrap/>
          </w:tcPr>
          <w:p w14:paraId="08FB4C74" w14:textId="77777777" w:rsidR="00E26CB3" w:rsidRPr="00E26CB3" w:rsidRDefault="00E26CB3" w:rsidP="00E26CB3">
            <w:pPr>
              <w:spacing w:after="0" w:line="240" w:lineRule="auto"/>
              <w:jc w:val="left"/>
            </w:pPr>
            <w:r w:rsidRPr="00E26CB3">
              <w:t>8.</w:t>
            </w:r>
            <w:r w:rsidRPr="00E26CB3">
              <w:rPr>
                <w:cs/>
              </w:rPr>
              <w:t xml:space="preserve"> การสาธารณูปโภคและการขนส่ง</w:t>
            </w:r>
          </w:p>
        </w:tc>
        <w:tc>
          <w:tcPr>
            <w:tcW w:w="456" w:type="pct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noWrap/>
            <w:vAlign w:val="center"/>
          </w:tcPr>
          <w:p w14:paraId="2BB0C519" w14:textId="77777777" w:rsidR="00E26CB3" w:rsidRPr="00E26CB3" w:rsidRDefault="00E26CB3" w:rsidP="00E26CB3">
            <w:pPr>
              <w:spacing w:after="0" w:line="240" w:lineRule="auto"/>
            </w:pPr>
            <w:r w:rsidRPr="00E26CB3">
              <w:t xml:space="preserve"> 762 </w:t>
            </w:r>
          </w:p>
        </w:tc>
        <w:tc>
          <w:tcPr>
            <w:tcW w:w="456" w:type="pct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noWrap/>
            <w:vAlign w:val="center"/>
          </w:tcPr>
          <w:p w14:paraId="37862A72" w14:textId="77777777" w:rsidR="00E26CB3" w:rsidRPr="00E26CB3" w:rsidRDefault="00E26CB3" w:rsidP="00E26CB3">
            <w:pPr>
              <w:spacing w:after="0" w:line="240" w:lineRule="auto"/>
            </w:pPr>
            <w:r w:rsidRPr="00E26CB3">
              <w:t xml:space="preserve"> 854 </w:t>
            </w:r>
          </w:p>
        </w:tc>
        <w:tc>
          <w:tcPr>
            <w:tcW w:w="456" w:type="pct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noWrap/>
            <w:vAlign w:val="center"/>
          </w:tcPr>
          <w:p w14:paraId="31173381" w14:textId="77777777" w:rsidR="00E26CB3" w:rsidRPr="00E26CB3" w:rsidRDefault="00E26CB3" w:rsidP="00E26CB3">
            <w:pPr>
              <w:spacing w:after="0" w:line="240" w:lineRule="auto"/>
            </w:pPr>
            <w:r w:rsidRPr="00E26CB3">
              <w:t xml:space="preserve"> 920 </w:t>
            </w:r>
          </w:p>
        </w:tc>
        <w:tc>
          <w:tcPr>
            <w:tcW w:w="457" w:type="pct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noWrap/>
            <w:vAlign w:val="center"/>
          </w:tcPr>
          <w:p w14:paraId="621F9867" w14:textId="77777777" w:rsidR="00E26CB3" w:rsidRPr="00E26CB3" w:rsidRDefault="00E26CB3" w:rsidP="00E26CB3">
            <w:pPr>
              <w:spacing w:after="0" w:line="240" w:lineRule="auto"/>
            </w:pPr>
            <w:r w:rsidRPr="00E26CB3">
              <w:t xml:space="preserve"> 939 </w:t>
            </w:r>
          </w:p>
        </w:tc>
        <w:tc>
          <w:tcPr>
            <w:tcW w:w="456" w:type="pct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noWrap/>
            <w:vAlign w:val="center"/>
          </w:tcPr>
          <w:p w14:paraId="71269EA0" w14:textId="77777777" w:rsidR="00E26CB3" w:rsidRPr="00E26CB3" w:rsidRDefault="00E26CB3" w:rsidP="00E26CB3">
            <w:pPr>
              <w:spacing w:after="0" w:line="240" w:lineRule="auto"/>
            </w:pPr>
            <w:r w:rsidRPr="00E26CB3">
              <w:t xml:space="preserve"> 960 </w:t>
            </w:r>
          </w:p>
        </w:tc>
        <w:tc>
          <w:tcPr>
            <w:tcW w:w="456" w:type="pct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noWrap/>
            <w:vAlign w:val="center"/>
          </w:tcPr>
          <w:p w14:paraId="71A05FF3" w14:textId="77777777" w:rsidR="00E26CB3" w:rsidRPr="00E26CB3" w:rsidRDefault="00E26CB3" w:rsidP="00E26CB3">
            <w:pPr>
              <w:spacing w:after="0" w:line="240" w:lineRule="auto"/>
              <w:rPr>
                <w:cs/>
              </w:rPr>
            </w:pPr>
            <w:r w:rsidRPr="00E26CB3">
              <w:t xml:space="preserve"> 1,015 </w:t>
            </w:r>
          </w:p>
        </w:tc>
        <w:tc>
          <w:tcPr>
            <w:tcW w:w="457" w:type="pct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vAlign w:val="center"/>
          </w:tcPr>
          <w:p w14:paraId="308DE8FC" w14:textId="77777777" w:rsidR="00E26CB3" w:rsidRPr="00E26CB3" w:rsidRDefault="00E26CB3" w:rsidP="00E26CB3">
            <w:pPr>
              <w:spacing w:after="0" w:line="240" w:lineRule="auto"/>
            </w:pPr>
            <w:r w:rsidRPr="00E26CB3">
              <w:t xml:space="preserve"> 1,0</w:t>
            </w:r>
            <w:r w:rsidRPr="00E26CB3">
              <w:rPr>
                <w:rFonts w:hint="cs"/>
                <w:cs/>
              </w:rPr>
              <w:t>29</w:t>
            </w:r>
            <w:r w:rsidRPr="00E26CB3">
              <w:t xml:space="preserve"> </w:t>
            </w:r>
          </w:p>
        </w:tc>
      </w:tr>
      <w:tr w:rsidR="00E26CB3" w:rsidRPr="00E26CB3" w14:paraId="38C4D733" w14:textId="77777777" w:rsidTr="00187EFC">
        <w:trPr>
          <w:trHeight w:val="283"/>
        </w:trPr>
        <w:tc>
          <w:tcPr>
            <w:tcW w:w="1806" w:type="pct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noWrap/>
          </w:tcPr>
          <w:p w14:paraId="7ADEDFE0" w14:textId="77777777" w:rsidR="00E26CB3" w:rsidRPr="00E26CB3" w:rsidRDefault="00E26CB3" w:rsidP="00E26CB3">
            <w:pPr>
              <w:spacing w:after="0" w:line="240" w:lineRule="auto"/>
              <w:jc w:val="left"/>
            </w:pPr>
            <w:r w:rsidRPr="00E26CB3">
              <w:t>9.</w:t>
            </w:r>
            <w:r w:rsidRPr="00E26CB3">
              <w:rPr>
                <w:cs/>
              </w:rPr>
              <w:t xml:space="preserve"> การบริการ</w:t>
            </w:r>
          </w:p>
        </w:tc>
        <w:tc>
          <w:tcPr>
            <w:tcW w:w="456" w:type="pct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noWrap/>
            <w:vAlign w:val="center"/>
          </w:tcPr>
          <w:p w14:paraId="533F94BA" w14:textId="77777777" w:rsidR="00E26CB3" w:rsidRPr="00E26CB3" w:rsidRDefault="00E26CB3" w:rsidP="00E26CB3">
            <w:pPr>
              <w:spacing w:after="0" w:line="240" w:lineRule="auto"/>
            </w:pPr>
            <w:r w:rsidRPr="00E26CB3">
              <w:t xml:space="preserve"> 688 </w:t>
            </w:r>
          </w:p>
        </w:tc>
        <w:tc>
          <w:tcPr>
            <w:tcW w:w="456" w:type="pct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noWrap/>
            <w:vAlign w:val="center"/>
          </w:tcPr>
          <w:p w14:paraId="49398341" w14:textId="77777777" w:rsidR="00E26CB3" w:rsidRPr="00E26CB3" w:rsidRDefault="00E26CB3" w:rsidP="00E26CB3">
            <w:pPr>
              <w:spacing w:after="0" w:line="240" w:lineRule="auto"/>
            </w:pPr>
            <w:r w:rsidRPr="00E26CB3">
              <w:t xml:space="preserve"> 742 </w:t>
            </w:r>
          </w:p>
        </w:tc>
        <w:tc>
          <w:tcPr>
            <w:tcW w:w="456" w:type="pct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noWrap/>
            <w:vAlign w:val="center"/>
          </w:tcPr>
          <w:p w14:paraId="3E6D2CBB" w14:textId="77777777" w:rsidR="00E26CB3" w:rsidRPr="00E26CB3" w:rsidRDefault="00E26CB3" w:rsidP="00E26CB3">
            <w:pPr>
              <w:spacing w:after="0" w:line="240" w:lineRule="auto"/>
            </w:pPr>
            <w:r w:rsidRPr="00E26CB3">
              <w:t xml:space="preserve"> 829 </w:t>
            </w:r>
          </w:p>
        </w:tc>
        <w:tc>
          <w:tcPr>
            <w:tcW w:w="457" w:type="pct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noWrap/>
            <w:vAlign w:val="center"/>
          </w:tcPr>
          <w:p w14:paraId="7D59CCC9" w14:textId="77777777" w:rsidR="00E26CB3" w:rsidRPr="00E26CB3" w:rsidRDefault="00E26CB3" w:rsidP="00E26CB3">
            <w:pPr>
              <w:spacing w:after="0" w:line="240" w:lineRule="auto"/>
            </w:pPr>
            <w:r w:rsidRPr="00E26CB3">
              <w:t xml:space="preserve"> 876 </w:t>
            </w:r>
          </w:p>
        </w:tc>
        <w:tc>
          <w:tcPr>
            <w:tcW w:w="456" w:type="pct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noWrap/>
            <w:vAlign w:val="center"/>
          </w:tcPr>
          <w:p w14:paraId="79122677" w14:textId="77777777" w:rsidR="00E26CB3" w:rsidRPr="00E26CB3" w:rsidRDefault="00E26CB3" w:rsidP="00E26CB3">
            <w:pPr>
              <w:spacing w:after="0" w:line="240" w:lineRule="auto"/>
            </w:pPr>
            <w:r w:rsidRPr="00E26CB3">
              <w:t xml:space="preserve"> 987 </w:t>
            </w:r>
          </w:p>
        </w:tc>
        <w:tc>
          <w:tcPr>
            <w:tcW w:w="456" w:type="pct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noWrap/>
            <w:vAlign w:val="center"/>
          </w:tcPr>
          <w:p w14:paraId="485A8F5A" w14:textId="77777777" w:rsidR="00E26CB3" w:rsidRPr="00E26CB3" w:rsidRDefault="00E26CB3" w:rsidP="00E26CB3">
            <w:pPr>
              <w:spacing w:after="0" w:line="240" w:lineRule="auto"/>
              <w:rPr>
                <w:cs/>
              </w:rPr>
            </w:pPr>
            <w:r w:rsidRPr="00E26CB3">
              <w:t xml:space="preserve"> 920 </w:t>
            </w:r>
          </w:p>
        </w:tc>
        <w:tc>
          <w:tcPr>
            <w:tcW w:w="457" w:type="pct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vAlign w:val="center"/>
          </w:tcPr>
          <w:p w14:paraId="553A4DBB" w14:textId="77777777" w:rsidR="00E26CB3" w:rsidRPr="00E26CB3" w:rsidRDefault="00E26CB3" w:rsidP="00E26CB3">
            <w:pPr>
              <w:spacing w:after="0" w:line="240" w:lineRule="auto"/>
            </w:pPr>
            <w:r w:rsidRPr="00E26CB3">
              <w:t xml:space="preserve"> 1,0</w:t>
            </w:r>
            <w:r w:rsidRPr="00E26CB3">
              <w:rPr>
                <w:rFonts w:hint="cs"/>
                <w:cs/>
              </w:rPr>
              <w:t>43</w:t>
            </w:r>
            <w:r w:rsidRPr="00E26CB3">
              <w:t xml:space="preserve"> </w:t>
            </w:r>
          </w:p>
        </w:tc>
      </w:tr>
      <w:tr w:rsidR="00E26CB3" w:rsidRPr="00E26CB3" w14:paraId="50EED73E" w14:textId="77777777" w:rsidTr="00187EFC">
        <w:trPr>
          <w:trHeight w:val="283"/>
        </w:trPr>
        <w:tc>
          <w:tcPr>
            <w:tcW w:w="1806" w:type="pct"/>
            <w:tcBorders>
              <w:top w:val="single" w:sz="4" w:space="0" w:color="D9D9D9"/>
              <w:left w:val="single" w:sz="4" w:space="0" w:color="D9D9D9"/>
              <w:bottom w:val="nil"/>
              <w:right w:val="single" w:sz="4" w:space="0" w:color="D9D9D9"/>
            </w:tcBorders>
            <w:shd w:val="clear" w:color="auto" w:fill="auto"/>
            <w:noWrap/>
          </w:tcPr>
          <w:p w14:paraId="72809851" w14:textId="77777777" w:rsidR="00E26CB3" w:rsidRPr="00E26CB3" w:rsidRDefault="00E26CB3" w:rsidP="00E26CB3">
            <w:pPr>
              <w:spacing w:after="0" w:line="240" w:lineRule="auto"/>
              <w:jc w:val="left"/>
            </w:pPr>
            <w:r w:rsidRPr="00E26CB3">
              <w:t>10.</w:t>
            </w:r>
            <w:r w:rsidRPr="00E26CB3">
              <w:rPr>
                <w:cs/>
              </w:rPr>
              <w:t xml:space="preserve"> การอุปโภคบริโภคส่วนบุคคล</w:t>
            </w:r>
          </w:p>
        </w:tc>
        <w:tc>
          <w:tcPr>
            <w:tcW w:w="456" w:type="pct"/>
            <w:tcBorders>
              <w:top w:val="single" w:sz="4" w:space="0" w:color="D9D9D9"/>
              <w:left w:val="single" w:sz="4" w:space="0" w:color="D9D9D9"/>
              <w:bottom w:val="nil"/>
              <w:right w:val="single" w:sz="4" w:space="0" w:color="D9D9D9"/>
            </w:tcBorders>
            <w:shd w:val="clear" w:color="auto" w:fill="auto"/>
            <w:noWrap/>
            <w:vAlign w:val="center"/>
          </w:tcPr>
          <w:p w14:paraId="4A603EA1" w14:textId="77777777" w:rsidR="00E26CB3" w:rsidRPr="00E26CB3" w:rsidRDefault="00E26CB3" w:rsidP="00E26CB3">
            <w:pPr>
              <w:spacing w:after="0" w:line="240" w:lineRule="auto"/>
            </w:pPr>
            <w:r w:rsidRPr="00E26CB3">
              <w:t xml:space="preserve"> 3,463 </w:t>
            </w:r>
          </w:p>
        </w:tc>
        <w:tc>
          <w:tcPr>
            <w:tcW w:w="456" w:type="pct"/>
            <w:tcBorders>
              <w:top w:val="single" w:sz="4" w:space="0" w:color="D9D9D9"/>
              <w:left w:val="single" w:sz="4" w:space="0" w:color="D9D9D9"/>
              <w:bottom w:val="nil"/>
              <w:right w:val="single" w:sz="4" w:space="0" w:color="D9D9D9"/>
            </w:tcBorders>
            <w:shd w:val="clear" w:color="auto" w:fill="auto"/>
            <w:noWrap/>
            <w:vAlign w:val="center"/>
          </w:tcPr>
          <w:p w14:paraId="694F9335" w14:textId="77777777" w:rsidR="00E26CB3" w:rsidRPr="00E26CB3" w:rsidRDefault="00E26CB3" w:rsidP="00E26CB3">
            <w:pPr>
              <w:spacing w:after="0" w:line="240" w:lineRule="auto"/>
            </w:pPr>
            <w:r w:rsidRPr="00E26CB3">
              <w:t xml:space="preserve"> 3,708 </w:t>
            </w:r>
          </w:p>
        </w:tc>
        <w:tc>
          <w:tcPr>
            <w:tcW w:w="456" w:type="pct"/>
            <w:tcBorders>
              <w:top w:val="single" w:sz="4" w:space="0" w:color="D9D9D9"/>
              <w:left w:val="single" w:sz="4" w:space="0" w:color="D9D9D9"/>
              <w:bottom w:val="nil"/>
              <w:right w:val="single" w:sz="4" w:space="0" w:color="D9D9D9"/>
            </w:tcBorders>
            <w:shd w:val="clear" w:color="auto" w:fill="auto"/>
            <w:noWrap/>
            <w:vAlign w:val="center"/>
          </w:tcPr>
          <w:p w14:paraId="2CCF4799" w14:textId="77777777" w:rsidR="00E26CB3" w:rsidRPr="00E26CB3" w:rsidRDefault="00E26CB3" w:rsidP="00E26CB3">
            <w:pPr>
              <w:spacing w:after="0" w:line="240" w:lineRule="auto"/>
            </w:pPr>
            <w:r w:rsidRPr="00E26CB3">
              <w:t xml:space="preserve"> 3,888 </w:t>
            </w:r>
          </w:p>
        </w:tc>
        <w:tc>
          <w:tcPr>
            <w:tcW w:w="457" w:type="pct"/>
            <w:tcBorders>
              <w:top w:val="single" w:sz="4" w:space="0" w:color="D9D9D9"/>
              <w:left w:val="single" w:sz="4" w:space="0" w:color="D9D9D9"/>
              <w:bottom w:val="nil"/>
              <w:right w:val="single" w:sz="4" w:space="0" w:color="D9D9D9"/>
            </w:tcBorders>
            <w:shd w:val="clear" w:color="auto" w:fill="auto"/>
            <w:noWrap/>
            <w:vAlign w:val="center"/>
          </w:tcPr>
          <w:p w14:paraId="26FA8F47" w14:textId="77777777" w:rsidR="00E26CB3" w:rsidRPr="00E26CB3" w:rsidRDefault="00E26CB3" w:rsidP="00E26CB3">
            <w:pPr>
              <w:spacing w:after="0" w:line="240" w:lineRule="auto"/>
            </w:pPr>
            <w:r w:rsidRPr="00E26CB3">
              <w:t xml:space="preserve"> 4,124 </w:t>
            </w:r>
          </w:p>
        </w:tc>
        <w:tc>
          <w:tcPr>
            <w:tcW w:w="456" w:type="pct"/>
            <w:tcBorders>
              <w:top w:val="single" w:sz="4" w:space="0" w:color="D9D9D9"/>
              <w:left w:val="single" w:sz="4" w:space="0" w:color="D9D9D9"/>
              <w:bottom w:val="nil"/>
              <w:right w:val="single" w:sz="4" w:space="0" w:color="D9D9D9"/>
            </w:tcBorders>
            <w:shd w:val="clear" w:color="auto" w:fill="auto"/>
            <w:noWrap/>
            <w:vAlign w:val="center"/>
          </w:tcPr>
          <w:p w14:paraId="75575056" w14:textId="77777777" w:rsidR="00E26CB3" w:rsidRPr="00E26CB3" w:rsidRDefault="00E26CB3" w:rsidP="00E26CB3">
            <w:pPr>
              <w:spacing w:after="0" w:line="240" w:lineRule="auto"/>
            </w:pPr>
            <w:r w:rsidRPr="00E26CB3">
              <w:t xml:space="preserve"> 4,507 </w:t>
            </w:r>
          </w:p>
        </w:tc>
        <w:tc>
          <w:tcPr>
            <w:tcW w:w="456" w:type="pct"/>
            <w:tcBorders>
              <w:top w:val="single" w:sz="4" w:space="0" w:color="D9D9D9"/>
              <w:left w:val="single" w:sz="4" w:space="0" w:color="D9D9D9"/>
              <w:bottom w:val="nil"/>
              <w:right w:val="single" w:sz="4" w:space="0" w:color="D9D9D9"/>
            </w:tcBorders>
            <w:shd w:val="clear" w:color="auto" w:fill="auto"/>
            <w:noWrap/>
            <w:vAlign w:val="center"/>
          </w:tcPr>
          <w:p w14:paraId="31B1E044" w14:textId="77777777" w:rsidR="00E26CB3" w:rsidRPr="00E26CB3" w:rsidRDefault="00E26CB3" w:rsidP="00E26CB3">
            <w:pPr>
              <w:spacing w:after="0" w:line="240" w:lineRule="auto"/>
              <w:rPr>
                <w:cs/>
              </w:rPr>
            </w:pPr>
            <w:r w:rsidRPr="00E26CB3">
              <w:t xml:space="preserve"> 4,852 </w:t>
            </w:r>
          </w:p>
        </w:tc>
        <w:tc>
          <w:tcPr>
            <w:tcW w:w="457" w:type="pct"/>
            <w:tcBorders>
              <w:top w:val="single" w:sz="4" w:space="0" w:color="D9D9D9"/>
              <w:left w:val="single" w:sz="4" w:space="0" w:color="D9D9D9"/>
              <w:bottom w:val="nil"/>
              <w:right w:val="single" w:sz="4" w:space="0" w:color="D9D9D9"/>
            </w:tcBorders>
            <w:vAlign w:val="center"/>
          </w:tcPr>
          <w:p w14:paraId="0FF54F46" w14:textId="77777777" w:rsidR="00E26CB3" w:rsidRPr="00E26CB3" w:rsidRDefault="00E26CB3" w:rsidP="00E26CB3">
            <w:pPr>
              <w:spacing w:after="0" w:line="240" w:lineRule="auto"/>
            </w:pPr>
            <w:r w:rsidRPr="00E26CB3">
              <w:t xml:space="preserve"> </w:t>
            </w:r>
            <w:r w:rsidRPr="00E26CB3">
              <w:rPr>
                <w:rFonts w:hint="cs"/>
                <w:cs/>
              </w:rPr>
              <w:t>5</w:t>
            </w:r>
            <w:r w:rsidRPr="00E26CB3">
              <w:t>,</w:t>
            </w:r>
            <w:r w:rsidRPr="00E26CB3">
              <w:rPr>
                <w:rFonts w:hint="cs"/>
                <w:cs/>
              </w:rPr>
              <w:t>078</w:t>
            </w:r>
            <w:r w:rsidRPr="00E26CB3">
              <w:t xml:space="preserve"> </w:t>
            </w:r>
          </w:p>
        </w:tc>
      </w:tr>
      <w:tr w:rsidR="00E26CB3" w:rsidRPr="00E26CB3" w14:paraId="3EF3609D" w14:textId="77777777" w:rsidTr="00187EFC">
        <w:trPr>
          <w:trHeight w:val="283"/>
        </w:trPr>
        <w:tc>
          <w:tcPr>
            <w:tcW w:w="1806" w:type="pct"/>
            <w:tcBorders>
              <w:top w:val="nil"/>
              <w:left w:val="single" w:sz="4" w:space="0" w:color="D9D9D9"/>
              <w:bottom w:val="nil"/>
              <w:right w:val="single" w:sz="4" w:space="0" w:color="D9D9D9"/>
            </w:tcBorders>
            <w:shd w:val="clear" w:color="auto" w:fill="auto"/>
            <w:noWrap/>
          </w:tcPr>
          <w:p w14:paraId="75C442CE" w14:textId="77777777" w:rsidR="00E26CB3" w:rsidRPr="00E26CB3" w:rsidRDefault="00E26CB3" w:rsidP="00E26CB3">
            <w:pPr>
              <w:spacing w:after="0" w:line="240" w:lineRule="auto"/>
              <w:ind w:firstLine="457"/>
              <w:jc w:val="left"/>
            </w:pPr>
            <w:r w:rsidRPr="00E26CB3">
              <w:rPr>
                <w:cs/>
              </w:rPr>
              <w:t>ที่อยู่อาศัย</w:t>
            </w:r>
          </w:p>
        </w:tc>
        <w:tc>
          <w:tcPr>
            <w:tcW w:w="456" w:type="pct"/>
            <w:tcBorders>
              <w:top w:val="nil"/>
              <w:left w:val="single" w:sz="4" w:space="0" w:color="D9D9D9"/>
              <w:bottom w:val="nil"/>
              <w:right w:val="single" w:sz="4" w:space="0" w:color="D9D9D9"/>
            </w:tcBorders>
            <w:shd w:val="clear" w:color="auto" w:fill="auto"/>
            <w:noWrap/>
            <w:vAlign w:val="center"/>
          </w:tcPr>
          <w:p w14:paraId="0543DE83" w14:textId="77777777" w:rsidR="00E26CB3" w:rsidRPr="00E26CB3" w:rsidRDefault="00E26CB3" w:rsidP="00E26CB3">
            <w:pPr>
              <w:spacing w:after="0" w:line="240" w:lineRule="auto"/>
            </w:pPr>
            <w:r w:rsidRPr="00E26CB3">
              <w:t xml:space="preserve"> 1,684 </w:t>
            </w:r>
          </w:p>
        </w:tc>
        <w:tc>
          <w:tcPr>
            <w:tcW w:w="456" w:type="pct"/>
            <w:tcBorders>
              <w:top w:val="nil"/>
              <w:left w:val="single" w:sz="4" w:space="0" w:color="D9D9D9"/>
              <w:bottom w:val="nil"/>
              <w:right w:val="single" w:sz="4" w:space="0" w:color="D9D9D9"/>
            </w:tcBorders>
            <w:shd w:val="clear" w:color="auto" w:fill="auto"/>
            <w:noWrap/>
            <w:vAlign w:val="center"/>
          </w:tcPr>
          <w:p w14:paraId="17BBFCDE" w14:textId="77777777" w:rsidR="00E26CB3" w:rsidRPr="00E26CB3" w:rsidRDefault="00E26CB3" w:rsidP="00E26CB3">
            <w:pPr>
              <w:spacing w:after="0" w:line="240" w:lineRule="auto"/>
            </w:pPr>
            <w:r w:rsidRPr="00E26CB3">
              <w:t xml:space="preserve"> 1,844 </w:t>
            </w:r>
          </w:p>
        </w:tc>
        <w:tc>
          <w:tcPr>
            <w:tcW w:w="456" w:type="pct"/>
            <w:tcBorders>
              <w:top w:val="nil"/>
              <w:left w:val="single" w:sz="4" w:space="0" w:color="D9D9D9"/>
              <w:bottom w:val="nil"/>
              <w:right w:val="single" w:sz="4" w:space="0" w:color="D9D9D9"/>
            </w:tcBorders>
            <w:shd w:val="clear" w:color="auto" w:fill="auto"/>
            <w:noWrap/>
            <w:vAlign w:val="center"/>
          </w:tcPr>
          <w:p w14:paraId="21E089BF" w14:textId="77777777" w:rsidR="00E26CB3" w:rsidRPr="00E26CB3" w:rsidRDefault="00E26CB3" w:rsidP="00E26CB3">
            <w:pPr>
              <w:spacing w:after="0" w:line="240" w:lineRule="auto"/>
            </w:pPr>
            <w:r w:rsidRPr="00E26CB3">
              <w:t xml:space="preserve"> 1,971 </w:t>
            </w:r>
          </w:p>
        </w:tc>
        <w:tc>
          <w:tcPr>
            <w:tcW w:w="457" w:type="pct"/>
            <w:tcBorders>
              <w:top w:val="nil"/>
              <w:left w:val="single" w:sz="4" w:space="0" w:color="D9D9D9"/>
              <w:bottom w:val="nil"/>
              <w:right w:val="single" w:sz="4" w:space="0" w:color="D9D9D9"/>
            </w:tcBorders>
            <w:shd w:val="clear" w:color="auto" w:fill="auto"/>
            <w:noWrap/>
            <w:vAlign w:val="center"/>
          </w:tcPr>
          <w:p w14:paraId="3E112799" w14:textId="77777777" w:rsidR="00E26CB3" w:rsidRPr="00E26CB3" w:rsidRDefault="00E26CB3" w:rsidP="00E26CB3">
            <w:pPr>
              <w:spacing w:after="0" w:line="240" w:lineRule="auto"/>
            </w:pPr>
            <w:r w:rsidRPr="00E26CB3">
              <w:t xml:space="preserve"> 2,080 </w:t>
            </w:r>
          </w:p>
        </w:tc>
        <w:tc>
          <w:tcPr>
            <w:tcW w:w="456" w:type="pct"/>
            <w:tcBorders>
              <w:top w:val="nil"/>
              <w:left w:val="single" w:sz="4" w:space="0" w:color="D9D9D9"/>
              <w:bottom w:val="nil"/>
              <w:right w:val="single" w:sz="4" w:space="0" w:color="D9D9D9"/>
            </w:tcBorders>
            <w:shd w:val="clear" w:color="auto" w:fill="auto"/>
            <w:noWrap/>
            <w:vAlign w:val="center"/>
          </w:tcPr>
          <w:p w14:paraId="3328EFCD" w14:textId="77777777" w:rsidR="00E26CB3" w:rsidRPr="00E26CB3" w:rsidRDefault="00E26CB3" w:rsidP="00E26CB3">
            <w:pPr>
              <w:spacing w:after="0" w:line="240" w:lineRule="auto"/>
            </w:pPr>
            <w:r w:rsidRPr="00E26CB3">
              <w:t xml:space="preserve"> 2,240 </w:t>
            </w:r>
          </w:p>
        </w:tc>
        <w:tc>
          <w:tcPr>
            <w:tcW w:w="456" w:type="pct"/>
            <w:tcBorders>
              <w:top w:val="nil"/>
              <w:left w:val="single" w:sz="4" w:space="0" w:color="D9D9D9"/>
              <w:bottom w:val="nil"/>
              <w:right w:val="single" w:sz="4" w:space="0" w:color="D9D9D9"/>
            </w:tcBorders>
            <w:shd w:val="clear" w:color="auto" w:fill="auto"/>
            <w:noWrap/>
            <w:vAlign w:val="center"/>
          </w:tcPr>
          <w:p w14:paraId="44844F6F" w14:textId="77777777" w:rsidR="00E26CB3" w:rsidRPr="00E26CB3" w:rsidRDefault="00E26CB3" w:rsidP="00E26CB3">
            <w:pPr>
              <w:spacing w:after="0" w:line="240" w:lineRule="auto"/>
              <w:rPr>
                <w:cs/>
              </w:rPr>
            </w:pPr>
            <w:r w:rsidRPr="00E26CB3">
              <w:t xml:space="preserve"> 2,366 </w:t>
            </w:r>
          </w:p>
        </w:tc>
        <w:tc>
          <w:tcPr>
            <w:tcW w:w="457" w:type="pct"/>
            <w:tcBorders>
              <w:top w:val="nil"/>
              <w:left w:val="single" w:sz="4" w:space="0" w:color="D9D9D9"/>
              <w:bottom w:val="nil"/>
              <w:right w:val="single" w:sz="4" w:space="0" w:color="D9D9D9"/>
            </w:tcBorders>
            <w:vAlign w:val="center"/>
          </w:tcPr>
          <w:p w14:paraId="22E82580" w14:textId="77777777" w:rsidR="00E26CB3" w:rsidRPr="00E26CB3" w:rsidRDefault="00E26CB3" w:rsidP="00E26CB3">
            <w:pPr>
              <w:spacing w:after="0" w:line="240" w:lineRule="auto"/>
            </w:pPr>
            <w:r w:rsidRPr="00E26CB3">
              <w:t xml:space="preserve"> 2,4</w:t>
            </w:r>
            <w:r w:rsidRPr="00E26CB3">
              <w:rPr>
                <w:rFonts w:hint="cs"/>
                <w:cs/>
              </w:rPr>
              <w:t>58</w:t>
            </w:r>
            <w:r w:rsidRPr="00E26CB3">
              <w:t xml:space="preserve"> </w:t>
            </w:r>
          </w:p>
        </w:tc>
      </w:tr>
      <w:tr w:rsidR="00E26CB3" w:rsidRPr="00E26CB3" w14:paraId="58B3A758" w14:textId="77777777" w:rsidTr="00E26CB3">
        <w:trPr>
          <w:trHeight w:val="283"/>
        </w:trPr>
        <w:tc>
          <w:tcPr>
            <w:tcW w:w="1806" w:type="pct"/>
            <w:tcBorders>
              <w:top w:val="nil"/>
              <w:left w:val="single" w:sz="4" w:space="0" w:color="D9D9D9"/>
              <w:bottom w:val="single" w:sz="4" w:space="0" w:color="F2F2F2"/>
              <w:right w:val="single" w:sz="4" w:space="0" w:color="D9D9D9"/>
            </w:tcBorders>
            <w:shd w:val="clear" w:color="auto" w:fill="auto"/>
            <w:noWrap/>
          </w:tcPr>
          <w:p w14:paraId="19CE3AF5" w14:textId="77777777" w:rsidR="00E26CB3" w:rsidRPr="00E26CB3" w:rsidRDefault="00E26CB3" w:rsidP="00E26CB3">
            <w:pPr>
              <w:spacing w:after="0" w:line="240" w:lineRule="auto"/>
              <w:ind w:firstLine="457"/>
              <w:jc w:val="left"/>
            </w:pPr>
            <w:r w:rsidRPr="00E26CB3">
              <w:rPr>
                <w:cs/>
              </w:rPr>
              <w:t>รถยนต์</w:t>
            </w:r>
          </w:p>
        </w:tc>
        <w:tc>
          <w:tcPr>
            <w:tcW w:w="456" w:type="pct"/>
            <w:tcBorders>
              <w:top w:val="nil"/>
              <w:left w:val="single" w:sz="4" w:space="0" w:color="D9D9D9"/>
              <w:bottom w:val="single" w:sz="4" w:space="0" w:color="F2F2F2"/>
              <w:right w:val="single" w:sz="4" w:space="0" w:color="D9D9D9"/>
            </w:tcBorders>
            <w:shd w:val="clear" w:color="auto" w:fill="auto"/>
            <w:noWrap/>
            <w:vAlign w:val="center"/>
          </w:tcPr>
          <w:p w14:paraId="17B88D44" w14:textId="77777777" w:rsidR="00E26CB3" w:rsidRPr="00E26CB3" w:rsidRDefault="00E26CB3" w:rsidP="00E26CB3">
            <w:pPr>
              <w:spacing w:after="0" w:line="240" w:lineRule="auto"/>
            </w:pPr>
            <w:r w:rsidRPr="00E26CB3">
              <w:t xml:space="preserve"> 860 </w:t>
            </w:r>
          </w:p>
        </w:tc>
        <w:tc>
          <w:tcPr>
            <w:tcW w:w="456" w:type="pct"/>
            <w:tcBorders>
              <w:top w:val="nil"/>
              <w:left w:val="single" w:sz="4" w:space="0" w:color="D9D9D9"/>
              <w:bottom w:val="single" w:sz="4" w:space="0" w:color="F2F2F2"/>
              <w:right w:val="single" w:sz="4" w:space="0" w:color="D9D9D9"/>
            </w:tcBorders>
            <w:shd w:val="clear" w:color="auto" w:fill="auto"/>
            <w:noWrap/>
            <w:vAlign w:val="center"/>
          </w:tcPr>
          <w:p w14:paraId="1E102F64" w14:textId="77777777" w:rsidR="00E26CB3" w:rsidRPr="00E26CB3" w:rsidRDefault="00E26CB3" w:rsidP="00E26CB3">
            <w:pPr>
              <w:spacing w:after="0" w:line="240" w:lineRule="auto"/>
            </w:pPr>
            <w:r w:rsidRPr="00E26CB3">
              <w:t xml:space="preserve"> 865 </w:t>
            </w:r>
          </w:p>
        </w:tc>
        <w:tc>
          <w:tcPr>
            <w:tcW w:w="456" w:type="pct"/>
            <w:tcBorders>
              <w:top w:val="nil"/>
              <w:left w:val="single" w:sz="4" w:space="0" w:color="D9D9D9"/>
              <w:bottom w:val="single" w:sz="4" w:space="0" w:color="F2F2F2"/>
              <w:right w:val="single" w:sz="4" w:space="0" w:color="D9D9D9"/>
            </w:tcBorders>
            <w:shd w:val="clear" w:color="auto" w:fill="auto"/>
            <w:noWrap/>
            <w:vAlign w:val="center"/>
          </w:tcPr>
          <w:p w14:paraId="6DF6BFF4" w14:textId="77777777" w:rsidR="00E26CB3" w:rsidRPr="00E26CB3" w:rsidRDefault="00E26CB3" w:rsidP="00E26CB3">
            <w:pPr>
              <w:spacing w:after="0" w:line="240" w:lineRule="auto"/>
            </w:pPr>
            <w:r w:rsidRPr="00E26CB3">
              <w:t xml:space="preserve"> 877 </w:t>
            </w:r>
          </w:p>
        </w:tc>
        <w:tc>
          <w:tcPr>
            <w:tcW w:w="457" w:type="pct"/>
            <w:tcBorders>
              <w:top w:val="nil"/>
              <w:left w:val="single" w:sz="4" w:space="0" w:color="D9D9D9"/>
              <w:bottom w:val="single" w:sz="4" w:space="0" w:color="F2F2F2"/>
              <w:right w:val="single" w:sz="4" w:space="0" w:color="D9D9D9"/>
            </w:tcBorders>
            <w:shd w:val="clear" w:color="auto" w:fill="auto"/>
            <w:noWrap/>
            <w:vAlign w:val="center"/>
          </w:tcPr>
          <w:p w14:paraId="2E2EEF6C" w14:textId="77777777" w:rsidR="00E26CB3" w:rsidRPr="00E26CB3" w:rsidRDefault="00E26CB3" w:rsidP="00E26CB3">
            <w:pPr>
              <w:spacing w:after="0" w:line="240" w:lineRule="auto"/>
            </w:pPr>
            <w:r w:rsidRPr="00E26CB3">
              <w:t xml:space="preserve"> 948 </w:t>
            </w:r>
          </w:p>
        </w:tc>
        <w:tc>
          <w:tcPr>
            <w:tcW w:w="456" w:type="pct"/>
            <w:tcBorders>
              <w:top w:val="nil"/>
              <w:left w:val="single" w:sz="4" w:space="0" w:color="D9D9D9"/>
              <w:bottom w:val="single" w:sz="4" w:space="0" w:color="F2F2F2"/>
              <w:right w:val="single" w:sz="4" w:space="0" w:color="D9D9D9"/>
            </w:tcBorders>
            <w:shd w:val="clear" w:color="auto" w:fill="auto"/>
            <w:noWrap/>
            <w:vAlign w:val="center"/>
          </w:tcPr>
          <w:p w14:paraId="59A3DEC5" w14:textId="77777777" w:rsidR="00E26CB3" w:rsidRPr="00E26CB3" w:rsidRDefault="00E26CB3" w:rsidP="00E26CB3">
            <w:pPr>
              <w:spacing w:after="0" w:line="240" w:lineRule="auto"/>
            </w:pPr>
            <w:r w:rsidRPr="00E26CB3">
              <w:t xml:space="preserve"> 1,069 </w:t>
            </w:r>
          </w:p>
        </w:tc>
        <w:tc>
          <w:tcPr>
            <w:tcW w:w="456" w:type="pct"/>
            <w:tcBorders>
              <w:top w:val="nil"/>
              <w:left w:val="single" w:sz="4" w:space="0" w:color="D9D9D9"/>
              <w:bottom w:val="single" w:sz="4" w:space="0" w:color="F2F2F2"/>
              <w:right w:val="single" w:sz="4" w:space="0" w:color="D9D9D9"/>
            </w:tcBorders>
            <w:shd w:val="clear" w:color="auto" w:fill="auto"/>
            <w:noWrap/>
            <w:vAlign w:val="center"/>
          </w:tcPr>
          <w:p w14:paraId="7EA611EA" w14:textId="77777777" w:rsidR="00E26CB3" w:rsidRPr="00E26CB3" w:rsidRDefault="00E26CB3" w:rsidP="00E26CB3">
            <w:pPr>
              <w:spacing w:after="0" w:line="240" w:lineRule="auto"/>
              <w:rPr>
                <w:cs/>
              </w:rPr>
            </w:pPr>
            <w:r w:rsidRPr="00E26CB3">
              <w:t xml:space="preserve"> 1,152 </w:t>
            </w:r>
          </w:p>
        </w:tc>
        <w:tc>
          <w:tcPr>
            <w:tcW w:w="457" w:type="pct"/>
            <w:tcBorders>
              <w:top w:val="nil"/>
              <w:left w:val="single" w:sz="4" w:space="0" w:color="D9D9D9"/>
              <w:bottom w:val="single" w:sz="4" w:space="0" w:color="F2F2F2"/>
              <w:right w:val="single" w:sz="4" w:space="0" w:color="D9D9D9"/>
            </w:tcBorders>
            <w:vAlign w:val="center"/>
          </w:tcPr>
          <w:p w14:paraId="440A42DB" w14:textId="77777777" w:rsidR="00E26CB3" w:rsidRPr="00E26CB3" w:rsidRDefault="00E26CB3" w:rsidP="00E26CB3">
            <w:pPr>
              <w:spacing w:after="0" w:line="240" w:lineRule="auto"/>
            </w:pPr>
            <w:r w:rsidRPr="00E26CB3">
              <w:t xml:space="preserve"> 1,1</w:t>
            </w:r>
            <w:r w:rsidRPr="00E26CB3">
              <w:rPr>
                <w:rFonts w:hint="cs"/>
                <w:cs/>
              </w:rPr>
              <w:t>95</w:t>
            </w:r>
          </w:p>
        </w:tc>
      </w:tr>
      <w:tr w:rsidR="00E26CB3" w:rsidRPr="00E26CB3" w14:paraId="2C12987C" w14:textId="77777777" w:rsidTr="00E26CB3">
        <w:trPr>
          <w:trHeight w:val="283"/>
        </w:trPr>
        <w:tc>
          <w:tcPr>
            <w:tcW w:w="1806" w:type="pct"/>
            <w:tcBorders>
              <w:top w:val="single" w:sz="4" w:space="0" w:color="F2F2F2"/>
              <w:left w:val="single" w:sz="4" w:space="0" w:color="D9D9D9"/>
              <w:bottom w:val="nil"/>
              <w:right w:val="single" w:sz="4" w:space="0" w:color="D9D9D9"/>
            </w:tcBorders>
            <w:shd w:val="clear" w:color="auto" w:fill="auto"/>
            <w:noWrap/>
          </w:tcPr>
          <w:p w14:paraId="7F27C85C" w14:textId="77777777" w:rsidR="00E26CB3" w:rsidRPr="00E26CB3" w:rsidRDefault="00E26CB3" w:rsidP="00E26CB3">
            <w:pPr>
              <w:spacing w:after="0" w:line="240" w:lineRule="auto"/>
              <w:ind w:firstLine="457"/>
              <w:jc w:val="left"/>
            </w:pPr>
            <w:r w:rsidRPr="00E26CB3">
              <w:rPr>
                <w:cs/>
              </w:rPr>
              <w:t>บัตรเครดิต</w:t>
            </w:r>
          </w:p>
        </w:tc>
        <w:tc>
          <w:tcPr>
            <w:tcW w:w="456" w:type="pct"/>
            <w:tcBorders>
              <w:top w:val="single" w:sz="4" w:space="0" w:color="F2F2F2"/>
              <w:left w:val="single" w:sz="4" w:space="0" w:color="D9D9D9"/>
              <w:bottom w:val="nil"/>
              <w:right w:val="single" w:sz="4" w:space="0" w:color="D9D9D9"/>
            </w:tcBorders>
            <w:shd w:val="clear" w:color="auto" w:fill="auto"/>
            <w:noWrap/>
            <w:vAlign w:val="center"/>
          </w:tcPr>
          <w:p w14:paraId="343E791E" w14:textId="77777777" w:rsidR="00E26CB3" w:rsidRPr="00E26CB3" w:rsidRDefault="00E26CB3" w:rsidP="00E26CB3">
            <w:pPr>
              <w:spacing w:after="0" w:line="240" w:lineRule="auto"/>
            </w:pPr>
            <w:r w:rsidRPr="00E26CB3">
              <w:t xml:space="preserve"> 199 </w:t>
            </w:r>
          </w:p>
        </w:tc>
        <w:tc>
          <w:tcPr>
            <w:tcW w:w="456" w:type="pct"/>
            <w:tcBorders>
              <w:top w:val="single" w:sz="4" w:space="0" w:color="F2F2F2"/>
              <w:left w:val="single" w:sz="4" w:space="0" w:color="D9D9D9"/>
              <w:bottom w:val="nil"/>
              <w:right w:val="single" w:sz="4" w:space="0" w:color="D9D9D9"/>
            </w:tcBorders>
            <w:shd w:val="clear" w:color="auto" w:fill="auto"/>
            <w:noWrap/>
            <w:vAlign w:val="center"/>
          </w:tcPr>
          <w:p w14:paraId="5BB94BF0" w14:textId="77777777" w:rsidR="00E26CB3" w:rsidRPr="00E26CB3" w:rsidRDefault="00E26CB3" w:rsidP="00E26CB3">
            <w:pPr>
              <w:spacing w:after="0" w:line="240" w:lineRule="auto"/>
            </w:pPr>
            <w:r w:rsidRPr="00E26CB3">
              <w:t xml:space="preserve"> 212 </w:t>
            </w:r>
          </w:p>
        </w:tc>
        <w:tc>
          <w:tcPr>
            <w:tcW w:w="456" w:type="pct"/>
            <w:tcBorders>
              <w:top w:val="single" w:sz="4" w:space="0" w:color="F2F2F2"/>
              <w:left w:val="single" w:sz="4" w:space="0" w:color="D9D9D9"/>
              <w:bottom w:val="nil"/>
              <w:right w:val="single" w:sz="4" w:space="0" w:color="D9D9D9"/>
            </w:tcBorders>
            <w:shd w:val="clear" w:color="auto" w:fill="auto"/>
            <w:noWrap/>
            <w:vAlign w:val="center"/>
          </w:tcPr>
          <w:p w14:paraId="6EA3206F" w14:textId="77777777" w:rsidR="00E26CB3" w:rsidRPr="00E26CB3" w:rsidRDefault="00E26CB3" w:rsidP="00E26CB3">
            <w:pPr>
              <w:spacing w:after="0" w:line="240" w:lineRule="auto"/>
            </w:pPr>
            <w:r w:rsidRPr="00E26CB3">
              <w:t xml:space="preserve"> 224 </w:t>
            </w:r>
          </w:p>
        </w:tc>
        <w:tc>
          <w:tcPr>
            <w:tcW w:w="457" w:type="pct"/>
            <w:tcBorders>
              <w:top w:val="single" w:sz="4" w:space="0" w:color="F2F2F2"/>
              <w:left w:val="single" w:sz="4" w:space="0" w:color="D9D9D9"/>
              <w:bottom w:val="nil"/>
              <w:right w:val="single" w:sz="4" w:space="0" w:color="D9D9D9"/>
            </w:tcBorders>
            <w:shd w:val="clear" w:color="auto" w:fill="auto"/>
            <w:noWrap/>
            <w:vAlign w:val="center"/>
          </w:tcPr>
          <w:p w14:paraId="032031E6" w14:textId="77777777" w:rsidR="00E26CB3" w:rsidRPr="00E26CB3" w:rsidRDefault="00E26CB3" w:rsidP="00E26CB3">
            <w:pPr>
              <w:spacing w:after="0" w:line="240" w:lineRule="auto"/>
            </w:pPr>
            <w:r w:rsidRPr="00E26CB3">
              <w:t xml:space="preserve"> 232 </w:t>
            </w:r>
          </w:p>
        </w:tc>
        <w:tc>
          <w:tcPr>
            <w:tcW w:w="456" w:type="pct"/>
            <w:tcBorders>
              <w:top w:val="single" w:sz="4" w:space="0" w:color="F2F2F2"/>
              <w:left w:val="single" w:sz="4" w:space="0" w:color="D9D9D9"/>
              <w:bottom w:val="nil"/>
              <w:right w:val="single" w:sz="4" w:space="0" w:color="D9D9D9"/>
            </w:tcBorders>
            <w:shd w:val="clear" w:color="auto" w:fill="auto"/>
            <w:noWrap/>
            <w:vAlign w:val="center"/>
          </w:tcPr>
          <w:p w14:paraId="0526E381" w14:textId="77777777" w:rsidR="00E26CB3" w:rsidRPr="00E26CB3" w:rsidRDefault="00E26CB3" w:rsidP="00E26CB3">
            <w:pPr>
              <w:spacing w:after="0" w:line="240" w:lineRule="auto"/>
            </w:pPr>
            <w:r w:rsidRPr="00E26CB3">
              <w:t xml:space="preserve"> 249 </w:t>
            </w:r>
          </w:p>
        </w:tc>
        <w:tc>
          <w:tcPr>
            <w:tcW w:w="456" w:type="pct"/>
            <w:tcBorders>
              <w:top w:val="single" w:sz="4" w:space="0" w:color="F2F2F2"/>
              <w:left w:val="single" w:sz="4" w:space="0" w:color="D9D9D9"/>
              <w:bottom w:val="nil"/>
              <w:right w:val="single" w:sz="4" w:space="0" w:color="D9D9D9"/>
            </w:tcBorders>
            <w:shd w:val="clear" w:color="auto" w:fill="auto"/>
            <w:noWrap/>
            <w:vAlign w:val="center"/>
          </w:tcPr>
          <w:p w14:paraId="3FF28004" w14:textId="77777777" w:rsidR="00E26CB3" w:rsidRPr="00E26CB3" w:rsidRDefault="00E26CB3" w:rsidP="00E26CB3">
            <w:pPr>
              <w:spacing w:after="0" w:line="240" w:lineRule="auto"/>
              <w:rPr>
                <w:cs/>
              </w:rPr>
            </w:pPr>
            <w:r w:rsidRPr="00E26CB3">
              <w:t xml:space="preserve"> 274 </w:t>
            </w:r>
          </w:p>
        </w:tc>
        <w:tc>
          <w:tcPr>
            <w:tcW w:w="457" w:type="pct"/>
            <w:tcBorders>
              <w:top w:val="single" w:sz="4" w:space="0" w:color="F2F2F2"/>
              <w:left w:val="single" w:sz="4" w:space="0" w:color="D9D9D9"/>
              <w:bottom w:val="nil"/>
              <w:right w:val="single" w:sz="4" w:space="0" w:color="D9D9D9"/>
            </w:tcBorders>
            <w:vAlign w:val="center"/>
          </w:tcPr>
          <w:p w14:paraId="5525F41B" w14:textId="77777777" w:rsidR="00E26CB3" w:rsidRPr="00E26CB3" w:rsidRDefault="00E26CB3" w:rsidP="00E26CB3">
            <w:pPr>
              <w:spacing w:after="0" w:line="240" w:lineRule="auto"/>
            </w:pPr>
            <w:r w:rsidRPr="00E26CB3">
              <w:t xml:space="preserve"> 2</w:t>
            </w:r>
            <w:r w:rsidRPr="00E26CB3">
              <w:rPr>
                <w:rFonts w:hint="cs"/>
                <w:cs/>
              </w:rPr>
              <w:t>68</w:t>
            </w:r>
            <w:r w:rsidRPr="00E26CB3">
              <w:t xml:space="preserve"> </w:t>
            </w:r>
          </w:p>
        </w:tc>
      </w:tr>
      <w:tr w:rsidR="00E26CB3" w:rsidRPr="00E26CB3" w14:paraId="1429183C" w14:textId="77777777" w:rsidTr="00187EFC">
        <w:trPr>
          <w:trHeight w:val="283"/>
        </w:trPr>
        <w:tc>
          <w:tcPr>
            <w:tcW w:w="1806" w:type="pct"/>
            <w:tcBorders>
              <w:top w:val="nil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shd w:val="clear" w:color="auto" w:fill="auto"/>
            <w:noWrap/>
          </w:tcPr>
          <w:p w14:paraId="60709D5E" w14:textId="77777777" w:rsidR="00E26CB3" w:rsidRPr="00E26CB3" w:rsidRDefault="00E26CB3" w:rsidP="00E26CB3">
            <w:pPr>
              <w:spacing w:after="0" w:line="240" w:lineRule="auto"/>
              <w:ind w:firstLine="457"/>
              <w:jc w:val="left"/>
            </w:pPr>
            <w:r w:rsidRPr="00E26CB3">
              <w:rPr>
                <w:cs/>
              </w:rPr>
              <w:t>ส่วนบุคคลอื่น ๆ</w:t>
            </w:r>
          </w:p>
        </w:tc>
        <w:tc>
          <w:tcPr>
            <w:tcW w:w="456" w:type="pct"/>
            <w:tcBorders>
              <w:top w:val="nil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shd w:val="clear" w:color="auto" w:fill="auto"/>
            <w:noWrap/>
            <w:vAlign w:val="center"/>
          </w:tcPr>
          <w:p w14:paraId="5B52148F" w14:textId="77777777" w:rsidR="00E26CB3" w:rsidRPr="00E26CB3" w:rsidRDefault="00E26CB3" w:rsidP="00E26CB3">
            <w:pPr>
              <w:spacing w:after="0" w:line="240" w:lineRule="auto"/>
            </w:pPr>
            <w:r w:rsidRPr="00E26CB3">
              <w:t xml:space="preserve"> 720 </w:t>
            </w:r>
          </w:p>
        </w:tc>
        <w:tc>
          <w:tcPr>
            <w:tcW w:w="456" w:type="pct"/>
            <w:tcBorders>
              <w:top w:val="nil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shd w:val="clear" w:color="auto" w:fill="auto"/>
            <w:noWrap/>
            <w:vAlign w:val="center"/>
          </w:tcPr>
          <w:p w14:paraId="76EBA3FD" w14:textId="77777777" w:rsidR="00E26CB3" w:rsidRPr="00E26CB3" w:rsidRDefault="00E26CB3" w:rsidP="00E26CB3">
            <w:pPr>
              <w:spacing w:after="0" w:line="240" w:lineRule="auto"/>
            </w:pPr>
            <w:r w:rsidRPr="00E26CB3">
              <w:t xml:space="preserve"> 787 </w:t>
            </w:r>
          </w:p>
        </w:tc>
        <w:tc>
          <w:tcPr>
            <w:tcW w:w="456" w:type="pct"/>
            <w:tcBorders>
              <w:top w:val="nil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shd w:val="clear" w:color="auto" w:fill="auto"/>
            <w:noWrap/>
            <w:vAlign w:val="center"/>
          </w:tcPr>
          <w:p w14:paraId="48FF0C48" w14:textId="77777777" w:rsidR="00E26CB3" w:rsidRPr="00E26CB3" w:rsidRDefault="00E26CB3" w:rsidP="00E26CB3">
            <w:pPr>
              <w:spacing w:after="0" w:line="240" w:lineRule="auto"/>
            </w:pPr>
            <w:r w:rsidRPr="00E26CB3">
              <w:t xml:space="preserve"> 816 </w:t>
            </w:r>
          </w:p>
        </w:tc>
        <w:tc>
          <w:tcPr>
            <w:tcW w:w="457" w:type="pct"/>
            <w:tcBorders>
              <w:top w:val="nil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shd w:val="clear" w:color="auto" w:fill="auto"/>
            <w:noWrap/>
            <w:vAlign w:val="center"/>
          </w:tcPr>
          <w:p w14:paraId="7B870B3B" w14:textId="77777777" w:rsidR="00E26CB3" w:rsidRPr="00E26CB3" w:rsidRDefault="00E26CB3" w:rsidP="00E26CB3">
            <w:pPr>
              <w:spacing w:after="0" w:line="240" w:lineRule="auto"/>
            </w:pPr>
            <w:r w:rsidRPr="00E26CB3">
              <w:t xml:space="preserve"> 864 </w:t>
            </w:r>
          </w:p>
        </w:tc>
        <w:tc>
          <w:tcPr>
            <w:tcW w:w="456" w:type="pct"/>
            <w:tcBorders>
              <w:top w:val="nil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shd w:val="clear" w:color="auto" w:fill="auto"/>
            <w:noWrap/>
            <w:vAlign w:val="center"/>
          </w:tcPr>
          <w:p w14:paraId="06C6D7EA" w14:textId="77777777" w:rsidR="00E26CB3" w:rsidRPr="00E26CB3" w:rsidRDefault="00E26CB3" w:rsidP="00E26CB3">
            <w:pPr>
              <w:spacing w:after="0" w:line="240" w:lineRule="auto"/>
            </w:pPr>
            <w:r w:rsidRPr="00E26CB3">
              <w:t xml:space="preserve"> 949 </w:t>
            </w:r>
          </w:p>
        </w:tc>
        <w:tc>
          <w:tcPr>
            <w:tcW w:w="456" w:type="pct"/>
            <w:tcBorders>
              <w:top w:val="nil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shd w:val="clear" w:color="auto" w:fill="auto"/>
            <w:noWrap/>
            <w:vAlign w:val="center"/>
          </w:tcPr>
          <w:p w14:paraId="1555DAB1" w14:textId="77777777" w:rsidR="00E26CB3" w:rsidRPr="00E26CB3" w:rsidRDefault="00E26CB3" w:rsidP="00E26CB3">
            <w:pPr>
              <w:spacing w:after="0" w:line="240" w:lineRule="auto"/>
            </w:pPr>
            <w:r w:rsidRPr="00E26CB3">
              <w:t xml:space="preserve"> 1,060 </w:t>
            </w:r>
          </w:p>
        </w:tc>
        <w:tc>
          <w:tcPr>
            <w:tcW w:w="457" w:type="pct"/>
            <w:tcBorders>
              <w:top w:val="nil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vAlign w:val="center"/>
          </w:tcPr>
          <w:p w14:paraId="19B37200" w14:textId="77777777" w:rsidR="00E26CB3" w:rsidRPr="00E26CB3" w:rsidRDefault="00E26CB3" w:rsidP="00E26CB3">
            <w:pPr>
              <w:spacing w:after="0" w:line="240" w:lineRule="auto"/>
            </w:pPr>
            <w:r w:rsidRPr="00E26CB3">
              <w:t xml:space="preserve"> 1,</w:t>
            </w:r>
            <w:r w:rsidRPr="00E26CB3">
              <w:rPr>
                <w:rFonts w:hint="cs"/>
                <w:cs/>
              </w:rPr>
              <w:t>117</w:t>
            </w:r>
            <w:r w:rsidRPr="00E26CB3">
              <w:t xml:space="preserve"> </w:t>
            </w:r>
          </w:p>
        </w:tc>
      </w:tr>
      <w:tr w:rsidR="00E26CB3" w:rsidRPr="00E26CB3" w14:paraId="31F9F735" w14:textId="77777777" w:rsidTr="00187EFC">
        <w:trPr>
          <w:trHeight w:val="283"/>
        </w:trPr>
        <w:tc>
          <w:tcPr>
            <w:tcW w:w="1806" w:type="pct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shd w:val="clear" w:color="auto" w:fill="auto"/>
            <w:noWrap/>
          </w:tcPr>
          <w:p w14:paraId="07936C0C" w14:textId="77777777" w:rsidR="00E26CB3" w:rsidRPr="00E26CB3" w:rsidRDefault="00E26CB3" w:rsidP="00E26CB3">
            <w:pPr>
              <w:spacing w:after="0" w:line="240" w:lineRule="auto"/>
              <w:jc w:val="left"/>
            </w:pPr>
            <w:r w:rsidRPr="00E26CB3">
              <w:t>11.</w:t>
            </w:r>
            <w:r w:rsidRPr="00E26CB3">
              <w:rPr>
                <w:cs/>
              </w:rPr>
              <w:t xml:space="preserve"> อื่น ๆ</w:t>
            </w:r>
          </w:p>
        </w:tc>
        <w:tc>
          <w:tcPr>
            <w:tcW w:w="456" w:type="pct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shd w:val="clear" w:color="auto" w:fill="auto"/>
            <w:noWrap/>
            <w:vAlign w:val="center"/>
          </w:tcPr>
          <w:p w14:paraId="3DA4CF51" w14:textId="77777777" w:rsidR="00E26CB3" w:rsidRPr="00E26CB3" w:rsidRDefault="00E26CB3" w:rsidP="00E26CB3">
            <w:pPr>
              <w:spacing w:after="0" w:line="240" w:lineRule="auto"/>
            </w:pPr>
            <w:r w:rsidRPr="00E26CB3">
              <w:t xml:space="preserve"> 246 </w:t>
            </w:r>
          </w:p>
        </w:tc>
        <w:tc>
          <w:tcPr>
            <w:tcW w:w="456" w:type="pct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shd w:val="clear" w:color="auto" w:fill="auto"/>
            <w:noWrap/>
            <w:vAlign w:val="center"/>
          </w:tcPr>
          <w:p w14:paraId="76B230C9" w14:textId="77777777" w:rsidR="00E26CB3" w:rsidRPr="00E26CB3" w:rsidRDefault="00E26CB3" w:rsidP="00E26CB3">
            <w:pPr>
              <w:spacing w:after="0" w:line="240" w:lineRule="auto"/>
            </w:pPr>
            <w:r w:rsidRPr="00E26CB3">
              <w:t xml:space="preserve"> 91 </w:t>
            </w:r>
          </w:p>
        </w:tc>
        <w:tc>
          <w:tcPr>
            <w:tcW w:w="456" w:type="pct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shd w:val="clear" w:color="auto" w:fill="auto"/>
            <w:noWrap/>
            <w:vAlign w:val="center"/>
          </w:tcPr>
          <w:p w14:paraId="2D069179" w14:textId="77777777" w:rsidR="00E26CB3" w:rsidRPr="00E26CB3" w:rsidRDefault="00E26CB3" w:rsidP="00E26CB3">
            <w:pPr>
              <w:spacing w:after="0" w:line="240" w:lineRule="auto"/>
            </w:pPr>
            <w:r w:rsidRPr="00E26CB3">
              <w:t xml:space="preserve"> 75 </w:t>
            </w:r>
          </w:p>
        </w:tc>
        <w:tc>
          <w:tcPr>
            <w:tcW w:w="457" w:type="pct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shd w:val="clear" w:color="auto" w:fill="auto"/>
            <w:noWrap/>
            <w:vAlign w:val="center"/>
          </w:tcPr>
          <w:p w14:paraId="70078B92" w14:textId="77777777" w:rsidR="00E26CB3" w:rsidRPr="00E26CB3" w:rsidRDefault="00E26CB3" w:rsidP="00E26CB3">
            <w:pPr>
              <w:spacing w:after="0" w:line="240" w:lineRule="auto"/>
            </w:pPr>
            <w:r w:rsidRPr="00E26CB3">
              <w:t xml:space="preserve"> 118 </w:t>
            </w:r>
          </w:p>
        </w:tc>
        <w:tc>
          <w:tcPr>
            <w:tcW w:w="456" w:type="pct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shd w:val="clear" w:color="auto" w:fill="auto"/>
            <w:noWrap/>
            <w:vAlign w:val="center"/>
          </w:tcPr>
          <w:p w14:paraId="6C825E37" w14:textId="77777777" w:rsidR="00E26CB3" w:rsidRPr="00E26CB3" w:rsidRDefault="00E26CB3" w:rsidP="00E26CB3">
            <w:pPr>
              <w:spacing w:after="0" w:line="240" w:lineRule="auto"/>
            </w:pPr>
            <w:r w:rsidRPr="00E26CB3">
              <w:t xml:space="preserve"> 214 </w:t>
            </w:r>
          </w:p>
        </w:tc>
        <w:tc>
          <w:tcPr>
            <w:tcW w:w="456" w:type="pct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shd w:val="clear" w:color="auto" w:fill="auto"/>
            <w:noWrap/>
            <w:vAlign w:val="center"/>
          </w:tcPr>
          <w:p w14:paraId="60655FAF" w14:textId="77777777" w:rsidR="00E26CB3" w:rsidRPr="00E26CB3" w:rsidRDefault="00E26CB3" w:rsidP="00E26CB3">
            <w:pPr>
              <w:spacing w:after="0" w:line="240" w:lineRule="auto"/>
              <w:rPr>
                <w:cs/>
              </w:rPr>
            </w:pPr>
            <w:r w:rsidRPr="00E26CB3">
              <w:t xml:space="preserve"> 156 </w:t>
            </w:r>
          </w:p>
        </w:tc>
        <w:tc>
          <w:tcPr>
            <w:tcW w:w="457" w:type="pct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vAlign w:val="center"/>
          </w:tcPr>
          <w:p w14:paraId="2C14B895" w14:textId="77777777" w:rsidR="00E26CB3" w:rsidRPr="00E26CB3" w:rsidRDefault="00E26CB3" w:rsidP="00E26CB3">
            <w:pPr>
              <w:spacing w:after="0" w:line="240" w:lineRule="auto"/>
            </w:pPr>
            <w:r w:rsidRPr="00E26CB3">
              <w:t xml:space="preserve"> </w:t>
            </w:r>
            <w:r w:rsidRPr="00E26CB3">
              <w:rPr>
                <w:rFonts w:hint="cs"/>
                <w:cs/>
              </w:rPr>
              <w:t>419</w:t>
            </w:r>
            <w:r w:rsidRPr="00E26CB3">
              <w:t xml:space="preserve"> </w:t>
            </w:r>
          </w:p>
        </w:tc>
      </w:tr>
      <w:tr w:rsidR="00E26CB3" w:rsidRPr="00E26CB3" w14:paraId="6442251D" w14:textId="77777777" w:rsidTr="00E26CB3">
        <w:trPr>
          <w:trHeight w:val="283"/>
        </w:trPr>
        <w:tc>
          <w:tcPr>
            <w:tcW w:w="1806" w:type="pct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shd w:val="clear" w:color="auto" w:fill="F2F2F2"/>
            <w:noWrap/>
          </w:tcPr>
          <w:p w14:paraId="5D8D863E" w14:textId="77777777" w:rsidR="00E26CB3" w:rsidRPr="00E26CB3" w:rsidRDefault="00E26CB3" w:rsidP="00E26CB3">
            <w:pPr>
              <w:spacing w:after="0" w:line="240" w:lineRule="auto"/>
              <w:rPr>
                <w:rFonts w:eastAsia="Calibri"/>
                <w:b/>
                <w:bCs/>
              </w:rPr>
            </w:pPr>
            <w:r w:rsidRPr="00E26CB3">
              <w:rPr>
                <w:b/>
                <w:bCs/>
                <w:cs/>
              </w:rPr>
              <w:t>รวม</w:t>
            </w:r>
          </w:p>
        </w:tc>
        <w:tc>
          <w:tcPr>
            <w:tcW w:w="456" w:type="pct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shd w:val="clear" w:color="auto" w:fill="F2F2F2"/>
            <w:noWrap/>
            <w:vAlign w:val="center"/>
          </w:tcPr>
          <w:p w14:paraId="1963D822" w14:textId="77777777" w:rsidR="00E26CB3" w:rsidRPr="00E26CB3" w:rsidRDefault="00E26CB3" w:rsidP="00E26CB3">
            <w:pPr>
              <w:spacing w:after="0" w:line="240" w:lineRule="auto"/>
              <w:rPr>
                <w:b/>
                <w:bCs/>
              </w:rPr>
            </w:pPr>
            <w:r w:rsidRPr="00E26CB3">
              <w:rPr>
                <w:b/>
                <w:bCs/>
              </w:rPr>
              <w:t xml:space="preserve"> 12,875 </w:t>
            </w:r>
          </w:p>
        </w:tc>
        <w:tc>
          <w:tcPr>
            <w:tcW w:w="456" w:type="pct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shd w:val="clear" w:color="auto" w:fill="F2F2F2"/>
            <w:noWrap/>
            <w:vAlign w:val="center"/>
          </w:tcPr>
          <w:p w14:paraId="26676180" w14:textId="77777777" w:rsidR="00E26CB3" w:rsidRPr="00E26CB3" w:rsidRDefault="00E26CB3" w:rsidP="00E26CB3">
            <w:pPr>
              <w:spacing w:after="0" w:line="240" w:lineRule="auto"/>
              <w:rPr>
                <w:b/>
                <w:bCs/>
              </w:rPr>
            </w:pPr>
            <w:r w:rsidRPr="00E26CB3">
              <w:rPr>
                <w:b/>
                <w:bCs/>
              </w:rPr>
              <w:t xml:space="preserve"> 13,235 </w:t>
            </w:r>
          </w:p>
        </w:tc>
        <w:tc>
          <w:tcPr>
            <w:tcW w:w="456" w:type="pct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shd w:val="clear" w:color="auto" w:fill="F2F2F2"/>
            <w:noWrap/>
            <w:vAlign w:val="center"/>
          </w:tcPr>
          <w:p w14:paraId="67143A79" w14:textId="77777777" w:rsidR="00E26CB3" w:rsidRPr="00E26CB3" w:rsidRDefault="00E26CB3" w:rsidP="00E26CB3">
            <w:pPr>
              <w:spacing w:after="0" w:line="240" w:lineRule="auto"/>
              <w:rPr>
                <w:b/>
                <w:bCs/>
              </w:rPr>
            </w:pPr>
            <w:r w:rsidRPr="00E26CB3">
              <w:rPr>
                <w:b/>
                <w:bCs/>
              </w:rPr>
              <w:t xml:space="preserve"> 13,638 </w:t>
            </w:r>
          </w:p>
        </w:tc>
        <w:tc>
          <w:tcPr>
            <w:tcW w:w="457" w:type="pct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shd w:val="clear" w:color="auto" w:fill="F2F2F2"/>
            <w:noWrap/>
            <w:vAlign w:val="center"/>
          </w:tcPr>
          <w:p w14:paraId="0E141F08" w14:textId="77777777" w:rsidR="00E26CB3" w:rsidRPr="00E26CB3" w:rsidRDefault="00E26CB3" w:rsidP="00E26CB3">
            <w:pPr>
              <w:spacing w:after="0" w:line="240" w:lineRule="auto"/>
              <w:rPr>
                <w:b/>
                <w:bCs/>
              </w:rPr>
            </w:pPr>
            <w:r w:rsidRPr="00E26CB3">
              <w:rPr>
                <w:b/>
                <w:bCs/>
              </w:rPr>
              <w:t xml:space="preserve"> 14,718 </w:t>
            </w:r>
          </w:p>
        </w:tc>
        <w:tc>
          <w:tcPr>
            <w:tcW w:w="456" w:type="pct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shd w:val="clear" w:color="auto" w:fill="F2F2F2"/>
            <w:noWrap/>
            <w:vAlign w:val="center"/>
          </w:tcPr>
          <w:p w14:paraId="34F73F0A" w14:textId="77777777" w:rsidR="00E26CB3" w:rsidRPr="00E26CB3" w:rsidRDefault="00E26CB3" w:rsidP="00E26CB3">
            <w:pPr>
              <w:spacing w:after="0" w:line="240" w:lineRule="auto"/>
              <w:rPr>
                <w:b/>
                <w:bCs/>
              </w:rPr>
            </w:pPr>
            <w:r w:rsidRPr="00E26CB3">
              <w:rPr>
                <w:b/>
                <w:bCs/>
              </w:rPr>
              <w:t xml:space="preserve"> 15,080 </w:t>
            </w:r>
          </w:p>
        </w:tc>
        <w:tc>
          <w:tcPr>
            <w:tcW w:w="456" w:type="pct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shd w:val="clear" w:color="auto" w:fill="F2F2F2"/>
            <w:noWrap/>
            <w:vAlign w:val="center"/>
          </w:tcPr>
          <w:p w14:paraId="0C3A20E7" w14:textId="77777777" w:rsidR="00E26CB3" w:rsidRPr="00E26CB3" w:rsidRDefault="00E26CB3" w:rsidP="00E26CB3">
            <w:pPr>
              <w:spacing w:after="0" w:line="240" w:lineRule="auto"/>
              <w:rPr>
                <w:b/>
                <w:bCs/>
              </w:rPr>
            </w:pPr>
            <w:r w:rsidRPr="00E26CB3">
              <w:rPr>
                <w:b/>
                <w:bCs/>
              </w:rPr>
              <w:t xml:space="preserve"> 15,621 </w:t>
            </w:r>
          </w:p>
        </w:tc>
        <w:tc>
          <w:tcPr>
            <w:tcW w:w="457" w:type="pct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shd w:val="clear" w:color="auto" w:fill="F2F2F2"/>
            <w:vAlign w:val="center"/>
          </w:tcPr>
          <w:p w14:paraId="2D0CEF39" w14:textId="77777777" w:rsidR="00E26CB3" w:rsidRPr="00E26CB3" w:rsidRDefault="00E26CB3" w:rsidP="00E26CB3">
            <w:pPr>
              <w:spacing w:after="0" w:line="240" w:lineRule="auto"/>
              <w:rPr>
                <w:b/>
                <w:bCs/>
              </w:rPr>
            </w:pPr>
            <w:r w:rsidRPr="00E26CB3">
              <w:rPr>
                <w:b/>
                <w:bCs/>
              </w:rPr>
              <w:t xml:space="preserve"> 16,</w:t>
            </w:r>
            <w:r w:rsidRPr="00E26CB3">
              <w:rPr>
                <w:rFonts w:hint="cs"/>
                <w:b/>
                <w:bCs/>
                <w:cs/>
              </w:rPr>
              <w:t>813</w:t>
            </w:r>
            <w:r w:rsidRPr="00E26CB3">
              <w:rPr>
                <w:b/>
                <w:bCs/>
              </w:rPr>
              <w:t xml:space="preserve"> </w:t>
            </w:r>
          </w:p>
        </w:tc>
      </w:tr>
    </w:tbl>
    <w:p w14:paraId="486849AA" w14:textId="77777777" w:rsidR="00754AF6" w:rsidRPr="00B97256" w:rsidRDefault="00754AF6" w:rsidP="0077229B">
      <w:pPr>
        <w:pStyle w:val="Note2"/>
        <w:tabs>
          <w:tab w:val="left" w:pos="567"/>
          <w:tab w:val="left" w:pos="851"/>
          <w:tab w:val="left" w:pos="1134"/>
          <w:tab w:val="left" w:pos="1418"/>
          <w:tab w:val="left" w:pos="1701"/>
        </w:tabs>
        <w:ind w:hanging="284"/>
        <w:contextualSpacing w:val="0"/>
        <w:rPr>
          <w:sz w:val="22"/>
          <w:szCs w:val="22"/>
          <w:cs/>
        </w:rPr>
      </w:pPr>
      <w:r w:rsidRPr="00B97256">
        <w:rPr>
          <w:sz w:val="22"/>
          <w:szCs w:val="22"/>
          <w:cs/>
        </w:rPr>
        <w:t>ที่มา</w:t>
      </w:r>
      <w:r w:rsidRPr="00B97256">
        <w:rPr>
          <w:sz w:val="22"/>
          <w:szCs w:val="22"/>
        </w:rPr>
        <w:t xml:space="preserve">:  </w:t>
      </w:r>
      <w:r w:rsidRPr="00B97256">
        <w:rPr>
          <w:sz w:val="22"/>
          <w:szCs w:val="22"/>
          <w:cs/>
        </w:rPr>
        <w:t>ธนาคารแห่งประเทศไทย</w:t>
      </w:r>
    </w:p>
    <w:bookmarkEnd w:id="16"/>
    <w:p w14:paraId="78CEC43D" w14:textId="104D4EC8" w:rsidR="00754AF6" w:rsidRPr="00E26CB3" w:rsidRDefault="00754AF6" w:rsidP="00E26CB3">
      <w:pPr>
        <w:pStyle w:val="Normal2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0"/>
        <w:ind w:left="567"/>
      </w:pPr>
      <w:r>
        <w:rPr>
          <w:cs/>
        </w:rPr>
        <w:tab/>
      </w:r>
      <w:r>
        <w:rPr>
          <w:cs/>
        </w:rPr>
        <w:tab/>
      </w:r>
      <w:r w:rsidRPr="00B97256">
        <w:rPr>
          <w:cs/>
        </w:rPr>
        <w:t>หากพิจารณายอดสินเชื่อคงค้างแยกตามประเภท จะพบว่ายอดสินเชื่อประเภทการสาธารณูปโภคและการขนส่งมีการเติบโตอย่างต่อเนื่อง อีกทั้งแนวโน้มของยอดสินเชื่อธุรกิจอื่นๆ ที่เกี่ยวข้องกับการใช้รถบรรทุก เช่น ธุรกิจก่อสร้าง และธุรกิจอสังหาริมทรัพย์ ก็มีการเติบโตอย่างต่อเนื่องเช่นกัน</w:t>
      </w:r>
      <w:r>
        <w:rPr>
          <w:rFonts w:hint="cs"/>
          <w:cs/>
        </w:rPr>
        <w:t xml:space="preserve"> </w:t>
      </w:r>
      <w:r w:rsidRPr="00B97256">
        <w:rPr>
          <w:cs/>
        </w:rPr>
        <w:t>แสดงให้เห็นถึงความต้องการสินเชื่อเพื่อตอบสนองการขยายตัวในธุรกิจดังกล่าว ซึ่งส่งผลโดยตรงต่อความต้องการใช้รถบรรทุกเพื่อการประกอบธุรกิจ</w:t>
      </w:r>
    </w:p>
    <w:p w14:paraId="2F4B5FEE" w14:textId="77777777" w:rsidR="00754AF6" w:rsidRPr="0077123B" w:rsidRDefault="00754AF6" w:rsidP="00D772EF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ind w:left="284"/>
        <w:rPr>
          <w:rFonts w:cs="Cordia New"/>
          <w:b/>
          <w:bCs/>
          <w:sz w:val="28"/>
          <w:cs/>
        </w:rPr>
      </w:pPr>
      <w:r w:rsidRPr="0040484D">
        <w:rPr>
          <w:b/>
          <w:sz w:val="28"/>
        </w:rPr>
        <w:lastRenderedPageBreak/>
        <w:t>2.8.2</w:t>
      </w:r>
      <w:r w:rsidRPr="0040484D">
        <w:rPr>
          <w:b/>
          <w:sz w:val="28"/>
        </w:rPr>
        <w:tab/>
      </w:r>
      <w:r w:rsidRPr="0040484D">
        <w:rPr>
          <w:rFonts w:cs="Cordia New"/>
          <w:b/>
          <w:bCs/>
          <w:sz w:val="28"/>
          <w:cs/>
        </w:rPr>
        <w:t>อุตสาหกรรมรถบรรทุกในประเทศ</w:t>
      </w:r>
    </w:p>
    <w:p w14:paraId="79AC0C64" w14:textId="77777777" w:rsidR="00754AF6" w:rsidRPr="003A4027" w:rsidRDefault="00754AF6" w:rsidP="0077229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0" w:line="240" w:lineRule="auto"/>
        <w:ind w:left="567"/>
        <w:jc w:val="thaiDistribute"/>
        <w:rPr>
          <w:rFonts w:asciiTheme="majorBidi" w:hAnsiTheme="majorBidi" w:cstheme="majorBidi"/>
          <w:color w:val="595959" w:themeColor="text1" w:themeTint="A6"/>
          <w:sz w:val="28"/>
          <w:cs/>
        </w:rPr>
      </w:pPr>
      <w:r>
        <w:rPr>
          <w:rFonts w:cs="Cordia New"/>
          <w:sz w:val="28"/>
          <w:cs/>
        </w:rPr>
        <w:tab/>
      </w:r>
      <w:r w:rsidRPr="003A4027">
        <w:rPr>
          <w:rFonts w:asciiTheme="majorBidi" w:hAnsiTheme="majorBidi" w:cstheme="majorBidi"/>
          <w:sz w:val="28"/>
          <w:cs/>
        </w:rPr>
        <w:tab/>
        <w:t xml:space="preserve">สำหรับภาพรวมตลาดรถบรรทุก จากข้อมูลของกลุ่มสถิติการขนส่ง กรมการขนส่งทางบก พบว่า ในช่วงระหว่างปี </w:t>
      </w:r>
      <w:r w:rsidRPr="003A4027">
        <w:rPr>
          <w:rFonts w:asciiTheme="majorBidi" w:hAnsiTheme="majorBidi" w:cstheme="majorBidi"/>
          <w:sz w:val="28"/>
        </w:rPr>
        <w:t>2557 – 2559</w:t>
      </w:r>
      <w:r w:rsidRPr="003A4027">
        <w:rPr>
          <w:rFonts w:asciiTheme="majorBidi" w:hAnsiTheme="majorBidi" w:cstheme="majorBidi"/>
          <w:sz w:val="28"/>
          <w:cs/>
        </w:rPr>
        <w:t xml:space="preserve"> ยอดจดทะเบียนรถบรรทุกใหม่ ซึ่งประกอบด้วย การจดทะเบียนรถบรรทุกป้ายแดง และการจดทะเบียนเปลี่ยนมือของรถบรรทุกมือสอง มีจำนวนลดลง สอดคล้องกับการหดตัวของตลาดรถในภาพรวม หลังจากนั้นในปี </w:t>
      </w:r>
      <w:r w:rsidRPr="003A4027">
        <w:rPr>
          <w:rFonts w:asciiTheme="majorBidi" w:hAnsiTheme="majorBidi" w:cstheme="majorBidi"/>
          <w:sz w:val="28"/>
        </w:rPr>
        <w:t xml:space="preserve">2560 </w:t>
      </w:r>
      <w:r w:rsidRPr="003A4027">
        <w:rPr>
          <w:rFonts w:asciiTheme="majorBidi" w:hAnsiTheme="majorBidi" w:cstheme="majorBidi"/>
          <w:sz w:val="28"/>
          <w:cs/>
        </w:rPr>
        <w:t>ยอดจดทะเบียนรถบรรทุกใหม่ได้เริ่มกลับมาขยายตัวอีกครั้ง และขยายตัวต่อเนื่องมาจนถึงปี</w:t>
      </w:r>
      <w:r w:rsidRPr="003A4027">
        <w:rPr>
          <w:rFonts w:asciiTheme="majorBidi" w:hAnsiTheme="majorBidi" w:cstheme="majorBidi"/>
          <w:sz w:val="28"/>
        </w:rPr>
        <w:t xml:space="preserve"> 2561 </w:t>
      </w:r>
      <w:r w:rsidRPr="003A4027">
        <w:rPr>
          <w:rFonts w:asciiTheme="majorBidi" w:hAnsiTheme="majorBidi" w:cstheme="majorBidi"/>
          <w:sz w:val="28"/>
          <w:cs/>
        </w:rPr>
        <w:t xml:space="preserve">และกลับไปหดตัวในปี </w:t>
      </w:r>
      <w:r w:rsidRPr="003A4027">
        <w:rPr>
          <w:rFonts w:asciiTheme="majorBidi" w:hAnsiTheme="majorBidi" w:cstheme="majorBidi"/>
          <w:sz w:val="28"/>
        </w:rPr>
        <w:t>2562</w:t>
      </w:r>
      <w:r w:rsidRPr="003A4027">
        <w:rPr>
          <w:rFonts w:asciiTheme="majorBidi" w:hAnsiTheme="majorBidi" w:cstheme="majorBidi"/>
          <w:sz w:val="28"/>
          <w:cs/>
        </w:rPr>
        <w:t xml:space="preserve"> ซึ่งเป็นปีที่เศรษฐกิจเกิดชะลอตัว โดยนอกจากรถบรรทุกแล้ว ยอดจดทะเบียนของรถชนิดอื่นๆ ก็มีการหดตัวเช่นเดียวกัน ยกเว้นเพียง รถยนต์นั่งส่วนบุคคลที่มีการเติบโตอยู่เล็กน้อย</w:t>
      </w:r>
    </w:p>
    <w:p w14:paraId="04D55FC2" w14:textId="5295C449" w:rsidR="003A4027" w:rsidRDefault="00D772EF" w:rsidP="0077229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0" w:line="240" w:lineRule="auto"/>
        <w:ind w:firstLine="567"/>
        <w:jc w:val="thaiDistribute"/>
        <w:rPr>
          <w:rFonts w:cs="Cordia New"/>
          <w:color w:val="595959" w:themeColor="text1" w:themeTint="A6"/>
          <w:szCs w:val="22"/>
        </w:rPr>
      </w:pPr>
      <w:r>
        <w:rPr>
          <w:noProof/>
        </w:rPr>
        <w:drawing>
          <wp:anchor distT="0" distB="0" distL="114300" distR="114300" simplePos="0" relativeHeight="251695104" behindDoc="0" locked="0" layoutInCell="1" allowOverlap="1" wp14:anchorId="54D10697" wp14:editId="18AD9B96">
            <wp:simplePos x="0" y="0"/>
            <wp:positionH relativeFrom="column">
              <wp:posOffset>780358</wp:posOffset>
            </wp:positionH>
            <wp:positionV relativeFrom="paragraph">
              <wp:posOffset>118976</wp:posOffset>
            </wp:positionV>
            <wp:extent cx="4572000" cy="2743200"/>
            <wp:effectExtent l="0" t="0" r="0" b="0"/>
            <wp:wrapNone/>
            <wp:docPr id="29" name="Chart 29">
              <a:extLst xmlns:a="http://schemas.openxmlformats.org/drawingml/2006/main">
                <a:ext uri="{FF2B5EF4-FFF2-40B4-BE49-F238E27FC236}">
                  <a16:creationId xmlns:a16="http://schemas.microsoft.com/office/drawing/2014/main" id="{3D68BA10-A0AD-436F-BE67-427E6990F6D3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3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122C12E" w14:textId="787599AF" w:rsidR="006823D3" w:rsidRDefault="006823D3" w:rsidP="0077229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0" w:line="240" w:lineRule="auto"/>
        <w:ind w:firstLine="567"/>
        <w:jc w:val="thaiDistribute"/>
        <w:rPr>
          <w:rFonts w:cs="Cordia New"/>
          <w:color w:val="595959" w:themeColor="text1" w:themeTint="A6"/>
          <w:szCs w:val="22"/>
        </w:rPr>
      </w:pPr>
    </w:p>
    <w:p w14:paraId="29D2E9B6" w14:textId="4773218E" w:rsidR="006823D3" w:rsidRDefault="006823D3" w:rsidP="0077229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0" w:line="240" w:lineRule="auto"/>
        <w:ind w:firstLine="567"/>
        <w:jc w:val="thaiDistribute"/>
        <w:rPr>
          <w:rFonts w:cs="Cordia New"/>
          <w:color w:val="595959" w:themeColor="text1" w:themeTint="A6"/>
          <w:szCs w:val="22"/>
        </w:rPr>
      </w:pPr>
    </w:p>
    <w:p w14:paraId="4F5ECF4C" w14:textId="51455E4B" w:rsidR="006823D3" w:rsidRDefault="006823D3" w:rsidP="0077229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0" w:line="240" w:lineRule="auto"/>
        <w:ind w:firstLine="567"/>
        <w:jc w:val="thaiDistribute"/>
        <w:rPr>
          <w:rFonts w:cs="Cordia New"/>
          <w:color w:val="595959" w:themeColor="text1" w:themeTint="A6"/>
          <w:szCs w:val="22"/>
        </w:rPr>
      </w:pPr>
    </w:p>
    <w:p w14:paraId="4FDE5F30" w14:textId="61AECCE1" w:rsidR="006823D3" w:rsidRDefault="006823D3" w:rsidP="0077229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0" w:line="240" w:lineRule="auto"/>
        <w:ind w:firstLine="567"/>
        <w:jc w:val="thaiDistribute"/>
        <w:rPr>
          <w:rFonts w:cs="Cordia New"/>
          <w:color w:val="595959" w:themeColor="text1" w:themeTint="A6"/>
          <w:szCs w:val="22"/>
        </w:rPr>
      </w:pPr>
    </w:p>
    <w:p w14:paraId="2CE2AC4C" w14:textId="7D4FDDBE" w:rsidR="006823D3" w:rsidRDefault="006823D3" w:rsidP="0077229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0" w:line="240" w:lineRule="auto"/>
        <w:ind w:firstLine="567"/>
        <w:jc w:val="thaiDistribute"/>
        <w:rPr>
          <w:rFonts w:cs="Cordia New"/>
          <w:color w:val="595959" w:themeColor="text1" w:themeTint="A6"/>
          <w:szCs w:val="22"/>
        </w:rPr>
      </w:pPr>
    </w:p>
    <w:p w14:paraId="7673A802" w14:textId="3FD6CA4C" w:rsidR="006823D3" w:rsidRDefault="006823D3" w:rsidP="0077229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0" w:line="240" w:lineRule="auto"/>
        <w:ind w:firstLine="567"/>
        <w:jc w:val="thaiDistribute"/>
        <w:rPr>
          <w:rFonts w:cs="Cordia New"/>
          <w:color w:val="595959" w:themeColor="text1" w:themeTint="A6"/>
          <w:szCs w:val="22"/>
        </w:rPr>
      </w:pPr>
    </w:p>
    <w:p w14:paraId="21E23A47" w14:textId="5B9512FC" w:rsidR="006823D3" w:rsidRDefault="006823D3" w:rsidP="0077229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0" w:line="240" w:lineRule="auto"/>
        <w:ind w:firstLine="567"/>
        <w:jc w:val="thaiDistribute"/>
        <w:rPr>
          <w:rFonts w:cs="Cordia New"/>
          <w:color w:val="595959" w:themeColor="text1" w:themeTint="A6"/>
          <w:szCs w:val="22"/>
        </w:rPr>
      </w:pPr>
    </w:p>
    <w:p w14:paraId="5459AF46" w14:textId="716266B9" w:rsidR="006823D3" w:rsidRDefault="006823D3" w:rsidP="0077229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0" w:line="240" w:lineRule="auto"/>
        <w:ind w:firstLine="567"/>
        <w:jc w:val="thaiDistribute"/>
        <w:rPr>
          <w:rFonts w:cs="Cordia New"/>
          <w:color w:val="595959" w:themeColor="text1" w:themeTint="A6"/>
          <w:szCs w:val="22"/>
        </w:rPr>
      </w:pPr>
    </w:p>
    <w:p w14:paraId="6BB463C1" w14:textId="50E9E73F" w:rsidR="006823D3" w:rsidRDefault="006823D3" w:rsidP="0077229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0" w:line="240" w:lineRule="auto"/>
        <w:ind w:firstLine="567"/>
        <w:jc w:val="thaiDistribute"/>
        <w:rPr>
          <w:rFonts w:cs="Cordia New"/>
          <w:color w:val="595959" w:themeColor="text1" w:themeTint="A6"/>
          <w:szCs w:val="22"/>
        </w:rPr>
      </w:pPr>
    </w:p>
    <w:p w14:paraId="4868A1F9" w14:textId="3E2781CE" w:rsidR="006823D3" w:rsidRDefault="006823D3" w:rsidP="0077229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0" w:line="240" w:lineRule="auto"/>
        <w:ind w:firstLine="567"/>
        <w:jc w:val="thaiDistribute"/>
        <w:rPr>
          <w:rFonts w:cs="Cordia New"/>
          <w:color w:val="595959" w:themeColor="text1" w:themeTint="A6"/>
          <w:szCs w:val="22"/>
        </w:rPr>
      </w:pPr>
    </w:p>
    <w:p w14:paraId="1FB7FDB8" w14:textId="7E9757CA" w:rsidR="006823D3" w:rsidRDefault="006823D3" w:rsidP="0077229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0" w:line="240" w:lineRule="auto"/>
        <w:ind w:firstLine="567"/>
        <w:jc w:val="thaiDistribute"/>
        <w:rPr>
          <w:rFonts w:cs="Cordia New"/>
          <w:color w:val="595959" w:themeColor="text1" w:themeTint="A6"/>
          <w:szCs w:val="22"/>
        </w:rPr>
      </w:pPr>
    </w:p>
    <w:p w14:paraId="6237D3F0" w14:textId="617ECA2A" w:rsidR="003A4027" w:rsidRDefault="003A4027" w:rsidP="0077229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0" w:line="240" w:lineRule="auto"/>
        <w:ind w:firstLine="567"/>
        <w:jc w:val="thaiDistribute"/>
        <w:rPr>
          <w:rFonts w:cs="Cordia New"/>
          <w:color w:val="595959" w:themeColor="text1" w:themeTint="A6"/>
          <w:szCs w:val="22"/>
        </w:rPr>
      </w:pPr>
    </w:p>
    <w:p w14:paraId="7EBE7B71" w14:textId="638A2AFB" w:rsidR="003A4027" w:rsidRDefault="003A4027" w:rsidP="0077229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0" w:line="240" w:lineRule="auto"/>
        <w:ind w:firstLine="567"/>
        <w:jc w:val="thaiDistribute"/>
        <w:rPr>
          <w:rFonts w:cs="Cordia New"/>
          <w:color w:val="595959" w:themeColor="text1" w:themeTint="A6"/>
          <w:szCs w:val="22"/>
        </w:rPr>
      </w:pPr>
    </w:p>
    <w:p w14:paraId="4E60E5B5" w14:textId="6F277289" w:rsidR="003A4027" w:rsidRDefault="003A4027" w:rsidP="0077229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0" w:line="240" w:lineRule="auto"/>
        <w:ind w:firstLine="567"/>
        <w:jc w:val="thaiDistribute"/>
        <w:rPr>
          <w:rFonts w:cs="Cordia New"/>
          <w:color w:val="595959" w:themeColor="text1" w:themeTint="A6"/>
          <w:szCs w:val="22"/>
        </w:rPr>
      </w:pPr>
    </w:p>
    <w:p w14:paraId="1CFF95A3" w14:textId="77777777" w:rsidR="00754AF6" w:rsidRDefault="00754AF6" w:rsidP="0077229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line="240" w:lineRule="auto"/>
        <w:ind w:firstLine="567"/>
        <w:jc w:val="thaiDistribute"/>
      </w:pPr>
      <w:r w:rsidRPr="0077123B">
        <w:rPr>
          <w:rFonts w:cs="Cordia New"/>
          <w:color w:val="595959" w:themeColor="text1" w:themeTint="A6"/>
          <w:szCs w:val="22"/>
          <w:cs/>
        </w:rPr>
        <w:t>ที่มา</w:t>
      </w:r>
      <w:r w:rsidRPr="0077123B">
        <w:rPr>
          <w:color w:val="595959" w:themeColor="text1" w:themeTint="A6"/>
        </w:rPr>
        <w:t xml:space="preserve">: </w:t>
      </w:r>
      <w:r w:rsidRPr="0077123B">
        <w:rPr>
          <w:rFonts w:cs="Cordia New"/>
          <w:color w:val="595959" w:themeColor="text1" w:themeTint="A6"/>
          <w:szCs w:val="22"/>
          <w:cs/>
        </w:rPr>
        <w:t>กลุ่มสถิติการขนส่ง กองแผนงาน กรมการขนส่งทางบก</w:t>
      </w:r>
    </w:p>
    <w:tbl>
      <w:tblPr>
        <w:tblW w:w="4694" w:type="pct"/>
        <w:tblInd w:w="562" w:type="dxa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ayout w:type="fixed"/>
        <w:tblLook w:val="0600" w:firstRow="0" w:lastRow="0" w:firstColumn="0" w:lastColumn="0" w:noHBand="1" w:noVBand="1"/>
      </w:tblPr>
      <w:tblGrid>
        <w:gridCol w:w="2311"/>
        <w:gridCol w:w="923"/>
        <w:gridCol w:w="923"/>
        <w:gridCol w:w="923"/>
        <w:gridCol w:w="923"/>
        <w:gridCol w:w="923"/>
        <w:gridCol w:w="923"/>
        <w:gridCol w:w="923"/>
      </w:tblGrid>
      <w:tr w:rsidR="00754AF6" w:rsidRPr="00B97256" w14:paraId="416F368C" w14:textId="77777777" w:rsidTr="001D5DC8">
        <w:trPr>
          <w:trHeight w:val="340"/>
          <w:tblHeader/>
        </w:trPr>
        <w:tc>
          <w:tcPr>
            <w:tcW w:w="1316" w:type="pct"/>
            <w:tcBorders>
              <w:bottom w:val="single" w:sz="4" w:space="0" w:color="D9D9D9" w:themeColor="background1" w:themeShade="D9"/>
            </w:tcBorders>
            <w:shd w:val="clear" w:color="auto" w:fill="808080"/>
            <w:noWrap/>
            <w:vAlign w:val="center"/>
            <w:hideMark/>
          </w:tcPr>
          <w:p w14:paraId="141C4870" w14:textId="77777777" w:rsidR="00754AF6" w:rsidRPr="00B972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 w:line="240" w:lineRule="auto"/>
              <w:jc w:val="center"/>
              <w:rPr>
                <w:rFonts w:eastAsia="Times New Roman" w:cs="Cordia New"/>
                <w:color w:val="000000" w:themeColor="text1"/>
                <w:sz w:val="24"/>
                <w:szCs w:val="24"/>
                <w:cs/>
              </w:rPr>
            </w:pPr>
            <w:r w:rsidRPr="0077123B">
              <w:br w:type="page"/>
            </w:r>
            <w:r w:rsidRPr="00B97256">
              <w:rPr>
                <w:rFonts w:eastAsia="Times New Roman" w:cs="Cordia New"/>
                <w:color w:val="FFFFFF" w:themeColor="background1"/>
                <w:sz w:val="24"/>
                <w:szCs w:val="24"/>
                <w:cs/>
              </w:rPr>
              <w:t>จำนวนคัน</w:t>
            </w:r>
          </w:p>
        </w:tc>
        <w:tc>
          <w:tcPr>
            <w:tcW w:w="526" w:type="pct"/>
            <w:tcBorders>
              <w:bottom w:val="single" w:sz="4" w:space="0" w:color="D9D9D9" w:themeColor="background1" w:themeShade="D9"/>
            </w:tcBorders>
            <w:shd w:val="clear" w:color="auto" w:fill="808080"/>
          </w:tcPr>
          <w:p w14:paraId="1C13A956" w14:textId="77777777" w:rsidR="00754AF6" w:rsidRPr="00F04924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 w:line="240" w:lineRule="auto"/>
              <w:jc w:val="center"/>
              <w:rPr>
                <w:rFonts w:eastAsia="Times New Roman" w:cs="Cordia New"/>
                <w:color w:val="FFFFFF"/>
                <w:sz w:val="24"/>
                <w:szCs w:val="24"/>
              </w:rPr>
            </w:pPr>
            <w:r w:rsidRPr="009663DA">
              <w:rPr>
                <w:rFonts w:eastAsia="Times New Roman" w:cs="Cordia New"/>
                <w:color w:val="FFFFFF"/>
                <w:sz w:val="24"/>
                <w:szCs w:val="24"/>
              </w:rPr>
              <w:t>2557</w:t>
            </w:r>
          </w:p>
        </w:tc>
        <w:tc>
          <w:tcPr>
            <w:tcW w:w="526" w:type="pct"/>
            <w:tcBorders>
              <w:bottom w:val="single" w:sz="4" w:space="0" w:color="D9D9D9" w:themeColor="background1" w:themeShade="D9"/>
            </w:tcBorders>
            <w:shd w:val="clear" w:color="auto" w:fill="808080"/>
            <w:noWrap/>
            <w:vAlign w:val="center"/>
          </w:tcPr>
          <w:p w14:paraId="39540802" w14:textId="77777777" w:rsidR="00754AF6" w:rsidRPr="00B972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 w:line="240" w:lineRule="auto"/>
              <w:jc w:val="center"/>
              <w:rPr>
                <w:rFonts w:eastAsia="Times New Roman" w:cs="Cordia New"/>
                <w:color w:val="FFFFFF"/>
                <w:sz w:val="24"/>
                <w:szCs w:val="24"/>
              </w:rPr>
            </w:pPr>
            <w:r w:rsidRPr="009663DA">
              <w:rPr>
                <w:rFonts w:eastAsia="Times New Roman" w:cs="Cordia New"/>
                <w:color w:val="FFFFFF"/>
                <w:sz w:val="24"/>
                <w:szCs w:val="24"/>
              </w:rPr>
              <w:t>2558</w:t>
            </w:r>
          </w:p>
        </w:tc>
        <w:tc>
          <w:tcPr>
            <w:tcW w:w="526" w:type="pct"/>
            <w:tcBorders>
              <w:bottom w:val="single" w:sz="4" w:space="0" w:color="D9D9D9" w:themeColor="background1" w:themeShade="D9"/>
            </w:tcBorders>
            <w:shd w:val="clear" w:color="auto" w:fill="808080"/>
            <w:noWrap/>
            <w:vAlign w:val="center"/>
          </w:tcPr>
          <w:p w14:paraId="67C3FE4E" w14:textId="77777777" w:rsidR="00754AF6" w:rsidRPr="00B972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 w:line="240" w:lineRule="auto"/>
              <w:jc w:val="center"/>
              <w:rPr>
                <w:rFonts w:eastAsia="Times New Roman" w:cs="Cordia New"/>
                <w:color w:val="FFFFFF"/>
                <w:sz w:val="24"/>
                <w:szCs w:val="24"/>
              </w:rPr>
            </w:pPr>
            <w:r w:rsidRPr="009663DA">
              <w:rPr>
                <w:rFonts w:eastAsia="Times New Roman" w:cs="Cordia New"/>
                <w:color w:val="FFFFFF"/>
                <w:sz w:val="24"/>
                <w:szCs w:val="24"/>
              </w:rPr>
              <w:t>2559</w:t>
            </w:r>
          </w:p>
        </w:tc>
        <w:tc>
          <w:tcPr>
            <w:tcW w:w="526" w:type="pct"/>
            <w:tcBorders>
              <w:bottom w:val="single" w:sz="4" w:space="0" w:color="D9D9D9" w:themeColor="background1" w:themeShade="D9"/>
            </w:tcBorders>
            <w:shd w:val="clear" w:color="auto" w:fill="808080"/>
            <w:noWrap/>
            <w:vAlign w:val="center"/>
          </w:tcPr>
          <w:p w14:paraId="64FFDE69" w14:textId="77777777" w:rsidR="00754AF6" w:rsidRPr="00B972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 w:line="240" w:lineRule="auto"/>
              <w:jc w:val="center"/>
              <w:rPr>
                <w:rFonts w:eastAsia="Times New Roman" w:cs="Cordia New"/>
                <w:color w:val="FFFFFF"/>
                <w:sz w:val="24"/>
                <w:szCs w:val="24"/>
              </w:rPr>
            </w:pPr>
            <w:r w:rsidRPr="009663DA">
              <w:rPr>
                <w:rFonts w:eastAsia="Times New Roman" w:cs="Cordia New"/>
                <w:color w:val="FFFFFF"/>
                <w:sz w:val="24"/>
                <w:szCs w:val="24"/>
              </w:rPr>
              <w:t>2560</w:t>
            </w:r>
          </w:p>
        </w:tc>
        <w:tc>
          <w:tcPr>
            <w:tcW w:w="526" w:type="pct"/>
            <w:tcBorders>
              <w:bottom w:val="single" w:sz="4" w:space="0" w:color="D9D9D9" w:themeColor="background1" w:themeShade="D9"/>
            </w:tcBorders>
            <w:shd w:val="clear" w:color="auto" w:fill="808080"/>
            <w:noWrap/>
            <w:vAlign w:val="center"/>
          </w:tcPr>
          <w:p w14:paraId="47044773" w14:textId="77777777" w:rsidR="00754AF6" w:rsidRPr="00B972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 w:line="240" w:lineRule="auto"/>
              <w:jc w:val="center"/>
              <w:rPr>
                <w:rFonts w:eastAsia="Times New Roman" w:cs="Cordia New"/>
                <w:color w:val="FFFFFF"/>
                <w:sz w:val="24"/>
                <w:szCs w:val="24"/>
              </w:rPr>
            </w:pPr>
            <w:r w:rsidRPr="009663DA">
              <w:rPr>
                <w:rFonts w:eastAsia="Times New Roman" w:cs="Cordia New"/>
                <w:color w:val="FFFFFF"/>
                <w:sz w:val="24"/>
                <w:szCs w:val="24"/>
              </w:rPr>
              <w:t>2561</w:t>
            </w:r>
          </w:p>
        </w:tc>
        <w:tc>
          <w:tcPr>
            <w:tcW w:w="526" w:type="pct"/>
            <w:tcBorders>
              <w:bottom w:val="single" w:sz="4" w:space="0" w:color="D9D9D9" w:themeColor="background1" w:themeShade="D9"/>
            </w:tcBorders>
            <w:shd w:val="clear" w:color="auto" w:fill="808080"/>
          </w:tcPr>
          <w:p w14:paraId="0A35D06F" w14:textId="77777777" w:rsidR="00754AF6" w:rsidRPr="00F04924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 w:line="240" w:lineRule="auto"/>
              <w:jc w:val="center"/>
              <w:rPr>
                <w:rFonts w:eastAsia="Times New Roman" w:cs="Cordia New"/>
                <w:color w:val="FFFFFF"/>
                <w:sz w:val="24"/>
                <w:szCs w:val="24"/>
              </w:rPr>
            </w:pPr>
            <w:r w:rsidRPr="009663DA">
              <w:rPr>
                <w:rFonts w:eastAsia="Times New Roman" w:cs="Cordia New"/>
                <w:color w:val="FFFFFF"/>
                <w:sz w:val="24"/>
                <w:szCs w:val="24"/>
              </w:rPr>
              <w:t>2562</w:t>
            </w:r>
          </w:p>
        </w:tc>
        <w:tc>
          <w:tcPr>
            <w:tcW w:w="526" w:type="pct"/>
            <w:tcBorders>
              <w:bottom w:val="single" w:sz="4" w:space="0" w:color="D9D9D9" w:themeColor="background1" w:themeShade="D9"/>
            </w:tcBorders>
            <w:shd w:val="clear" w:color="auto" w:fill="808080"/>
            <w:noWrap/>
            <w:vAlign w:val="center"/>
          </w:tcPr>
          <w:p w14:paraId="4D89FB01" w14:textId="77777777" w:rsidR="00754AF6" w:rsidRPr="00CB193A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 w:line="240" w:lineRule="auto"/>
              <w:jc w:val="center"/>
              <w:rPr>
                <w:rFonts w:eastAsia="Times New Roman" w:cs="Cordia New"/>
                <w:color w:val="FFFFFF"/>
                <w:sz w:val="24"/>
                <w:szCs w:val="24"/>
              </w:rPr>
            </w:pPr>
            <w:r w:rsidRPr="00F519E5">
              <w:rPr>
                <w:rFonts w:eastAsia="Times New Roman" w:cs="Cordia New"/>
                <w:color w:val="FFFFFF"/>
                <w:sz w:val="24"/>
                <w:szCs w:val="24"/>
              </w:rPr>
              <w:t>2563</w:t>
            </w:r>
          </w:p>
        </w:tc>
      </w:tr>
      <w:tr w:rsidR="00754AF6" w:rsidRPr="00B97256" w14:paraId="61D54765" w14:textId="77777777" w:rsidTr="001D5DC8">
        <w:trPr>
          <w:trHeight w:val="170"/>
        </w:trPr>
        <w:tc>
          <w:tcPr>
            <w:tcW w:w="1316" w:type="pct"/>
            <w:tcBorders>
              <w:bottom w:val="single" w:sz="4" w:space="0" w:color="FFFFFF" w:themeColor="background1"/>
            </w:tcBorders>
            <w:shd w:val="clear" w:color="auto" w:fill="auto"/>
            <w:noWrap/>
            <w:vAlign w:val="bottom"/>
          </w:tcPr>
          <w:p w14:paraId="628C62E3" w14:textId="77777777" w:rsidR="00754AF6" w:rsidRPr="00B972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 w:line="240" w:lineRule="auto"/>
              <w:rPr>
                <w:rFonts w:eastAsia="Times New Roman" w:cs="Cordia New"/>
                <w:color w:val="000000" w:themeColor="text1"/>
                <w:sz w:val="24"/>
                <w:szCs w:val="24"/>
                <w:cs/>
              </w:rPr>
            </w:pPr>
            <w:r w:rsidRPr="00B97256">
              <w:rPr>
                <w:rFonts w:eastAsia="Times New Roman" w:cs="Cordia New"/>
                <w:color w:val="000000" w:themeColor="text1"/>
                <w:sz w:val="24"/>
                <w:szCs w:val="24"/>
                <w:cs/>
              </w:rPr>
              <w:t>รถบรรทุกป้ายแดง</w:t>
            </w:r>
          </w:p>
        </w:tc>
        <w:tc>
          <w:tcPr>
            <w:tcW w:w="526" w:type="pct"/>
            <w:tcBorders>
              <w:bottom w:val="single" w:sz="4" w:space="0" w:color="FFFFFF" w:themeColor="background1"/>
            </w:tcBorders>
          </w:tcPr>
          <w:p w14:paraId="3EBA89FD" w14:textId="77777777" w:rsidR="00754AF6" w:rsidRPr="00F04924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 w:line="240" w:lineRule="auto"/>
              <w:jc w:val="right"/>
              <w:rPr>
                <w:rFonts w:eastAsia="Times New Roman" w:cs="Cordia New"/>
                <w:sz w:val="24"/>
                <w:szCs w:val="24"/>
              </w:rPr>
            </w:pPr>
            <w:r w:rsidRPr="009663DA">
              <w:rPr>
                <w:rFonts w:eastAsia="Times New Roman" w:cs="Cordia New"/>
                <w:sz w:val="24"/>
                <w:szCs w:val="24"/>
              </w:rPr>
              <w:t>45,873</w:t>
            </w:r>
          </w:p>
        </w:tc>
        <w:tc>
          <w:tcPr>
            <w:tcW w:w="526" w:type="pct"/>
            <w:tcBorders>
              <w:bottom w:val="single" w:sz="4" w:space="0" w:color="FFFFFF" w:themeColor="background1"/>
            </w:tcBorders>
            <w:shd w:val="clear" w:color="auto" w:fill="auto"/>
            <w:noWrap/>
            <w:vAlign w:val="bottom"/>
          </w:tcPr>
          <w:p w14:paraId="154C7B7D" w14:textId="77777777" w:rsidR="00754AF6" w:rsidRPr="00B972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 w:line="240" w:lineRule="auto"/>
              <w:jc w:val="right"/>
              <w:rPr>
                <w:rFonts w:eastAsia="Times New Roman" w:cs="Cordia New"/>
                <w:sz w:val="24"/>
                <w:szCs w:val="24"/>
              </w:rPr>
            </w:pPr>
            <w:r w:rsidRPr="009663DA">
              <w:rPr>
                <w:rFonts w:eastAsia="Times New Roman" w:cs="Cordia New"/>
                <w:sz w:val="24"/>
                <w:szCs w:val="24"/>
              </w:rPr>
              <w:t>36,785</w:t>
            </w:r>
          </w:p>
        </w:tc>
        <w:tc>
          <w:tcPr>
            <w:tcW w:w="526" w:type="pct"/>
            <w:tcBorders>
              <w:bottom w:val="single" w:sz="4" w:space="0" w:color="FFFFFF" w:themeColor="background1"/>
            </w:tcBorders>
            <w:shd w:val="clear" w:color="auto" w:fill="auto"/>
            <w:noWrap/>
            <w:vAlign w:val="bottom"/>
          </w:tcPr>
          <w:p w14:paraId="322A3650" w14:textId="77777777" w:rsidR="00754AF6" w:rsidRPr="00B972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 w:line="240" w:lineRule="auto"/>
              <w:jc w:val="right"/>
              <w:rPr>
                <w:rFonts w:eastAsia="Times New Roman" w:cs="Cordia New"/>
                <w:sz w:val="24"/>
                <w:szCs w:val="24"/>
              </w:rPr>
            </w:pPr>
            <w:r w:rsidRPr="009663DA">
              <w:rPr>
                <w:rFonts w:eastAsia="Times New Roman" w:cs="Cordia New"/>
                <w:sz w:val="24"/>
                <w:szCs w:val="24"/>
              </w:rPr>
              <w:t>38,626</w:t>
            </w:r>
          </w:p>
        </w:tc>
        <w:tc>
          <w:tcPr>
            <w:tcW w:w="526" w:type="pct"/>
            <w:tcBorders>
              <w:bottom w:val="single" w:sz="4" w:space="0" w:color="FFFFFF" w:themeColor="background1"/>
            </w:tcBorders>
            <w:shd w:val="clear" w:color="auto" w:fill="auto"/>
            <w:noWrap/>
            <w:vAlign w:val="bottom"/>
          </w:tcPr>
          <w:p w14:paraId="187274FB" w14:textId="77777777" w:rsidR="00754AF6" w:rsidRPr="00B972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 w:line="240" w:lineRule="auto"/>
              <w:jc w:val="right"/>
              <w:rPr>
                <w:rFonts w:eastAsia="Times New Roman" w:cs="Cordia New"/>
                <w:sz w:val="24"/>
                <w:szCs w:val="24"/>
              </w:rPr>
            </w:pPr>
            <w:r w:rsidRPr="009663DA">
              <w:rPr>
                <w:rFonts w:eastAsia="Times New Roman" w:cs="Cordia New"/>
                <w:sz w:val="24"/>
                <w:szCs w:val="24"/>
              </w:rPr>
              <w:t>36,463</w:t>
            </w:r>
          </w:p>
        </w:tc>
        <w:tc>
          <w:tcPr>
            <w:tcW w:w="526" w:type="pct"/>
            <w:tcBorders>
              <w:bottom w:val="single" w:sz="4" w:space="0" w:color="FFFFFF" w:themeColor="background1"/>
            </w:tcBorders>
            <w:shd w:val="clear" w:color="auto" w:fill="auto"/>
            <w:noWrap/>
            <w:vAlign w:val="bottom"/>
          </w:tcPr>
          <w:p w14:paraId="79FE7375" w14:textId="77777777" w:rsidR="00754AF6" w:rsidRPr="00B972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 w:line="240" w:lineRule="auto"/>
              <w:jc w:val="right"/>
              <w:rPr>
                <w:rFonts w:eastAsia="Times New Roman" w:cs="Cordia New"/>
                <w:sz w:val="24"/>
                <w:szCs w:val="24"/>
              </w:rPr>
            </w:pPr>
            <w:r w:rsidRPr="009663DA">
              <w:rPr>
                <w:rFonts w:eastAsia="Times New Roman" w:cs="Cordia New"/>
                <w:sz w:val="24"/>
                <w:szCs w:val="24"/>
              </w:rPr>
              <w:t>40,123</w:t>
            </w:r>
          </w:p>
        </w:tc>
        <w:tc>
          <w:tcPr>
            <w:tcW w:w="526" w:type="pct"/>
            <w:tcBorders>
              <w:bottom w:val="single" w:sz="4" w:space="0" w:color="FFFFFF" w:themeColor="background1"/>
            </w:tcBorders>
          </w:tcPr>
          <w:p w14:paraId="31A04B23" w14:textId="77777777" w:rsidR="00754AF6" w:rsidRPr="00F04924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 w:line="240" w:lineRule="auto"/>
              <w:jc w:val="right"/>
              <w:rPr>
                <w:rFonts w:eastAsia="Times New Roman" w:cs="Cordia New"/>
                <w:sz w:val="24"/>
                <w:szCs w:val="24"/>
              </w:rPr>
            </w:pPr>
            <w:r w:rsidRPr="009663DA">
              <w:rPr>
                <w:rFonts w:eastAsia="Times New Roman" w:cs="Cordia New"/>
                <w:sz w:val="24"/>
                <w:szCs w:val="24"/>
              </w:rPr>
              <w:t>37,892</w:t>
            </w:r>
          </w:p>
        </w:tc>
        <w:tc>
          <w:tcPr>
            <w:tcW w:w="526" w:type="pct"/>
            <w:tcBorders>
              <w:bottom w:val="single" w:sz="4" w:space="0" w:color="FFFFFF" w:themeColor="background1"/>
            </w:tcBorders>
            <w:shd w:val="clear" w:color="auto" w:fill="auto"/>
            <w:noWrap/>
            <w:vAlign w:val="bottom"/>
          </w:tcPr>
          <w:p w14:paraId="6D6F4C76" w14:textId="77777777" w:rsidR="00754AF6" w:rsidRPr="00B972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 w:line="240" w:lineRule="auto"/>
              <w:jc w:val="right"/>
              <w:rPr>
                <w:rFonts w:eastAsia="Times New Roman" w:cs="Cordia New"/>
                <w:sz w:val="24"/>
                <w:szCs w:val="24"/>
              </w:rPr>
            </w:pPr>
            <w:r>
              <w:rPr>
                <w:rFonts w:eastAsia="Times New Roman" w:cs="Cordia New" w:hint="cs"/>
                <w:sz w:val="24"/>
                <w:szCs w:val="24"/>
                <w:cs/>
              </w:rPr>
              <w:t>29,907</w:t>
            </w:r>
          </w:p>
        </w:tc>
      </w:tr>
      <w:tr w:rsidR="00754AF6" w:rsidRPr="00B97256" w14:paraId="74C454C3" w14:textId="77777777" w:rsidTr="001D5DC8">
        <w:trPr>
          <w:trHeight w:val="170"/>
        </w:trPr>
        <w:tc>
          <w:tcPr>
            <w:tcW w:w="1316" w:type="pct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auto"/>
            <w:noWrap/>
            <w:vAlign w:val="bottom"/>
          </w:tcPr>
          <w:p w14:paraId="4E20E9B2" w14:textId="77777777" w:rsidR="00754AF6" w:rsidRPr="00B972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 w:line="240" w:lineRule="auto"/>
              <w:rPr>
                <w:rFonts w:eastAsia="Times New Roman" w:cs="Cordia New"/>
                <w:i/>
                <w:iCs/>
                <w:color w:val="808080" w:themeColor="background1" w:themeShade="80"/>
                <w:sz w:val="24"/>
                <w:szCs w:val="24"/>
                <w:cs/>
              </w:rPr>
            </w:pPr>
            <w:r w:rsidRPr="00B97256">
              <w:rPr>
                <w:rFonts w:eastAsia="Times New Roman" w:cs="Cordia New"/>
                <w:i/>
                <w:iCs/>
                <w:color w:val="808080" w:themeColor="background1" w:themeShade="80"/>
                <w:sz w:val="24"/>
                <w:szCs w:val="24"/>
                <w:cs/>
              </w:rPr>
              <w:t>อัตราการเติบโต (ร้อยละ)</w:t>
            </w:r>
          </w:p>
        </w:tc>
        <w:tc>
          <w:tcPr>
            <w:tcW w:w="526" w:type="pct"/>
            <w:tcBorders>
              <w:top w:val="single" w:sz="4" w:space="0" w:color="FFFFFF" w:themeColor="background1"/>
              <w:bottom w:val="single" w:sz="4" w:space="0" w:color="FFFFFF" w:themeColor="background1"/>
            </w:tcBorders>
          </w:tcPr>
          <w:p w14:paraId="5FB2431B" w14:textId="77777777" w:rsidR="00754AF6" w:rsidRPr="00B972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 w:line="240" w:lineRule="auto"/>
              <w:jc w:val="right"/>
              <w:rPr>
                <w:rFonts w:eastAsia="Times New Roman" w:cs="Cordia New"/>
                <w:i/>
                <w:iCs/>
                <w:color w:val="808080" w:themeColor="background1" w:themeShade="80"/>
                <w:sz w:val="24"/>
                <w:szCs w:val="24"/>
              </w:rPr>
            </w:pPr>
          </w:p>
        </w:tc>
        <w:tc>
          <w:tcPr>
            <w:tcW w:w="526" w:type="pct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auto"/>
            <w:noWrap/>
            <w:vAlign w:val="bottom"/>
          </w:tcPr>
          <w:p w14:paraId="54C53CCC" w14:textId="77777777" w:rsidR="00754AF6" w:rsidRPr="00B972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 w:line="240" w:lineRule="auto"/>
              <w:jc w:val="right"/>
              <w:rPr>
                <w:rFonts w:eastAsia="Times New Roman" w:cs="Cordia New"/>
                <w:i/>
                <w:iCs/>
                <w:color w:val="808080" w:themeColor="background1" w:themeShade="80"/>
                <w:sz w:val="24"/>
                <w:szCs w:val="24"/>
              </w:rPr>
            </w:pPr>
            <w:r>
              <w:rPr>
                <w:rFonts w:eastAsia="Times New Roman" w:cs="Cordia New"/>
                <w:i/>
                <w:iCs/>
                <w:color w:val="808080" w:themeColor="background1" w:themeShade="80"/>
                <w:sz w:val="24"/>
                <w:szCs w:val="24"/>
              </w:rPr>
              <w:t>(</w:t>
            </w:r>
            <w:r w:rsidRPr="009663DA">
              <w:rPr>
                <w:rFonts w:eastAsia="Times New Roman" w:cs="Cordia New"/>
                <w:i/>
                <w:iCs/>
                <w:color w:val="808080" w:themeColor="background1" w:themeShade="80"/>
                <w:sz w:val="24"/>
                <w:szCs w:val="24"/>
              </w:rPr>
              <w:t>19.8</w:t>
            </w:r>
            <w:r>
              <w:rPr>
                <w:rFonts w:eastAsia="Times New Roman" w:cs="Cordia New"/>
                <w:i/>
                <w:iCs/>
                <w:color w:val="808080" w:themeColor="background1" w:themeShade="80"/>
                <w:sz w:val="24"/>
                <w:szCs w:val="24"/>
              </w:rPr>
              <w:t>)</w:t>
            </w:r>
          </w:p>
        </w:tc>
        <w:tc>
          <w:tcPr>
            <w:tcW w:w="526" w:type="pct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auto"/>
            <w:noWrap/>
            <w:vAlign w:val="bottom"/>
          </w:tcPr>
          <w:p w14:paraId="2DBA3DB8" w14:textId="77777777" w:rsidR="00754AF6" w:rsidRPr="00B972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 w:line="240" w:lineRule="auto"/>
              <w:jc w:val="right"/>
              <w:rPr>
                <w:rFonts w:eastAsia="Times New Roman" w:cs="Cordia New"/>
                <w:i/>
                <w:iCs/>
                <w:color w:val="808080" w:themeColor="background1" w:themeShade="80"/>
                <w:sz w:val="24"/>
                <w:szCs w:val="24"/>
              </w:rPr>
            </w:pPr>
            <w:r w:rsidRPr="009663DA">
              <w:rPr>
                <w:rFonts w:eastAsia="Times New Roman" w:cs="Cordia New"/>
                <w:i/>
                <w:iCs/>
                <w:color w:val="808080" w:themeColor="background1" w:themeShade="80"/>
                <w:sz w:val="24"/>
                <w:szCs w:val="24"/>
              </w:rPr>
              <w:t>5.0</w:t>
            </w:r>
          </w:p>
        </w:tc>
        <w:tc>
          <w:tcPr>
            <w:tcW w:w="526" w:type="pct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auto"/>
            <w:noWrap/>
            <w:vAlign w:val="bottom"/>
          </w:tcPr>
          <w:p w14:paraId="5CDE8CFD" w14:textId="77777777" w:rsidR="00754AF6" w:rsidRPr="00B972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 w:line="240" w:lineRule="auto"/>
              <w:jc w:val="right"/>
              <w:rPr>
                <w:rFonts w:eastAsia="Times New Roman" w:cs="Cordia New"/>
                <w:i/>
                <w:iCs/>
                <w:color w:val="808080" w:themeColor="background1" w:themeShade="80"/>
                <w:sz w:val="24"/>
                <w:szCs w:val="24"/>
              </w:rPr>
            </w:pPr>
            <w:r w:rsidRPr="00B97256">
              <w:rPr>
                <w:rFonts w:eastAsia="Times New Roman" w:cs="Cordia New"/>
                <w:i/>
                <w:iCs/>
                <w:color w:val="808080" w:themeColor="background1" w:themeShade="80"/>
                <w:sz w:val="24"/>
                <w:szCs w:val="24"/>
              </w:rPr>
              <w:t>(</w:t>
            </w:r>
            <w:r w:rsidRPr="009663DA">
              <w:rPr>
                <w:rFonts w:eastAsia="Times New Roman" w:cs="Cordia New"/>
                <w:i/>
                <w:iCs/>
                <w:color w:val="808080" w:themeColor="background1" w:themeShade="80"/>
                <w:sz w:val="24"/>
                <w:szCs w:val="24"/>
              </w:rPr>
              <w:t>5.6</w:t>
            </w:r>
            <w:r w:rsidRPr="00B97256">
              <w:rPr>
                <w:rFonts w:eastAsia="Times New Roman" w:cs="Cordia New"/>
                <w:i/>
                <w:iCs/>
                <w:color w:val="808080" w:themeColor="background1" w:themeShade="80"/>
                <w:sz w:val="24"/>
                <w:szCs w:val="24"/>
              </w:rPr>
              <w:t>)</w:t>
            </w:r>
          </w:p>
        </w:tc>
        <w:tc>
          <w:tcPr>
            <w:tcW w:w="526" w:type="pct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auto"/>
            <w:noWrap/>
            <w:vAlign w:val="bottom"/>
          </w:tcPr>
          <w:p w14:paraId="60D3BB3F" w14:textId="77777777" w:rsidR="00754AF6" w:rsidRPr="00B972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 w:line="240" w:lineRule="auto"/>
              <w:jc w:val="right"/>
              <w:rPr>
                <w:rFonts w:eastAsia="Times New Roman" w:cs="Cordia New"/>
                <w:i/>
                <w:iCs/>
                <w:color w:val="808080" w:themeColor="background1" w:themeShade="80"/>
                <w:sz w:val="24"/>
                <w:szCs w:val="24"/>
              </w:rPr>
            </w:pPr>
            <w:r w:rsidRPr="009663DA">
              <w:rPr>
                <w:rFonts w:eastAsia="Times New Roman" w:cs="Cordia New"/>
                <w:i/>
                <w:iCs/>
                <w:color w:val="808080" w:themeColor="background1" w:themeShade="80"/>
                <w:sz w:val="24"/>
                <w:szCs w:val="24"/>
              </w:rPr>
              <w:t>10.0</w:t>
            </w:r>
          </w:p>
        </w:tc>
        <w:tc>
          <w:tcPr>
            <w:tcW w:w="526" w:type="pct"/>
            <w:tcBorders>
              <w:top w:val="single" w:sz="4" w:space="0" w:color="FFFFFF" w:themeColor="background1"/>
              <w:bottom w:val="single" w:sz="4" w:space="0" w:color="FFFFFF" w:themeColor="background1"/>
            </w:tcBorders>
          </w:tcPr>
          <w:p w14:paraId="35C34AF6" w14:textId="77777777" w:rsidR="00754AF6" w:rsidRPr="00B972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 w:line="240" w:lineRule="auto"/>
              <w:jc w:val="right"/>
              <w:rPr>
                <w:rFonts w:eastAsia="Times New Roman" w:cs="Cordia New"/>
                <w:i/>
                <w:iCs/>
                <w:color w:val="808080" w:themeColor="background1" w:themeShade="80"/>
                <w:sz w:val="24"/>
                <w:szCs w:val="24"/>
              </w:rPr>
            </w:pPr>
            <w:r>
              <w:rPr>
                <w:rFonts w:eastAsia="Times New Roman" w:cs="Cordia New"/>
                <w:i/>
                <w:iCs/>
                <w:color w:val="808080" w:themeColor="background1" w:themeShade="80"/>
                <w:sz w:val="24"/>
                <w:szCs w:val="24"/>
              </w:rPr>
              <w:t>(</w:t>
            </w:r>
            <w:r w:rsidRPr="009663DA">
              <w:rPr>
                <w:rFonts w:eastAsia="Times New Roman" w:cs="Cordia New"/>
                <w:i/>
                <w:iCs/>
                <w:color w:val="808080" w:themeColor="background1" w:themeShade="80"/>
                <w:sz w:val="24"/>
                <w:szCs w:val="24"/>
              </w:rPr>
              <w:t>5.6</w:t>
            </w:r>
            <w:r>
              <w:rPr>
                <w:rFonts w:eastAsia="Times New Roman" w:cs="Cordia New"/>
                <w:i/>
                <w:iCs/>
                <w:color w:val="808080" w:themeColor="background1" w:themeShade="80"/>
                <w:sz w:val="24"/>
                <w:szCs w:val="24"/>
              </w:rPr>
              <w:t>)</w:t>
            </w:r>
          </w:p>
        </w:tc>
        <w:tc>
          <w:tcPr>
            <w:tcW w:w="526" w:type="pct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auto"/>
            <w:noWrap/>
            <w:vAlign w:val="bottom"/>
          </w:tcPr>
          <w:p w14:paraId="201F8880" w14:textId="77777777" w:rsidR="00754AF6" w:rsidRPr="008111FE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 w:line="240" w:lineRule="auto"/>
              <w:jc w:val="right"/>
              <w:rPr>
                <w:rFonts w:eastAsia="Times New Roman" w:cs="Cordia New"/>
                <w:i/>
                <w:iCs/>
                <w:color w:val="808080" w:themeColor="background1" w:themeShade="80"/>
                <w:sz w:val="24"/>
                <w:szCs w:val="24"/>
                <w:vertAlign w:val="superscript"/>
              </w:rPr>
            </w:pPr>
            <w:r>
              <w:rPr>
                <w:rFonts w:eastAsia="Times New Roman" w:cs="Cordia New"/>
                <w:i/>
                <w:iCs/>
                <w:color w:val="808080" w:themeColor="background1" w:themeShade="80"/>
                <w:sz w:val="24"/>
                <w:szCs w:val="24"/>
              </w:rPr>
              <w:t>(</w:t>
            </w:r>
            <w:r w:rsidRPr="009663DA">
              <w:rPr>
                <w:rFonts w:eastAsia="Times New Roman" w:cs="Cordia New"/>
                <w:i/>
                <w:iCs/>
                <w:color w:val="808080" w:themeColor="background1" w:themeShade="80"/>
                <w:sz w:val="24"/>
                <w:szCs w:val="24"/>
              </w:rPr>
              <w:t>2</w:t>
            </w:r>
            <w:r>
              <w:rPr>
                <w:rFonts w:eastAsia="Times New Roman" w:cs="Cordia New" w:hint="cs"/>
                <w:i/>
                <w:iCs/>
                <w:color w:val="808080" w:themeColor="background1" w:themeShade="80"/>
                <w:sz w:val="24"/>
                <w:szCs w:val="24"/>
                <w:cs/>
              </w:rPr>
              <w:t>1.1</w:t>
            </w:r>
            <w:r>
              <w:rPr>
                <w:rFonts w:eastAsia="Times New Roman" w:cs="Cordia New"/>
                <w:i/>
                <w:iCs/>
                <w:color w:val="808080" w:themeColor="background1" w:themeShade="80"/>
                <w:sz w:val="24"/>
                <w:szCs w:val="24"/>
              </w:rPr>
              <w:t>)</w:t>
            </w:r>
          </w:p>
        </w:tc>
      </w:tr>
      <w:tr w:rsidR="00754AF6" w:rsidRPr="00B97256" w14:paraId="52E901CB" w14:textId="77777777" w:rsidTr="001D5DC8">
        <w:trPr>
          <w:trHeight w:val="170"/>
        </w:trPr>
        <w:tc>
          <w:tcPr>
            <w:tcW w:w="1316" w:type="pct"/>
            <w:tcBorders>
              <w:bottom w:val="single" w:sz="4" w:space="0" w:color="FFFFFF" w:themeColor="background1"/>
            </w:tcBorders>
            <w:shd w:val="clear" w:color="auto" w:fill="auto"/>
            <w:noWrap/>
            <w:vAlign w:val="bottom"/>
          </w:tcPr>
          <w:p w14:paraId="2AF4BADF" w14:textId="77777777" w:rsidR="00754AF6" w:rsidRPr="00B972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 w:line="240" w:lineRule="auto"/>
              <w:rPr>
                <w:rFonts w:eastAsia="Times New Roman" w:cs="Cordia New"/>
                <w:color w:val="000000" w:themeColor="text1"/>
                <w:sz w:val="24"/>
                <w:szCs w:val="24"/>
                <w:cs/>
              </w:rPr>
            </w:pPr>
            <w:r w:rsidRPr="00B97256">
              <w:rPr>
                <w:rFonts w:eastAsia="Times New Roman" w:cs="Cordia New"/>
                <w:color w:val="000000" w:themeColor="text1"/>
                <w:sz w:val="24"/>
                <w:szCs w:val="24"/>
                <w:cs/>
              </w:rPr>
              <w:t>รถบรรทุกมือสอง</w:t>
            </w:r>
          </w:p>
        </w:tc>
        <w:tc>
          <w:tcPr>
            <w:tcW w:w="526" w:type="pct"/>
            <w:tcBorders>
              <w:bottom w:val="single" w:sz="4" w:space="0" w:color="FFFFFF" w:themeColor="background1"/>
            </w:tcBorders>
          </w:tcPr>
          <w:p w14:paraId="09B1C492" w14:textId="77777777" w:rsidR="00754AF6" w:rsidRPr="00F04924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 w:line="240" w:lineRule="auto"/>
              <w:jc w:val="right"/>
              <w:rPr>
                <w:rFonts w:eastAsia="Times New Roman" w:cs="Cordia New"/>
                <w:sz w:val="24"/>
                <w:szCs w:val="24"/>
              </w:rPr>
            </w:pPr>
            <w:r w:rsidRPr="009663DA">
              <w:rPr>
                <w:rFonts w:eastAsia="Times New Roman" w:cs="Cordia New"/>
                <w:sz w:val="24"/>
                <w:szCs w:val="24"/>
              </w:rPr>
              <w:t>35,090</w:t>
            </w:r>
          </w:p>
        </w:tc>
        <w:tc>
          <w:tcPr>
            <w:tcW w:w="526" w:type="pct"/>
            <w:tcBorders>
              <w:bottom w:val="single" w:sz="4" w:space="0" w:color="FFFFFF" w:themeColor="background1"/>
            </w:tcBorders>
            <w:shd w:val="clear" w:color="auto" w:fill="auto"/>
            <w:noWrap/>
            <w:vAlign w:val="bottom"/>
          </w:tcPr>
          <w:p w14:paraId="03CEDA6D" w14:textId="77777777" w:rsidR="00754AF6" w:rsidRPr="00B972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 w:line="240" w:lineRule="auto"/>
              <w:jc w:val="right"/>
              <w:rPr>
                <w:rFonts w:eastAsia="Times New Roman" w:cs="Cordia New"/>
                <w:sz w:val="24"/>
                <w:szCs w:val="24"/>
              </w:rPr>
            </w:pPr>
            <w:r w:rsidRPr="009663DA">
              <w:rPr>
                <w:rFonts w:eastAsia="Times New Roman" w:cs="Cordia New"/>
                <w:sz w:val="24"/>
                <w:szCs w:val="24"/>
              </w:rPr>
              <w:t>32,196</w:t>
            </w:r>
          </w:p>
        </w:tc>
        <w:tc>
          <w:tcPr>
            <w:tcW w:w="526" w:type="pct"/>
            <w:tcBorders>
              <w:bottom w:val="single" w:sz="4" w:space="0" w:color="FFFFFF" w:themeColor="background1"/>
            </w:tcBorders>
            <w:shd w:val="clear" w:color="auto" w:fill="auto"/>
            <w:noWrap/>
            <w:vAlign w:val="bottom"/>
          </w:tcPr>
          <w:p w14:paraId="319E42B8" w14:textId="77777777" w:rsidR="00754AF6" w:rsidRPr="00B972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 w:line="240" w:lineRule="auto"/>
              <w:jc w:val="right"/>
              <w:rPr>
                <w:rFonts w:eastAsia="Times New Roman" w:cs="Cordia New"/>
                <w:sz w:val="24"/>
                <w:szCs w:val="24"/>
              </w:rPr>
            </w:pPr>
            <w:r w:rsidRPr="009663DA">
              <w:rPr>
                <w:rFonts w:eastAsia="Times New Roman" w:cs="Cordia New"/>
                <w:sz w:val="24"/>
                <w:szCs w:val="24"/>
              </w:rPr>
              <w:t>26,537</w:t>
            </w:r>
          </w:p>
        </w:tc>
        <w:tc>
          <w:tcPr>
            <w:tcW w:w="526" w:type="pct"/>
            <w:tcBorders>
              <w:bottom w:val="single" w:sz="4" w:space="0" w:color="FFFFFF" w:themeColor="background1"/>
            </w:tcBorders>
            <w:shd w:val="clear" w:color="auto" w:fill="auto"/>
            <w:noWrap/>
            <w:vAlign w:val="bottom"/>
          </w:tcPr>
          <w:p w14:paraId="1F724C63" w14:textId="77777777" w:rsidR="00754AF6" w:rsidRPr="00B972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 w:line="240" w:lineRule="auto"/>
              <w:jc w:val="right"/>
              <w:rPr>
                <w:rFonts w:eastAsia="Times New Roman" w:cs="Cordia New"/>
                <w:sz w:val="24"/>
                <w:szCs w:val="24"/>
                <w:cs/>
              </w:rPr>
            </w:pPr>
            <w:r w:rsidRPr="009663DA">
              <w:rPr>
                <w:rFonts w:eastAsia="Times New Roman" w:cs="Cordia New"/>
                <w:sz w:val="24"/>
                <w:szCs w:val="24"/>
              </w:rPr>
              <w:t>29,093</w:t>
            </w:r>
          </w:p>
        </w:tc>
        <w:tc>
          <w:tcPr>
            <w:tcW w:w="526" w:type="pct"/>
            <w:tcBorders>
              <w:bottom w:val="single" w:sz="4" w:space="0" w:color="FFFFFF" w:themeColor="background1"/>
            </w:tcBorders>
            <w:shd w:val="clear" w:color="auto" w:fill="auto"/>
            <w:noWrap/>
            <w:vAlign w:val="bottom"/>
          </w:tcPr>
          <w:p w14:paraId="7EE926A3" w14:textId="77777777" w:rsidR="00754AF6" w:rsidRPr="00B972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 w:line="240" w:lineRule="auto"/>
              <w:jc w:val="right"/>
              <w:rPr>
                <w:rFonts w:eastAsia="Times New Roman" w:cs="Cordia New"/>
                <w:sz w:val="24"/>
                <w:szCs w:val="24"/>
              </w:rPr>
            </w:pPr>
            <w:r w:rsidRPr="009663DA">
              <w:rPr>
                <w:rFonts w:eastAsia="Times New Roman" w:cs="Cordia New"/>
                <w:sz w:val="24"/>
                <w:szCs w:val="24"/>
              </w:rPr>
              <w:t>30,282</w:t>
            </w:r>
          </w:p>
        </w:tc>
        <w:tc>
          <w:tcPr>
            <w:tcW w:w="526" w:type="pct"/>
            <w:tcBorders>
              <w:bottom w:val="single" w:sz="4" w:space="0" w:color="FFFFFF" w:themeColor="background1"/>
            </w:tcBorders>
          </w:tcPr>
          <w:p w14:paraId="517C2FA7" w14:textId="77777777" w:rsidR="00754AF6" w:rsidRPr="00F04924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 w:line="240" w:lineRule="auto"/>
              <w:jc w:val="right"/>
              <w:rPr>
                <w:rFonts w:eastAsia="Times New Roman" w:cs="Cordia New"/>
                <w:sz w:val="24"/>
                <w:szCs w:val="24"/>
              </w:rPr>
            </w:pPr>
            <w:r w:rsidRPr="009663DA">
              <w:rPr>
                <w:rFonts w:eastAsia="Times New Roman" w:cs="Cordia New"/>
                <w:sz w:val="24"/>
                <w:szCs w:val="24"/>
              </w:rPr>
              <w:t>30,592</w:t>
            </w:r>
          </w:p>
        </w:tc>
        <w:tc>
          <w:tcPr>
            <w:tcW w:w="526" w:type="pct"/>
            <w:tcBorders>
              <w:bottom w:val="single" w:sz="4" w:space="0" w:color="FFFFFF" w:themeColor="background1"/>
            </w:tcBorders>
            <w:shd w:val="clear" w:color="auto" w:fill="auto"/>
            <w:noWrap/>
            <w:vAlign w:val="bottom"/>
          </w:tcPr>
          <w:p w14:paraId="243CFE00" w14:textId="77777777" w:rsidR="00754AF6" w:rsidRPr="00B972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 w:line="240" w:lineRule="auto"/>
              <w:jc w:val="right"/>
              <w:rPr>
                <w:rFonts w:eastAsia="Times New Roman" w:cs="Cordia New"/>
                <w:sz w:val="24"/>
                <w:szCs w:val="24"/>
              </w:rPr>
            </w:pPr>
            <w:r>
              <w:rPr>
                <w:rFonts w:eastAsia="Times New Roman" w:cs="Cordia New" w:hint="cs"/>
                <w:sz w:val="24"/>
                <w:szCs w:val="24"/>
                <w:cs/>
              </w:rPr>
              <w:t>39,814</w:t>
            </w:r>
          </w:p>
        </w:tc>
      </w:tr>
      <w:tr w:rsidR="00754AF6" w:rsidRPr="00B97256" w14:paraId="080C3E05" w14:textId="77777777" w:rsidTr="001D5DC8">
        <w:trPr>
          <w:trHeight w:val="170"/>
        </w:trPr>
        <w:tc>
          <w:tcPr>
            <w:tcW w:w="1316" w:type="pct"/>
            <w:tcBorders>
              <w:top w:val="single" w:sz="4" w:space="0" w:color="FFFFFF" w:themeColor="background1"/>
              <w:bottom w:val="single" w:sz="4" w:space="0" w:color="D9D9D9" w:themeColor="background1" w:themeShade="D9"/>
            </w:tcBorders>
            <w:shd w:val="clear" w:color="auto" w:fill="auto"/>
            <w:noWrap/>
            <w:vAlign w:val="bottom"/>
          </w:tcPr>
          <w:p w14:paraId="4FF6A0A3" w14:textId="77777777" w:rsidR="00754AF6" w:rsidRPr="00B972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 w:line="240" w:lineRule="auto"/>
              <w:rPr>
                <w:rFonts w:eastAsia="Times New Roman" w:cs="Cordia New"/>
                <w:i/>
                <w:iCs/>
                <w:color w:val="808080" w:themeColor="background1" w:themeShade="80"/>
                <w:sz w:val="24"/>
                <w:szCs w:val="24"/>
                <w:cs/>
              </w:rPr>
            </w:pPr>
            <w:r w:rsidRPr="00B97256">
              <w:rPr>
                <w:rFonts w:eastAsia="Times New Roman" w:cs="Cordia New"/>
                <w:i/>
                <w:iCs/>
                <w:color w:val="808080" w:themeColor="background1" w:themeShade="80"/>
                <w:sz w:val="24"/>
                <w:szCs w:val="24"/>
                <w:cs/>
              </w:rPr>
              <w:t>อัตราการเติบโต (ร้อยละ)</w:t>
            </w:r>
          </w:p>
        </w:tc>
        <w:tc>
          <w:tcPr>
            <w:tcW w:w="526" w:type="pct"/>
            <w:tcBorders>
              <w:top w:val="single" w:sz="4" w:space="0" w:color="FFFFFF" w:themeColor="background1"/>
              <w:bottom w:val="single" w:sz="4" w:space="0" w:color="D9D9D9" w:themeColor="background1" w:themeShade="D9"/>
            </w:tcBorders>
          </w:tcPr>
          <w:p w14:paraId="437D6987" w14:textId="77777777" w:rsidR="00754AF6" w:rsidRPr="00B972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 w:line="240" w:lineRule="auto"/>
              <w:jc w:val="right"/>
              <w:rPr>
                <w:rFonts w:eastAsia="Times New Roman" w:cs="Cordia New"/>
                <w:i/>
                <w:iCs/>
                <w:color w:val="808080" w:themeColor="background1" w:themeShade="80"/>
                <w:sz w:val="24"/>
                <w:szCs w:val="24"/>
              </w:rPr>
            </w:pPr>
          </w:p>
        </w:tc>
        <w:tc>
          <w:tcPr>
            <w:tcW w:w="526" w:type="pct"/>
            <w:tcBorders>
              <w:top w:val="single" w:sz="4" w:space="0" w:color="FFFFFF" w:themeColor="background1"/>
              <w:bottom w:val="single" w:sz="4" w:space="0" w:color="D9D9D9" w:themeColor="background1" w:themeShade="D9"/>
            </w:tcBorders>
            <w:shd w:val="clear" w:color="auto" w:fill="auto"/>
            <w:noWrap/>
            <w:vAlign w:val="bottom"/>
          </w:tcPr>
          <w:p w14:paraId="3D46317E" w14:textId="77777777" w:rsidR="00754AF6" w:rsidRPr="00B972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 w:line="240" w:lineRule="auto"/>
              <w:jc w:val="right"/>
              <w:rPr>
                <w:rFonts w:eastAsia="Times New Roman" w:cs="Cordia New"/>
                <w:i/>
                <w:iCs/>
                <w:color w:val="808080" w:themeColor="background1" w:themeShade="80"/>
                <w:sz w:val="24"/>
                <w:szCs w:val="24"/>
              </w:rPr>
            </w:pPr>
            <w:r>
              <w:rPr>
                <w:rFonts w:eastAsia="Times New Roman" w:cs="Cordia New"/>
                <w:i/>
                <w:iCs/>
                <w:color w:val="808080" w:themeColor="background1" w:themeShade="80"/>
                <w:sz w:val="24"/>
                <w:szCs w:val="24"/>
              </w:rPr>
              <w:t>(</w:t>
            </w:r>
            <w:r w:rsidRPr="009663DA">
              <w:rPr>
                <w:rFonts w:eastAsia="Times New Roman" w:cs="Cordia New"/>
                <w:i/>
                <w:iCs/>
                <w:color w:val="808080" w:themeColor="background1" w:themeShade="80"/>
                <w:sz w:val="24"/>
                <w:szCs w:val="24"/>
              </w:rPr>
              <w:t>8.2</w:t>
            </w:r>
            <w:r>
              <w:rPr>
                <w:rFonts w:eastAsia="Times New Roman" w:cs="Cordia New"/>
                <w:i/>
                <w:iCs/>
                <w:color w:val="808080" w:themeColor="background1" w:themeShade="80"/>
                <w:sz w:val="24"/>
                <w:szCs w:val="24"/>
              </w:rPr>
              <w:t>)</w:t>
            </w:r>
          </w:p>
        </w:tc>
        <w:tc>
          <w:tcPr>
            <w:tcW w:w="526" w:type="pct"/>
            <w:tcBorders>
              <w:top w:val="single" w:sz="4" w:space="0" w:color="FFFFFF" w:themeColor="background1"/>
              <w:bottom w:val="single" w:sz="4" w:space="0" w:color="D9D9D9" w:themeColor="background1" w:themeShade="D9"/>
            </w:tcBorders>
            <w:shd w:val="clear" w:color="auto" w:fill="auto"/>
            <w:noWrap/>
            <w:vAlign w:val="bottom"/>
          </w:tcPr>
          <w:p w14:paraId="48E57342" w14:textId="77777777" w:rsidR="00754AF6" w:rsidRPr="00B972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 w:line="240" w:lineRule="auto"/>
              <w:jc w:val="right"/>
              <w:rPr>
                <w:rFonts w:eastAsia="Times New Roman" w:cs="Cordia New"/>
                <w:i/>
                <w:iCs/>
                <w:color w:val="808080" w:themeColor="background1" w:themeShade="80"/>
                <w:sz w:val="24"/>
                <w:szCs w:val="24"/>
              </w:rPr>
            </w:pPr>
            <w:r w:rsidRPr="00B97256">
              <w:rPr>
                <w:rFonts w:eastAsia="Times New Roman" w:cs="Cordia New"/>
                <w:i/>
                <w:iCs/>
                <w:color w:val="808080" w:themeColor="background1" w:themeShade="80"/>
                <w:sz w:val="24"/>
                <w:szCs w:val="24"/>
              </w:rPr>
              <w:t>(</w:t>
            </w:r>
            <w:r w:rsidRPr="009663DA">
              <w:rPr>
                <w:rFonts w:eastAsia="Times New Roman" w:cs="Cordia New"/>
                <w:i/>
                <w:iCs/>
                <w:color w:val="808080" w:themeColor="background1" w:themeShade="80"/>
                <w:sz w:val="24"/>
                <w:szCs w:val="24"/>
              </w:rPr>
              <w:t>17.6</w:t>
            </w:r>
            <w:r w:rsidRPr="00B97256">
              <w:rPr>
                <w:rFonts w:eastAsia="Times New Roman" w:cs="Cordia New"/>
                <w:i/>
                <w:iCs/>
                <w:color w:val="808080" w:themeColor="background1" w:themeShade="80"/>
                <w:sz w:val="24"/>
                <w:szCs w:val="24"/>
              </w:rPr>
              <w:t>)</w:t>
            </w:r>
          </w:p>
        </w:tc>
        <w:tc>
          <w:tcPr>
            <w:tcW w:w="526" w:type="pct"/>
            <w:tcBorders>
              <w:top w:val="single" w:sz="4" w:space="0" w:color="FFFFFF" w:themeColor="background1"/>
              <w:bottom w:val="single" w:sz="4" w:space="0" w:color="D9D9D9" w:themeColor="background1" w:themeShade="D9"/>
            </w:tcBorders>
            <w:shd w:val="clear" w:color="auto" w:fill="auto"/>
            <w:noWrap/>
            <w:vAlign w:val="bottom"/>
          </w:tcPr>
          <w:p w14:paraId="25838591" w14:textId="77777777" w:rsidR="00754AF6" w:rsidRPr="00B972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 w:line="240" w:lineRule="auto"/>
              <w:jc w:val="right"/>
              <w:rPr>
                <w:rFonts w:eastAsia="Times New Roman" w:cs="Cordia New"/>
                <w:i/>
                <w:iCs/>
                <w:color w:val="808080" w:themeColor="background1" w:themeShade="80"/>
                <w:sz w:val="24"/>
                <w:szCs w:val="24"/>
              </w:rPr>
            </w:pPr>
            <w:r w:rsidRPr="009663DA">
              <w:rPr>
                <w:rFonts w:eastAsia="Times New Roman" w:cs="Cordia New"/>
                <w:i/>
                <w:iCs/>
                <w:color w:val="808080" w:themeColor="background1" w:themeShade="80"/>
                <w:sz w:val="24"/>
                <w:szCs w:val="24"/>
              </w:rPr>
              <w:t>9.6</w:t>
            </w:r>
          </w:p>
        </w:tc>
        <w:tc>
          <w:tcPr>
            <w:tcW w:w="526" w:type="pct"/>
            <w:tcBorders>
              <w:top w:val="single" w:sz="4" w:space="0" w:color="FFFFFF" w:themeColor="background1"/>
              <w:bottom w:val="single" w:sz="4" w:space="0" w:color="D9D9D9" w:themeColor="background1" w:themeShade="D9"/>
            </w:tcBorders>
            <w:shd w:val="clear" w:color="auto" w:fill="auto"/>
            <w:noWrap/>
            <w:vAlign w:val="bottom"/>
          </w:tcPr>
          <w:p w14:paraId="41A7D64E" w14:textId="77777777" w:rsidR="00754AF6" w:rsidRPr="00B972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 w:line="240" w:lineRule="auto"/>
              <w:jc w:val="right"/>
              <w:rPr>
                <w:rFonts w:eastAsia="Times New Roman" w:cs="Cordia New"/>
                <w:i/>
                <w:iCs/>
                <w:color w:val="808080" w:themeColor="background1" w:themeShade="80"/>
                <w:sz w:val="24"/>
                <w:szCs w:val="24"/>
              </w:rPr>
            </w:pPr>
            <w:r w:rsidRPr="009663DA">
              <w:rPr>
                <w:rFonts w:eastAsia="Times New Roman" w:cs="Cordia New"/>
                <w:i/>
                <w:iCs/>
                <w:color w:val="808080" w:themeColor="background1" w:themeShade="80"/>
                <w:sz w:val="24"/>
                <w:szCs w:val="24"/>
              </w:rPr>
              <w:t>4.1</w:t>
            </w:r>
          </w:p>
        </w:tc>
        <w:tc>
          <w:tcPr>
            <w:tcW w:w="526" w:type="pct"/>
            <w:tcBorders>
              <w:top w:val="single" w:sz="4" w:space="0" w:color="FFFFFF" w:themeColor="background1"/>
              <w:bottom w:val="single" w:sz="4" w:space="0" w:color="D9D9D9" w:themeColor="background1" w:themeShade="D9"/>
            </w:tcBorders>
          </w:tcPr>
          <w:p w14:paraId="5ED544E0" w14:textId="77777777" w:rsidR="00754AF6" w:rsidRPr="00F04924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 w:line="240" w:lineRule="auto"/>
              <w:jc w:val="right"/>
              <w:rPr>
                <w:rFonts w:eastAsia="Times New Roman" w:cs="Cordia New"/>
                <w:i/>
                <w:iCs/>
                <w:color w:val="808080" w:themeColor="background1" w:themeShade="80"/>
                <w:sz w:val="24"/>
                <w:szCs w:val="24"/>
              </w:rPr>
            </w:pPr>
            <w:r w:rsidRPr="009663DA">
              <w:rPr>
                <w:rFonts w:eastAsia="Times New Roman" w:cs="Cordia New"/>
                <w:i/>
                <w:iCs/>
                <w:color w:val="808080" w:themeColor="background1" w:themeShade="80"/>
                <w:sz w:val="24"/>
                <w:szCs w:val="24"/>
              </w:rPr>
              <w:t>1.0</w:t>
            </w:r>
          </w:p>
        </w:tc>
        <w:tc>
          <w:tcPr>
            <w:tcW w:w="526" w:type="pct"/>
            <w:tcBorders>
              <w:top w:val="single" w:sz="4" w:space="0" w:color="FFFFFF" w:themeColor="background1"/>
              <w:bottom w:val="single" w:sz="4" w:space="0" w:color="D9D9D9" w:themeColor="background1" w:themeShade="D9"/>
            </w:tcBorders>
            <w:shd w:val="clear" w:color="auto" w:fill="auto"/>
            <w:noWrap/>
            <w:vAlign w:val="bottom"/>
          </w:tcPr>
          <w:p w14:paraId="36C03DB6" w14:textId="77777777" w:rsidR="00754AF6" w:rsidRPr="008111FE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 w:line="240" w:lineRule="auto"/>
              <w:jc w:val="right"/>
              <w:rPr>
                <w:rFonts w:eastAsia="Times New Roman" w:cs="Cordia New"/>
                <w:i/>
                <w:iCs/>
                <w:color w:val="808080" w:themeColor="background1" w:themeShade="80"/>
                <w:sz w:val="24"/>
                <w:szCs w:val="24"/>
                <w:vertAlign w:val="superscript"/>
              </w:rPr>
            </w:pPr>
            <w:r>
              <w:rPr>
                <w:rFonts w:eastAsia="Times New Roman" w:cs="Cordia New" w:hint="cs"/>
                <w:i/>
                <w:iCs/>
                <w:color w:val="808080" w:themeColor="background1" w:themeShade="80"/>
                <w:sz w:val="24"/>
                <w:szCs w:val="24"/>
                <w:cs/>
              </w:rPr>
              <w:t>30.1</w:t>
            </w:r>
          </w:p>
        </w:tc>
      </w:tr>
      <w:tr w:rsidR="00754AF6" w:rsidRPr="00B97256" w14:paraId="5B5BCEE5" w14:textId="77777777" w:rsidTr="001D5DC8">
        <w:trPr>
          <w:trHeight w:val="170"/>
        </w:trPr>
        <w:tc>
          <w:tcPr>
            <w:tcW w:w="1316" w:type="pct"/>
            <w:tcBorders>
              <w:top w:val="single" w:sz="4" w:space="0" w:color="D9D9D9" w:themeColor="background1" w:themeShade="D9"/>
              <w:bottom w:val="single" w:sz="4" w:space="0" w:color="FFFFFF" w:themeColor="background1"/>
            </w:tcBorders>
            <w:shd w:val="clear" w:color="auto" w:fill="auto"/>
            <w:noWrap/>
            <w:vAlign w:val="bottom"/>
          </w:tcPr>
          <w:p w14:paraId="58B4038E" w14:textId="77777777" w:rsidR="00754AF6" w:rsidRPr="00B972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 w:line="240" w:lineRule="auto"/>
              <w:rPr>
                <w:rFonts w:eastAsia="Times New Roman" w:cs="Cordia New"/>
                <w:color w:val="000000" w:themeColor="text1"/>
                <w:sz w:val="24"/>
                <w:szCs w:val="24"/>
                <w:cs/>
              </w:rPr>
            </w:pPr>
            <w:r w:rsidRPr="00B97256">
              <w:rPr>
                <w:rFonts w:eastAsia="Times New Roman" w:cs="Cordia New"/>
                <w:color w:val="000000" w:themeColor="text1"/>
                <w:sz w:val="24"/>
                <w:szCs w:val="24"/>
                <w:cs/>
              </w:rPr>
              <w:t>รวมรถบรรทุกทั้งหมด</w:t>
            </w:r>
          </w:p>
        </w:tc>
        <w:tc>
          <w:tcPr>
            <w:tcW w:w="526" w:type="pct"/>
            <w:tcBorders>
              <w:top w:val="single" w:sz="4" w:space="0" w:color="D9D9D9" w:themeColor="background1" w:themeShade="D9"/>
              <w:bottom w:val="single" w:sz="4" w:space="0" w:color="FFFFFF" w:themeColor="background1"/>
            </w:tcBorders>
          </w:tcPr>
          <w:p w14:paraId="0CF95234" w14:textId="77777777" w:rsidR="00754AF6" w:rsidRPr="00F04924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 w:line="240" w:lineRule="auto"/>
              <w:jc w:val="right"/>
              <w:rPr>
                <w:rFonts w:eastAsia="Times New Roman" w:cs="Cordia New"/>
                <w:sz w:val="24"/>
                <w:szCs w:val="24"/>
              </w:rPr>
            </w:pPr>
            <w:r w:rsidRPr="009663DA">
              <w:rPr>
                <w:rFonts w:eastAsia="Times New Roman" w:cs="Cordia New"/>
                <w:sz w:val="24"/>
                <w:szCs w:val="24"/>
              </w:rPr>
              <w:t>80,963</w:t>
            </w:r>
          </w:p>
        </w:tc>
        <w:tc>
          <w:tcPr>
            <w:tcW w:w="526" w:type="pct"/>
            <w:tcBorders>
              <w:top w:val="single" w:sz="4" w:space="0" w:color="D9D9D9" w:themeColor="background1" w:themeShade="D9"/>
              <w:bottom w:val="single" w:sz="4" w:space="0" w:color="FFFFFF" w:themeColor="background1"/>
            </w:tcBorders>
            <w:shd w:val="clear" w:color="auto" w:fill="auto"/>
            <w:noWrap/>
            <w:vAlign w:val="bottom"/>
          </w:tcPr>
          <w:p w14:paraId="53D352C8" w14:textId="77777777" w:rsidR="00754AF6" w:rsidRPr="00B972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 w:line="240" w:lineRule="auto"/>
              <w:jc w:val="right"/>
              <w:rPr>
                <w:rFonts w:eastAsia="Times New Roman" w:cs="Cordia New"/>
                <w:sz w:val="24"/>
                <w:szCs w:val="24"/>
              </w:rPr>
            </w:pPr>
            <w:r w:rsidRPr="009663DA">
              <w:rPr>
                <w:rFonts w:eastAsia="Times New Roman" w:cs="Cordia New"/>
                <w:sz w:val="24"/>
                <w:szCs w:val="24"/>
              </w:rPr>
              <w:t>68,981</w:t>
            </w:r>
          </w:p>
        </w:tc>
        <w:tc>
          <w:tcPr>
            <w:tcW w:w="526" w:type="pct"/>
            <w:tcBorders>
              <w:top w:val="single" w:sz="4" w:space="0" w:color="D9D9D9" w:themeColor="background1" w:themeShade="D9"/>
              <w:bottom w:val="single" w:sz="4" w:space="0" w:color="FFFFFF" w:themeColor="background1"/>
            </w:tcBorders>
            <w:shd w:val="clear" w:color="auto" w:fill="auto"/>
            <w:noWrap/>
            <w:vAlign w:val="bottom"/>
          </w:tcPr>
          <w:p w14:paraId="6D1B9DD7" w14:textId="77777777" w:rsidR="00754AF6" w:rsidRPr="00B972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 w:line="240" w:lineRule="auto"/>
              <w:jc w:val="right"/>
              <w:rPr>
                <w:rFonts w:eastAsia="Times New Roman" w:cs="Cordia New"/>
                <w:sz w:val="24"/>
                <w:szCs w:val="24"/>
              </w:rPr>
            </w:pPr>
            <w:r w:rsidRPr="009663DA">
              <w:rPr>
                <w:rFonts w:eastAsia="Times New Roman" w:cs="Cordia New"/>
                <w:sz w:val="24"/>
                <w:szCs w:val="24"/>
              </w:rPr>
              <w:t>65,163</w:t>
            </w:r>
          </w:p>
        </w:tc>
        <w:tc>
          <w:tcPr>
            <w:tcW w:w="526" w:type="pct"/>
            <w:tcBorders>
              <w:top w:val="single" w:sz="4" w:space="0" w:color="D9D9D9" w:themeColor="background1" w:themeShade="D9"/>
              <w:bottom w:val="single" w:sz="4" w:space="0" w:color="FFFFFF" w:themeColor="background1"/>
            </w:tcBorders>
            <w:shd w:val="clear" w:color="auto" w:fill="auto"/>
            <w:noWrap/>
            <w:vAlign w:val="bottom"/>
          </w:tcPr>
          <w:p w14:paraId="5783437B" w14:textId="77777777" w:rsidR="00754AF6" w:rsidRPr="00B972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 w:line="240" w:lineRule="auto"/>
              <w:jc w:val="right"/>
              <w:rPr>
                <w:rFonts w:eastAsia="Times New Roman" w:cs="Cordia New"/>
                <w:sz w:val="24"/>
                <w:szCs w:val="24"/>
                <w:cs/>
              </w:rPr>
            </w:pPr>
            <w:r w:rsidRPr="009663DA">
              <w:rPr>
                <w:rFonts w:eastAsia="Times New Roman" w:cs="Cordia New"/>
                <w:sz w:val="24"/>
                <w:szCs w:val="24"/>
              </w:rPr>
              <w:t>65,556</w:t>
            </w:r>
          </w:p>
        </w:tc>
        <w:tc>
          <w:tcPr>
            <w:tcW w:w="526" w:type="pct"/>
            <w:tcBorders>
              <w:top w:val="single" w:sz="4" w:space="0" w:color="D9D9D9" w:themeColor="background1" w:themeShade="D9"/>
              <w:bottom w:val="single" w:sz="4" w:space="0" w:color="FFFFFF" w:themeColor="background1"/>
            </w:tcBorders>
            <w:shd w:val="clear" w:color="auto" w:fill="auto"/>
            <w:noWrap/>
            <w:vAlign w:val="bottom"/>
          </w:tcPr>
          <w:p w14:paraId="61C0A19E" w14:textId="77777777" w:rsidR="00754AF6" w:rsidRPr="00B972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 w:line="240" w:lineRule="auto"/>
              <w:jc w:val="right"/>
              <w:rPr>
                <w:rFonts w:eastAsia="Times New Roman" w:cs="Cordia New"/>
                <w:sz w:val="24"/>
                <w:szCs w:val="24"/>
              </w:rPr>
            </w:pPr>
            <w:r w:rsidRPr="009663DA">
              <w:rPr>
                <w:rFonts w:eastAsia="Times New Roman" w:cs="Cordia New"/>
                <w:sz w:val="24"/>
                <w:szCs w:val="24"/>
              </w:rPr>
              <w:t>70,405</w:t>
            </w:r>
          </w:p>
        </w:tc>
        <w:tc>
          <w:tcPr>
            <w:tcW w:w="526" w:type="pct"/>
            <w:tcBorders>
              <w:top w:val="single" w:sz="4" w:space="0" w:color="D9D9D9" w:themeColor="background1" w:themeShade="D9"/>
              <w:bottom w:val="single" w:sz="4" w:space="0" w:color="FFFFFF" w:themeColor="background1"/>
            </w:tcBorders>
          </w:tcPr>
          <w:p w14:paraId="360525BB" w14:textId="77777777" w:rsidR="00754AF6" w:rsidRPr="00F04924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 w:line="240" w:lineRule="auto"/>
              <w:jc w:val="right"/>
              <w:rPr>
                <w:rFonts w:eastAsia="Times New Roman" w:cs="Cordia New"/>
                <w:sz w:val="24"/>
                <w:szCs w:val="24"/>
              </w:rPr>
            </w:pPr>
            <w:r w:rsidRPr="009663DA">
              <w:rPr>
                <w:rFonts w:eastAsia="Times New Roman" w:cs="Cordia New"/>
                <w:sz w:val="24"/>
                <w:szCs w:val="24"/>
              </w:rPr>
              <w:t>68,484</w:t>
            </w:r>
          </w:p>
        </w:tc>
        <w:tc>
          <w:tcPr>
            <w:tcW w:w="526" w:type="pct"/>
            <w:tcBorders>
              <w:top w:val="single" w:sz="4" w:space="0" w:color="D9D9D9" w:themeColor="background1" w:themeShade="D9"/>
              <w:bottom w:val="single" w:sz="4" w:space="0" w:color="FFFFFF" w:themeColor="background1"/>
            </w:tcBorders>
            <w:shd w:val="clear" w:color="auto" w:fill="auto"/>
            <w:noWrap/>
            <w:vAlign w:val="bottom"/>
          </w:tcPr>
          <w:p w14:paraId="7E855005" w14:textId="77777777" w:rsidR="00754AF6" w:rsidRPr="00B972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 w:line="240" w:lineRule="auto"/>
              <w:jc w:val="right"/>
              <w:rPr>
                <w:rFonts w:eastAsia="Times New Roman" w:cs="Cordia New"/>
                <w:sz w:val="24"/>
                <w:szCs w:val="24"/>
              </w:rPr>
            </w:pPr>
            <w:r>
              <w:rPr>
                <w:rFonts w:eastAsia="Times New Roman" w:cs="Cordia New" w:hint="cs"/>
                <w:sz w:val="24"/>
                <w:szCs w:val="24"/>
                <w:cs/>
              </w:rPr>
              <w:t>69,721</w:t>
            </w:r>
          </w:p>
        </w:tc>
      </w:tr>
      <w:tr w:rsidR="00754AF6" w:rsidRPr="00B97256" w14:paraId="3AB5644C" w14:textId="77777777" w:rsidTr="001D5DC8">
        <w:trPr>
          <w:trHeight w:val="170"/>
        </w:trPr>
        <w:tc>
          <w:tcPr>
            <w:tcW w:w="1316" w:type="pct"/>
            <w:tcBorders>
              <w:top w:val="single" w:sz="4" w:space="0" w:color="FFFFFF" w:themeColor="background1"/>
            </w:tcBorders>
            <w:shd w:val="clear" w:color="auto" w:fill="auto"/>
            <w:noWrap/>
            <w:vAlign w:val="bottom"/>
          </w:tcPr>
          <w:p w14:paraId="6C1D036D" w14:textId="77777777" w:rsidR="00754AF6" w:rsidRPr="00B972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 w:line="240" w:lineRule="auto"/>
              <w:rPr>
                <w:rFonts w:eastAsia="Times New Roman" w:cs="Cordia New"/>
                <w:i/>
                <w:iCs/>
                <w:color w:val="808080" w:themeColor="background1" w:themeShade="80"/>
                <w:sz w:val="24"/>
                <w:szCs w:val="24"/>
                <w:cs/>
              </w:rPr>
            </w:pPr>
            <w:r w:rsidRPr="00B97256">
              <w:rPr>
                <w:rFonts w:eastAsia="Times New Roman" w:cs="Cordia New"/>
                <w:i/>
                <w:iCs/>
                <w:color w:val="808080" w:themeColor="background1" w:themeShade="80"/>
                <w:sz w:val="24"/>
                <w:szCs w:val="24"/>
                <w:cs/>
              </w:rPr>
              <w:t>อัตราการเติบโต (ร้อยละ)</w:t>
            </w:r>
          </w:p>
        </w:tc>
        <w:tc>
          <w:tcPr>
            <w:tcW w:w="526" w:type="pct"/>
            <w:tcBorders>
              <w:top w:val="single" w:sz="4" w:space="0" w:color="FFFFFF" w:themeColor="background1"/>
            </w:tcBorders>
          </w:tcPr>
          <w:p w14:paraId="30195D71" w14:textId="77777777" w:rsidR="00754AF6" w:rsidRPr="00B972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 w:line="240" w:lineRule="auto"/>
              <w:jc w:val="right"/>
              <w:rPr>
                <w:rFonts w:eastAsia="Times New Roman" w:cs="Cordia New"/>
                <w:i/>
                <w:iCs/>
                <w:color w:val="808080" w:themeColor="background1" w:themeShade="80"/>
                <w:sz w:val="24"/>
                <w:szCs w:val="24"/>
              </w:rPr>
            </w:pPr>
          </w:p>
        </w:tc>
        <w:tc>
          <w:tcPr>
            <w:tcW w:w="526" w:type="pct"/>
            <w:tcBorders>
              <w:top w:val="single" w:sz="4" w:space="0" w:color="FFFFFF" w:themeColor="background1"/>
            </w:tcBorders>
            <w:shd w:val="clear" w:color="auto" w:fill="auto"/>
            <w:noWrap/>
            <w:vAlign w:val="bottom"/>
          </w:tcPr>
          <w:p w14:paraId="582280CE" w14:textId="77777777" w:rsidR="00754AF6" w:rsidRPr="00B972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 w:line="240" w:lineRule="auto"/>
              <w:jc w:val="right"/>
              <w:rPr>
                <w:rFonts w:eastAsia="Times New Roman" w:cs="Cordia New"/>
                <w:i/>
                <w:iCs/>
                <w:color w:val="808080" w:themeColor="background1" w:themeShade="80"/>
                <w:sz w:val="24"/>
                <w:szCs w:val="24"/>
              </w:rPr>
            </w:pPr>
            <w:r>
              <w:rPr>
                <w:rFonts w:eastAsia="Times New Roman" w:cs="Cordia New"/>
                <w:i/>
                <w:iCs/>
                <w:color w:val="808080" w:themeColor="background1" w:themeShade="80"/>
                <w:sz w:val="24"/>
                <w:szCs w:val="24"/>
              </w:rPr>
              <w:t>(</w:t>
            </w:r>
            <w:r w:rsidRPr="009663DA">
              <w:rPr>
                <w:rFonts w:eastAsia="Times New Roman" w:cs="Cordia New"/>
                <w:i/>
                <w:iCs/>
                <w:color w:val="808080" w:themeColor="background1" w:themeShade="80"/>
                <w:sz w:val="24"/>
                <w:szCs w:val="24"/>
              </w:rPr>
              <w:t>14.8</w:t>
            </w:r>
            <w:r>
              <w:rPr>
                <w:rFonts w:eastAsia="Times New Roman" w:cs="Cordia New"/>
                <w:i/>
                <w:iCs/>
                <w:color w:val="808080" w:themeColor="background1" w:themeShade="80"/>
                <w:sz w:val="24"/>
                <w:szCs w:val="24"/>
              </w:rPr>
              <w:t>)</w:t>
            </w:r>
          </w:p>
        </w:tc>
        <w:tc>
          <w:tcPr>
            <w:tcW w:w="526" w:type="pct"/>
            <w:tcBorders>
              <w:top w:val="single" w:sz="4" w:space="0" w:color="FFFFFF" w:themeColor="background1"/>
            </w:tcBorders>
            <w:shd w:val="clear" w:color="auto" w:fill="auto"/>
            <w:noWrap/>
            <w:vAlign w:val="bottom"/>
          </w:tcPr>
          <w:p w14:paraId="3EB446FD" w14:textId="77777777" w:rsidR="00754AF6" w:rsidRPr="00B972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 w:line="240" w:lineRule="auto"/>
              <w:jc w:val="right"/>
              <w:rPr>
                <w:rFonts w:eastAsia="Times New Roman" w:cs="Cordia New"/>
                <w:i/>
                <w:iCs/>
                <w:color w:val="808080" w:themeColor="background1" w:themeShade="80"/>
                <w:sz w:val="24"/>
                <w:szCs w:val="24"/>
              </w:rPr>
            </w:pPr>
            <w:r w:rsidRPr="00B97256">
              <w:rPr>
                <w:rFonts w:eastAsia="Times New Roman" w:cs="Cordia New"/>
                <w:i/>
                <w:iCs/>
                <w:color w:val="808080" w:themeColor="background1" w:themeShade="80"/>
                <w:sz w:val="24"/>
                <w:szCs w:val="24"/>
              </w:rPr>
              <w:t>(</w:t>
            </w:r>
            <w:r w:rsidRPr="009663DA">
              <w:rPr>
                <w:rFonts w:eastAsia="Times New Roman" w:cs="Cordia New"/>
                <w:i/>
                <w:iCs/>
                <w:color w:val="808080" w:themeColor="background1" w:themeShade="80"/>
                <w:sz w:val="24"/>
                <w:szCs w:val="24"/>
              </w:rPr>
              <w:t>5.5</w:t>
            </w:r>
            <w:r w:rsidRPr="00B97256">
              <w:rPr>
                <w:rFonts w:eastAsia="Times New Roman" w:cs="Cordia New"/>
                <w:i/>
                <w:iCs/>
                <w:color w:val="808080" w:themeColor="background1" w:themeShade="80"/>
                <w:sz w:val="24"/>
                <w:szCs w:val="24"/>
              </w:rPr>
              <w:t>)</w:t>
            </w:r>
          </w:p>
        </w:tc>
        <w:tc>
          <w:tcPr>
            <w:tcW w:w="526" w:type="pct"/>
            <w:tcBorders>
              <w:top w:val="single" w:sz="4" w:space="0" w:color="FFFFFF" w:themeColor="background1"/>
            </w:tcBorders>
            <w:shd w:val="clear" w:color="auto" w:fill="auto"/>
            <w:noWrap/>
            <w:vAlign w:val="bottom"/>
          </w:tcPr>
          <w:p w14:paraId="25141DD2" w14:textId="77777777" w:rsidR="00754AF6" w:rsidRPr="00B972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 w:line="240" w:lineRule="auto"/>
              <w:jc w:val="right"/>
              <w:rPr>
                <w:rFonts w:eastAsia="Times New Roman" w:cs="Cordia New"/>
                <w:i/>
                <w:iCs/>
                <w:color w:val="808080" w:themeColor="background1" w:themeShade="80"/>
                <w:sz w:val="24"/>
                <w:szCs w:val="24"/>
              </w:rPr>
            </w:pPr>
            <w:r w:rsidRPr="009663DA">
              <w:rPr>
                <w:rFonts w:eastAsia="Times New Roman" w:cs="Cordia New"/>
                <w:i/>
                <w:iCs/>
                <w:color w:val="808080" w:themeColor="background1" w:themeShade="80"/>
                <w:sz w:val="24"/>
                <w:szCs w:val="24"/>
              </w:rPr>
              <w:t>0.6</w:t>
            </w:r>
          </w:p>
        </w:tc>
        <w:tc>
          <w:tcPr>
            <w:tcW w:w="526" w:type="pct"/>
            <w:tcBorders>
              <w:top w:val="single" w:sz="4" w:space="0" w:color="FFFFFF" w:themeColor="background1"/>
            </w:tcBorders>
            <w:shd w:val="clear" w:color="auto" w:fill="auto"/>
            <w:noWrap/>
            <w:vAlign w:val="bottom"/>
          </w:tcPr>
          <w:p w14:paraId="0FC8C6D3" w14:textId="77777777" w:rsidR="00754AF6" w:rsidRPr="00B972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 w:line="240" w:lineRule="auto"/>
              <w:jc w:val="right"/>
              <w:rPr>
                <w:rFonts w:eastAsia="Times New Roman" w:cs="Cordia New"/>
                <w:i/>
                <w:iCs/>
                <w:color w:val="808080" w:themeColor="background1" w:themeShade="80"/>
                <w:sz w:val="24"/>
                <w:szCs w:val="24"/>
              </w:rPr>
            </w:pPr>
            <w:r w:rsidRPr="009663DA">
              <w:rPr>
                <w:rFonts w:eastAsia="Times New Roman" w:cs="Cordia New"/>
                <w:i/>
                <w:iCs/>
                <w:color w:val="808080" w:themeColor="background1" w:themeShade="80"/>
                <w:sz w:val="24"/>
                <w:szCs w:val="24"/>
              </w:rPr>
              <w:t>7.4</w:t>
            </w:r>
          </w:p>
        </w:tc>
        <w:tc>
          <w:tcPr>
            <w:tcW w:w="526" w:type="pct"/>
            <w:tcBorders>
              <w:top w:val="single" w:sz="4" w:space="0" w:color="FFFFFF" w:themeColor="background1"/>
            </w:tcBorders>
          </w:tcPr>
          <w:p w14:paraId="248055B6" w14:textId="77777777" w:rsidR="00754AF6" w:rsidRPr="00B972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 w:line="240" w:lineRule="auto"/>
              <w:jc w:val="right"/>
              <w:rPr>
                <w:rFonts w:eastAsia="Times New Roman" w:cs="Cordia New"/>
                <w:i/>
                <w:iCs/>
                <w:color w:val="808080" w:themeColor="background1" w:themeShade="80"/>
                <w:sz w:val="24"/>
                <w:szCs w:val="24"/>
              </w:rPr>
            </w:pPr>
            <w:r>
              <w:rPr>
                <w:rFonts w:eastAsia="Times New Roman" w:cs="Cordia New"/>
                <w:i/>
                <w:iCs/>
                <w:color w:val="808080" w:themeColor="background1" w:themeShade="80"/>
                <w:sz w:val="24"/>
                <w:szCs w:val="24"/>
              </w:rPr>
              <w:t>(</w:t>
            </w:r>
            <w:r w:rsidRPr="009663DA">
              <w:rPr>
                <w:rFonts w:eastAsia="Times New Roman" w:cs="Cordia New"/>
                <w:i/>
                <w:iCs/>
                <w:color w:val="808080" w:themeColor="background1" w:themeShade="80"/>
                <w:sz w:val="24"/>
                <w:szCs w:val="24"/>
              </w:rPr>
              <w:t>2.7</w:t>
            </w:r>
            <w:r>
              <w:rPr>
                <w:rFonts w:eastAsia="Times New Roman" w:cs="Cordia New"/>
                <w:i/>
                <w:iCs/>
                <w:color w:val="808080" w:themeColor="background1" w:themeShade="80"/>
                <w:sz w:val="24"/>
                <w:szCs w:val="24"/>
              </w:rPr>
              <w:t>)</w:t>
            </w:r>
          </w:p>
        </w:tc>
        <w:tc>
          <w:tcPr>
            <w:tcW w:w="526" w:type="pct"/>
            <w:tcBorders>
              <w:top w:val="single" w:sz="4" w:space="0" w:color="FFFFFF" w:themeColor="background1"/>
            </w:tcBorders>
            <w:shd w:val="clear" w:color="auto" w:fill="auto"/>
            <w:noWrap/>
            <w:vAlign w:val="bottom"/>
          </w:tcPr>
          <w:p w14:paraId="6A64DE69" w14:textId="77777777" w:rsidR="00754AF6" w:rsidRPr="00F519E5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 w:line="240" w:lineRule="auto"/>
              <w:jc w:val="right"/>
              <w:rPr>
                <w:rFonts w:eastAsia="Times New Roman" w:cs="Cordia New"/>
                <w:i/>
                <w:iCs/>
                <w:color w:val="808080" w:themeColor="background1" w:themeShade="80"/>
                <w:sz w:val="24"/>
                <w:szCs w:val="24"/>
              </w:rPr>
            </w:pPr>
            <w:r>
              <w:rPr>
                <w:rFonts w:eastAsia="Times New Roman" w:cs="Cordia New" w:hint="cs"/>
                <w:i/>
                <w:iCs/>
                <w:color w:val="808080" w:themeColor="background1" w:themeShade="80"/>
                <w:sz w:val="24"/>
                <w:szCs w:val="24"/>
                <w:cs/>
              </w:rPr>
              <w:t>1.8</w:t>
            </w:r>
          </w:p>
        </w:tc>
      </w:tr>
    </w:tbl>
    <w:p w14:paraId="5BD57EA4" w14:textId="77777777" w:rsidR="00754AF6" w:rsidRPr="001E57FA" w:rsidRDefault="00754AF6" w:rsidP="00D772EF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line="240" w:lineRule="auto"/>
        <w:ind w:left="567"/>
        <w:jc w:val="thaiDistribute"/>
        <w:rPr>
          <w:sz w:val="28"/>
        </w:rPr>
      </w:pPr>
      <w:r>
        <w:rPr>
          <w:rFonts w:cs="Cordia New"/>
          <w:sz w:val="28"/>
          <w:cs/>
        </w:rPr>
        <w:tab/>
      </w:r>
      <w:r>
        <w:rPr>
          <w:rFonts w:cs="Cordia New"/>
          <w:sz w:val="28"/>
          <w:cs/>
        </w:rPr>
        <w:tab/>
      </w:r>
      <w:r w:rsidRPr="001E57FA">
        <w:rPr>
          <w:rFonts w:cs="Cordia New"/>
          <w:sz w:val="28"/>
          <w:cs/>
        </w:rPr>
        <w:t xml:space="preserve">หากพิจารณาตามประเภทของรถบรรทุก จะพบว่า ยอดจดทะเบียนรถบรรทุกใหม่ป้ายแดงในปี </w:t>
      </w:r>
      <w:r w:rsidRPr="001E57FA">
        <w:rPr>
          <w:sz w:val="28"/>
        </w:rPr>
        <w:t xml:space="preserve">2560 </w:t>
      </w:r>
      <w:r w:rsidRPr="001E57FA">
        <w:rPr>
          <w:rFonts w:cs="Cordia New"/>
          <w:sz w:val="28"/>
          <w:cs/>
        </w:rPr>
        <w:t xml:space="preserve">มีจำนวนลดลงจากปี </w:t>
      </w:r>
      <w:r w:rsidRPr="001E57FA">
        <w:rPr>
          <w:sz w:val="28"/>
        </w:rPr>
        <w:t xml:space="preserve">2559 </w:t>
      </w:r>
      <w:r w:rsidRPr="001E57FA">
        <w:rPr>
          <w:rFonts w:cs="Cordia New"/>
          <w:sz w:val="28"/>
          <w:cs/>
        </w:rPr>
        <w:t xml:space="preserve">ประมาณร้อยละ </w:t>
      </w:r>
      <w:r w:rsidRPr="001E57FA">
        <w:rPr>
          <w:sz w:val="28"/>
        </w:rPr>
        <w:t xml:space="preserve">5.6 </w:t>
      </w:r>
      <w:r w:rsidRPr="001E57FA">
        <w:rPr>
          <w:rFonts w:cs="Cordia New"/>
          <w:sz w:val="28"/>
          <w:cs/>
        </w:rPr>
        <w:t xml:space="preserve">เนื่องจากปี </w:t>
      </w:r>
      <w:r w:rsidRPr="001E57FA">
        <w:rPr>
          <w:sz w:val="28"/>
        </w:rPr>
        <w:t xml:space="preserve">2559 </w:t>
      </w:r>
      <w:r w:rsidRPr="001E57FA">
        <w:rPr>
          <w:rFonts w:cs="Cordia New"/>
          <w:sz w:val="28"/>
          <w:cs/>
        </w:rPr>
        <w:t xml:space="preserve">มีมาตรการลดหย่อนภาษี </w:t>
      </w:r>
      <w:r w:rsidRPr="001E57FA">
        <w:rPr>
          <w:sz w:val="28"/>
        </w:rPr>
        <w:t xml:space="preserve">2 </w:t>
      </w:r>
      <w:r w:rsidRPr="001E57FA">
        <w:rPr>
          <w:rFonts w:cs="Cordia New"/>
          <w:sz w:val="28"/>
          <w:cs/>
        </w:rPr>
        <w:t xml:space="preserve">เท่า สำหรับลูกค้าที่ซื้อรถบรรทุก จึงทำให้มีคำสั่งซื้อมากในปี </w:t>
      </w:r>
      <w:r w:rsidRPr="001E57FA">
        <w:rPr>
          <w:sz w:val="28"/>
        </w:rPr>
        <w:t xml:space="preserve">2559 </w:t>
      </w:r>
      <w:r w:rsidRPr="001E57FA">
        <w:rPr>
          <w:rFonts w:cs="Cordia New"/>
          <w:sz w:val="28"/>
          <w:cs/>
        </w:rPr>
        <w:t xml:space="preserve">อย่างไรก็ดี ถึงแม้ในปี </w:t>
      </w:r>
      <w:r w:rsidRPr="001E57FA">
        <w:rPr>
          <w:sz w:val="28"/>
        </w:rPr>
        <w:t xml:space="preserve">2560 </w:t>
      </w:r>
      <w:r w:rsidRPr="001E57FA">
        <w:rPr>
          <w:rFonts w:cs="Cordia New"/>
          <w:sz w:val="28"/>
          <w:cs/>
        </w:rPr>
        <w:t xml:space="preserve">จะยังคงมีมาตรการลดหย่อนภาษี </w:t>
      </w:r>
      <w:r w:rsidRPr="001E57FA">
        <w:rPr>
          <w:sz w:val="28"/>
        </w:rPr>
        <w:t xml:space="preserve">1.5 </w:t>
      </w:r>
      <w:r w:rsidRPr="001E57FA">
        <w:rPr>
          <w:rFonts w:cs="Cordia New"/>
          <w:sz w:val="28"/>
          <w:cs/>
        </w:rPr>
        <w:t xml:space="preserve">เท่า แต่ก็ไม่สามารถสร้างยอดขายได้เท่ากับในปี </w:t>
      </w:r>
      <w:r w:rsidRPr="001E57FA">
        <w:rPr>
          <w:sz w:val="28"/>
        </w:rPr>
        <w:t xml:space="preserve">2559 </w:t>
      </w:r>
      <w:r w:rsidRPr="001E57FA">
        <w:rPr>
          <w:rFonts w:cs="Cordia New"/>
          <w:sz w:val="28"/>
          <w:cs/>
        </w:rPr>
        <w:t xml:space="preserve">ประกอบกับปัจจัยอื่นๆ เช่น การใช้จ่ายของภาคเอกชนที่ลดลง และการใช้จ่ายของภาครัฐในโครงการก่อสร้างขยายตัวเพิ่มขึ้นเพียงเล็กน้อย ขณะที่ตลาดรถบรรทุกมือสองในปี </w:t>
      </w:r>
      <w:r w:rsidRPr="001E57FA">
        <w:rPr>
          <w:sz w:val="28"/>
        </w:rPr>
        <w:t xml:space="preserve">2560 </w:t>
      </w:r>
      <w:r w:rsidRPr="001E57FA">
        <w:rPr>
          <w:rFonts w:cs="Cordia New"/>
          <w:sz w:val="28"/>
          <w:cs/>
        </w:rPr>
        <w:t>ยังมีการซื้อขายเปลี่ยนมือกันได้ดี</w:t>
      </w:r>
    </w:p>
    <w:p w14:paraId="28683AE9" w14:textId="77777777" w:rsidR="00754AF6" w:rsidRPr="001E57FA" w:rsidRDefault="00754AF6" w:rsidP="00D772EF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0" w:line="240" w:lineRule="auto"/>
        <w:ind w:left="567"/>
        <w:jc w:val="thaiDistribute"/>
        <w:rPr>
          <w:sz w:val="28"/>
        </w:rPr>
      </w:pPr>
      <w:r>
        <w:rPr>
          <w:rFonts w:cs="Cordia New"/>
          <w:sz w:val="28"/>
          <w:cs/>
        </w:rPr>
        <w:tab/>
      </w:r>
      <w:r>
        <w:rPr>
          <w:rFonts w:cs="Cordia New"/>
          <w:sz w:val="28"/>
          <w:cs/>
        </w:rPr>
        <w:tab/>
      </w:r>
      <w:r w:rsidRPr="001E57FA">
        <w:rPr>
          <w:rFonts w:cs="Cordia New"/>
          <w:sz w:val="28"/>
          <w:cs/>
        </w:rPr>
        <w:t xml:space="preserve">ต่อมาในปี </w:t>
      </w:r>
      <w:r w:rsidRPr="001E57FA">
        <w:rPr>
          <w:sz w:val="28"/>
        </w:rPr>
        <w:t xml:space="preserve">2561 </w:t>
      </w:r>
      <w:r w:rsidRPr="001E57FA">
        <w:rPr>
          <w:rFonts w:cs="Cordia New"/>
          <w:sz w:val="28"/>
          <w:cs/>
        </w:rPr>
        <w:t xml:space="preserve">ตลาดรถบรรทุกโดยรวมกลับมาขยายตัวอีกครั้ง โดยขยายตัวร้อยละ </w:t>
      </w:r>
      <w:r w:rsidRPr="001E57FA">
        <w:rPr>
          <w:sz w:val="28"/>
        </w:rPr>
        <w:t>7.4</w:t>
      </w:r>
      <w:r w:rsidRPr="001E57FA">
        <w:rPr>
          <w:rFonts w:cs="Cordia New"/>
          <w:sz w:val="28"/>
          <w:cs/>
        </w:rPr>
        <w:t xml:space="preserve"> จากปี </w:t>
      </w:r>
      <w:r w:rsidRPr="001E57FA">
        <w:rPr>
          <w:sz w:val="28"/>
        </w:rPr>
        <w:t>2560</w:t>
      </w:r>
      <w:r w:rsidRPr="001E57FA">
        <w:rPr>
          <w:rFonts w:cs="Cordia New"/>
          <w:sz w:val="28"/>
          <w:cs/>
        </w:rPr>
        <w:t xml:space="preserve"> จากปัจจัยการลงทุนในโครงสร้างพื้นฐานของรัฐบาล </w:t>
      </w:r>
      <w:r w:rsidRPr="001E57FA">
        <w:rPr>
          <w:sz w:val="28"/>
        </w:rPr>
        <w:t xml:space="preserve">(Mega Projects) </w:t>
      </w:r>
      <w:r w:rsidRPr="001E57FA">
        <w:rPr>
          <w:rFonts w:cs="Cordia New"/>
          <w:sz w:val="28"/>
          <w:cs/>
        </w:rPr>
        <w:t>ที่สนับสนุนให้เกิดการลงทุนในภาคเอกชนเพิ่มมาก</w:t>
      </w:r>
      <w:r w:rsidRPr="001E57FA">
        <w:rPr>
          <w:rFonts w:cs="Cordia New"/>
          <w:sz w:val="28"/>
          <w:cs/>
        </w:rPr>
        <w:lastRenderedPageBreak/>
        <w:t xml:space="preserve">ขึ้น และส่งผลต่อภาพรวมเศรษฐกิจของประเทศให้เห็นทิศทางการฟื้นตัว  ทั้งภาคอุตสาหกรรมการผลิต  การก่อสร้าง  การส่งออก รวมถึงภาคการเกษตร ซึ่งส่งผลดีต่อเนื่องไปยังความเชื่อมั่นของนักลงทุน นอกจากนี้ ภาคการขนส่งและโลจิสติกส์ยังได้รับอานิสงค์จากการขนส่งขนาดเล็กที่เติบโตจากการซื้อขายออนไลน์ หรือ </w:t>
      </w:r>
      <w:r w:rsidRPr="001E57FA">
        <w:rPr>
          <w:sz w:val="28"/>
        </w:rPr>
        <w:t xml:space="preserve">e-Commerce </w:t>
      </w:r>
    </w:p>
    <w:p w14:paraId="41A8D49C" w14:textId="77777777" w:rsidR="00754AF6" w:rsidRDefault="00754AF6" w:rsidP="00D772EF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line="240" w:lineRule="auto"/>
        <w:ind w:left="567"/>
        <w:jc w:val="thaiDistribute"/>
        <w:rPr>
          <w:rFonts w:cs="Cordia New"/>
          <w:sz w:val="28"/>
        </w:rPr>
      </w:pPr>
      <w:r>
        <w:rPr>
          <w:rFonts w:cs="Cordia New"/>
          <w:sz w:val="28"/>
          <w:cs/>
        </w:rPr>
        <w:tab/>
      </w:r>
      <w:r>
        <w:rPr>
          <w:rFonts w:cs="Cordia New"/>
          <w:sz w:val="28"/>
          <w:cs/>
        </w:rPr>
        <w:tab/>
      </w:r>
      <w:r w:rsidRPr="001E57FA">
        <w:rPr>
          <w:rFonts w:cs="Cordia New" w:hint="cs"/>
          <w:sz w:val="28"/>
          <w:cs/>
        </w:rPr>
        <w:t xml:space="preserve">ในปี </w:t>
      </w:r>
      <w:r w:rsidRPr="001E57FA">
        <w:rPr>
          <w:rFonts w:cs="Cordia New"/>
          <w:sz w:val="28"/>
        </w:rPr>
        <w:t xml:space="preserve">2562 </w:t>
      </w:r>
      <w:r w:rsidRPr="001E57FA">
        <w:rPr>
          <w:rFonts w:cs="Cordia New" w:hint="cs"/>
          <w:sz w:val="28"/>
          <w:cs/>
        </w:rPr>
        <w:t xml:space="preserve">ซึ่งเป็นปีที่เศรษฐกิจเกิดการชะลอตัวทั่วโลก ตลาดรถบรรทุกโดยรวมเกิดการหดตัวร้อยละ </w:t>
      </w:r>
      <w:r w:rsidRPr="001E57FA">
        <w:rPr>
          <w:rFonts w:cs="Cordia New" w:hint="cs"/>
          <w:sz w:val="28"/>
        </w:rPr>
        <w:t>2.7</w:t>
      </w:r>
      <w:r w:rsidRPr="001E57FA">
        <w:rPr>
          <w:rFonts w:cs="Cordia New" w:hint="cs"/>
          <w:sz w:val="28"/>
          <w:cs/>
        </w:rPr>
        <w:t xml:space="preserve"> แต่ในตลาดรถบรรทุกมือสองยังคงมีการเติบโตเล็กน้อยที่ร้อยละ </w:t>
      </w:r>
      <w:r w:rsidRPr="001E57FA">
        <w:rPr>
          <w:rFonts w:cs="Cordia New"/>
          <w:sz w:val="28"/>
        </w:rPr>
        <w:t xml:space="preserve">1.0 </w:t>
      </w:r>
      <w:r w:rsidRPr="001E57FA">
        <w:rPr>
          <w:rFonts w:cs="Cordia New" w:hint="cs"/>
          <w:sz w:val="28"/>
          <w:cs/>
        </w:rPr>
        <w:t xml:space="preserve">เนื่องจากรถบรรทุกยังคงเป็นพาหนะสำคัญในการประกอบธุรกิจ เพียงแต่ผู้ประกอบการได้ซื้อรถบรรทุกมือหนึ่งจำนวนมากในปี </w:t>
      </w:r>
      <w:r w:rsidRPr="001E57FA">
        <w:rPr>
          <w:rFonts w:cs="Cordia New" w:hint="cs"/>
          <w:sz w:val="28"/>
        </w:rPr>
        <w:t>2561</w:t>
      </w:r>
      <w:r w:rsidRPr="001E57FA">
        <w:rPr>
          <w:rFonts w:cs="Cordia New" w:hint="cs"/>
          <w:sz w:val="28"/>
          <w:cs/>
        </w:rPr>
        <w:t xml:space="preserve"> โดยเติบโตร้อยละ </w:t>
      </w:r>
      <w:r w:rsidRPr="001E57FA">
        <w:rPr>
          <w:rFonts w:cs="Cordia New" w:hint="cs"/>
          <w:sz w:val="28"/>
        </w:rPr>
        <w:t>10.0</w:t>
      </w:r>
      <w:r w:rsidRPr="001E57FA">
        <w:rPr>
          <w:rFonts w:cs="Cordia New" w:hint="cs"/>
          <w:sz w:val="28"/>
          <w:cs/>
        </w:rPr>
        <w:t xml:space="preserve"> จากปี </w:t>
      </w:r>
      <w:r w:rsidRPr="001E57FA">
        <w:rPr>
          <w:rFonts w:cs="Cordia New" w:hint="cs"/>
          <w:sz w:val="28"/>
        </w:rPr>
        <w:t>2560</w:t>
      </w:r>
      <w:r>
        <w:rPr>
          <w:rFonts w:cs="Cordia New" w:hint="cs"/>
          <w:sz w:val="28"/>
          <w:cs/>
        </w:rPr>
        <w:t xml:space="preserve"> ทำให้จำนวนรถบรรทุกใหม่ได้เข้าสู่ตลาดโดยรวมไปแล้วจำนวนหนึ่ง อีกทั้งผู้ประกอบการได้เริ่มหันมาเลือกใช้รถบรรทุกมือสองแทนการซื้อรถบรรทุกมือหนึ่งในช่วงที่เศรษฐกิจยังอยู่ในสภาวะชะลอตัว </w:t>
      </w:r>
    </w:p>
    <w:p w14:paraId="04F147F5" w14:textId="77777777" w:rsidR="00754AF6" w:rsidRPr="00B97256" w:rsidRDefault="00754AF6" w:rsidP="00D772EF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line="240" w:lineRule="auto"/>
        <w:ind w:left="567"/>
        <w:jc w:val="thaiDistribute"/>
        <w:rPr>
          <w:rFonts w:cs="Cordia New"/>
          <w:sz w:val="28"/>
          <w:cs/>
        </w:rPr>
      </w:pPr>
      <w:r>
        <w:rPr>
          <w:rFonts w:cs="Cordia New"/>
          <w:sz w:val="28"/>
          <w:cs/>
        </w:rPr>
        <w:tab/>
      </w:r>
      <w:r>
        <w:rPr>
          <w:rFonts w:cs="Cordia New"/>
          <w:sz w:val="28"/>
          <w:cs/>
        </w:rPr>
        <w:tab/>
      </w:r>
      <w:r w:rsidRPr="008C0B8C">
        <w:rPr>
          <w:rFonts w:cs="Cordia New" w:hint="cs"/>
          <w:sz w:val="28"/>
          <w:cs/>
        </w:rPr>
        <w:t xml:space="preserve">สำหรับตลาดรถบรรทุกในช่วงปี </w:t>
      </w:r>
      <w:r w:rsidRPr="008C0B8C">
        <w:rPr>
          <w:rFonts w:cs="Cordia New" w:hint="cs"/>
          <w:sz w:val="28"/>
        </w:rPr>
        <w:t>2563</w:t>
      </w:r>
      <w:r w:rsidRPr="008C0B8C">
        <w:rPr>
          <w:rFonts w:cs="Cordia New" w:hint="cs"/>
          <w:sz w:val="28"/>
          <w:cs/>
        </w:rPr>
        <w:t xml:space="preserve">  ยังคงมีทิศทางหดตัวต่อเนื่อง อันเนื่องมาจากภาวะเศรษฐกิจที่ชะลอตัวจากสถานการณ์การแพร่ระบาดของไวรัส </w:t>
      </w:r>
      <w:r w:rsidRPr="008C0B8C">
        <w:rPr>
          <w:rFonts w:cs="Cordia New"/>
          <w:sz w:val="28"/>
        </w:rPr>
        <w:t xml:space="preserve">COVID-19 </w:t>
      </w:r>
      <w:r w:rsidRPr="008C0B8C">
        <w:rPr>
          <w:rFonts w:cs="Cordia New" w:hint="cs"/>
          <w:sz w:val="28"/>
          <w:cs/>
        </w:rPr>
        <w:t>ส่งผลผู้ที่ค้องการใช้รถบรรทุกในประเทศในภาพรวมนั้นเติบโตเพิ่มขึ้น อย่างไรก็ดี หากพิจารณาเฉพาะตลาดรถบรรทุกมือสอง จะพบว่าได้รับผลกระทบน้อยกว่ารถบรรทุกมือหนึ่งอย่างมีนัยสำคัญในช่วงที่สภาวะเศรษฐกิจชะลอตัว เนื่องจากผู้ประกอบการได้เปลี่ยนไปเลือกซื้อรถบรรทุกมือสองเพื่อใช้ในการประกอบธุรกิจแทนการซื้อรถบรรทุกมือหนึ่งมากขึ้น ซึ่งสังเกตได้จากสัดส่วนรถบรรทุกมือสองที่เข้าจดทะเบียนใหม่ที่เพิ่มขึ้นจากเดิม ดังแสดงในตารางต่อไปนี้</w:t>
      </w:r>
    </w:p>
    <w:p w14:paraId="376228F8" w14:textId="77777777" w:rsidR="00754AF6" w:rsidRPr="00D772EF" w:rsidRDefault="00754AF6" w:rsidP="0077229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line="240" w:lineRule="auto"/>
        <w:ind w:left="567"/>
        <w:jc w:val="thaiDistribute"/>
        <w:rPr>
          <w:sz w:val="28"/>
        </w:rPr>
      </w:pPr>
      <w:r w:rsidRPr="00D772EF">
        <w:rPr>
          <w:rFonts w:eastAsia="Times New Roman" w:cs="Cordia New"/>
          <w:i/>
          <w:iCs/>
          <w:sz w:val="28"/>
          <w:cs/>
        </w:rPr>
        <w:t>สัดส่วนรถบรรทุกจดทะเบียนใหม่ป้ายแดงต่อรถบรรทุกจดทะเบียนใหม่ทั้งหมด (ร้อยละ)</w:t>
      </w:r>
    </w:p>
    <w:tbl>
      <w:tblPr>
        <w:tblW w:w="4694" w:type="pct"/>
        <w:tblInd w:w="562" w:type="dxa"/>
        <w:tblLayout w:type="fixed"/>
        <w:tblLook w:val="0600" w:firstRow="0" w:lastRow="0" w:firstColumn="0" w:lastColumn="0" w:noHBand="1" w:noVBand="1"/>
      </w:tblPr>
      <w:tblGrid>
        <w:gridCol w:w="2926"/>
        <w:gridCol w:w="975"/>
        <w:gridCol w:w="977"/>
        <w:gridCol w:w="977"/>
        <w:gridCol w:w="977"/>
        <w:gridCol w:w="970"/>
        <w:gridCol w:w="970"/>
      </w:tblGrid>
      <w:tr w:rsidR="00754AF6" w:rsidRPr="00B97256" w14:paraId="265DB06F" w14:textId="77777777" w:rsidTr="001D5DC8">
        <w:trPr>
          <w:trHeight w:val="340"/>
          <w:tblHeader/>
        </w:trPr>
        <w:tc>
          <w:tcPr>
            <w:tcW w:w="1667" w:type="pct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shd w:val="clear" w:color="auto" w:fill="808080"/>
            <w:noWrap/>
            <w:vAlign w:val="center"/>
            <w:hideMark/>
          </w:tcPr>
          <w:p w14:paraId="4BCA76F4" w14:textId="77777777" w:rsidR="00754AF6" w:rsidRPr="00B972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 w:line="240" w:lineRule="auto"/>
              <w:jc w:val="center"/>
              <w:rPr>
                <w:rFonts w:eastAsia="Times New Roman" w:cs="Cordia New"/>
                <w:color w:val="FFFFFF"/>
                <w:sz w:val="24"/>
                <w:szCs w:val="24"/>
                <w:cs/>
              </w:rPr>
            </w:pPr>
            <w:r>
              <w:rPr>
                <w:rFonts w:eastAsia="Times New Roman" w:cs="Cordia New"/>
                <w:color w:val="FFFFFF"/>
                <w:sz w:val="24"/>
                <w:szCs w:val="24"/>
                <w:cs/>
              </w:rPr>
              <w:t>รถบรรทุก</w:t>
            </w:r>
            <w:r w:rsidRPr="00B97256">
              <w:rPr>
                <w:rFonts w:eastAsia="Times New Roman" w:cs="Cordia New"/>
                <w:color w:val="FFFFFF"/>
                <w:sz w:val="24"/>
                <w:szCs w:val="24"/>
                <w:cs/>
              </w:rPr>
              <w:t>จดทะเบียนใหม่</w:t>
            </w:r>
          </w:p>
        </w:tc>
        <w:tc>
          <w:tcPr>
            <w:tcW w:w="556" w:type="pct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shd w:val="clear" w:color="auto" w:fill="808080"/>
            <w:noWrap/>
            <w:vAlign w:val="center"/>
            <w:hideMark/>
          </w:tcPr>
          <w:p w14:paraId="314245B5" w14:textId="77777777" w:rsidR="00754AF6" w:rsidRPr="00B972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 w:line="240" w:lineRule="auto"/>
              <w:jc w:val="center"/>
              <w:rPr>
                <w:rFonts w:eastAsia="Times New Roman" w:cs="Cordia New"/>
                <w:color w:val="FFFFFF"/>
                <w:sz w:val="24"/>
                <w:szCs w:val="24"/>
              </w:rPr>
            </w:pPr>
            <w:r w:rsidRPr="009663DA">
              <w:rPr>
                <w:rFonts w:eastAsia="Times New Roman" w:cs="Cordia New"/>
                <w:color w:val="FFFFFF"/>
                <w:sz w:val="24"/>
                <w:szCs w:val="24"/>
              </w:rPr>
              <w:t>2558</w:t>
            </w:r>
          </w:p>
        </w:tc>
        <w:tc>
          <w:tcPr>
            <w:tcW w:w="557" w:type="pct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shd w:val="clear" w:color="auto" w:fill="808080"/>
            <w:noWrap/>
            <w:vAlign w:val="center"/>
            <w:hideMark/>
          </w:tcPr>
          <w:p w14:paraId="56790D24" w14:textId="77777777" w:rsidR="00754AF6" w:rsidRPr="00B972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 w:line="240" w:lineRule="auto"/>
              <w:jc w:val="center"/>
              <w:rPr>
                <w:rFonts w:eastAsia="Times New Roman" w:cs="Cordia New"/>
                <w:color w:val="FFFFFF"/>
                <w:sz w:val="24"/>
                <w:szCs w:val="24"/>
              </w:rPr>
            </w:pPr>
            <w:r w:rsidRPr="009663DA">
              <w:rPr>
                <w:rFonts w:eastAsia="Times New Roman" w:cs="Cordia New"/>
                <w:color w:val="FFFFFF"/>
                <w:sz w:val="24"/>
                <w:szCs w:val="24"/>
              </w:rPr>
              <w:t>2559</w:t>
            </w:r>
          </w:p>
        </w:tc>
        <w:tc>
          <w:tcPr>
            <w:tcW w:w="557" w:type="pct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shd w:val="clear" w:color="auto" w:fill="808080"/>
            <w:noWrap/>
            <w:vAlign w:val="center"/>
            <w:hideMark/>
          </w:tcPr>
          <w:p w14:paraId="7CF9F67D" w14:textId="77777777" w:rsidR="00754AF6" w:rsidRPr="00B972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 w:line="240" w:lineRule="auto"/>
              <w:jc w:val="center"/>
              <w:rPr>
                <w:rFonts w:eastAsia="Times New Roman" w:cs="Cordia New"/>
                <w:color w:val="FFFFFF"/>
                <w:sz w:val="24"/>
                <w:szCs w:val="24"/>
              </w:rPr>
            </w:pPr>
            <w:r w:rsidRPr="009663DA">
              <w:rPr>
                <w:rFonts w:eastAsia="Times New Roman" w:cs="Cordia New"/>
                <w:color w:val="FFFFFF"/>
                <w:sz w:val="24"/>
                <w:szCs w:val="24"/>
              </w:rPr>
              <w:t>2560</w:t>
            </w:r>
          </w:p>
        </w:tc>
        <w:tc>
          <w:tcPr>
            <w:tcW w:w="557" w:type="pct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shd w:val="clear" w:color="auto" w:fill="808080"/>
            <w:noWrap/>
            <w:vAlign w:val="center"/>
            <w:hideMark/>
          </w:tcPr>
          <w:p w14:paraId="1C722681" w14:textId="77777777" w:rsidR="00754AF6" w:rsidRPr="00B972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 w:line="240" w:lineRule="auto"/>
              <w:jc w:val="center"/>
              <w:rPr>
                <w:rFonts w:eastAsia="Times New Roman" w:cs="Cordia New"/>
                <w:color w:val="FFFFFF"/>
                <w:sz w:val="24"/>
                <w:szCs w:val="24"/>
              </w:rPr>
            </w:pPr>
            <w:r w:rsidRPr="009663DA">
              <w:rPr>
                <w:rFonts w:eastAsia="Times New Roman" w:cs="Cordia New"/>
                <w:color w:val="FFFFFF"/>
                <w:sz w:val="24"/>
                <w:szCs w:val="24"/>
              </w:rPr>
              <w:t>2561</w:t>
            </w:r>
          </w:p>
        </w:tc>
        <w:tc>
          <w:tcPr>
            <w:tcW w:w="553" w:type="pct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shd w:val="clear" w:color="auto" w:fill="808080"/>
            <w:vAlign w:val="center"/>
          </w:tcPr>
          <w:p w14:paraId="623BD789" w14:textId="77777777" w:rsidR="00754AF6" w:rsidRPr="00F04924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 w:line="240" w:lineRule="auto"/>
              <w:jc w:val="center"/>
              <w:rPr>
                <w:rFonts w:eastAsia="Times New Roman" w:cs="Cordia New"/>
                <w:color w:val="FFFFFF"/>
                <w:sz w:val="24"/>
                <w:szCs w:val="24"/>
              </w:rPr>
            </w:pPr>
            <w:r w:rsidRPr="009663DA">
              <w:rPr>
                <w:rFonts w:eastAsia="Times New Roman" w:cs="Cordia New"/>
                <w:color w:val="FFFFFF"/>
                <w:sz w:val="24"/>
                <w:szCs w:val="24"/>
              </w:rPr>
              <w:t>2562</w:t>
            </w:r>
          </w:p>
        </w:tc>
        <w:tc>
          <w:tcPr>
            <w:tcW w:w="553" w:type="pct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shd w:val="clear" w:color="auto" w:fill="808080"/>
            <w:noWrap/>
            <w:vAlign w:val="center"/>
          </w:tcPr>
          <w:p w14:paraId="2CC89736" w14:textId="77777777" w:rsidR="00754AF6" w:rsidRPr="00B972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 w:line="240" w:lineRule="auto"/>
              <w:jc w:val="center"/>
              <w:rPr>
                <w:rFonts w:eastAsia="Times New Roman" w:cs="Cordia New"/>
                <w:color w:val="FFFFFF"/>
                <w:sz w:val="24"/>
                <w:szCs w:val="24"/>
              </w:rPr>
            </w:pPr>
            <w:r w:rsidRPr="009663DA">
              <w:rPr>
                <w:rFonts w:eastAsia="Times New Roman" w:cs="Cordia New"/>
                <w:color w:val="FFFFFF"/>
                <w:sz w:val="24"/>
                <w:szCs w:val="24"/>
              </w:rPr>
              <w:t>2563</w:t>
            </w:r>
          </w:p>
        </w:tc>
      </w:tr>
      <w:tr w:rsidR="00754AF6" w:rsidRPr="00B97256" w14:paraId="2A8773E5" w14:textId="77777777" w:rsidTr="001D5DC8">
        <w:trPr>
          <w:trHeight w:val="170"/>
        </w:trPr>
        <w:tc>
          <w:tcPr>
            <w:tcW w:w="1667" w:type="pct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shd w:val="clear" w:color="auto" w:fill="auto"/>
            <w:noWrap/>
            <w:vAlign w:val="center"/>
            <w:hideMark/>
          </w:tcPr>
          <w:p w14:paraId="7346668A" w14:textId="77777777" w:rsidR="00754AF6" w:rsidRPr="00B972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 w:line="240" w:lineRule="auto"/>
              <w:rPr>
                <w:rFonts w:eastAsia="Times New Roman" w:cs="Cordia New"/>
                <w:sz w:val="24"/>
                <w:szCs w:val="24"/>
                <w:cs/>
              </w:rPr>
            </w:pPr>
            <w:r w:rsidRPr="00B97256">
              <w:rPr>
                <w:rFonts w:eastAsia="Times New Roman" w:cs="Cordia New"/>
                <w:sz w:val="24"/>
                <w:szCs w:val="24"/>
                <w:cs/>
              </w:rPr>
              <w:t>รถบรรทุกป้ายแดง</w:t>
            </w:r>
            <w:r w:rsidRPr="00B97256">
              <w:rPr>
                <w:rFonts w:eastAsia="Times New Roman" w:cs="Cordia New"/>
                <w:sz w:val="24"/>
                <w:szCs w:val="24"/>
                <w:vertAlign w:val="superscript"/>
              </w:rPr>
              <w:t xml:space="preserve"> </w:t>
            </w:r>
            <w:r w:rsidRPr="00B97256">
              <w:rPr>
                <w:rFonts w:eastAsia="Times New Roman" w:cs="Cordia New"/>
                <w:sz w:val="24"/>
                <w:szCs w:val="24"/>
                <w:cs/>
              </w:rPr>
              <w:t>(ร้อยละ)</w:t>
            </w:r>
          </w:p>
        </w:tc>
        <w:tc>
          <w:tcPr>
            <w:tcW w:w="556" w:type="pct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shd w:val="clear" w:color="auto" w:fill="auto"/>
            <w:noWrap/>
            <w:vAlign w:val="center"/>
          </w:tcPr>
          <w:p w14:paraId="6ED8C2A0" w14:textId="77777777" w:rsidR="00754AF6" w:rsidRPr="00B972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 w:line="240" w:lineRule="auto"/>
              <w:ind w:right="113"/>
              <w:jc w:val="right"/>
              <w:rPr>
                <w:rFonts w:eastAsia="Times New Roman" w:cs="Cordia New"/>
                <w:sz w:val="24"/>
                <w:szCs w:val="24"/>
              </w:rPr>
            </w:pPr>
            <w:r w:rsidRPr="00B97256">
              <w:rPr>
                <w:rFonts w:eastAsia="Times New Roman" w:cs="Cordia New"/>
                <w:sz w:val="24"/>
                <w:szCs w:val="24"/>
              </w:rPr>
              <w:t xml:space="preserve"> </w:t>
            </w:r>
            <w:r w:rsidRPr="009663DA">
              <w:rPr>
                <w:rFonts w:eastAsia="Times New Roman" w:cs="Cordia New"/>
                <w:sz w:val="24"/>
                <w:szCs w:val="24"/>
              </w:rPr>
              <w:t>53.3</w:t>
            </w:r>
            <w:r w:rsidRPr="00B97256">
              <w:rPr>
                <w:rFonts w:eastAsia="Times New Roman" w:cs="Cordia New"/>
                <w:sz w:val="24"/>
                <w:szCs w:val="24"/>
              </w:rPr>
              <w:t xml:space="preserve"> </w:t>
            </w:r>
          </w:p>
        </w:tc>
        <w:tc>
          <w:tcPr>
            <w:tcW w:w="557" w:type="pct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shd w:val="clear" w:color="auto" w:fill="auto"/>
            <w:noWrap/>
            <w:vAlign w:val="center"/>
          </w:tcPr>
          <w:p w14:paraId="0CAF7621" w14:textId="77777777" w:rsidR="00754AF6" w:rsidRPr="00B972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 w:line="240" w:lineRule="auto"/>
              <w:ind w:right="113"/>
              <w:jc w:val="right"/>
              <w:rPr>
                <w:rFonts w:eastAsia="Times New Roman" w:cs="Cordia New"/>
                <w:sz w:val="24"/>
                <w:szCs w:val="24"/>
              </w:rPr>
            </w:pPr>
            <w:r w:rsidRPr="00B97256">
              <w:rPr>
                <w:rFonts w:eastAsia="Times New Roman" w:cs="Cordia New"/>
                <w:sz w:val="24"/>
                <w:szCs w:val="24"/>
              </w:rPr>
              <w:t xml:space="preserve"> </w:t>
            </w:r>
            <w:r w:rsidRPr="009663DA">
              <w:rPr>
                <w:rFonts w:eastAsia="Times New Roman" w:cs="Cordia New"/>
                <w:sz w:val="24"/>
                <w:szCs w:val="24"/>
              </w:rPr>
              <w:t>59.3</w:t>
            </w:r>
            <w:r w:rsidRPr="00B97256">
              <w:rPr>
                <w:rFonts w:eastAsia="Times New Roman" w:cs="Cordia New"/>
                <w:sz w:val="24"/>
                <w:szCs w:val="24"/>
              </w:rPr>
              <w:t xml:space="preserve"> </w:t>
            </w:r>
          </w:p>
        </w:tc>
        <w:tc>
          <w:tcPr>
            <w:tcW w:w="557" w:type="pct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shd w:val="clear" w:color="auto" w:fill="auto"/>
            <w:noWrap/>
            <w:vAlign w:val="center"/>
          </w:tcPr>
          <w:p w14:paraId="42538929" w14:textId="77777777" w:rsidR="00754AF6" w:rsidRPr="00B972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 w:line="240" w:lineRule="auto"/>
              <w:ind w:right="113"/>
              <w:jc w:val="right"/>
              <w:rPr>
                <w:rFonts w:eastAsia="Times New Roman" w:cs="Cordia New"/>
                <w:sz w:val="24"/>
                <w:szCs w:val="24"/>
              </w:rPr>
            </w:pPr>
            <w:r w:rsidRPr="00B97256">
              <w:rPr>
                <w:rFonts w:eastAsia="Times New Roman" w:cs="Cordia New"/>
                <w:sz w:val="24"/>
                <w:szCs w:val="24"/>
              </w:rPr>
              <w:t xml:space="preserve"> </w:t>
            </w:r>
            <w:r w:rsidRPr="009663DA">
              <w:rPr>
                <w:rFonts w:eastAsia="Times New Roman" w:cs="Cordia New"/>
                <w:sz w:val="24"/>
                <w:szCs w:val="24"/>
              </w:rPr>
              <w:t>55.6</w:t>
            </w:r>
            <w:r w:rsidRPr="00B97256">
              <w:rPr>
                <w:rFonts w:eastAsia="Times New Roman" w:cs="Cordia New"/>
                <w:sz w:val="24"/>
                <w:szCs w:val="24"/>
              </w:rPr>
              <w:t xml:space="preserve"> </w:t>
            </w:r>
          </w:p>
        </w:tc>
        <w:tc>
          <w:tcPr>
            <w:tcW w:w="557" w:type="pct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shd w:val="clear" w:color="auto" w:fill="auto"/>
            <w:noWrap/>
            <w:vAlign w:val="center"/>
          </w:tcPr>
          <w:p w14:paraId="19C1B414" w14:textId="77777777" w:rsidR="00754AF6" w:rsidRPr="00B972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 w:line="240" w:lineRule="auto"/>
              <w:ind w:right="113"/>
              <w:jc w:val="right"/>
              <w:rPr>
                <w:rFonts w:eastAsia="Times New Roman" w:cs="Cordia New"/>
                <w:sz w:val="24"/>
                <w:szCs w:val="24"/>
              </w:rPr>
            </w:pPr>
            <w:r w:rsidRPr="00B97256">
              <w:rPr>
                <w:rFonts w:eastAsia="Times New Roman" w:cs="Cordia New"/>
                <w:sz w:val="24"/>
                <w:szCs w:val="24"/>
              </w:rPr>
              <w:t xml:space="preserve"> </w:t>
            </w:r>
            <w:r w:rsidRPr="009663DA">
              <w:rPr>
                <w:rFonts w:eastAsia="Times New Roman" w:cs="Cordia New"/>
                <w:sz w:val="24"/>
                <w:szCs w:val="24"/>
              </w:rPr>
              <w:t>57.0</w:t>
            </w:r>
            <w:r w:rsidRPr="00B97256">
              <w:rPr>
                <w:rFonts w:eastAsia="Times New Roman" w:cs="Cordia New"/>
                <w:sz w:val="24"/>
                <w:szCs w:val="24"/>
              </w:rPr>
              <w:t xml:space="preserve"> </w:t>
            </w:r>
          </w:p>
        </w:tc>
        <w:tc>
          <w:tcPr>
            <w:tcW w:w="553" w:type="pct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shd w:val="clear" w:color="auto" w:fill="auto"/>
            <w:vAlign w:val="center"/>
          </w:tcPr>
          <w:p w14:paraId="37261000" w14:textId="77777777" w:rsidR="00754AF6" w:rsidRPr="00B972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 w:line="240" w:lineRule="auto"/>
              <w:ind w:right="113"/>
              <w:jc w:val="right"/>
              <w:rPr>
                <w:rFonts w:eastAsia="Times New Roman" w:cs="Cordia New"/>
                <w:sz w:val="24"/>
                <w:szCs w:val="24"/>
              </w:rPr>
            </w:pPr>
            <w:r w:rsidRPr="009663DA">
              <w:rPr>
                <w:rFonts w:eastAsia="Times New Roman" w:cs="Cordia New"/>
                <w:sz w:val="24"/>
                <w:szCs w:val="24"/>
              </w:rPr>
              <w:t>55.3</w:t>
            </w:r>
          </w:p>
        </w:tc>
        <w:tc>
          <w:tcPr>
            <w:tcW w:w="553" w:type="pct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shd w:val="clear" w:color="auto" w:fill="auto"/>
            <w:noWrap/>
            <w:vAlign w:val="center"/>
          </w:tcPr>
          <w:p w14:paraId="4A409456" w14:textId="77777777" w:rsidR="00754AF6" w:rsidRPr="00B972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 w:line="240" w:lineRule="auto"/>
              <w:ind w:right="113"/>
              <w:jc w:val="right"/>
              <w:rPr>
                <w:rFonts w:eastAsia="Times New Roman" w:cs="Cordia New"/>
                <w:sz w:val="24"/>
                <w:szCs w:val="24"/>
              </w:rPr>
            </w:pPr>
            <w:r>
              <w:rPr>
                <w:rFonts w:eastAsia="Times New Roman" w:cs="Cordia New"/>
                <w:sz w:val="24"/>
                <w:szCs w:val="24"/>
              </w:rPr>
              <w:t>42.9</w:t>
            </w:r>
          </w:p>
        </w:tc>
      </w:tr>
      <w:tr w:rsidR="00754AF6" w:rsidRPr="00B97256" w14:paraId="0A288200" w14:textId="77777777" w:rsidTr="001D5DC8">
        <w:trPr>
          <w:trHeight w:val="170"/>
        </w:trPr>
        <w:tc>
          <w:tcPr>
            <w:tcW w:w="1667" w:type="pct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shd w:val="clear" w:color="auto" w:fill="auto"/>
            <w:noWrap/>
            <w:vAlign w:val="center"/>
          </w:tcPr>
          <w:p w14:paraId="2975EB10" w14:textId="77777777" w:rsidR="00754AF6" w:rsidRPr="00B972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 w:line="240" w:lineRule="auto"/>
              <w:rPr>
                <w:rFonts w:eastAsia="Times New Roman" w:cs="Cordia New"/>
                <w:sz w:val="24"/>
                <w:szCs w:val="24"/>
                <w:cs/>
              </w:rPr>
            </w:pPr>
            <w:r w:rsidRPr="00B97256">
              <w:rPr>
                <w:rFonts w:eastAsia="Times New Roman" w:cs="Cordia New"/>
                <w:sz w:val="24"/>
                <w:szCs w:val="24"/>
                <w:cs/>
              </w:rPr>
              <w:t>รถบรรทุกมือสอง</w:t>
            </w:r>
            <w:r w:rsidRPr="00B97256">
              <w:rPr>
                <w:rFonts w:eastAsia="Times New Roman" w:cs="Cordia New"/>
                <w:sz w:val="24"/>
                <w:szCs w:val="24"/>
              </w:rPr>
              <w:t xml:space="preserve"> </w:t>
            </w:r>
            <w:r w:rsidRPr="00B97256">
              <w:rPr>
                <w:rFonts w:eastAsia="Times New Roman" w:cs="Cordia New"/>
                <w:sz w:val="24"/>
                <w:szCs w:val="24"/>
                <w:cs/>
              </w:rPr>
              <w:t>(ร้อยละ)</w:t>
            </w:r>
          </w:p>
        </w:tc>
        <w:tc>
          <w:tcPr>
            <w:tcW w:w="556" w:type="pct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shd w:val="clear" w:color="auto" w:fill="auto"/>
            <w:noWrap/>
            <w:vAlign w:val="center"/>
          </w:tcPr>
          <w:p w14:paraId="2BC79A9B" w14:textId="77777777" w:rsidR="00754AF6" w:rsidRPr="00B972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 w:line="240" w:lineRule="auto"/>
              <w:ind w:right="113"/>
              <w:jc w:val="right"/>
              <w:rPr>
                <w:rFonts w:eastAsia="Times New Roman" w:cs="Cordia New"/>
                <w:sz w:val="24"/>
                <w:szCs w:val="24"/>
              </w:rPr>
            </w:pPr>
            <w:r w:rsidRPr="009663DA">
              <w:rPr>
                <w:rFonts w:eastAsia="Times New Roman" w:cs="Cordia New"/>
                <w:sz w:val="24"/>
                <w:szCs w:val="24"/>
              </w:rPr>
              <w:t>46.7</w:t>
            </w:r>
          </w:p>
        </w:tc>
        <w:tc>
          <w:tcPr>
            <w:tcW w:w="557" w:type="pct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shd w:val="clear" w:color="auto" w:fill="auto"/>
            <w:noWrap/>
            <w:vAlign w:val="center"/>
          </w:tcPr>
          <w:p w14:paraId="23830553" w14:textId="77777777" w:rsidR="00754AF6" w:rsidRPr="00B972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 w:line="240" w:lineRule="auto"/>
              <w:ind w:right="113"/>
              <w:jc w:val="right"/>
              <w:rPr>
                <w:rFonts w:eastAsia="Times New Roman" w:cs="Cordia New"/>
                <w:sz w:val="24"/>
                <w:szCs w:val="24"/>
              </w:rPr>
            </w:pPr>
            <w:r w:rsidRPr="009663DA">
              <w:rPr>
                <w:rFonts w:eastAsia="Times New Roman" w:cs="Cordia New"/>
                <w:sz w:val="24"/>
                <w:szCs w:val="24"/>
              </w:rPr>
              <w:t>40.7</w:t>
            </w:r>
          </w:p>
        </w:tc>
        <w:tc>
          <w:tcPr>
            <w:tcW w:w="557" w:type="pct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shd w:val="clear" w:color="auto" w:fill="auto"/>
            <w:noWrap/>
            <w:vAlign w:val="center"/>
          </w:tcPr>
          <w:p w14:paraId="747012E5" w14:textId="77777777" w:rsidR="00754AF6" w:rsidRPr="00B972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 w:line="240" w:lineRule="auto"/>
              <w:ind w:right="113"/>
              <w:jc w:val="right"/>
              <w:rPr>
                <w:rFonts w:eastAsia="Times New Roman" w:cs="Cordia New"/>
                <w:sz w:val="24"/>
                <w:szCs w:val="24"/>
              </w:rPr>
            </w:pPr>
            <w:r w:rsidRPr="009663DA">
              <w:rPr>
                <w:rFonts w:eastAsia="Times New Roman" w:cs="Cordia New"/>
                <w:sz w:val="24"/>
                <w:szCs w:val="24"/>
              </w:rPr>
              <w:t>44.4</w:t>
            </w:r>
          </w:p>
        </w:tc>
        <w:tc>
          <w:tcPr>
            <w:tcW w:w="557" w:type="pct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shd w:val="clear" w:color="auto" w:fill="auto"/>
            <w:noWrap/>
            <w:vAlign w:val="center"/>
          </w:tcPr>
          <w:p w14:paraId="0A91E1EB" w14:textId="77777777" w:rsidR="00754AF6" w:rsidRPr="00B972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 w:line="240" w:lineRule="auto"/>
              <w:ind w:right="113"/>
              <w:jc w:val="right"/>
              <w:rPr>
                <w:rFonts w:eastAsia="Times New Roman" w:cs="Cordia New"/>
                <w:sz w:val="24"/>
                <w:szCs w:val="24"/>
              </w:rPr>
            </w:pPr>
            <w:r w:rsidRPr="009663DA">
              <w:rPr>
                <w:rFonts w:eastAsia="Times New Roman" w:cs="Cordia New"/>
                <w:sz w:val="24"/>
                <w:szCs w:val="24"/>
              </w:rPr>
              <w:t>43.0</w:t>
            </w:r>
          </w:p>
        </w:tc>
        <w:tc>
          <w:tcPr>
            <w:tcW w:w="553" w:type="pct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shd w:val="clear" w:color="auto" w:fill="auto"/>
            <w:vAlign w:val="center"/>
          </w:tcPr>
          <w:p w14:paraId="19949844" w14:textId="77777777" w:rsidR="00754AF6" w:rsidRPr="00F04924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 w:line="240" w:lineRule="auto"/>
              <w:ind w:right="113"/>
              <w:jc w:val="right"/>
              <w:rPr>
                <w:rFonts w:eastAsia="Times New Roman" w:cs="Cordia New"/>
                <w:sz w:val="24"/>
                <w:szCs w:val="24"/>
              </w:rPr>
            </w:pPr>
            <w:r w:rsidRPr="009663DA">
              <w:rPr>
                <w:rFonts w:eastAsia="Times New Roman" w:cs="Cordia New"/>
                <w:sz w:val="24"/>
                <w:szCs w:val="24"/>
              </w:rPr>
              <w:t>44.7</w:t>
            </w:r>
          </w:p>
        </w:tc>
        <w:tc>
          <w:tcPr>
            <w:tcW w:w="553" w:type="pct"/>
            <w:tc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</w:tcBorders>
            <w:shd w:val="clear" w:color="auto" w:fill="auto"/>
            <w:noWrap/>
            <w:vAlign w:val="center"/>
          </w:tcPr>
          <w:p w14:paraId="74A21C67" w14:textId="77777777" w:rsidR="00754AF6" w:rsidRPr="00B972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spacing w:after="0" w:line="240" w:lineRule="auto"/>
              <w:ind w:right="113"/>
              <w:jc w:val="right"/>
              <w:rPr>
                <w:rFonts w:eastAsia="Times New Roman" w:cs="Cordia New"/>
                <w:sz w:val="24"/>
                <w:szCs w:val="24"/>
              </w:rPr>
            </w:pPr>
            <w:r>
              <w:rPr>
                <w:rFonts w:eastAsia="Times New Roman" w:cs="Cordia New"/>
                <w:sz w:val="24"/>
                <w:szCs w:val="24"/>
              </w:rPr>
              <w:t>57.1</w:t>
            </w:r>
          </w:p>
        </w:tc>
      </w:tr>
    </w:tbl>
    <w:p w14:paraId="4F0FE0BD" w14:textId="77777777" w:rsidR="00754AF6" w:rsidRPr="0077123B" w:rsidRDefault="00754AF6" w:rsidP="0077229B">
      <w:pPr>
        <w:tabs>
          <w:tab w:val="left" w:pos="567"/>
          <w:tab w:val="left" w:pos="851"/>
          <w:tab w:val="left" w:pos="993"/>
          <w:tab w:val="left" w:pos="1134"/>
          <w:tab w:val="left" w:pos="1418"/>
          <w:tab w:val="left" w:pos="1701"/>
        </w:tabs>
        <w:spacing w:before="60" w:after="360" w:line="240" w:lineRule="auto"/>
        <w:ind w:left="567"/>
        <w:jc w:val="thaiDistribute"/>
        <w:rPr>
          <w:sz w:val="28"/>
        </w:rPr>
      </w:pPr>
      <w:r w:rsidRPr="00B97256">
        <w:rPr>
          <w:rFonts w:eastAsia="Calibri" w:cs="Cordia New"/>
          <w:szCs w:val="22"/>
          <w:cs/>
        </w:rPr>
        <w:t>ที่มา</w:t>
      </w:r>
      <w:r w:rsidRPr="00B97256">
        <w:rPr>
          <w:rFonts w:eastAsia="Calibri" w:cs="Cordia New"/>
          <w:szCs w:val="22"/>
        </w:rPr>
        <w:t>:</w:t>
      </w:r>
      <w:r w:rsidRPr="00B97256">
        <w:rPr>
          <w:rFonts w:eastAsia="Calibri" w:cs="Cordia New"/>
          <w:szCs w:val="22"/>
          <w:cs/>
        </w:rPr>
        <w:tab/>
        <w:t xml:space="preserve">กลุ่มสถิติการขนส่ง  กองแผนงาน  กรมการขนส่งทางบก  </w:t>
      </w:r>
      <w:r w:rsidRPr="00B97256">
        <w:rPr>
          <w:rFonts w:eastAsia="Calibri" w:cs="Cordia New"/>
          <w:szCs w:val="22"/>
        </w:rPr>
        <w:t xml:space="preserve">      </w:t>
      </w:r>
    </w:p>
    <w:p w14:paraId="2F2D88FB" w14:textId="512BE94D" w:rsidR="00754AF6" w:rsidRPr="00F519E5" w:rsidRDefault="00754AF6" w:rsidP="00D772EF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0" w:line="240" w:lineRule="auto"/>
        <w:ind w:left="567"/>
        <w:jc w:val="thaiDistribute"/>
        <w:rPr>
          <w:rFonts w:cs="Cordia New"/>
          <w:sz w:val="28"/>
        </w:rPr>
      </w:pPr>
      <w:r>
        <w:rPr>
          <w:rFonts w:cs="Cordia New"/>
          <w:sz w:val="28"/>
          <w:cs/>
        </w:rPr>
        <w:tab/>
      </w:r>
      <w:r>
        <w:rPr>
          <w:rFonts w:cs="Cordia New"/>
          <w:sz w:val="28"/>
          <w:cs/>
        </w:rPr>
        <w:tab/>
      </w:r>
      <w:r w:rsidRPr="00F519E5">
        <w:rPr>
          <w:rFonts w:cs="Cordia New"/>
          <w:sz w:val="28"/>
          <w:cs/>
        </w:rPr>
        <w:t>หากวิเคราะห์สัดส่วนรถ</w:t>
      </w:r>
      <w:r w:rsidRPr="00F519E5">
        <w:rPr>
          <w:rFonts w:cs="Cordia New" w:hint="cs"/>
          <w:sz w:val="28"/>
          <w:cs/>
        </w:rPr>
        <w:t>บรรทุก</w:t>
      </w:r>
      <w:r w:rsidRPr="00F519E5">
        <w:rPr>
          <w:rFonts w:cs="Cordia New"/>
          <w:sz w:val="28"/>
          <w:cs/>
        </w:rPr>
        <w:t>จดทะเบียนใหม่ป้ายแดงต่อรถ</w:t>
      </w:r>
      <w:r w:rsidRPr="00F519E5">
        <w:rPr>
          <w:rFonts w:cs="Cordia New" w:hint="cs"/>
          <w:sz w:val="28"/>
          <w:cs/>
        </w:rPr>
        <w:t>บรรทุก</w:t>
      </w:r>
      <w:r w:rsidRPr="00F519E5">
        <w:rPr>
          <w:rFonts w:cs="Cordia New"/>
          <w:sz w:val="28"/>
          <w:cs/>
        </w:rPr>
        <w:t xml:space="preserve">จดทะเบียนใหม่ทั้งหมดในช่วง </w:t>
      </w:r>
      <w:r w:rsidRPr="00F519E5">
        <w:rPr>
          <w:rFonts w:cs="Cordia New"/>
          <w:sz w:val="28"/>
        </w:rPr>
        <w:t xml:space="preserve">5 </w:t>
      </w:r>
      <w:r w:rsidRPr="00F519E5">
        <w:rPr>
          <w:rFonts w:cs="Cordia New"/>
          <w:sz w:val="28"/>
          <w:cs/>
        </w:rPr>
        <w:t xml:space="preserve">ปีที่ผ่านมา จะพบว่ารถบรรทุกมีสัดส่วนการจดทะเบียนป้ายแดงเฉลี่ยร้อยละ </w:t>
      </w:r>
      <w:r w:rsidRPr="00F519E5">
        <w:rPr>
          <w:rFonts w:cs="Cordia New"/>
          <w:sz w:val="28"/>
        </w:rPr>
        <w:t xml:space="preserve">42.9 </w:t>
      </w:r>
      <w:r w:rsidRPr="00F519E5">
        <w:rPr>
          <w:rFonts w:cs="Cordia New"/>
          <w:sz w:val="28"/>
          <w:cs/>
        </w:rPr>
        <w:t xml:space="preserve">ของรถบรรทุกจดทะเบียนใหม่ทั้งหมดในแต่ละปี โดยอีกร้อยละ </w:t>
      </w:r>
      <w:r w:rsidRPr="00F519E5">
        <w:rPr>
          <w:rFonts w:cs="Cordia New"/>
          <w:sz w:val="28"/>
        </w:rPr>
        <w:t>57.1</w:t>
      </w:r>
      <w:r w:rsidRPr="00F519E5">
        <w:rPr>
          <w:rFonts w:cs="Cordia New"/>
          <w:sz w:val="28"/>
          <w:cs/>
        </w:rPr>
        <w:t xml:space="preserve"> ของรถบรรทุกจดทะเบียนใหม่เป็นการจดทะเบียนเพื่อซื้อขายเปลี่ยนมือของรถบรรทุกมือสอง โดยตั้งแต่ในช่วงปี </w:t>
      </w:r>
      <w:r w:rsidRPr="00F519E5">
        <w:rPr>
          <w:rFonts w:cs="Cordia New"/>
          <w:sz w:val="28"/>
        </w:rPr>
        <w:t xml:space="preserve">2560 </w:t>
      </w:r>
      <w:r w:rsidRPr="00F519E5">
        <w:rPr>
          <w:rFonts w:cs="Cordia New" w:hint="cs"/>
          <w:sz w:val="28"/>
          <w:cs/>
        </w:rPr>
        <w:t xml:space="preserve">- </w:t>
      </w:r>
      <w:r w:rsidRPr="00F519E5">
        <w:rPr>
          <w:rFonts w:cs="Cordia New" w:hint="cs"/>
          <w:sz w:val="28"/>
        </w:rPr>
        <w:t>256</w:t>
      </w:r>
      <w:r w:rsidRPr="00F519E5">
        <w:rPr>
          <w:rFonts w:cs="Cordia New"/>
          <w:sz w:val="28"/>
        </w:rPr>
        <w:t>3</w:t>
      </w:r>
      <w:r w:rsidRPr="00F519E5">
        <w:rPr>
          <w:rFonts w:cs="Cordia New"/>
          <w:sz w:val="28"/>
          <w:cs/>
        </w:rPr>
        <w:t xml:space="preserve"> การซื้อขายเปลี่ยนมือของรถบรรทุกมือสองมีสัดส่วนค่อนข้างคงที่อยู่ในช่วงระหว่างร้อยละ </w:t>
      </w:r>
      <w:r w:rsidRPr="00F519E5">
        <w:rPr>
          <w:rFonts w:cs="Cordia New"/>
          <w:sz w:val="28"/>
        </w:rPr>
        <w:t>43.0 – 57</w:t>
      </w:r>
      <w:r w:rsidRPr="00F519E5">
        <w:rPr>
          <w:rFonts w:cs="Cordia New" w:hint="cs"/>
          <w:sz w:val="28"/>
        </w:rPr>
        <w:t>.0</w:t>
      </w:r>
      <w:r w:rsidRPr="00F519E5">
        <w:rPr>
          <w:rFonts w:cs="Cordia New"/>
          <w:sz w:val="28"/>
        </w:rPr>
        <w:t xml:space="preserve"> </w:t>
      </w:r>
      <w:r w:rsidRPr="00F519E5">
        <w:rPr>
          <w:rFonts w:cs="Cordia New"/>
          <w:sz w:val="28"/>
          <w:cs/>
        </w:rPr>
        <w:t>ของรถ</w:t>
      </w:r>
      <w:r w:rsidRPr="00F519E5">
        <w:rPr>
          <w:rFonts w:cs="Cordia New" w:hint="cs"/>
          <w:sz w:val="28"/>
          <w:cs/>
        </w:rPr>
        <w:t>บรรทุก</w:t>
      </w:r>
      <w:r w:rsidRPr="00F519E5">
        <w:rPr>
          <w:rFonts w:cs="Cordia New"/>
          <w:sz w:val="28"/>
          <w:cs/>
        </w:rPr>
        <w:t>จดทะเบียนใหม่ทั้งหมด</w:t>
      </w:r>
      <w:r w:rsidRPr="00F519E5">
        <w:rPr>
          <w:rFonts w:cs="Cordia New" w:hint="cs"/>
          <w:sz w:val="28"/>
          <w:cs/>
        </w:rPr>
        <w:t xml:space="preserve"> </w:t>
      </w:r>
      <w:r w:rsidRPr="00F519E5">
        <w:rPr>
          <w:rFonts w:cs="Cordia New"/>
          <w:sz w:val="28"/>
          <w:cs/>
        </w:rPr>
        <w:t>ซึ่งแสดงให้เห็นถึงความนิยมอย่างต่อเนื่องของตลาดรถบรรทุกมือสอง ซึ่งเป็นกลุ่มเป้าหมายหลักในการปล่อยสินเชื่อเช่าซื้อของบริษัท</w:t>
      </w:r>
      <w:r w:rsidRPr="00F519E5">
        <w:rPr>
          <w:rFonts w:cs="Cordia New" w:hint="cs"/>
          <w:sz w:val="28"/>
          <w:cs/>
        </w:rPr>
        <w:t xml:space="preserve"> ในปี </w:t>
      </w:r>
      <w:r w:rsidRPr="00F519E5">
        <w:rPr>
          <w:rFonts w:cs="Cordia New"/>
          <w:sz w:val="28"/>
        </w:rPr>
        <w:t xml:space="preserve">2563 </w:t>
      </w:r>
      <w:r w:rsidRPr="00F519E5">
        <w:rPr>
          <w:rFonts w:cs="Cordia New" w:hint="cs"/>
          <w:sz w:val="28"/>
          <w:cs/>
        </w:rPr>
        <w:t xml:space="preserve">สัดส่วนรถบรรทุกมือสองที่จดทะเบียนใหม่ปรับตัวเพิ่มสูงขึ้นเป็นร้อยละ </w:t>
      </w:r>
      <w:r w:rsidR="006823D3">
        <w:rPr>
          <w:rFonts w:cs="Cordia New"/>
          <w:sz w:val="28"/>
        </w:rPr>
        <w:t>57.1</w:t>
      </w:r>
      <w:r w:rsidRPr="00F519E5">
        <w:rPr>
          <w:rFonts w:cs="Cordia New" w:hint="cs"/>
          <w:sz w:val="28"/>
          <w:cs/>
        </w:rPr>
        <w:t xml:space="preserve"> อันเนื่องมาจากภาวะเศรษฐกิจที่ชะลอตัว ส่งผลให้ผู้ประกอบการเริ่มหันมาใช้รถบรรทุกมือสองมากขึ้น</w:t>
      </w:r>
    </w:p>
    <w:p w14:paraId="00ECC241" w14:textId="77777777" w:rsidR="00754AF6" w:rsidRPr="00F519E5" w:rsidRDefault="00754AF6" w:rsidP="00D772EF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0" w:line="240" w:lineRule="auto"/>
        <w:ind w:left="567"/>
        <w:jc w:val="thaiDistribute"/>
        <w:rPr>
          <w:rFonts w:cs="Cordia New"/>
          <w:sz w:val="28"/>
        </w:rPr>
      </w:pPr>
      <w:r>
        <w:rPr>
          <w:rFonts w:cs="Cordia New"/>
          <w:sz w:val="28"/>
          <w:cs/>
        </w:rPr>
        <w:tab/>
      </w:r>
      <w:r>
        <w:rPr>
          <w:rFonts w:cs="Cordia New"/>
          <w:sz w:val="28"/>
          <w:cs/>
        </w:rPr>
        <w:tab/>
      </w:r>
      <w:r w:rsidRPr="00F519E5">
        <w:rPr>
          <w:rFonts w:cs="Cordia New"/>
          <w:sz w:val="28"/>
          <w:cs/>
        </w:rPr>
        <w:t xml:space="preserve">ดังนั้น ถึงแม้ </w:t>
      </w:r>
      <w:r w:rsidRPr="00F519E5">
        <w:rPr>
          <w:rFonts w:cs="Cordia New"/>
          <w:sz w:val="28"/>
        </w:rPr>
        <w:t xml:space="preserve">GDP </w:t>
      </w:r>
      <w:r w:rsidRPr="00F519E5">
        <w:rPr>
          <w:rFonts w:cs="Cordia New"/>
          <w:sz w:val="28"/>
          <w:cs/>
        </w:rPr>
        <w:t>ของประเทศจะมีก</w:t>
      </w:r>
      <w:r w:rsidRPr="00F519E5">
        <w:rPr>
          <w:rFonts w:cs="Cordia New" w:hint="cs"/>
          <w:sz w:val="28"/>
          <w:cs/>
        </w:rPr>
        <w:t>าร</w:t>
      </w:r>
      <w:r w:rsidRPr="00F519E5">
        <w:rPr>
          <w:rFonts w:cs="Cordia New"/>
          <w:sz w:val="28"/>
          <w:cs/>
        </w:rPr>
        <w:t>เติบโตที่</w:t>
      </w:r>
      <w:r w:rsidRPr="00F519E5">
        <w:rPr>
          <w:rFonts w:cs="Cordia New" w:hint="cs"/>
          <w:sz w:val="28"/>
          <w:cs/>
        </w:rPr>
        <w:t>ชะลอตัวหรือหดตัว</w:t>
      </w:r>
      <w:r w:rsidRPr="00F519E5">
        <w:rPr>
          <w:rFonts w:cs="Cordia New"/>
          <w:sz w:val="28"/>
          <w:cs/>
        </w:rPr>
        <w:t xml:space="preserve"> แต่ยอดคงค้างของสินเชื่อ</w:t>
      </w:r>
      <w:r w:rsidRPr="00F519E5">
        <w:rPr>
          <w:rFonts w:cs="Cordia New" w:hint="cs"/>
          <w:sz w:val="28"/>
          <w:cs/>
        </w:rPr>
        <w:t>ที่เกี่ยวข้อง</w:t>
      </w:r>
      <w:r w:rsidRPr="00F519E5">
        <w:rPr>
          <w:rFonts w:cs="Cordia New"/>
          <w:sz w:val="28"/>
          <w:cs/>
        </w:rPr>
        <w:t>แต่ละประเภท</w:t>
      </w:r>
      <w:r w:rsidRPr="00F519E5">
        <w:rPr>
          <w:rFonts w:cs="Cordia New" w:hint="cs"/>
          <w:sz w:val="28"/>
          <w:cs/>
        </w:rPr>
        <w:t xml:space="preserve"> </w:t>
      </w:r>
      <w:r w:rsidRPr="00F519E5">
        <w:rPr>
          <w:rFonts w:cs="Cordia New"/>
          <w:sz w:val="28"/>
          <w:cs/>
        </w:rPr>
        <w:t>รวมถึงจำนวนรถบรรทุก</w:t>
      </w:r>
      <w:r w:rsidRPr="00F519E5">
        <w:rPr>
          <w:rFonts w:cs="Cordia New" w:hint="cs"/>
          <w:sz w:val="28"/>
          <w:cs/>
        </w:rPr>
        <w:t>มือสอง</w:t>
      </w:r>
      <w:r w:rsidRPr="00F519E5">
        <w:rPr>
          <w:rFonts w:cs="Cordia New"/>
          <w:sz w:val="28"/>
          <w:cs/>
        </w:rPr>
        <w:t>ยัง</w:t>
      </w:r>
      <w:r w:rsidRPr="00F519E5">
        <w:rPr>
          <w:rFonts w:cs="Cordia New" w:hint="cs"/>
          <w:sz w:val="28"/>
          <w:cs/>
        </w:rPr>
        <w:t xml:space="preserve">คงมีการเติบโต </w:t>
      </w:r>
      <w:r w:rsidRPr="00F519E5">
        <w:rPr>
          <w:rFonts w:cs="Cordia New"/>
          <w:sz w:val="28"/>
          <w:cs/>
        </w:rPr>
        <w:t>แสดงให้เห็นถึงสภาวะตลาดรถบรรทุก</w:t>
      </w:r>
      <w:r w:rsidRPr="00F519E5">
        <w:rPr>
          <w:rFonts w:cs="Cordia New" w:hint="cs"/>
          <w:sz w:val="28"/>
          <w:cs/>
        </w:rPr>
        <w:t>มือสอง</w:t>
      </w:r>
      <w:r w:rsidRPr="00F519E5">
        <w:rPr>
          <w:rFonts w:cs="Cordia New"/>
          <w:sz w:val="28"/>
          <w:cs/>
        </w:rPr>
        <w:t>ในภาพรวมที่ยังสามารถขยายตัวได้</w:t>
      </w:r>
      <w:r w:rsidRPr="00F519E5">
        <w:rPr>
          <w:rFonts w:cs="Cordia New" w:hint="cs"/>
          <w:sz w:val="28"/>
          <w:cs/>
        </w:rPr>
        <w:t>แม้ในภาวะเศรษฐกิจที่ชะลอตัว</w:t>
      </w:r>
      <w:r w:rsidRPr="00F519E5">
        <w:rPr>
          <w:rFonts w:cs="Cordia New"/>
          <w:sz w:val="28"/>
          <w:cs/>
        </w:rPr>
        <w:t xml:space="preserve"> นอกจากนี้ การเติบโตของธุรกิจ</w:t>
      </w:r>
      <w:r w:rsidRPr="00F519E5">
        <w:rPr>
          <w:rFonts w:cs="Cordia New" w:hint="cs"/>
          <w:sz w:val="28"/>
          <w:cs/>
        </w:rPr>
        <w:t xml:space="preserve">อื่นๆ </w:t>
      </w:r>
      <w:r w:rsidRPr="00F519E5">
        <w:rPr>
          <w:rFonts w:cs="Cordia New"/>
          <w:sz w:val="28"/>
          <w:cs/>
        </w:rPr>
        <w:t>ที่เกี่ยวข้องกับใช้รถบรรทุกจะเป็นปัจจัยสนับสนุนให้เกิดความต้องการใช้รถบรรทุกที่สูงขึ้น ซึ่งจะส่งผลดีธุรกิจสินเชื่อเช่าซื้อรถบรรทุก</w:t>
      </w:r>
      <w:r w:rsidRPr="00F519E5">
        <w:rPr>
          <w:rFonts w:cs="Cordia New" w:hint="cs"/>
          <w:sz w:val="28"/>
          <w:cs/>
        </w:rPr>
        <w:t>มือสอง</w:t>
      </w:r>
      <w:r w:rsidRPr="00F519E5">
        <w:rPr>
          <w:rFonts w:cs="Cordia New"/>
          <w:sz w:val="28"/>
          <w:cs/>
        </w:rPr>
        <w:t>ของบริษัท</w:t>
      </w:r>
    </w:p>
    <w:p w14:paraId="15E4EC84" w14:textId="0D83F8E5" w:rsidR="00754AF6" w:rsidRPr="0077123B" w:rsidRDefault="00754AF6" w:rsidP="00D772EF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0" w:line="240" w:lineRule="auto"/>
        <w:ind w:left="567"/>
        <w:jc w:val="thaiDistribute"/>
      </w:pPr>
      <w:r>
        <w:rPr>
          <w:rFonts w:cs="Cordia New"/>
          <w:sz w:val="28"/>
          <w:cs/>
        </w:rPr>
        <w:lastRenderedPageBreak/>
        <w:tab/>
      </w:r>
      <w:r>
        <w:rPr>
          <w:rFonts w:cs="Cordia New"/>
          <w:sz w:val="28"/>
          <w:cs/>
        </w:rPr>
        <w:tab/>
      </w:r>
      <w:r w:rsidRPr="00F519E5">
        <w:rPr>
          <w:rFonts w:cs="Cordia New" w:hint="cs"/>
          <w:sz w:val="28"/>
          <w:cs/>
        </w:rPr>
        <w:t xml:space="preserve">ในปี </w:t>
      </w:r>
      <w:r w:rsidRPr="00F519E5">
        <w:rPr>
          <w:rFonts w:cs="Cordia New"/>
          <w:sz w:val="28"/>
        </w:rPr>
        <w:t>2563</w:t>
      </w:r>
      <w:r w:rsidRPr="00F519E5">
        <w:rPr>
          <w:rFonts w:cs="Cordia New"/>
          <w:sz w:val="28"/>
          <w:cs/>
        </w:rPr>
        <w:t xml:space="preserve"> คณะกรรมการนโยบายการเงิน (“</w:t>
      </w:r>
      <w:r w:rsidRPr="00F519E5">
        <w:rPr>
          <w:rFonts w:cs="Cordia New"/>
          <w:b/>
          <w:bCs/>
          <w:sz w:val="28"/>
          <w:cs/>
        </w:rPr>
        <w:t>กนง</w:t>
      </w:r>
      <w:r w:rsidRPr="00F519E5">
        <w:rPr>
          <w:rFonts w:cs="Cordia New"/>
          <w:b/>
          <w:bCs/>
          <w:sz w:val="28"/>
        </w:rPr>
        <w:t>.</w:t>
      </w:r>
      <w:r w:rsidRPr="00F519E5">
        <w:rPr>
          <w:rFonts w:cs="Cordia New"/>
          <w:sz w:val="28"/>
          <w:cs/>
        </w:rPr>
        <w:t>”) ได้ประกาศปรับ</w:t>
      </w:r>
      <w:r w:rsidRPr="00F519E5">
        <w:rPr>
          <w:rFonts w:cs="Cordia New" w:hint="cs"/>
          <w:sz w:val="28"/>
          <w:cs/>
        </w:rPr>
        <w:t>ลด</w:t>
      </w:r>
      <w:r w:rsidRPr="00F519E5">
        <w:rPr>
          <w:rFonts w:cs="Cordia New"/>
          <w:sz w:val="28"/>
          <w:cs/>
        </w:rPr>
        <w:t>อัตราดอกเบี้ยนโยบายลง</w:t>
      </w:r>
      <w:r w:rsidRPr="00F519E5">
        <w:rPr>
          <w:rFonts w:cs="Cordia New" w:hint="cs"/>
          <w:sz w:val="28"/>
          <w:cs/>
        </w:rPr>
        <w:t xml:space="preserve">ถึง </w:t>
      </w:r>
      <w:r w:rsidR="006823D3">
        <w:rPr>
          <w:rFonts w:cs="Cordia New"/>
          <w:sz w:val="28"/>
        </w:rPr>
        <w:t>3</w:t>
      </w:r>
      <w:r w:rsidRPr="00F519E5">
        <w:rPr>
          <w:rFonts w:cs="Cordia New" w:hint="cs"/>
          <w:sz w:val="28"/>
          <w:cs/>
        </w:rPr>
        <w:t xml:space="preserve"> ครั้ง โดยทยอยลดลงจากร้อยละ </w:t>
      </w:r>
      <w:r w:rsidRPr="00F519E5">
        <w:rPr>
          <w:rFonts w:cs="Cordia New"/>
          <w:sz w:val="28"/>
        </w:rPr>
        <w:t>1.25</w:t>
      </w:r>
      <w:r w:rsidRPr="00F519E5">
        <w:rPr>
          <w:rFonts w:cs="Cordia New"/>
          <w:sz w:val="28"/>
          <w:cs/>
        </w:rPr>
        <w:t xml:space="preserve"> </w:t>
      </w:r>
      <w:r w:rsidRPr="00F519E5">
        <w:rPr>
          <w:rFonts w:cs="Cordia New" w:hint="cs"/>
          <w:sz w:val="28"/>
          <w:cs/>
        </w:rPr>
        <w:t xml:space="preserve">เหลือร้อยละ </w:t>
      </w:r>
      <w:r w:rsidRPr="00F519E5">
        <w:rPr>
          <w:rFonts w:cs="Cordia New" w:hint="cs"/>
          <w:sz w:val="28"/>
        </w:rPr>
        <w:t>0.50</w:t>
      </w:r>
      <w:r w:rsidRPr="00F519E5">
        <w:rPr>
          <w:rFonts w:cs="Cordia New"/>
          <w:sz w:val="28"/>
          <w:cs/>
        </w:rPr>
        <w:t xml:space="preserve"> ต่อปี </w:t>
      </w:r>
      <w:r w:rsidRPr="00F519E5">
        <w:rPr>
          <w:rFonts w:cs="Cordia New"/>
          <w:cs/>
        </w:rPr>
        <w:t xml:space="preserve">เพื่อกระตุ้นเศรษฐกิจตามทฤษฎีนโยบายการเงินแบบผ่อนคลาย </w:t>
      </w:r>
      <w:r w:rsidRPr="00F519E5">
        <w:rPr>
          <w:rFonts w:cs="Cordia New"/>
          <w:sz w:val="28"/>
          <w:cs/>
        </w:rPr>
        <w:t>ส่งผลให้การเติบโตของอุตสาหกรรมสินเชื่อเช่าซื้อรถบรรทุกในภาพรวมมีแนวโน้มจะปรับตัวดีขึ้น เนื่องจากผู้ขอสินเชื่อจะมีภาระดอกเบี้ยในการกู้ยืมที่ต่ำลง</w:t>
      </w:r>
    </w:p>
    <w:tbl>
      <w:tblPr>
        <w:tblStyle w:val="Grey"/>
        <w:tblW w:w="4716" w:type="pct"/>
        <w:tblInd w:w="562" w:type="dxa"/>
        <w:tblBorders>
          <w:insideH w:val="single" w:sz="4" w:space="0" w:color="auto"/>
          <w:insideV w:val="single" w:sz="4" w:space="0" w:color="auto"/>
        </w:tblBorders>
        <w:tblLayout w:type="fixed"/>
        <w:tblLook w:val="0600" w:firstRow="0" w:lastRow="0" w:firstColumn="0" w:lastColumn="0" w:noHBand="1" w:noVBand="1"/>
      </w:tblPr>
      <w:tblGrid>
        <w:gridCol w:w="3466"/>
        <w:gridCol w:w="892"/>
        <w:gridCol w:w="892"/>
        <w:gridCol w:w="892"/>
        <w:gridCol w:w="892"/>
        <w:gridCol w:w="892"/>
        <w:gridCol w:w="887"/>
      </w:tblGrid>
      <w:tr w:rsidR="00754AF6" w:rsidRPr="00B97256" w14:paraId="14B514AE" w14:textId="77777777" w:rsidTr="001D5DC8">
        <w:trPr>
          <w:trHeight w:val="686"/>
          <w:tblHeader/>
        </w:trPr>
        <w:tc>
          <w:tcPr>
            <w:tcW w:w="1967" w:type="pct"/>
            <w:tcBorders>
              <w:top w:val="single" w:sz="4" w:space="0" w:color="D9D9D9"/>
              <w:left w:val="single" w:sz="4" w:space="0" w:color="D9D9D9"/>
              <w:bottom w:val="single" w:sz="4" w:space="0" w:color="D9D9D9" w:themeColor="background1" w:themeShade="D9"/>
              <w:right w:val="single" w:sz="4" w:space="0" w:color="D9D9D9"/>
            </w:tcBorders>
            <w:shd w:val="clear" w:color="auto" w:fill="808080" w:themeFill="background1" w:themeFillShade="80"/>
            <w:noWrap/>
            <w:vAlign w:val="center"/>
          </w:tcPr>
          <w:p w14:paraId="0A524093" w14:textId="77777777" w:rsidR="00754AF6" w:rsidRPr="00B972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jc w:val="center"/>
              <w:rPr>
                <w:color w:val="FFFFFF" w:themeColor="background1"/>
              </w:rPr>
            </w:pPr>
            <w:r w:rsidRPr="00B97256">
              <w:rPr>
                <w:color w:val="FFFFFF" w:themeColor="background1"/>
                <w:cs/>
              </w:rPr>
              <w:t>อัตราดอกเบี้ย (ร้อยละ)</w:t>
            </w:r>
          </w:p>
          <w:p w14:paraId="1084045C" w14:textId="77777777" w:rsidR="00754AF6" w:rsidRPr="00B972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jc w:val="center"/>
              <w:rPr>
                <w:color w:val="FFFFFF" w:themeColor="background1"/>
                <w:cs/>
                <w:lang w:val="en-US"/>
              </w:rPr>
            </w:pPr>
            <w:r w:rsidRPr="00B97256">
              <w:rPr>
                <w:color w:val="FFFFFF" w:themeColor="background1"/>
                <w:cs/>
                <w:lang w:val="en-US"/>
              </w:rPr>
              <w:t xml:space="preserve">จาก </w:t>
            </w:r>
            <w:r w:rsidRPr="009663DA">
              <w:rPr>
                <w:color w:val="FFFFFF" w:themeColor="background1"/>
                <w:lang w:val="en-US"/>
              </w:rPr>
              <w:t>5</w:t>
            </w:r>
            <w:r w:rsidRPr="00B97256">
              <w:rPr>
                <w:color w:val="FFFFFF" w:themeColor="background1"/>
                <w:lang w:val="en-US"/>
              </w:rPr>
              <w:t xml:space="preserve"> </w:t>
            </w:r>
            <w:r w:rsidRPr="00B97256">
              <w:rPr>
                <w:color w:val="FFFFFF" w:themeColor="background1"/>
                <w:cs/>
                <w:lang w:val="en-US"/>
              </w:rPr>
              <w:t>ธนาคารพาณิชย์ขนาดใหญ่</w:t>
            </w:r>
          </w:p>
        </w:tc>
        <w:tc>
          <w:tcPr>
            <w:tcW w:w="506" w:type="pct"/>
            <w:tcBorders>
              <w:top w:val="single" w:sz="4" w:space="0" w:color="D9D9D9"/>
              <w:left w:val="single" w:sz="4" w:space="0" w:color="D9D9D9"/>
              <w:bottom w:val="single" w:sz="4" w:space="0" w:color="D9D9D9" w:themeColor="background1" w:themeShade="D9"/>
              <w:right w:val="single" w:sz="4" w:space="0" w:color="D9D9D9"/>
            </w:tcBorders>
            <w:shd w:val="clear" w:color="auto" w:fill="808080" w:themeFill="background1" w:themeFillShade="80"/>
            <w:noWrap/>
            <w:vAlign w:val="center"/>
          </w:tcPr>
          <w:p w14:paraId="33A7FB0D" w14:textId="77777777" w:rsidR="00754AF6" w:rsidRPr="00B972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jc w:val="center"/>
              <w:rPr>
                <w:color w:val="FFFFFF" w:themeColor="background1"/>
                <w:lang w:val="en-US"/>
              </w:rPr>
            </w:pPr>
            <w:r w:rsidRPr="009663DA">
              <w:rPr>
                <w:color w:val="FFFFFF" w:themeColor="background1"/>
                <w:lang w:val="en-US"/>
              </w:rPr>
              <w:t>30</w:t>
            </w:r>
            <w:r w:rsidRPr="00B97256">
              <w:rPr>
                <w:color w:val="FFFFFF" w:themeColor="background1"/>
                <w:cs/>
                <w:lang w:val="en-US"/>
              </w:rPr>
              <w:t xml:space="preserve"> ธ</w:t>
            </w:r>
            <w:r w:rsidRPr="009663DA">
              <w:rPr>
                <w:color w:val="FFFFFF" w:themeColor="background1"/>
                <w:lang w:val="en-US"/>
              </w:rPr>
              <w:t>.</w:t>
            </w:r>
            <w:r w:rsidRPr="00B97256">
              <w:rPr>
                <w:color w:val="FFFFFF" w:themeColor="background1"/>
                <w:cs/>
                <w:lang w:val="en-US"/>
              </w:rPr>
              <w:t>ค</w:t>
            </w:r>
            <w:r w:rsidRPr="009663DA">
              <w:rPr>
                <w:color w:val="FFFFFF" w:themeColor="background1"/>
                <w:lang w:val="en-US"/>
              </w:rPr>
              <w:t>.</w:t>
            </w:r>
          </w:p>
          <w:p w14:paraId="4E56F7B4" w14:textId="77777777" w:rsidR="00754AF6" w:rsidRPr="00B972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jc w:val="center"/>
              <w:rPr>
                <w:color w:val="FFFFFF" w:themeColor="background1"/>
                <w:cs/>
              </w:rPr>
            </w:pPr>
            <w:r w:rsidRPr="009663DA">
              <w:rPr>
                <w:color w:val="FFFFFF" w:themeColor="background1"/>
                <w:lang w:val="en-US"/>
              </w:rPr>
              <w:t>2558</w:t>
            </w:r>
          </w:p>
        </w:tc>
        <w:tc>
          <w:tcPr>
            <w:tcW w:w="506" w:type="pct"/>
            <w:tcBorders>
              <w:top w:val="single" w:sz="4" w:space="0" w:color="D9D9D9"/>
              <w:left w:val="single" w:sz="4" w:space="0" w:color="D9D9D9"/>
              <w:bottom w:val="single" w:sz="4" w:space="0" w:color="D9D9D9" w:themeColor="background1" w:themeShade="D9"/>
              <w:right w:val="single" w:sz="4" w:space="0" w:color="D9D9D9"/>
            </w:tcBorders>
            <w:shd w:val="clear" w:color="auto" w:fill="808080" w:themeFill="background1" w:themeFillShade="80"/>
            <w:noWrap/>
            <w:vAlign w:val="center"/>
          </w:tcPr>
          <w:p w14:paraId="79698BA4" w14:textId="77777777" w:rsidR="00754AF6" w:rsidRPr="00B972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jc w:val="center"/>
              <w:rPr>
                <w:color w:val="FFFFFF" w:themeColor="background1"/>
                <w:lang w:val="en-US"/>
              </w:rPr>
            </w:pPr>
            <w:r w:rsidRPr="009663DA">
              <w:rPr>
                <w:color w:val="FFFFFF" w:themeColor="background1"/>
                <w:lang w:val="en-US"/>
              </w:rPr>
              <w:t>30</w:t>
            </w:r>
            <w:r w:rsidRPr="00B97256">
              <w:rPr>
                <w:color w:val="FFFFFF" w:themeColor="background1"/>
                <w:lang w:val="en-US"/>
              </w:rPr>
              <w:t xml:space="preserve"> </w:t>
            </w:r>
            <w:r w:rsidRPr="00B97256">
              <w:rPr>
                <w:color w:val="FFFFFF" w:themeColor="background1"/>
                <w:cs/>
                <w:lang w:val="en-US"/>
              </w:rPr>
              <w:t>ธ</w:t>
            </w:r>
            <w:r w:rsidRPr="009663DA">
              <w:rPr>
                <w:color w:val="FFFFFF" w:themeColor="background1"/>
                <w:lang w:val="en-US"/>
              </w:rPr>
              <w:t>.</w:t>
            </w:r>
            <w:r w:rsidRPr="00B97256">
              <w:rPr>
                <w:color w:val="FFFFFF" w:themeColor="background1"/>
                <w:cs/>
                <w:lang w:val="en-US"/>
              </w:rPr>
              <w:t>ค</w:t>
            </w:r>
            <w:r w:rsidRPr="009663DA">
              <w:rPr>
                <w:color w:val="FFFFFF" w:themeColor="background1"/>
                <w:lang w:val="en-US"/>
              </w:rPr>
              <w:t>.</w:t>
            </w:r>
          </w:p>
          <w:p w14:paraId="611F139A" w14:textId="77777777" w:rsidR="00754AF6" w:rsidRPr="00B972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jc w:val="center"/>
              <w:rPr>
                <w:color w:val="FFFFFF" w:themeColor="background1"/>
              </w:rPr>
            </w:pPr>
            <w:r w:rsidRPr="009663DA">
              <w:rPr>
                <w:color w:val="FFFFFF" w:themeColor="background1"/>
                <w:lang w:val="en-US"/>
              </w:rPr>
              <w:t>2559</w:t>
            </w:r>
          </w:p>
        </w:tc>
        <w:tc>
          <w:tcPr>
            <w:tcW w:w="506" w:type="pct"/>
            <w:tcBorders>
              <w:top w:val="single" w:sz="4" w:space="0" w:color="D9D9D9"/>
              <w:left w:val="single" w:sz="4" w:space="0" w:color="D9D9D9"/>
              <w:bottom w:val="single" w:sz="4" w:space="0" w:color="D9D9D9" w:themeColor="background1" w:themeShade="D9"/>
              <w:right w:val="single" w:sz="4" w:space="0" w:color="D9D9D9"/>
            </w:tcBorders>
            <w:shd w:val="clear" w:color="auto" w:fill="808080" w:themeFill="background1" w:themeFillShade="80"/>
            <w:noWrap/>
            <w:vAlign w:val="center"/>
          </w:tcPr>
          <w:p w14:paraId="003FF30F" w14:textId="77777777" w:rsidR="00754AF6" w:rsidRPr="00B972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jc w:val="center"/>
              <w:rPr>
                <w:color w:val="FFFFFF" w:themeColor="background1"/>
                <w:lang w:val="en-US"/>
              </w:rPr>
            </w:pPr>
            <w:r w:rsidRPr="009663DA">
              <w:rPr>
                <w:color w:val="FFFFFF" w:themeColor="background1"/>
                <w:lang w:val="en-US"/>
              </w:rPr>
              <w:t>29</w:t>
            </w:r>
            <w:r w:rsidRPr="00B97256">
              <w:rPr>
                <w:color w:val="FFFFFF" w:themeColor="background1"/>
                <w:cs/>
                <w:lang w:val="en-US"/>
              </w:rPr>
              <w:t xml:space="preserve"> ธ</w:t>
            </w:r>
            <w:r w:rsidRPr="009663DA">
              <w:rPr>
                <w:color w:val="FFFFFF" w:themeColor="background1"/>
                <w:lang w:val="en-US"/>
              </w:rPr>
              <w:t>.</w:t>
            </w:r>
            <w:r w:rsidRPr="00B97256">
              <w:rPr>
                <w:color w:val="FFFFFF" w:themeColor="background1"/>
                <w:cs/>
                <w:lang w:val="en-US"/>
              </w:rPr>
              <w:t>ค</w:t>
            </w:r>
            <w:r w:rsidRPr="009663DA">
              <w:rPr>
                <w:color w:val="FFFFFF" w:themeColor="background1"/>
                <w:lang w:val="en-US"/>
              </w:rPr>
              <w:t>.</w:t>
            </w:r>
          </w:p>
          <w:p w14:paraId="305C4072" w14:textId="77777777" w:rsidR="00754AF6" w:rsidRPr="00B972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jc w:val="center"/>
              <w:rPr>
                <w:color w:val="FFFFFF" w:themeColor="background1"/>
              </w:rPr>
            </w:pPr>
            <w:r w:rsidRPr="009663DA">
              <w:rPr>
                <w:color w:val="FFFFFF" w:themeColor="background1"/>
                <w:lang w:val="en-US"/>
              </w:rPr>
              <w:t>2560</w:t>
            </w:r>
          </w:p>
        </w:tc>
        <w:tc>
          <w:tcPr>
            <w:tcW w:w="506" w:type="pct"/>
            <w:tcBorders>
              <w:top w:val="single" w:sz="4" w:space="0" w:color="D9D9D9"/>
              <w:left w:val="single" w:sz="4" w:space="0" w:color="D9D9D9"/>
              <w:bottom w:val="single" w:sz="4" w:space="0" w:color="D9D9D9" w:themeColor="background1" w:themeShade="D9"/>
              <w:right w:val="single" w:sz="4" w:space="0" w:color="D9D9D9"/>
            </w:tcBorders>
            <w:shd w:val="clear" w:color="auto" w:fill="808080" w:themeFill="background1" w:themeFillShade="80"/>
            <w:noWrap/>
            <w:vAlign w:val="center"/>
          </w:tcPr>
          <w:p w14:paraId="5E211F85" w14:textId="77777777" w:rsidR="00754AF6" w:rsidRPr="00B972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jc w:val="center"/>
              <w:rPr>
                <w:color w:val="FFFFFF" w:themeColor="background1"/>
                <w:lang w:val="en-US"/>
              </w:rPr>
            </w:pPr>
            <w:r w:rsidRPr="009663DA">
              <w:rPr>
                <w:color w:val="FFFFFF" w:themeColor="background1"/>
                <w:lang w:val="en-US"/>
              </w:rPr>
              <w:t>28</w:t>
            </w:r>
            <w:r w:rsidRPr="00B97256">
              <w:rPr>
                <w:color w:val="FFFFFF" w:themeColor="background1"/>
                <w:cs/>
                <w:lang w:val="en-US"/>
              </w:rPr>
              <w:t xml:space="preserve"> ธ</w:t>
            </w:r>
            <w:r w:rsidRPr="009663DA">
              <w:rPr>
                <w:color w:val="FFFFFF" w:themeColor="background1"/>
                <w:lang w:val="en-US"/>
              </w:rPr>
              <w:t>.</w:t>
            </w:r>
            <w:r w:rsidRPr="00B97256">
              <w:rPr>
                <w:color w:val="FFFFFF" w:themeColor="background1"/>
                <w:cs/>
                <w:lang w:val="en-US"/>
              </w:rPr>
              <w:t>ค</w:t>
            </w:r>
            <w:r w:rsidRPr="009663DA">
              <w:rPr>
                <w:color w:val="FFFFFF" w:themeColor="background1"/>
                <w:lang w:val="en-US"/>
              </w:rPr>
              <w:t>.</w:t>
            </w:r>
          </w:p>
          <w:p w14:paraId="37C30BD5" w14:textId="77777777" w:rsidR="00754AF6" w:rsidRPr="00B972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jc w:val="center"/>
              <w:rPr>
                <w:color w:val="FFFFFF" w:themeColor="background1"/>
              </w:rPr>
            </w:pPr>
            <w:r w:rsidRPr="009663DA">
              <w:rPr>
                <w:color w:val="FFFFFF" w:themeColor="background1"/>
                <w:lang w:val="en-US"/>
              </w:rPr>
              <w:t>2561</w:t>
            </w:r>
          </w:p>
        </w:tc>
        <w:tc>
          <w:tcPr>
            <w:tcW w:w="506" w:type="pct"/>
            <w:tcBorders>
              <w:top w:val="single" w:sz="4" w:space="0" w:color="D9D9D9"/>
              <w:left w:val="single" w:sz="4" w:space="0" w:color="D9D9D9"/>
              <w:bottom w:val="single" w:sz="4" w:space="0" w:color="D9D9D9" w:themeColor="background1" w:themeShade="D9"/>
              <w:right w:val="single" w:sz="4" w:space="0" w:color="D9D9D9"/>
            </w:tcBorders>
            <w:shd w:val="clear" w:color="auto" w:fill="808080" w:themeFill="background1" w:themeFillShade="80"/>
            <w:noWrap/>
            <w:vAlign w:val="center"/>
          </w:tcPr>
          <w:p w14:paraId="50A9AE0A" w14:textId="77777777" w:rsidR="00754AF6" w:rsidRPr="00B972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jc w:val="center"/>
              <w:rPr>
                <w:color w:val="FFFFFF" w:themeColor="background1"/>
                <w:lang w:val="en-US"/>
              </w:rPr>
            </w:pPr>
            <w:r w:rsidRPr="009663DA">
              <w:rPr>
                <w:color w:val="FFFFFF" w:themeColor="background1"/>
                <w:lang w:val="en-US"/>
              </w:rPr>
              <w:t>30</w:t>
            </w:r>
            <w:r w:rsidRPr="00B97256">
              <w:rPr>
                <w:color w:val="FFFFFF" w:themeColor="background1"/>
                <w:lang w:val="en-US"/>
              </w:rPr>
              <w:t xml:space="preserve"> </w:t>
            </w:r>
            <w:r w:rsidRPr="00B97256">
              <w:rPr>
                <w:color w:val="FFFFFF" w:themeColor="background1"/>
                <w:cs/>
                <w:lang w:val="en-US"/>
              </w:rPr>
              <w:t>ธ</w:t>
            </w:r>
            <w:r w:rsidRPr="009663DA">
              <w:rPr>
                <w:color w:val="FFFFFF" w:themeColor="background1"/>
                <w:lang w:val="en-US"/>
              </w:rPr>
              <w:t>.</w:t>
            </w:r>
            <w:r w:rsidRPr="00B97256">
              <w:rPr>
                <w:color w:val="FFFFFF" w:themeColor="background1"/>
                <w:cs/>
                <w:lang w:val="en-US"/>
              </w:rPr>
              <w:t>ค</w:t>
            </w:r>
            <w:r w:rsidRPr="009663DA">
              <w:rPr>
                <w:color w:val="FFFFFF" w:themeColor="background1"/>
                <w:lang w:val="en-US"/>
              </w:rPr>
              <w:t>.</w:t>
            </w:r>
          </w:p>
          <w:p w14:paraId="1886904C" w14:textId="77777777" w:rsidR="00754AF6" w:rsidRPr="00B972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jc w:val="center"/>
              <w:rPr>
                <w:color w:val="FFFFFF" w:themeColor="background1"/>
              </w:rPr>
            </w:pPr>
            <w:r w:rsidRPr="009663DA">
              <w:rPr>
                <w:color w:val="FFFFFF" w:themeColor="background1"/>
                <w:lang w:val="en-US"/>
              </w:rPr>
              <w:t>2562</w:t>
            </w:r>
          </w:p>
        </w:tc>
        <w:tc>
          <w:tcPr>
            <w:tcW w:w="503" w:type="pct"/>
            <w:tcBorders>
              <w:top w:val="single" w:sz="4" w:space="0" w:color="D9D9D9"/>
              <w:left w:val="single" w:sz="4" w:space="0" w:color="D9D9D9"/>
              <w:bottom w:val="single" w:sz="4" w:space="0" w:color="D9D9D9" w:themeColor="background1" w:themeShade="D9"/>
              <w:right w:val="single" w:sz="4" w:space="0" w:color="D9D9D9"/>
            </w:tcBorders>
            <w:shd w:val="clear" w:color="auto" w:fill="808080" w:themeFill="background1" w:themeFillShade="80"/>
            <w:noWrap/>
            <w:vAlign w:val="center"/>
          </w:tcPr>
          <w:p w14:paraId="7D5A8534" w14:textId="77777777" w:rsidR="00754AF6" w:rsidRPr="00B972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jc w:val="center"/>
              <w:rPr>
                <w:color w:val="FFFFFF" w:themeColor="background1"/>
                <w:cs/>
                <w:lang w:val="en-US"/>
              </w:rPr>
            </w:pPr>
            <w:r w:rsidRPr="009663DA">
              <w:rPr>
                <w:rFonts w:hint="cs"/>
                <w:color w:val="FFFFFF" w:themeColor="background1"/>
                <w:lang w:val="en-US"/>
              </w:rPr>
              <w:t>3</w:t>
            </w:r>
            <w:r>
              <w:rPr>
                <w:color w:val="FFFFFF" w:themeColor="background1"/>
                <w:lang w:val="en-US"/>
              </w:rPr>
              <w:t xml:space="preserve">0 </w:t>
            </w:r>
            <w:r>
              <w:rPr>
                <w:rFonts w:hint="cs"/>
                <w:color w:val="FFFFFF" w:themeColor="background1"/>
                <w:cs/>
                <w:lang w:val="en-US"/>
              </w:rPr>
              <w:t>ธ.ค.</w:t>
            </w:r>
            <w:r>
              <w:rPr>
                <w:color w:val="FFFFFF" w:themeColor="background1"/>
                <w:cs/>
                <w:lang w:val="en-US"/>
              </w:rPr>
              <w:br/>
            </w:r>
            <w:r w:rsidRPr="009663DA">
              <w:rPr>
                <w:rFonts w:hint="cs"/>
                <w:color w:val="FFFFFF" w:themeColor="background1"/>
                <w:lang w:val="en-US"/>
              </w:rPr>
              <w:t>2563</w:t>
            </w:r>
          </w:p>
        </w:tc>
      </w:tr>
      <w:tr w:rsidR="00754AF6" w:rsidRPr="00B97256" w14:paraId="76F317D0" w14:textId="77777777" w:rsidTr="001D5DC8">
        <w:trPr>
          <w:trHeight w:val="283"/>
        </w:trPr>
        <w:tc>
          <w:tcPr>
            <w:tcW w:w="1967" w:type="pct"/>
            <w:tcBorders>
              <w:top w:val="single" w:sz="4" w:space="0" w:color="D9D9D9" w:themeColor="background1" w:themeShade="D9"/>
              <w:left w:val="single" w:sz="4" w:space="0" w:color="D9D9D9" w:themeColor="background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noWrap/>
          </w:tcPr>
          <w:p w14:paraId="01E70333" w14:textId="77777777" w:rsidR="00754AF6" w:rsidRPr="00B972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ind w:left="172" w:hanging="172"/>
              <w:jc w:val="left"/>
            </w:pPr>
            <w:r w:rsidRPr="00B97256">
              <w:rPr>
                <w:cs/>
              </w:rPr>
              <w:t>อัตราดอกเบี้ยนโยบาย</w:t>
            </w:r>
          </w:p>
        </w:tc>
        <w:tc>
          <w:tcPr>
            <w:tcW w:w="506" w:type="pct"/>
            <w:tcBorders>
              <w:top w:val="single" w:sz="4" w:space="0" w:color="D9D9D9" w:themeColor="background1" w:themeShade="D9"/>
              <w:left w:val="single" w:sz="4" w:space="0" w:color="D9D9D9" w:themeColor="background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noWrap/>
          </w:tcPr>
          <w:p w14:paraId="1672608B" w14:textId="77777777" w:rsidR="00754AF6" w:rsidRPr="00B972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rPr>
                <w:lang w:val="en-US"/>
              </w:rPr>
            </w:pPr>
            <w:r w:rsidRPr="009663DA">
              <w:rPr>
                <w:lang w:val="en-US"/>
              </w:rPr>
              <w:t>1.50</w:t>
            </w:r>
          </w:p>
        </w:tc>
        <w:tc>
          <w:tcPr>
            <w:tcW w:w="506" w:type="pct"/>
            <w:tcBorders>
              <w:top w:val="single" w:sz="4" w:space="0" w:color="D9D9D9" w:themeColor="background1" w:themeShade="D9"/>
              <w:left w:val="single" w:sz="4" w:space="0" w:color="D9D9D9" w:themeColor="background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noWrap/>
          </w:tcPr>
          <w:p w14:paraId="3CEE83FF" w14:textId="77777777" w:rsidR="00754AF6" w:rsidRPr="00B972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rPr>
                <w:cs/>
              </w:rPr>
            </w:pPr>
            <w:r w:rsidRPr="009663DA">
              <w:rPr>
                <w:lang w:val="en-US"/>
              </w:rPr>
              <w:t>1.50</w:t>
            </w:r>
          </w:p>
        </w:tc>
        <w:tc>
          <w:tcPr>
            <w:tcW w:w="506" w:type="pct"/>
            <w:tcBorders>
              <w:top w:val="single" w:sz="4" w:space="0" w:color="D9D9D9" w:themeColor="background1" w:themeShade="D9"/>
              <w:left w:val="single" w:sz="4" w:space="0" w:color="D9D9D9" w:themeColor="background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noWrap/>
          </w:tcPr>
          <w:p w14:paraId="254AB3C4" w14:textId="77777777" w:rsidR="00754AF6" w:rsidRPr="00B972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rPr>
                <w:cs/>
              </w:rPr>
            </w:pPr>
            <w:r w:rsidRPr="009663DA">
              <w:rPr>
                <w:lang w:val="en-US"/>
              </w:rPr>
              <w:t>1.50</w:t>
            </w:r>
          </w:p>
        </w:tc>
        <w:tc>
          <w:tcPr>
            <w:tcW w:w="506" w:type="pct"/>
            <w:tcBorders>
              <w:top w:val="single" w:sz="4" w:space="0" w:color="D9D9D9" w:themeColor="background1" w:themeShade="D9"/>
              <w:left w:val="single" w:sz="4" w:space="0" w:color="D9D9D9" w:themeColor="background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noWrap/>
          </w:tcPr>
          <w:p w14:paraId="3DDF2FC8" w14:textId="77777777" w:rsidR="00754AF6" w:rsidRPr="00B972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rPr>
                <w:cs/>
              </w:rPr>
            </w:pPr>
            <w:r w:rsidRPr="009663DA">
              <w:rPr>
                <w:lang w:val="en-US"/>
              </w:rPr>
              <w:t>1.75</w:t>
            </w:r>
          </w:p>
        </w:tc>
        <w:tc>
          <w:tcPr>
            <w:tcW w:w="506" w:type="pct"/>
            <w:tcBorders>
              <w:top w:val="single" w:sz="4" w:space="0" w:color="D9D9D9" w:themeColor="background1" w:themeShade="D9"/>
              <w:left w:val="single" w:sz="4" w:space="0" w:color="D9D9D9" w:themeColor="background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noWrap/>
          </w:tcPr>
          <w:p w14:paraId="3638F3BC" w14:textId="77777777" w:rsidR="00754AF6" w:rsidRPr="00B972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rPr>
                <w:cs/>
              </w:rPr>
            </w:pPr>
            <w:r w:rsidRPr="009663DA">
              <w:rPr>
                <w:lang w:val="en-US"/>
              </w:rPr>
              <w:t>1.25</w:t>
            </w:r>
          </w:p>
        </w:tc>
        <w:tc>
          <w:tcPr>
            <w:tcW w:w="503" w:type="pct"/>
            <w:tcBorders>
              <w:top w:val="single" w:sz="4" w:space="0" w:color="D9D9D9" w:themeColor="background1" w:themeShade="D9"/>
              <w:left w:val="single" w:sz="4" w:space="0" w:color="D9D9D9" w:themeColor="background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noWrap/>
          </w:tcPr>
          <w:p w14:paraId="41EB323D" w14:textId="77777777" w:rsidR="00754AF6" w:rsidRPr="00B23601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rPr>
                <w:lang w:val="en-US"/>
              </w:rPr>
            </w:pPr>
            <w:r w:rsidRPr="009663DA">
              <w:rPr>
                <w:lang w:val="en-US"/>
              </w:rPr>
              <w:t>0.50</w:t>
            </w:r>
          </w:p>
        </w:tc>
      </w:tr>
      <w:tr w:rsidR="00754AF6" w:rsidRPr="00B97256" w14:paraId="367E8867" w14:textId="77777777" w:rsidTr="001D5DC8">
        <w:trPr>
          <w:trHeight w:val="283"/>
        </w:trPr>
        <w:tc>
          <w:tcPr>
            <w:tcW w:w="1967" w:type="pct"/>
            <w:tcBorders>
              <w:top w:val="single" w:sz="4" w:space="0" w:color="D9D9D9" w:themeColor="background1" w:themeShade="D9"/>
              <w:left w:val="single" w:sz="4" w:space="0" w:color="D9D9D9" w:themeColor="background1" w:themeShade="D9"/>
              <w:bottom w:val="nil"/>
              <w:right w:val="single" w:sz="4" w:space="0" w:color="D9D9D9" w:themeColor="background1" w:themeShade="D9"/>
            </w:tcBorders>
            <w:noWrap/>
          </w:tcPr>
          <w:p w14:paraId="66E5759B" w14:textId="77777777" w:rsidR="00754AF6" w:rsidRPr="00B972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ind w:left="172" w:hanging="172"/>
              <w:jc w:val="left"/>
              <w:rPr>
                <w:cs/>
                <w:lang w:val="en-US"/>
              </w:rPr>
            </w:pPr>
            <w:r w:rsidRPr="00B97256">
              <w:rPr>
                <w:lang w:val="en-US"/>
              </w:rPr>
              <w:t xml:space="preserve">MLR - </w:t>
            </w:r>
            <w:r w:rsidRPr="00B97256">
              <w:rPr>
                <w:cs/>
                <w:lang w:val="en-US"/>
              </w:rPr>
              <w:t>ต่ำสุด</w:t>
            </w:r>
          </w:p>
        </w:tc>
        <w:tc>
          <w:tcPr>
            <w:tcW w:w="506" w:type="pct"/>
            <w:tcBorders>
              <w:top w:val="single" w:sz="4" w:space="0" w:color="D9D9D9" w:themeColor="background1" w:themeShade="D9"/>
              <w:left w:val="single" w:sz="4" w:space="0" w:color="D9D9D9" w:themeColor="background1" w:themeShade="D9"/>
              <w:bottom w:val="nil"/>
              <w:right w:val="single" w:sz="4" w:space="0" w:color="D9D9D9" w:themeColor="background1" w:themeShade="D9"/>
            </w:tcBorders>
            <w:noWrap/>
          </w:tcPr>
          <w:p w14:paraId="0BDD9CA5" w14:textId="77777777" w:rsidR="00754AF6" w:rsidRPr="00B972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rPr>
                <w:cs/>
              </w:rPr>
            </w:pPr>
            <w:r w:rsidRPr="009663DA">
              <w:rPr>
                <w:lang w:val="en-US"/>
              </w:rPr>
              <w:t>6.50</w:t>
            </w:r>
          </w:p>
        </w:tc>
        <w:tc>
          <w:tcPr>
            <w:tcW w:w="506" w:type="pct"/>
            <w:tcBorders>
              <w:top w:val="single" w:sz="4" w:space="0" w:color="D9D9D9" w:themeColor="background1" w:themeShade="D9"/>
              <w:left w:val="single" w:sz="4" w:space="0" w:color="D9D9D9" w:themeColor="background1" w:themeShade="D9"/>
              <w:bottom w:val="nil"/>
              <w:right w:val="single" w:sz="4" w:space="0" w:color="D9D9D9" w:themeColor="background1" w:themeShade="D9"/>
            </w:tcBorders>
            <w:noWrap/>
          </w:tcPr>
          <w:p w14:paraId="4FCF178B" w14:textId="77777777" w:rsidR="00754AF6" w:rsidRPr="00B972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</w:pPr>
            <w:r w:rsidRPr="009663DA">
              <w:rPr>
                <w:lang w:val="en-US"/>
              </w:rPr>
              <w:t>6.25</w:t>
            </w:r>
          </w:p>
        </w:tc>
        <w:tc>
          <w:tcPr>
            <w:tcW w:w="506" w:type="pct"/>
            <w:tcBorders>
              <w:top w:val="single" w:sz="4" w:space="0" w:color="D9D9D9" w:themeColor="background1" w:themeShade="D9"/>
              <w:left w:val="single" w:sz="4" w:space="0" w:color="D9D9D9" w:themeColor="background1" w:themeShade="D9"/>
              <w:bottom w:val="nil"/>
              <w:right w:val="single" w:sz="4" w:space="0" w:color="D9D9D9" w:themeColor="background1" w:themeShade="D9"/>
            </w:tcBorders>
            <w:noWrap/>
          </w:tcPr>
          <w:p w14:paraId="56C712C6" w14:textId="77777777" w:rsidR="00754AF6" w:rsidRPr="00B972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</w:pPr>
            <w:r w:rsidRPr="009663DA">
              <w:rPr>
                <w:lang w:val="en-US"/>
              </w:rPr>
              <w:t>6.03</w:t>
            </w:r>
          </w:p>
        </w:tc>
        <w:tc>
          <w:tcPr>
            <w:tcW w:w="506" w:type="pct"/>
            <w:tcBorders>
              <w:top w:val="single" w:sz="4" w:space="0" w:color="D9D9D9" w:themeColor="background1" w:themeShade="D9"/>
              <w:left w:val="single" w:sz="4" w:space="0" w:color="D9D9D9" w:themeColor="background1" w:themeShade="D9"/>
              <w:bottom w:val="nil"/>
              <w:right w:val="single" w:sz="4" w:space="0" w:color="D9D9D9" w:themeColor="background1" w:themeShade="D9"/>
            </w:tcBorders>
            <w:noWrap/>
          </w:tcPr>
          <w:p w14:paraId="2E28299F" w14:textId="77777777" w:rsidR="00754AF6" w:rsidRPr="00B972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</w:pPr>
            <w:r w:rsidRPr="009663DA">
              <w:rPr>
                <w:lang w:val="en-US"/>
              </w:rPr>
              <w:t>6.03</w:t>
            </w:r>
          </w:p>
        </w:tc>
        <w:tc>
          <w:tcPr>
            <w:tcW w:w="506" w:type="pct"/>
            <w:tcBorders>
              <w:top w:val="single" w:sz="4" w:space="0" w:color="D9D9D9" w:themeColor="background1" w:themeShade="D9"/>
              <w:left w:val="single" w:sz="4" w:space="0" w:color="D9D9D9" w:themeColor="background1" w:themeShade="D9"/>
              <w:bottom w:val="nil"/>
              <w:right w:val="single" w:sz="4" w:space="0" w:color="D9D9D9" w:themeColor="background1" w:themeShade="D9"/>
            </w:tcBorders>
            <w:noWrap/>
          </w:tcPr>
          <w:p w14:paraId="55D17D9F" w14:textId="77777777" w:rsidR="00754AF6" w:rsidRPr="00B972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</w:pPr>
            <w:r w:rsidRPr="009663DA">
              <w:rPr>
                <w:lang w:val="en-US"/>
              </w:rPr>
              <w:t>6.00</w:t>
            </w:r>
          </w:p>
        </w:tc>
        <w:tc>
          <w:tcPr>
            <w:tcW w:w="503" w:type="pct"/>
            <w:tcBorders>
              <w:top w:val="single" w:sz="4" w:space="0" w:color="D9D9D9" w:themeColor="background1" w:themeShade="D9"/>
              <w:left w:val="single" w:sz="4" w:space="0" w:color="D9D9D9" w:themeColor="background1" w:themeShade="D9"/>
              <w:bottom w:val="nil"/>
              <w:right w:val="single" w:sz="4" w:space="0" w:color="D9D9D9" w:themeColor="background1" w:themeShade="D9"/>
            </w:tcBorders>
            <w:noWrap/>
          </w:tcPr>
          <w:p w14:paraId="60CD13D4" w14:textId="77777777" w:rsidR="00754AF6" w:rsidRPr="00B972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rPr>
                <w:lang w:val="en-US"/>
              </w:rPr>
            </w:pPr>
            <w:r w:rsidRPr="009663DA">
              <w:rPr>
                <w:lang w:val="en-US"/>
              </w:rPr>
              <w:t>5</w:t>
            </w:r>
            <w:r w:rsidRPr="009663DA">
              <w:rPr>
                <w:rFonts w:hint="cs"/>
                <w:lang w:val="en-US"/>
              </w:rPr>
              <w:t>.</w:t>
            </w:r>
            <w:r>
              <w:rPr>
                <w:rFonts w:hint="cs"/>
                <w:cs/>
                <w:lang w:val="en-US"/>
              </w:rPr>
              <w:t>25</w:t>
            </w:r>
          </w:p>
        </w:tc>
      </w:tr>
      <w:tr w:rsidR="00754AF6" w:rsidRPr="00B97256" w14:paraId="3F0A2027" w14:textId="77777777" w:rsidTr="001D5DC8">
        <w:trPr>
          <w:trHeight w:val="283"/>
        </w:trPr>
        <w:tc>
          <w:tcPr>
            <w:tcW w:w="1967" w:type="pct"/>
            <w:tcBorders>
              <w:top w:val="nil"/>
              <w:left w:val="single" w:sz="4" w:space="0" w:color="D9D9D9" w:themeColor="background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noWrap/>
          </w:tcPr>
          <w:p w14:paraId="2F43AFD6" w14:textId="77777777" w:rsidR="00754AF6" w:rsidRPr="00B972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jc w:val="left"/>
              <w:rPr>
                <w:cs/>
                <w:lang w:val="en-US"/>
              </w:rPr>
            </w:pPr>
            <w:r w:rsidRPr="00B97256">
              <w:rPr>
                <w:lang w:val="en-US"/>
              </w:rPr>
              <w:t xml:space="preserve">MLR - </w:t>
            </w:r>
            <w:r w:rsidRPr="00B97256">
              <w:rPr>
                <w:cs/>
                <w:lang w:val="en-US"/>
              </w:rPr>
              <w:t>สูงสุด</w:t>
            </w:r>
          </w:p>
        </w:tc>
        <w:tc>
          <w:tcPr>
            <w:tcW w:w="506" w:type="pct"/>
            <w:tcBorders>
              <w:top w:val="nil"/>
              <w:left w:val="single" w:sz="4" w:space="0" w:color="D9D9D9" w:themeColor="background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noWrap/>
          </w:tcPr>
          <w:p w14:paraId="52BD651B" w14:textId="77777777" w:rsidR="00754AF6" w:rsidRPr="00B972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</w:pPr>
            <w:r w:rsidRPr="009663DA">
              <w:rPr>
                <w:lang w:val="en-US"/>
              </w:rPr>
              <w:t>6.85</w:t>
            </w:r>
          </w:p>
        </w:tc>
        <w:tc>
          <w:tcPr>
            <w:tcW w:w="506" w:type="pct"/>
            <w:tcBorders>
              <w:top w:val="nil"/>
              <w:left w:val="single" w:sz="4" w:space="0" w:color="D9D9D9" w:themeColor="background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noWrap/>
          </w:tcPr>
          <w:p w14:paraId="46DC97C5" w14:textId="77777777" w:rsidR="00754AF6" w:rsidRPr="00B972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</w:pPr>
            <w:r w:rsidRPr="009663DA">
              <w:rPr>
                <w:lang w:val="en-US"/>
              </w:rPr>
              <w:t>6.60</w:t>
            </w:r>
          </w:p>
        </w:tc>
        <w:tc>
          <w:tcPr>
            <w:tcW w:w="506" w:type="pct"/>
            <w:tcBorders>
              <w:top w:val="nil"/>
              <w:left w:val="single" w:sz="4" w:space="0" w:color="D9D9D9" w:themeColor="background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noWrap/>
          </w:tcPr>
          <w:p w14:paraId="17B74E0A" w14:textId="77777777" w:rsidR="00754AF6" w:rsidRPr="00B972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</w:pPr>
            <w:r w:rsidRPr="009663DA">
              <w:rPr>
                <w:lang w:val="en-US"/>
              </w:rPr>
              <w:t>6.60</w:t>
            </w:r>
          </w:p>
        </w:tc>
        <w:tc>
          <w:tcPr>
            <w:tcW w:w="506" w:type="pct"/>
            <w:tcBorders>
              <w:top w:val="nil"/>
              <w:left w:val="single" w:sz="4" w:space="0" w:color="D9D9D9" w:themeColor="background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noWrap/>
          </w:tcPr>
          <w:p w14:paraId="6E399791" w14:textId="77777777" w:rsidR="00754AF6" w:rsidRPr="00B972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</w:pPr>
            <w:r w:rsidRPr="009663DA">
              <w:rPr>
                <w:lang w:val="en-US"/>
              </w:rPr>
              <w:t>6.60</w:t>
            </w:r>
          </w:p>
        </w:tc>
        <w:tc>
          <w:tcPr>
            <w:tcW w:w="506" w:type="pct"/>
            <w:tcBorders>
              <w:top w:val="nil"/>
              <w:left w:val="single" w:sz="4" w:space="0" w:color="D9D9D9" w:themeColor="background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noWrap/>
          </w:tcPr>
          <w:p w14:paraId="32788FE3" w14:textId="77777777" w:rsidR="00754AF6" w:rsidRPr="00B972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</w:pPr>
            <w:r w:rsidRPr="009663DA">
              <w:rPr>
                <w:lang w:val="en-US"/>
              </w:rPr>
              <w:t>6.35</w:t>
            </w:r>
          </w:p>
        </w:tc>
        <w:tc>
          <w:tcPr>
            <w:tcW w:w="503" w:type="pct"/>
            <w:tcBorders>
              <w:top w:val="nil"/>
              <w:left w:val="single" w:sz="4" w:space="0" w:color="D9D9D9" w:themeColor="background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noWrap/>
          </w:tcPr>
          <w:p w14:paraId="5634B4D5" w14:textId="77777777" w:rsidR="00754AF6" w:rsidRPr="00B972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rPr>
                <w:lang w:val="en-US"/>
              </w:rPr>
            </w:pPr>
            <w:r>
              <w:rPr>
                <w:rFonts w:hint="cs"/>
                <w:cs/>
                <w:lang w:val="en-US"/>
              </w:rPr>
              <w:t>5.58</w:t>
            </w:r>
          </w:p>
        </w:tc>
      </w:tr>
      <w:tr w:rsidR="00754AF6" w:rsidRPr="00B97256" w14:paraId="31A79963" w14:textId="77777777" w:rsidTr="001D5DC8">
        <w:trPr>
          <w:trHeight w:val="283"/>
        </w:trPr>
        <w:tc>
          <w:tcPr>
            <w:tcW w:w="1967" w:type="pct"/>
            <w:tcBorders>
              <w:top w:val="single" w:sz="4" w:space="0" w:color="D9D9D9" w:themeColor="background1" w:themeShade="D9"/>
              <w:left w:val="single" w:sz="4" w:space="0" w:color="D9D9D9" w:themeColor="background1" w:themeShade="D9"/>
              <w:bottom w:val="nil"/>
              <w:right w:val="single" w:sz="4" w:space="0" w:color="D9D9D9" w:themeColor="background1" w:themeShade="D9"/>
            </w:tcBorders>
            <w:noWrap/>
          </w:tcPr>
          <w:p w14:paraId="02804AAB" w14:textId="77777777" w:rsidR="00754AF6" w:rsidRPr="00B972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jc w:val="left"/>
              <w:rPr>
                <w:cs/>
              </w:rPr>
            </w:pPr>
            <w:r w:rsidRPr="00B97256">
              <w:rPr>
                <w:lang w:val="en-US"/>
              </w:rPr>
              <w:t xml:space="preserve">MRR - </w:t>
            </w:r>
            <w:r w:rsidRPr="00B97256">
              <w:rPr>
                <w:cs/>
                <w:lang w:val="en-US"/>
              </w:rPr>
              <w:t>ต่ำสุด</w:t>
            </w:r>
          </w:p>
        </w:tc>
        <w:tc>
          <w:tcPr>
            <w:tcW w:w="506" w:type="pct"/>
            <w:tcBorders>
              <w:top w:val="single" w:sz="4" w:space="0" w:color="D9D9D9" w:themeColor="background1" w:themeShade="D9"/>
              <w:left w:val="single" w:sz="4" w:space="0" w:color="D9D9D9" w:themeColor="background1" w:themeShade="D9"/>
              <w:bottom w:val="nil"/>
              <w:right w:val="single" w:sz="4" w:space="0" w:color="D9D9D9" w:themeColor="background1" w:themeShade="D9"/>
            </w:tcBorders>
            <w:noWrap/>
          </w:tcPr>
          <w:p w14:paraId="0EBD3513" w14:textId="77777777" w:rsidR="00754AF6" w:rsidRPr="00B972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rPr>
                <w:cs/>
              </w:rPr>
            </w:pPr>
            <w:r w:rsidRPr="009663DA">
              <w:rPr>
                <w:lang w:val="en-US"/>
              </w:rPr>
              <w:t>7.87</w:t>
            </w:r>
          </w:p>
        </w:tc>
        <w:tc>
          <w:tcPr>
            <w:tcW w:w="506" w:type="pct"/>
            <w:tcBorders>
              <w:top w:val="single" w:sz="4" w:space="0" w:color="D9D9D9" w:themeColor="background1" w:themeShade="D9"/>
              <w:left w:val="single" w:sz="4" w:space="0" w:color="D9D9D9" w:themeColor="background1" w:themeShade="D9"/>
              <w:bottom w:val="nil"/>
              <w:right w:val="single" w:sz="4" w:space="0" w:color="D9D9D9" w:themeColor="background1" w:themeShade="D9"/>
            </w:tcBorders>
            <w:noWrap/>
          </w:tcPr>
          <w:p w14:paraId="0BA9E12A" w14:textId="77777777" w:rsidR="00754AF6" w:rsidRPr="00B972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rPr>
                <w:cs/>
              </w:rPr>
            </w:pPr>
            <w:r w:rsidRPr="009663DA">
              <w:rPr>
                <w:lang w:val="en-US"/>
              </w:rPr>
              <w:t>7.62</w:t>
            </w:r>
          </w:p>
        </w:tc>
        <w:tc>
          <w:tcPr>
            <w:tcW w:w="506" w:type="pct"/>
            <w:tcBorders>
              <w:top w:val="single" w:sz="4" w:space="0" w:color="D9D9D9" w:themeColor="background1" w:themeShade="D9"/>
              <w:left w:val="single" w:sz="4" w:space="0" w:color="D9D9D9" w:themeColor="background1" w:themeShade="D9"/>
              <w:bottom w:val="nil"/>
              <w:right w:val="single" w:sz="4" w:space="0" w:color="D9D9D9" w:themeColor="background1" w:themeShade="D9"/>
            </w:tcBorders>
            <w:noWrap/>
          </w:tcPr>
          <w:p w14:paraId="0F2FC8C6" w14:textId="77777777" w:rsidR="00754AF6" w:rsidRPr="00B972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rPr>
                <w:cs/>
              </w:rPr>
            </w:pPr>
            <w:r w:rsidRPr="009663DA">
              <w:rPr>
                <w:lang w:val="en-US"/>
              </w:rPr>
              <w:t>7.12</w:t>
            </w:r>
          </w:p>
        </w:tc>
        <w:tc>
          <w:tcPr>
            <w:tcW w:w="506" w:type="pct"/>
            <w:tcBorders>
              <w:top w:val="single" w:sz="4" w:space="0" w:color="D9D9D9" w:themeColor="background1" w:themeShade="D9"/>
              <w:left w:val="single" w:sz="4" w:space="0" w:color="D9D9D9" w:themeColor="background1" w:themeShade="D9"/>
              <w:bottom w:val="nil"/>
              <w:right w:val="single" w:sz="4" w:space="0" w:color="D9D9D9" w:themeColor="background1" w:themeShade="D9"/>
            </w:tcBorders>
            <w:noWrap/>
          </w:tcPr>
          <w:p w14:paraId="37361678" w14:textId="77777777" w:rsidR="00754AF6" w:rsidRPr="00B972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rPr>
                <w:cs/>
              </w:rPr>
            </w:pPr>
            <w:r w:rsidRPr="009663DA">
              <w:rPr>
                <w:lang w:val="en-US"/>
              </w:rPr>
              <w:t>7.12</w:t>
            </w:r>
          </w:p>
        </w:tc>
        <w:tc>
          <w:tcPr>
            <w:tcW w:w="506" w:type="pct"/>
            <w:tcBorders>
              <w:top w:val="single" w:sz="4" w:space="0" w:color="D9D9D9" w:themeColor="background1" w:themeShade="D9"/>
              <w:left w:val="single" w:sz="4" w:space="0" w:color="D9D9D9" w:themeColor="background1" w:themeShade="D9"/>
              <w:bottom w:val="nil"/>
              <w:right w:val="single" w:sz="4" w:space="0" w:color="D9D9D9" w:themeColor="background1" w:themeShade="D9"/>
            </w:tcBorders>
            <w:noWrap/>
          </w:tcPr>
          <w:p w14:paraId="3108B876" w14:textId="77777777" w:rsidR="00754AF6" w:rsidRPr="00B972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rPr>
                <w:cs/>
              </w:rPr>
            </w:pPr>
            <w:r w:rsidRPr="009663DA">
              <w:rPr>
                <w:lang w:val="en-US"/>
              </w:rPr>
              <w:t>6.87</w:t>
            </w:r>
          </w:p>
        </w:tc>
        <w:tc>
          <w:tcPr>
            <w:tcW w:w="503" w:type="pct"/>
            <w:tcBorders>
              <w:top w:val="single" w:sz="4" w:space="0" w:color="D9D9D9" w:themeColor="background1" w:themeShade="D9"/>
              <w:left w:val="single" w:sz="4" w:space="0" w:color="D9D9D9" w:themeColor="background1" w:themeShade="D9"/>
              <w:bottom w:val="nil"/>
              <w:right w:val="single" w:sz="4" w:space="0" w:color="D9D9D9" w:themeColor="background1" w:themeShade="D9"/>
            </w:tcBorders>
            <w:noWrap/>
          </w:tcPr>
          <w:p w14:paraId="3699498E" w14:textId="77777777" w:rsidR="00754AF6" w:rsidRPr="00B972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rPr>
                <w:cs/>
              </w:rPr>
            </w:pPr>
            <w:r>
              <w:rPr>
                <w:rFonts w:hint="cs"/>
                <w:cs/>
              </w:rPr>
              <w:t>5.75</w:t>
            </w:r>
          </w:p>
        </w:tc>
      </w:tr>
      <w:tr w:rsidR="00754AF6" w:rsidRPr="00B97256" w14:paraId="29E8E4E4" w14:textId="77777777" w:rsidTr="001D5DC8">
        <w:trPr>
          <w:trHeight w:val="283"/>
        </w:trPr>
        <w:tc>
          <w:tcPr>
            <w:tcW w:w="1967" w:type="pct"/>
            <w:tcBorders>
              <w:top w:val="nil"/>
              <w:left w:val="single" w:sz="4" w:space="0" w:color="D9D9D9" w:themeColor="background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noWrap/>
          </w:tcPr>
          <w:p w14:paraId="05B44BC7" w14:textId="77777777" w:rsidR="00754AF6" w:rsidRPr="00B972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jc w:val="left"/>
            </w:pPr>
            <w:r w:rsidRPr="00B97256">
              <w:rPr>
                <w:lang w:val="en-US"/>
              </w:rPr>
              <w:t xml:space="preserve">MRR - </w:t>
            </w:r>
            <w:r w:rsidRPr="00B97256">
              <w:rPr>
                <w:cs/>
                <w:lang w:val="en-US"/>
              </w:rPr>
              <w:t>สูงสุด</w:t>
            </w:r>
          </w:p>
        </w:tc>
        <w:tc>
          <w:tcPr>
            <w:tcW w:w="506" w:type="pct"/>
            <w:tcBorders>
              <w:top w:val="nil"/>
              <w:left w:val="single" w:sz="4" w:space="0" w:color="D9D9D9" w:themeColor="background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noWrap/>
          </w:tcPr>
          <w:p w14:paraId="70CBB87A" w14:textId="77777777" w:rsidR="00754AF6" w:rsidRPr="00B972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rPr>
                <w:cs/>
              </w:rPr>
            </w:pPr>
            <w:r w:rsidRPr="009663DA">
              <w:rPr>
                <w:lang w:val="en-US"/>
              </w:rPr>
              <w:t>7.95</w:t>
            </w:r>
          </w:p>
        </w:tc>
        <w:tc>
          <w:tcPr>
            <w:tcW w:w="506" w:type="pct"/>
            <w:tcBorders>
              <w:top w:val="nil"/>
              <w:left w:val="single" w:sz="4" w:space="0" w:color="D9D9D9" w:themeColor="background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noWrap/>
          </w:tcPr>
          <w:p w14:paraId="52712072" w14:textId="77777777" w:rsidR="00754AF6" w:rsidRPr="00B972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rPr>
                <w:cs/>
              </w:rPr>
            </w:pPr>
            <w:r w:rsidRPr="009663DA">
              <w:rPr>
                <w:lang w:val="en-US"/>
              </w:rPr>
              <w:t>7.70</w:t>
            </w:r>
          </w:p>
        </w:tc>
        <w:tc>
          <w:tcPr>
            <w:tcW w:w="506" w:type="pct"/>
            <w:tcBorders>
              <w:top w:val="nil"/>
              <w:left w:val="single" w:sz="4" w:space="0" w:color="D9D9D9" w:themeColor="background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noWrap/>
          </w:tcPr>
          <w:p w14:paraId="58F6A6A1" w14:textId="77777777" w:rsidR="00754AF6" w:rsidRPr="00B972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rPr>
                <w:cs/>
              </w:rPr>
            </w:pPr>
            <w:r w:rsidRPr="009663DA">
              <w:rPr>
                <w:lang w:val="en-US"/>
              </w:rPr>
              <w:t>7.37</w:t>
            </w:r>
          </w:p>
        </w:tc>
        <w:tc>
          <w:tcPr>
            <w:tcW w:w="506" w:type="pct"/>
            <w:tcBorders>
              <w:top w:val="nil"/>
              <w:left w:val="single" w:sz="4" w:space="0" w:color="D9D9D9" w:themeColor="background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noWrap/>
          </w:tcPr>
          <w:p w14:paraId="096359F0" w14:textId="77777777" w:rsidR="00754AF6" w:rsidRPr="00B972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rPr>
                <w:cs/>
              </w:rPr>
            </w:pPr>
            <w:r w:rsidRPr="009663DA">
              <w:rPr>
                <w:lang w:val="en-US"/>
              </w:rPr>
              <w:t>7.37</w:t>
            </w:r>
          </w:p>
        </w:tc>
        <w:tc>
          <w:tcPr>
            <w:tcW w:w="506" w:type="pct"/>
            <w:tcBorders>
              <w:top w:val="nil"/>
              <w:left w:val="single" w:sz="4" w:space="0" w:color="D9D9D9" w:themeColor="background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noWrap/>
          </w:tcPr>
          <w:p w14:paraId="437E11CC" w14:textId="77777777" w:rsidR="00754AF6" w:rsidRPr="00B972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rPr>
                <w:cs/>
              </w:rPr>
            </w:pPr>
            <w:r w:rsidRPr="009663DA">
              <w:rPr>
                <w:lang w:val="en-US"/>
              </w:rPr>
              <w:t>6.95</w:t>
            </w:r>
          </w:p>
        </w:tc>
        <w:tc>
          <w:tcPr>
            <w:tcW w:w="503" w:type="pct"/>
            <w:tcBorders>
              <w:top w:val="nil"/>
              <w:left w:val="single" w:sz="4" w:space="0" w:color="D9D9D9" w:themeColor="background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noWrap/>
          </w:tcPr>
          <w:p w14:paraId="567D8F22" w14:textId="77777777" w:rsidR="00754AF6" w:rsidRPr="00B97256" w:rsidRDefault="00754AF6" w:rsidP="0077229B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</w:tabs>
              <w:rPr>
                <w:cs/>
              </w:rPr>
            </w:pPr>
            <w:r w:rsidRPr="009663DA">
              <w:rPr>
                <w:rFonts w:hint="cs"/>
                <w:lang w:val="en-US"/>
              </w:rPr>
              <w:t>6.</w:t>
            </w:r>
            <w:r>
              <w:rPr>
                <w:rFonts w:hint="cs"/>
                <w:cs/>
                <w:lang w:val="en-US"/>
              </w:rPr>
              <w:t>22</w:t>
            </w:r>
          </w:p>
        </w:tc>
      </w:tr>
    </w:tbl>
    <w:p w14:paraId="4E93B218" w14:textId="1A8474EF" w:rsidR="00D772EF" w:rsidRPr="00B97256" w:rsidRDefault="00754AF6" w:rsidP="0077229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60" w:after="240" w:line="240" w:lineRule="auto"/>
        <w:ind w:left="567"/>
        <w:jc w:val="thaiDistribute"/>
        <w:rPr>
          <w:rFonts w:cs="Cordia New"/>
          <w:szCs w:val="22"/>
        </w:rPr>
      </w:pPr>
      <w:r w:rsidRPr="00B97256">
        <w:rPr>
          <w:rFonts w:cs="Cordia New"/>
          <w:szCs w:val="22"/>
          <w:cs/>
        </w:rPr>
        <w:t>ที่มา</w:t>
      </w:r>
      <w:r w:rsidRPr="00B97256">
        <w:rPr>
          <w:rFonts w:cs="Cordia New"/>
          <w:szCs w:val="22"/>
        </w:rPr>
        <w:t xml:space="preserve">: </w:t>
      </w:r>
      <w:r w:rsidRPr="00B97256">
        <w:rPr>
          <w:rFonts w:cs="Cordia New"/>
          <w:szCs w:val="22"/>
          <w:cs/>
        </w:rPr>
        <w:t>ธนาคารแห่งประเทศไทย</w:t>
      </w:r>
    </w:p>
    <w:p w14:paraId="6A5B05C8" w14:textId="77777777" w:rsidR="00754AF6" w:rsidRDefault="00754AF6" w:rsidP="0077229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line="240" w:lineRule="auto"/>
        <w:ind w:left="567"/>
        <w:jc w:val="thaiDistribute"/>
        <w:rPr>
          <w:sz w:val="28"/>
        </w:rPr>
      </w:pPr>
      <w:r>
        <w:rPr>
          <w:rFonts w:cs="Cordia New"/>
          <w:sz w:val="28"/>
          <w:cs/>
        </w:rPr>
        <w:tab/>
      </w:r>
      <w:r>
        <w:rPr>
          <w:rFonts w:cs="Cordia New"/>
          <w:sz w:val="28"/>
          <w:cs/>
        </w:rPr>
        <w:tab/>
      </w:r>
      <w:r w:rsidRPr="0077123B">
        <w:rPr>
          <w:rFonts w:cs="Cordia New"/>
          <w:sz w:val="28"/>
          <w:cs/>
        </w:rPr>
        <w:t xml:space="preserve">ในปัจจุบันผู้นำตลาดรถบรรทุกเพื่อการพาณิชย์ของประเทศไทย ได้แก่ </w:t>
      </w:r>
      <w:r w:rsidRPr="0077123B">
        <w:rPr>
          <w:sz w:val="28"/>
        </w:rPr>
        <w:t xml:space="preserve">ISUZU </w:t>
      </w:r>
      <w:r w:rsidRPr="0077123B">
        <w:rPr>
          <w:rFonts w:cs="Cordia New"/>
          <w:sz w:val="28"/>
          <w:cs/>
        </w:rPr>
        <w:t xml:space="preserve">และ </w:t>
      </w:r>
      <w:r w:rsidRPr="0077123B">
        <w:rPr>
          <w:sz w:val="28"/>
        </w:rPr>
        <w:t xml:space="preserve">HINO </w:t>
      </w:r>
      <w:r w:rsidRPr="0077123B">
        <w:rPr>
          <w:rFonts w:cs="Cordia New"/>
          <w:sz w:val="28"/>
          <w:cs/>
        </w:rPr>
        <w:t xml:space="preserve">ซึ่งสามารถครองส่วนแบ่งตลาดได้กว่าร้อยละ </w:t>
      </w:r>
      <w:r w:rsidRPr="009663DA">
        <w:rPr>
          <w:sz w:val="28"/>
        </w:rPr>
        <w:t>90</w:t>
      </w:r>
      <w:r w:rsidRPr="0077123B">
        <w:rPr>
          <w:sz w:val="28"/>
        </w:rPr>
        <w:t xml:space="preserve"> </w:t>
      </w:r>
      <w:r w:rsidRPr="0077123B">
        <w:rPr>
          <w:rFonts w:cs="Cordia New"/>
          <w:sz w:val="28"/>
          <w:cs/>
        </w:rPr>
        <w:t>ของยอดจำหน่ายรถบรรทุกทั้งหมดในแต่ละปี</w:t>
      </w:r>
    </w:p>
    <w:p w14:paraId="40F9BCBF" w14:textId="77777777" w:rsidR="00754AF6" w:rsidRPr="0077123B" w:rsidRDefault="00754AF6" w:rsidP="0077229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0" w:line="240" w:lineRule="auto"/>
        <w:ind w:left="567"/>
        <w:jc w:val="thaiDistribute"/>
        <w:rPr>
          <w:sz w:val="28"/>
        </w:rPr>
      </w:pPr>
      <w:r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2161876E" wp14:editId="35954693">
                <wp:simplePos x="0" y="0"/>
                <wp:positionH relativeFrom="column">
                  <wp:posOffset>1597660</wp:posOffset>
                </wp:positionH>
                <wp:positionV relativeFrom="paragraph">
                  <wp:posOffset>95250</wp:posOffset>
                </wp:positionV>
                <wp:extent cx="3139440" cy="281940"/>
                <wp:effectExtent l="0" t="0" r="3810" b="3810"/>
                <wp:wrapNone/>
                <wp:docPr id="28" name="Text Box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39440" cy="2819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F87F83F" w14:textId="302E4612" w:rsidR="00187EFC" w:rsidRPr="004C0A33" w:rsidRDefault="00187EFC" w:rsidP="00754AF6">
                            <w:pPr>
                              <w:rPr>
                                <w:b/>
                                <w:bCs/>
                              </w:rPr>
                            </w:pPr>
                            <w:r w:rsidRPr="004C0A33">
                              <w:rPr>
                                <w:rFonts w:cs="Cordia New"/>
                                <w:b/>
                                <w:bCs/>
                                <w:cs/>
                              </w:rPr>
                              <w:t xml:space="preserve">ยอดจดทะเบียนรถบรรทุกใหม่ทั่วประเทศ ปี </w:t>
                            </w:r>
                            <w:r w:rsidRPr="004C0A33">
                              <w:rPr>
                                <w:rFonts w:cs="Cordia New"/>
                                <w:b/>
                                <w:bCs/>
                              </w:rPr>
                              <w:t>2563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161876E" id="Text Box 28" o:spid="_x0000_s1036" type="#_x0000_t202" style="position:absolute;left:0;text-align:left;margin-left:125.8pt;margin-top:7.5pt;width:247.2pt;height:22.2pt;z-index:2516940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" fillcolor="white [3201]" stroked="f" strokeweight=".5pt">
                <v:textbox>
                  <w:txbxContent>
                    <w:p w14:paraId="0F87F83F" w14:textId="302E4612" w:rsidR="00187EFC" w:rsidRPr="004C0A33" w:rsidRDefault="00187EFC" w:rsidP="00754AF6">
                      <w:pPr>
                        <w:rPr>
                          <w:b/>
                          <w:bCs/>
                        </w:rPr>
                      </w:pPr>
                      <w:r w:rsidRPr="004C0A33">
                        <w:rPr>
                          <w:rFonts w:cs="Cordia New"/>
                          <w:b/>
                          <w:bCs/>
                          <w:cs/>
                        </w:rPr>
                        <w:t xml:space="preserve">ยอดจดทะเบียนรถบรรทุกใหม่ทั่วประเทศ ปี </w:t>
                      </w:r>
                      <w:r w:rsidRPr="004C0A33">
                        <w:rPr>
                          <w:rFonts w:cs="Cordia New"/>
                          <w:b/>
                          <w:bCs/>
                        </w:rPr>
                        <w:t>2563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93056" behindDoc="0" locked="0" layoutInCell="1" allowOverlap="1" wp14:anchorId="3AC15769" wp14:editId="2643211A">
            <wp:simplePos x="0" y="0"/>
            <wp:positionH relativeFrom="column">
              <wp:posOffset>370205</wp:posOffset>
            </wp:positionH>
            <wp:positionV relativeFrom="paragraph">
              <wp:posOffset>41910</wp:posOffset>
            </wp:positionV>
            <wp:extent cx="5027295" cy="2857500"/>
            <wp:effectExtent l="0" t="0" r="1905" b="0"/>
            <wp:wrapNone/>
            <wp:docPr id="30" name="Chart 30">
              <a:extLst xmlns:a="http://schemas.openxmlformats.org/drawingml/2006/main">
                <a:ext uri="{FF2B5EF4-FFF2-40B4-BE49-F238E27FC236}">
                  <a16:creationId xmlns:a16="http://schemas.microsoft.com/office/drawing/2014/main" id="{0EAECBE8-7632-45FB-BB36-00EA75CBA571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4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7CAC53A" w14:textId="77777777" w:rsidR="00754AF6" w:rsidRDefault="00754AF6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240" w:line="240" w:lineRule="auto"/>
        <w:ind w:left="0"/>
        <w:contextualSpacing w:val="0"/>
        <w:jc w:val="thaiDistribute"/>
        <w:rPr>
          <w:b/>
          <w:sz w:val="28"/>
        </w:rPr>
      </w:pPr>
    </w:p>
    <w:p w14:paraId="48FD13BE" w14:textId="77777777" w:rsidR="00754AF6" w:rsidRDefault="00754AF6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240" w:line="240" w:lineRule="auto"/>
        <w:ind w:left="0"/>
        <w:contextualSpacing w:val="0"/>
        <w:jc w:val="thaiDistribute"/>
        <w:rPr>
          <w:b/>
          <w:sz w:val="28"/>
        </w:rPr>
      </w:pPr>
    </w:p>
    <w:p w14:paraId="2FEB396A" w14:textId="77777777" w:rsidR="00754AF6" w:rsidRDefault="00754AF6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240" w:line="240" w:lineRule="auto"/>
        <w:ind w:left="0"/>
        <w:contextualSpacing w:val="0"/>
        <w:jc w:val="thaiDistribute"/>
        <w:rPr>
          <w:b/>
          <w:sz w:val="28"/>
        </w:rPr>
      </w:pPr>
    </w:p>
    <w:p w14:paraId="6E0665BB" w14:textId="77777777" w:rsidR="00754AF6" w:rsidRDefault="00754AF6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240" w:line="240" w:lineRule="auto"/>
        <w:ind w:left="0"/>
        <w:contextualSpacing w:val="0"/>
        <w:jc w:val="thaiDistribute"/>
        <w:rPr>
          <w:b/>
          <w:sz w:val="28"/>
        </w:rPr>
      </w:pPr>
    </w:p>
    <w:p w14:paraId="0679A90E" w14:textId="77777777" w:rsidR="00754AF6" w:rsidRDefault="00754AF6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240" w:line="240" w:lineRule="auto"/>
        <w:ind w:left="0"/>
        <w:contextualSpacing w:val="0"/>
        <w:jc w:val="thaiDistribute"/>
        <w:rPr>
          <w:b/>
          <w:sz w:val="28"/>
        </w:rPr>
      </w:pPr>
    </w:p>
    <w:p w14:paraId="045723C7" w14:textId="77777777" w:rsidR="00754AF6" w:rsidRDefault="00754AF6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240" w:line="240" w:lineRule="auto"/>
        <w:ind w:left="0"/>
        <w:contextualSpacing w:val="0"/>
        <w:jc w:val="thaiDistribute"/>
        <w:rPr>
          <w:b/>
          <w:sz w:val="28"/>
        </w:rPr>
      </w:pPr>
    </w:p>
    <w:p w14:paraId="25B5AB0E" w14:textId="69F4B051" w:rsidR="00754AF6" w:rsidRDefault="00754AF6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240" w:line="240" w:lineRule="auto"/>
        <w:ind w:left="0"/>
        <w:contextualSpacing w:val="0"/>
        <w:jc w:val="thaiDistribute"/>
        <w:rPr>
          <w:b/>
          <w:sz w:val="28"/>
        </w:rPr>
      </w:pPr>
    </w:p>
    <w:p w14:paraId="6B1CF7D4" w14:textId="77777777" w:rsidR="00710E36" w:rsidRPr="00710E36" w:rsidRDefault="00710E36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240" w:line="240" w:lineRule="auto"/>
        <w:ind w:left="0"/>
        <w:contextualSpacing w:val="0"/>
        <w:jc w:val="thaiDistribute"/>
        <w:rPr>
          <w:b/>
          <w:sz w:val="12"/>
          <w:szCs w:val="12"/>
        </w:rPr>
      </w:pPr>
    </w:p>
    <w:p w14:paraId="45700E1B" w14:textId="77777777" w:rsidR="00754AF6" w:rsidRPr="0077123B" w:rsidRDefault="00754AF6" w:rsidP="0077229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60" w:line="240" w:lineRule="auto"/>
        <w:ind w:left="709"/>
        <w:jc w:val="thaiDistribute"/>
        <w:rPr>
          <w:rFonts w:cs="Cordia New"/>
          <w:szCs w:val="22"/>
          <w:cs/>
        </w:rPr>
      </w:pPr>
      <w:r w:rsidRPr="0077123B">
        <w:rPr>
          <w:rFonts w:cs="Cordia New"/>
          <w:szCs w:val="22"/>
          <w:cs/>
        </w:rPr>
        <w:t>ที่มา</w:t>
      </w:r>
      <w:r w:rsidRPr="0077123B">
        <w:t xml:space="preserve">: </w:t>
      </w:r>
      <w:r w:rsidRPr="0077123B">
        <w:rPr>
          <w:rFonts w:cs="Cordia New"/>
          <w:szCs w:val="22"/>
          <w:cs/>
        </w:rPr>
        <w:t>กรมการขนส่งทางบก</w:t>
      </w:r>
    </w:p>
    <w:p w14:paraId="76D9E95D" w14:textId="77777777" w:rsidR="00754AF6" w:rsidRDefault="00754AF6" w:rsidP="0077229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rPr>
          <w:b/>
          <w:sz w:val="28"/>
        </w:rPr>
      </w:pPr>
      <w:r>
        <w:rPr>
          <w:b/>
          <w:sz w:val="28"/>
        </w:rPr>
        <w:br w:type="page"/>
      </w:r>
    </w:p>
    <w:p w14:paraId="20DA8089" w14:textId="38FBD22E" w:rsidR="00754AF6" w:rsidRPr="0077123B" w:rsidRDefault="00754AF6" w:rsidP="00D772EF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240" w:line="240" w:lineRule="auto"/>
        <w:ind w:left="284"/>
        <w:contextualSpacing w:val="0"/>
        <w:jc w:val="thaiDistribute"/>
        <w:rPr>
          <w:rFonts w:cs="Cordia New"/>
          <w:b/>
          <w:bCs/>
          <w:sz w:val="28"/>
          <w:cs/>
        </w:rPr>
      </w:pPr>
      <w:r w:rsidRPr="009663DA">
        <w:rPr>
          <w:b/>
          <w:sz w:val="28"/>
        </w:rPr>
        <w:lastRenderedPageBreak/>
        <w:t>2.9</w:t>
      </w:r>
      <w:r w:rsidRPr="0077123B">
        <w:rPr>
          <w:b/>
          <w:sz w:val="28"/>
        </w:rPr>
        <w:tab/>
      </w:r>
      <w:r w:rsidR="00D772EF">
        <w:rPr>
          <w:b/>
          <w:sz w:val="28"/>
        </w:rPr>
        <w:tab/>
      </w:r>
      <w:r w:rsidRPr="0077123B">
        <w:rPr>
          <w:rFonts w:cs="Cordia New"/>
          <w:b/>
          <w:bCs/>
          <w:sz w:val="28"/>
          <w:cs/>
        </w:rPr>
        <w:t>ผู้ประกอบการในอุตสาหกรรม</w:t>
      </w:r>
    </w:p>
    <w:p w14:paraId="7981C309" w14:textId="77777777" w:rsidR="00754AF6" w:rsidRPr="0077123B" w:rsidRDefault="00754AF6" w:rsidP="0077229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line="240" w:lineRule="auto"/>
        <w:ind w:left="567"/>
        <w:jc w:val="thaiDistribute"/>
        <w:rPr>
          <w:b/>
          <w:sz w:val="28"/>
        </w:rPr>
      </w:pPr>
      <w:r>
        <w:rPr>
          <w:rFonts w:cs="Cordia New"/>
          <w:sz w:val="28"/>
        </w:rPr>
        <w:tab/>
      </w:r>
      <w:r>
        <w:rPr>
          <w:rFonts w:cs="Cordia New"/>
          <w:sz w:val="28"/>
        </w:rPr>
        <w:tab/>
      </w:r>
      <w:r w:rsidRPr="0077123B">
        <w:rPr>
          <w:rFonts w:cs="Cordia New"/>
          <w:sz w:val="28"/>
          <w:cs/>
        </w:rPr>
        <w:t>ในปัจจุบัน ผู้ให้บริการในธุรกิจสินเชื่อเช่าซื้อ</w:t>
      </w:r>
      <w:r>
        <w:rPr>
          <w:rFonts w:cs="Cordia New"/>
          <w:sz w:val="28"/>
          <w:cs/>
        </w:rPr>
        <w:t>รถ</w:t>
      </w:r>
      <w:r w:rsidRPr="0077123B">
        <w:rPr>
          <w:rFonts w:cs="Cordia New"/>
          <w:sz w:val="28"/>
          <w:cs/>
        </w:rPr>
        <w:t xml:space="preserve">มือสองในประเทศไทย สามารถแบ่งออกได้เป็น </w:t>
      </w:r>
      <w:r w:rsidRPr="009663DA">
        <w:rPr>
          <w:sz w:val="28"/>
        </w:rPr>
        <w:t>3</w:t>
      </w:r>
      <w:r w:rsidRPr="0077123B">
        <w:rPr>
          <w:sz w:val="28"/>
        </w:rPr>
        <w:t xml:space="preserve"> </w:t>
      </w:r>
      <w:r w:rsidRPr="0077123B">
        <w:rPr>
          <w:rFonts w:cs="Cordia New"/>
          <w:sz w:val="28"/>
          <w:cs/>
        </w:rPr>
        <w:t xml:space="preserve">ประเภท คือ สถาบันการเงิน </w:t>
      </w:r>
      <w:r w:rsidRPr="0077123B">
        <w:rPr>
          <w:sz w:val="28"/>
        </w:rPr>
        <w:t xml:space="preserve">(Bank) </w:t>
      </w:r>
      <w:r w:rsidRPr="0077123B">
        <w:rPr>
          <w:rFonts w:cs="Cordia New"/>
          <w:sz w:val="28"/>
          <w:cs/>
        </w:rPr>
        <w:t>บริษัทผู้ผลิตและตัวแทนจำหน่าย</w:t>
      </w:r>
      <w:r>
        <w:rPr>
          <w:rFonts w:cs="Cordia New"/>
          <w:sz w:val="28"/>
          <w:cs/>
        </w:rPr>
        <w:t>รถ</w:t>
      </w:r>
      <w:r w:rsidRPr="0077123B">
        <w:rPr>
          <w:rFonts w:cs="Cordia New"/>
          <w:sz w:val="28"/>
          <w:cs/>
        </w:rPr>
        <w:t xml:space="preserve"> </w:t>
      </w:r>
      <w:r w:rsidRPr="0077123B">
        <w:rPr>
          <w:sz w:val="28"/>
        </w:rPr>
        <w:t xml:space="preserve">(Captive Finance) </w:t>
      </w:r>
      <w:r w:rsidRPr="0077123B">
        <w:rPr>
          <w:rFonts w:cs="Cordia New"/>
          <w:sz w:val="28"/>
          <w:cs/>
        </w:rPr>
        <w:t xml:space="preserve">และบริษัทเช่าซื้อทั่วไป ซึ่งเป็นกลุ่มผู้ประกอบการที่มิใช่สถาบันการเงิน </w:t>
      </w:r>
      <w:r w:rsidRPr="0077123B">
        <w:rPr>
          <w:sz w:val="28"/>
        </w:rPr>
        <w:t>(Non-Bank)</w:t>
      </w:r>
      <w:r>
        <w:rPr>
          <w:rFonts w:cs="Cordia New" w:hint="cs"/>
          <w:sz w:val="28"/>
          <w:cs/>
        </w:rPr>
        <w:t xml:space="preserve"> โดย</w:t>
      </w:r>
      <w:r w:rsidRPr="0077123B">
        <w:rPr>
          <w:rFonts w:cs="Cordia New"/>
          <w:sz w:val="28"/>
          <w:cs/>
        </w:rPr>
        <w:t>ผู้ให้บริการแต่ละประเภท มีลักษณะที่แตกต่างกัน ดังนี้</w:t>
      </w:r>
    </w:p>
    <w:p w14:paraId="0224241D" w14:textId="77777777" w:rsidR="00754AF6" w:rsidRPr="0077123B" w:rsidRDefault="00754AF6" w:rsidP="0077229B">
      <w:pPr>
        <w:tabs>
          <w:tab w:val="left" w:pos="567"/>
          <w:tab w:val="left" w:pos="851"/>
          <w:tab w:val="left" w:pos="993"/>
          <w:tab w:val="left" w:pos="1134"/>
          <w:tab w:val="left" w:pos="1418"/>
          <w:tab w:val="left" w:pos="1701"/>
        </w:tabs>
        <w:spacing w:line="240" w:lineRule="auto"/>
        <w:ind w:left="567"/>
        <w:jc w:val="thaiDistribute"/>
        <w:rPr>
          <w:sz w:val="28"/>
        </w:rPr>
      </w:pPr>
      <w:r w:rsidRPr="0077123B">
        <w:rPr>
          <w:b/>
          <w:sz w:val="28"/>
        </w:rPr>
        <w:t>(</w:t>
      </w:r>
      <w:r w:rsidRPr="009663DA">
        <w:rPr>
          <w:b/>
          <w:sz w:val="28"/>
        </w:rPr>
        <w:t>1</w:t>
      </w:r>
      <w:r w:rsidRPr="0077123B">
        <w:rPr>
          <w:b/>
          <w:sz w:val="28"/>
        </w:rPr>
        <w:t>)</w:t>
      </w:r>
      <w:r w:rsidRPr="0077123B">
        <w:rPr>
          <w:b/>
          <w:sz w:val="28"/>
        </w:rPr>
        <w:tab/>
      </w:r>
      <w:r w:rsidRPr="0077123B">
        <w:rPr>
          <w:rFonts w:cs="Cordia New"/>
          <w:b/>
          <w:bCs/>
          <w:sz w:val="28"/>
          <w:cs/>
        </w:rPr>
        <w:t>สถาบันการเงิน</w:t>
      </w:r>
      <w:r w:rsidRPr="0077123B">
        <w:rPr>
          <w:rFonts w:cs="Cordia New"/>
          <w:sz w:val="28"/>
          <w:cs/>
        </w:rPr>
        <w:t xml:space="preserve"> </w:t>
      </w:r>
    </w:p>
    <w:p w14:paraId="3F8A191E" w14:textId="77777777" w:rsidR="00754AF6" w:rsidRPr="00B97256" w:rsidRDefault="00754AF6" w:rsidP="0077229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line="240" w:lineRule="auto"/>
        <w:ind w:left="567"/>
        <w:jc w:val="thaiDistribute"/>
        <w:rPr>
          <w:rFonts w:cs="Cordia New"/>
          <w:sz w:val="28"/>
        </w:rPr>
      </w:pPr>
      <w:r>
        <w:rPr>
          <w:rFonts w:cs="Cordia New"/>
          <w:sz w:val="28"/>
        </w:rPr>
        <w:tab/>
      </w:r>
      <w:r>
        <w:rPr>
          <w:rFonts w:cs="Cordia New"/>
          <w:sz w:val="28"/>
        </w:rPr>
        <w:tab/>
      </w:r>
      <w:r w:rsidRPr="0077123B">
        <w:rPr>
          <w:rFonts w:cs="Cordia New"/>
          <w:sz w:val="28"/>
          <w:cs/>
        </w:rPr>
        <w:t xml:space="preserve">กลุ่มที่เป็นสถาบันการเงินโดยส่วนใหญ่เป็นธนาคารพาณิชย์ </w:t>
      </w:r>
      <w:r w:rsidRPr="00B97256">
        <w:rPr>
          <w:rFonts w:cs="Cordia New"/>
          <w:sz w:val="28"/>
          <w:cs/>
        </w:rPr>
        <w:t>สาขาธนาคารพาณิชย์ต่างประเทศ และธุรกิจในเครือธนาคาร (</w:t>
      </w:r>
      <w:r w:rsidRPr="00B97256">
        <w:rPr>
          <w:rFonts w:cs="Cordia New"/>
          <w:sz w:val="28"/>
        </w:rPr>
        <w:t>Bank’s subsidiaries)</w:t>
      </w:r>
      <w:r w:rsidRPr="00B97256">
        <w:rPr>
          <w:rFonts w:cs="Cordia New"/>
          <w:sz w:val="28"/>
          <w:cs/>
        </w:rPr>
        <w:t xml:space="preserve"> </w:t>
      </w:r>
      <w:r w:rsidRPr="0077123B">
        <w:rPr>
          <w:rFonts w:cs="Cordia New"/>
          <w:sz w:val="28"/>
          <w:cs/>
        </w:rPr>
        <w:t xml:space="preserve">โดยผู้ให้บริการรายใหญ่ที่มีบทบาทสำคัญในตลาด ได้แก่ ธนาคารกรุงศรีอยุธยา ธนาคารทิสโก้ ธนาคารธนชาต และธนาคารไทยพาณิชย์ </w:t>
      </w:r>
    </w:p>
    <w:p w14:paraId="2FF270AA" w14:textId="77777777" w:rsidR="00754AF6" w:rsidRPr="0077123B" w:rsidRDefault="00754AF6" w:rsidP="0077229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line="240" w:lineRule="auto"/>
        <w:ind w:left="567"/>
        <w:jc w:val="thaiDistribute"/>
        <w:rPr>
          <w:rFonts w:cs="Cordia New"/>
          <w:sz w:val="28"/>
          <w:cs/>
        </w:rPr>
      </w:pPr>
      <w:r>
        <w:rPr>
          <w:rFonts w:cs="Cordia New"/>
          <w:sz w:val="28"/>
        </w:rPr>
        <w:tab/>
      </w:r>
      <w:r>
        <w:rPr>
          <w:rFonts w:cs="Cordia New"/>
          <w:sz w:val="28"/>
        </w:rPr>
        <w:tab/>
      </w:r>
      <w:r w:rsidRPr="00B97256">
        <w:rPr>
          <w:rFonts w:cs="Cordia New"/>
          <w:sz w:val="28"/>
          <w:cs/>
        </w:rPr>
        <w:t>ผู้ให้บริการในกลุ่มนี้</w:t>
      </w:r>
      <w:r w:rsidRPr="0077123B">
        <w:rPr>
          <w:rFonts w:cs="Cordia New"/>
          <w:sz w:val="28"/>
          <w:cs/>
        </w:rPr>
        <w:t>มักจะให้ความสำคัญและเน้นการปล่อยสินเชื่อเพื่อเช่าซื้อ</w:t>
      </w:r>
      <w:r>
        <w:rPr>
          <w:rFonts w:cs="Cordia New"/>
          <w:sz w:val="28"/>
          <w:cs/>
        </w:rPr>
        <w:t>รถ</w:t>
      </w:r>
      <w:r w:rsidRPr="0077123B">
        <w:rPr>
          <w:rFonts w:cs="Cordia New"/>
          <w:sz w:val="28"/>
          <w:cs/>
        </w:rPr>
        <w:t>ใหม่เป็นหลัก เนื่องจากบริษัทเหล่านี้มีฐานเงินทุนที่มีต้นทุนต่ำ จึงแข่งขันในตลาดเช่าซื้อ</w:t>
      </w:r>
      <w:r>
        <w:rPr>
          <w:rFonts w:cs="Cordia New"/>
          <w:sz w:val="28"/>
          <w:cs/>
        </w:rPr>
        <w:t>รถ</w:t>
      </w:r>
      <w:r w:rsidRPr="0077123B">
        <w:rPr>
          <w:rFonts w:cs="Cordia New"/>
          <w:sz w:val="28"/>
          <w:cs/>
        </w:rPr>
        <w:t>ใหม่ที่มีอัตราดอกเบี้ยรับต่ำ มากกว่าที่จะยอมรับความเสี่ยงของการแข่งขันในตลาดเช่าซื้อ</w:t>
      </w:r>
      <w:r>
        <w:rPr>
          <w:rFonts w:cs="Cordia New"/>
          <w:sz w:val="28"/>
          <w:cs/>
        </w:rPr>
        <w:t>รถ</w:t>
      </w:r>
      <w:r w:rsidRPr="0077123B">
        <w:rPr>
          <w:rFonts w:cs="Cordia New"/>
          <w:sz w:val="28"/>
          <w:cs/>
        </w:rPr>
        <w:t>มือสอง อีกทั้งยังมุ่งเน้นการแข่งขันในตลาดเช่าซื้อ</w:t>
      </w:r>
      <w:r>
        <w:rPr>
          <w:rFonts w:cs="Cordia New"/>
          <w:sz w:val="28"/>
          <w:cs/>
        </w:rPr>
        <w:t>รถยนต์</w:t>
      </w:r>
      <w:r w:rsidRPr="0077123B">
        <w:rPr>
          <w:rFonts w:cs="Cordia New"/>
          <w:sz w:val="28"/>
          <w:cs/>
        </w:rPr>
        <w:t>นั่งส่วนบุคคลเนื่องจากเป็นตลาดที่มีขนาดใหญ่กว่าตลาด</w:t>
      </w:r>
      <w:r>
        <w:rPr>
          <w:rFonts w:cs="Cordia New"/>
          <w:sz w:val="28"/>
          <w:cs/>
        </w:rPr>
        <w:t>รถ</w:t>
      </w:r>
      <w:r w:rsidRPr="0077123B">
        <w:rPr>
          <w:rFonts w:cs="Cordia New"/>
          <w:sz w:val="28"/>
          <w:cs/>
        </w:rPr>
        <w:t>เพื่อใช้งานเชิงพาณิชย์</w:t>
      </w:r>
      <w:r w:rsidRPr="0077123B">
        <w:rPr>
          <w:sz w:val="28"/>
        </w:rPr>
        <w:t xml:space="preserve"> </w:t>
      </w:r>
      <w:r w:rsidRPr="0077123B">
        <w:rPr>
          <w:rFonts w:cs="Cordia New"/>
          <w:sz w:val="28"/>
          <w:cs/>
        </w:rPr>
        <w:t>เช่น</w:t>
      </w:r>
      <w:r w:rsidRPr="0077123B">
        <w:rPr>
          <w:sz w:val="28"/>
        </w:rPr>
        <w:t xml:space="preserve"> </w:t>
      </w:r>
      <w:r w:rsidRPr="0077123B">
        <w:rPr>
          <w:rFonts w:cs="Cordia New"/>
          <w:sz w:val="28"/>
          <w:cs/>
        </w:rPr>
        <w:t xml:space="preserve">รถบรรทุก </w:t>
      </w:r>
      <w:r w:rsidRPr="009663DA">
        <w:rPr>
          <w:sz w:val="28"/>
        </w:rPr>
        <w:t>6</w:t>
      </w:r>
      <w:r w:rsidRPr="0077123B">
        <w:rPr>
          <w:sz w:val="28"/>
        </w:rPr>
        <w:t xml:space="preserve"> </w:t>
      </w:r>
      <w:r w:rsidRPr="0077123B">
        <w:rPr>
          <w:rFonts w:cs="Cordia New"/>
          <w:sz w:val="28"/>
          <w:cs/>
        </w:rPr>
        <w:t xml:space="preserve">ล้อ </w:t>
      </w:r>
      <w:r w:rsidRPr="009663DA">
        <w:rPr>
          <w:sz w:val="28"/>
        </w:rPr>
        <w:t>10</w:t>
      </w:r>
      <w:r w:rsidRPr="0077123B">
        <w:rPr>
          <w:sz w:val="28"/>
        </w:rPr>
        <w:t xml:space="preserve"> </w:t>
      </w:r>
      <w:r w:rsidRPr="0077123B">
        <w:rPr>
          <w:rFonts w:cs="Cordia New"/>
          <w:sz w:val="28"/>
          <w:cs/>
        </w:rPr>
        <w:t>ล้อ และรถพ่วง ดังนั้น กลุ่มผู้ประกอบการธุรกิจสินเชื่อเช่าซื้อที่เป็นสถาบันการเงินจึงไม่ใช่คู่แข่งโดยตรงของบริษัท</w:t>
      </w:r>
      <w:r w:rsidRPr="0077123B">
        <w:rPr>
          <w:sz w:val="28"/>
        </w:rPr>
        <w:t xml:space="preserve"> </w:t>
      </w:r>
      <w:r w:rsidRPr="0077123B">
        <w:rPr>
          <w:rFonts w:cs="Cordia New"/>
          <w:sz w:val="28"/>
          <w:cs/>
        </w:rPr>
        <w:t>อย่างไรก็ดี จากสภาวะการแข่งขันในตลาด</w:t>
      </w:r>
      <w:r>
        <w:rPr>
          <w:rFonts w:cs="Cordia New"/>
          <w:sz w:val="28"/>
          <w:cs/>
        </w:rPr>
        <w:t>รถ</w:t>
      </w:r>
      <w:r w:rsidRPr="0077123B">
        <w:rPr>
          <w:rFonts w:cs="Cordia New"/>
          <w:sz w:val="28"/>
          <w:cs/>
        </w:rPr>
        <w:t>ใหม่ในปัจจุบัน ทำให้อัตราดอกเบี้ยสินเชื่อเช่าซื้อ</w:t>
      </w:r>
      <w:r>
        <w:rPr>
          <w:rFonts w:cs="Cordia New"/>
          <w:sz w:val="28"/>
          <w:cs/>
        </w:rPr>
        <w:t>รถ</w:t>
      </w:r>
      <w:r w:rsidRPr="0077123B">
        <w:rPr>
          <w:rFonts w:cs="Cordia New"/>
          <w:sz w:val="28"/>
          <w:cs/>
        </w:rPr>
        <w:t>ลดต่ำลงโดยเฉพาะ</w:t>
      </w:r>
      <w:r>
        <w:rPr>
          <w:rFonts w:cs="Cordia New"/>
          <w:sz w:val="28"/>
          <w:cs/>
        </w:rPr>
        <w:t>รถ</w:t>
      </w:r>
      <w:r w:rsidRPr="0077123B">
        <w:rPr>
          <w:rFonts w:cs="Cordia New"/>
          <w:sz w:val="28"/>
          <w:cs/>
        </w:rPr>
        <w:t>ใหม่</w:t>
      </w:r>
      <w:r>
        <w:rPr>
          <w:rFonts w:cs="Cordia New" w:hint="cs"/>
          <w:sz w:val="28"/>
          <w:cs/>
        </w:rPr>
        <w:t>ป้ายแดง</w:t>
      </w:r>
      <w:r w:rsidRPr="0077123B">
        <w:rPr>
          <w:rFonts w:cs="Cordia New"/>
          <w:sz w:val="28"/>
          <w:cs/>
        </w:rPr>
        <w:t xml:space="preserve"> ทำให้ผู้ประกอบการบางแห่งมีการปรับตัวและขยายสัดส่วนไปยังการให้สินเชื่อสำหรับ</w:t>
      </w:r>
      <w:r>
        <w:rPr>
          <w:rFonts w:cs="Cordia New"/>
          <w:sz w:val="28"/>
          <w:cs/>
        </w:rPr>
        <w:t>รถ</w:t>
      </w:r>
      <w:r w:rsidRPr="0077123B">
        <w:rPr>
          <w:rFonts w:cs="Cordia New"/>
          <w:sz w:val="28"/>
          <w:cs/>
        </w:rPr>
        <w:t>มือสองที่มีอัตราดอกเบี้ยที่สูงกว่า เพื่อรักษาส่วนต่าง</w:t>
      </w:r>
      <w:r>
        <w:rPr>
          <w:rFonts w:cs="Cordia New" w:hint="cs"/>
          <w:sz w:val="28"/>
          <w:cs/>
        </w:rPr>
        <w:t>อัตราดอกเบี้ย</w:t>
      </w:r>
      <w:r w:rsidRPr="0077123B">
        <w:rPr>
          <w:rFonts w:cs="Cordia New"/>
          <w:sz w:val="28"/>
          <w:cs/>
        </w:rPr>
        <w:t xml:space="preserve"> (</w:t>
      </w:r>
      <w:r w:rsidRPr="0077123B">
        <w:rPr>
          <w:sz w:val="28"/>
        </w:rPr>
        <w:t>Interest</w:t>
      </w:r>
      <w:r>
        <w:rPr>
          <w:sz w:val="28"/>
        </w:rPr>
        <w:t xml:space="preserve"> Spread</w:t>
      </w:r>
      <w:r w:rsidRPr="0077123B">
        <w:rPr>
          <w:rFonts w:cs="Cordia New"/>
          <w:sz w:val="28"/>
          <w:cs/>
        </w:rPr>
        <w:t>) ไม่ให้ลดต่ำลงมาก</w:t>
      </w:r>
    </w:p>
    <w:p w14:paraId="02D8EF4C" w14:textId="77777777" w:rsidR="00754AF6" w:rsidRPr="0077123B" w:rsidRDefault="00754AF6" w:rsidP="0077229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line="240" w:lineRule="auto"/>
        <w:ind w:left="567"/>
        <w:jc w:val="thaiDistribute"/>
        <w:rPr>
          <w:rFonts w:cs="Cordia New"/>
          <w:sz w:val="28"/>
          <w:cs/>
        </w:rPr>
      </w:pPr>
      <w:r>
        <w:rPr>
          <w:rFonts w:cs="Cordia New"/>
          <w:sz w:val="28"/>
        </w:rPr>
        <w:tab/>
      </w:r>
      <w:r>
        <w:rPr>
          <w:rFonts w:cs="Cordia New"/>
          <w:sz w:val="28"/>
        </w:rPr>
        <w:tab/>
      </w:r>
      <w:r w:rsidRPr="0077123B">
        <w:rPr>
          <w:rFonts w:cs="Cordia New"/>
          <w:sz w:val="28"/>
          <w:cs/>
        </w:rPr>
        <w:t xml:space="preserve">ตัวอย่างเช่น ในปี </w:t>
      </w:r>
      <w:r w:rsidRPr="009663DA">
        <w:rPr>
          <w:sz w:val="28"/>
        </w:rPr>
        <w:t>2554</w:t>
      </w:r>
      <w:r w:rsidRPr="0077123B">
        <w:rPr>
          <w:rFonts w:cs="Cordia New"/>
          <w:sz w:val="28"/>
          <w:cs/>
        </w:rPr>
        <w:t xml:space="preserve"> บริษัทในเครือของธนาคารขนาดใหญ่ ซึ่งได้แก่ บริษัท เงินติดล้อ จำกัด (</w:t>
      </w:r>
      <w:r w:rsidRPr="0077123B">
        <w:rPr>
          <w:sz w:val="28"/>
        </w:rPr>
        <w:t>“</w:t>
      </w:r>
      <w:r w:rsidRPr="0077123B">
        <w:rPr>
          <w:rFonts w:cs="Cordia New"/>
          <w:sz w:val="28"/>
          <w:cs/>
        </w:rPr>
        <w:t>เงินติดล้อ</w:t>
      </w:r>
      <w:r w:rsidRPr="0077123B">
        <w:rPr>
          <w:sz w:val="28"/>
        </w:rPr>
        <w:t xml:space="preserve">”) </w:t>
      </w:r>
      <w:r w:rsidRPr="0077123B">
        <w:rPr>
          <w:rFonts w:cs="Cordia New"/>
          <w:sz w:val="28"/>
          <w:cs/>
        </w:rPr>
        <w:t>ได้เริ่มขยายธุรกิจจากธุรกิจสินเชื่อจำนำทะเบียน</w:t>
      </w:r>
      <w:r>
        <w:rPr>
          <w:rFonts w:cs="Cordia New"/>
          <w:sz w:val="28"/>
          <w:cs/>
        </w:rPr>
        <w:t>รถยนต์</w:t>
      </w:r>
      <w:r w:rsidRPr="0077123B">
        <w:rPr>
          <w:rFonts w:cs="Cordia New"/>
          <w:sz w:val="28"/>
          <w:cs/>
        </w:rPr>
        <w:t xml:space="preserve">ส่วนบุคคลและรถจักรยานยนต์ มาให้บริการสินเชื่อเช่าซื้อรถบรรทุกมือสอง รวมถึงสินเชื่อจำนำทะเบียนรถบรรทุก เพื่อช่วยเหลือกลุ่มผู้ประกอบการ กลุ่มเกษตรกร ที่ต้องการขยายและต่อยอดทางธุรกิจ โดยมีจุดแข็งจากเครือข่ายสาขาที่ครอบคลุมทั่วประเทศ และการมีต้นทุนทางการเงินต่ำ จากการเป็นบริษัทในเครือของธนาคารกรุงศรีอยุธยา ซึ่งเป็นธนาคารพาณิชย์ขนาดใหญ่ลำดับที่ </w:t>
      </w:r>
      <w:r w:rsidRPr="009663DA">
        <w:rPr>
          <w:sz w:val="28"/>
        </w:rPr>
        <w:t>5</w:t>
      </w:r>
      <w:r w:rsidRPr="0077123B">
        <w:rPr>
          <w:sz w:val="28"/>
        </w:rPr>
        <w:t xml:space="preserve"> </w:t>
      </w:r>
      <w:r w:rsidRPr="0077123B">
        <w:rPr>
          <w:rFonts w:cs="Cordia New"/>
          <w:sz w:val="28"/>
          <w:cs/>
        </w:rPr>
        <w:t xml:space="preserve">ของประเทศ และเป็นบริษัทในเครือของมิตซูบิชิ ยูเอฟเจ ไฟแนนเชียล กรุ๊ป </w:t>
      </w:r>
      <w:r w:rsidRPr="0077123B">
        <w:rPr>
          <w:sz w:val="28"/>
        </w:rPr>
        <w:t xml:space="preserve">(MUFG) </w:t>
      </w:r>
      <w:r w:rsidRPr="0077123B">
        <w:rPr>
          <w:rFonts w:cs="Cordia New"/>
          <w:sz w:val="28"/>
          <w:cs/>
        </w:rPr>
        <w:t>ซึ่งเป็นกลุ่มสภาบันการเงินที่ใหญ่ที่สุดในประเทศญี่ปุ่น จึงทำให้ในปัจจุบันเงินติดล้ออยู่ภายใต้การกำกับของธนาคารชั้นนำทั้งในประเทศและต่างประเทศ</w:t>
      </w:r>
    </w:p>
    <w:p w14:paraId="5760D94D" w14:textId="77777777" w:rsidR="00754AF6" w:rsidRPr="0077123B" w:rsidRDefault="00754AF6" w:rsidP="0077229B">
      <w:pPr>
        <w:tabs>
          <w:tab w:val="left" w:pos="567"/>
          <w:tab w:val="left" w:pos="851"/>
          <w:tab w:val="left" w:pos="993"/>
          <w:tab w:val="left" w:pos="1134"/>
          <w:tab w:val="left" w:pos="1418"/>
          <w:tab w:val="left" w:pos="1701"/>
        </w:tabs>
        <w:spacing w:line="240" w:lineRule="auto"/>
        <w:ind w:left="567"/>
        <w:jc w:val="thaiDistribute"/>
        <w:rPr>
          <w:sz w:val="28"/>
        </w:rPr>
      </w:pPr>
      <w:r w:rsidRPr="0077123B">
        <w:rPr>
          <w:b/>
          <w:sz w:val="28"/>
        </w:rPr>
        <w:t>(</w:t>
      </w:r>
      <w:r w:rsidRPr="009663DA">
        <w:rPr>
          <w:b/>
          <w:sz w:val="28"/>
        </w:rPr>
        <w:t>2</w:t>
      </w:r>
      <w:r w:rsidRPr="0077123B">
        <w:rPr>
          <w:b/>
          <w:sz w:val="28"/>
        </w:rPr>
        <w:t xml:space="preserve">) </w:t>
      </w:r>
      <w:r w:rsidRPr="0077123B">
        <w:rPr>
          <w:rFonts w:cs="Cordia New"/>
          <w:b/>
          <w:bCs/>
          <w:sz w:val="28"/>
          <w:cs/>
        </w:rPr>
        <w:tab/>
        <w:t>บริษัทผู้ผลิตและตัวแทนจำหน่าย</w:t>
      </w:r>
      <w:r>
        <w:rPr>
          <w:rFonts w:cs="Cordia New"/>
          <w:b/>
          <w:bCs/>
          <w:sz w:val="28"/>
          <w:cs/>
        </w:rPr>
        <w:t>รถยนต์</w:t>
      </w:r>
      <w:r w:rsidRPr="0077123B">
        <w:rPr>
          <w:rFonts w:cs="Cordia New"/>
          <w:sz w:val="28"/>
          <w:cs/>
        </w:rPr>
        <w:t xml:space="preserve"> </w:t>
      </w:r>
    </w:p>
    <w:p w14:paraId="397D3CA3" w14:textId="3690210D" w:rsidR="00754AF6" w:rsidRPr="00710E36" w:rsidRDefault="00754AF6" w:rsidP="0077229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line="240" w:lineRule="auto"/>
        <w:ind w:left="567"/>
        <w:jc w:val="thaiDistribute"/>
        <w:rPr>
          <w:rFonts w:cs="Cordia New"/>
          <w:spacing w:val="-2"/>
          <w:sz w:val="28"/>
        </w:rPr>
      </w:pPr>
      <w:r>
        <w:rPr>
          <w:rFonts w:cs="Cordia New"/>
          <w:sz w:val="28"/>
        </w:rPr>
        <w:tab/>
      </w:r>
      <w:r>
        <w:rPr>
          <w:rFonts w:cs="Cordia New"/>
          <w:sz w:val="28"/>
        </w:rPr>
        <w:tab/>
      </w:r>
      <w:r w:rsidRPr="0077123B">
        <w:rPr>
          <w:rFonts w:cs="Cordia New"/>
          <w:sz w:val="28"/>
          <w:cs/>
        </w:rPr>
        <w:t xml:space="preserve">ในช่วงตั้งแต่ปี </w:t>
      </w:r>
      <w:r w:rsidRPr="009663DA">
        <w:rPr>
          <w:sz w:val="28"/>
        </w:rPr>
        <w:t>2554</w:t>
      </w:r>
      <w:r w:rsidRPr="0077123B">
        <w:rPr>
          <w:sz w:val="28"/>
        </w:rPr>
        <w:t xml:space="preserve"> </w:t>
      </w:r>
      <w:r w:rsidRPr="0077123B">
        <w:rPr>
          <w:rFonts w:cs="Cordia New"/>
          <w:sz w:val="28"/>
          <w:cs/>
        </w:rPr>
        <w:t>ที่ผ่านมา บริษัทผู้ผลิตและตัวแทนจำหน่าย</w:t>
      </w:r>
      <w:r>
        <w:rPr>
          <w:rFonts w:cs="Cordia New"/>
          <w:sz w:val="28"/>
          <w:cs/>
        </w:rPr>
        <w:t>รถยนต์</w:t>
      </w:r>
      <w:r w:rsidRPr="0077123B">
        <w:rPr>
          <w:rFonts w:cs="Cordia New"/>
          <w:sz w:val="28"/>
          <w:cs/>
        </w:rPr>
        <w:t xml:space="preserve"> (</w:t>
      </w:r>
      <w:r w:rsidR="00710E36" w:rsidRPr="0077123B">
        <w:rPr>
          <w:sz w:val="28"/>
        </w:rPr>
        <w:t>Captive</w:t>
      </w:r>
      <w:r w:rsidRPr="0077123B">
        <w:rPr>
          <w:sz w:val="28"/>
        </w:rPr>
        <w:t xml:space="preserve"> Finance) </w:t>
      </w:r>
      <w:r w:rsidRPr="0077123B">
        <w:rPr>
          <w:rFonts w:cs="Cordia New"/>
          <w:sz w:val="28"/>
          <w:cs/>
        </w:rPr>
        <w:t>ได้เข้ามามีบทบาทในธุรกิจเช่าซื้อ</w:t>
      </w:r>
      <w:r>
        <w:rPr>
          <w:rFonts w:cs="Cordia New"/>
          <w:sz w:val="28"/>
          <w:cs/>
        </w:rPr>
        <w:t>รถยนต์</w:t>
      </w:r>
      <w:r w:rsidRPr="0077123B">
        <w:rPr>
          <w:rFonts w:cs="Cordia New"/>
          <w:sz w:val="28"/>
          <w:cs/>
        </w:rPr>
        <w:t>ของประเทศไทยมากขึ้น ภายหลังการออกนโยบายรถคันแรกของรัฐบาล โดยอาศัยความได้เปรียบจากการสนับสนุนทางการเงินของบริษัทแม่ซึ่งเป็นค่าย</w:t>
      </w:r>
      <w:r>
        <w:rPr>
          <w:rFonts w:cs="Cordia New"/>
          <w:sz w:val="28"/>
          <w:cs/>
        </w:rPr>
        <w:t>รถยนต์</w:t>
      </w:r>
      <w:r w:rsidRPr="0077123B">
        <w:rPr>
          <w:rFonts w:cs="Cordia New"/>
          <w:sz w:val="28"/>
          <w:cs/>
        </w:rPr>
        <w:t>และสร้างความได้เปรียบเชิงกลยุทธ์จากการเป็นพันธมิตรทางการธุรกิจและทำการตลาดร่วมกับตัวแทนจำหน่าย</w:t>
      </w:r>
      <w:r>
        <w:rPr>
          <w:rFonts w:cs="Cordia New"/>
          <w:sz w:val="28"/>
          <w:cs/>
        </w:rPr>
        <w:t>รถยนต์</w:t>
      </w:r>
      <w:r w:rsidRPr="0077123B">
        <w:rPr>
          <w:rFonts w:cs="Cordia New"/>
          <w:sz w:val="28"/>
          <w:cs/>
        </w:rPr>
        <w:t xml:space="preserve">ในประเทศ </w:t>
      </w:r>
      <w:r w:rsidRPr="0077123B">
        <w:rPr>
          <w:sz w:val="28"/>
        </w:rPr>
        <w:t xml:space="preserve">(Dealer) </w:t>
      </w:r>
      <w:r w:rsidRPr="0077123B">
        <w:rPr>
          <w:rFonts w:cs="Cordia New"/>
          <w:sz w:val="28"/>
          <w:cs/>
        </w:rPr>
        <w:t>ซึ่งตัวแทนจำหน่าย</w:t>
      </w:r>
      <w:r>
        <w:rPr>
          <w:rFonts w:cs="Cordia New"/>
          <w:sz w:val="28"/>
          <w:cs/>
        </w:rPr>
        <w:t>รถยนต์</w:t>
      </w:r>
      <w:r w:rsidRPr="0077123B">
        <w:rPr>
          <w:rFonts w:cs="Cordia New"/>
          <w:sz w:val="28"/>
          <w:cs/>
        </w:rPr>
        <w:t>เหล่านี้ มักจะมีขาย</w:t>
      </w:r>
      <w:r>
        <w:rPr>
          <w:rFonts w:cs="Cordia New"/>
          <w:sz w:val="28"/>
          <w:cs/>
        </w:rPr>
        <w:t>รถยนต์</w:t>
      </w:r>
      <w:r w:rsidRPr="0077123B">
        <w:rPr>
          <w:rFonts w:cs="Cordia New"/>
          <w:sz w:val="28"/>
          <w:cs/>
        </w:rPr>
        <w:t>ทั้งมือหนึ่งและมือสอง นอกจากนี้ ผู้ประกอบการกลุ่มนี้ยังเป็นพันธมิตรกับบริษัท  ล</w:t>
      </w:r>
      <w:r w:rsidR="00710E36">
        <w:rPr>
          <w:rFonts w:cs="Cordia New" w:hint="cs"/>
          <w:sz w:val="28"/>
          <w:cs/>
        </w:rPr>
        <w:t>ิ</w:t>
      </w:r>
      <w:r w:rsidRPr="0077123B">
        <w:rPr>
          <w:rFonts w:cs="Cordia New"/>
          <w:sz w:val="28"/>
          <w:cs/>
        </w:rPr>
        <w:t>สซิ่งชั้น</w:t>
      </w:r>
      <w:r w:rsidRPr="00710E36">
        <w:rPr>
          <w:rFonts w:cs="Cordia New"/>
          <w:spacing w:val="-2"/>
          <w:sz w:val="28"/>
          <w:cs/>
        </w:rPr>
        <w:t>นำในประเทศ และสามารถให้บริการสินเชื่อเช่าซื้อเพื่ออำนวยความสะดวกและสามารถให้บริการลูกค้าได้อย่างครบวงจร</w:t>
      </w:r>
    </w:p>
    <w:p w14:paraId="3483438F" w14:textId="77777777" w:rsidR="00D772EF" w:rsidRPr="0077123B" w:rsidRDefault="00D772EF" w:rsidP="0077229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line="240" w:lineRule="auto"/>
        <w:ind w:left="567"/>
        <w:jc w:val="thaiDistribute"/>
        <w:rPr>
          <w:rFonts w:cs="Cordia New"/>
          <w:sz w:val="28"/>
          <w:cs/>
        </w:rPr>
      </w:pPr>
    </w:p>
    <w:p w14:paraId="148C05A5" w14:textId="77777777" w:rsidR="00754AF6" w:rsidRDefault="00754AF6" w:rsidP="0077229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240" w:line="240" w:lineRule="auto"/>
        <w:ind w:left="567"/>
        <w:jc w:val="thaiDistribute"/>
        <w:rPr>
          <w:sz w:val="28"/>
        </w:rPr>
      </w:pPr>
      <w:r w:rsidRPr="0077123B">
        <w:rPr>
          <w:rFonts w:cs="Cordia New"/>
          <w:sz w:val="28"/>
          <w:cs/>
        </w:rPr>
        <w:lastRenderedPageBreak/>
        <w:t>ตัวอย่างบริษัทที่เป็นผู้ผลิตหรือตัวแทนจำหน่าย</w:t>
      </w:r>
      <w:r>
        <w:rPr>
          <w:rFonts w:cs="Cordia New"/>
          <w:sz w:val="28"/>
          <w:cs/>
        </w:rPr>
        <w:t>รถ</w:t>
      </w:r>
      <w:r w:rsidRPr="0077123B">
        <w:rPr>
          <w:rFonts w:cs="Cordia New"/>
          <w:sz w:val="28"/>
          <w:cs/>
        </w:rPr>
        <w:t xml:space="preserve">ที่ให้บริการสินเชื่อเช่าซื้อรถบรรทุก ได้แก่ </w:t>
      </w:r>
    </w:p>
    <w:p w14:paraId="5AC148E8" w14:textId="77777777" w:rsidR="00754AF6" w:rsidRDefault="00754AF6" w:rsidP="0077229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240" w:line="240" w:lineRule="auto"/>
        <w:ind w:left="567"/>
        <w:jc w:val="thaiDistribute"/>
        <w:rPr>
          <w:sz w:val="28"/>
        </w:rPr>
      </w:pPr>
      <w:r>
        <w:rPr>
          <w:sz w:val="28"/>
        </w:rPr>
        <w:tab/>
      </w:r>
      <w:r>
        <w:rPr>
          <w:sz w:val="28"/>
        </w:rPr>
        <w:tab/>
      </w:r>
      <w:r w:rsidRPr="0077123B">
        <w:rPr>
          <w:rFonts w:cs="Cordia New"/>
          <w:i/>
          <w:iCs/>
          <w:sz w:val="28"/>
          <w:cs/>
        </w:rPr>
        <w:t>บริษัท สแกนเนีย สยาม ลิสซิ่ง จำกัด</w:t>
      </w:r>
      <w:r w:rsidRPr="0077123B">
        <w:rPr>
          <w:rFonts w:cs="Cordia New"/>
          <w:sz w:val="28"/>
          <w:cs/>
        </w:rPr>
        <w:t xml:space="preserve"> ซึ่งเป็นบริษัทในเครือสแกนเนีย ประเทศไทย </w:t>
      </w:r>
      <w:r w:rsidRPr="0077123B">
        <w:rPr>
          <w:sz w:val="28"/>
        </w:rPr>
        <w:t xml:space="preserve">(SCANIA) </w:t>
      </w:r>
      <w:r w:rsidRPr="0077123B">
        <w:rPr>
          <w:rFonts w:cs="Cordia New"/>
          <w:sz w:val="28"/>
          <w:cs/>
        </w:rPr>
        <w:t>ผู้จัดจำหน่ายรถบัส รถโค้ช และรถบรรทุกจากยุโรปทั้งมือหนึ่งและมือสอง</w:t>
      </w:r>
    </w:p>
    <w:p w14:paraId="4416CE70" w14:textId="77777777" w:rsidR="00754AF6" w:rsidRDefault="00754AF6" w:rsidP="0077229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240" w:line="240" w:lineRule="auto"/>
        <w:ind w:left="567"/>
        <w:jc w:val="thaiDistribute"/>
        <w:rPr>
          <w:sz w:val="28"/>
        </w:rPr>
      </w:pPr>
      <w:r>
        <w:rPr>
          <w:rFonts w:cs="Cordia New"/>
          <w:i/>
          <w:iCs/>
          <w:sz w:val="28"/>
        </w:rPr>
        <w:tab/>
      </w:r>
      <w:r>
        <w:rPr>
          <w:rFonts w:cs="Cordia New"/>
          <w:i/>
          <w:iCs/>
          <w:sz w:val="28"/>
        </w:rPr>
        <w:tab/>
      </w:r>
      <w:r w:rsidRPr="0077123B">
        <w:rPr>
          <w:rFonts w:cs="Cordia New"/>
          <w:i/>
          <w:iCs/>
          <w:sz w:val="28"/>
          <w:cs/>
        </w:rPr>
        <w:t>บริษัท ฮีโน่มอเตอร์สเซลส์ (ประเทศไทย) จำกัด</w:t>
      </w:r>
      <w:r w:rsidRPr="0077123B">
        <w:rPr>
          <w:rFonts w:cs="Cordia New"/>
          <w:sz w:val="28"/>
          <w:cs/>
        </w:rPr>
        <w:t xml:space="preserve"> ซึ่งครองส่วนแบ่งการตลาดรถบรรทุกกว่าร้อยละ </w:t>
      </w:r>
      <w:r w:rsidRPr="009663DA">
        <w:rPr>
          <w:sz w:val="28"/>
        </w:rPr>
        <w:t>30</w:t>
      </w:r>
      <w:r w:rsidRPr="0077123B">
        <w:rPr>
          <w:sz w:val="28"/>
        </w:rPr>
        <w:t xml:space="preserve"> </w:t>
      </w:r>
      <w:r w:rsidRPr="0077123B">
        <w:rPr>
          <w:rFonts w:cs="Cordia New"/>
          <w:sz w:val="28"/>
          <w:cs/>
        </w:rPr>
        <w:t xml:space="preserve">ได้ร่วมมือเป็นพันธมิตรกับ ไอโออิ ซึ่งเป็นผู้ให้บริการสินเชื่อไฟแนนซ์ ในการจัดทำ ฮีโน่ ลีสซิ่ง เพื่อเป็น </w:t>
      </w:r>
      <w:r w:rsidRPr="0077123B">
        <w:rPr>
          <w:sz w:val="28"/>
        </w:rPr>
        <w:t xml:space="preserve">One-Stop Service </w:t>
      </w:r>
      <w:r w:rsidRPr="0077123B">
        <w:rPr>
          <w:rFonts w:cs="Cordia New"/>
          <w:sz w:val="28"/>
          <w:cs/>
        </w:rPr>
        <w:t>ทั้งการขายและบริการ เพื่ออำนวยความสะดวกให้แก่ลูกค้า</w:t>
      </w:r>
    </w:p>
    <w:p w14:paraId="39FA7694" w14:textId="77777777" w:rsidR="00754AF6" w:rsidRPr="0077123B" w:rsidRDefault="00754AF6" w:rsidP="0077229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240" w:line="240" w:lineRule="auto"/>
        <w:ind w:left="567"/>
        <w:jc w:val="thaiDistribute"/>
        <w:rPr>
          <w:sz w:val="28"/>
        </w:rPr>
      </w:pPr>
      <w:r>
        <w:rPr>
          <w:rFonts w:cs="Cordia New"/>
          <w:i/>
          <w:iCs/>
          <w:sz w:val="28"/>
        </w:rPr>
        <w:tab/>
      </w:r>
      <w:r>
        <w:rPr>
          <w:rFonts w:cs="Cordia New"/>
          <w:i/>
          <w:iCs/>
          <w:sz w:val="28"/>
        </w:rPr>
        <w:tab/>
      </w:r>
      <w:r w:rsidRPr="0077123B">
        <w:rPr>
          <w:rFonts w:cs="Cordia New"/>
          <w:i/>
          <w:iCs/>
          <w:sz w:val="28"/>
          <w:cs/>
        </w:rPr>
        <w:t>บริษัท เดมเลอร์ คอมเมอร์เชียล วีฮีเคิลส์ (ประเทศไทย) จำกัด</w:t>
      </w:r>
      <w:r w:rsidRPr="0077123B">
        <w:rPr>
          <w:rFonts w:cs="Cordia New"/>
          <w:sz w:val="28"/>
          <w:cs/>
        </w:rPr>
        <w:t xml:space="preserve"> ซึ่งประกอบธุรกิจจำหน่ายรถบรรทุกฟูโซ่ มีบริการสินเชื่อกับบริษัท เมอร์เซเดส</w:t>
      </w:r>
      <w:r w:rsidRPr="0077123B">
        <w:rPr>
          <w:sz w:val="28"/>
        </w:rPr>
        <w:t>-</w:t>
      </w:r>
      <w:r w:rsidRPr="0077123B">
        <w:rPr>
          <w:rFonts w:cs="Cordia New"/>
          <w:sz w:val="28"/>
          <w:cs/>
        </w:rPr>
        <w:t xml:space="preserve">เบนซ์ ลีสซิ่ง (ประเทศไทย) จำกัด ซึ่งให้บริการสินเชื่อกับรถใหญ่ </w:t>
      </w:r>
      <w:r w:rsidRPr="0077123B">
        <w:rPr>
          <w:sz w:val="28"/>
        </w:rPr>
        <w:t xml:space="preserve">Mercedes-Benz </w:t>
      </w:r>
      <w:r w:rsidRPr="0077123B">
        <w:rPr>
          <w:rFonts w:cs="Cordia New"/>
          <w:sz w:val="28"/>
          <w:cs/>
        </w:rPr>
        <w:t>และรถใหญ่ฟูโซ่ ที่อยู่ในเครือเดียวกัน</w:t>
      </w:r>
      <w:r w:rsidRPr="0077123B">
        <w:rPr>
          <w:sz w:val="28"/>
        </w:rPr>
        <w:t xml:space="preserve"> </w:t>
      </w:r>
      <w:r w:rsidRPr="0077123B">
        <w:rPr>
          <w:rFonts w:cs="Cordia New"/>
          <w:sz w:val="28"/>
          <w:cs/>
        </w:rPr>
        <w:t xml:space="preserve">(รวมเรียก กลุ่ม </w:t>
      </w:r>
      <w:r w:rsidRPr="0077123B">
        <w:rPr>
          <w:sz w:val="28"/>
        </w:rPr>
        <w:t>Daimler Trucks)</w:t>
      </w:r>
    </w:p>
    <w:p w14:paraId="58A3E813" w14:textId="77777777" w:rsidR="00754AF6" w:rsidRPr="0077123B" w:rsidRDefault="00754AF6" w:rsidP="0077229B">
      <w:pPr>
        <w:tabs>
          <w:tab w:val="left" w:pos="567"/>
          <w:tab w:val="left" w:pos="851"/>
          <w:tab w:val="left" w:pos="993"/>
          <w:tab w:val="left" w:pos="1134"/>
          <w:tab w:val="left" w:pos="1418"/>
          <w:tab w:val="left" w:pos="1701"/>
        </w:tabs>
        <w:spacing w:before="240" w:line="240" w:lineRule="auto"/>
        <w:ind w:left="567"/>
        <w:jc w:val="thaiDistribute"/>
        <w:rPr>
          <w:sz w:val="28"/>
        </w:rPr>
      </w:pPr>
      <w:r w:rsidRPr="0077123B">
        <w:rPr>
          <w:b/>
          <w:sz w:val="28"/>
        </w:rPr>
        <w:t>(</w:t>
      </w:r>
      <w:r w:rsidRPr="009663DA">
        <w:rPr>
          <w:b/>
          <w:sz w:val="28"/>
        </w:rPr>
        <w:t>3</w:t>
      </w:r>
      <w:r w:rsidRPr="0077123B">
        <w:rPr>
          <w:b/>
          <w:sz w:val="28"/>
        </w:rPr>
        <w:t xml:space="preserve">) </w:t>
      </w:r>
      <w:r w:rsidRPr="0077123B">
        <w:rPr>
          <w:b/>
          <w:sz w:val="28"/>
        </w:rPr>
        <w:tab/>
      </w:r>
      <w:r w:rsidRPr="0077123B">
        <w:rPr>
          <w:rFonts w:cs="Cordia New"/>
          <w:b/>
          <w:bCs/>
          <w:sz w:val="28"/>
          <w:cs/>
        </w:rPr>
        <w:t xml:space="preserve">ผู้ให้บริการสินเชื่อที่มิใช่สถาบันการเงิน </w:t>
      </w:r>
      <w:r w:rsidRPr="0077123B">
        <w:rPr>
          <w:b/>
          <w:sz w:val="28"/>
        </w:rPr>
        <w:t>(Non-Bank)</w:t>
      </w:r>
      <w:r w:rsidRPr="0077123B">
        <w:rPr>
          <w:sz w:val="28"/>
        </w:rPr>
        <w:t xml:space="preserve"> </w:t>
      </w:r>
    </w:p>
    <w:p w14:paraId="230B18B7" w14:textId="77777777" w:rsidR="00754AF6" w:rsidRPr="0077123B" w:rsidRDefault="00754AF6" w:rsidP="0077229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line="240" w:lineRule="auto"/>
        <w:ind w:left="567"/>
        <w:jc w:val="thaiDistribute"/>
        <w:rPr>
          <w:sz w:val="28"/>
        </w:rPr>
      </w:pPr>
      <w:r>
        <w:rPr>
          <w:rFonts w:cs="Cordia New"/>
          <w:sz w:val="28"/>
        </w:rPr>
        <w:tab/>
      </w:r>
      <w:r>
        <w:rPr>
          <w:rFonts w:cs="Cordia New"/>
          <w:sz w:val="28"/>
        </w:rPr>
        <w:tab/>
      </w:r>
      <w:r w:rsidRPr="0077123B">
        <w:rPr>
          <w:rFonts w:cs="Cordia New"/>
          <w:sz w:val="28"/>
          <w:cs/>
        </w:rPr>
        <w:t>เป็นผู้ให้บริการสินเชื่อเช่าซื้อ</w:t>
      </w:r>
      <w:r>
        <w:rPr>
          <w:rFonts w:cs="Cordia New"/>
          <w:sz w:val="28"/>
          <w:cs/>
        </w:rPr>
        <w:t>รถ</w:t>
      </w:r>
      <w:r w:rsidRPr="0077123B">
        <w:rPr>
          <w:rFonts w:cs="Cordia New"/>
          <w:sz w:val="28"/>
          <w:cs/>
        </w:rPr>
        <w:t>รายย่อยซึ่งในปัจจุบันมีจำนวน</w:t>
      </w:r>
      <w:r w:rsidRPr="0077123B">
        <w:rPr>
          <w:rFonts w:cs="Cordia New"/>
          <w:color w:val="000000" w:themeColor="text1"/>
          <w:sz w:val="28"/>
          <w:cs/>
        </w:rPr>
        <w:t xml:space="preserve">ประมาณ </w:t>
      </w:r>
      <w:r w:rsidRPr="009663DA">
        <w:rPr>
          <w:color w:val="000000" w:themeColor="text1"/>
          <w:sz w:val="28"/>
        </w:rPr>
        <w:t>300</w:t>
      </w:r>
      <w:r w:rsidRPr="0077123B">
        <w:rPr>
          <w:color w:val="000000" w:themeColor="text1"/>
          <w:sz w:val="28"/>
        </w:rPr>
        <w:t xml:space="preserve"> </w:t>
      </w:r>
      <w:r w:rsidRPr="0077123B">
        <w:rPr>
          <w:rFonts w:cs="Cordia New"/>
          <w:color w:val="000000" w:themeColor="text1"/>
          <w:sz w:val="28"/>
          <w:cs/>
        </w:rPr>
        <w:t>รายทั่ว</w:t>
      </w:r>
      <w:r w:rsidRPr="0077123B">
        <w:rPr>
          <w:rFonts w:cs="Cordia New"/>
          <w:sz w:val="28"/>
          <w:cs/>
        </w:rPr>
        <w:t xml:space="preserve">ประเทศ กลุ่ม </w:t>
      </w:r>
      <w:r w:rsidRPr="0077123B">
        <w:rPr>
          <w:sz w:val="28"/>
        </w:rPr>
        <w:t xml:space="preserve">Non-Bank </w:t>
      </w:r>
      <w:r w:rsidRPr="0077123B">
        <w:rPr>
          <w:rFonts w:cs="Cordia New"/>
          <w:sz w:val="28"/>
          <w:cs/>
        </w:rPr>
        <w:t xml:space="preserve">มักเสียเปรียบด้านต้นทุนของแหล่งเงินทุนเมื่อเทียบกับผู้ให้บริการประเภทอื่นๆ และมักจะมีความเสี่ยงในการเกิดหนี้เสียที่สูงกว่าผู้ให้บริการกลุ่มอื่น เนื่องจากมีฐานลูกค้าส่วนใหญ่เป็นผู้มีรายได้น้อย </w:t>
      </w:r>
    </w:p>
    <w:p w14:paraId="7BBFE8F6" w14:textId="77777777" w:rsidR="00754AF6" w:rsidRPr="0077123B" w:rsidRDefault="00754AF6" w:rsidP="0077229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360" w:line="240" w:lineRule="auto"/>
        <w:ind w:left="567"/>
        <w:jc w:val="thaiDistribute"/>
        <w:rPr>
          <w:cs/>
        </w:rPr>
      </w:pPr>
      <w:r>
        <w:rPr>
          <w:rFonts w:cs="Cordia New"/>
          <w:sz w:val="28"/>
        </w:rPr>
        <w:tab/>
      </w:r>
      <w:r>
        <w:rPr>
          <w:rFonts w:cs="Cordia New"/>
          <w:sz w:val="28"/>
        </w:rPr>
        <w:tab/>
      </w:r>
      <w:r w:rsidRPr="0077123B">
        <w:rPr>
          <w:rFonts w:cs="Cordia New"/>
          <w:sz w:val="28"/>
          <w:cs/>
        </w:rPr>
        <w:t>บริษัทถือเป็นหนึ่งในผู้ให้บริการสินเชื่อเช่าซื้อที่มิใช่สถาบันการเงิน</w:t>
      </w:r>
      <w:r w:rsidRPr="0077123B">
        <w:rPr>
          <w:sz w:val="28"/>
        </w:rPr>
        <w:t xml:space="preserve"> </w:t>
      </w:r>
      <w:r w:rsidRPr="0077123B">
        <w:rPr>
          <w:rFonts w:cs="Cordia New"/>
          <w:sz w:val="28"/>
          <w:cs/>
        </w:rPr>
        <w:t>ซึ่งอยู่ในตลาดที่มีผู้ประกอบการทั้งรายเล็กและรายใหญ่เป็นจำนวนมาก ทั้งที่เป็นบริษัทจดทะเบียนในตลาดหลักทรัพย์ฯ และบริษัทเอกชนทั่วไป โดยผู้ประกอบการรายสำคัญในกลุ่มนี้ ได้แก่</w:t>
      </w:r>
      <w:r w:rsidRPr="0077123B">
        <w:rPr>
          <w:sz w:val="28"/>
        </w:rPr>
        <w:t xml:space="preserve"> </w:t>
      </w:r>
      <w:r w:rsidRPr="0077123B">
        <w:rPr>
          <w:rFonts w:cs="Cordia New"/>
          <w:sz w:val="28"/>
          <w:cs/>
        </w:rPr>
        <w:t>บริษัท ราชธานีลิสซิ่ง จำกัด (มหาชน) (</w:t>
      </w:r>
      <w:r w:rsidRPr="0077123B">
        <w:rPr>
          <w:sz w:val="28"/>
        </w:rPr>
        <w:t xml:space="preserve">“THANI”) </w:t>
      </w:r>
      <w:r>
        <w:rPr>
          <w:rFonts w:hint="cs"/>
          <w:sz w:val="28"/>
          <w:cs/>
        </w:rPr>
        <w:t>และ</w:t>
      </w:r>
      <w:r w:rsidRPr="0077123B">
        <w:rPr>
          <w:rFonts w:cs="Cordia New"/>
          <w:sz w:val="28"/>
          <w:cs/>
        </w:rPr>
        <w:t xml:space="preserve">บริษัท เอเซียเสริมกิจลีสซิ่ง จำกัด (มหาชน) </w:t>
      </w:r>
      <w:r w:rsidRPr="0077123B">
        <w:rPr>
          <w:sz w:val="28"/>
        </w:rPr>
        <w:t>(“ASK”)</w:t>
      </w:r>
      <w:r w:rsidRPr="0077123B">
        <w:rPr>
          <w:rFonts w:cs="Cordia New"/>
          <w:sz w:val="28"/>
          <w:cs/>
        </w:rPr>
        <w:t xml:space="preserve"> </w:t>
      </w:r>
      <w:r>
        <w:rPr>
          <w:rFonts w:hint="cs"/>
          <w:cs/>
        </w:rPr>
        <w:t>ซึ่งเป็นผู้ให้บริการสินเชื่อเช่าซื้อรถบรรทุกรายใหญ่ของประเทศ</w:t>
      </w:r>
    </w:p>
    <w:p w14:paraId="0C592652" w14:textId="77777777" w:rsidR="00754AF6" w:rsidRPr="0077123B" w:rsidRDefault="00754AF6" w:rsidP="00D772EF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240" w:line="240" w:lineRule="auto"/>
        <w:ind w:left="284"/>
        <w:contextualSpacing w:val="0"/>
        <w:jc w:val="thaiDistribute"/>
        <w:rPr>
          <w:rFonts w:cs="Cordia New"/>
          <w:b/>
          <w:bCs/>
          <w:sz w:val="28"/>
          <w:cs/>
        </w:rPr>
      </w:pPr>
      <w:r w:rsidRPr="009663DA">
        <w:rPr>
          <w:b/>
          <w:sz w:val="28"/>
        </w:rPr>
        <w:t>2.10</w:t>
      </w:r>
      <w:r w:rsidRPr="0077123B">
        <w:rPr>
          <w:b/>
          <w:sz w:val="28"/>
        </w:rPr>
        <w:tab/>
      </w:r>
      <w:r w:rsidRPr="0077123B">
        <w:rPr>
          <w:rFonts w:cs="Cordia New"/>
          <w:b/>
          <w:bCs/>
          <w:sz w:val="28"/>
          <w:cs/>
        </w:rPr>
        <w:t>กฎหมายและกฎระเบียบที่เกี่ยวข้องซึ่งบังคับใช้กับการดำเนินธุรกิจของบริษัท</w:t>
      </w:r>
    </w:p>
    <w:p w14:paraId="531FE27E" w14:textId="77777777" w:rsidR="00754AF6" w:rsidRPr="003A4027" w:rsidRDefault="00754AF6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240" w:line="240" w:lineRule="auto"/>
        <w:ind w:left="567"/>
        <w:contextualSpacing w:val="0"/>
        <w:jc w:val="thaiDistribute"/>
        <w:rPr>
          <w:rFonts w:asciiTheme="majorBidi" w:hAnsiTheme="majorBidi" w:cstheme="majorBidi"/>
          <w:sz w:val="28"/>
          <w:cs/>
        </w:rPr>
      </w:pPr>
      <w:r>
        <w:rPr>
          <w:rFonts w:asciiTheme="minorBidi" w:hAnsiTheme="minorBidi"/>
          <w:sz w:val="28"/>
        </w:rPr>
        <w:tab/>
      </w:r>
      <w:r w:rsidRPr="003A4027">
        <w:rPr>
          <w:rFonts w:asciiTheme="majorBidi" w:hAnsiTheme="majorBidi" w:cstheme="majorBidi"/>
          <w:sz w:val="28"/>
        </w:rPr>
        <w:tab/>
      </w:r>
      <w:r w:rsidRPr="003A4027">
        <w:rPr>
          <w:rFonts w:asciiTheme="majorBidi" w:hAnsiTheme="majorBidi" w:cstheme="majorBidi"/>
          <w:sz w:val="28"/>
          <w:cs/>
        </w:rPr>
        <w:t>บริษัทไม่ใช่สถาบันการเงินภายใต้</w:t>
      </w:r>
      <w:r w:rsidRPr="003A4027">
        <w:rPr>
          <w:rFonts w:asciiTheme="majorBidi" w:hAnsiTheme="majorBidi" w:cstheme="majorBidi"/>
          <w:color w:val="000000" w:themeColor="text1"/>
          <w:sz w:val="28"/>
          <w:cs/>
        </w:rPr>
        <w:t xml:space="preserve">การกำกับของธนาคารแห่งประเทศไทย และการประกอบธุรกิจของบริษัทไม่อยู่ภายใต้ประมวลกฎหมายแพ่งและพาณิชย์ มาตรา </w:t>
      </w:r>
      <w:r w:rsidRPr="003A4027">
        <w:rPr>
          <w:rFonts w:asciiTheme="majorBidi" w:hAnsiTheme="majorBidi" w:cstheme="majorBidi"/>
          <w:color w:val="000000" w:themeColor="text1"/>
          <w:sz w:val="28"/>
        </w:rPr>
        <w:t>654</w:t>
      </w:r>
      <w:r w:rsidRPr="003A4027">
        <w:rPr>
          <w:rFonts w:asciiTheme="majorBidi" w:hAnsiTheme="majorBidi" w:cstheme="majorBidi"/>
          <w:color w:val="000000" w:themeColor="text1"/>
          <w:sz w:val="28"/>
          <w:cs/>
        </w:rPr>
        <w:t xml:space="preserve"> ซึ่งกำหนดอัตราดอกเบี้ยสูงสุดที่ไม่เกินร้อยละ </w:t>
      </w:r>
      <w:r w:rsidRPr="003A4027">
        <w:rPr>
          <w:rFonts w:asciiTheme="majorBidi" w:hAnsiTheme="majorBidi" w:cstheme="majorBidi"/>
          <w:color w:val="000000" w:themeColor="text1"/>
          <w:sz w:val="28"/>
        </w:rPr>
        <w:t xml:space="preserve">15 </w:t>
      </w:r>
      <w:r w:rsidRPr="003A4027">
        <w:rPr>
          <w:rFonts w:asciiTheme="majorBidi" w:hAnsiTheme="majorBidi" w:cstheme="majorBidi"/>
          <w:color w:val="000000" w:themeColor="text1"/>
          <w:sz w:val="28"/>
          <w:cs/>
        </w:rPr>
        <w:t>ต่อปี เนื่องจากบริษัทให้บริการสินเชื่อเช่าซื้อ ไม่ได้ให้บริการสินเชื่อประเภทเงินกู้ยืม นอกจากนี้ การประกอบธุรกิจของบริษัทไม่อยู่ภายใต้</w:t>
      </w:r>
      <w:r w:rsidRPr="003A4027">
        <w:rPr>
          <w:rFonts w:asciiTheme="majorBidi" w:hAnsiTheme="majorBidi" w:cstheme="majorBidi"/>
          <w:sz w:val="28"/>
          <w:cs/>
        </w:rPr>
        <w:t>ประกาศของสำนักงานคณะกรรมการคุ้มครองผู้บริโภค (สคบ.)</w:t>
      </w:r>
      <w:r w:rsidRPr="003A4027">
        <w:rPr>
          <w:rFonts w:asciiTheme="majorBidi" w:hAnsiTheme="majorBidi" w:cstheme="majorBidi"/>
          <w:sz w:val="28"/>
        </w:rPr>
        <w:t xml:space="preserve"> </w:t>
      </w:r>
      <w:r w:rsidRPr="003A4027">
        <w:rPr>
          <w:rFonts w:asciiTheme="majorBidi" w:hAnsiTheme="majorBidi" w:cstheme="majorBidi"/>
          <w:sz w:val="28"/>
          <w:cs/>
        </w:rPr>
        <w:t xml:space="preserve">ว่าด้วยเรื่อง </w:t>
      </w:r>
      <w:r w:rsidRPr="003A4027">
        <w:rPr>
          <w:rFonts w:asciiTheme="majorBidi" w:hAnsiTheme="majorBidi" w:cstheme="majorBidi"/>
          <w:i/>
          <w:iCs/>
          <w:sz w:val="28"/>
          <w:cs/>
        </w:rPr>
        <w:t>ให้ธุรกิจให้เช่าซื้อรถยนต์และรถจักรยานยนต์เป็นธุรกิจที่ควบคุมสัญญา</w:t>
      </w:r>
      <w:r w:rsidRPr="003A4027">
        <w:rPr>
          <w:rFonts w:asciiTheme="majorBidi" w:hAnsiTheme="majorBidi" w:cstheme="majorBidi"/>
          <w:sz w:val="28"/>
        </w:rPr>
        <w:t xml:space="preserve"> </w:t>
      </w:r>
      <w:r w:rsidRPr="003A4027">
        <w:rPr>
          <w:rFonts w:asciiTheme="majorBidi" w:hAnsiTheme="majorBidi" w:cstheme="majorBidi"/>
          <w:sz w:val="28"/>
          <w:cs/>
        </w:rPr>
        <w:t>ซึ่งได้กำหนดรูปแบบของการจัดทำสัญญาเช่าซื้อ การคิดเบี้ยปรับและค่าธรรมเนียม เนื่องจากบริษัทให้บริการสินเชื่อเช่าซื้อเฉพาะรถบรรทุกมือสองเท่านั้น ซึ่งเป็นรถที่ใช้ดำเนินงานเชิงพาณิชย์ มิใช่รถยนต์เพื่อการใช้งานส่วนตัวที่อยู่ภายใต้ประกาศดังกล่าว</w:t>
      </w:r>
      <w:r w:rsidRPr="003A4027">
        <w:rPr>
          <w:rFonts w:asciiTheme="majorBidi" w:hAnsiTheme="majorBidi" w:cstheme="majorBidi"/>
          <w:sz w:val="28"/>
        </w:rPr>
        <w:t xml:space="preserve"> </w:t>
      </w:r>
      <w:r w:rsidRPr="003A4027">
        <w:rPr>
          <w:rFonts w:asciiTheme="majorBidi" w:hAnsiTheme="majorBidi" w:cstheme="majorBidi"/>
          <w:sz w:val="28"/>
          <w:cs/>
        </w:rPr>
        <w:t>ดังนั้น การคิดดอกเบี้ย เบี้ยปรับ และค่าธรรมเนียมต่างๆ ในการให้สินเชื่อของบริษัท จึงสามารถกระทำได้โดยไม่มีข้อกฎหมายกำหนด</w:t>
      </w:r>
    </w:p>
    <w:p w14:paraId="0940D94A" w14:textId="77777777" w:rsidR="00754AF6" w:rsidRPr="00B40BC8" w:rsidRDefault="00754AF6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240" w:line="240" w:lineRule="auto"/>
        <w:ind w:left="567"/>
        <w:contextualSpacing w:val="0"/>
        <w:jc w:val="thaiDistribute"/>
        <w:rPr>
          <w:b/>
          <w:bCs/>
          <w:i/>
          <w:sz w:val="28"/>
        </w:rPr>
      </w:pPr>
      <w:r w:rsidRPr="00B40BC8">
        <w:rPr>
          <w:rFonts w:cs="Cordia New"/>
          <w:b/>
          <w:bCs/>
          <w:i/>
          <w:iCs/>
          <w:sz w:val="28"/>
          <w:cs/>
        </w:rPr>
        <w:t>ธุรกิจสินเชื่อเช่าซื้อรถบรรทุกมือสอง</w:t>
      </w:r>
    </w:p>
    <w:p w14:paraId="17DC935F" w14:textId="77777777" w:rsidR="00754AF6" w:rsidRPr="0077123B" w:rsidRDefault="00754AF6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240" w:line="240" w:lineRule="auto"/>
        <w:ind w:left="567"/>
        <w:contextualSpacing w:val="0"/>
        <w:jc w:val="thaiDistribute"/>
        <w:rPr>
          <w:sz w:val="28"/>
        </w:rPr>
      </w:pPr>
      <w:r>
        <w:rPr>
          <w:rFonts w:cs="Cordia New"/>
          <w:sz w:val="28"/>
        </w:rPr>
        <w:tab/>
      </w:r>
      <w:r>
        <w:rPr>
          <w:rFonts w:cs="Cordia New"/>
          <w:sz w:val="28"/>
        </w:rPr>
        <w:tab/>
      </w:r>
      <w:r w:rsidRPr="0077123B">
        <w:rPr>
          <w:rFonts w:cs="Cordia New"/>
          <w:sz w:val="28"/>
          <w:cs/>
        </w:rPr>
        <w:t>ในปัจจุบัน กฎหมาย หลักเกณฑ์ หรือกฎระเบียบที่เกี่ยวข้องกับการประกอบธุรกิจสินเชื่อเช่าซื้อในประเทศไทย มีเพียงประกาศของธนาคารแห่งประเทศไทย และประกาศของสำนักงานคณะกรรมการคุ้มครองผู้บริโภค (สคบ</w:t>
      </w:r>
      <w:r w:rsidRPr="009663DA">
        <w:rPr>
          <w:sz w:val="28"/>
        </w:rPr>
        <w:t>.</w:t>
      </w:r>
      <w:r w:rsidRPr="0077123B">
        <w:rPr>
          <w:rFonts w:cs="Cordia New"/>
          <w:sz w:val="28"/>
          <w:cs/>
        </w:rPr>
        <w:t xml:space="preserve">) </w:t>
      </w:r>
      <w:r w:rsidRPr="0077123B">
        <w:rPr>
          <w:rFonts w:cs="Cordia New"/>
          <w:sz w:val="28"/>
          <w:cs/>
        </w:rPr>
        <w:lastRenderedPageBreak/>
        <w:t xml:space="preserve">อย่างไรก็ดี ในส่วนของประกาศต่างๆ ของธนาคารแห่งประเทศไทย จะมีผลบังคับใช้กับสถาบันการเงินที่อยู่ภายใต้การกำกับดูแลของธนาคารแห่งประเทศไทยเท่านั้น ซึ่งได้แก่ ธนาคารพาณิชย์ไทย บริษัทเงินทุน บริษัทเครดิตฟองซิเอร์ และผู้ประกอบธุรกิจที่มิใช่สถาบันการเงิน </w:t>
      </w:r>
      <w:r w:rsidRPr="0077123B">
        <w:rPr>
          <w:sz w:val="28"/>
        </w:rPr>
        <w:t xml:space="preserve">(Non-Bank) </w:t>
      </w:r>
      <w:r w:rsidRPr="0077123B">
        <w:rPr>
          <w:rFonts w:cs="Cordia New"/>
          <w:sz w:val="28"/>
          <w:cs/>
        </w:rPr>
        <w:t xml:space="preserve">บางประเภท ซึ่งได้แก่ ธุรกิจบัตรเครดิตและธุรกิจสินเชื่อส่วนบุคคลภายใต้การกำกับ เป็นต้น ประกาศดังกล่าวจึงไม่ครอบคลุมหรือมีผลบังคับใช้กับการดำเนินงานของบริษัท ซึ่งไม่ใช่สถาบันการเงินภายใต้การกำกับของธนาคารแห่งประเทศไทย </w:t>
      </w:r>
    </w:p>
    <w:p w14:paraId="040E72CA" w14:textId="384A54E8" w:rsidR="00754AF6" w:rsidRPr="00823A58" w:rsidRDefault="00754AF6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240" w:line="240" w:lineRule="auto"/>
        <w:ind w:left="567"/>
        <w:contextualSpacing w:val="0"/>
        <w:jc w:val="thaiDistribute"/>
        <w:rPr>
          <w:rFonts w:cs="Cordia New"/>
          <w:sz w:val="28"/>
          <w:cs/>
        </w:rPr>
      </w:pPr>
      <w:r>
        <w:rPr>
          <w:rFonts w:cs="Cordia New"/>
          <w:sz w:val="28"/>
        </w:rPr>
        <w:tab/>
      </w:r>
      <w:r>
        <w:rPr>
          <w:rFonts w:cs="Cordia New"/>
          <w:sz w:val="28"/>
        </w:rPr>
        <w:tab/>
      </w:r>
      <w:r w:rsidRPr="0077123B">
        <w:rPr>
          <w:rFonts w:cs="Cordia New"/>
          <w:sz w:val="28"/>
          <w:cs/>
        </w:rPr>
        <w:t xml:space="preserve">ในส่วนของประกาศของสำนักงานคณะกรรมการคุ้มครองผู้บริโภค เช่น </w:t>
      </w:r>
      <w:r w:rsidRPr="0077123B">
        <w:rPr>
          <w:sz w:val="28"/>
        </w:rPr>
        <w:t>“</w:t>
      </w:r>
      <w:r w:rsidRPr="0077123B">
        <w:rPr>
          <w:rFonts w:cs="Cordia New"/>
          <w:i/>
          <w:iCs/>
          <w:sz w:val="28"/>
          <w:cs/>
        </w:rPr>
        <w:t>ประกาศคณะกรรมการว่าด้วยสัญญา เรื่อง ให้ธุรกิจใช้เช่าซื้อ</w:t>
      </w:r>
      <w:r>
        <w:rPr>
          <w:rFonts w:cs="Cordia New"/>
          <w:i/>
          <w:iCs/>
          <w:sz w:val="28"/>
          <w:cs/>
        </w:rPr>
        <w:t>รถยนต์</w:t>
      </w:r>
      <w:r w:rsidRPr="0077123B">
        <w:rPr>
          <w:rFonts w:cs="Cordia New"/>
          <w:i/>
          <w:iCs/>
          <w:sz w:val="28"/>
          <w:cs/>
        </w:rPr>
        <w:t>และรถจักรยานยนต์เป็นธุรกิจที่ควบคุมสัญญา</w:t>
      </w:r>
      <w:r w:rsidRPr="0077123B">
        <w:rPr>
          <w:i/>
          <w:sz w:val="28"/>
        </w:rPr>
        <w:t xml:space="preserve">” </w:t>
      </w:r>
      <w:r w:rsidRPr="0077123B">
        <w:rPr>
          <w:sz w:val="28"/>
        </w:rPr>
        <w:t xml:space="preserve"> </w:t>
      </w:r>
      <w:r w:rsidRPr="0077123B">
        <w:rPr>
          <w:rFonts w:cs="Cordia New"/>
          <w:sz w:val="28"/>
          <w:cs/>
        </w:rPr>
        <w:t>นับตั้งแต่ฉบับแรกปี พ</w:t>
      </w:r>
      <w:r w:rsidRPr="009663DA">
        <w:rPr>
          <w:sz w:val="28"/>
        </w:rPr>
        <w:t>.</w:t>
      </w:r>
      <w:r w:rsidRPr="0077123B">
        <w:rPr>
          <w:rFonts w:cs="Cordia New"/>
          <w:sz w:val="28"/>
          <w:cs/>
        </w:rPr>
        <w:t>ศ</w:t>
      </w:r>
      <w:r w:rsidRPr="009663DA">
        <w:rPr>
          <w:sz w:val="28"/>
        </w:rPr>
        <w:t>.</w:t>
      </w:r>
      <w:r w:rsidRPr="0077123B">
        <w:rPr>
          <w:rFonts w:cs="Cordia New"/>
          <w:sz w:val="28"/>
          <w:cs/>
        </w:rPr>
        <w:t xml:space="preserve"> </w:t>
      </w:r>
      <w:r w:rsidRPr="009663DA">
        <w:rPr>
          <w:sz w:val="28"/>
        </w:rPr>
        <w:t>2555</w:t>
      </w:r>
      <w:r w:rsidRPr="0077123B">
        <w:rPr>
          <w:sz w:val="28"/>
        </w:rPr>
        <w:t xml:space="preserve"> </w:t>
      </w:r>
      <w:r w:rsidRPr="0077123B">
        <w:rPr>
          <w:rFonts w:cs="Cordia New"/>
          <w:sz w:val="28"/>
          <w:cs/>
        </w:rPr>
        <w:t xml:space="preserve">และฉบับที่ </w:t>
      </w:r>
      <w:r w:rsidRPr="009663DA">
        <w:rPr>
          <w:sz w:val="28"/>
        </w:rPr>
        <w:t>2</w:t>
      </w:r>
      <w:r w:rsidRPr="0077123B">
        <w:rPr>
          <w:sz w:val="28"/>
        </w:rPr>
        <w:t xml:space="preserve"> </w:t>
      </w:r>
      <w:r w:rsidRPr="0077123B">
        <w:rPr>
          <w:rFonts w:cs="Cordia New"/>
          <w:sz w:val="28"/>
          <w:cs/>
        </w:rPr>
        <w:t>ปี พ</w:t>
      </w:r>
      <w:r w:rsidRPr="009663DA">
        <w:rPr>
          <w:sz w:val="28"/>
        </w:rPr>
        <w:t>.</w:t>
      </w:r>
      <w:r w:rsidRPr="0077123B">
        <w:rPr>
          <w:rFonts w:cs="Cordia New"/>
          <w:sz w:val="28"/>
          <w:cs/>
        </w:rPr>
        <w:t>ศ</w:t>
      </w:r>
      <w:r w:rsidRPr="009663DA">
        <w:rPr>
          <w:sz w:val="28"/>
        </w:rPr>
        <w:t>.</w:t>
      </w:r>
      <w:r w:rsidRPr="0077123B">
        <w:rPr>
          <w:rFonts w:cs="Cordia New"/>
          <w:sz w:val="28"/>
          <w:cs/>
        </w:rPr>
        <w:t xml:space="preserve"> </w:t>
      </w:r>
      <w:r w:rsidRPr="009663DA">
        <w:rPr>
          <w:sz w:val="28"/>
        </w:rPr>
        <w:t>2558</w:t>
      </w:r>
      <w:r w:rsidRPr="0077123B">
        <w:rPr>
          <w:sz w:val="28"/>
        </w:rPr>
        <w:t xml:space="preserve"> </w:t>
      </w:r>
      <w:r w:rsidRPr="0077123B">
        <w:rPr>
          <w:rFonts w:cs="Cordia New"/>
          <w:sz w:val="28"/>
          <w:cs/>
        </w:rPr>
        <w:t>จนถึงฉบับล่าสุดปี พ</w:t>
      </w:r>
      <w:r w:rsidRPr="009663DA">
        <w:rPr>
          <w:sz w:val="28"/>
        </w:rPr>
        <w:t>.</w:t>
      </w:r>
      <w:r w:rsidRPr="0077123B">
        <w:rPr>
          <w:rFonts w:cs="Cordia New"/>
          <w:sz w:val="28"/>
          <w:cs/>
        </w:rPr>
        <w:t>ศ</w:t>
      </w:r>
      <w:r w:rsidRPr="009663DA">
        <w:rPr>
          <w:sz w:val="28"/>
        </w:rPr>
        <w:t>.</w:t>
      </w:r>
      <w:r w:rsidRPr="0077123B">
        <w:rPr>
          <w:rFonts w:cs="Cordia New"/>
          <w:sz w:val="28"/>
          <w:cs/>
        </w:rPr>
        <w:t xml:space="preserve"> </w:t>
      </w:r>
      <w:r w:rsidRPr="009663DA">
        <w:rPr>
          <w:sz w:val="28"/>
        </w:rPr>
        <w:t>2561</w:t>
      </w:r>
      <w:r w:rsidRPr="0077123B">
        <w:rPr>
          <w:sz w:val="28"/>
        </w:rPr>
        <w:t xml:space="preserve"> </w:t>
      </w:r>
      <w:r w:rsidRPr="0077123B">
        <w:rPr>
          <w:rFonts w:cs="Cordia New"/>
          <w:sz w:val="28"/>
          <w:cs/>
        </w:rPr>
        <w:t xml:space="preserve">ที่มีผลบังคับใช้เมื่อวันที่ </w:t>
      </w:r>
      <w:r w:rsidRPr="009663DA">
        <w:rPr>
          <w:sz w:val="28"/>
        </w:rPr>
        <w:t>1</w:t>
      </w:r>
      <w:r w:rsidRPr="0077123B">
        <w:rPr>
          <w:sz w:val="28"/>
        </w:rPr>
        <w:t xml:space="preserve"> </w:t>
      </w:r>
      <w:r w:rsidRPr="0077123B">
        <w:rPr>
          <w:rFonts w:cs="Cordia New"/>
          <w:sz w:val="28"/>
          <w:cs/>
        </w:rPr>
        <w:t xml:space="preserve">กรกฎาคม </w:t>
      </w:r>
      <w:r w:rsidRPr="009663DA">
        <w:rPr>
          <w:sz w:val="28"/>
        </w:rPr>
        <w:t>2561</w:t>
      </w:r>
      <w:r w:rsidRPr="0077123B">
        <w:rPr>
          <w:sz w:val="28"/>
        </w:rPr>
        <w:t xml:space="preserve"> </w:t>
      </w:r>
      <w:r w:rsidRPr="0077123B">
        <w:rPr>
          <w:rFonts w:cs="Cordia New"/>
          <w:sz w:val="28"/>
          <w:cs/>
        </w:rPr>
        <w:t>ที่ผ่านมา ซึ่งได้มีการกำหนดรูปแบบของสัญญาที่ผู้ประกอบธุรกิจในฐานะผู้ให้เช่าซื้อต้องจัดทำให้เป็นไปตามที่ประกาศกำหนด มีวัตถุประสงค์เพื่อคุ้มครองผู้ที่เช่าซื้อ</w:t>
      </w:r>
      <w:r>
        <w:rPr>
          <w:rFonts w:cs="Cordia New"/>
          <w:sz w:val="28"/>
          <w:cs/>
        </w:rPr>
        <w:t>รถยนต์</w:t>
      </w:r>
      <w:r w:rsidRPr="0077123B">
        <w:rPr>
          <w:rFonts w:cs="Cordia New"/>
          <w:sz w:val="28"/>
          <w:cs/>
        </w:rPr>
        <w:t xml:space="preserve">หรือรถจักรยานยนต์เพื่อใช้เป็นการส่วนตัวเท่านั้น ไม่ครอบคลุมกรณีที่ผู้เช่าซื้อเป็นนิติบุคคลหรือซื้อเพื่อการขนส่ง การค้า ธุรกิจหรือเพื่อสินจ้าง เนื่องจาก </w:t>
      </w:r>
      <w:r w:rsidRPr="0077123B">
        <w:rPr>
          <w:sz w:val="28"/>
        </w:rPr>
        <w:t>“</w:t>
      </w:r>
      <w:r>
        <w:rPr>
          <w:rFonts w:cs="Cordia New"/>
          <w:i/>
          <w:iCs/>
          <w:sz w:val="28"/>
          <w:cs/>
        </w:rPr>
        <w:t>รถยนต์</w:t>
      </w:r>
      <w:r w:rsidRPr="0077123B">
        <w:rPr>
          <w:sz w:val="28"/>
        </w:rPr>
        <w:t xml:space="preserve">” </w:t>
      </w:r>
      <w:r w:rsidRPr="0077123B">
        <w:rPr>
          <w:rFonts w:cs="Cordia New"/>
          <w:sz w:val="28"/>
          <w:cs/>
        </w:rPr>
        <w:t xml:space="preserve">ตามคำจำกัดความของประกาศดังกล่าว หมายถึง </w:t>
      </w:r>
      <w:r>
        <w:rPr>
          <w:rFonts w:cs="Cordia New"/>
          <w:sz w:val="28"/>
          <w:cs/>
        </w:rPr>
        <w:t>รถยนต์</w:t>
      </w:r>
      <w:r w:rsidRPr="0077123B">
        <w:rPr>
          <w:rFonts w:cs="Cordia New"/>
          <w:sz w:val="28"/>
          <w:cs/>
        </w:rPr>
        <w:t>นั่งส่วนบุคคลหรือ</w:t>
      </w:r>
      <w:r>
        <w:rPr>
          <w:rFonts w:cs="Cordia New"/>
          <w:sz w:val="28"/>
          <w:cs/>
        </w:rPr>
        <w:t>รถยนต์</w:t>
      </w:r>
      <w:r w:rsidRPr="0077123B">
        <w:rPr>
          <w:rFonts w:cs="Cordia New"/>
          <w:sz w:val="28"/>
          <w:cs/>
        </w:rPr>
        <w:t>บรรทุกส่วนบุคคล</w:t>
      </w:r>
      <w:r w:rsidR="00AA457D">
        <w:rPr>
          <w:rFonts w:cs="Cordia New" w:hint="cs"/>
          <w:sz w:val="28"/>
          <w:cs/>
        </w:rPr>
        <w:t xml:space="preserve">เพื่อใช้เป็นการส่วนตัวเท่านั้น โดยไม่นำไปใช้ทำการขนส่งเพื่อการค้าหรือธุรกิจของตนเองหรือเพื่อสินจ้าง </w:t>
      </w:r>
      <w:r w:rsidRPr="0077123B">
        <w:rPr>
          <w:rFonts w:cs="Cordia New"/>
          <w:sz w:val="28"/>
          <w:cs/>
        </w:rPr>
        <w:t>ดังนั้น ประกาศดังกล่าวจึงไม่ครอบคลุมการดำเนินธุรกิจของบริษัท เนื่องจากบริษัทให้บริการสินเชื่อเช่าซื้อเฉพาะรถบรรทุกมือสอง ซึ่งเป็น</w:t>
      </w:r>
      <w:r>
        <w:rPr>
          <w:rFonts w:cs="Cordia New"/>
          <w:sz w:val="28"/>
          <w:cs/>
        </w:rPr>
        <w:t>รถ</w:t>
      </w:r>
      <w:r w:rsidRPr="0077123B">
        <w:rPr>
          <w:rFonts w:cs="Cordia New"/>
          <w:sz w:val="28"/>
          <w:cs/>
        </w:rPr>
        <w:t>ที่ใช้ดำเนินงานเชิงพาณิชย์เท่านั้น</w:t>
      </w:r>
    </w:p>
    <w:p w14:paraId="3956699A" w14:textId="77777777" w:rsidR="00754AF6" w:rsidRPr="00B40BC8" w:rsidRDefault="00754AF6" w:rsidP="0077229B">
      <w:pPr>
        <w:tabs>
          <w:tab w:val="left" w:pos="284"/>
          <w:tab w:val="left" w:pos="567"/>
          <w:tab w:val="left" w:pos="851"/>
          <w:tab w:val="left" w:pos="1134"/>
          <w:tab w:val="left" w:pos="1418"/>
          <w:tab w:val="left" w:pos="1701"/>
        </w:tabs>
        <w:rPr>
          <w:rFonts w:cs="Cordia New"/>
          <w:b/>
          <w:bCs/>
          <w:i/>
          <w:iCs/>
          <w:sz w:val="28"/>
          <w:cs/>
        </w:rPr>
      </w:pPr>
      <w:r>
        <w:rPr>
          <w:rFonts w:cs="Cordia New"/>
          <w:i/>
          <w:iCs/>
          <w:sz w:val="28"/>
        </w:rPr>
        <w:tab/>
      </w:r>
      <w:r>
        <w:rPr>
          <w:rFonts w:cs="Cordia New"/>
          <w:i/>
          <w:iCs/>
          <w:sz w:val="28"/>
        </w:rPr>
        <w:tab/>
      </w:r>
      <w:r w:rsidRPr="00B40BC8">
        <w:rPr>
          <w:rFonts w:cs="Cordia New"/>
          <w:b/>
          <w:bCs/>
          <w:i/>
          <w:iCs/>
          <w:sz w:val="28"/>
          <w:cs/>
        </w:rPr>
        <w:t>ธุรกิจสินเชื่อเพิ่มสภาพคล่องหรือสินเชื่อแบบมีหลักประกัน</w:t>
      </w:r>
    </w:p>
    <w:p w14:paraId="431E17F4" w14:textId="77777777" w:rsidR="00754AF6" w:rsidRPr="0077123B" w:rsidRDefault="00754AF6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240" w:line="240" w:lineRule="auto"/>
        <w:ind w:left="567"/>
        <w:contextualSpacing w:val="0"/>
        <w:jc w:val="thaiDistribute"/>
        <w:rPr>
          <w:rFonts w:cs="Cordia New"/>
          <w:sz w:val="28"/>
          <w:cs/>
        </w:rPr>
      </w:pPr>
      <w:r>
        <w:rPr>
          <w:rFonts w:cs="Cordia New"/>
          <w:sz w:val="28"/>
        </w:rPr>
        <w:tab/>
      </w:r>
      <w:r>
        <w:rPr>
          <w:rFonts w:cs="Cordia New"/>
          <w:sz w:val="28"/>
        </w:rPr>
        <w:tab/>
      </w:r>
      <w:r w:rsidRPr="0077123B">
        <w:rPr>
          <w:rFonts w:cs="Cordia New"/>
          <w:sz w:val="28"/>
          <w:cs/>
        </w:rPr>
        <w:t xml:space="preserve">ในช่วงต้นปี </w:t>
      </w:r>
      <w:r w:rsidRPr="009663DA">
        <w:rPr>
          <w:sz w:val="28"/>
        </w:rPr>
        <w:t>2562</w:t>
      </w:r>
      <w:r w:rsidRPr="0077123B">
        <w:rPr>
          <w:sz w:val="28"/>
        </w:rPr>
        <w:t xml:space="preserve"> </w:t>
      </w:r>
      <w:r w:rsidRPr="0077123B">
        <w:rPr>
          <w:rFonts w:cs="Cordia New"/>
          <w:sz w:val="28"/>
          <w:cs/>
        </w:rPr>
        <w:t xml:space="preserve">ธนาคารแห่งประเทศไทยได้เริ่มเข้ามามีบทบาทในการกำกับดูแลการให้บริการสินเชื่อของผู้ประกอบการที่มิใช่สถาบันการเงิน </w:t>
      </w:r>
      <w:r w:rsidRPr="0077123B">
        <w:rPr>
          <w:sz w:val="28"/>
        </w:rPr>
        <w:t xml:space="preserve">(Non-Bank) </w:t>
      </w:r>
      <w:r w:rsidRPr="0077123B">
        <w:rPr>
          <w:rFonts w:cs="Cordia New"/>
          <w:sz w:val="28"/>
          <w:cs/>
        </w:rPr>
        <w:t>มากขึ้น โดยได้ออกประกาศ สนส</w:t>
      </w:r>
      <w:r w:rsidRPr="009663DA">
        <w:rPr>
          <w:sz w:val="28"/>
        </w:rPr>
        <w:t>.</w:t>
      </w:r>
      <w:r w:rsidRPr="0077123B">
        <w:rPr>
          <w:rFonts w:cs="Cordia New"/>
          <w:sz w:val="28"/>
          <w:cs/>
        </w:rPr>
        <w:t xml:space="preserve"> </w:t>
      </w:r>
      <w:r w:rsidRPr="009663DA">
        <w:rPr>
          <w:sz w:val="28"/>
        </w:rPr>
        <w:t>2</w:t>
      </w:r>
      <w:r w:rsidRPr="0077123B">
        <w:rPr>
          <w:sz w:val="28"/>
        </w:rPr>
        <w:t>/</w:t>
      </w:r>
      <w:r w:rsidRPr="009663DA">
        <w:rPr>
          <w:sz w:val="28"/>
        </w:rPr>
        <w:t>2562</w:t>
      </w:r>
      <w:r w:rsidRPr="0077123B">
        <w:rPr>
          <w:sz w:val="28"/>
        </w:rPr>
        <w:t xml:space="preserve"> </w:t>
      </w:r>
      <w:r w:rsidRPr="0077123B">
        <w:rPr>
          <w:rFonts w:cs="Cordia New"/>
          <w:sz w:val="28"/>
          <w:cs/>
        </w:rPr>
        <w:t>เพื่อกำหนดหลักเกณฑ์กำกับดูแลธุรกิจสินเชื่อที่มีทะเบียนรถเป็นหลักประกัน หรือสินเชื่อจำนำทะเบียนรถ ซึ่งจัดทำภายใต้รูปแบบของสัญญากู้ยืม โดยผู้ประกอบการที่อยู่ภายใต้ประกาศดังกล่าว ได้แก่ ผู้ให้บริการสินเชื่อจำนำทะเบียนรถ โดยใช้เล่มทะเบียน</w:t>
      </w:r>
      <w:r>
        <w:rPr>
          <w:rFonts w:cs="Cordia New"/>
          <w:sz w:val="28"/>
          <w:cs/>
        </w:rPr>
        <w:t>รถยนต์</w:t>
      </w:r>
      <w:r w:rsidRPr="0077123B">
        <w:rPr>
          <w:rFonts w:cs="Cordia New"/>
          <w:sz w:val="28"/>
          <w:cs/>
        </w:rPr>
        <w:t xml:space="preserve"> รถจักรยานยนต์ รถเพื่อการเกษตร รถบรรทุก หรือรถประเภทอื่นๆ มาเป็นหลักประกัน โดยจะมีการลงนามในสัญญาโอนรถล่วงหน้าระหว่างผู้ขอสินเชื่อและผู้ให้สินเชื่อ หรือเรียกว่าการทำสัญญาแบบโอนลอย โดยประกาศดังกล่าวกำหนดให้ผู้ประกอบธุรกิจต้องมีทุนชำระแล้วขั้นต่ำ </w:t>
      </w:r>
      <w:r w:rsidRPr="009663DA">
        <w:rPr>
          <w:sz w:val="28"/>
        </w:rPr>
        <w:t>50</w:t>
      </w:r>
      <w:r w:rsidRPr="0077123B">
        <w:rPr>
          <w:sz w:val="28"/>
        </w:rPr>
        <w:t xml:space="preserve"> </w:t>
      </w:r>
      <w:r w:rsidRPr="0077123B">
        <w:rPr>
          <w:rFonts w:cs="Cordia New"/>
          <w:sz w:val="28"/>
          <w:cs/>
        </w:rPr>
        <w:t xml:space="preserve">ล้านบาท และกำหนดเพดานอัตราดอกเบี้ยและค่าธรรมเนียมไม่เกินร้อยละ </w:t>
      </w:r>
      <w:r w:rsidRPr="009663DA">
        <w:rPr>
          <w:sz w:val="28"/>
        </w:rPr>
        <w:t>28</w:t>
      </w:r>
      <w:r w:rsidRPr="0077123B">
        <w:rPr>
          <w:sz w:val="28"/>
        </w:rPr>
        <w:t xml:space="preserve"> </w:t>
      </w:r>
      <w:r w:rsidRPr="0077123B">
        <w:rPr>
          <w:rFonts w:cs="Cordia New"/>
          <w:sz w:val="28"/>
          <w:cs/>
        </w:rPr>
        <w:t>ต่อปี อย่างไรก็ตาม ประกาศดังกล่าวไม่ครอบคลุมหรือมีผลบังคับใช้กับการดำเนินงานของบริษัท เนื่องจากในปัจจุบันบริษัทให้บริการสินเชื่อที่มีทะเบียนรถบรรทุกเป็นหลักประกัน ภายใต้รูปแบบของสัญญาเช่าซื้อเท่านั้น ซึ่งผู้ขอสินเชื่อจะต้องโอนกรรมสิทธิ์ในทรัพย์สินที่เป็นหลักประกันให้กับบริษัท ทำให้เพดานอัตราดอกเบี้ยที่กำหนดภายใต้ข้อกฎหมายดังกล่าวไม่มีผลบังคับใช้กับการดำเนินธุรกิจของบริษัท</w:t>
      </w:r>
    </w:p>
    <w:p w14:paraId="7489D1C4" w14:textId="77777777" w:rsidR="00754AF6" w:rsidRPr="0077123B" w:rsidRDefault="00754AF6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240" w:line="240" w:lineRule="auto"/>
        <w:ind w:left="567"/>
        <w:contextualSpacing w:val="0"/>
        <w:jc w:val="thaiDistribute"/>
        <w:rPr>
          <w:rFonts w:cs="Cordia New"/>
          <w:sz w:val="28"/>
          <w:cs/>
        </w:rPr>
      </w:pPr>
      <w:r>
        <w:rPr>
          <w:rFonts w:cs="Cordia New"/>
          <w:sz w:val="28"/>
        </w:rPr>
        <w:tab/>
      </w:r>
      <w:r>
        <w:rPr>
          <w:rFonts w:cs="Cordia New"/>
          <w:sz w:val="28"/>
        </w:rPr>
        <w:tab/>
      </w:r>
      <w:r w:rsidRPr="0077123B">
        <w:rPr>
          <w:rFonts w:cs="Cordia New"/>
          <w:sz w:val="28"/>
          <w:cs/>
        </w:rPr>
        <w:t xml:space="preserve">อย่างไรก็ดี หากในอนาคต หลักเกณฑ์ดังกล่าวขยายความครอบคลุมถึงสินเชื่อแบบมีหลักประกันภายใต้รูปแบบของสัญญาเช่าซื้อที่บริษัทดำเนินการอยู่ บริษัทจะยังคงมีอัตราดอกเบี้ยที่สอดคล้องและเป็นไปตามข้อกำหนดดังกล่าว เนื่องจากในปัจจุบันบริษัทคิดอัตราดอกเบี้ยรับของสินเชื่อเพิ่มสภาพคล่องในอัตราคงที่ร้อยละ </w:t>
      </w:r>
      <w:r>
        <w:rPr>
          <w:sz w:val="28"/>
        </w:rPr>
        <w:t>8</w:t>
      </w:r>
      <w:r w:rsidRPr="0077123B">
        <w:rPr>
          <w:sz w:val="28"/>
        </w:rPr>
        <w:t xml:space="preserve"> – </w:t>
      </w:r>
      <w:r w:rsidRPr="009663DA">
        <w:rPr>
          <w:sz w:val="28"/>
        </w:rPr>
        <w:t>15</w:t>
      </w:r>
      <w:r w:rsidRPr="0077123B">
        <w:rPr>
          <w:sz w:val="28"/>
        </w:rPr>
        <w:t xml:space="preserve"> </w:t>
      </w:r>
      <w:r w:rsidRPr="0077123B">
        <w:rPr>
          <w:rFonts w:cs="Cordia New"/>
          <w:sz w:val="28"/>
          <w:cs/>
        </w:rPr>
        <w:t xml:space="preserve">ต่อปี ซึ่งเมื่อรวมกับค่าธรรมเนียมต่างๆ แล้วจะเทียบเท่าอัตราดอกเบี้ยแบบลดต้นลดดอก </w:t>
      </w:r>
      <w:r w:rsidRPr="0077123B">
        <w:rPr>
          <w:sz w:val="28"/>
        </w:rPr>
        <w:t xml:space="preserve">(Effective Interest Rate) </w:t>
      </w:r>
      <w:r w:rsidRPr="0077123B">
        <w:rPr>
          <w:rFonts w:cs="Cordia New"/>
          <w:sz w:val="28"/>
          <w:cs/>
        </w:rPr>
        <w:t>ที่ประมาณ</w:t>
      </w:r>
      <w:r w:rsidRPr="0077123B">
        <w:rPr>
          <w:rFonts w:cs="Cordia New"/>
          <w:color w:val="000000" w:themeColor="text1"/>
          <w:sz w:val="28"/>
          <w:cs/>
        </w:rPr>
        <w:t xml:space="preserve">ร้อยละ </w:t>
      </w:r>
      <w:r w:rsidRPr="009663DA">
        <w:rPr>
          <w:color w:val="000000" w:themeColor="text1"/>
          <w:sz w:val="28"/>
        </w:rPr>
        <w:t>15</w:t>
      </w:r>
      <w:r w:rsidRPr="0077123B">
        <w:rPr>
          <w:color w:val="000000" w:themeColor="text1"/>
          <w:sz w:val="28"/>
        </w:rPr>
        <w:t xml:space="preserve"> – </w:t>
      </w:r>
      <w:r w:rsidRPr="009663DA">
        <w:rPr>
          <w:color w:val="000000" w:themeColor="text1"/>
          <w:sz w:val="28"/>
        </w:rPr>
        <w:t>25</w:t>
      </w:r>
      <w:r w:rsidRPr="0077123B">
        <w:rPr>
          <w:color w:val="000000" w:themeColor="text1"/>
          <w:sz w:val="28"/>
        </w:rPr>
        <w:t xml:space="preserve"> </w:t>
      </w:r>
      <w:r w:rsidRPr="0077123B">
        <w:rPr>
          <w:rFonts w:cs="Cordia New"/>
          <w:color w:val="000000" w:themeColor="text1"/>
          <w:sz w:val="28"/>
          <w:cs/>
        </w:rPr>
        <w:t>ต่อปี ซึ่ง</w:t>
      </w:r>
      <w:r w:rsidRPr="0077123B">
        <w:rPr>
          <w:rFonts w:cs="Cordia New"/>
          <w:sz w:val="28"/>
          <w:cs/>
        </w:rPr>
        <w:t>ไม่เกินเพดานอัตราดอกเบี้ยที่กำหนด</w:t>
      </w:r>
    </w:p>
    <w:p w14:paraId="66413C25" w14:textId="77777777" w:rsidR="00754AF6" w:rsidRPr="0077123B" w:rsidRDefault="00754AF6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240" w:line="240" w:lineRule="auto"/>
        <w:ind w:left="567"/>
        <w:contextualSpacing w:val="0"/>
        <w:jc w:val="thaiDistribute"/>
        <w:rPr>
          <w:sz w:val="28"/>
        </w:rPr>
      </w:pPr>
      <w:r>
        <w:rPr>
          <w:rFonts w:cs="Cordia New"/>
          <w:sz w:val="28"/>
        </w:rPr>
        <w:lastRenderedPageBreak/>
        <w:tab/>
      </w:r>
      <w:r>
        <w:rPr>
          <w:rFonts w:cs="Cordia New"/>
          <w:sz w:val="28"/>
        </w:rPr>
        <w:tab/>
      </w:r>
      <w:r w:rsidRPr="0077123B">
        <w:rPr>
          <w:rFonts w:cs="Cordia New"/>
          <w:sz w:val="28"/>
          <w:cs/>
        </w:rPr>
        <w:t xml:space="preserve">ดังนั้น การให้บริการสินเชื่อเช่าซื้อของบริษัททั้ง </w:t>
      </w:r>
      <w:r w:rsidRPr="009663DA">
        <w:rPr>
          <w:sz w:val="28"/>
        </w:rPr>
        <w:t>3</w:t>
      </w:r>
      <w:r w:rsidRPr="0077123B">
        <w:rPr>
          <w:sz w:val="28"/>
        </w:rPr>
        <w:t xml:space="preserve"> </w:t>
      </w:r>
      <w:r w:rsidRPr="0077123B">
        <w:rPr>
          <w:rFonts w:cs="Cordia New"/>
          <w:sz w:val="28"/>
          <w:cs/>
        </w:rPr>
        <w:t xml:space="preserve">ประเภทในปัจจุบัน ซึ่งประกอบด้วย สินเชื่อเช่าซื้อรถบรรทุกมือสอง สินเชื่อเพิ่มสภาพคล่อง หรือ </w:t>
      </w:r>
      <w:r w:rsidRPr="0077123B">
        <w:rPr>
          <w:sz w:val="28"/>
        </w:rPr>
        <w:t>“</w:t>
      </w:r>
      <w:r w:rsidRPr="0077123B">
        <w:rPr>
          <w:rFonts w:cs="Cordia New"/>
          <w:i/>
          <w:iCs/>
          <w:sz w:val="28"/>
          <w:cs/>
        </w:rPr>
        <w:t>สินเชื่อแบบมีหลักประกัน</w:t>
      </w:r>
      <w:r w:rsidRPr="0077123B">
        <w:rPr>
          <w:sz w:val="28"/>
        </w:rPr>
        <w:t>”</w:t>
      </w:r>
      <w:r w:rsidRPr="0077123B">
        <w:rPr>
          <w:rFonts w:cs="Cordia New"/>
          <w:sz w:val="28"/>
          <w:cs/>
        </w:rPr>
        <w:t xml:space="preserve"> และสินเชื่อรีไฟแนนซ์ จึงไม่อยู่ภายใต้การควบคุมหรือการกำกับดูแลของธนาคารแห่งประเทศไทยหรือหน่วยงานใดของภาครัฐโดยเฉพาะ ในปัจจุบันบริษัทจึงยังไม่ถูกจำกัดหรือได้รับผลกระทบจากการกำหนดเพดานอัตราดอกเบี้ยหรือค่าธรรมเนียม อย่างไรก็ดี บริษัทยังคงต้องปฏิบัติตามพระราชบัญญัติบางฉบับหรือกฎระเบียบที่เกี่ยวข้องในเรื่องที่สำคัญ ดังนี้ </w:t>
      </w:r>
    </w:p>
    <w:p w14:paraId="6FAD3FAA" w14:textId="77777777" w:rsidR="00754AF6" w:rsidRPr="00B40BC8" w:rsidRDefault="00754AF6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240" w:line="240" w:lineRule="auto"/>
        <w:ind w:left="993" w:hanging="426"/>
        <w:contextualSpacing w:val="0"/>
        <w:jc w:val="thaiDistribute"/>
        <w:rPr>
          <w:b/>
          <w:bCs/>
          <w:i/>
          <w:sz w:val="28"/>
        </w:rPr>
      </w:pPr>
      <w:r w:rsidRPr="00B40BC8">
        <w:rPr>
          <w:b/>
          <w:bCs/>
          <w:i/>
          <w:sz w:val="28"/>
        </w:rPr>
        <w:t xml:space="preserve">1) </w:t>
      </w:r>
      <w:r w:rsidRPr="00B40BC8">
        <w:rPr>
          <w:b/>
          <w:bCs/>
          <w:i/>
          <w:sz w:val="28"/>
        </w:rPr>
        <w:tab/>
      </w:r>
      <w:r w:rsidRPr="00B40BC8">
        <w:rPr>
          <w:rFonts w:cs="Cordia New"/>
          <w:b/>
          <w:bCs/>
          <w:i/>
          <w:iCs/>
          <w:sz w:val="28"/>
          <w:cs/>
        </w:rPr>
        <w:t>การติดตามและทวงถามหนี้</w:t>
      </w:r>
    </w:p>
    <w:p w14:paraId="64704FFF" w14:textId="44A9506C" w:rsidR="00754AF6" w:rsidRPr="006823D3" w:rsidRDefault="006823D3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240" w:line="240" w:lineRule="auto"/>
        <w:ind w:left="993"/>
        <w:contextualSpacing w:val="0"/>
        <w:jc w:val="thaiDistribute"/>
        <w:rPr>
          <w:rFonts w:asciiTheme="majorBidi" w:hAnsiTheme="majorBidi" w:cstheme="majorBidi"/>
          <w:sz w:val="28"/>
          <w:cs/>
        </w:rPr>
      </w:pPr>
      <w:r>
        <w:rPr>
          <w:rFonts w:cs="Cordia New"/>
          <w:sz w:val="28"/>
        </w:rPr>
        <w:tab/>
      </w:r>
      <w:r>
        <w:rPr>
          <w:rFonts w:cs="Cordia New"/>
          <w:sz w:val="28"/>
        </w:rPr>
        <w:tab/>
      </w:r>
      <w:r w:rsidR="00754AF6" w:rsidRPr="0077123B">
        <w:rPr>
          <w:rFonts w:cs="Cordia New"/>
          <w:sz w:val="28"/>
          <w:cs/>
        </w:rPr>
        <w:t>บริษัทต้องปฏิบัติตามพระราชบัญญัติการทวงถามหนี้ พ</w:t>
      </w:r>
      <w:r w:rsidR="00754AF6" w:rsidRPr="009663DA">
        <w:rPr>
          <w:sz w:val="28"/>
        </w:rPr>
        <w:t>.</w:t>
      </w:r>
      <w:r w:rsidR="00754AF6" w:rsidRPr="0077123B">
        <w:rPr>
          <w:rFonts w:cs="Cordia New"/>
          <w:sz w:val="28"/>
          <w:cs/>
        </w:rPr>
        <w:t>ศ</w:t>
      </w:r>
      <w:r w:rsidR="00754AF6" w:rsidRPr="009663DA">
        <w:rPr>
          <w:sz w:val="28"/>
        </w:rPr>
        <w:t>.</w:t>
      </w:r>
      <w:r w:rsidR="00754AF6" w:rsidRPr="0077123B">
        <w:rPr>
          <w:rFonts w:cs="Cordia New"/>
          <w:sz w:val="28"/>
          <w:cs/>
        </w:rPr>
        <w:t xml:space="preserve"> </w:t>
      </w:r>
      <w:r w:rsidR="00754AF6" w:rsidRPr="009663DA">
        <w:rPr>
          <w:sz w:val="28"/>
        </w:rPr>
        <w:t>2558</w:t>
      </w:r>
      <w:r w:rsidR="00754AF6" w:rsidRPr="0077123B">
        <w:rPr>
          <w:rFonts w:cs="Cordia New"/>
          <w:sz w:val="28"/>
          <w:cs/>
        </w:rPr>
        <w:t xml:space="preserve"> (</w:t>
      </w:r>
      <w:r w:rsidR="00754AF6" w:rsidRPr="0077123B">
        <w:rPr>
          <w:sz w:val="28"/>
        </w:rPr>
        <w:t>“</w:t>
      </w:r>
      <w:r w:rsidR="00754AF6" w:rsidRPr="0077123B">
        <w:rPr>
          <w:rFonts w:cs="Cordia New"/>
          <w:i/>
          <w:iCs/>
          <w:sz w:val="28"/>
          <w:cs/>
        </w:rPr>
        <w:t>พรบ</w:t>
      </w:r>
      <w:r w:rsidR="00754AF6" w:rsidRPr="009663DA">
        <w:rPr>
          <w:i/>
          <w:sz w:val="28"/>
        </w:rPr>
        <w:t>.</w:t>
      </w:r>
      <w:r w:rsidR="00754AF6" w:rsidRPr="0077123B">
        <w:rPr>
          <w:rFonts w:cs="Cordia New"/>
          <w:i/>
          <w:iCs/>
          <w:sz w:val="28"/>
          <w:cs/>
        </w:rPr>
        <w:t>ทวงหนี้</w:t>
      </w:r>
      <w:r w:rsidR="00754AF6" w:rsidRPr="0077123B">
        <w:rPr>
          <w:sz w:val="28"/>
        </w:rPr>
        <w:t>”</w:t>
      </w:r>
      <w:r w:rsidR="00754AF6" w:rsidRPr="0077123B">
        <w:rPr>
          <w:rFonts w:cs="Cordia New"/>
          <w:sz w:val="28"/>
          <w:cs/>
        </w:rPr>
        <w:t>) รวมถึงประกาศต่างๆ ที่ออกโดยอาศัยอำนาจตามความในมาตราแห่งพรบ</w:t>
      </w:r>
      <w:r w:rsidR="00754AF6" w:rsidRPr="009663DA">
        <w:rPr>
          <w:sz w:val="28"/>
        </w:rPr>
        <w:t>.</w:t>
      </w:r>
      <w:r w:rsidR="00754AF6" w:rsidRPr="0077123B">
        <w:rPr>
          <w:rFonts w:cs="Cordia New"/>
          <w:sz w:val="28"/>
          <w:cs/>
        </w:rPr>
        <w:t xml:space="preserve">ดังกล่าว เช่น ประกาศคณะกรรมการกำกับการทวงถามหนี้ เรื่อง จำนวนครั้งในการติดต่อทวงถามหนี้ ซึ่งกำหนดให้ผู้ทวงถามหนี้ติดต่อลูกหนี้ หรือบุคคลซึ่งลูกหนี้ได้ระบุไว้ ได้ทราบการทวงถามหนี้ ไม่เกิน </w:t>
      </w:r>
      <w:r w:rsidR="00754AF6" w:rsidRPr="009663DA">
        <w:rPr>
          <w:sz w:val="28"/>
        </w:rPr>
        <w:t>1</w:t>
      </w:r>
      <w:r w:rsidR="00754AF6" w:rsidRPr="0077123B">
        <w:rPr>
          <w:sz w:val="28"/>
        </w:rPr>
        <w:t xml:space="preserve"> </w:t>
      </w:r>
      <w:r w:rsidR="00754AF6" w:rsidRPr="0077123B">
        <w:rPr>
          <w:rFonts w:cs="Cordia New"/>
          <w:sz w:val="28"/>
          <w:cs/>
        </w:rPr>
        <w:t xml:space="preserve">ครั้งต่อ </w:t>
      </w:r>
      <w:r w:rsidR="00754AF6" w:rsidRPr="009663DA">
        <w:rPr>
          <w:sz w:val="28"/>
        </w:rPr>
        <w:t>1</w:t>
      </w:r>
      <w:r w:rsidR="00754AF6" w:rsidRPr="0077123B">
        <w:rPr>
          <w:sz w:val="28"/>
        </w:rPr>
        <w:t xml:space="preserve"> </w:t>
      </w:r>
      <w:r w:rsidR="00754AF6" w:rsidRPr="0077123B">
        <w:rPr>
          <w:rFonts w:cs="Cordia New"/>
          <w:sz w:val="28"/>
          <w:cs/>
        </w:rPr>
        <w:t xml:space="preserve">วัน มีผลตั้งแต่วันที่ </w:t>
      </w:r>
      <w:r w:rsidR="00754AF6" w:rsidRPr="009663DA">
        <w:rPr>
          <w:sz w:val="28"/>
        </w:rPr>
        <w:t>21</w:t>
      </w:r>
      <w:r w:rsidR="00754AF6" w:rsidRPr="0077123B">
        <w:rPr>
          <w:sz w:val="28"/>
        </w:rPr>
        <w:t xml:space="preserve"> </w:t>
      </w:r>
      <w:r w:rsidR="00754AF6" w:rsidRPr="0077123B">
        <w:rPr>
          <w:rFonts w:cs="Cordia New"/>
          <w:sz w:val="28"/>
          <w:cs/>
        </w:rPr>
        <w:t xml:space="preserve">พฤศจิกายน </w:t>
      </w:r>
      <w:r w:rsidR="00754AF6" w:rsidRPr="009663DA">
        <w:rPr>
          <w:sz w:val="28"/>
        </w:rPr>
        <w:t>2562</w:t>
      </w:r>
      <w:r w:rsidR="00754AF6" w:rsidRPr="0077123B">
        <w:rPr>
          <w:sz w:val="28"/>
        </w:rPr>
        <w:t xml:space="preserve"> </w:t>
      </w:r>
      <w:r w:rsidR="00754AF6" w:rsidRPr="0077123B">
        <w:rPr>
          <w:rFonts w:cs="Cordia New"/>
          <w:sz w:val="28"/>
          <w:cs/>
        </w:rPr>
        <w:t>เป็นต้น</w:t>
      </w:r>
      <w:r w:rsidR="00754AF6" w:rsidRPr="006823D3">
        <w:rPr>
          <w:rFonts w:asciiTheme="majorBidi" w:hAnsiTheme="majorBidi" w:cstheme="majorBidi"/>
          <w:sz w:val="28"/>
          <w:cs/>
        </w:rPr>
        <w:t>ไป ทั้งนี้ พระราชบัญญัติดังกล่าวไม่ได้มีข้อกำหนดเรื่องการคิดเบี้ยปรับล่าช้า หรือการคิดค่าธรรมเนียมการติดตาม แต่อย่างใด</w:t>
      </w:r>
    </w:p>
    <w:p w14:paraId="43B9D190" w14:textId="77777777" w:rsidR="00754AF6" w:rsidRPr="00B40BC8" w:rsidRDefault="00754AF6" w:rsidP="0077229B">
      <w:pPr>
        <w:tabs>
          <w:tab w:val="left" w:pos="567"/>
          <w:tab w:val="left" w:pos="851"/>
          <w:tab w:val="left" w:pos="993"/>
          <w:tab w:val="left" w:pos="1134"/>
          <w:tab w:val="left" w:pos="1418"/>
          <w:tab w:val="left" w:pos="1701"/>
        </w:tabs>
        <w:rPr>
          <w:b/>
          <w:bCs/>
          <w:i/>
          <w:sz w:val="28"/>
        </w:rPr>
      </w:pPr>
      <w:r>
        <w:rPr>
          <w:i/>
          <w:sz w:val="28"/>
        </w:rPr>
        <w:tab/>
      </w:r>
      <w:r w:rsidRPr="00B40BC8">
        <w:rPr>
          <w:b/>
          <w:bCs/>
          <w:i/>
          <w:sz w:val="28"/>
        </w:rPr>
        <w:t>2)</w:t>
      </w:r>
      <w:r>
        <w:rPr>
          <w:b/>
          <w:bCs/>
          <w:i/>
          <w:sz w:val="28"/>
        </w:rPr>
        <w:tab/>
      </w:r>
      <w:r>
        <w:rPr>
          <w:b/>
          <w:bCs/>
          <w:i/>
          <w:sz w:val="28"/>
        </w:rPr>
        <w:tab/>
      </w:r>
      <w:r w:rsidRPr="00B40BC8">
        <w:rPr>
          <w:rFonts w:cs="Cordia New"/>
          <w:b/>
          <w:bCs/>
          <w:i/>
          <w:iCs/>
          <w:sz w:val="28"/>
          <w:cs/>
        </w:rPr>
        <w:t>การบอกเลิกสัญญาและการยึดคืนหลักประกัน</w:t>
      </w:r>
    </w:p>
    <w:p w14:paraId="4AA958AE" w14:textId="4136B1E4" w:rsidR="00754AF6" w:rsidRDefault="00754AF6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240" w:line="240" w:lineRule="auto"/>
        <w:ind w:left="993"/>
        <w:contextualSpacing w:val="0"/>
        <w:jc w:val="thaiDistribute"/>
        <w:rPr>
          <w:rFonts w:cs="Cordia New"/>
          <w:sz w:val="28"/>
        </w:rPr>
      </w:pPr>
      <w:r>
        <w:rPr>
          <w:rFonts w:cs="Cordia New"/>
          <w:sz w:val="28"/>
        </w:rPr>
        <w:tab/>
      </w:r>
      <w:r w:rsidR="006823D3">
        <w:rPr>
          <w:rFonts w:cs="Cordia New"/>
          <w:sz w:val="28"/>
        </w:rPr>
        <w:tab/>
      </w:r>
      <w:r w:rsidRPr="0077123B">
        <w:rPr>
          <w:rFonts w:cs="Cordia New"/>
          <w:sz w:val="28"/>
          <w:cs/>
        </w:rPr>
        <w:t>บริษัทต้องปฎิบัติตามประมวลกฎหมายแพ่งและพาณิชย์ ในเรื่องที่เกี่ยวข้อง เช่น การเลิกสัญญา โดยในกรณีที่ลูกหนี้ผิดนัดชำระหนี้</w:t>
      </w:r>
      <w:r w:rsidR="00763CD6">
        <w:rPr>
          <w:rFonts w:cs="Cordia New" w:hint="cs"/>
          <w:sz w:val="28"/>
          <w:cs/>
        </w:rPr>
        <w:t>ตามสัญญา</w:t>
      </w:r>
      <w:r w:rsidRPr="0077123B">
        <w:rPr>
          <w:rFonts w:cs="Cordia New"/>
          <w:sz w:val="28"/>
          <w:cs/>
        </w:rPr>
        <w:t xml:space="preserve"> บริษัทจะยังไม่สามารถยึดรถคืนจากลูกหนี้ได้โดยพลการ จนกว่าจะได้มีการบอกกล่าวเพื่อยกเลิกสัญญาเช่าซื้อและกำหนดระยะเวลาพอสมควรให้ลูกหนี้มาชำระค่างวดที่ค้างชำระภายในกำหนด ซึ่งในปัจจุบันบริษัทได้ปฏิบัติตามข้อกำหนดดังกล่าวอย่างเคร่งครัด</w:t>
      </w:r>
    </w:p>
    <w:p w14:paraId="6BD36427" w14:textId="27B62DDF" w:rsidR="00722480" w:rsidRDefault="00722480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240" w:line="240" w:lineRule="auto"/>
        <w:ind w:left="993"/>
        <w:contextualSpacing w:val="0"/>
        <w:jc w:val="thaiDistribute"/>
        <w:rPr>
          <w:rFonts w:cs="Cordia New"/>
          <w:sz w:val="28"/>
        </w:rPr>
      </w:pPr>
    </w:p>
    <w:p w14:paraId="130A87AD" w14:textId="1603AC27" w:rsidR="00722480" w:rsidRDefault="00722480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240" w:line="240" w:lineRule="auto"/>
        <w:ind w:left="993"/>
        <w:contextualSpacing w:val="0"/>
        <w:jc w:val="thaiDistribute"/>
        <w:rPr>
          <w:rFonts w:cs="Cordia New"/>
          <w:sz w:val="28"/>
        </w:rPr>
      </w:pPr>
    </w:p>
    <w:p w14:paraId="25EFFF67" w14:textId="0325E4D8" w:rsidR="00722480" w:rsidRDefault="00722480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240" w:line="240" w:lineRule="auto"/>
        <w:ind w:left="993"/>
        <w:contextualSpacing w:val="0"/>
        <w:jc w:val="thaiDistribute"/>
        <w:rPr>
          <w:rFonts w:cs="Cordia New"/>
          <w:sz w:val="28"/>
        </w:rPr>
      </w:pPr>
    </w:p>
    <w:p w14:paraId="5FC8DE73" w14:textId="380AD386" w:rsidR="00722480" w:rsidRDefault="00722480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240" w:line="240" w:lineRule="auto"/>
        <w:ind w:left="993"/>
        <w:contextualSpacing w:val="0"/>
        <w:jc w:val="thaiDistribute"/>
        <w:rPr>
          <w:rFonts w:cs="Cordia New"/>
          <w:sz w:val="28"/>
        </w:rPr>
      </w:pPr>
    </w:p>
    <w:p w14:paraId="12617BD2" w14:textId="40D7ED59" w:rsidR="00722480" w:rsidRDefault="00722480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240" w:line="240" w:lineRule="auto"/>
        <w:ind w:left="993"/>
        <w:contextualSpacing w:val="0"/>
        <w:jc w:val="thaiDistribute"/>
        <w:rPr>
          <w:rFonts w:cs="Cordia New"/>
          <w:sz w:val="28"/>
        </w:rPr>
      </w:pPr>
    </w:p>
    <w:p w14:paraId="36B942CE" w14:textId="7C4499A5" w:rsidR="00722480" w:rsidRDefault="00722480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240" w:line="240" w:lineRule="auto"/>
        <w:ind w:left="993"/>
        <w:contextualSpacing w:val="0"/>
        <w:jc w:val="thaiDistribute"/>
        <w:rPr>
          <w:rFonts w:cs="Cordia New"/>
          <w:sz w:val="28"/>
        </w:rPr>
      </w:pPr>
    </w:p>
    <w:p w14:paraId="6EC753B6" w14:textId="6FE36839" w:rsidR="00722480" w:rsidRDefault="00722480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240" w:line="240" w:lineRule="auto"/>
        <w:ind w:left="993"/>
        <w:contextualSpacing w:val="0"/>
        <w:jc w:val="thaiDistribute"/>
        <w:rPr>
          <w:rFonts w:cs="Cordia New"/>
          <w:sz w:val="28"/>
        </w:rPr>
      </w:pPr>
    </w:p>
    <w:p w14:paraId="02223D56" w14:textId="7697ABA2" w:rsidR="00722480" w:rsidRDefault="00722480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240" w:line="240" w:lineRule="auto"/>
        <w:ind w:left="993"/>
        <w:contextualSpacing w:val="0"/>
        <w:jc w:val="thaiDistribute"/>
        <w:rPr>
          <w:rFonts w:cs="Cordia New"/>
          <w:sz w:val="28"/>
        </w:rPr>
      </w:pPr>
    </w:p>
    <w:p w14:paraId="33A06A2E" w14:textId="2C1628B9" w:rsidR="00722480" w:rsidRDefault="00722480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240" w:line="240" w:lineRule="auto"/>
        <w:ind w:left="993"/>
        <w:contextualSpacing w:val="0"/>
        <w:jc w:val="thaiDistribute"/>
        <w:rPr>
          <w:rFonts w:cs="Cordia New"/>
          <w:sz w:val="28"/>
        </w:rPr>
      </w:pPr>
    </w:p>
    <w:p w14:paraId="69251C05" w14:textId="4FB0CB59" w:rsidR="00722480" w:rsidRDefault="00722480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240" w:line="240" w:lineRule="auto"/>
        <w:ind w:left="993"/>
        <w:contextualSpacing w:val="0"/>
        <w:jc w:val="thaiDistribute"/>
        <w:rPr>
          <w:rFonts w:cs="Cordia New"/>
          <w:sz w:val="28"/>
        </w:rPr>
      </w:pPr>
    </w:p>
    <w:p w14:paraId="76E7B20D" w14:textId="1506C360" w:rsidR="00CA4773" w:rsidRPr="00D772EF" w:rsidRDefault="00CA4773" w:rsidP="00D772EF">
      <w:pPr>
        <w:spacing w:line="240" w:lineRule="auto"/>
        <w:ind w:left="284"/>
        <w:rPr>
          <w:rFonts w:asciiTheme="majorBidi" w:hAnsiTheme="majorBidi" w:cstheme="majorBidi"/>
          <w:b/>
          <w:bCs/>
          <w:sz w:val="28"/>
        </w:rPr>
      </w:pPr>
      <w:r w:rsidRPr="00D772EF">
        <w:rPr>
          <w:rFonts w:asciiTheme="majorBidi" w:hAnsiTheme="majorBidi" w:cstheme="majorBidi"/>
          <w:b/>
          <w:bCs/>
          <w:sz w:val="28"/>
        </w:rPr>
        <w:lastRenderedPageBreak/>
        <w:t>3</w:t>
      </w:r>
      <w:r w:rsidRPr="00D772EF">
        <w:rPr>
          <w:rFonts w:asciiTheme="majorBidi" w:hAnsiTheme="majorBidi" w:cstheme="majorBidi"/>
          <w:b/>
          <w:bCs/>
          <w:sz w:val="28"/>
          <w:cs/>
        </w:rPr>
        <w:t xml:space="preserve">. </w:t>
      </w:r>
      <w:r w:rsidRPr="00D772EF">
        <w:rPr>
          <w:rFonts w:asciiTheme="majorBidi" w:hAnsiTheme="majorBidi" w:cstheme="majorBidi"/>
          <w:b/>
          <w:bCs/>
          <w:sz w:val="28"/>
        </w:rPr>
        <w:tab/>
      </w:r>
      <w:r w:rsidRPr="00D772EF">
        <w:rPr>
          <w:rFonts w:asciiTheme="majorBidi" w:hAnsiTheme="majorBidi" w:cstheme="majorBidi"/>
          <w:b/>
          <w:bCs/>
          <w:sz w:val="28"/>
          <w:cs/>
        </w:rPr>
        <w:t>ปัจจัยความเสี่ยง</w:t>
      </w:r>
    </w:p>
    <w:p w14:paraId="31A69210" w14:textId="113A9B65" w:rsidR="00CA4773" w:rsidRPr="00CA4773" w:rsidRDefault="00CA4773" w:rsidP="00D772EF">
      <w:pPr>
        <w:pStyle w:val="Normal2"/>
        <w:tabs>
          <w:tab w:val="left" w:pos="1134"/>
        </w:tabs>
        <w:spacing w:before="0" w:after="0"/>
        <w:ind w:left="284"/>
        <w:rPr>
          <w:rFonts w:asciiTheme="majorBidi" w:hAnsiTheme="majorBidi" w:cstheme="majorBidi"/>
        </w:rPr>
      </w:pPr>
      <w:r w:rsidRPr="00CA4773">
        <w:rPr>
          <w:rFonts w:asciiTheme="majorBidi" w:hAnsiTheme="majorBidi" w:cstheme="majorBidi"/>
        </w:rPr>
        <w:tab/>
      </w:r>
      <w:r w:rsidRPr="00CA4773">
        <w:rPr>
          <w:rFonts w:asciiTheme="majorBidi" w:hAnsiTheme="majorBidi" w:cstheme="majorBidi"/>
          <w:cs/>
        </w:rPr>
        <w:t xml:space="preserve">ปัจจัยความเสี่ยงที่ระบุในหัวข้อนี้เป็นปัจจัยความเสี่ยงที่ประเมินจากสถานการณ์ในปี </w:t>
      </w:r>
      <w:r w:rsidR="00A6359E">
        <w:rPr>
          <w:rFonts w:asciiTheme="majorBidi" w:hAnsiTheme="majorBidi" w:cstheme="majorBidi"/>
        </w:rPr>
        <w:t>2563</w:t>
      </w:r>
      <w:r w:rsidRPr="00CA4773">
        <w:rPr>
          <w:rFonts w:asciiTheme="majorBidi" w:hAnsiTheme="majorBidi" w:cstheme="majorBidi"/>
          <w:cs/>
        </w:rPr>
        <w:t xml:space="preserve"> ทั้งนี้อาจมีความเสี่ยงอื่นๆ ที่บริษัทได้พิจารณาแล้วว่าไม่มีผลกระทบในสาระสําคัญต่อการดําเนินธุรกิจของบริษัท </w:t>
      </w:r>
    </w:p>
    <w:p w14:paraId="5E3E34AC" w14:textId="084C7E71" w:rsidR="00CA4773" w:rsidRPr="00CA4773" w:rsidRDefault="00CA4773" w:rsidP="00D772EF">
      <w:pPr>
        <w:pStyle w:val="Normal2"/>
        <w:tabs>
          <w:tab w:val="left" w:pos="1134"/>
        </w:tabs>
        <w:spacing w:before="0" w:after="0"/>
        <w:ind w:left="284"/>
        <w:rPr>
          <w:rFonts w:asciiTheme="majorBidi" w:hAnsiTheme="majorBidi" w:cstheme="majorBidi"/>
        </w:rPr>
      </w:pPr>
      <w:r w:rsidRPr="00CA4773">
        <w:rPr>
          <w:rFonts w:asciiTheme="majorBidi" w:hAnsiTheme="majorBidi" w:cstheme="majorBidi"/>
          <w:color w:val="000000" w:themeColor="text1"/>
        </w:rPr>
        <w:tab/>
      </w:r>
      <w:r w:rsidRPr="00CA4773">
        <w:rPr>
          <w:rFonts w:asciiTheme="majorBidi" w:hAnsiTheme="majorBidi" w:cstheme="majorBidi"/>
          <w:color w:val="000000" w:themeColor="text1"/>
          <w:cs/>
        </w:rPr>
        <w:t xml:space="preserve">บริษัท ไมโครลิสซิ่ง จำกัด (มหาชน) (“บริษัท”) ประกอบธุรกิจให้บริการสินเชื่อเช่าซื้อรถบรรทุกมือสอง เช่น รถบรรทุก </w:t>
      </w:r>
      <w:r w:rsidRPr="00CA4773">
        <w:rPr>
          <w:rFonts w:asciiTheme="majorBidi" w:hAnsiTheme="majorBidi" w:cstheme="majorBidi"/>
        </w:rPr>
        <w:t>6</w:t>
      </w:r>
      <w:r w:rsidRPr="00CA4773">
        <w:rPr>
          <w:rFonts w:asciiTheme="majorBidi" w:hAnsiTheme="majorBidi" w:cstheme="majorBidi"/>
          <w:cs/>
        </w:rPr>
        <w:t xml:space="preserve"> ล้อ </w:t>
      </w:r>
      <w:r w:rsidRPr="00CA4773">
        <w:rPr>
          <w:rFonts w:asciiTheme="majorBidi" w:hAnsiTheme="majorBidi" w:cstheme="majorBidi"/>
        </w:rPr>
        <w:t>10</w:t>
      </w:r>
      <w:r w:rsidRPr="00CA4773">
        <w:rPr>
          <w:rFonts w:asciiTheme="majorBidi" w:hAnsiTheme="majorBidi" w:cstheme="majorBidi"/>
          <w:cs/>
        </w:rPr>
        <w:t xml:space="preserve"> ล้อ รถพ่วง รถหัวลาก เป็นต้น บริษัทมีนโยบายให้สินเชื่อเฉพาะรถบรรทุกที่ได้รับความนิยม เช่น </w:t>
      </w:r>
      <w:r w:rsidRPr="00CA4773">
        <w:rPr>
          <w:rFonts w:asciiTheme="majorBidi" w:hAnsiTheme="majorBidi" w:cstheme="majorBidi"/>
        </w:rPr>
        <w:t>ISUZU</w:t>
      </w:r>
      <w:r w:rsidRPr="00CA4773">
        <w:rPr>
          <w:rFonts w:asciiTheme="majorBidi" w:hAnsiTheme="majorBidi" w:cstheme="majorBidi"/>
          <w:cs/>
        </w:rPr>
        <w:t xml:space="preserve"> </w:t>
      </w:r>
      <w:r w:rsidRPr="00CA4773">
        <w:rPr>
          <w:rFonts w:asciiTheme="majorBidi" w:hAnsiTheme="majorBidi" w:cstheme="majorBidi"/>
        </w:rPr>
        <w:t xml:space="preserve">HINO </w:t>
      </w:r>
      <w:r w:rsidRPr="00CA4773">
        <w:rPr>
          <w:rFonts w:asciiTheme="majorBidi" w:hAnsiTheme="majorBidi" w:cstheme="majorBidi"/>
          <w:cs/>
        </w:rPr>
        <w:t xml:space="preserve">และ </w:t>
      </w:r>
      <w:r w:rsidRPr="00CA4773">
        <w:rPr>
          <w:rFonts w:asciiTheme="majorBidi" w:hAnsiTheme="majorBidi" w:cstheme="majorBidi"/>
        </w:rPr>
        <w:t>FUSO</w:t>
      </w:r>
      <w:r w:rsidRPr="00CA4773">
        <w:rPr>
          <w:rFonts w:asciiTheme="majorBidi" w:hAnsiTheme="majorBidi" w:cstheme="majorBidi"/>
          <w:cs/>
        </w:rPr>
        <w:t xml:space="preserve"> เป็นต้น โดยมีระยะเวลาให้สินเชื่อตั้งแต่ </w:t>
      </w:r>
      <w:r w:rsidRPr="00CA4773">
        <w:rPr>
          <w:rFonts w:asciiTheme="majorBidi" w:hAnsiTheme="majorBidi" w:cstheme="majorBidi"/>
        </w:rPr>
        <w:t xml:space="preserve">12 - 60 </w:t>
      </w:r>
      <w:r w:rsidRPr="00CA4773">
        <w:rPr>
          <w:rFonts w:asciiTheme="majorBidi" w:hAnsiTheme="majorBidi" w:cstheme="majorBidi"/>
          <w:cs/>
        </w:rPr>
        <w:t xml:space="preserve">เดือน และมีอัตราดอกเบี้ยแบบคงที่ตลอดอายุสัญญา </w:t>
      </w:r>
      <w:r w:rsidRPr="00CA4773">
        <w:rPr>
          <w:rFonts w:asciiTheme="majorBidi" w:hAnsiTheme="majorBidi" w:cstheme="majorBidi"/>
        </w:rPr>
        <w:t>(Flat Rate)</w:t>
      </w:r>
      <w:r w:rsidRPr="00CA4773">
        <w:rPr>
          <w:rFonts w:asciiTheme="majorBidi" w:hAnsiTheme="majorBidi" w:cstheme="majorBidi"/>
          <w:cs/>
        </w:rPr>
        <w:t xml:space="preserve"> ผู้เช่าซื้อทุกรายจะต้องโอนกรรมสิทธิ์ในรถบรรทุกให้แก่บริษัท และส่งมอบเล่มทะเบียนรถให้แก่บริษัทเป็นหลักประกัน บริษัทมีช่องทางการให้บริการผ่านสาขาทั้งหมด </w:t>
      </w:r>
      <w:r w:rsidRPr="00CA4773">
        <w:rPr>
          <w:rFonts w:asciiTheme="majorBidi" w:hAnsiTheme="majorBidi" w:cstheme="majorBidi"/>
        </w:rPr>
        <w:t xml:space="preserve">12 </w:t>
      </w:r>
      <w:r w:rsidRPr="00CA4773">
        <w:rPr>
          <w:rFonts w:asciiTheme="majorBidi" w:hAnsiTheme="majorBidi" w:cstheme="majorBidi"/>
          <w:cs/>
        </w:rPr>
        <w:t xml:space="preserve">สาขา ครอบคลุมทุกภูมิภาคทั่วประเทศไทย นอกจากนี้ บริษัทยังมีคู่ค้าซึ่งเป็นผู้ประกอบการเต็นท์รถบรรทุกมือสองและนายหน้ากระจายอยู่ทั่วประเทศที่สามารถแนะนำบริการสินเชื่อของบริษัท การให้บริการสินเชื่อของบริษัทมีกลุ่มลูกค้าเป้าหมายหลัก ได้แก่ กลุ่มผู้ประกอบการขนส่งในอุตสาหกรรมต่างๆ เช่น การขนส่งสินค้าเกษตร และวัสดุก่อสร้าง เป็นต้น ซึ่งเป็นกลุ่มลูกค้าที่อาจมีโอกาสและทางเลือกในการเข้าถึงแหล่งเงินทุนที่ค่อนข้างจำกัด นอกจากการให้บริการสินเชื่อเช่าซื้อรถบรรทุกมือสองแล้ว  บริษัทยังให้บริการสินเชื่อในรูปแบบอื่นๆ เช่น สินเชื่อที่มีทะเบียนรถบรรทุกเป็นหลักประกัน และสินเชื่อรีไฟแนนซ์ </w:t>
      </w:r>
      <w:r w:rsidRPr="00CA4773">
        <w:rPr>
          <w:rFonts w:asciiTheme="majorBidi" w:hAnsiTheme="majorBidi" w:cstheme="majorBidi"/>
        </w:rPr>
        <w:t xml:space="preserve">(Refinance)  </w:t>
      </w:r>
      <w:r w:rsidRPr="00CA4773">
        <w:rPr>
          <w:rFonts w:asciiTheme="majorBidi" w:hAnsiTheme="majorBidi" w:cstheme="majorBidi"/>
          <w:cs/>
        </w:rPr>
        <w:t>รวมถึงให้บริการอื่นที่เกี่ยวเนื่องกับธุรกิจเช่าซื้อ เช่น การประสานงานเพื่อจัดทำและต่ออายุประกันภัยและพรบ</w:t>
      </w:r>
      <w:r w:rsidRPr="00CA4773">
        <w:rPr>
          <w:rFonts w:asciiTheme="majorBidi" w:hAnsiTheme="majorBidi" w:cstheme="majorBidi"/>
        </w:rPr>
        <w:t>.</w:t>
      </w:r>
      <w:r w:rsidRPr="00CA4773">
        <w:rPr>
          <w:rFonts w:asciiTheme="majorBidi" w:hAnsiTheme="majorBidi" w:cstheme="majorBidi"/>
          <w:cs/>
        </w:rPr>
        <w:t xml:space="preserve"> เป็นต้น </w:t>
      </w:r>
      <w:r w:rsidRPr="00CA4773">
        <w:rPr>
          <w:rFonts w:asciiTheme="majorBidi" w:hAnsiTheme="majorBidi" w:cstheme="majorBidi"/>
        </w:rPr>
        <w:t xml:space="preserve"> </w:t>
      </w:r>
    </w:p>
    <w:p w14:paraId="1377818E" w14:textId="59117FB5" w:rsidR="00CA4773" w:rsidRPr="00CA4773" w:rsidRDefault="00CA4773" w:rsidP="00D772EF">
      <w:pPr>
        <w:tabs>
          <w:tab w:val="left" w:pos="1134"/>
        </w:tabs>
        <w:spacing w:after="0" w:line="240" w:lineRule="auto"/>
        <w:ind w:left="284" w:right="11"/>
        <w:jc w:val="thaiDistribute"/>
        <w:rPr>
          <w:rFonts w:asciiTheme="majorBidi" w:hAnsiTheme="majorBidi" w:cstheme="majorBidi"/>
          <w:color w:val="000000" w:themeColor="text1"/>
          <w:sz w:val="28"/>
        </w:rPr>
      </w:pPr>
      <w:r w:rsidRPr="00CA4773">
        <w:rPr>
          <w:rFonts w:asciiTheme="majorBidi" w:hAnsiTheme="majorBidi" w:cstheme="majorBidi"/>
          <w:color w:val="000000" w:themeColor="text1"/>
          <w:sz w:val="28"/>
        </w:rPr>
        <w:tab/>
      </w:r>
      <w:r w:rsidRPr="00CA4773">
        <w:rPr>
          <w:rFonts w:asciiTheme="majorBidi" w:hAnsiTheme="majorBidi" w:cstheme="majorBidi"/>
          <w:color w:val="000000" w:themeColor="text1"/>
          <w:sz w:val="28"/>
          <w:cs/>
        </w:rPr>
        <w:t xml:space="preserve">ปัจจัยความเสี่ยงที่สำคัญของบริษัท สามารถแบ่งออกไปได้เป็น </w:t>
      </w:r>
      <w:r w:rsidR="00A6359E">
        <w:rPr>
          <w:rFonts w:asciiTheme="majorBidi" w:hAnsiTheme="majorBidi" w:cstheme="majorBidi"/>
          <w:color w:val="000000" w:themeColor="text1"/>
          <w:sz w:val="28"/>
        </w:rPr>
        <w:t>4</w:t>
      </w:r>
      <w:r w:rsidRPr="00CA4773">
        <w:rPr>
          <w:rFonts w:asciiTheme="majorBidi" w:hAnsiTheme="majorBidi" w:cstheme="majorBidi"/>
          <w:color w:val="000000" w:themeColor="text1"/>
          <w:sz w:val="28"/>
          <w:cs/>
        </w:rPr>
        <w:t xml:space="preserve"> หัวข้อหลัก ดังนี้</w:t>
      </w:r>
    </w:p>
    <w:p w14:paraId="6AB1DA9B" w14:textId="0B15BA39" w:rsidR="00CA4773" w:rsidRPr="00CA4773" w:rsidRDefault="00CA4773" w:rsidP="00D772EF">
      <w:pPr>
        <w:tabs>
          <w:tab w:val="left" w:pos="1134"/>
        </w:tabs>
        <w:spacing w:after="0" w:line="240" w:lineRule="auto"/>
        <w:ind w:left="284" w:right="11" w:hanging="425"/>
        <w:jc w:val="thaiDistribute"/>
        <w:rPr>
          <w:rFonts w:asciiTheme="majorBidi" w:hAnsiTheme="majorBidi" w:cstheme="majorBidi"/>
          <w:color w:val="000000" w:themeColor="text1"/>
          <w:sz w:val="28"/>
          <w:cs/>
        </w:rPr>
      </w:pPr>
      <w:r w:rsidRPr="00CA4773">
        <w:rPr>
          <w:rFonts w:asciiTheme="majorBidi" w:hAnsiTheme="majorBidi" w:cstheme="majorBidi"/>
          <w:color w:val="000000" w:themeColor="text1"/>
          <w:sz w:val="28"/>
        </w:rPr>
        <w:tab/>
      </w:r>
      <w:r w:rsidR="00D772EF">
        <w:rPr>
          <w:rFonts w:asciiTheme="majorBidi" w:hAnsiTheme="majorBidi" w:cstheme="majorBidi"/>
          <w:color w:val="000000" w:themeColor="text1"/>
          <w:sz w:val="28"/>
        </w:rPr>
        <w:tab/>
      </w:r>
      <w:r w:rsidRPr="00CA4773">
        <w:rPr>
          <w:rFonts w:asciiTheme="majorBidi" w:hAnsiTheme="majorBidi" w:cstheme="majorBidi"/>
          <w:color w:val="000000" w:themeColor="text1"/>
          <w:sz w:val="28"/>
        </w:rPr>
        <w:t>1</w:t>
      </w:r>
      <w:r w:rsidRPr="00CA4773">
        <w:rPr>
          <w:rFonts w:asciiTheme="majorBidi" w:hAnsiTheme="majorBidi" w:cstheme="majorBidi"/>
          <w:color w:val="000000" w:themeColor="text1"/>
          <w:sz w:val="28"/>
          <w:cs/>
        </w:rPr>
        <w:t xml:space="preserve">. </w:t>
      </w:r>
      <w:r w:rsidR="00D772EF">
        <w:rPr>
          <w:rFonts w:asciiTheme="majorBidi" w:hAnsiTheme="majorBidi" w:cstheme="majorBidi"/>
          <w:color w:val="000000" w:themeColor="text1"/>
          <w:sz w:val="28"/>
        </w:rPr>
        <w:tab/>
      </w:r>
      <w:r w:rsidRPr="00CA4773">
        <w:rPr>
          <w:rFonts w:asciiTheme="majorBidi" w:hAnsiTheme="majorBidi" w:cstheme="majorBidi"/>
          <w:color w:val="000000" w:themeColor="text1"/>
          <w:sz w:val="28"/>
          <w:cs/>
        </w:rPr>
        <w:t>ความเสี่ยงจากการประกอบธุรกิจสินเชื่อเช่าซื้อรถบรรทุกมือสอง</w:t>
      </w:r>
    </w:p>
    <w:p w14:paraId="441C6B16" w14:textId="02D0FCE0" w:rsidR="00CA4773" w:rsidRPr="00CA4773" w:rsidRDefault="00CA4773" w:rsidP="00D772EF">
      <w:pPr>
        <w:tabs>
          <w:tab w:val="left" w:pos="1134"/>
        </w:tabs>
        <w:spacing w:after="0" w:line="240" w:lineRule="auto"/>
        <w:ind w:left="284" w:right="11" w:hanging="425"/>
        <w:jc w:val="thaiDistribute"/>
        <w:rPr>
          <w:rFonts w:asciiTheme="majorBidi" w:hAnsiTheme="majorBidi" w:cstheme="majorBidi"/>
          <w:color w:val="000000" w:themeColor="text1"/>
          <w:sz w:val="28"/>
          <w:cs/>
        </w:rPr>
      </w:pPr>
      <w:r w:rsidRPr="00CA4773">
        <w:rPr>
          <w:rFonts w:asciiTheme="majorBidi" w:hAnsiTheme="majorBidi" w:cstheme="majorBidi"/>
          <w:color w:val="000000" w:themeColor="text1"/>
          <w:sz w:val="28"/>
        </w:rPr>
        <w:tab/>
      </w:r>
      <w:r w:rsidR="00D772EF">
        <w:rPr>
          <w:rFonts w:asciiTheme="majorBidi" w:hAnsiTheme="majorBidi" w:cstheme="majorBidi"/>
          <w:color w:val="000000" w:themeColor="text1"/>
          <w:sz w:val="28"/>
        </w:rPr>
        <w:tab/>
      </w:r>
      <w:r w:rsidRPr="00CA4773">
        <w:rPr>
          <w:rFonts w:asciiTheme="majorBidi" w:hAnsiTheme="majorBidi" w:cstheme="majorBidi"/>
          <w:color w:val="000000" w:themeColor="text1"/>
          <w:sz w:val="28"/>
        </w:rPr>
        <w:t>2</w:t>
      </w:r>
      <w:r w:rsidRPr="00CA4773">
        <w:rPr>
          <w:rFonts w:asciiTheme="majorBidi" w:hAnsiTheme="majorBidi" w:cstheme="majorBidi"/>
          <w:color w:val="000000" w:themeColor="text1"/>
          <w:sz w:val="28"/>
          <w:cs/>
        </w:rPr>
        <w:t>.</w:t>
      </w:r>
      <w:r w:rsidRPr="00CA4773">
        <w:rPr>
          <w:rFonts w:asciiTheme="majorBidi" w:hAnsiTheme="majorBidi" w:cstheme="majorBidi"/>
          <w:color w:val="000000" w:themeColor="text1"/>
          <w:sz w:val="28"/>
        </w:rPr>
        <w:tab/>
      </w:r>
      <w:r w:rsidRPr="00CA4773">
        <w:rPr>
          <w:rFonts w:asciiTheme="majorBidi" w:hAnsiTheme="majorBidi" w:cstheme="majorBidi"/>
          <w:color w:val="000000" w:themeColor="text1"/>
          <w:sz w:val="28"/>
          <w:cs/>
        </w:rPr>
        <w:t>ความเสี่ยงด้านกฎหมายและกฎระเบียบ</w:t>
      </w:r>
    </w:p>
    <w:p w14:paraId="114511B9" w14:textId="2681DD71" w:rsidR="00CA4773" w:rsidRPr="00CA4773" w:rsidRDefault="00CA4773" w:rsidP="00D772EF">
      <w:pPr>
        <w:tabs>
          <w:tab w:val="left" w:pos="1134"/>
        </w:tabs>
        <w:spacing w:after="0" w:line="240" w:lineRule="auto"/>
        <w:ind w:left="284" w:right="11" w:hanging="425"/>
        <w:jc w:val="thaiDistribute"/>
        <w:rPr>
          <w:rFonts w:asciiTheme="majorBidi" w:hAnsiTheme="majorBidi" w:cstheme="majorBidi"/>
          <w:color w:val="000000" w:themeColor="text1"/>
          <w:sz w:val="28"/>
        </w:rPr>
      </w:pPr>
      <w:r w:rsidRPr="00CA4773">
        <w:rPr>
          <w:rFonts w:asciiTheme="majorBidi" w:hAnsiTheme="majorBidi" w:cstheme="majorBidi"/>
          <w:color w:val="000000" w:themeColor="text1"/>
          <w:sz w:val="28"/>
        </w:rPr>
        <w:tab/>
      </w:r>
      <w:r w:rsidR="00D772EF">
        <w:rPr>
          <w:rFonts w:asciiTheme="majorBidi" w:hAnsiTheme="majorBidi" w:cstheme="majorBidi"/>
          <w:color w:val="000000" w:themeColor="text1"/>
          <w:sz w:val="28"/>
        </w:rPr>
        <w:tab/>
      </w:r>
      <w:r w:rsidRPr="00CA4773">
        <w:rPr>
          <w:rFonts w:asciiTheme="majorBidi" w:hAnsiTheme="majorBidi" w:cstheme="majorBidi"/>
          <w:color w:val="000000" w:themeColor="text1"/>
          <w:sz w:val="28"/>
        </w:rPr>
        <w:t>3</w:t>
      </w:r>
      <w:r w:rsidRPr="00CA4773">
        <w:rPr>
          <w:rFonts w:asciiTheme="majorBidi" w:hAnsiTheme="majorBidi" w:cstheme="majorBidi"/>
          <w:color w:val="000000" w:themeColor="text1"/>
          <w:sz w:val="28"/>
          <w:cs/>
        </w:rPr>
        <w:t>.</w:t>
      </w:r>
      <w:r w:rsidRPr="00CA4773">
        <w:rPr>
          <w:rFonts w:asciiTheme="majorBidi" w:hAnsiTheme="majorBidi" w:cstheme="majorBidi"/>
          <w:color w:val="000000" w:themeColor="text1"/>
          <w:sz w:val="28"/>
        </w:rPr>
        <w:tab/>
      </w:r>
      <w:r w:rsidRPr="00CA4773">
        <w:rPr>
          <w:rFonts w:asciiTheme="majorBidi" w:hAnsiTheme="majorBidi" w:cstheme="majorBidi"/>
          <w:color w:val="000000" w:themeColor="text1"/>
          <w:sz w:val="28"/>
          <w:cs/>
        </w:rPr>
        <w:t>ความเสี่ยงทางการเงิน</w:t>
      </w:r>
    </w:p>
    <w:p w14:paraId="34D0BE4F" w14:textId="5F18F724" w:rsidR="00CA4773" w:rsidRPr="00CA4773" w:rsidRDefault="00CA4773" w:rsidP="00D772EF">
      <w:pPr>
        <w:tabs>
          <w:tab w:val="left" w:pos="1134"/>
        </w:tabs>
        <w:spacing w:after="0" w:line="240" w:lineRule="auto"/>
        <w:ind w:left="284" w:right="11" w:hanging="425"/>
        <w:jc w:val="thaiDistribute"/>
        <w:rPr>
          <w:rFonts w:asciiTheme="majorBidi" w:hAnsiTheme="majorBidi" w:cstheme="majorBidi"/>
          <w:color w:val="000000" w:themeColor="text1"/>
          <w:sz w:val="28"/>
        </w:rPr>
      </w:pPr>
      <w:r w:rsidRPr="00CA4773">
        <w:rPr>
          <w:rFonts w:asciiTheme="majorBidi" w:hAnsiTheme="majorBidi" w:cstheme="majorBidi"/>
          <w:color w:val="000000" w:themeColor="text1"/>
          <w:sz w:val="28"/>
        </w:rPr>
        <w:tab/>
      </w:r>
      <w:r w:rsidR="00D772EF">
        <w:rPr>
          <w:rFonts w:asciiTheme="majorBidi" w:hAnsiTheme="majorBidi" w:cstheme="majorBidi"/>
          <w:color w:val="000000" w:themeColor="text1"/>
          <w:sz w:val="28"/>
        </w:rPr>
        <w:tab/>
      </w:r>
      <w:r w:rsidRPr="00CA4773">
        <w:rPr>
          <w:rFonts w:asciiTheme="majorBidi" w:hAnsiTheme="majorBidi" w:cstheme="majorBidi"/>
          <w:color w:val="000000" w:themeColor="text1"/>
          <w:sz w:val="28"/>
          <w:cs/>
        </w:rPr>
        <w:t>4.</w:t>
      </w:r>
      <w:r w:rsidRPr="00CA4773">
        <w:rPr>
          <w:rFonts w:asciiTheme="majorBidi" w:hAnsiTheme="majorBidi" w:cstheme="majorBidi"/>
          <w:color w:val="000000" w:themeColor="text1"/>
          <w:sz w:val="28"/>
          <w:cs/>
        </w:rPr>
        <w:tab/>
        <w:t xml:space="preserve">ความเสี่ยงจากผลกระทบของสถานการณ์การแพร่ระบาดของไวรัส </w:t>
      </w:r>
      <w:r w:rsidRPr="00CA4773">
        <w:rPr>
          <w:rFonts w:asciiTheme="majorBidi" w:hAnsiTheme="majorBidi" w:cstheme="majorBidi"/>
          <w:color w:val="000000" w:themeColor="text1"/>
          <w:sz w:val="28"/>
        </w:rPr>
        <w:t>COVID-</w:t>
      </w:r>
      <w:r w:rsidRPr="00CA4773">
        <w:rPr>
          <w:rFonts w:asciiTheme="majorBidi" w:hAnsiTheme="majorBidi" w:cstheme="majorBidi"/>
          <w:color w:val="000000" w:themeColor="text1"/>
          <w:sz w:val="28"/>
          <w:cs/>
        </w:rPr>
        <w:t xml:space="preserve">19 </w:t>
      </w:r>
    </w:p>
    <w:p w14:paraId="47219EA3" w14:textId="4D3E2F92" w:rsidR="00CA4773" w:rsidRDefault="00D772EF" w:rsidP="00D772EF">
      <w:pPr>
        <w:spacing w:after="0" w:line="240" w:lineRule="auto"/>
        <w:ind w:left="284" w:right="11"/>
        <w:jc w:val="thaiDistribute"/>
        <w:rPr>
          <w:rFonts w:asciiTheme="majorBidi" w:hAnsiTheme="majorBidi" w:cstheme="majorBidi"/>
          <w:color w:val="000000" w:themeColor="text1"/>
          <w:sz w:val="28"/>
        </w:rPr>
      </w:pPr>
      <w:r>
        <w:rPr>
          <w:rFonts w:asciiTheme="majorBidi" w:hAnsiTheme="majorBidi" w:cstheme="majorBidi"/>
          <w:color w:val="000000" w:themeColor="text1"/>
          <w:sz w:val="28"/>
        </w:rPr>
        <w:tab/>
      </w:r>
      <w:r w:rsidR="00CA4773" w:rsidRPr="00CA4773">
        <w:rPr>
          <w:rFonts w:asciiTheme="majorBidi" w:hAnsiTheme="majorBidi" w:cstheme="majorBidi"/>
          <w:color w:val="000000" w:themeColor="text1"/>
          <w:sz w:val="28"/>
          <w:cs/>
        </w:rPr>
        <w:t>รายละเอียดของปัจจัยความเสี่ยงรวมถึงแนวทางการป้องกันความเสี่ยงของบริษัท สามารถสรุปได้ ดังนี้</w:t>
      </w:r>
    </w:p>
    <w:p w14:paraId="11E46F85" w14:textId="77777777" w:rsidR="00D772EF" w:rsidRDefault="00D772EF" w:rsidP="00D772EF">
      <w:pPr>
        <w:pStyle w:val="ListParagraph"/>
        <w:spacing w:after="0" w:line="240" w:lineRule="auto"/>
        <w:ind w:left="567"/>
        <w:contextualSpacing w:val="0"/>
        <w:jc w:val="thaiDistribute"/>
        <w:rPr>
          <w:rFonts w:asciiTheme="majorBidi" w:hAnsiTheme="majorBidi" w:cstheme="majorBidi"/>
          <w:b/>
          <w:bCs/>
          <w:sz w:val="28"/>
        </w:rPr>
      </w:pPr>
    </w:p>
    <w:p w14:paraId="6FCFA70F" w14:textId="3DB0DC68" w:rsidR="00CA4773" w:rsidRPr="00CA4773" w:rsidRDefault="00D772EF" w:rsidP="00D772EF">
      <w:pPr>
        <w:pStyle w:val="ListParagraph"/>
        <w:spacing w:after="0" w:line="240" w:lineRule="auto"/>
        <w:ind w:left="284"/>
        <w:contextualSpacing w:val="0"/>
        <w:jc w:val="thaiDistribute"/>
        <w:rPr>
          <w:rFonts w:asciiTheme="majorBidi" w:hAnsiTheme="majorBidi" w:cstheme="majorBidi"/>
          <w:b/>
          <w:bCs/>
          <w:sz w:val="28"/>
        </w:rPr>
      </w:pPr>
      <w:r>
        <w:rPr>
          <w:rFonts w:asciiTheme="majorBidi" w:hAnsiTheme="majorBidi" w:cstheme="majorBidi"/>
          <w:b/>
          <w:bCs/>
          <w:sz w:val="28"/>
        </w:rPr>
        <w:t>3.1</w:t>
      </w:r>
      <w:r>
        <w:rPr>
          <w:rFonts w:asciiTheme="majorBidi" w:hAnsiTheme="majorBidi" w:cstheme="majorBidi"/>
          <w:b/>
          <w:bCs/>
          <w:sz w:val="28"/>
        </w:rPr>
        <w:tab/>
      </w:r>
      <w:r w:rsidR="00CA4773" w:rsidRPr="00CA4773">
        <w:rPr>
          <w:rFonts w:asciiTheme="majorBidi" w:hAnsiTheme="majorBidi" w:cstheme="majorBidi"/>
          <w:b/>
          <w:bCs/>
          <w:sz w:val="28"/>
          <w:cs/>
        </w:rPr>
        <w:t>ความเสี่ยงจากการประกอบธุรกิจ</w:t>
      </w:r>
      <w:r w:rsidR="00CA4773" w:rsidRPr="00CA4773">
        <w:rPr>
          <w:rFonts w:asciiTheme="majorBidi" w:hAnsiTheme="majorBidi" w:cstheme="majorBidi"/>
          <w:b/>
          <w:bCs/>
          <w:color w:val="000000" w:themeColor="text1"/>
          <w:sz w:val="28"/>
          <w:cs/>
        </w:rPr>
        <w:t>สินเชื่อเช่าซื้อรถบรรทุกมือสอง</w:t>
      </w:r>
    </w:p>
    <w:p w14:paraId="0C48CE1B" w14:textId="635686D0" w:rsidR="00CA4773" w:rsidRPr="00CA4773" w:rsidRDefault="00D772EF" w:rsidP="00D772EF">
      <w:pPr>
        <w:pStyle w:val="ListParagraph"/>
        <w:spacing w:after="0" w:line="240" w:lineRule="auto"/>
        <w:ind w:left="284"/>
        <w:contextualSpacing w:val="0"/>
        <w:jc w:val="thaiDistribute"/>
        <w:rPr>
          <w:rFonts w:asciiTheme="majorBidi" w:hAnsiTheme="majorBidi" w:cstheme="majorBidi"/>
          <w:b/>
          <w:bCs/>
          <w:color w:val="000000" w:themeColor="text1"/>
          <w:sz w:val="28"/>
        </w:rPr>
      </w:pPr>
      <w:r>
        <w:rPr>
          <w:rFonts w:asciiTheme="majorBidi" w:hAnsiTheme="majorBidi" w:cstheme="majorBidi"/>
          <w:b/>
          <w:bCs/>
          <w:color w:val="000000" w:themeColor="text1"/>
          <w:sz w:val="28"/>
        </w:rPr>
        <w:t>3.1.1</w:t>
      </w:r>
      <w:r>
        <w:rPr>
          <w:rFonts w:asciiTheme="majorBidi" w:hAnsiTheme="majorBidi" w:cstheme="majorBidi"/>
          <w:b/>
          <w:bCs/>
          <w:color w:val="000000" w:themeColor="text1"/>
          <w:sz w:val="28"/>
        </w:rPr>
        <w:tab/>
      </w:r>
      <w:r w:rsidR="00CA4773" w:rsidRPr="00CA4773">
        <w:rPr>
          <w:rFonts w:asciiTheme="majorBidi" w:hAnsiTheme="majorBidi" w:cstheme="majorBidi"/>
          <w:b/>
          <w:bCs/>
          <w:color w:val="000000" w:themeColor="text1"/>
          <w:sz w:val="28"/>
          <w:cs/>
        </w:rPr>
        <w:t>ความเสี่ยงจากการปล่อยสินเชื่อเช่าซื้อรถบรรทุกมือสอง</w:t>
      </w:r>
    </w:p>
    <w:p w14:paraId="6017ABC3" w14:textId="097EB5BA" w:rsidR="00CA4773" w:rsidRPr="00CA4773" w:rsidRDefault="00CA4773" w:rsidP="00D772EF">
      <w:pPr>
        <w:pStyle w:val="ListParagraph"/>
        <w:tabs>
          <w:tab w:val="left" w:pos="1134"/>
        </w:tabs>
        <w:spacing w:after="0" w:line="240" w:lineRule="auto"/>
        <w:ind w:left="567"/>
        <w:contextualSpacing w:val="0"/>
        <w:jc w:val="thaiDistribute"/>
        <w:rPr>
          <w:rFonts w:asciiTheme="majorBidi" w:eastAsia="Calibri" w:hAnsiTheme="majorBidi" w:cstheme="majorBidi"/>
          <w:color w:val="000000"/>
          <w:sz w:val="28"/>
        </w:rPr>
      </w:pPr>
      <w:r w:rsidRPr="00CA4773">
        <w:rPr>
          <w:rFonts w:asciiTheme="majorBidi" w:eastAsia="Calibri" w:hAnsiTheme="majorBidi" w:cstheme="majorBidi"/>
          <w:color w:val="000000"/>
          <w:sz w:val="28"/>
        </w:rPr>
        <w:tab/>
      </w:r>
      <w:r w:rsidRPr="00CA4773">
        <w:rPr>
          <w:rFonts w:asciiTheme="majorBidi" w:eastAsia="Calibri" w:hAnsiTheme="majorBidi" w:cstheme="majorBidi"/>
          <w:color w:val="000000"/>
          <w:sz w:val="28"/>
          <w:cs/>
        </w:rPr>
        <w:t xml:space="preserve">บริษัทมีความเสี่ยงหลักเกี่ยวกับการให้บริการสินเชื่อเช่าซื้อรถบรรทุกมือสอง ได้แก่ ความเสี่ยงด้านคุณภาพลูกหนี้ และความเสี่ยงด้านคุณภาพหลักประกัน </w:t>
      </w:r>
    </w:p>
    <w:p w14:paraId="07253C66" w14:textId="77777777" w:rsidR="00CA4773" w:rsidRPr="00CA4773" w:rsidRDefault="00CA4773" w:rsidP="00AC7C18">
      <w:pPr>
        <w:pStyle w:val="ListParagraph"/>
        <w:numPr>
          <w:ilvl w:val="0"/>
          <w:numId w:val="14"/>
        </w:numPr>
        <w:spacing w:after="0" w:line="240" w:lineRule="auto"/>
        <w:ind w:left="993" w:hanging="426"/>
        <w:contextualSpacing w:val="0"/>
        <w:jc w:val="thaiDistribute"/>
        <w:rPr>
          <w:rFonts w:asciiTheme="majorBidi" w:eastAsia="Calibri" w:hAnsiTheme="majorBidi" w:cstheme="majorBidi"/>
          <w:b/>
          <w:bCs/>
          <w:color w:val="000000"/>
          <w:sz w:val="28"/>
        </w:rPr>
      </w:pPr>
      <w:r w:rsidRPr="00CA4773">
        <w:rPr>
          <w:rFonts w:asciiTheme="majorBidi" w:eastAsia="Calibri" w:hAnsiTheme="majorBidi" w:cstheme="majorBidi"/>
          <w:b/>
          <w:bCs/>
          <w:color w:val="000000"/>
          <w:sz w:val="28"/>
          <w:cs/>
        </w:rPr>
        <w:t xml:space="preserve">ความเสี่ยงด้านคุณภาพลูกหนี้ หรือความเสี่ยงจากสินเชื่อที่ไม่ก่อให้เกิดรายได้ </w:t>
      </w:r>
    </w:p>
    <w:p w14:paraId="3A8ABF64" w14:textId="77777777" w:rsidR="00CA4773" w:rsidRPr="00CA4773" w:rsidRDefault="00CA4773" w:rsidP="00CA4773">
      <w:pPr>
        <w:pStyle w:val="ListParagraph"/>
        <w:spacing w:after="0" w:line="240" w:lineRule="auto"/>
        <w:ind w:left="993"/>
        <w:contextualSpacing w:val="0"/>
        <w:jc w:val="thaiDistribute"/>
        <w:rPr>
          <w:rFonts w:asciiTheme="majorBidi" w:hAnsiTheme="majorBidi" w:cstheme="majorBidi"/>
          <w:sz w:val="28"/>
        </w:rPr>
      </w:pPr>
      <w:r w:rsidRPr="00CA4773">
        <w:rPr>
          <w:rFonts w:asciiTheme="majorBidi" w:hAnsiTheme="majorBidi" w:cstheme="majorBidi"/>
          <w:sz w:val="28"/>
        </w:rPr>
        <w:tab/>
      </w:r>
      <w:r w:rsidRPr="00CA4773">
        <w:rPr>
          <w:rFonts w:asciiTheme="majorBidi" w:hAnsiTheme="majorBidi" w:cstheme="majorBidi"/>
          <w:sz w:val="28"/>
          <w:cs/>
        </w:rPr>
        <w:t>เนื่องจากกลุ่มลูกค้าเป้าหมายหลักของบริษัท เป็นกลุ่มลูกค้ารายย่อยที่ต้องการเช่าซื้อรถบรรทุกมือสองสำหรับใช้ในการประกอบอาชีพเพื่อสร้างรายได้</w:t>
      </w:r>
      <w:r w:rsidRPr="00CA4773">
        <w:rPr>
          <w:rFonts w:asciiTheme="majorBidi" w:hAnsiTheme="majorBidi" w:cstheme="majorBidi"/>
          <w:cs/>
        </w:rPr>
        <w:t xml:space="preserve"> </w:t>
      </w:r>
      <w:r w:rsidRPr="00CA4773">
        <w:rPr>
          <w:rFonts w:asciiTheme="majorBidi" w:hAnsiTheme="majorBidi" w:cstheme="majorBidi"/>
          <w:sz w:val="28"/>
          <w:cs/>
        </w:rPr>
        <w:t>จึงทำให้บริษัทมีความเสี่ยงจากการที่ลูกค้ากลุ่มดังกล่าวอาจมีความ</w:t>
      </w:r>
      <w:r w:rsidRPr="00CA4773">
        <w:rPr>
          <w:rFonts w:asciiTheme="majorBidi" w:hAnsiTheme="majorBidi" w:cstheme="majorBidi"/>
          <w:color w:val="000000" w:themeColor="text1"/>
          <w:sz w:val="28"/>
          <w:cs/>
        </w:rPr>
        <w:t xml:space="preserve">อ่อนไหวต่อสภาพเศรษฐกิจภายในประเทศ หรือหากมีการเปลี่ยนแปลงในทางลบต่ออุตสาหกรรมที่เกี่ยวข้อง เช่น </w:t>
      </w:r>
      <w:r w:rsidRPr="00CA4773">
        <w:rPr>
          <w:rFonts w:asciiTheme="majorBidi" w:eastAsia="Calibri" w:hAnsiTheme="majorBidi" w:cstheme="majorBidi"/>
          <w:color w:val="000000"/>
          <w:sz w:val="28"/>
          <w:cs/>
        </w:rPr>
        <w:t>อุตสาหกรรมขนส่ง อุตสาหกรรมเกษตร หรืออุตสาหกรรมก่อสร้าง</w:t>
      </w:r>
      <w:r w:rsidRPr="00CA4773">
        <w:rPr>
          <w:rFonts w:asciiTheme="majorBidi" w:hAnsiTheme="majorBidi" w:cstheme="majorBidi"/>
          <w:color w:val="000000" w:themeColor="text1"/>
          <w:sz w:val="28"/>
          <w:cs/>
        </w:rPr>
        <w:t xml:space="preserve"> อาจส่งผลให้ความสามารถในการชำระหนี้ของลูกหนี้ลดลง</w:t>
      </w:r>
      <w:r w:rsidRPr="00CA4773">
        <w:rPr>
          <w:rFonts w:asciiTheme="majorBidi" w:hAnsiTheme="majorBidi" w:cstheme="majorBidi"/>
          <w:color w:val="000000" w:themeColor="text1"/>
          <w:sz w:val="28"/>
        </w:rPr>
        <w:t xml:space="preserve"> </w:t>
      </w:r>
      <w:r w:rsidRPr="00CA4773">
        <w:rPr>
          <w:rFonts w:asciiTheme="majorBidi" w:hAnsiTheme="majorBidi" w:cstheme="majorBidi"/>
          <w:color w:val="000000" w:themeColor="text1"/>
          <w:sz w:val="28"/>
          <w:cs/>
        </w:rPr>
        <w:t xml:space="preserve">ซึ่งจะส่งผลให้บริษัทมีสินเชื่อที่ไม่ก่อให้เกิดรายได้ </w:t>
      </w:r>
      <w:r w:rsidRPr="00CA4773">
        <w:rPr>
          <w:rFonts w:asciiTheme="majorBidi" w:hAnsiTheme="majorBidi" w:cstheme="majorBidi"/>
          <w:color w:val="000000" w:themeColor="text1"/>
          <w:sz w:val="28"/>
        </w:rPr>
        <w:t xml:space="preserve">(Non-Performing Loan </w:t>
      </w:r>
      <w:r w:rsidRPr="00CA4773">
        <w:rPr>
          <w:rFonts w:asciiTheme="majorBidi" w:hAnsiTheme="majorBidi" w:cstheme="majorBidi"/>
          <w:color w:val="000000" w:themeColor="text1"/>
          <w:sz w:val="28"/>
          <w:cs/>
        </w:rPr>
        <w:t xml:space="preserve">หรือ </w:t>
      </w:r>
      <w:r w:rsidRPr="00CA4773">
        <w:rPr>
          <w:rFonts w:asciiTheme="majorBidi" w:hAnsiTheme="majorBidi" w:cstheme="majorBidi"/>
          <w:color w:val="000000" w:themeColor="text1"/>
          <w:sz w:val="28"/>
        </w:rPr>
        <w:t>NPL)</w:t>
      </w:r>
      <w:r w:rsidRPr="00CA4773">
        <w:rPr>
          <w:rFonts w:asciiTheme="majorBidi" w:hAnsiTheme="majorBidi" w:cstheme="majorBidi"/>
          <w:color w:val="000000" w:themeColor="text1"/>
          <w:sz w:val="28"/>
          <w:cs/>
        </w:rPr>
        <w:t xml:space="preserve"> เพิ่มสูงขึ้น ซึ่งถือเป็นความเสี่ยงที่สำคัญ</w:t>
      </w:r>
      <w:r w:rsidRPr="00CA4773">
        <w:rPr>
          <w:rFonts w:asciiTheme="majorBidi" w:hAnsiTheme="majorBidi" w:cstheme="majorBidi"/>
          <w:sz w:val="28"/>
          <w:cs/>
        </w:rPr>
        <w:t xml:space="preserve"> เนื่องจากหากลูกหนี้ไม่สามารถชำระค่างวดได้ตามที่กำหนด บริษัทจะเผชิญกับความเสี่ยงที่อาจสูญเสียเงินต้นบางส่วนหรือทั้งหมดในกรณีที่ไม่สามารถยึดหลักประกันคืนจากลูกหนี้ได้ ซึ่งจะส่งผล</w:t>
      </w:r>
      <w:r w:rsidRPr="00CA4773">
        <w:rPr>
          <w:rFonts w:asciiTheme="majorBidi" w:hAnsiTheme="majorBidi" w:cstheme="majorBidi"/>
          <w:color w:val="000000" w:themeColor="text1"/>
          <w:sz w:val="28"/>
          <w:cs/>
        </w:rPr>
        <w:t>กระทบต่อความสามารถในการสร้างรายได้และผลการดำเนินงานของบริษัท</w:t>
      </w:r>
    </w:p>
    <w:p w14:paraId="77DD2ADA" w14:textId="77777777" w:rsidR="00CA4773" w:rsidRPr="00CA4773" w:rsidRDefault="00CA4773" w:rsidP="00CA4773">
      <w:pPr>
        <w:pStyle w:val="ListParagraph"/>
        <w:spacing w:after="0" w:line="240" w:lineRule="auto"/>
        <w:ind w:left="993"/>
        <w:contextualSpacing w:val="0"/>
        <w:jc w:val="thaiDistribute"/>
        <w:rPr>
          <w:rFonts w:asciiTheme="majorBidi" w:hAnsiTheme="majorBidi" w:cstheme="majorBidi"/>
          <w:color w:val="000000" w:themeColor="text1"/>
          <w:sz w:val="28"/>
        </w:rPr>
      </w:pPr>
      <w:r w:rsidRPr="00CA4773">
        <w:rPr>
          <w:rFonts w:asciiTheme="majorBidi" w:hAnsiTheme="majorBidi" w:cstheme="majorBidi"/>
          <w:color w:val="000000" w:themeColor="text1"/>
          <w:sz w:val="28"/>
        </w:rPr>
        <w:tab/>
      </w:r>
      <w:r w:rsidRPr="00CA4773">
        <w:rPr>
          <w:rFonts w:asciiTheme="majorBidi" w:hAnsiTheme="majorBidi" w:cstheme="majorBidi"/>
          <w:color w:val="000000" w:themeColor="text1"/>
          <w:sz w:val="28"/>
          <w:cs/>
        </w:rPr>
        <w:t>เพื่อลดความเสี่ยงในเรื่องดังกล่าว บริษัทมีนโยบายให้ความสำคัญกับการพิจารณาสินเชื่ออย่างรัดกุม โดยจัดให้มีการปรับปรุงและพัฒนากระบวนการพิจารณาสินเชื่ออย่างต่อเนื่อง เช่น การกำหนดนโยบายสินเชื่อที่เป็น</w:t>
      </w:r>
      <w:r w:rsidRPr="00CA4773">
        <w:rPr>
          <w:rFonts w:asciiTheme="majorBidi" w:hAnsiTheme="majorBidi" w:cstheme="majorBidi"/>
          <w:color w:val="000000" w:themeColor="text1"/>
          <w:sz w:val="28"/>
          <w:cs/>
        </w:rPr>
        <w:lastRenderedPageBreak/>
        <w:t xml:space="preserve">รูปธรรม รวมถึงวิธีการประเมินความสามารถในการชำระหนี้ของลูกค้า การพิจารณาวัตถุประสงค์การเช่าซื้อ </w:t>
      </w:r>
      <w:r w:rsidRPr="00CA4773">
        <w:rPr>
          <w:rFonts w:asciiTheme="majorBidi" w:hAnsiTheme="majorBidi" w:cstheme="majorBidi"/>
          <w:sz w:val="28"/>
          <w:cs/>
        </w:rPr>
        <w:t xml:space="preserve">ตลอดจนการพิจารณาคุณสมบัติของผู้ค้ำประกัน และจัดให้มีการทบทวนนโยบายการให้สินเชื่อเช่าซื้ออย่างสม่ำเสมอ บริษัทได้ใช้ </w:t>
      </w:r>
      <w:r w:rsidRPr="00CA4773">
        <w:rPr>
          <w:rFonts w:asciiTheme="majorBidi" w:hAnsiTheme="majorBidi" w:cstheme="majorBidi"/>
          <w:sz w:val="28"/>
        </w:rPr>
        <w:t xml:space="preserve">Credit Bureau </w:t>
      </w:r>
      <w:r w:rsidRPr="00CA4773">
        <w:rPr>
          <w:rFonts w:asciiTheme="majorBidi" w:hAnsiTheme="majorBidi" w:cstheme="majorBidi"/>
          <w:sz w:val="28"/>
          <w:cs/>
        </w:rPr>
        <w:t>ในการพิจารณาสินเชื่อ โดยร่วมมือกับบริษัทข้อมูลเครดิตแห่งชาติ (</w:t>
      </w:r>
      <w:r w:rsidRPr="00CA4773">
        <w:rPr>
          <w:rFonts w:asciiTheme="majorBidi" w:hAnsiTheme="majorBidi" w:cstheme="majorBidi"/>
          <w:sz w:val="28"/>
        </w:rPr>
        <w:t xml:space="preserve">NCB) </w:t>
      </w:r>
      <w:r w:rsidRPr="00CA4773">
        <w:rPr>
          <w:rFonts w:asciiTheme="majorBidi" w:hAnsiTheme="majorBidi" w:cstheme="majorBidi"/>
          <w:sz w:val="28"/>
          <w:cs/>
        </w:rPr>
        <w:t>ซึ่งทำให้การคัดกรองลูกค้าเป็นไปอย่างมีประสิทธิภาพมากขึ้น</w:t>
      </w:r>
      <w:r w:rsidRPr="00CA4773">
        <w:rPr>
          <w:rFonts w:asciiTheme="majorBidi" w:hAnsiTheme="majorBidi" w:cstheme="majorBidi"/>
          <w:color w:val="FF0000"/>
          <w:sz w:val="28"/>
          <w:cs/>
        </w:rPr>
        <w:t xml:space="preserve"> </w:t>
      </w:r>
      <w:r w:rsidRPr="00CA4773">
        <w:rPr>
          <w:rFonts w:asciiTheme="majorBidi" w:hAnsiTheme="majorBidi" w:cstheme="majorBidi"/>
          <w:color w:val="000000" w:themeColor="text1"/>
          <w:sz w:val="28"/>
          <w:cs/>
        </w:rPr>
        <w:t>รวมถึงการใช้เครื่องมือประเมินคุณภาพสินเชื่อโดยการจัดทำแบบจำลองคะแนนเครดิต (</w:t>
      </w:r>
      <w:r w:rsidRPr="00CA4773">
        <w:rPr>
          <w:rFonts w:asciiTheme="majorBidi" w:hAnsiTheme="majorBidi" w:cstheme="majorBidi"/>
          <w:color w:val="000000" w:themeColor="text1"/>
          <w:sz w:val="28"/>
        </w:rPr>
        <w:t>Credit Scoring</w:t>
      </w:r>
      <w:r w:rsidRPr="00CA4773">
        <w:rPr>
          <w:rFonts w:asciiTheme="majorBidi" w:hAnsiTheme="majorBidi" w:cstheme="majorBidi"/>
          <w:color w:val="000000" w:themeColor="text1"/>
          <w:sz w:val="28"/>
          <w:cs/>
        </w:rPr>
        <w:t xml:space="preserve">)  ซึ่งครอบคลุมการตรวจสอบแหล่งที่มาของรายได้ ภูมิลำเนาและที่อยู่ของผู้ขอสินเชื่อและผู้ค้ำประกัน และการตรวจสอบข้อมูลบุคคลล้มละลายผ่านทางเว็บไซต์ของสำนักงานราชกิจจานุเบกษา เป็นต้น นอกจากนี้ บริษัทยังใช้ระบบฐานข้อมูลลูกค้าในการวิเคราะห์พอร์ตสินเชื่อ เพื่อช่วยในการทำ </w:t>
      </w:r>
      <w:r w:rsidRPr="00CA4773">
        <w:rPr>
          <w:rFonts w:asciiTheme="majorBidi" w:hAnsiTheme="majorBidi" w:cstheme="majorBidi"/>
          <w:color w:val="000000" w:themeColor="text1"/>
          <w:sz w:val="28"/>
        </w:rPr>
        <w:t xml:space="preserve">Cross-selling </w:t>
      </w:r>
      <w:r w:rsidRPr="00CA4773">
        <w:rPr>
          <w:rFonts w:asciiTheme="majorBidi" w:hAnsiTheme="majorBidi" w:cstheme="majorBidi"/>
          <w:color w:val="000000" w:themeColor="text1"/>
          <w:sz w:val="28"/>
          <w:cs/>
        </w:rPr>
        <w:t xml:space="preserve">เพื่อให้ลูกค้าที่มีประวัติการผ่อนชำระดีได้รับการนำเสนอผลิตภัณฑ์สินเชื่อประเภทอื่นที่เหมาะสม </w:t>
      </w:r>
    </w:p>
    <w:p w14:paraId="7AC1F0FE" w14:textId="77777777" w:rsidR="00CA4773" w:rsidRPr="00CA4773" w:rsidRDefault="00CA4773" w:rsidP="00CA4773">
      <w:pPr>
        <w:pStyle w:val="ListParagraph"/>
        <w:spacing w:after="0" w:line="240" w:lineRule="auto"/>
        <w:ind w:left="993"/>
        <w:contextualSpacing w:val="0"/>
        <w:jc w:val="thaiDistribute"/>
        <w:rPr>
          <w:rFonts w:asciiTheme="majorBidi" w:hAnsiTheme="majorBidi" w:cstheme="majorBidi"/>
          <w:color w:val="000000" w:themeColor="text1"/>
          <w:sz w:val="28"/>
        </w:rPr>
      </w:pPr>
      <w:r w:rsidRPr="00CA4773">
        <w:rPr>
          <w:rFonts w:asciiTheme="majorBidi" w:hAnsiTheme="majorBidi" w:cstheme="majorBidi"/>
          <w:color w:val="000000" w:themeColor="text1"/>
          <w:sz w:val="28"/>
        </w:rPr>
        <w:tab/>
      </w:r>
      <w:r w:rsidRPr="00CA4773">
        <w:rPr>
          <w:rFonts w:asciiTheme="majorBidi" w:hAnsiTheme="majorBidi" w:cstheme="majorBidi"/>
          <w:color w:val="000000" w:themeColor="text1"/>
          <w:sz w:val="28"/>
          <w:cs/>
        </w:rPr>
        <w:t xml:space="preserve">นอกจากการพิจารณาสินเชื่ออย่างรอบคอบและรัดกุม บริษัทยังให้ความสำคัญกับการติดตามและทวงถามหนี้อย่างมีประสิทธิภาพ โดยบริษัทกำหนดให้หน่วยงานภายในส่งข้อความแจ้งเตือนการชำระค่างวดก่อนครบกำหนด เพื่อเป็นการป้องกันการชำระล่าช้า และในกรณีที่ลูกค้าค้างชำระตั้งแต่ </w:t>
      </w:r>
      <w:r w:rsidRPr="00CA4773">
        <w:rPr>
          <w:rFonts w:asciiTheme="majorBidi" w:hAnsiTheme="majorBidi" w:cstheme="majorBidi"/>
          <w:color w:val="000000" w:themeColor="text1"/>
          <w:sz w:val="28"/>
        </w:rPr>
        <w:t xml:space="preserve">1 </w:t>
      </w:r>
      <w:r w:rsidRPr="00CA4773">
        <w:rPr>
          <w:rFonts w:asciiTheme="majorBidi" w:hAnsiTheme="majorBidi" w:cstheme="majorBidi"/>
          <w:color w:val="000000" w:themeColor="text1"/>
          <w:sz w:val="28"/>
          <w:cs/>
        </w:rPr>
        <w:t>งวดขึ้นไป บริษัทจะโทรศัพท์ติดตามพร้อมทั้งออกจดหมายแจ้งเตือนให้มาชำระหนี้ หากไม่สามารถติดต่อได้เจ้าหน้าที่สาขาจะเริ่มลงพื้นที่เพื่อติดตามลูกหนี้หรือผู้ค้ำประกัน เพื่อสอบถามปัญหาในการชำระเงิน นอกจากนี้ ฝ่ายบริหารได้มีการติดตามสถานะการค้างชำระของลูกหนี้เป็นประจำทุกเดือน รวมถึงการกำหนดนโยบายการจ่ายค่าตอบแทนให้แก่พนักงานสาขาโดยอ้างอิงจากอัตราส่วนสินเชื่อที่ไม่ก่อให้เกิดรายได้</w:t>
      </w:r>
    </w:p>
    <w:p w14:paraId="7D472D97" w14:textId="77777777" w:rsidR="00CA4773" w:rsidRPr="00CA4773" w:rsidRDefault="00CA4773" w:rsidP="00CA4773">
      <w:pPr>
        <w:pStyle w:val="ListParagraph"/>
        <w:spacing w:after="0" w:line="240" w:lineRule="auto"/>
        <w:ind w:left="993"/>
        <w:contextualSpacing w:val="0"/>
        <w:jc w:val="thaiDistribute"/>
        <w:rPr>
          <w:rFonts w:asciiTheme="majorBidi" w:hAnsiTheme="majorBidi" w:cstheme="majorBidi"/>
          <w:color w:val="000000" w:themeColor="text1"/>
          <w:sz w:val="28"/>
          <w:cs/>
        </w:rPr>
      </w:pPr>
      <w:r w:rsidRPr="00CA4773">
        <w:rPr>
          <w:rFonts w:asciiTheme="majorBidi" w:hAnsiTheme="majorBidi" w:cstheme="majorBidi"/>
          <w:color w:val="000000" w:themeColor="text1"/>
          <w:sz w:val="28"/>
        </w:rPr>
        <w:tab/>
      </w:r>
      <w:r w:rsidRPr="00CA4773">
        <w:rPr>
          <w:rFonts w:asciiTheme="majorBidi" w:hAnsiTheme="majorBidi" w:cstheme="majorBidi"/>
          <w:color w:val="000000" w:themeColor="text1"/>
          <w:sz w:val="28"/>
          <w:cs/>
        </w:rPr>
        <w:t xml:space="preserve">นอกจากนี้ </w:t>
      </w:r>
      <w:r w:rsidRPr="00CA4773">
        <w:rPr>
          <w:rFonts w:asciiTheme="majorBidi" w:hAnsiTheme="majorBidi" w:cstheme="majorBidi"/>
          <w:sz w:val="28"/>
          <w:cs/>
        </w:rPr>
        <w:t>บริษัทได้เริ่มขยายฐานลูกค้าภาคการขนส่งสินค้าประเภทอุปโภคบริโภคเพิ่มขึ้น เนื่องจากสินค้าอุปโภคบริโภคเป็นสิ่งจำเป็นที่ต้องในชีวิตประจำวัน อุปสงค์หรืออุปทานไม่เปลี่ยนแปลงขึ้นลงตามฤดูกาล ทำให้ผู้ประกอบการขนส่งซึ่งเป็นลูกค้าเช่าซื้อของบริษัทมีรายได้และสามารถนำเงินมาชำระค่างวดได้อย่างต่อเนื่อง</w:t>
      </w:r>
      <w:r w:rsidRPr="00CA4773">
        <w:rPr>
          <w:rFonts w:asciiTheme="majorBidi" w:hAnsiTheme="majorBidi" w:cstheme="majorBidi"/>
          <w:color w:val="000000" w:themeColor="text1"/>
          <w:sz w:val="28"/>
          <w:cs/>
        </w:rPr>
        <w:t xml:space="preserve">ด้วยนโยบายการดำเนินธุรกิจที่กล่าวข้างต้น ส่งผลให้อัตราส่วนสินเชื่อที่ไม่ก่อให้เกิดรายได้ของบริษัทปรับตัวลดลงอย่างต่อเนื่อง โดยบริษัทได้ตั้งสำรองค่าเผื่อผลขาดทุนด้านเครดิตที่คาดว่าจะเกิดขึ้นครอบคลุมสินเชื่อที่ไม่ก่อให้เกิดรายได้ทั้งจำนวน </w:t>
      </w:r>
    </w:p>
    <w:p w14:paraId="2EACFAA9" w14:textId="77777777" w:rsidR="00CA4773" w:rsidRPr="00CA4773" w:rsidRDefault="00CA4773" w:rsidP="00AC7C18">
      <w:pPr>
        <w:pStyle w:val="ListParagraph"/>
        <w:numPr>
          <w:ilvl w:val="0"/>
          <w:numId w:val="14"/>
        </w:numPr>
        <w:spacing w:after="0" w:line="240" w:lineRule="auto"/>
        <w:ind w:left="992" w:hanging="425"/>
        <w:contextualSpacing w:val="0"/>
        <w:jc w:val="thaiDistribute"/>
        <w:rPr>
          <w:rFonts w:asciiTheme="majorBidi" w:eastAsia="Calibri" w:hAnsiTheme="majorBidi" w:cstheme="majorBidi"/>
          <w:b/>
          <w:bCs/>
          <w:color w:val="000000"/>
          <w:sz w:val="28"/>
        </w:rPr>
      </w:pPr>
      <w:r w:rsidRPr="00CA4773">
        <w:rPr>
          <w:rFonts w:asciiTheme="majorBidi" w:eastAsia="Calibri" w:hAnsiTheme="majorBidi" w:cstheme="majorBidi"/>
          <w:b/>
          <w:bCs/>
          <w:color w:val="000000"/>
          <w:sz w:val="28"/>
          <w:cs/>
        </w:rPr>
        <w:t xml:space="preserve">ความเสี่ยงด้านคุณภาพหลักประกัน  </w:t>
      </w:r>
    </w:p>
    <w:p w14:paraId="3D18E229" w14:textId="77777777" w:rsidR="00CA4773" w:rsidRPr="00CA4773" w:rsidRDefault="00CA4773" w:rsidP="00CA4773">
      <w:pPr>
        <w:pStyle w:val="ListParagraph"/>
        <w:spacing w:after="0" w:line="240" w:lineRule="auto"/>
        <w:ind w:left="993"/>
        <w:contextualSpacing w:val="0"/>
        <w:jc w:val="thaiDistribute"/>
        <w:rPr>
          <w:rFonts w:asciiTheme="majorBidi" w:hAnsiTheme="majorBidi" w:cstheme="majorBidi"/>
          <w:b/>
          <w:bCs/>
          <w:color w:val="000000" w:themeColor="text1"/>
          <w:sz w:val="28"/>
        </w:rPr>
      </w:pPr>
      <w:r w:rsidRPr="00CA4773">
        <w:rPr>
          <w:rFonts w:asciiTheme="majorBidi" w:eastAsia="Calibri" w:hAnsiTheme="majorBidi" w:cstheme="majorBidi"/>
          <w:color w:val="000000"/>
          <w:sz w:val="28"/>
        </w:rPr>
        <w:tab/>
      </w:r>
      <w:r w:rsidRPr="00CA4773">
        <w:rPr>
          <w:rFonts w:asciiTheme="majorBidi" w:eastAsia="Calibri" w:hAnsiTheme="majorBidi" w:cstheme="majorBidi"/>
          <w:color w:val="000000"/>
          <w:sz w:val="28"/>
          <w:cs/>
        </w:rPr>
        <w:t xml:space="preserve">ความเสี่ยงทางธุรกิจในการประกอบธุรกิจสินเชื่อเช่าซื้อรถบรรทุกมือสองไม่ได้จำกัดอยู่เพียงคุณภาพลูกหนี้เช่นเดียวกับการให้สินเชื่อสำหรับรถยนต์มือหนึ่ง แต่บริษัทยังมีความเสี่ยงด้านคุณภาพหลักประกัน </w:t>
      </w:r>
      <w:r w:rsidRPr="00CA4773">
        <w:rPr>
          <w:rFonts w:asciiTheme="majorBidi" w:hAnsiTheme="majorBidi" w:cstheme="majorBidi"/>
          <w:color w:val="000000" w:themeColor="text1"/>
          <w:sz w:val="28"/>
          <w:cs/>
        </w:rPr>
        <w:t xml:space="preserve">เนื่องจากหลักประกันในการขอสินเชื่อเช่าซื้อของบริษัทเป็นรถบรรทุกที่ผ่านการใช้งานแล้ว จึงมีการเสื่อมสภาพตามอายุการใช้งาน นอกจากนี้ รถบรรทุกบางคันอาจถูกตัดต่อหรือดัดแปลงโครงสร้างตัวถัง </w:t>
      </w:r>
      <w:r w:rsidRPr="00CA4773">
        <w:rPr>
          <w:rFonts w:asciiTheme="majorBidi" w:eastAsia="Calibri" w:hAnsiTheme="majorBidi" w:cstheme="majorBidi"/>
          <w:color w:val="000000" w:themeColor="text1"/>
          <w:sz w:val="28"/>
          <w:cs/>
        </w:rPr>
        <w:t>หาก</w:t>
      </w:r>
      <w:r w:rsidRPr="00CA4773">
        <w:rPr>
          <w:rFonts w:asciiTheme="majorBidi" w:eastAsia="Calibri" w:hAnsiTheme="majorBidi" w:cstheme="majorBidi"/>
          <w:color w:val="000000"/>
          <w:sz w:val="28"/>
          <w:cs/>
        </w:rPr>
        <w:t xml:space="preserve">บริษัทไม่สามารถตรวจสอบหรือประเมินสภาพรถบรรทุกซึ่งเป็นหลักประกันได้อย่างถูกต้อง อาจทำให้บริษัทอนุมัติวงเงินสินเชื่อที่เกินมูลค่าที่แท้จริงของหลักประกัน  และอาจส่งผลให้บริษัทเกิดผลขาดทุนจากการให้สินเชื่ออย่างมีนัยสำคัญหากลูกหนี้ไม่สามารถชำระหนี้ได้ </w:t>
      </w:r>
      <w:r w:rsidRPr="00CA4773">
        <w:rPr>
          <w:rFonts w:asciiTheme="majorBidi" w:eastAsia="Calibri" w:hAnsiTheme="majorBidi" w:cstheme="majorBidi"/>
          <w:color w:val="000000"/>
          <w:sz w:val="28"/>
        </w:rPr>
        <w:t xml:space="preserve"> </w:t>
      </w:r>
      <w:r w:rsidRPr="00CA4773">
        <w:rPr>
          <w:rFonts w:asciiTheme="majorBidi" w:hAnsiTheme="majorBidi" w:cstheme="majorBidi"/>
          <w:color w:val="000000" w:themeColor="text1"/>
          <w:sz w:val="28"/>
          <w:cs/>
        </w:rPr>
        <w:t xml:space="preserve">อันจะส่งผลกระทบต่อฐานะการเงินและผลการดำเนินงานของบริษัท   </w:t>
      </w:r>
      <w:r w:rsidRPr="00CA4773">
        <w:rPr>
          <w:rFonts w:asciiTheme="majorBidi" w:eastAsia="Calibri" w:hAnsiTheme="majorBidi" w:cstheme="majorBidi"/>
          <w:sz w:val="28"/>
          <w:cs/>
        </w:rPr>
        <w:t xml:space="preserve">อย่างไรก็ดี จากประสบการณ์ในการดำเนินธุรกิจสินเชื่อเช่าซื้อรถบรรทุกมือสองมาเป็นเวลากว่า </w:t>
      </w:r>
      <w:r w:rsidRPr="00CA4773">
        <w:rPr>
          <w:rFonts w:asciiTheme="majorBidi" w:eastAsia="Calibri" w:hAnsiTheme="majorBidi" w:cstheme="majorBidi"/>
          <w:sz w:val="28"/>
        </w:rPr>
        <w:t xml:space="preserve">25 </w:t>
      </w:r>
      <w:r w:rsidRPr="00CA4773">
        <w:rPr>
          <w:rFonts w:asciiTheme="majorBidi" w:eastAsia="Calibri" w:hAnsiTheme="majorBidi" w:cstheme="majorBidi"/>
          <w:sz w:val="28"/>
          <w:cs/>
        </w:rPr>
        <w:t>ปี บริษัทมีทีมผู้บริหารและบุคลากรที่มากด้วยประสบการณ์และความชำนาญเฉพาะทางในการตรวจสอบสภาพและประเมินราคารถบรรทุกมือ</w:t>
      </w:r>
      <w:r w:rsidRPr="00CA4773">
        <w:rPr>
          <w:rFonts w:asciiTheme="majorBidi" w:eastAsia="Calibri" w:hAnsiTheme="majorBidi" w:cstheme="majorBidi"/>
          <w:color w:val="000000" w:themeColor="text1"/>
          <w:sz w:val="28"/>
          <w:cs/>
        </w:rPr>
        <w:t xml:space="preserve">สอง </w:t>
      </w:r>
      <w:r w:rsidRPr="00CA4773">
        <w:rPr>
          <w:rFonts w:asciiTheme="majorBidi" w:hAnsiTheme="majorBidi" w:cstheme="majorBidi"/>
          <w:color w:val="000000" w:themeColor="text1"/>
          <w:sz w:val="28"/>
          <w:cs/>
        </w:rPr>
        <w:t xml:space="preserve">ทำให้บริษัทสามารถกำหนดวงเงินสินเชื่อที่เหมาะสมกับสภาพและมูลค่าของหลักประกัน </w:t>
      </w:r>
      <w:r w:rsidRPr="00CA4773">
        <w:rPr>
          <w:rFonts w:asciiTheme="majorBidi" w:eastAsia="Calibri" w:hAnsiTheme="majorBidi" w:cstheme="majorBidi"/>
          <w:color w:val="000000" w:themeColor="text1"/>
          <w:sz w:val="28"/>
          <w:cs/>
        </w:rPr>
        <w:t xml:space="preserve"> นอกจากนี้ บริษัทยังมีนโยบาย</w:t>
      </w:r>
      <w:r w:rsidRPr="00CA4773">
        <w:rPr>
          <w:rFonts w:asciiTheme="majorBidi" w:hAnsiTheme="majorBidi" w:cstheme="majorBidi"/>
          <w:color w:val="000000" w:themeColor="text1"/>
          <w:sz w:val="28"/>
          <w:cs/>
        </w:rPr>
        <w:t>ให้บริการสินเชื่อเช่าซื้อรถบรรทุกมือสอง เฉพาะรุ่นและยี่ห้อที่ได้รับความนิยมและมีตลาดรองรับ</w:t>
      </w:r>
      <w:r w:rsidRPr="00CA4773">
        <w:rPr>
          <w:rFonts w:asciiTheme="majorBidi" w:eastAsia="Calibri" w:hAnsiTheme="majorBidi" w:cstheme="majorBidi"/>
          <w:color w:val="000000" w:themeColor="text1"/>
          <w:sz w:val="28"/>
          <w:cs/>
        </w:rPr>
        <w:t xml:space="preserve"> รวมถึงการคัดเลือกผู้ประกอบการเต็นท์รถบรรทุกมือสองที่ได้มาตรฐานและจำหน่ายรถบรรทุกมือสองมีคุณภาพ เพื่อช่วยคัดกรองหลักประกันที่มีคุณภาพ</w:t>
      </w:r>
      <w:r w:rsidRPr="00CA4773">
        <w:rPr>
          <w:rFonts w:asciiTheme="majorBidi" w:eastAsia="Calibri" w:hAnsiTheme="majorBidi" w:cstheme="majorBidi"/>
          <w:sz w:val="28"/>
          <w:cs/>
        </w:rPr>
        <w:t>อีกทางหนึ่ง</w:t>
      </w:r>
      <w:r w:rsidRPr="00CA4773">
        <w:rPr>
          <w:rFonts w:asciiTheme="majorBidi" w:eastAsia="Calibri" w:hAnsiTheme="majorBidi" w:cstheme="majorBidi"/>
          <w:sz w:val="28"/>
        </w:rPr>
        <w:t xml:space="preserve"> </w:t>
      </w:r>
    </w:p>
    <w:p w14:paraId="7EA924A5" w14:textId="4D15AD98" w:rsidR="00CA4773" w:rsidRPr="00CA4773" w:rsidRDefault="00D772EF" w:rsidP="00D772EF">
      <w:pPr>
        <w:pStyle w:val="ListParagraph"/>
        <w:tabs>
          <w:tab w:val="left" w:pos="851"/>
          <w:tab w:val="left" w:pos="1134"/>
        </w:tabs>
        <w:spacing w:after="0" w:line="240" w:lineRule="auto"/>
        <w:ind w:left="284"/>
        <w:contextualSpacing w:val="0"/>
        <w:jc w:val="thaiDistribute"/>
        <w:rPr>
          <w:rFonts w:asciiTheme="majorBidi" w:hAnsiTheme="majorBidi" w:cstheme="majorBidi"/>
          <w:b/>
          <w:bCs/>
          <w:color w:val="000000" w:themeColor="text1"/>
          <w:sz w:val="28"/>
        </w:rPr>
      </w:pPr>
      <w:r>
        <w:rPr>
          <w:rFonts w:asciiTheme="majorBidi" w:hAnsiTheme="majorBidi" w:cstheme="majorBidi"/>
          <w:b/>
          <w:bCs/>
          <w:color w:val="000000" w:themeColor="text1"/>
          <w:sz w:val="28"/>
        </w:rPr>
        <w:lastRenderedPageBreak/>
        <w:t>3.1.2</w:t>
      </w:r>
      <w:r>
        <w:rPr>
          <w:rFonts w:asciiTheme="majorBidi" w:hAnsiTheme="majorBidi" w:cstheme="majorBidi"/>
          <w:b/>
          <w:bCs/>
          <w:color w:val="000000" w:themeColor="text1"/>
          <w:sz w:val="28"/>
        </w:rPr>
        <w:tab/>
      </w:r>
      <w:r w:rsidR="00CA4773" w:rsidRPr="00CA4773">
        <w:rPr>
          <w:rFonts w:asciiTheme="majorBidi" w:hAnsiTheme="majorBidi" w:cstheme="majorBidi"/>
          <w:b/>
          <w:bCs/>
          <w:color w:val="000000" w:themeColor="text1"/>
          <w:sz w:val="28"/>
          <w:cs/>
        </w:rPr>
        <w:t xml:space="preserve">ความเสี่ยงจากการแข่งขันทางธุรกิจที่อาจสูงขึ้นในอนาคต </w:t>
      </w:r>
      <w:r w:rsidR="00CA4773" w:rsidRPr="00CA4773">
        <w:rPr>
          <w:rFonts w:asciiTheme="majorBidi" w:hAnsiTheme="majorBidi" w:cstheme="majorBidi"/>
          <w:b/>
          <w:bCs/>
          <w:color w:val="000000" w:themeColor="text1"/>
          <w:sz w:val="28"/>
        </w:rPr>
        <w:t xml:space="preserve"> </w:t>
      </w:r>
    </w:p>
    <w:p w14:paraId="39EFC168" w14:textId="4F6240E6" w:rsidR="00CA4773" w:rsidRPr="00CA4773" w:rsidRDefault="00CA4773" w:rsidP="00D772EF">
      <w:pPr>
        <w:tabs>
          <w:tab w:val="left" w:pos="1276"/>
        </w:tabs>
        <w:spacing w:after="0" w:line="240" w:lineRule="auto"/>
        <w:ind w:left="567"/>
        <w:jc w:val="thaiDistribute"/>
        <w:rPr>
          <w:rFonts w:asciiTheme="majorBidi" w:hAnsiTheme="majorBidi" w:cstheme="majorBidi"/>
          <w:color w:val="000000" w:themeColor="text1"/>
          <w:sz w:val="28"/>
        </w:rPr>
      </w:pPr>
      <w:r w:rsidRPr="00CA4773">
        <w:rPr>
          <w:rFonts w:asciiTheme="majorBidi" w:eastAsia="Calibri" w:hAnsiTheme="majorBidi" w:cstheme="majorBidi"/>
          <w:color w:val="000000"/>
          <w:sz w:val="28"/>
        </w:rPr>
        <w:tab/>
      </w:r>
      <w:r w:rsidRPr="00CA4773">
        <w:rPr>
          <w:rFonts w:asciiTheme="majorBidi" w:eastAsia="Calibri" w:hAnsiTheme="majorBidi" w:cstheme="majorBidi"/>
          <w:color w:val="000000"/>
          <w:sz w:val="28"/>
          <w:cs/>
        </w:rPr>
        <w:t>ในปัจจุบันผู้ประกอบการในตลาดสินเชื่อเช่าซื้อรถบรรทุกมือสองยังมี</w:t>
      </w:r>
      <w:r w:rsidRPr="00CA4773">
        <w:rPr>
          <w:rFonts w:asciiTheme="majorBidi" w:eastAsia="Calibri" w:hAnsiTheme="majorBidi" w:cstheme="majorBidi"/>
          <w:color w:val="000000" w:themeColor="text1"/>
          <w:sz w:val="28"/>
          <w:cs/>
        </w:rPr>
        <w:t xml:space="preserve">จำนวนไม่มากนัก </w:t>
      </w:r>
      <w:r w:rsidRPr="00CA4773">
        <w:rPr>
          <w:rFonts w:asciiTheme="majorBidi" w:hAnsiTheme="majorBidi" w:cstheme="majorBidi"/>
          <w:color w:val="000000" w:themeColor="text1"/>
          <w:sz w:val="28"/>
          <w:cs/>
        </w:rPr>
        <w:t>แต่เนื่องจากธุรกิจดังกล่าวไม่ได้อยู่ภายใต้การควบคุมและกำกับดูแลจากหน่วยงานใดของภาครัฐ ผู้ที่มีแหล่งเงินทุนในการปล่อยสินเชื่อ อาจเข้าสู่ธุรกิจได้โดยง่าย จึงอาจก่อให้</w:t>
      </w:r>
      <w:r w:rsidRPr="00CA4773">
        <w:rPr>
          <w:rFonts w:asciiTheme="majorBidi" w:eastAsia="Calibri" w:hAnsiTheme="majorBidi" w:cstheme="majorBidi"/>
          <w:color w:val="000000" w:themeColor="text1"/>
          <w:sz w:val="28"/>
          <w:cs/>
        </w:rPr>
        <w:t xml:space="preserve">เกิดการแข่งขันทางธุรกิจที่สูงขึ้นในอนาคต </w:t>
      </w:r>
      <w:r w:rsidRPr="00CA4773">
        <w:rPr>
          <w:rFonts w:asciiTheme="majorBidi" w:hAnsiTheme="majorBidi" w:cstheme="majorBidi"/>
          <w:color w:val="000000" w:themeColor="text1"/>
          <w:sz w:val="28"/>
          <w:cs/>
        </w:rPr>
        <w:t>ซึ่ง</w:t>
      </w:r>
      <w:r w:rsidRPr="00CA4773">
        <w:rPr>
          <w:rFonts w:asciiTheme="majorBidi" w:hAnsiTheme="majorBidi" w:cstheme="majorBidi"/>
          <w:color w:val="000000" w:themeColor="text1"/>
          <w:cs/>
        </w:rPr>
        <w:t xml:space="preserve">อาจกระทบต่อการเติบโตของพอร์ตสินเชื่อและผลการดำเนินงานของบริษัท </w:t>
      </w:r>
      <w:r w:rsidRPr="00CA4773">
        <w:rPr>
          <w:rFonts w:asciiTheme="majorBidi" w:hAnsiTheme="majorBidi" w:cstheme="majorBidi"/>
          <w:color w:val="000000" w:themeColor="text1"/>
          <w:sz w:val="28"/>
          <w:cs/>
        </w:rPr>
        <w:t xml:space="preserve"> </w:t>
      </w:r>
    </w:p>
    <w:p w14:paraId="3DDB892D" w14:textId="0760882E" w:rsidR="00CA4773" w:rsidRPr="00CA4773" w:rsidRDefault="00CA4773" w:rsidP="00D772EF">
      <w:pPr>
        <w:tabs>
          <w:tab w:val="left" w:pos="1276"/>
        </w:tabs>
        <w:spacing w:after="0" w:line="240" w:lineRule="auto"/>
        <w:ind w:left="567"/>
        <w:jc w:val="thaiDistribute"/>
        <w:rPr>
          <w:rFonts w:asciiTheme="majorBidi" w:hAnsiTheme="majorBidi" w:cstheme="majorBidi"/>
          <w:color w:val="000000" w:themeColor="text1"/>
          <w:sz w:val="28"/>
        </w:rPr>
      </w:pPr>
      <w:r w:rsidRPr="00CA4773">
        <w:rPr>
          <w:rFonts w:asciiTheme="majorBidi" w:eastAsia="Calibri" w:hAnsiTheme="majorBidi" w:cstheme="majorBidi"/>
          <w:color w:val="000000"/>
          <w:sz w:val="28"/>
        </w:rPr>
        <w:tab/>
      </w:r>
      <w:r w:rsidRPr="00CA4773">
        <w:rPr>
          <w:rFonts w:asciiTheme="majorBidi" w:eastAsia="Calibri" w:hAnsiTheme="majorBidi" w:cstheme="majorBidi"/>
          <w:color w:val="000000"/>
          <w:sz w:val="28"/>
          <w:cs/>
        </w:rPr>
        <w:t>อย่างไรก็ดี ธุรกิจสินเชื่อเช่าซื้อรถบรรทุกมือสอง เป็นธุรกิจที่ต้องอาศัยความรู้และความชำนาญเฉพาะทางเกี่ยวกับการตรวจสอบรถบรรทุกมือสองที่ผ่านการใช้งานแล้ว บริษัทจึงประเมินว่าโอกาสที่ผู้ประกอบการรายใหม่จะเข้าสู่</w:t>
      </w:r>
      <w:r w:rsidRPr="00CA4773">
        <w:rPr>
          <w:rFonts w:asciiTheme="majorBidi" w:eastAsia="Calibri" w:hAnsiTheme="majorBidi" w:cstheme="majorBidi"/>
          <w:color w:val="000000" w:themeColor="text1"/>
          <w:sz w:val="28"/>
          <w:cs/>
        </w:rPr>
        <w:t>ตลาดและเกิดการแข่งขันอย่างรุนแรงมีไม่มากนัก</w:t>
      </w:r>
      <w:r w:rsidRPr="00CA4773">
        <w:rPr>
          <w:rFonts w:asciiTheme="majorBidi" w:hAnsiTheme="majorBidi" w:cstheme="majorBidi"/>
          <w:color w:val="000000" w:themeColor="text1"/>
          <w:sz w:val="28"/>
          <w:cs/>
        </w:rPr>
        <w:t xml:space="preserve"> และด้วยทีมงานของบริษัทที่มีประสบการณ์ในธุรกิจสินเชื่อเช่าซื้อรถบรรทุก</w:t>
      </w:r>
      <w:r w:rsidRPr="00CA4773">
        <w:rPr>
          <w:rFonts w:asciiTheme="majorBidi" w:hAnsiTheme="majorBidi" w:cstheme="majorBidi"/>
          <w:color w:val="000000" w:themeColor="text1"/>
          <w:cs/>
        </w:rPr>
        <w:t>มือสองมา</w:t>
      </w:r>
      <w:r w:rsidRPr="00CA4773">
        <w:rPr>
          <w:rFonts w:asciiTheme="majorBidi" w:hAnsiTheme="majorBidi" w:cstheme="majorBidi"/>
          <w:color w:val="000000" w:themeColor="text1"/>
          <w:sz w:val="28"/>
          <w:cs/>
        </w:rPr>
        <w:t xml:space="preserve">กว่า </w:t>
      </w:r>
      <w:r w:rsidRPr="00CA4773">
        <w:rPr>
          <w:rFonts w:asciiTheme="majorBidi" w:hAnsiTheme="majorBidi" w:cstheme="majorBidi"/>
          <w:color w:val="000000" w:themeColor="text1"/>
          <w:sz w:val="28"/>
        </w:rPr>
        <w:t>25</w:t>
      </w:r>
      <w:r w:rsidRPr="00CA4773">
        <w:rPr>
          <w:rFonts w:asciiTheme="majorBidi" w:hAnsiTheme="majorBidi" w:cstheme="majorBidi"/>
          <w:color w:val="000000" w:themeColor="text1"/>
          <w:sz w:val="28"/>
          <w:cs/>
        </w:rPr>
        <w:t xml:space="preserve"> ปี  รวมถึงมีเครือข่ายสาขาและคู่ค้าที่กระจายอยู่ตามภูมิภาคต่างๆ ทั่วประเทศ  บริษัทจึงเชื่อมั่นว่าบริษัทมีความสามารถในแข่งขันกับผู้ประกอบการทั้งรายเก่าและรายใหม่ได้ </w:t>
      </w:r>
    </w:p>
    <w:p w14:paraId="2A2A4762" w14:textId="2F3EC8D8" w:rsidR="00CA4773" w:rsidRPr="00CA4773" w:rsidRDefault="00D772EF" w:rsidP="00D772EF">
      <w:pPr>
        <w:pStyle w:val="ListParagraph"/>
        <w:spacing w:after="0" w:line="240" w:lineRule="auto"/>
        <w:ind w:left="284"/>
        <w:jc w:val="thaiDistribute"/>
        <w:rPr>
          <w:rFonts w:asciiTheme="majorBidi" w:hAnsiTheme="majorBidi" w:cstheme="majorBidi"/>
          <w:b/>
          <w:bCs/>
          <w:color w:val="000000" w:themeColor="text1"/>
          <w:spacing w:val="-4"/>
          <w:position w:val="-2"/>
          <w:sz w:val="28"/>
        </w:rPr>
      </w:pPr>
      <w:r>
        <w:rPr>
          <w:rFonts w:asciiTheme="majorBidi" w:hAnsiTheme="majorBidi" w:cstheme="majorBidi"/>
          <w:b/>
          <w:bCs/>
          <w:color w:val="000000" w:themeColor="text1"/>
          <w:sz w:val="28"/>
        </w:rPr>
        <w:t>3.1.3</w:t>
      </w:r>
      <w:r w:rsidR="00CA4773" w:rsidRPr="00CA4773">
        <w:rPr>
          <w:rFonts w:asciiTheme="majorBidi" w:hAnsiTheme="majorBidi" w:cstheme="majorBidi"/>
          <w:b/>
          <w:bCs/>
          <w:color w:val="000000" w:themeColor="text1"/>
          <w:sz w:val="28"/>
          <w:cs/>
        </w:rPr>
        <w:t xml:space="preserve">   </w:t>
      </w:r>
      <w:r w:rsidR="00CA4773" w:rsidRPr="00CA4773">
        <w:rPr>
          <w:rFonts w:asciiTheme="majorBidi" w:hAnsiTheme="majorBidi" w:cstheme="majorBidi"/>
          <w:b/>
          <w:bCs/>
          <w:color w:val="000000" w:themeColor="text1"/>
          <w:spacing w:val="-4"/>
          <w:position w:val="-2"/>
          <w:sz w:val="28"/>
          <w:cs/>
        </w:rPr>
        <w:t>ความเสี่ยงจากการพึ่งพิงบุคลากรที่มีประสบการณ์และความเชี่ยวชาญในธุรกิจเช่าซื้อรถบรรทุกมือสอง</w:t>
      </w:r>
    </w:p>
    <w:p w14:paraId="330151BF" w14:textId="693B71A1" w:rsidR="00CA4773" w:rsidRPr="00CA4773" w:rsidRDefault="00CA4773" w:rsidP="00D772EF">
      <w:pPr>
        <w:pStyle w:val="ListParagraph"/>
        <w:tabs>
          <w:tab w:val="left" w:pos="1276"/>
        </w:tabs>
        <w:spacing w:after="0" w:line="240" w:lineRule="auto"/>
        <w:ind w:left="567"/>
        <w:contextualSpacing w:val="0"/>
        <w:jc w:val="thaiDistribute"/>
        <w:rPr>
          <w:rFonts w:asciiTheme="majorBidi" w:hAnsiTheme="majorBidi" w:cstheme="majorBidi"/>
          <w:color w:val="000000" w:themeColor="text1"/>
          <w:sz w:val="28"/>
        </w:rPr>
      </w:pPr>
      <w:r w:rsidRPr="00CA4773">
        <w:rPr>
          <w:rFonts w:asciiTheme="majorBidi" w:hAnsiTheme="majorBidi" w:cstheme="majorBidi"/>
          <w:color w:val="000000" w:themeColor="text1"/>
          <w:sz w:val="28"/>
        </w:rPr>
        <w:tab/>
      </w:r>
      <w:r w:rsidRPr="00CA4773">
        <w:rPr>
          <w:rFonts w:asciiTheme="majorBidi" w:hAnsiTheme="majorBidi" w:cstheme="majorBidi"/>
          <w:color w:val="000000" w:themeColor="text1"/>
          <w:sz w:val="28"/>
          <w:cs/>
        </w:rPr>
        <w:t xml:space="preserve">ในการให้บริการสินเชื่อเช่าซื้อรถบรรทุกมือสอง บริษัทจำเป็นต้องพึ่งพิงบุคลากรที่มีประสบการณ์ความรู้ และความชำนาญในด้านต่างๆ เช่น เจ้าหน้าที่การตลาด ที่มีความคุ้นเคยและมีความสัมพันธ์อันดีกับผู้ประกอบการเต็นท์รถบรรทุกมือสองและนายหน้าจัดหาลูกค้าที่มีคุณภาพ เจ้าหน้าที่วิเคราะห์สินเชื่อและประเมินมูลค่าหลักประกันที่ต้องมีความเชี่ยวชาญในธุรกิจเพื่อทำหน้าที่ประเมินคุณภาพและราคาหลักประกันซึ่งส่วนใหญ่เป็นรถบรรทุกที่มีอายุการใช้งานมากกว่า </w:t>
      </w:r>
      <w:r w:rsidRPr="00CA4773">
        <w:rPr>
          <w:rFonts w:asciiTheme="majorBidi" w:hAnsiTheme="majorBidi" w:cstheme="majorBidi"/>
          <w:color w:val="000000" w:themeColor="text1"/>
          <w:sz w:val="28"/>
        </w:rPr>
        <w:t>6</w:t>
      </w:r>
      <w:r w:rsidRPr="00CA4773">
        <w:rPr>
          <w:rFonts w:asciiTheme="majorBidi" w:hAnsiTheme="majorBidi" w:cstheme="majorBidi"/>
          <w:color w:val="000000" w:themeColor="text1"/>
          <w:sz w:val="28"/>
          <w:cs/>
        </w:rPr>
        <w:t xml:space="preserve"> ปี และมีการเสื่อมสภาพตามการใช้งาน และมีความเข้าใจในกลุ่มลูกค้าซึ่งเป็นผู้ประกอบการขนส่งในภาคธุรกิจต่างๆ ที่เป็นกลุ่มลูกค้าเป้าหมายหลักของบริษัท เพื่อประเมินคุณภาพลูกหนี้ได้อย่างถูกต้องและรัดกุม  บริษัทจึงมีความเสี่ยงจากการพึ่งพิงความรู้ ความเชี่ยวชาญ และประสบการณ์ของผู้บริหารและทีมงานหลักในการบริหารงาน หากขาดบุคลากรดังกล่าวจะส่งผลกระทบต่อการดำเนินงานของบริษัทในระยะสั้น ซึ่งอาจทำให้เกิดความผิดพลาดในการพิจารณาให้สินเชื่อหรือการประเมินมูลค่าหลักประกันและคุณภาพลูกหนี้ อันจะส่งผลกระทบทางลบต่อฐานะการเงินและผลการดำเนินงานของบริษัท</w:t>
      </w:r>
    </w:p>
    <w:p w14:paraId="54A9C961" w14:textId="77777777" w:rsidR="00CA4773" w:rsidRPr="00CA4773" w:rsidRDefault="00CA4773" w:rsidP="00CA4773">
      <w:pPr>
        <w:pStyle w:val="ListParagraph"/>
        <w:spacing w:after="0" w:line="240" w:lineRule="auto"/>
        <w:ind w:left="567"/>
        <w:contextualSpacing w:val="0"/>
        <w:jc w:val="thaiDistribute"/>
        <w:rPr>
          <w:rFonts w:asciiTheme="majorBidi" w:hAnsiTheme="majorBidi" w:cstheme="majorBidi"/>
          <w:color w:val="000000" w:themeColor="text1"/>
          <w:sz w:val="28"/>
        </w:rPr>
      </w:pPr>
      <w:r w:rsidRPr="00CA4773">
        <w:rPr>
          <w:rFonts w:asciiTheme="majorBidi" w:hAnsiTheme="majorBidi" w:cstheme="majorBidi"/>
          <w:color w:val="000000" w:themeColor="text1"/>
          <w:sz w:val="28"/>
          <w:cs/>
        </w:rPr>
        <w:t>อย่างไรก็ดี บริษัทมีเป้าหมายที่ชัดเจนเพื่อจูงใจให้ผู้บริหารและพนักงานทำงานกับบริษัทอย่างต่อเนื่องในระยะยาว โดยทีมผู้บริหารและบุคลากรหลักของบริษัทในฝ่ายต่างๆ ร่วมทำงานกับบริษัทตั้งแต่เริ่มดำเนินธุรกิจ ประกอบกับบริษัทมีนโยบายถ่ายทอดความรู้และประสบการณ์ ผ่านการฝึกอบรมพนักงานในทุกระดับ เพื่อสร้างทีมงานที่มีศักยภาพในการดำเนินงาน เพื่อให้บริษัทสามารถดำเนินการต่อไปได้อย่างมีประสิทธิภาพ</w:t>
      </w:r>
    </w:p>
    <w:p w14:paraId="109F6289" w14:textId="575A8002" w:rsidR="00CA4773" w:rsidRPr="00CA4773" w:rsidRDefault="00902460" w:rsidP="00902460">
      <w:pPr>
        <w:pStyle w:val="ListParagraph"/>
        <w:tabs>
          <w:tab w:val="left" w:pos="851"/>
        </w:tabs>
        <w:spacing w:after="0" w:line="240" w:lineRule="auto"/>
        <w:ind w:left="284"/>
        <w:contextualSpacing w:val="0"/>
        <w:jc w:val="thaiDistribute"/>
        <w:rPr>
          <w:rFonts w:asciiTheme="majorBidi" w:hAnsiTheme="majorBidi" w:cstheme="majorBidi"/>
          <w:b/>
          <w:bCs/>
          <w:color w:val="000000" w:themeColor="text1"/>
          <w:sz w:val="28"/>
        </w:rPr>
      </w:pPr>
      <w:r>
        <w:rPr>
          <w:rFonts w:asciiTheme="majorBidi" w:hAnsiTheme="majorBidi" w:cstheme="majorBidi"/>
          <w:b/>
          <w:bCs/>
          <w:color w:val="000000" w:themeColor="text1"/>
          <w:sz w:val="28"/>
        </w:rPr>
        <w:t>3.1.4</w:t>
      </w:r>
      <w:r>
        <w:rPr>
          <w:rFonts w:asciiTheme="majorBidi" w:hAnsiTheme="majorBidi" w:cstheme="majorBidi"/>
          <w:b/>
          <w:bCs/>
          <w:color w:val="000000" w:themeColor="text1"/>
          <w:sz w:val="28"/>
        </w:rPr>
        <w:tab/>
      </w:r>
      <w:r w:rsidR="00CA4773" w:rsidRPr="00CA4773">
        <w:rPr>
          <w:rFonts w:asciiTheme="majorBidi" w:hAnsiTheme="majorBidi" w:cstheme="majorBidi"/>
          <w:b/>
          <w:bCs/>
          <w:color w:val="000000" w:themeColor="text1"/>
          <w:sz w:val="28"/>
          <w:cs/>
        </w:rPr>
        <w:t>ความเสี่ยงจากติดตามหลักประกัน</w:t>
      </w:r>
    </w:p>
    <w:p w14:paraId="4D93E282" w14:textId="45EDAAB0" w:rsidR="00CA4773" w:rsidRPr="00CA4773" w:rsidRDefault="00CA4773" w:rsidP="00902460">
      <w:pPr>
        <w:tabs>
          <w:tab w:val="left" w:pos="1276"/>
        </w:tabs>
        <w:spacing w:after="0" w:line="240" w:lineRule="auto"/>
        <w:ind w:left="567"/>
        <w:jc w:val="thaiDistribute"/>
        <w:rPr>
          <w:rFonts w:asciiTheme="majorBidi" w:hAnsiTheme="majorBidi" w:cstheme="majorBidi"/>
          <w:color w:val="000000" w:themeColor="text1"/>
          <w:sz w:val="28"/>
        </w:rPr>
      </w:pPr>
      <w:r w:rsidRPr="00CA4773">
        <w:rPr>
          <w:rFonts w:asciiTheme="majorBidi" w:hAnsiTheme="majorBidi" w:cstheme="majorBidi"/>
          <w:color w:val="000000" w:themeColor="text1"/>
          <w:sz w:val="28"/>
        </w:rPr>
        <w:tab/>
      </w:r>
      <w:r w:rsidRPr="00CA4773">
        <w:rPr>
          <w:rFonts w:asciiTheme="majorBidi" w:hAnsiTheme="majorBidi" w:cstheme="majorBidi"/>
          <w:color w:val="000000" w:themeColor="text1"/>
          <w:sz w:val="28"/>
          <w:cs/>
        </w:rPr>
        <w:t>เนื่องจาก</w:t>
      </w:r>
      <w:r w:rsidRPr="00CA4773">
        <w:rPr>
          <w:rFonts w:asciiTheme="majorBidi" w:hAnsiTheme="majorBidi" w:cstheme="majorBidi"/>
          <w:sz w:val="28"/>
          <w:cs/>
        </w:rPr>
        <w:t>ทรัพย์สินที่ใช้เป็นหลักประกัน</w:t>
      </w:r>
      <w:r w:rsidRPr="00CA4773">
        <w:rPr>
          <w:rFonts w:asciiTheme="majorBidi" w:hAnsiTheme="majorBidi" w:cstheme="majorBidi"/>
          <w:color w:val="000000" w:themeColor="text1"/>
          <w:sz w:val="28"/>
          <w:cs/>
        </w:rPr>
        <w:t>ในการขอสินเชื่อของบริษัทเป็นรถบรรทุกเพื่อใช้ในการประกอบธุรกิจ ซึ่งเป็นทรัพย์สินที่เคลื่อนย้ายได้ตลอดเวลา บริษัทจึงอาจมีความเสี่ยงจากการไม่สามารถติดตามเพื่อยึดหลักประกันได้ในกรณีที่ลูกหนี้ผิดนัดชำระหนี้</w:t>
      </w:r>
      <w:r w:rsidRPr="00CA4773">
        <w:rPr>
          <w:rFonts w:asciiTheme="majorBidi" w:hAnsiTheme="majorBidi" w:cstheme="majorBidi"/>
          <w:color w:val="000000" w:themeColor="text1"/>
          <w:sz w:val="28"/>
        </w:rPr>
        <w:t xml:space="preserve"> </w:t>
      </w:r>
      <w:r w:rsidRPr="00CA4773">
        <w:rPr>
          <w:rFonts w:asciiTheme="majorBidi" w:hAnsiTheme="majorBidi" w:cstheme="majorBidi"/>
          <w:color w:val="000000" w:themeColor="text1"/>
          <w:sz w:val="28"/>
          <w:cs/>
        </w:rPr>
        <w:t>ซึ่งจะส่งผลให้บริษัทสูญเสียเงินต้นและดอกเบี้ยที่ลูกหนี้ค้างชำระทั้งหมดในทันที และจะส่งผลกระทบต่อฐานะการเงินและผลการดำเนินงานของบริษัท</w:t>
      </w:r>
      <w:r w:rsidRPr="00CA4773">
        <w:rPr>
          <w:rFonts w:asciiTheme="majorBidi" w:hAnsiTheme="majorBidi" w:cstheme="majorBidi"/>
          <w:color w:val="000000" w:themeColor="text1"/>
          <w:sz w:val="28"/>
        </w:rPr>
        <w:t xml:space="preserve"> </w:t>
      </w:r>
    </w:p>
    <w:p w14:paraId="3D656CAB" w14:textId="49B9F33C" w:rsidR="00CA4773" w:rsidRPr="00CA4773" w:rsidRDefault="00CA4773" w:rsidP="00902460">
      <w:pPr>
        <w:tabs>
          <w:tab w:val="left" w:pos="1276"/>
        </w:tabs>
        <w:spacing w:after="0" w:line="240" w:lineRule="auto"/>
        <w:ind w:left="567"/>
        <w:jc w:val="thaiDistribute"/>
        <w:rPr>
          <w:rFonts w:asciiTheme="majorBidi" w:hAnsiTheme="majorBidi" w:cstheme="majorBidi"/>
          <w:color w:val="000000" w:themeColor="text1"/>
          <w:sz w:val="28"/>
        </w:rPr>
      </w:pPr>
      <w:r w:rsidRPr="00CA4773">
        <w:rPr>
          <w:rFonts w:asciiTheme="majorBidi" w:hAnsiTheme="majorBidi" w:cstheme="majorBidi"/>
          <w:color w:val="000000" w:themeColor="text1"/>
          <w:sz w:val="28"/>
        </w:rPr>
        <w:tab/>
      </w:r>
      <w:r w:rsidRPr="00CA4773">
        <w:rPr>
          <w:rFonts w:asciiTheme="majorBidi" w:hAnsiTheme="majorBidi" w:cstheme="majorBidi"/>
          <w:color w:val="000000" w:themeColor="text1"/>
          <w:sz w:val="28"/>
          <w:cs/>
        </w:rPr>
        <w:t>เพื่อลดความเสี่ยงดังกล่าว บริษัทมีนโยบายการปล่อยสินเชื่อให้กับลูกค้าที่มีภูมิลำเนาและที่อยู่เป็นหลักแหล่งมีหลักประกันที่จดทะเบียนอยู่ในพื้นที่ของสาขาเท่านั้น เพื่อให้เจ้าหน้าที่สาขาสามารถตรวจสอบข้อมูลลูกค้า แหล่งที่มาของรายได้</w:t>
      </w:r>
      <w:r w:rsidRPr="00CA4773">
        <w:rPr>
          <w:rFonts w:asciiTheme="majorBidi" w:hAnsiTheme="majorBidi" w:cstheme="majorBidi"/>
          <w:color w:val="000000" w:themeColor="text1"/>
          <w:sz w:val="28"/>
        </w:rPr>
        <w:t xml:space="preserve"> </w:t>
      </w:r>
      <w:r w:rsidRPr="00CA4773">
        <w:rPr>
          <w:rFonts w:asciiTheme="majorBidi" w:hAnsiTheme="majorBidi" w:cstheme="majorBidi"/>
          <w:color w:val="000000" w:themeColor="text1"/>
          <w:sz w:val="28"/>
          <w:cs/>
        </w:rPr>
        <w:t xml:space="preserve">และประเมินความสามารถในการชำระหนี้ได้อย่างมีประสิทธิภาพ </w:t>
      </w:r>
      <w:bookmarkStart w:id="17" w:name="_Hlk46324259"/>
      <w:r w:rsidRPr="00CA4773">
        <w:rPr>
          <w:rFonts w:asciiTheme="majorBidi" w:hAnsiTheme="majorBidi" w:cstheme="majorBidi"/>
          <w:color w:val="000000" w:themeColor="text1"/>
          <w:sz w:val="28"/>
          <w:cs/>
        </w:rPr>
        <w:t xml:space="preserve">นอกจากนี้ บริษัทมีนโยบายติดตามการชำระหนี้ที่มีประสิทธิภาพและสอดคล้องกับข้อกำหนดของกฎหมาย </w:t>
      </w:r>
      <w:r w:rsidRPr="00CA4773">
        <w:rPr>
          <w:rFonts w:asciiTheme="majorBidi" w:hAnsiTheme="majorBidi" w:cstheme="majorBidi"/>
          <w:sz w:val="28"/>
          <w:cs/>
        </w:rPr>
        <w:t>เช่น การส่งข้อความแจ้งเตือนการชำระค่างวดก่อนถึงวันครบ</w:t>
      </w:r>
      <w:r w:rsidRPr="00CA4773">
        <w:rPr>
          <w:rFonts w:asciiTheme="majorBidi" w:hAnsiTheme="majorBidi" w:cstheme="majorBidi"/>
          <w:color w:val="000000" w:themeColor="text1"/>
          <w:sz w:val="28"/>
          <w:cs/>
        </w:rPr>
        <w:t xml:space="preserve">กำหนดชำระ การโทรศัพท์และการออกจดหมายเตือนเมื่อค้างชำระตั้งแต่ </w:t>
      </w:r>
      <w:r w:rsidRPr="00CA4773">
        <w:rPr>
          <w:rFonts w:asciiTheme="majorBidi" w:hAnsiTheme="majorBidi" w:cstheme="majorBidi"/>
          <w:color w:val="000000" w:themeColor="text1"/>
          <w:sz w:val="28"/>
        </w:rPr>
        <w:t xml:space="preserve">5 </w:t>
      </w:r>
      <w:r w:rsidRPr="00CA4773">
        <w:rPr>
          <w:rFonts w:asciiTheme="majorBidi" w:hAnsiTheme="majorBidi" w:cstheme="majorBidi"/>
          <w:color w:val="000000" w:themeColor="text1"/>
          <w:sz w:val="28"/>
          <w:cs/>
        </w:rPr>
        <w:t xml:space="preserve">วัน และการเริ่มสำรวจและติดตามหลักประกันโดยไม่ชักช้าเมื่อลูกค้าเริ่มค้างชำระตั้งแต่ </w:t>
      </w:r>
      <w:r w:rsidRPr="00CA4773">
        <w:rPr>
          <w:rFonts w:asciiTheme="majorBidi" w:hAnsiTheme="majorBidi" w:cstheme="majorBidi"/>
          <w:color w:val="000000" w:themeColor="text1"/>
          <w:sz w:val="28"/>
        </w:rPr>
        <w:t xml:space="preserve">1 </w:t>
      </w:r>
      <w:r w:rsidRPr="00CA4773">
        <w:rPr>
          <w:rFonts w:asciiTheme="majorBidi" w:hAnsiTheme="majorBidi" w:cstheme="majorBidi"/>
          <w:color w:val="000000" w:themeColor="text1"/>
          <w:sz w:val="28"/>
          <w:cs/>
        </w:rPr>
        <w:t>งวด ขึ้นไป เพื่อลดความเสี่ยงที่ลูกหนี้จะนำหลักประกัน</w:t>
      </w:r>
      <w:r w:rsidRPr="00CA4773">
        <w:rPr>
          <w:rFonts w:asciiTheme="majorBidi" w:hAnsiTheme="majorBidi" w:cstheme="majorBidi"/>
          <w:color w:val="000000" w:themeColor="text1"/>
          <w:sz w:val="28"/>
          <w:cs/>
        </w:rPr>
        <w:lastRenderedPageBreak/>
        <w:t xml:space="preserve">ออกนอกพื้นที่ก่อนถึงกำหนดบอกเลิกสัญญา </w:t>
      </w:r>
      <w:bookmarkEnd w:id="17"/>
      <w:r w:rsidRPr="00CA4773">
        <w:rPr>
          <w:rFonts w:asciiTheme="majorBidi" w:hAnsiTheme="majorBidi" w:cstheme="majorBidi"/>
          <w:color w:val="000000" w:themeColor="text1"/>
          <w:sz w:val="28"/>
          <w:cs/>
        </w:rPr>
        <w:t>นอกจากนี้ บริษัทยังมีเครือข่ายสาขาที่กระจายอยู่ในพื้นที่ภาคต่างๆ ของประเทศ ซึ่งจะช่วยให้การติดตามหลักประกันมีประสิทธิภาพมากยิ่งขึ้น อีกทั้งบริษัทยังว่าจ้างทีมติดตามจากภายนอก</w:t>
      </w:r>
      <w:r w:rsidRPr="00CA4773">
        <w:rPr>
          <w:rFonts w:asciiTheme="majorBidi" w:hAnsiTheme="majorBidi" w:cstheme="majorBidi"/>
          <w:color w:val="000000" w:themeColor="text1"/>
          <w:sz w:val="28"/>
        </w:rPr>
        <w:t xml:space="preserve"> </w:t>
      </w:r>
      <w:r w:rsidRPr="00CA4773">
        <w:rPr>
          <w:rFonts w:asciiTheme="majorBidi" w:hAnsiTheme="majorBidi" w:cstheme="majorBidi"/>
          <w:sz w:val="28"/>
          <w:cs/>
        </w:rPr>
        <w:t>(</w:t>
      </w:r>
      <w:r w:rsidRPr="00CA4773">
        <w:rPr>
          <w:rFonts w:asciiTheme="majorBidi" w:hAnsiTheme="majorBidi" w:cstheme="majorBidi"/>
          <w:sz w:val="28"/>
        </w:rPr>
        <w:t xml:space="preserve">Outsource) </w:t>
      </w:r>
      <w:r w:rsidRPr="00CA4773">
        <w:rPr>
          <w:rFonts w:asciiTheme="majorBidi" w:hAnsiTheme="majorBidi" w:cstheme="majorBidi"/>
          <w:color w:val="000000" w:themeColor="text1"/>
          <w:sz w:val="28"/>
          <w:cs/>
        </w:rPr>
        <w:t xml:space="preserve">เพื่อทำหน้าที่ติดตามหลักประกัน โดยจะออกติดตามรถบรรทุกตามสถานที่ที่ลูกค้าให้บริการรับจ้างขนส่ง เช่น โรงงาน ที่อยู่อาศัย เป็นต้น </w:t>
      </w:r>
      <w:r w:rsidRPr="00CA4773">
        <w:rPr>
          <w:rFonts w:asciiTheme="majorBidi" w:hAnsiTheme="majorBidi" w:cstheme="majorBidi"/>
          <w:color w:val="000000" w:themeColor="text1"/>
          <w:sz w:val="28"/>
        </w:rPr>
        <w:t xml:space="preserve"> </w:t>
      </w:r>
    </w:p>
    <w:p w14:paraId="7706B4FC" w14:textId="32F0D354" w:rsidR="00CA4773" w:rsidRPr="00902460" w:rsidRDefault="00902460" w:rsidP="00902460">
      <w:pPr>
        <w:tabs>
          <w:tab w:val="left" w:pos="284"/>
          <w:tab w:val="left" w:pos="851"/>
        </w:tabs>
        <w:spacing w:after="0" w:line="240" w:lineRule="auto"/>
        <w:jc w:val="thaiDistribute"/>
        <w:rPr>
          <w:rFonts w:asciiTheme="majorBidi" w:hAnsiTheme="majorBidi" w:cstheme="majorBidi"/>
          <w:b/>
          <w:bCs/>
          <w:color w:val="000000" w:themeColor="text1"/>
          <w:sz w:val="28"/>
        </w:rPr>
      </w:pPr>
      <w:r>
        <w:rPr>
          <w:rFonts w:asciiTheme="majorBidi" w:hAnsiTheme="majorBidi" w:cstheme="majorBidi"/>
          <w:b/>
          <w:bCs/>
          <w:color w:val="000000" w:themeColor="text1"/>
          <w:sz w:val="28"/>
        </w:rPr>
        <w:tab/>
        <w:t>3.1.5</w:t>
      </w:r>
      <w:r>
        <w:rPr>
          <w:rFonts w:asciiTheme="majorBidi" w:hAnsiTheme="majorBidi" w:cstheme="majorBidi"/>
          <w:b/>
          <w:bCs/>
          <w:color w:val="000000" w:themeColor="text1"/>
          <w:sz w:val="28"/>
        </w:rPr>
        <w:tab/>
      </w:r>
      <w:r w:rsidR="00CA4773" w:rsidRPr="00902460">
        <w:rPr>
          <w:rFonts w:asciiTheme="majorBidi" w:hAnsiTheme="majorBidi" w:cstheme="majorBidi"/>
          <w:b/>
          <w:bCs/>
          <w:color w:val="000000" w:themeColor="text1"/>
          <w:sz w:val="28"/>
          <w:cs/>
        </w:rPr>
        <w:t xml:space="preserve">ความเสี่ยงจากการจำหน่ายทรัพย์สินรอการขาย </w:t>
      </w:r>
    </w:p>
    <w:p w14:paraId="575A11B8" w14:textId="5BE80020" w:rsidR="00CA4773" w:rsidRPr="00CA4773" w:rsidRDefault="00CA4773" w:rsidP="00902460">
      <w:pPr>
        <w:pStyle w:val="ListParagraph"/>
        <w:tabs>
          <w:tab w:val="left" w:pos="1276"/>
        </w:tabs>
        <w:spacing w:after="0" w:line="240" w:lineRule="auto"/>
        <w:ind w:left="567"/>
        <w:contextualSpacing w:val="0"/>
        <w:jc w:val="thaiDistribute"/>
        <w:rPr>
          <w:rFonts w:asciiTheme="majorBidi" w:hAnsiTheme="majorBidi" w:cstheme="majorBidi"/>
          <w:color w:val="000000" w:themeColor="text1"/>
          <w:sz w:val="28"/>
        </w:rPr>
      </w:pPr>
      <w:r w:rsidRPr="00CA4773">
        <w:rPr>
          <w:rFonts w:asciiTheme="majorBidi" w:hAnsiTheme="majorBidi" w:cstheme="majorBidi"/>
          <w:color w:val="000000" w:themeColor="text1"/>
          <w:sz w:val="28"/>
        </w:rPr>
        <w:tab/>
      </w:r>
      <w:r w:rsidRPr="00CA4773">
        <w:rPr>
          <w:rFonts w:asciiTheme="majorBidi" w:hAnsiTheme="majorBidi" w:cstheme="majorBidi"/>
          <w:color w:val="000000" w:themeColor="text1"/>
          <w:sz w:val="28"/>
          <w:cs/>
        </w:rPr>
        <w:t>เนื่องจากหลักประกันของบริษัทเป็นรถบรรทุกมือสองที่ผ่านการใช้งานแล้ว</w:t>
      </w:r>
      <w:r w:rsidRPr="00CA4773">
        <w:rPr>
          <w:rFonts w:asciiTheme="majorBidi" w:hAnsiTheme="majorBidi" w:cstheme="majorBidi"/>
          <w:color w:val="FF0000"/>
          <w:sz w:val="28"/>
          <w:cs/>
        </w:rPr>
        <w:t xml:space="preserve">  </w:t>
      </w:r>
      <w:r w:rsidRPr="00CA4773">
        <w:rPr>
          <w:rFonts w:asciiTheme="majorBidi" w:hAnsiTheme="majorBidi" w:cstheme="majorBidi"/>
          <w:sz w:val="28"/>
          <w:cs/>
        </w:rPr>
        <w:t>และ</w:t>
      </w:r>
      <w:r w:rsidRPr="00CA4773">
        <w:rPr>
          <w:rFonts w:asciiTheme="majorBidi" w:hAnsiTheme="majorBidi" w:cstheme="majorBidi"/>
          <w:color w:val="000000" w:themeColor="text1"/>
          <w:sz w:val="28"/>
          <w:cs/>
        </w:rPr>
        <w:t>มีลักษณะการใช้งานเฉพาะในกลุ่มอุตสาหกรรมที่เกี่ยวข้อง บริษัทจึงอาจมีความเสี่ยงจากการจำหน่ายทรัพย์สินรอการขายได้ล่าช้า หรืออาจไม่สามารถขายทรัพย์สินดังกล่าวได้ตามราคาที่กำหนดหรือ</w:t>
      </w:r>
      <w:r w:rsidRPr="00CA4773">
        <w:rPr>
          <w:rFonts w:asciiTheme="majorBidi" w:eastAsia="Calibri" w:hAnsiTheme="majorBidi" w:cstheme="majorBidi"/>
          <w:color w:val="000000"/>
          <w:sz w:val="28"/>
          <w:cs/>
        </w:rPr>
        <w:t xml:space="preserve">ไม่คุ้มกับมูลหนี้ที่เหลืออยู่ </w:t>
      </w:r>
      <w:r w:rsidRPr="00CA4773">
        <w:rPr>
          <w:rFonts w:asciiTheme="majorBidi" w:hAnsiTheme="majorBidi" w:cstheme="majorBidi"/>
          <w:color w:val="000000" w:themeColor="text1"/>
          <w:sz w:val="28"/>
          <w:cs/>
        </w:rPr>
        <w:t xml:space="preserve">ซึ่งส่งผลกระทบในทางลบต่อฐานะการเงินและผลการดำเนินงานของบริษัท  </w:t>
      </w:r>
    </w:p>
    <w:p w14:paraId="2453107A" w14:textId="77777777" w:rsidR="00902460" w:rsidRDefault="00CA4773" w:rsidP="00902460">
      <w:pPr>
        <w:pStyle w:val="ListParagraph"/>
        <w:tabs>
          <w:tab w:val="left" w:pos="1276"/>
        </w:tabs>
        <w:spacing w:after="0" w:line="240" w:lineRule="auto"/>
        <w:ind w:left="567"/>
        <w:contextualSpacing w:val="0"/>
        <w:jc w:val="thaiDistribute"/>
        <w:rPr>
          <w:rFonts w:asciiTheme="majorBidi" w:hAnsiTheme="majorBidi" w:cstheme="majorBidi"/>
          <w:color w:val="000000" w:themeColor="text1"/>
          <w:sz w:val="28"/>
        </w:rPr>
      </w:pPr>
      <w:r w:rsidRPr="00CA4773">
        <w:rPr>
          <w:rFonts w:asciiTheme="majorBidi" w:hAnsiTheme="majorBidi" w:cstheme="majorBidi"/>
          <w:color w:val="000000" w:themeColor="text1"/>
          <w:sz w:val="28"/>
        </w:rPr>
        <w:tab/>
      </w:r>
      <w:r w:rsidRPr="00CA4773">
        <w:rPr>
          <w:rFonts w:asciiTheme="majorBidi" w:hAnsiTheme="majorBidi" w:cstheme="majorBidi"/>
          <w:color w:val="000000" w:themeColor="text1"/>
          <w:sz w:val="28"/>
          <w:cs/>
        </w:rPr>
        <w:t>เพื่อลดความเสี่ยงดังกล่าว บริษัทได้ปรับเปลี่ยนนโยบายการบริหารทรัพย์สินรอการขาย โดยให้ความสำคัญกับการจำหน่ายทรัพย์สินที่รวดเร็วและมีประสิทธิภาพ เพื่อลดผลกระทบจากราคาขายที่ลดลง โดยบริษัทจะสื่อสารข้อมูลรายละเอียดรถยึด เช่</w:t>
      </w:r>
      <w:r w:rsidRPr="00CA4773">
        <w:rPr>
          <w:rFonts w:asciiTheme="majorBidi" w:hAnsiTheme="majorBidi" w:cstheme="majorBidi"/>
          <w:sz w:val="28"/>
          <w:cs/>
        </w:rPr>
        <w:t>น รุ่น ภาพถ่ายรถ ราคาเสนอขาย ให้แก่</w:t>
      </w:r>
      <w:r w:rsidRPr="00CA4773">
        <w:rPr>
          <w:rFonts w:asciiTheme="majorBidi" w:hAnsiTheme="majorBidi" w:cstheme="majorBidi"/>
          <w:color w:val="000000" w:themeColor="text1"/>
          <w:sz w:val="28"/>
          <w:cs/>
        </w:rPr>
        <w:t>กลุ่มลูกค้าเป้าหมาย เช่น กลุ่มผู้ประกอบการเต็นท์รถบรรทุกมือสองที่เป็นพันธมิตรทางธุรกิจและเคยแนะนำลูกค้าสินเชื่อเช่าซื้อให้แก่บริษัท รวมถึงการประชาสัมพันธ์ข้อมูลรถยึดผ่านหน้าเว็บไซต์ของบริษัท เพื่อเพิ่มช่องทางการจำหน่ายอีกทางหนึ่ง</w:t>
      </w:r>
      <w:r w:rsidRPr="00CA4773">
        <w:rPr>
          <w:rFonts w:asciiTheme="majorBidi" w:hAnsiTheme="majorBidi" w:cstheme="majorBidi"/>
          <w:color w:val="000000" w:themeColor="text1"/>
          <w:sz w:val="28"/>
        </w:rPr>
        <w:t xml:space="preserve"> </w:t>
      </w:r>
      <w:r w:rsidRPr="00CA4773">
        <w:rPr>
          <w:rFonts w:asciiTheme="majorBidi" w:hAnsiTheme="majorBidi" w:cstheme="majorBidi"/>
          <w:color w:val="000000" w:themeColor="text1"/>
          <w:sz w:val="28"/>
          <w:cs/>
        </w:rPr>
        <w:t>โดยรถบรรทุกที่ยึดมาได้ทั้งหมดจะถูกรวบรวมมายัง</w:t>
      </w:r>
      <w:r w:rsidRPr="00CA4773">
        <w:rPr>
          <w:rFonts w:asciiTheme="majorBidi" w:hAnsiTheme="majorBidi" w:cstheme="majorBidi"/>
          <w:sz w:val="28"/>
          <w:cs/>
        </w:rPr>
        <w:t xml:space="preserve">ลานจอดรถยึดซึ่งตั้งอยู่ที่ถนนพลดำริ อำเภอกำแพงแสน จังหวัดนครปฐม ซึ่งเป็นถนนเส้นหลักที่ผู้ประกอบการขนส่งใช้เป็นเส้นทางคมนาคมเพื่อเพิ่มโอกาสในการเข้าถึงกลุ่มลูกค้าเป้าหมายที่สนใจจะเช่าซื้อรถบรรทุกมือสอง </w:t>
      </w:r>
      <w:r w:rsidRPr="00CA4773">
        <w:rPr>
          <w:rFonts w:asciiTheme="majorBidi" w:hAnsiTheme="majorBidi" w:cstheme="majorBidi"/>
          <w:color w:val="000000" w:themeColor="text1"/>
          <w:sz w:val="28"/>
          <w:cs/>
        </w:rPr>
        <w:t>อีกทั้ง ที่ผ่านมาบริษัทได้กำหนดนโยบายการให้สินเชื่อเช่าซื้อเฉพาะรถบรรทุกมือสองที่อยู่ในความนิยมของตลาด มีสภาพคล่องในการซื้อ</w:t>
      </w:r>
      <w:r w:rsidRPr="00CA4773">
        <w:rPr>
          <w:rFonts w:asciiTheme="majorBidi" w:hAnsiTheme="majorBidi" w:cstheme="majorBidi"/>
          <w:sz w:val="28"/>
          <w:cs/>
        </w:rPr>
        <w:t xml:space="preserve">ขาย </w:t>
      </w:r>
      <w:r w:rsidRPr="00CA4773">
        <w:rPr>
          <w:rFonts w:asciiTheme="majorBidi" w:hAnsiTheme="majorBidi" w:cstheme="majorBidi"/>
          <w:sz w:val="28"/>
        </w:rPr>
        <w:t xml:space="preserve"> </w:t>
      </w:r>
      <w:r w:rsidRPr="00CA4773">
        <w:rPr>
          <w:rFonts w:asciiTheme="majorBidi" w:hAnsiTheme="majorBidi" w:cstheme="majorBidi"/>
          <w:sz w:val="28"/>
          <w:cs/>
        </w:rPr>
        <w:t>และอนุมัติ</w:t>
      </w:r>
      <w:r w:rsidRPr="00CA4773">
        <w:rPr>
          <w:rFonts w:asciiTheme="majorBidi" w:eastAsia="Calibri" w:hAnsiTheme="majorBidi" w:cstheme="majorBidi"/>
          <w:sz w:val="28"/>
          <w:cs/>
        </w:rPr>
        <w:t>วงเงินสินเชื่อ</w:t>
      </w:r>
      <w:r w:rsidRPr="00CA4773">
        <w:rPr>
          <w:rFonts w:asciiTheme="majorBidi" w:hAnsiTheme="majorBidi" w:cstheme="majorBidi"/>
          <w:sz w:val="28"/>
          <w:cs/>
        </w:rPr>
        <w:t>โดยส่วนใหญ่ที่</w:t>
      </w:r>
      <w:r w:rsidRPr="00CA4773">
        <w:rPr>
          <w:rFonts w:asciiTheme="majorBidi" w:eastAsia="Calibri" w:hAnsiTheme="majorBidi" w:cstheme="majorBidi"/>
          <w:sz w:val="28"/>
          <w:cs/>
        </w:rPr>
        <w:t xml:space="preserve">ประมาณร้อยละ </w:t>
      </w:r>
      <w:r w:rsidRPr="00CA4773">
        <w:rPr>
          <w:rFonts w:asciiTheme="majorBidi" w:eastAsia="Calibri" w:hAnsiTheme="majorBidi" w:cstheme="majorBidi"/>
          <w:sz w:val="28"/>
        </w:rPr>
        <w:t xml:space="preserve">         70 – 85 </w:t>
      </w:r>
      <w:r w:rsidRPr="00CA4773">
        <w:rPr>
          <w:rFonts w:asciiTheme="majorBidi" w:eastAsia="Calibri" w:hAnsiTheme="majorBidi" w:cstheme="majorBidi"/>
          <w:sz w:val="28"/>
          <w:cs/>
        </w:rPr>
        <w:t xml:space="preserve">ของราคาประเมินหลักประกัน </w:t>
      </w:r>
      <w:r w:rsidRPr="00CA4773">
        <w:rPr>
          <w:rFonts w:asciiTheme="majorBidi" w:hAnsiTheme="majorBidi" w:cstheme="majorBidi"/>
          <w:sz w:val="28"/>
          <w:cs/>
        </w:rPr>
        <w:t>อีกทั้ง ตามสัญญาเช่าซื้อในกรณีที่ราคาขาย</w:t>
      </w:r>
      <w:r w:rsidRPr="00CA4773">
        <w:rPr>
          <w:rFonts w:asciiTheme="majorBidi" w:hAnsiTheme="majorBidi" w:cstheme="majorBidi"/>
          <w:color w:val="000000" w:themeColor="text1"/>
          <w:sz w:val="28"/>
          <w:cs/>
        </w:rPr>
        <w:t>รถต่ำกว่ามูลหนี้ บริษัทสามารถดำเนินการเรียกร้องส่วนต่างที่เหลือจากลูกหนี้ได้</w:t>
      </w:r>
      <w:r w:rsidRPr="00CA4773">
        <w:rPr>
          <w:rFonts w:asciiTheme="majorBidi" w:hAnsiTheme="majorBidi" w:cstheme="majorBidi"/>
          <w:color w:val="000000" w:themeColor="text1"/>
          <w:sz w:val="28"/>
        </w:rPr>
        <w:t xml:space="preserve"> </w:t>
      </w:r>
      <w:r w:rsidRPr="00CA4773">
        <w:rPr>
          <w:rFonts w:asciiTheme="majorBidi" w:eastAsia="Calibri" w:hAnsiTheme="majorBidi" w:cstheme="majorBidi"/>
          <w:color w:val="000000"/>
          <w:sz w:val="28"/>
          <w:cs/>
        </w:rPr>
        <w:t>จึงทำให้โอกาสที่บริษัทจะเกิดผลขาดทุนจากการจำหน่ายทรัพย์สินรอการขายอย่างมีนัยสำคัญมีไม่มากนัก</w:t>
      </w:r>
    </w:p>
    <w:p w14:paraId="3E5BC6A4" w14:textId="18DF3C9B" w:rsidR="00CA4773" w:rsidRPr="00902460" w:rsidRDefault="00902460" w:rsidP="00902460">
      <w:pPr>
        <w:pStyle w:val="ListParagraph"/>
        <w:tabs>
          <w:tab w:val="left" w:pos="851"/>
          <w:tab w:val="left" w:pos="1276"/>
        </w:tabs>
        <w:spacing w:after="0" w:line="240" w:lineRule="auto"/>
        <w:ind w:left="284"/>
        <w:contextualSpacing w:val="0"/>
        <w:jc w:val="thaiDistribute"/>
        <w:rPr>
          <w:rFonts w:asciiTheme="majorBidi" w:hAnsiTheme="majorBidi" w:cstheme="majorBidi"/>
          <w:color w:val="000000" w:themeColor="text1"/>
          <w:sz w:val="28"/>
        </w:rPr>
      </w:pPr>
      <w:r w:rsidRPr="00902460">
        <w:rPr>
          <w:rFonts w:asciiTheme="majorBidi" w:hAnsiTheme="majorBidi" w:cstheme="majorBidi"/>
          <w:b/>
          <w:bCs/>
          <w:color w:val="000000" w:themeColor="text1"/>
          <w:sz w:val="28"/>
        </w:rPr>
        <w:t>3.1</w:t>
      </w:r>
      <w:r>
        <w:rPr>
          <w:rFonts w:asciiTheme="majorBidi" w:hAnsiTheme="majorBidi" w:cstheme="majorBidi"/>
          <w:b/>
          <w:bCs/>
          <w:color w:val="000000" w:themeColor="text1"/>
          <w:sz w:val="28"/>
        </w:rPr>
        <w:t>.</w:t>
      </w:r>
      <w:r w:rsidRPr="00902460">
        <w:rPr>
          <w:rFonts w:asciiTheme="majorBidi" w:hAnsiTheme="majorBidi" w:cstheme="majorBidi"/>
          <w:b/>
          <w:bCs/>
          <w:color w:val="000000" w:themeColor="text1"/>
          <w:sz w:val="28"/>
        </w:rPr>
        <w:t>6</w:t>
      </w:r>
      <w:r>
        <w:rPr>
          <w:rFonts w:asciiTheme="majorBidi" w:hAnsiTheme="majorBidi" w:cstheme="majorBidi"/>
          <w:color w:val="000000" w:themeColor="text1"/>
          <w:sz w:val="28"/>
        </w:rPr>
        <w:tab/>
      </w:r>
      <w:r w:rsidR="00CA4773" w:rsidRPr="00CA4773">
        <w:rPr>
          <w:rFonts w:asciiTheme="majorBidi" w:hAnsiTheme="majorBidi" w:cstheme="majorBidi"/>
          <w:b/>
          <w:bCs/>
          <w:color w:val="000000" w:themeColor="text1"/>
          <w:sz w:val="28"/>
          <w:cs/>
        </w:rPr>
        <w:t>ความเสี่ยงจากเอกสารสำคัญสูญหายหรือได้รับความเสียหายจากอัคคีภัย</w:t>
      </w:r>
    </w:p>
    <w:p w14:paraId="61E050A0" w14:textId="5036E912" w:rsidR="00CA4773" w:rsidRPr="00CA4773" w:rsidRDefault="00CA4773" w:rsidP="00902460">
      <w:pPr>
        <w:pStyle w:val="ListParagraph"/>
        <w:tabs>
          <w:tab w:val="left" w:pos="1276"/>
        </w:tabs>
        <w:spacing w:after="0" w:line="240" w:lineRule="auto"/>
        <w:ind w:left="567"/>
        <w:contextualSpacing w:val="0"/>
        <w:jc w:val="thaiDistribute"/>
        <w:rPr>
          <w:rFonts w:asciiTheme="majorBidi" w:hAnsiTheme="majorBidi" w:cstheme="majorBidi"/>
          <w:color w:val="000000" w:themeColor="text1"/>
          <w:sz w:val="28"/>
        </w:rPr>
      </w:pPr>
      <w:r w:rsidRPr="00CA4773">
        <w:rPr>
          <w:rFonts w:asciiTheme="majorBidi" w:hAnsiTheme="majorBidi" w:cstheme="majorBidi"/>
          <w:color w:val="000000" w:themeColor="text1"/>
          <w:sz w:val="28"/>
        </w:rPr>
        <w:tab/>
      </w:r>
      <w:r w:rsidRPr="00CA4773">
        <w:rPr>
          <w:rFonts w:asciiTheme="majorBidi" w:hAnsiTheme="majorBidi" w:cstheme="majorBidi"/>
          <w:color w:val="000000" w:themeColor="text1"/>
          <w:sz w:val="28"/>
          <w:cs/>
        </w:rPr>
        <w:t xml:space="preserve">ในการประกอบธุรกิจให้บริการสินเชื่อเช่าซื้อรถบรรทุกมือสอง เอกสารนิติกรรมสัญญา รวมถึงเล่มทะเบียนรถฉบับจริงซึ่งเป็นเอกสารสิทธิแสดงความเป็นเจ้าของหลักประกัน นับเป็นเอกสารสำคัญในการดำเนินงานและดำเนินคดีตามกฎหมายเมื่อลูกค้าไม่ปฎิบัติตามสัญญา  หากเอกสารดังกล่าวสูญหาย หรือได้รับความเสียหายจากอัคคีภัย อาจส่งผลกระทบในทางลบต่อกระบวนการทางธุรกิจและผลการดำเนินงานของบริษัท </w:t>
      </w:r>
    </w:p>
    <w:p w14:paraId="7581FC2A" w14:textId="1ABF3A21" w:rsidR="00CA4773" w:rsidRDefault="00CA4773" w:rsidP="00902460">
      <w:pPr>
        <w:pStyle w:val="ListParagraph"/>
        <w:tabs>
          <w:tab w:val="left" w:pos="1276"/>
        </w:tabs>
        <w:spacing w:after="0" w:line="240" w:lineRule="auto"/>
        <w:ind w:left="567"/>
        <w:contextualSpacing w:val="0"/>
        <w:jc w:val="thaiDistribute"/>
        <w:rPr>
          <w:rFonts w:asciiTheme="majorBidi" w:hAnsiTheme="majorBidi" w:cstheme="majorBidi"/>
          <w:sz w:val="28"/>
        </w:rPr>
      </w:pPr>
      <w:r w:rsidRPr="00CA4773">
        <w:rPr>
          <w:rFonts w:asciiTheme="majorBidi" w:hAnsiTheme="majorBidi" w:cstheme="majorBidi"/>
          <w:color w:val="000000" w:themeColor="text1"/>
          <w:sz w:val="28"/>
        </w:rPr>
        <w:tab/>
      </w:r>
      <w:r w:rsidRPr="00CA4773">
        <w:rPr>
          <w:rFonts w:asciiTheme="majorBidi" w:hAnsiTheme="majorBidi" w:cstheme="majorBidi"/>
          <w:color w:val="000000" w:themeColor="text1"/>
          <w:sz w:val="28"/>
          <w:cs/>
        </w:rPr>
        <w:t>เพื่อลดความเสี่ยงดังกล่าวบริษัทได้กำหนดให้ผู้จัดการสาขามีหน้าที่รับผิดชอบ สัญญาต้นฉบับ รวมถึงเล่มทะเบียนรถ และกำหนดให้สาขาต้องทำสำเนาอิเล็กทรอนิกส์เอกสารทุกฉบับไว้ในระบบส่วนกลาง ที่มีการสำรองข้อมูลเป็นประจำทุกวันในอีกสถานที่หนึ่งเพื่อป้องกันการสูญหาย นอกจากนั้น บริษัทได้กำหนดให้ฝ่ายตรวจสอบภายในของบริษัทตรวจสอบความครบถ้วนของสัญญาและเล่มทะเบียนในแต่ละสาขาเป็นประจำทุก</w:t>
      </w:r>
      <w:r w:rsidRPr="00CA4773">
        <w:rPr>
          <w:rFonts w:asciiTheme="majorBidi" w:hAnsiTheme="majorBidi" w:cstheme="majorBidi"/>
          <w:sz w:val="28"/>
          <w:cs/>
        </w:rPr>
        <w:t>ปี</w:t>
      </w:r>
      <w:r w:rsidRPr="00CA4773">
        <w:rPr>
          <w:rFonts w:asciiTheme="majorBidi" w:hAnsiTheme="majorBidi" w:cstheme="majorBidi"/>
          <w:sz w:val="28"/>
        </w:rPr>
        <w:t xml:space="preserve"> </w:t>
      </w:r>
      <w:r w:rsidRPr="00CA4773">
        <w:rPr>
          <w:rFonts w:asciiTheme="majorBidi" w:hAnsiTheme="majorBidi" w:cstheme="majorBidi"/>
          <w:sz w:val="28"/>
          <w:cs/>
        </w:rPr>
        <w:t xml:space="preserve">รวมถึงกำหนดให้ผู้จัดการสาขารับผิดชอบสรุปผลการตรวจสอบเล่มทะเบียนและสัญญาเช่าซื้อที่มีการปล่อยสินเชื่อใหม่ในแต่ละเดือนให้ผู้จัดการฝ่ายปฎิบัติการสินเชื่อทราบเป็นประจำทุกเดือน </w:t>
      </w:r>
      <w:r w:rsidRPr="00CA4773">
        <w:rPr>
          <w:rFonts w:asciiTheme="majorBidi" w:hAnsiTheme="majorBidi" w:cstheme="majorBidi"/>
          <w:color w:val="000000" w:themeColor="text1"/>
          <w:sz w:val="28"/>
          <w:cs/>
        </w:rPr>
        <w:t>นอกจากนั้นห้องจัดเก็บเอกสาร (ห้องมั่นคง) มีการควบคุมการเข้าออกที่รัดกุมและมีการทำประกันอัคคีภัย โดยที่ผ่านมาบริษัทไม่เคยประสบปัญหาหรือข้อ</w:t>
      </w:r>
      <w:r w:rsidRPr="00CA4773">
        <w:rPr>
          <w:rFonts w:asciiTheme="majorBidi" w:hAnsiTheme="majorBidi" w:cstheme="majorBidi"/>
          <w:sz w:val="28"/>
          <w:cs/>
        </w:rPr>
        <w:t>ร้องเรียนกรณีเล่มหรือเอกสารสูญหาย</w:t>
      </w:r>
    </w:p>
    <w:p w14:paraId="3525C434" w14:textId="04E4CBEC" w:rsidR="00902460" w:rsidRDefault="00902460" w:rsidP="00902460">
      <w:pPr>
        <w:pStyle w:val="ListParagraph"/>
        <w:tabs>
          <w:tab w:val="left" w:pos="1276"/>
        </w:tabs>
        <w:spacing w:after="0" w:line="240" w:lineRule="auto"/>
        <w:ind w:left="567"/>
        <w:contextualSpacing w:val="0"/>
        <w:jc w:val="thaiDistribute"/>
        <w:rPr>
          <w:rFonts w:asciiTheme="majorBidi" w:hAnsiTheme="majorBidi" w:cstheme="majorBidi"/>
          <w:sz w:val="28"/>
        </w:rPr>
      </w:pPr>
    </w:p>
    <w:p w14:paraId="586FC5B8" w14:textId="77777777" w:rsidR="00902460" w:rsidRPr="00CA4773" w:rsidRDefault="00902460" w:rsidP="00902460">
      <w:pPr>
        <w:pStyle w:val="ListParagraph"/>
        <w:tabs>
          <w:tab w:val="left" w:pos="1276"/>
        </w:tabs>
        <w:spacing w:after="0" w:line="240" w:lineRule="auto"/>
        <w:ind w:left="567"/>
        <w:contextualSpacing w:val="0"/>
        <w:jc w:val="thaiDistribute"/>
        <w:rPr>
          <w:rFonts w:asciiTheme="majorBidi" w:hAnsiTheme="majorBidi" w:cstheme="majorBidi"/>
          <w:sz w:val="28"/>
        </w:rPr>
      </w:pPr>
    </w:p>
    <w:p w14:paraId="16B3C2A2" w14:textId="6A1EFC94" w:rsidR="00CA4773" w:rsidRPr="00CA4773" w:rsidRDefault="00902460" w:rsidP="00902460">
      <w:pPr>
        <w:pStyle w:val="ListParagraph"/>
        <w:spacing w:after="0" w:line="240" w:lineRule="auto"/>
        <w:ind w:left="284"/>
        <w:contextualSpacing w:val="0"/>
        <w:jc w:val="thaiDistribute"/>
        <w:rPr>
          <w:rFonts w:asciiTheme="majorBidi" w:hAnsiTheme="majorBidi" w:cstheme="majorBidi"/>
          <w:b/>
          <w:bCs/>
          <w:color w:val="000000" w:themeColor="text1"/>
          <w:sz w:val="28"/>
        </w:rPr>
      </w:pPr>
      <w:r>
        <w:rPr>
          <w:rFonts w:asciiTheme="majorBidi" w:hAnsiTheme="majorBidi" w:cstheme="majorBidi"/>
          <w:b/>
          <w:bCs/>
          <w:color w:val="000000" w:themeColor="text1"/>
          <w:sz w:val="28"/>
        </w:rPr>
        <w:lastRenderedPageBreak/>
        <w:t>3.1.7</w:t>
      </w:r>
      <w:r>
        <w:rPr>
          <w:rFonts w:asciiTheme="majorBidi" w:hAnsiTheme="majorBidi" w:cstheme="majorBidi"/>
          <w:b/>
          <w:bCs/>
          <w:color w:val="000000" w:themeColor="text1"/>
          <w:sz w:val="28"/>
        </w:rPr>
        <w:tab/>
      </w:r>
      <w:r w:rsidR="00CA4773" w:rsidRPr="00CA4773">
        <w:rPr>
          <w:rFonts w:asciiTheme="majorBidi" w:hAnsiTheme="majorBidi" w:cstheme="majorBidi"/>
          <w:b/>
          <w:bCs/>
          <w:color w:val="000000" w:themeColor="text1"/>
          <w:sz w:val="28"/>
          <w:cs/>
        </w:rPr>
        <w:t>ความเสี่ยงจากการทุจริตของพนักงานสาขาในการพิจารณาสินเชื่อ</w:t>
      </w:r>
    </w:p>
    <w:p w14:paraId="093E7F92" w14:textId="53010B65" w:rsidR="00CA4773" w:rsidRPr="00CA4773" w:rsidRDefault="00CA4773" w:rsidP="00902460">
      <w:pPr>
        <w:pStyle w:val="ListParagraph"/>
        <w:tabs>
          <w:tab w:val="left" w:pos="1276"/>
        </w:tabs>
        <w:spacing w:after="0" w:line="240" w:lineRule="auto"/>
        <w:ind w:left="567"/>
        <w:contextualSpacing w:val="0"/>
        <w:jc w:val="thaiDistribute"/>
        <w:rPr>
          <w:rFonts w:asciiTheme="majorBidi" w:hAnsiTheme="majorBidi" w:cstheme="majorBidi"/>
          <w:color w:val="000000" w:themeColor="text1"/>
          <w:sz w:val="28"/>
        </w:rPr>
      </w:pPr>
      <w:r w:rsidRPr="00CA4773">
        <w:rPr>
          <w:rFonts w:asciiTheme="majorBidi" w:hAnsiTheme="majorBidi" w:cstheme="majorBidi"/>
          <w:color w:val="000000" w:themeColor="text1"/>
          <w:sz w:val="28"/>
        </w:rPr>
        <w:tab/>
      </w:r>
      <w:r w:rsidRPr="00CA4773">
        <w:rPr>
          <w:rFonts w:asciiTheme="majorBidi" w:hAnsiTheme="majorBidi" w:cstheme="majorBidi"/>
          <w:color w:val="000000" w:themeColor="text1"/>
          <w:sz w:val="28"/>
          <w:cs/>
        </w:rPr>
        <w:t>เนื่องจากเจ้าหน้าที่สาขาจะเป็นผู้รวบรวมข้อมูลลูกค้า ผู้ค้ำประกัน และประเมินสภาพหลักประกันเพื่อใช้ในการพิจารณากำหนดเงินให้สินเชื่อและอัตราดอกเบี้ยของลูกค้าแต่ละราย ดังนั้นหากในกรณีที่ลูกค้าและเจ้าหน้าที่สาขามีความสัมพันธ์ส่วนตัว หรือเจ้าหน้าที่สาขามีความสัมพันธ์กับผู้ประกอบการเต็นท์รถบรรทุกมือสอง อาจทำให้เจ้าหน้าที่สาขาประเมินคุณภาพลูกค้าหรือสภาพหลักประกันไม่ถูกต้อง ซึ่งจะส่งผลกระทบต่อการพิจารณาสินเชื่อที่ไม่สอดคล้องกับความสามารถในการชำระหนี้ของลูกค้าอันจะนำไปสู่การเกิด</w:t>
      </w:r>
      <w:r w:rsidRPr="00CA4773">
        <w:rPr>
          <w:rFonts w:asciiTheme="majorBidi" w:hAnsiTheme="majorBidi" w:cstheme="majorBidi"/>
          <w:sz w:val="28"/>
          <w:cs/>
        </w:rPr>
        <w:t>สินเชื่อ</w:t>
      </w:r>
      <w:r w:rsidRPr="00CA4773">
        <w:rPr>
          <w:rFonts w:asciiTheme="majorBidi" w:hAnsiTheme="majorBidi" w:cstheme="majorBidi"/>
          <w:color w:val="000000" w:themeColor="text1"/>
          <w:sz w:val="28"/>
          <w:cs/>
        </w:rPr>
        <w:t xml:space="preserve">ที่ไม่ก่อให้เกิดรายได้ ซึ่งจะส่งผลกระทบต่อผลการดำเนินงานและฐานะการเงินของบริษัท </w:t>
      </w:r>
    </w:p>
    <w:p w14:paraId="3DB0B8CA" w14:textId="41CCA045" w:rsidR="00CA4773" w:rsidRPr="00CA4773" w:rsidRDefault="00CA4773" w:rsidP="00902460">
      <w:pPr>
        <w:pStyle w:val="ListParagraph"/>
        <w:tabs>
          <w:tab w:val="left" w:pos="1276"/>
        </w:tabs>
        <w:spacing w:after="0" w:line="240" w:lineRule="auto"/>
        <w:ind w:left="567"/>
        <w:contextualSpacing w:val="0"/>
        <w:jc w:val="thaiDistribute"/>
        <w:rPr>
          <w:rFonts w:asciiTheme="majorBidi" w:hAnsiTheme="majorBidi" w:cstheme="majorBidi"/>
          <w:color w:val="000000" w:themeColor="text1"/>
          <w:sz w:val="28"/>
        </w:rPr>
      </w:pPr>
      <w:r w:rsidRPr="00CA4773">
        <w:rPr>
          <w:rFonts w:asciiTheme="majorBidi" w:hAnsiTheme="majorBidi" w:cstheme="majorBidi"/>
          <w:color w:val="000000" w:themeColor="text1"/>
          <w:sz w:val="28"/>
        </w:rPr>
        <w:tab/>
      </w:r>
      <w:r w:rsidRPr="00CA4773">
        <w:rPr>
          <w:rFonts w:asciiTheme="majorBidi" w:hAnsiTheme="majorBidi" w:cstheme="majorBidi"/>
          <w:color w:val="000000" w:themeColor="text1"/>
          <w:sz w:val="28"/>
          <w:cs/>
        </w:rPr>
        <w:t>บริษัทได้ตระหนักถึงความเสี่ยงดังกล่าวจึงกำหนดให้เจ้าหน้าที่สาขาส่งเอกสารในการพิจารณาอนุมัติสินเชื่อทั้งหมด ซึ่งประกอบด้วย เอกสารประเมินคุณภาพลูกหนี้ และหลักประกัน มายังผู้มีอำนาจอนุมัติสำหรับแต่ละวงเงินหรือเงื่อนไขซึ่งจะมีลักษณะเป็นองค์คณะ ได้แก่ คณะกรรมการพิจารณาสินเชื่อประจำเขต ผู้ช่วยกรรมการผู้จัดการ คณะกรรมการพิจารณาสินเชื่อ คณะกรรมการบริหาร หรือ คณะกรรมการบริษัท ตามลำดับ นอกจากนี้ ก่อนจัดทำนิติกรรมสัญญาเช่าซื้อ ฝ่ายปฏิบัติการสินเชื่อจากสำนักงานใหญ่จะทำการสอบทานข้อมูลและเอกสารประกอบการพิจารณาสินเชื่อเช่าซื้อทั้งหมดอีกครั้งหนึ่ง ซึ่งครอบคลุมการตรวจสอบเอกสารประกอบการจัดทำแบบจำลองคะแนนเครดิต (</w:t>
      </w:r>
      <w:r w:rsidRPr="00CA4773">
        <w:rPr>
          <w:rFonts w:asciiTheme="majorBidi" w:hAnsiTheme="majorBidi" w:cstheme="majorBidi"/>
          <w:color w:val="000000" w:themeColor="text1"/>
          <w:sz w:val="28"/>
        </w:rPr>
        <w:t>Credit Scoring</w:t>
      </w:r>
      <w:r w:rsidRPr="00CA4773">
        <w:rPr>
          <w:rFonts w:asciiTheme="majorBidi" w:hAnsiTheme="majorBidi" w:cstheme="majorBidi"/>
          <w:color w:val="000000" w:themeColor="text1"/>
          <w:sz w:val="28"/>
          <w:cs/>
        </w:rPr>
        <w:t xml:space="preserve">) และการตรวจสอบราคาประเมินหลักประกัน เป็นต้น นอกจากนั้น บริษัทยังได้กำหนดการจ่ายค่าตอบแทนให้แก่พนักงานสาขาเมื่อลูกหนี้ผ่อนชำระค่างวดตรงตามกำหนดมาแล้วไม่น้อยกว่า </w:t>
      </w:r>
      <w:r w:rsidRPr="00CA4773">
        <w:rPr>
          <w:rFonts w:asciiTheme="majorBidi" w:hAnsiTheme="majorBidi" w:cstheme="majorBidi"/>
          <w:color w:val="000000" w:themeColor="text1"/>
          <w:sz w:val="28"/>
        </w:rPr>
        <w:t xml:space="preserve">3 </w:t>
      </w:r>
      <w:r w:rsidRPr="00CA4773">
        <w:rPr>
          <w:rFonts w:asciiTheme="majorBidi" w:hAnsiTheme="majorBidi" w:cstheme="majorBidi"/>
          <w:color w:val="000000" w:themeColor="text1"/>
          <w:sz w:val="28"/>
          <w:cs/>
        </w:rPr>
        <w:t xml:space="preserve">งวด </w:t>
      </w:r>
      <w:r w:rsidRPr="00CA4773">
        <w:rPr>
          <w:rFonts w:asciiTheme="majorBidi" w:hAnsiTheme="majorBidi" w:cstheme="majorBidi"/>
          <w:sz w:val="28"/>
          <w:cs/>
        </w:rPr>
        <w:t>เพื่อให้มั่นใจว่าเจ้าหน้าที่สาขาจะทำหน้าที่ประเมินคุณภาพลูกค้าและหลักประกันอย่างถูกต้อง</w:t>
      </w:r>
      <w:r w:rsidRPr="00CA4773">
        <w:rPr>
          <w:rFonts w:asciiTheme="majorBidi" w:hAnsiTheme="majorBidi" w:cstheme="majorBidi"/>
          <w:color w:val="000000" w:themeColor="text1"/>
          <w:sz w:val="28"/>
          <w:cs/>
        </w:rPr>
        <w:t>ตามนโยบายที่กำหนด</w:t>
      </w:r>
    </w:p>
    <w:p w14:paraId="3FADF26D" w14:textId="77777777" w:rsidR="00CA4773" w:rsidRPr="00CA4773" w:rsidRDefault="00CA4773" w:rsidP="00CA4773">
      <w:pPr>
        <w:pStyle w:val="ListParagraph"/>
        <w:spacing w:after="0" w:line="240" w:lineRule="auto"/>
        <w:ind w:left="567"/>
        <w:contextualSpacing w:val="0"/>
        <w:jc w:val="thaiDistribute"/>
        <w:rPr>
          <w:rFonts w:asciiTheme="majorBidi" w:hAnsiTheme="majorBidi" w:cstheme="majorBidi"/>
          <w:color w:val="000000" w:themeColor="text1"/>
          <w:sz w:val="28"/>
          <w:cs/>
        </w:rPr>
      </w:pPr>
    </w:p>
    <w:p w14:paraId="0F3A1FA9" w14:textId="672F4F10" w:rsidR="00CA4773" w:rsidRPr="00902460" w:rsidRDefault="00902460" w:rsidP="00902460">
      <w:pPr>
        <w:tabs>
          <w:tab w:val="left" w:pos="567"/>
        </w:tabs>
        <w:spacing w:after="0" w:line="240" w:lineRule="auto"/>
        <w:ind w:left="284"/>
        <w:jc w:val="thaiDistribute"/>
        <w:rPr>
          <w:rFonts w:asciiTheme="majorBidi" w:hAnsiTheme="majorBidi" w:cstheme="majorBidi"/>
          <w:b/>
          <w:bCs/>
          <w:color w:val="000000" w:themeColor="text1"/>
          <w:sz w:val="28"/>
        </w:rPr>
      </w:pPr>
      <w:r>
        <w:rPr>
          <w:rFonts w:asciiTheme="majorBidi" w:hAnsiTheme="majorBidi" w:cstheme="majorBidi"/>
          <w:b/>
          <w:bCs/>
          <w:color w:val="000000" w:themeColor="text1"/>
          <w:sz w:val="28"/>
        </w:rPr>
        <w:t>2</w:t>
      </w:r>
      <w:r w:rsidR="00577DB9">
        <w:rPr>
          <w:rFonts w:asciiTheme="majorBidi" w:hAnsiTheme="majorBidi" w:cstheme="majorBidi"/>
          <w:b/>
          <w:bCs/>
          <w:color w:val="000000" w:themeColor="text1"/>
          <w:sz w:val="28"/>
        </w:rPr>
        <w:t>.</w:t>
      </w:r>
      <w:r>
        <w:rPr>
          <w:rFonts w:asciiTheme="majorBidi" w:hAnsiTheme="majorBidi" w:cstheme="majorBidi"/>
          <w:b/>
          <w:bCs/>
          <w:color w:val="000000" w:themeColor="text1"/>
          <w:sz w:val="28"/>
        </w:rPr>
        <w:tab/>
      </w:r>
      <w:r w:rsidR="00CA4773" w:rsidRPr="00902460">
        <w:rPr>
          <w:rFonts w:asciiTheme="majorBidi" w:hAnsiTheme="majorBidi" w:cstheme="majorBidi"/>
          <w:b/>
          <w:bCs/>
          <w:color w:val="000000" w:themeColor="text1"/>
          <w:sz w:val="28"/>
          <w:cs/>
        </w:rPr>
        <w:t>ความเสี่ยงด้านกฎหมายและกฎระเบียบ</w:t>
      </w:r>
    </w:p>
    <w:p w14:paraId="43DD44A0" w14:textId="77777777" w:rsidR="00CA4773" w:rsidRPr="00CA4773" w:rsidRDefault="00CA4773" w:rsidP="00AC7C18">
      <w:pPr>
        <w:pStyle w:val="ListParagraph"/>
        <w:numPr>
          <w:ilvl w:val="1"/>
          <w:numId w:val="16"/>
        </w:numPr>
        <w:spacing w:after="0" w:line="240" w:lineRule="auto"/>
        <w:ind w:left="851" w:hanging="567"/>
        <w:contextualSpacing w:val="0"/>
        <w:jc w:val="thaiDistribute"/>
        <w:rPr>
          <w:rFonts w:asciiTheme="majorBidi" w:hAnsiTheme="majorBidi" w:cstheme="majorBidi"/>
          <w:b/>
          <w:bCs/>
          <w:color w:val="000000" w:themeColor="text1"/>
          <w:sz w:val="28"/>
        </w:rPr>
      </w:pPr>
      <w:r w:rsidRPr="00CA4773">
        <w:rPr>
          <w:rFonts w:asciiTheme="majorBidi" w:hAnsiTheme="majorBidi" w:cstheme="majorBidi"/>
          <w:b/>
          <w:bCs/>
          <w:color w:val="000000" w:themeColor="text1"/>
          <w:sz w:val="28"/>
          <w:cs/>
        </w:rPr>
        <w:t>ความเสี่ยงจากการถูกลูกค้าฟ้องดำเนินคดีจากการติดตามทวงถามหนี้</w:t>
      </w:r>
    </w:p>
    <w:p w14:paraId="1A9E8ABD" w14:textId="417E2D15" w:rsidR="00CA4773" w:rsidRPr="00CA4773" w:rsidRDefault="00CA4773" w:rsidP="000A12A0">
      <w:pPr>
        <w:pStyle w:val="ListParagraph"/>
        <w:tabs>
          <w:tab w:val="left" w:pos="1276"/>
        </w:tabs>
        <w:spacing w:after="0" w:line="240" w:lineRule="auto"/>
        <w:ind w:left="567"/>
        <w:contextualSpacing w:val="0"/>
        <w:jc w:val="thaiDistribute"/>
        <w:rPr>
          <w:rFonts w:asciiTheme="majorBidi" w:hAnsiTheme="majorBidi" w:cstheme="majorBidi"/>
          <w:color w:val="000000" w:themeColor="text1"/>
          <w:sz w:val="28"/>
        </w:rPr>
      </w:pPr>
      <w:r w:rsidRPr="00CA4773">
        <w:rPr>
          <w:rFonts w:asciiTheme="majorBidi" w:hAnsiTheme="majorBidi" w:cstheme="majorBidi"/>
          <w:color w:val="000000" w:themeColor="text1"/>
          <w:sz w:val="28"/>
        </w:rPr>
        <w:tab/>
      </w:r>
      <w:r w:rsidRPr="00CA4773">
        <w:rPr>
          <w:rFonts w:asciiTheme="majorBidi" w:hAnsiTheme="majorBidi" w:cstheme="majorBidi"/>
          <w:color w:val="000000" w:themeColor="text1"/>
          <w:sz w:val="28"/>
          <w:cs/>
        </w:rPr>
        <w:t>บริษัทมีความเสี่ยงจากการถูกฟ้องร้องดำเนินคดีจากลูกหนี้ อันอาจเกิดจากการติดตามเร่งรัดหนี้ซึ่งทำให้เกิดข้อพิพาทกับลูกหนี้ที่ถูกติดตามหนี้ เช่น การติดตามหนี้ที่ไม่เป็นไปตามพระราชบัญญัติการทวงถามหนี้ ประกาศ คณะกรรมการกำกับการทวงถามหนี้เรื่องจำนวนครั้งในการติดต่อทวงหนี้ หรือประกาศอื่นๆ ที่เกี่ยวข้อง</w:t>
      </w:r>
      <w:r w:rsidRPr="00CA4773">
        <w:rPr>
          <w:rFonts w:asciiTheme="majorBidi" w:hAnsiTheme="majorBidi" w:cstheme="majorBidi"/>
          <w:color w:val="000000" w:themeColor="text1"/>
          <w:sz w:val="28"/>
        </w:rPr>
        <w:t xml:space="preserve"> </w:t>
      </w:r>
      <w:r w:rsidRPr="00CA4773">
        <w:rPr>
          <w:rFonts w:asciiTheme="majorBidi" w:hAnsiTheme="majorBidi" w:cstheme="majorBidi"/>
          <w:color w:val="000000" w:themeColor="text1"/>
          <w:sz w:val="28"/>
          <w:cs/>
        </w:rPr>
        <w:t>ทั้งนี้บริษัทได้ตระหนักถึงความเสี่ยงที่อาจเกิดขึ้นจากกรณีที่ลูกค้าร้องเรียนหรือฟ้องร้องบริษัทจากการไม่ปฎิบัติตามประกาศทวงถามหนี้ ซึ่งจะส่งผลกระทบในทางลบต่อชื่อเสียง รวมถึงความสามารถในการรักษาและขยายฐานลูกค้าของบริษัท</w:t>
      </w:r>
      <w:r w:rsidRPr="00CA4773">
        <w:rPr>
          <w:rFonts w:asciiTheme="majorBidi" w:hAnsiTheme="majorBidi" w:cstheme="majorBidi"/>
          <w:color w:val="000000" w:themeColor="text1"/>
          <w:sz w:val="28"/>
        </w:rPr>
        <w:t xml:space="preserve"> </w:t>
      </w:r>
      <w:r w:rsidRPr="00CA4773">
        <w:rPr>
          <w:rFonts w:asciiTheme="majorBidi" w:hAnsiTheme="majorBidi" w:cstheme="majorBidi"/>
          <w:color w:val="000000" w:themeColor="text1"/>
          <w:sz w:val="28"/>
          <w:cs/>
        </w:rPr>
        <w:t>อย่างไรก็ตาม บริษัทได้กำชับให้เจ้าหน้าที่สาขาและเจ้าหน้าที่ฝ่ายเร่งรัดสินเชื่อติดตามปฎิบัติตามกฎหมายที่เกี่ยวข้องกับการทวงถามหนี้อย่างเคร่งครัด โดยบริษัทเน้นการสื่อสารข้อมูลเพื่อให้เกิดความเข้าใจที่ถูกต้องกับลูกค้าอย่างสม่ำเสมอ รวมถึงให้ความสำคัญการประเมินความสามารถในการชำระหนี้เพื่อลดโอกาสในการผิดนัดชำระหนี้ ซึ่งเป็นสาเหตุหลักของการฟ้องร้อง นอกจากนี้ ในกรณีที่มีการค้างชำระค่างวด บริษัท ได้กำหนดแนวทางในการติดตามและทวงถามหนื้กับลูกค้าอย่างเป็นธรรม และสอดคล้องกับข้อกำหนดของประกาศที่เกี่ยวข้อง</w:t>
      </w:r>
      <w:r w:rsidRPr="00CA4773">
        <w:rPr>
          <w:rFonts w:asciiTheme="majorBidi" w:hAnsiTheme="majorBidi" w:cstheme="majorBidi"/>
          <w:color w:val="FF0000"/>
          <w:sz w:val="28"/>
          <w:cs/>
        </w:rPr>
        <w:t xml:space="preserve"> </w:t>
      </w:r>
      <w:r w:rsidRPr="00CA4773">
        <w:rPr>
          <w:rFonts w:asciiTheme="majorBidi" w:hAnsiTheme="majorBidi" w:cstheme="majorBidi"/>
          <w:color w:val="000000" w:themeColor="text1"/>
          <w:sz w:val="28"/>
          <w:cs/>
        </w:rPr>
        <w:t xml:space="preserve">เพื่อลดความเสี่ยงจากการถูกฟ้องร้องในอนาคต โดยที่ผ่านมาบริษัทไม่มีข้อพิพาทที่เกี่ยวข้องกับการถูกร้องเรียนเรื่องการติดตามทวงถามหนี้ </w:t>
      </w:r>
    </w:p>
    <w:p w14:paraId="4F3D3B9E" w14:textId="53D8AE74" w:rsidR="00CA4773" w:rsidRDefault="00CA4773" w:rsidP="00CA4773">
      <w:pPr>
        <w:pStyle w:val="ListParagraph"/>
        <w:spacing w:after="0" w:line="240" w:lineRule="auto"/>
        <w:ind w:left="567"/>
        <w:contextualSpacing w:val="0"/>
        <w:jc w:val="thaiDistribute"/>
        <w:rPr>
          <w:rFonts w:asciiTheme="majorBidi" w:hAnsiTheme="majorBidi" w:cstheme="majorBidi"/>
          <w:color w:val="000000" w:themeColor="text1"/>
          <w:sz w:val="28"/>
        </w:rPr>
      </w:pPr>
    </w:p>
    <w:p w14:paraId="3AA9707B" w14:textId="114CFE72" w:rsidR="00A6359E" w:rsidRDefault="00A6359E" w:rsidP="00CA4773">
      <w:pPr>
        <w:pStyle w:val="ListParagraph"/>
        <w:spacing w:after="0" w:line="240" w:lineRule="auto"/>
        <w:ind w:left="567"/>
        <w:contextualSpacing w:val="0"/>
        <w:jc w:val="thaiDistribute"/>
        <w:rPr>
          <w:rFonts w:asciiTheme="majorBidi" w:hAnsiTheme="majorBidi" w:cstheme="majorBidi"/>
          <w:color w:val="000000" w:themeColor="text1"/>
          <w:sz w:val="28"/>
        </w:rPr>
      </w:pPr>
    </w:p>
    <w:p w14:paraId="51CA1422" w14:textId="3FB84D6B" w:rsidR="00A6359E" w:rsidRDefault="00A6359E" w:rsidP="00CA4773">
      <w:pPr>
        <w:pStyle w:val="ListParagraph"/>
        <w:spacing w:after="0" w:line="240" w:lineRule="auto"/>
        <w:ind w:left="567"/>
        <w:contextualSpacing w:val="0"/>
        <w:jc w:val="thaiDistribute"/>
        <w:rPr>
          <w:rFonts w:asciiTheme="majorBidi" w:hAnsiTheme="majorBidi" w:cstheme="majorBidi"/>
          <w:color w:val="000000" w:themeColor="text1"/>
          <w:sz w:val="28"/>
        </w:rPr>
      </w:pPr>
    </w:p>
    <w:p w14:paraId="1C7ED2F2" w14:textId="486F55EC" w:rsidR="000A12A0" w:rsidRDefault="000A12A0" w:rsidP="00CA4773">
      <w:pPr>
        <w:pStyle w:val="ListParagraph"/>
        <w:spacing w:after="0" w:line="240" w:lineRule="auto"/>
        <w:ind w:left="567"/>
        <w:contextualSpacing w:val="0"/>
        <w:jc w:val="thaiDistribute"/>
        <w:rPr>
          <w:rFonts w:asciiTheme="majorBidi" w:hAnsiTheme="majorBidi" w:cstheme="majorBidi"/>
          <w:color w:val="000000" w:themeColor="text1"/>
          <w:sz w:val="28"/>
        </w:rPr>
      </w:pPr>
    </w:p>
    <w:p w14:paraId="72400790" w14:textId="77777777" w:rsidR="000A12A0" w:rsidRPr="00CA4773" w:rsidRDefault="000A12A0" w:rsidP="00CA4773">
      <w:pPr>
        <w:pStyle w:val="ListParagraph"/>
        <w:spacing w:after="0" w:line="240" w:lineRule="auto"/>
        <w:ind w:left="567"/>
        <w:contextualSpacing w:val="0"/>
        <w:jc w:val="thaiDistribute"/>
        <w:rPr>
          <w:rFonts w:asciiTheme="majorBidi" w:hAnsiTheme="majorBidi" w:cstheme="majorBidi"/>
          <w:color w:val="000000" w:themeColor="text1"/>
          <w:sz w:val="28"/>
        </w:rPr>
      </w:pPr>
    </w:p>
    <w:p w14:paraId="7B24F6C2" w14:textId="77777777" w:rsidR="00CA4773" w:rsidRPr="00CA4773" w:rsidRDefault="00CA4773" w:rsidP="00CA4773">
      <w:pPr>
        <w:pStyle w:val="ListParagraph"/>
        <w:spacing w:after="0" w:line="240" w:lineRule="auto"/>
        <w:ind w:left="567"/>
        <w:contextualSpacing w:val="0"/>
        <w:jc w:val="thaiDistribute"/>
        <w:rPr>
          <w:rFonts w:asciiTheme="majorBidi" w:hAnsiTheme="majorBidi" w:cstheme="majorBidi"/>
          <w:color w:val="000000" w:themeColor="text1"/>
          <w:sz w:val="28"/>
        </w:rPr>
      </w:pPr>
    </w:p>
    <w:p w14:paraId="541B72ED" w14:textId="77777777" w:rsidR="00CA4773" w:rsidRPr="00CA4773" w:rsidRDefault="00CA4773" w:rsidP="000A12A0">
      <w:pPr>
        <w:pStyle w:val="ListParagraph"/>
        <w:numPr>
          <w:ilvl w:val="1"/>
          <w:numId w:val="16"/>
        </w:numPr>
        <w:spacing w:after="0" w:line="240" w:lineRule="auto"/>
        <w:ind w:left="284" w:firstLine="0"/>
        <w:contextualSpacing w:val="0"/>
        <w:jc w:val="thaiDistribute"/>
        <w:rPr>
          <w:rFonts w:asciiTheme="majorBidi" w:hAnsiTheme="majorBidi" w:cstheme="majorBidi"/>
          <w:b/>
          <w:bCs/>
          <w:color w:val="000000" w:themeColor="text1"/>
          <w:sz w:val="28"/>
        </w:rPr>
      </w:pPr>
      <w:r w:rsidRPr="00CA4773">
        <w:rPr>
          <w:rFonts w:asciiTheme="majorBidi" w:hAnsiTheme="majorBidi" w:cstheme="majorBidi"/>
          <w:b/>
          <w:bCs/>
          <w:color w:val="000000" w:themeColor="text1"/>
          <w:sz w:val="28"/>
          <w:cs/>
        </w:rPr>
        <w:lastRenderedPageBreak/>
        <w:t xml:space="preserve">ความเสี่ยงจากการเข้ามาควบคุมธุรกิจสินเชื่อเช่าซื้อรถบรรทุกมือสองของหน่วยงานภาครัฐ  </w:t>
      </w:r>
    </w:p>
    <w:p w14:paraId="3C14D114" w14:textId="209453F9" w:rsidR="00CA4773" w:rsidRPr="00CA4773" w:rsidRDefault="00CA4773" w:rsidP="000A12A0">
      <w:pPr>
        <w:tabs>
          <w:tab w:val="left" w:pos="1276"/>
        </w:tabs>
        <w:spacing w:after="0" w:line="240" w:lineRule="auto"/>
        <w:ind w:left="567"/>
        <w:jc w:val="thaiDistribute"/>
        <w:rPr>
          <w:rFonts w:asciiTheme="majorBidi" w:hAnsiTheme="majorBidi" w:cstheme="majorBidi"/>
          <w:color w:val="000000" w:themeColor="text1"/>
          <w:sz w:val="28"/>
          <w:cs/>
        </w:rPr>
      </w:pPr>
      <w:r w:rsidRPr="00CA4773">
        <w:rPr>
          <w:rFonts w:asciiTheme="majorBidi" w:hAnsiTheme="majorBidi" w:cstheme="majorBidi"/>
          <w:color w:val="000000" w:themeColor="text1"/>
          <w:sz w:val="28"/>
        </w:rPr>
        <w:tab/>
      </w:r>
      <w:r w:rsidRPr="00CA4773">
        <w:rPr>
          <w:rFonts w:asciiTheme="majorBidi" w:hAnsiTheme="majorBidi" w:cstheme="majorBidi"/>
          <w:color w:val="000000" w:themeColor="text1"/>
          <w:sz w:val="28"/>
          <w:cs/>
        </w:rPr>
        <w:t>ในปัจจุบันการประกอบธุรกิจให้บริการสินเชื่อเช่าซื้อรถบรรทุกมือสองของบริษัท</w:t>
      </w:r>
      <w:r w:rsidRPr="00CA4773">
        <w:rPr>
          <w:rFonts w:asciiTheme="majorBidi" w:hAnsiTheme="majorBidi" w:cstheme="majorBidi"/>
          <w:color w:val="000000" w:themeColor="text1"/>
          <w:sz w:val="28"/>
          <w:u w:val="single"/>
          <w:cs/>
        </w:rPr>
        <w:t>ไม่อยู่</w:t>
      </w:r>
      <w:r w:rsidRPr="00CA4773">
        <w:rPr>
          <w:rFonts w:asciiTheme="majorBidi" w:hAnsiTheme="majorBidi" w:cstheme="majorBidi"/>
          <w:color w:val="000000" w:themeColor="text1"/>
          <w:sz w:val="28"/>
          <w:cs/>
        </w:rPr>
        <w:t xml:space="preserve">ภายใต้การควบคุมจากหน่วยงานใดของภาครัฐ รวมถึง สำนักงานคณะกรรมการคุ้มครองผู้บริโภค (สคบ.) ซึ่งกำหนดรูปแบบมาตรฐานของสัญญาเช่าซื้อ และการคิดค่าปรับและค่าธรรมเนียม ตามประกาศว่าด้วยเรื่อง ให้ธุรกิจให้เช่าซื้อรถยนต์และรถจักรยานยนต์เป็นธุรกิจที่ควบคุมสัญญา พ.ศ. </w:t>
      </w:r>
      <w:r w:rsidRPr="00CA4773">
        <w:rPr>
          <w:rFonts w:asciiTheme="majorBidi" w:hAnsiTheme="majorBidi" w:cstheme="majorBidi"/>
          <w:color w:val="000000" w:themeColor="text1"/>
          <w:sz w:val="28"/>
        </w:rPr>
        <w:t xml:space="preserve">2561  </w:t>
      </w:r>
      <w:r w:rsidRPr="00CA4773">
        <w:rPr>
          <w:rFonts w:asciiTheme="majorBidi" w:hAnsiTheme="majorBidi" w:cstheme="majorBidi"/>
          <w:color w:val="000000" w:themeColor="text1"/>
          <w:sz w:val="28"/>
          <w:cs/>
        </w:rPr>
        <w:t>ได้กำหนดนิยามของรถยนต์ หมายถึง รถยนต์นั่งส่วนบุคคลหรือรถยนต์บรรทุกส่วนบุคคลเพื่อใช้ในการส่วนตัวเท่านั้น โดยไม่นำไปใช้ทำการขนส่ง เพื่อการค้าหรือธุรกิจของตน หรือเพื่อสินจ้าง ในขณะที่บริษัทดำเนินธุรกิจให้สินเชื่อเช่าซื้อรถบรรทุกมือสอง ซึ่งมีวัตถุประสงค์เพื่อใช้ในการพาณิชย์ เช่น การขนส่งทางการค้าหรือเพื่อธุรกิจของลูกค้า นอกจากนี้ การดำเนินธุรกิจของบริษัท</w:t>
      </w:r>
      <w:r w:rsidRPr="00CA4773">
        <w:rPr>
          <w:rFonts w:asciiTheme="majorBidi" w:hAnsiTheme="majorBidi" w:cstheme="majorBidi"/>
          <w:color w:val="000000" w:themeColor="text1"/>
          <w:sz w:val="28"/>
          <w:u w:val="single"/>
          <w:cs/>
        </w:rPr>
        <w:t>ไม่อยู่</w:t>
      </w:r>
      <w:r w:rsidRPr="00CA4773">
        <w:rPr>
          <w:rFonts w:asciiTheme="majorBidi" w:hAnsiTheme="majorBidi" w:cstheme="majorBidi"/>
          <w:color w:val="000000" w:themeColor="text1"/>
          <w:sz w:val="28"/>
          <w:cs/>
        </w:rPr>
        <w:t xml:space="preserve">ภายใต้การกำกับของธนาคารแห่งประเทศไทย และไม่อยู่ภายใต้ประมวลกฎหมายแพ่งและพาณิชย์มาตรา </w:t>
      </w:r>
      <w:r w:rsidRPr="00CA4773">
        <w:rPr>
          <w:rFonts w:asciiTheme="majorBidi" w:hAnsiTheme="majorBidi" w:cstheme="majorBidi"/>
          <w:color w:val="000000" w:themeColor="text1"/>
          <w:sz w:val="28"/>
        </w:rPr>
        <w:t xml:space="preserve">654 </w:t>
      </w:r>
      <w:r w:rsidRPr="00CA4773">
        <w:rPr>
          <w:rFonts w:asciiTheme="majorBidi" w:hAnsiTheme="majorBidi" w:cstheme="majorBidi"/>
          <w:color w:val="000000" w:themeColor="text1"/>
          <w:sz w:val="28"/>
          <w:cs/>
        </w:rPr>
        <w:t xml:space="preserve">ซึ่งกำหนดอัตราดอกเบี้ยสูงสุด สำหรับการกู้ยืมเงินภายใต้สัญญาเงินกู้ที่ไม่เกินร้อยละ </w:t>
      </w:r>
      <w:r w:rsidRPr="00CA4773">
        <w:rPr>
          <w:rFonts w:asciiTheme="majorBidi" w:hAnsiTheme="majorBidi" w:cstheme="majorBidi"/>
          <w:color w:val="000000" w:themeColor="text1"/>
          <w:sz w:val="28"/>
        </w:rPr>
        <w:t xml:space="preserve">15 </w:t>
      </w:r>
      <w:r w:rsidRPr="00CA4773">
        <w:rPr>
          <w:rFonts w:asciiTheme="majorBidi" w:hAnsiTheme="majorBidi" w:cstheme="majorBidi"/>
          <w:color w:val="000000" w:themeColor="text1"/>
          <w:sz w:val="28"/>
          <w:cs/>
        </w:rPr>
        <w:t xml:space="preserve">ต่อปี เนื่องจากบริษัทให้บริการสินเชื่อเช่าซื้อ ไม่ได้ให้บริการสินเชื่อประเภทเงินกู้ยืม ดังนั้น การประกอบธุรกิจสินเชื่อเช่าซื้อรถบรรทุกมือสองของบริษัทในปัจจุบันจึงไม่ถูกควบคุมทั้งด้านเนื้อหาสัญญาหรือการกำหนดเพดานอัตราดอกเบี้ยแต่อย่างใด  </w:t>
      </w:r>
    </w:p>
    <w:p w14:paraId="05A5C416" w14:textId="75664D06" w:rsidR="00CA4773" w:rsidRPr="00CA4773" w:rsidRDefault="00CA4773" w:rsidP="000A12A0">
      <w:pPr>
        <w:tabs>
          <w:tab w:val="left" w:pos="1276"/>
        </w:tabs>
        <w:spacing w:after="0" w:line="240" w:lineRule="auto"/>
        <w:ind w:left="567"/>
        <w:jc w:val="thaiDistribute"/>
        <w:rPr>
          <w:rFonts w:asciiTheme="majorBidi" w:hAnsiTheme="majorBidi" w:cstheme="majorBidi"/>
          <w:color w:val="000000" w:themeColor="text1"/>
          <w:sz w:val="28"/>
        </w:rPr>
      </w:pPr>
      <w:r w:rsidRPr="00CA4773">
        <w:rPr>
          <w:rFonts w:asciiTheme="majorBidi" w:hAnsiTheme="majorBidi" w:cstheme="majorBidi"/>
          <w:color w:val="000000" w:themeColor="text1"/>
          <w:sz w:val="28"/>
        </w:rPr>
        <w:tab/>
      </w:r>
      <w:r w:rsidRPr="00CA4773">
        <w:rPr>
          <w:rFonts w:asciiTheme="majorBidi" w:hAnsiTheme="majorBidi" w:cstheme="majorBidi"/>
          <w:color w:val="000000" w:themeColor="text1"/>
          <w:sz w:val="28"/>
          <w:cs/>
        </w:rPr>
        <w:t>อย่างไรก็ตาม หากในอนาคตหน่วยงานภาครัฐเข้ามากำกับดูแลการให้บริการสินเชื่อเช่าซื้อรถบรรทุกมือสอง เพื่อให้การดำเนินงานของผู้ประกอบการต่างๆ เป็นมาตรฐานเดียวกัน บริษัทอาจได้รับผลกระทบดังกล่าวและจะส่งผลต่อการประกอบธุรกิจรวมถึงผลการดำเนินงานของบริษัทได้</w:t>
      </w:r>
    </w:p>
    <w:p w14:paraId="43602EF9" w14:textId="70A5C9A6" w:rsidR="00CA4773" w:rsidRPr="00CA4773" w:rsidRDefault="00CA4773" w:rsidP="000A12A0">
      <w:pPr>
        <w:tabs>
          <w:tab w:val="left" w:pos="1276"/>
        </w:tabs>
        <w:spacing w:after="0" w:line="240" w:lineRule="auto"/>
        <w:ind w:left="567"/>
        <w:jc w:val="thaiDistribute"/>
        <w:rPr>
          <w:rFonts w:asciiTheme="majorBidi" w:eastAsia="Calibri" w:hAnsiTheme="majorBidi" w:cstheme="majorBidi"/>
          <w:color w:val="000000"/>
          <w:sz w:val="28"/>
        </w:rPr>
      </w:pPr>
      <w:r w:rsidRPr="00CA4773">
        <w:rPr>
          <w:rFonts w:asciiTheme="majorBidi" w:hAnsiTheme="majorBidi" w:cstheme="majorBidi"/>
          <w:color w:val="000000" w:themeColor="text1"/>
          <w:sz w:val="28"/>
        </w:rPr>
        <w:tab/>
      </w:r>
      <w:r w:rsidRPr="00CA4773">
        <w:rPr>
          <w:rFonts w:asciiTheme="majorBidi" w:hAnsiTheme="majorBidi" w:cstheme="majorBidi"/>
          <w:color w:val="000000" w:themeColor="text1"/>
          <w:sz w:val="28"/>
          <w:cs/>
        </w:rPr>
        <w:t xml:space="preserve">บริษัทตระหนักถึงความเสี่ยงดังกล่าว จึงได้กำหนดให้ฝ่ายกฎหมายทำหน้าที่ติดตามการเปลี่ยนแปลงข้อกำหนดของ กฎหมาย รวมถึงกฏระเบียบต่างๆ ที่เกี่ยวข้องกับการประกอบธุรกิจของบริษัทอย่างใกล้ชิด </w:t>
      </w:r>
      <w:r w:rsidRPr="00CA4773">
        <w:rPr>
          <w:rFonts w:asciiTheme="majorBidi" w:eastAsia="Calibri" w:hAnsiTheme="majorBidi" w:cstheme="majorBidi"/>
          <w:color w:val="000000"/>
          <w:sz w:val="28"/>
          <w:cs/>
        </w:rPr>
        <w:t>นอกจากนี้ บริษัทได้เข้าร่วมเป็นสมาชิกของสมาคมธุรกิจเช่าซื้อไทย ซึ่งทำให้บริษัทสามารถติดตามการเคลื่อนไหวของการเปลี่ยนแปลงกฏระเบียบต่างๆ ที่เกี่ยวข้องได้อย่างรวดเร็ว รวมถึงแลกเปลี่ยนความรู้และข่าวสารกับผู้ประกอบการรายอื่น เพื่อให้ทราบถึงแนวโน้มและเตรียมความพร้อมเพื่อลดผลกระทบจากการเปลี่ยนแปลงดังกล่าว</w:t>
      </w:r>
    </w:p>
    <w:p w14:paraId="5BF6DC06" w14:textId="77777777" w:rsidR="00CA4773" w:rsidRPr="000B078C" w:rsidRDefault="00CA4773" w:rsidP="00CA4773">
      <w:pPr>
        <w:spacing w:after="0" w:line="240" w:lineRule="auto"/>
        <w:ind w:left="567"/>
        <w:jc w:val="thaiDistribute"/>
        <w:rPr>
          <w:rFonts w:asciiTheme="majorBidi" w:eastAsia="Calibri" w:hAnsiTheme="majorBidi" w:cstheme="majorBidi"/>
          <w:color w:val="000000"/>
          <w:sz w:val="16"/>
          <w:szCs w:val="16"/>
          <w:cs/>
        </w:rPr>
      </w:pPr>
      <w:r w:rsidRPr="00CA4773">
        <w:rPr>
          <w:rFonts w:asciiTheme="majorBidi" w:eastAsia="Calibri" w:hAnsiTheme="majorBidi" w:cstheme="majorBidi"/>
          <w:color w:val="000000"/>
          <w:sz w:val="28"/>
          <w:cs/>
        </w:rPr>
        <w:t xml:space="preserve"> </w:t>
      </w:r>
    </w:p>
    <w:p w14:paraId="2863BCA8" w14:textId="3A56C51C" w:rsidR="00CA4773" w:rsidRPr="00CA4773" w:rsidRDefault="000A12A0" w:rsidP="000A12A0">
      <w:pPr>
        <w:pStyle w:val="ListParagraph"/>
        <w:spacing w:after="0" w:line="240" w:lineRule="auto"/>
        <w:ind w:left="284"/>
        <w:contextualSpacing w:val="0"/>
        <w:jc w:val="thaiDistribute"/>
        <w:rPr>
          <w:rFonts w:asciiTheme="majorBidi" w:hAnsiTheme="majorBidi" w:cstheme="majorBidi"/>
          <w:b/>
          <w:bCs/>
          <w:color w:val="000000" w:themeColor="text1"/>
          <w:sz w:val="28"/>
        </w:rPr>
      </w:pPr>
      <w:r>
        <w:rPr>
          <w:rFonts w:asciiTheme="majorBidi" w:hAnsiTheme="majorBidi" w:cstheme="majorBidi"/>
          <w:b/>
          <w:bCs/>
          <w:color w:val="000000" w:themeColor="text1"/>
          <w:sz w:val="28"/>
        </w:rPr>
        <w:t>3.</w:t>
      </w:r>
      <w:r>
        <w:rPr>
          <w:rFonts w:asciiTheme="majorBidi" w:hAnsiTheme="majorBidi" w:cstheme="majorBidi"/>
          <w:b/>
          <w:bCs/>
          <w:color w:val="000000" w:themeColor="text1"/>
          <w:sz w:val="28"/>
        </w:rPr>
        <w:tab/>
      </w:r>
      <w:r w:rsidR="00CA4773" w:rsidRPr="00CA4773">
        <w:rPr>
          <w:rFonts w:asciiTheme="majorBidi" w:hAnsiTheme="majorBidi" w:cstheme="majorBidi"/>
          <w:b/>
          <w:bCs/>
          <w:color w:val="000000" w:themeColor="text1"/>
          <w:sz w:val="28"/>
          <w:cs/>
        </w:rPr>
        <w:t>ความเสี่ยงทางการเงิน</w:t>
      </w:r>
    </w:p>
    <w:p w14:paraId="154930C8" w14:textId="77777777" w:rsidR="00CA4773" w:rsidRPr="00CA4773" w:rsidRDefault="00CA4773" w:rsidP="00CA4773">
      <w:pPr>
        <w:pStyle w:val="ListParagraph"/>
        <w:spacing w:after="0" w:line="240" w:lineRule="auto"/>
        <w:ind w:left="851" w:hanging="567"/>
        <w:contextualSpacing w:val="0"/>
        <w:rPr>
          <w:rFonts w:asciiTheme="majorBidi" w:hAnsiTheme="majorBidi" w:cstheme="majorBidi"/>
          <w:b/>
          <w:bCs/>
          <w:color w:val="000000" w:themeColor="text1"/>
          <w:sz w:val="28"/>
        </w:rPr>
      </w:pPr>
      <w:r w:rsidRPr="00CA4773">
        <w:rPr>
          <w:rFonts w:asciiTheme="majorBidi" w:hAnsiTheme="majorBidi" w:cstheme="majorBidi"/>
          <w:b/>
          <w:bCs/>
          <w:color w:val="000000" w:themeColor="text1"/>
          <w:sz w:val="28"/>
          <w:cs/>
        </w:rPr>
        <w:t>3</w:t>
      </w:r>
      <w:r w:rsidRPr="00CA4773">
        <w:rPr>
          <w:rFonts w:asciiTheme="majorBidi" w:hAnsiTheme="majorBidi" w:cstheme="majorBidi"/>
          <w:b/>
          <w:bCs/>
          <w:color w:val="000000" w:themeColor="text1"/>
          <w:sz w:val="28"/>
        </w:rPr>
        <w:t>.1</w:t>
      </w:r>
      <w:r w:rsidRPr="00CA4773">
        <w:rPr>
          <w:rFonts w:asciiTheme="majorBidi" w:hAnsiTheme="majorBidi" w:cstheme="majorBidi"/>
          <w:b/>
          <w:bCs/>
          <w:color w:val="000000" w:themeColor="text1"/>
          <w:sz w:val="28"/>
        </w:rPr>
        <w:tab/>
      </w:r>
      <w:r w:rsidRPr="00CA4773">
        <w:rPr>
          <w:rFonts w:asciiTheme="majorBidi" w:hAnsiTheme="majorBidi" w:cstheme="majorBidi"/>
          <w:b/>
          <w:bCs/>
          <w:color w:val="000000" w:themeColor="text1"/>
          <w:sz w:val="28"/>
          <w:cs/>
        </w:rPr>
        <w:t>ความเสี่ยงจากการพึ่งพิงแหล่งเงินทุนจากสถาบันการเงิน</w:t>
      </w:r>
    </w:p>
    <w:p w14:paraId="33E12187" w14:textId="2DD49166" w:rsidR="00CA4773" w:rsidRPr="00CA4773" w:rsidRDefault="00CA4773" w:rsidP="000A12A0">
      <w:pPr>
        <w:pStyle w:val="ListParagraph"/>
        <w:tabs>
          <w:tab w:val="left" w:pos="1276"/>
        </w:tabs>
        <w:spacing w:after="0" w:line="240" w:lineRule="auto"/>
        <w:ind w:left="567"/>
        <w:contextualSpacing w:val="0"/>
        <w:jc w:val="thaiDistribute"/>
        <w:rPr>
          <w:rFonts w:asciiTheme="majorBidi" w:hAnsiTheme="majorBidi" w:cstheme="majorBidi"/>
          <w:color w:val="000000" w:themeColor="text1"/>
          <w:sz w:val="28"/>
        </w:rPr>
      </w:pPr>
      <w:r w:rsidRPr="00CA4773">
        <w:rPr>
          <w:rFonts w:asciiTheme="majorBidi" w:hAnsiTheme="majorBidi" w:cstheme="majorBidi"/>
          <w:color w:val="000000" w:themeColor="text1"/>
          <w:sz w:val="28"/>
        </w:rPr>
        <w:tab/>
      </w:r>
      <w:r w:rsidRPr="00CA4773">
        <w:rPr>
          <w:rFonts w:asciiTheme="majorBidi" w:hAnsiTheme="majorBidi" w:cstheme="majorBidi"/>
          <w:color w:val="000000" w:themeColor="text1"/>
          <w:sz w:val="28"/>
          <w:cs/>
        </w:rPr>
        <w:t>ปัจจุบันบริษัทมีการพึ่งพิงแหล่งเงินทุนจากสถาบันการเงินไม่มากนัก แต่ในอนาคตเมื่อธุรกิจสินเชื่อเช่าซื้อเติบโตขึ้น บริษัทอาจจำเป็นต้องจัดหาแหล่งเงินทุนจากสถาบันการเงินในสัดส่วนที่สูงขึ้น</w:t>
      </w:r>
      <w:r w:rsidRPr="00CA4773">
        <w:rPr>
          <w:rFonts w:asciiTheme="majorBidi" w:hAnsiTheme="majorBidi" w:cstheme="majorBidi"/>
          <w:color w:val="000000" w:themeColor="text1"/>
          <w:sz w:val="28"/>
        </w:rPr>
        <w:t xml:space="preserve"> </w:t>
      </w:r>
      <w:r w:rsidRPr="00CA4773">
        <w:rPr>
          <w:rFonts w:asciiTheme="majorBidi" w:hAnsiTheme="majorBidi" w:cstheme="majorBidi"/>
          <w:color w:val="000000" w:themeColor="text1"/>
          <w:sz w:val="28"/>
          <w:cs/>
        </w:rPr>
        <w:t xml:space="preserve">การพึ่งพิงแหล่งเงินทุนจากสถาบันการเงินในสัดส่วนที่สูงขึ้นจะทำให้บริษัทมีภาระในการจ่ายชำระคืนเงินต้นและดอกเบี้ยตามระยะเวลาที่กำหนด รวมถึงการปฎิบัติตามเงื่อนไขและข้อกำหนดต่างๆ ที่สถาบันการเงินกำหนด </w:t>
      </w:r>
      <w:r w:rsidRPr="00CA4773">
        <w:rPr>
          <w:rFonts w:asciiTheme="majorBidi" w:hAnsiTheme="majorBidi" w:cstheme="majorBidi"/>
          <w:sz w:val="28"/>
          <w:cs/>
        </w:rPr>
        <w:t>การดำรงสัดส่วนเงินกู้ยืมจากสถาบันการเงินต่อลูกหนี้สินเชื่อ และการดำรงสัดส่วนลูกหนี้ที่ไม่ก่อให้เกิดรายได้หากผลการดำเนินงานของบริษัทได้รับผลกระทบจากปัจจัยลบอย่างมีนัยสำคัญ บริษัทอาจมีความเสี่ยงจากการไม่สามารถชำระคืนหนี้ หรือไม่สามารถปฎิบัติตามเงื่อนไขที่สถาบันการเงินกำหนดได้ ซึ่งอาจส่งผลให้บริษัทถูกเรียกให้ชำระคืนเงินกู้ยืมบางส่วนหรือทั้งหมดได้ในทันที</w:t>
      </w:r>
      <w:r w:rsidRPr="00CA4773">
        <w:rPr>
          <w:rFonts w:asciiTheme="majorBidi" w:hAnsiTheme="majorBidi" w:cstheme="majorBidi"/>
          <w:color w:val="000000" w:themeColor="text1"/>
          <w:sz w:val="28"/>
        </w:rPr>
        <w:t xml:space="preserve"> </w:t>
      </w:r>
      <w:r w:rsidRPr="00CA4773">
        <w:rPr>
          <w:rFonts w:asciiTheme="majorBidi" w:hAnsiTheme="majorBidi" w:cstheme="majorBidi"/>
          <w:color w:val="000000" w:themeColor="text1"/>
          <w:sz w:val="28"/>
          <w:cs/>
        </w:rPr>
        <w:t>และอาจส่งผลกระทบต่อสภาพคล่องและความสามารถในการดำเนินธุรกิจโดยเฉพาะการขยายพอร์ตลูกหนี้สินเชื่อเช่าซื้อ</w:t>
      </w:r>
    </w:p>
    <w:p w14:paraId="5ED00CB6" w14:textId="20C2FD9E" w:rsidR="00CA4773" w:rsidRPr="00CA4773" w:rsidRDefault="00CA4773" w:rsidP="000A12A0">
      <w:pPr>
        <w:pStyle w:val="ListParagraph"/>
        <w:tabs>
          <w:tab w:val="left" w:pos="1276"/>
        </w:tabs>
        <w:spacing w:after="0" w:line="240" w:lineRule="auto"/>
        <w:ind w:left="567"/>
        <w:contextualSpacing w:val="0"/>
        <w:jc w:val="thaiDistribute"/>
        <w:rPr>
          <w:rFonts w:asciiTheme="majorBidi" w:hAnsiTheme="majorBidi" w:cstheme="majorBidi"/>
          <w:sz w:val="28"/>
        </w:rPr>
      </w:pPr>
      <w:r w:rsidRPr="00CA4773">
        <w:rPr>
          <w:rFonts w:asciiTheme="majorBidi" w:hAnsiTheme="majorBidi" w:cstheme="majorBidi"/>
          <w:sz w:val="28"/>
        </w:rPr>
        <w:tab/>
      </w:r>
      <w:r w:rsidRPr="00CA4773">
        <w:rPr>
          <w:rFonts w:asciiTheme="majorBidi" w:hAnsiTheme="majorBidi" w:cstheme="majorBidi"/>
          <w:sz w:val="28"/>
          <w:cs/>
        </w:rPr>
        <w:t>อย่างไรก็ดี ในอดีตที่ผ่านมาบริษัทมีผลการดำเนินงานที่ดีและมีประวัติการชำระคืนเงินกู้ที่ดีมาโดยตลอด และไม่เคยถูกธนาคารเรียกชำระคืนเงินกู้ก่อนกำหนด โดยบริษัทให้ความสำคัญกับการชำระคืนหนี้เงินกู้และดอกเบี้ยแก่สถาบันการเงิน รวมถึงมีการวางแผนการบริหารเงินอย่างรอบคอบ และมีการติดตามแผนการปล่อยสินเชื่อ การรับชำระค่างวดจากลูกค้าเป็นประจำทุกเดือน เพื่อให้มั่นใจว่าบริษัทมีกระแสเงินสดที่เพียงพอในการชำระคืนหนี้เงินกู้ยืมและ</w:t>
      </w:r>
      <w:r w:rsidRPr="00CA4773">
        <w:rPr>
          <w:rFonts w:asciiTheme="majorBidi" w:hAnsiTheme="majorBidi" w:cstheme="majorBidi"/>
          <w:sz w:val="28"/>
          <w:cs/>
        </w:rPr>
        <w:lastRenderedPageBreak/>
        <w:t>สามารถปฎิบัติตามเงื่อนไขการกู้ยืมที่สถาบันการเงินกำหนดไว้ นอกจากนี้ บริษัทยัง</w:t>
      </w:r>
      <w:r w:rsidRPr="00CA4773">
        <w:rPr>
          <w:rFonts w:asciiTheme="majorBidi" w:hAnsiTheme="majorBidi" w:cstheme="majorBidi"/>
          <w:color w:val="000000" w:themeColor="text1"/>
          <w:sz w:val="28"/>
          <w:cs/>
        </w:rPr>
        <w:t>ติดตามควบคุมการดำเนินงานและฐานะการเงินของบริษัททุกไตรมาส เพื่อให้มั่นใจว่าจะสามารถดำรงอัตราส่วนทางการเงินต่างๆ ได้ตามที่สถาบันการเงินกำหนด</w:t>
      </w:r>
      <w:r w:rsidRPr="00CA4773">
        <w:rPr>
          <w:rFonts w:asciiTheme="majorBidi" w:hAnsiTheme="majorBidi" w:cstheme="majorBidi"/>
          <w:color w:val="000000" w:themeColor="text1"/>
          <w:sz w:val="28"/>
        </w:rPr>
        <w:t xml:space="preserve"> </w:t>
      </w:r>
      <w:r w:rsidRPr="00CA4773">
        <w:rPr>
          <w:rFonts w:asciiTheme="majorBidi" w:hAnsiTheme="majorBidi" w:cstheme="majorBidi"/>
          <w:color w:val="000000" w:themeColor="text1"/>
          <w:sz w:val="28"/>
          <w:cs/>
        </w:rPr>
        <w:t>โดยที่ผ่านมาบริษัทมีอัตราส่วนทางการเงินต่างๆ เป็นไปตามเงื่อนไขของสถาบันการเงิน</w:t>
      </w:r>
    </w:p>
    <w:p w14:paraId="6E8485B2" w14:textId="77777777" w:rsidR="00CA4773" w:rsidRPr="00CA4773" w:rsidRDefault="00CA4773" w:rsidP="00CA4773">
      <w:pPr>
        <w:pStyle w:val="ListParagraph"/>
        <w:spacing w:after="0" w:line="240" w:lineRule="auto"/>
        <w:ind w:left="567"/>
        <w:contextualSpacing w:val="0"/>
        <w:jc w:val="thaiDistribute"/>
        <w:rPr>
          <w:rFonts w:asciiTheme="majorBidi" w:hAnsiTheme="majorBidi" w:cstheme="majorBidi"/>
          <w:sz w:val="28"/>
          <w:cs/>
        </w:rPr>
      </w:pPr>
      <w:r w:rsidRPr="00CA4773">
        <w:rPr>
          <w:rFonts w:asciiTheme="majorBidi" w:hAnsiTheme="majorBidi" w:cstheme="majorBidi"/>
          <w:sz w:val="28"/>
          <w:cs/>
        </w:rPr>
        <w:t xml:space="preserve">ทั้งนี้ หลังการนำบริษัทเข้าจดทะเบียนในตลาดหลักทรัพย์ฯ บริษัทนำเงินที่ได้รับจากการระดมทุนบางส่วนมาชำระคืนเงินกู้ยืมจากสถาบันการเงิน และอีกส่วนหนึ่งได้นำไปใช้ในการปล่อยสินเชื่อและขยายสาขาเพื่อขยายพอร์ตสินเชื่อของบริษัท </w:t>
      </w:r>
    </w:p>
    <w:p w14:paraId="6D09E6DC" w14:textId="71379A21" w:rsidR="00CA4773" w:rsidRPr="00CA4773" w:rsidRDefault="000A12A0" w:rsidP="000A12A0">
      <w:pPr>
        <w:pStyle w:val="ListParagraph"/>
        <w:spacing w:after="0" w:line="240" w:lineRule="auto"/>
        <w:ind w:left="284"/>
        <w:rPr>
          <w:rFonts w:asciiTheme="majorBidi" w:hAnsiTheme="majorBidi" w:cstheme="majorBidi"/>
          <w:sz w:val="28"/>
        </w:rPr>
      </w:pPr>
      <w:r>
        <w:rPr>
          <w:rFonts w:asciiTheme="majorBidi" w:hAnsiTheme="majorBidi" w:cstheme="majorBidi"/>
          <w:b/>
          <w:bCs/>
          <w:color w:val="000000" w:themeColor="text1"/>
          <w:sz w:val="28"/>
        </w:rPr>
        <w:t>3.2</w:t>
      </w:r>
      <w:r>
        <w:rPr>
          <w:rFonts w:asciiTheme="majorBidi" w:hAnsiTheme="majorBidi" w:cstheme="majorBidi"/>
          <w:b/>
          <w:bCs/>
          <w:color w:val="000000" w:themeColor="text1"/>
          <w:sz w:val="28"/>
        </w:rPr>
        <w:tab/>
      </w:r>
      <w:r w:rsidR="00CA4773" w:rsidRPr="00CA4773">
        <w:rPr>
          <w:rFonts w:asciiTheme="majorBidi" w:hAnsiTheme="majorBidi" w:cstheme="majorBidi"/>
          <w:b/>
          <w:bCs/>
          <w:color w:val="000000" w:themeColor="text1"/>
          <w:sz w:val="28"/>
          <w:cs/>
        </w:rPr>
        <w:t xml:space="preserve">ความเสี่ยงด้านสภาพคล่อง </w:t>
      </w:r>
    </w:p>
    <w:p w14:paraId="2FEA8706" w14:textId="3AF49785" w:rsidR="00CA4773" w:rsidRPr="00CA4773" w:rsidRDefault="00CA4773" w:rsidP="000B078C">
      <w:pPr>
        <w:pStyle w:val="ListParagraph"/>
        <w:tabs>
          <w:tab w:val="left" w:pos="1276"/>
        </w:tabs>
        <w:spacing w:after="0" w:line="240" w:lineRule="auto"/>
        <w:ind w:left="567"/>
        <w:contextualSpacing w:val="0"/>
        <w:jc w:val="thaiDistribute"/>
        <w:rPr>
          <w:rFonts w:asciiTheme="majorBidi" w:hAnsiTheme="majorBidi" w:cstheme="majorBidi"/>
          <w:color w:val="000000" w:themeColor="text1"/>
          <w:sz w:val="28"/>
          <w:cs/>
        </w:rPr>
      </w:pPr>
      <w:r w:rsidRPr="00CA4773">
        <w:rPr>
          <w:rFonts w:asciiTheme="majorBidi" w:hAnsiTheme="majorBidi" w:cstheme="majorBidi"/>
          <w:sz w:val="28"/>
        </w:rPr>
        <w:tab/>
      </w:r>
      <w:r w:rsidRPr="00CA4773">
        <w:rPr>
          <w:rFonts w:asciiTheme="majorBidi" w:hAnsiTheme="majorBidi" w:cstheme="majorBidi"/>
          <w:sz w:val="28"/>
          <w:cs/>
        </w:rPr>
        <w:t xml:space="preserve">บริษัทมีระยะเวลาของสัญญาเช่าซื้อโดยส่วนใหญ่ </w:t>
      </w:r>
      <w:r w:rsidRPr="00CA4773">
        <w:rPr>
          <w:rFonts w:asciiTheme="majorBidi" w:hAnsiTheme="majorBidi" w:cstheme="majorBidi"/>
          <w:sz w:val="28"/>
        </w:rPr>
        <w:t xml:space="preserve">4 – 5 </w:t>
      </w:r>
      <w:r w:rsidRPr="00CA4773">
        <w:rPr>
          <w:rFonts w:asciiTheme="majorBidi" w:hAnsiTheme="majorBidi" w:cstheme="majorBidi"/>
          <w:sz w:val="28"/>
          <w:cs/>
        </w:rPr>
        <w:t xml:space="preserve">ปี ขณะที่เงินกู้ยืมส่วนใหญ่มีกำหนดชำระคืนภายใน </w:t>
      </w:r>
      <w:r w:rsidRPr="00CA4773">
        <w:rPr>
          <w:rFonts w:asciiTheme="majorBidi" w:hAnsiTheme="majorBidi" w:cstheme="majorBidi"/>
          <w:sz w:val="28"/>
        </w:rPr>
        <w:t xml:space="preserve">1 – 3 </w:t>
      </w:r>
      <w:r w:rsidRPr="00CA4773">
        <w:rPr>
          <w:rFonts w:asciiTheme="majorBidi" w:hAnsiTheme="majorBidi" w:cstheme="majorBidi"/>
          <w:sz w:val="28"/>
          <w:cs/>
        </w:rPr>
        <w:t xml:space="preserve">ปี ส่งผลให้เกิดความแตกต่างด้านระยะเวลา </w:t>
      </w:r>
      <w:r w:rsidRPr="00CA4773">
        <w:rPr>
          <w:rFonts w:asciiTheme="majorBidi" w:hAnsiTheme="majorBidi" w:cstheme="majorBidi"/>
          <w:sz w:val="28"/>
        </w:rPr>
        <w:t>(Maturity Mismatch)</w:t>
      </w:r>
      <w:r w:rsidRPr="00CA4773">
        <w:rPr>
          <w:rFonts w:asciiTheme="majorBidi" w:hAnsiTheme="majorBidi" w:cstheme="majorBidi"/>
          <w:sz w:val="28"/>
          <w:cs/>
        </w:rPr>
        <w:t xml:space="preserve"> </w:t>
      </w:r>
      <w:r w:rsidRPr="00CA4773">
        <w:rPr>
          <w:rFonts w:asciiTheme="majorBidi" w:hAnsiTheme="majorBidi" w:cstheme="majorBidi"/>
          <w:color w:val="000000" w:themeColor="text1"/>
          <w:sz w:val="28"/>
          <w:cs/>
        </w:rPr>
        <w:t>โดยจำนวนเงินและระยะเวลาที่บริษัทต้องชำระคืนหนี้เงินกู้อาจไม่สอดคล้องกับจำนวนเงินและระยะเวลาที่บริษัทคาดว่าจะได้รับเงินผ่อนชำระค่างวด ซึ่งจะทำให้บริษัทมีความเสี่ยงหากไม่สามารถจัดหาแหล่งเงินทุนเพื่อนำมาชำระหนี้ที่ครบกำหนดได้ทันเวลา ซึ่งจะส่งผลเกิดการผิดนัดชำระหนี้ และจะส่งผลกระทบต่อสภาพคล่อง ฐานะการเงินและผลการดำเนินงานของบริษัท</w:t>
      </w:r>
    </w:p>
    <w:p w14:paraId="534AC9D2" w14:textId="3D9AABCC" w:rsidR="00CA4773" w:rsidRPr="00CA4773" w:rsidRDefault="00CA4773" w:rsidP="000B078C">
      <w:pPr>
        <w:tabs>
          <w:tab w:val="left" w:pos="1276"/>
        </w:tabs>
        <w:spacing w:after="0" w:line="240" w:lineRule="auto"/>
        <w:ind w:left="567"/>
        <w:jc w:val="thaiDistribute"/>
        <w:rPr>
          <w:rFonts w:asciiTheme="majorBidi" w:hAnsiTheme="majorBidi" w:cstheme="majorBidi"/>
          <w:sz w:val="28"/>
          <w:cs/>
        </w:rPr>
      </w:pPr>
      <w:r w:rsidRPr="00CA4773">
        <w:rPr>
          <w:rFonts w:asciiTheme="majorBidi" w:hAnsiTheme="majorBidi" w:cstheme="majorBidi"/>
          <w:sz w:val="28"/>
        </w:rPr>
        <w:tab/>
      </w:r>
      <w:r w:rsidRPr="00CA4773">
        <w:rPr>
          <w:rFonts w:asciiTheme="majorBidi" w:hAnsiTheme="majorBidi" w:cstheme="majorBidi"/>
          <w:sz w:val="28"/>
          <w:cs/>
        </w:rPr>
        <w:t xml:space="preserve">ทั้งนี้ ที่ผ่านมาบริษัทไม่เคยถูกเรียกให้ชำระคืนเงินกู้ยืมก่อนกำหนด </w:t>
      </w:r>
      <w:r w:rsidRPr="00CA4773">
        <w:rPr>
          <w:rFonts w:asciiTheme="majorBidi" w:hAnsiTheme="majorBidi" w:cstheme="majorBidi"/>
          <w:color w:val="000000" w:themeColor="text1"/>
          <w:sz w:val="28"/>
          <w:cs/>
        </w:rPr>
        <w:t xml:space="preserve">ไม่เคยมีประวัติการผิดนัดชำระหนี้ </w:t>
      </w:r>
      <w:r w:rsidRPr="00CA4773">
        <w:rPr>
          <w:rFonts w:asciiTheme="majorBidi" w:hAnsiTheme="majorBidi" w:cstheme="majorBidi"/>
          <w:sz w:val="28"/>
          <w:cs/>
        </w:rPr>
        <w:t xml:space="preserve">และบริษัทยังสามารถต่ออายุสัญญาเงินกู้ยืมได้อย่างต่อเนื่อง ดังนั้นจึงพิจารณาได้ว่าบริษัทมีสภาพคล่องที่เพียงพอ </w:t>
      </w:r>
      <w:r w:rsidRPr="00CA4773">
        <w:rPr>
          <w:rFonts w:asciiTheme="majorBidi" w:hAnsiTheme="majorBidi" w:cstheme="majorBidi"/>
          <w:color w:val="000000" w:themeColor="text1"/>
          <w:sz w:val="28"/>
          <w:cs/>
        </w:rPr>
        <w:t xml:space="preserve">นอกจากนั้น ฝ่ายบริหารได้จัดทำประมาณการกระแสเงินสดเพื่อประเมินสภาพคล่อง การวางแผนจัดหาแหล่งเงินทุนให้รองรับและสอดคล้องกับการชำระคืนเงินกู้ยืม รวมถึงเพื่อให้การบริหารสภาพคล่องเป็นไปอย่างมีประสิทธิภาพ และเพื่อให้การดำเนินธุรกิจสินเชื่อของบริษัทเติบโตอย่างต่อเนื่อง </w:t>
      </w:r>
    </w:p>
    <w:p w14:paraId="772D528E" w14:textId="10BCD63B" w:rsidR="00CA4773" w:rsidRPr="00CA4773" w:rsidRDefault="000A12A0" w:rsidP="000A12A0">
      <w:pPr>
        <w:pStyle w:val="ListParagraph"/>
        <w:tabs>
          <w:tab w:val="left" w:pos="567"/>
        </w:tabs>
        <w:spacing w:after="0" w:line="240" w:lineRule="auto"/>
        <w:ind w:left="284"/>
        <w:contextualSpacing w:val="0"/>
        <w:jc w:val="thaiDistribute"/>
        <w:rPr>
          <w:rFonts w:asciiTheme="majorBidi" w:hAnsiTheme="majorBidi" w:cstheme="majorBidi"/>
          <w:b/>
          <w:bCs/>
          <w:color w:val="000000" w:themeColor="text1"/>
          <w:sz w:val="28"/>
        </w:rPr>
      </w:pPr>
      <w:r>
        <w:rPr>
          <w:rFonts w:asciiTheme="majorBidi" w:hAnsiTheme="majorBidi" w:cstheme="majorBidi"/>
          <w:b/>
          <w:bCs/>
          <w:color w:val="000000" w:themeColor="text1"/>
          <w:sz w:val="28"/>
        </w:rPr>
        <w:t>4.</w:t>
      </w:r>
      <w:r>
        <w:rPr>
          <w:rFonts w:asciiTheme="majorBidi" w:hAnsiTheme="majorBidi" w:cstheme="majorBidi"/>
          <w:b/>
          <w:bCs/>
          <w:color w:val="000000" w:themeColor="text1"/>
          <w:sz w:val="28"/>
        </w:rPr>
        <w:tab/>
      </w:r>
      <w:r w:rsidR="00CA4773" w:rsidRPr="00CA4773">
        <w:rPr>
          <w:rFonts w:asciiTheme="majorBidi" w:hAnsiTheme="majorBidi" w:cstheme="majorBidi"/>
          <w:b/>
          <w:bCs/>
          <w:color w:val="000000" w:themeColor="text1"/>
          <w:sz w:val="28"/>
          <w:cs/>
        </w:rPr>
        <w:t xml:space="preserve">ความเสี่ยงจากผลกระทบของสถานการณ์การแพร่ระบาดของไวรัส </w:t>
      </w:r>
      <w:r w:rsidR="00CA4773" w:rsidRPr="00CA4773">
        <w:rPr>
          <w:rFonts w:asciiTheme="majorBidi" w:hAnsiTheme="majorBidi" w:cstheme="majorBidi"/>
          <w:b/>
          <w:bCs/>
          <w:color w:val="000000" w:themeColor="text1"/>
          <w:sz w:val="28"/>
        </w:rPr>
        <w:t>COVID-19</w:t>
      </w:r>
    </w:p>
    <w:p w14:paraId="20C5068D" w14:textId="71BD76B7" w:rsidR="00CA4773" w:rsidRPr="00CA4773" w:rsidRDefault="00CA4773" w:rsidP="000B078C">
      <w:pPr>
        <w:pStyle w:val="ListParagraph"/>
        <w:tabs>
          <w:tab w:val="left" w:pos="1276"/>
        </w:tabs>
        <w:spacing w:after="0" w:line="240" w:lineRule="auto"/>
        <w:ind w:left="567" w:right="-23"/>
        <w:contextualSpacing w:val="0"/>
        <w:jc w:val="thaiDistribute"/>
        <w:rPr>
          <w:rFonts w:asciiTheme="majorBidi" w:hAnsiTheme="majorBidi" w:cstheme="majorBidi"/>
          <w:color w:val="000000" w:themeColor="text1"/>
          <w:sz w:val="28"/>
        </w:rPr>
      </w:pPr>
      <w:r w:rsidRPr="00CA4773">
        <w:rPr>
          <w:rFonts w:asciiTheme="majorBidi" w:hAnsiTheme="majorBidi" w:cstheme="majorBidi"/>
          <w:color w:val="000000" w:themeColor="text1"/>
          <w:sz w:val="28"/>
        </w:rPr>
        <w:tab/>
      </w:r>
      <w:r w:rsidRPr="00CA4773">
        <w:rPr>
          <w:rFonts w:asciiTheme="majorBidi" w:hAnsiTheme="majorBidi" w:cstheme="majorBidi"/>
          <w:color w:val="000000" w:themeColor="text1"/>
          <w:sz w:val="28"/>
          <w:cs/>
        </w:rPr>
        <w:t xml:space="preserve">สถานการณ์การแพร่ระบาดของไวรัส </w:t>
      </w:r>
      <w:r w:rsidRPr="00CA4773">
        <w:rPr>
          <w:rFonts w:asciiTheme="majorBidi" w:hAnsiTheme="majorBidi" w:cstheme="majorBidi"/>
          <w:color w:val="000000" w:themeColor="text1"/>
          <w:sz w:val="28"/>
        </w:rPr>
        <w:t>COVID-19</w:t>
      </w:r>
      <w:r w:rsidRPr="00CA4773">
        <w:rPr>
          <w:rFonts w:asciiTheme="majorBidi" w:hAnsiTheme="majorBidi" w:cstheme="majorBidi"/>
          <w:color w:val="000000" w:themeColor="text1"/>
          <w:sz w:val="28"/>
          <w:cs/>
        </w:rPr>
        <w:t xml:space="preserve"> ในประเทศไทยตั้งแต่เดือนมีนาคม </w:t>
      </w:r>
      <w:r w:rsidRPr="00CA4773">
        <w:rPr>
          <w:rFonts w:asciiTheme="majorBidi" w:hAnsiTheme="majorBidi" w:cstheme="majorBidi"/>
          <w:color w:val="000000" w:themeColor="text1"/>
          <w:sz w:val="28"/>
        </w:rPr>
        <w:t xml:space="preserve">2563 </w:t>
      </w:r>
      <w:r w:rsidRPr="00CA4773">
        <w:rPr>
          <w:rFonts w:asciiTheme="majorBidi" w:hAnsiTheme="majorBidi" w:cstheme="majorBidi"/>
          <w:color w:val="000000" w:themeColor="text1"/>
          <w:sz w:val="28"/>
          <w:cs/>
        </w:rPr>
        <w:t>ที่ผ่านมา ส่งผลกระทบต่อภาวะเศรษฐกิจในประเทศไทยและในเกือบทุกภาคส่วนอุตสาหกรรม ซึ่งรวมถึงการดำเนินธุรกิจของบริษัท บริษัทได้ประเมินความเสี่ยงที่อาจเกิดขึ้นพร้อมกำหนดแนวทางป้องกันความเสี่ยงดังนี้</w:t>
      </w:r>
    </w:p>
    <w:p w14:paraId="41991787" w14:textId="77777777" w:rsidR="00CA4773" w:rsidRPr="00CA4773" w:rsidRDefault="00CA4773" w:rsidP="00CA4773">
      <w:pPr>
        <w:pStyle w:val="ListParagraph"/>
        <w:spacing w:after="0" w:line="240" w:lineRule="auto"/>
        <w:ind w:left="567" w:right="-23"/>
        <w:contextualSpacing w:val="0"/>
        <w:jc w:val="thaiDistribute"/>
        <w:rPr>
          <w:rFonts w:asciiTheme="majorBidi" w:hAnsiTheme="majorBidi" w:cstheme="majorBidi"/>
          <w:color w:val="000000" w:themeColor="text1"/>
          <w:sz w:val="28"/>
        </w:rPr>
      </w:pPr>
    </w:p>
    <w:p w14:paraId="29287AC0" w14:textId="77777777" w:rsidR="00CA4773" w:rsidRPr="00CA4773" w:rsidRDefault="00CA4773" w:rsidP="00CA4773">
      <w:pPr>
        <w:pStyle w:val="ListParagraph"/>
        <w:spacing w:after="0" w:line="240" w:lineRule="auto"/>
        <w:ind w:left="567" w:right="-23"/>
        <w:contextualSpacing w:val="0"/>
        <w:jc w:val="thaiDistribute"/>
        <w:rPr>
          <w:rFonts w:asciiTheme="majorBidi" w:hAnsiTheme="majorBidi" w:cstheme="majorBidi"/>
          <w:b/>
          <w:bCs/>
          <w:i/>
          <w:iCs/>
          <w:color w:val="000000" w:themeColor="text1"/>
          <w:sz w:val="28"/>
        </w:rPr>
      </w:pPr>
      <w:r w:rsidRPr="00CA4773">
        <w:rPr>
          <w:rFonts w:asciiTheme="majorBidi" w:hAnsiTheme="majorBidi" w:cstheme="majorBidi"/>
          <w:b/>
          <w:bCs/>
          <w:i/>
          <w:iCs/>
          <w:color w:val="000000" w:themeColor="text1"/>
          <w:sz w:val="28"/>
          <w:cs/>
        </w:rPr>
        <w:t xml:space="preserve">ความเสี่ยงด้านคุณภาพลูกหนี้ </w:t>
      </w:r>
    </w:p>
    <w:p w14:paraId="10F9D006" w14:textId="0C8040DF" w:rsidR="00CA4773" w:rsidRPr="00CA4773" w:rsidRDefault="00CA4773" w:rsidP="000B078C">
      <w:pPr>
        <w:pStyle w:val="ListParagraph"/>
        <w:tabs>
          <w:tab w:val="left" w:pos="1276"/>
        </w:tabs>
        <w:spacing w:after="0" w:line="240" w:lineRule="auto"/>
        <w:ind w:left="567" w:right="-23"/>
        <w:contextualSpacing w:val="0"/>
        <w:jc w:val="thaiDistribute"/>
        <w:rPr>
          <w:rFonts w:asciiTheme="majorBidi" w:hAnsiTheme="majorBidi" w:cstheme="majorBidi"/>
          <w:color w:val="000000" w:themeColor="text1"/>
        </w:rPr>
      </w:pPr>
      <w:r w:rsidRPr="00CA4773">
        <w:rPr>
          <w:rFonts w:asciiTheme="majorBidi" w:hAnsiTheme="majorBidi" w:cstheme="majorBidi"/>
          <w:color w:val="000000" w:themeColor="text1"/>
          <w:sz w:val="28"/>
        </w:rPr>
        <w:tab/>
      </w:r>
      <w:r w:rsidRPr="00CA4773">
        <w:rPr>
          <w:rFonts w:asciiTheme="majorBidi" w:hAnsiTheme="majorBidi" w:cstheme="majorBidi"/>
          <w:color w:val="000000" w:themeColor="text1"/>
          <w:sz w:val="28"/>
          <w:cs/>
        </w:rPr>
        <w:t xml:space="preserve">เนื่องจากกลุ่มลูกค้าหลักของบริษัทได้แก่ กลุ่มผู้ประกอบการขนส่งในอุตสาหกรรมต่างๆ ซึ่งได้รับผลกระทบโดยตรงจากนโยบายจำกัดการออกนอกพื้นที่ในช่วงกลางคืนที่มีผลบังคับใช้ในช่วงเดือนเมษายน </w:t>
      </w:r>
      <w:r w:rsidRPr="00CA4773">
        <w:rPr>
          <w:rFonts w:asciiTheme="majorBidi" w:hAnsiTheme="majorBidi" w:cstheme="majorBidi"/>
          <w:color w:val="000000" w:themeColor="text1"/>
          <w:sz w:val="28"/>
        </w:rPr>
        <w:t xml:space="preserve">– </w:t>
      </w:r>
      <w:r w:rsidRPr="00CA4773">
        <w:rPr>
          <w:rFonts w:asciiTheme="majorBidi" w:hAnsiTheme="majorBidi" w:cstheme="majorBidi"/>
          <w:color w:val="000000" w:themeColor="text1"/>
          <w:sz w:val="28"/>
          <w:cs/>
        </w:rPr>
        <w:t xml:space="preserve">มิถุนายน </w:t>
      </w:r>
      <w:r w:rsidRPr="00CA4773">
        <w:rPr>
          <w:rFonts w:asciiTheme="majorBidi" w:hAnsiTheme="majorBidi" w:cstheme="majorBidi"/>
          <w:color w:val="000000" w:themeColor="text1"/>
          <w:sz w:val="28"/>
        </w:rPr>
        <w:t>2563</w:t>
      </w:r>
      <w:r w:rsidRPr="00CA4773">
        <w:rPr>
          <w:rFonts w:asciiTheme="majorBidi" w:hAnsiTheme="majorBidi" w:cstheme="majorBidi"/>
          <w:color w:val="000000" w:themeColor="text1"/>
          <w:sz w:val="28"/>
          <w:cs/>
        </w:rPr>
        <w:t xml:space="preserve"> ทำให้ลูกค้าส่วนใหญ่ของบริษัทไม่สามารถนำรถบรรทุกออกไปประกอบธุรกิจได้ ประกอบกับความไม่แน่นอนในมาตรการที่เกี่ยวข้องกับการป้องกันไวรัส </w:t>
      </w:r>
      <w:r w:rsidRPr="00CA4773">
        <w:rPr>
          <w:rFonts w:asciiTheme="majorBidi" w:hAnsiTheme="majorBidi" w:cstheme="majorBidi"/>
          <w:color w:val="000000" w:themeColor="text1"/>
          <w:sz w:val="28"/>
        </w:rPr>
        <w:t>COVID-19</w:t>
      </w:r>
      <w:r w:rsidRPr="00CA4773">
        <w:rPr>
          <w:rFonts w:asciiTheme="majorBidi" w:hAnsiTheme="majorBidi" w:cstheme="majorBidi"/>
          <w:color w:val="000000" w:themeColor="text1"/>
          <w:sz w:val="28"/>
          <w:cs/>
        </w:rPr>
        <w:t xml:space="preserve"> ทำให้ลูกค้าจำเป็นต้องสำรองเงินสดไว้รองรับค่าใช้จ่ายที่อาจเกิดขึ้นหากสถานการณ์แพร่ระบาดยาวนานออกไป จากปัจจัยดังกล่าวทำให้คุณภาพสินเชื่อของบริษัทมีโอกาสที่จะปรับตัวลดลง ตามความสามารถในการชำระหนี้ของลูกหนี้ที่ได้รับผลกระทบจาก </w:t>
      </w:r>
      <w:r w:rsidRPr="00CA4773">
        <w:rPr>
          <w:rFonts w:asciiTheme="majorBidi" w:hAnsiTheme="majorBidi" w:cstheme="majorBidi"/>
          <w:color w:val="000000" w:themeColor="text1"/>
          <w:sz w:val="28"/>
        </w:rPr>
        <w:t>COVID</w:t>
      </w:r>
      <w:r w:rsidRPr="00CA4773">
        <w:rPr>
          <w:rFonts w:asciiTheme="majorBidi" w:hAnsiTheme="majorBidi" w:cstheme="majorBidi"/>
          <w:color w:val="000000" w:themeColor="text1"/>
          <w:sz w:val="28"/>
          <w:cs/>
        </w:rPr>
        <w:t>-</w:t>
      </w:r>
      <w:r w:rsidRPr="00CA4773">
        <w:rPr>
          <w:rFonts w:asciiTheme="majorBidi" w:hAnsiTheme="majorBidi" w:cstheme="majorBidi"/>
          <w:color w:val="000000" w:themeColor="text1"/>
          <w:sz w:val="28"/>
        </w:rPr>
        <w:t>19</w:t>
      </w:r>
      <w:r w:rsidRPr="00CA4773">
        <w:rPr>
          <w:rFonts w:asciiTheme="majorBidi" w:hAnsiTheme="majorBidi" w:cstheme="majorBidi"/>
          <w:color w:val="000000" w:themeColor="text1"/>
          <w:sz w:val="28"/>
          <w:cs/>
        </w:rPr>
        <w:t xml:space="preserve"> ซึ่งจะส่งผลให้บริษัทเผชิญกับความเสี่ยงด้านคุณภาพลูกหนี้ และอาจต้องมีการกันสำรองหนี้สงสัยจะสูญที่เพิ่มขึ้น รวมถึงความเสี่ยงจากการกลับมาแพร่ระบาดในรอบที่ </w:t>
      </w:r>
      <w:r w:rsidRPr="00CA4773">
        <w:rPr>
          <w:rFonts w:asciiTheme="majorBidi" w:hAnsiTheme="majorBidi" w:cstheme="majorBidi"/>
          <w:color w:val="000000" w:themeColor="text1"/>
          <w:sz w:val="28"/>
        </w:rPr>
        <w:t>2</w:t>
      </w:r>
      <w:r w:rsidRPr="00CA4773">
        <w:rPr>
          <w:rFonts w:asciiTheme="majorBidi" w:hAnsiTheme="majorBidi" w:cstheme="majorBidi"/>
          <w:color w:val="000000" w:themeColor="text1"/>
          <w:sz w:val="28"/>
          <w:cs/>
        </w:rPr>
        <w:t xml:space="preserve"> อย่างไรก็ตามจากสถานการณ์การควบคุมไวรัสในประเทศที่ค่อนข้างปรับตัวดีขึ้นทำให้ทางรัฐบาลได้ผ่อนคลายมาตราการต่างๆ เพื่อให้สถานการณ์กลับมาเป็นปกติมากที่สุด</w:t>
      </w:r>
    </w:p>
    <w:p w14:paraId="5AAE3977" w14:textId="2F455E30" w:rsidR="00CA4773" w:rsidRPr="00CA4773" w:rsidRDefault="00CA4773" w:rsidP="000B078C">
      <w:pPr>
        <w:pStyle w:val="Normal2"/>
        <w:tabs>
          <w:tab w:val="left" w:pos="1276"/>
        </w:tabs>
        <w:spacing w:before="0" w:after="0"/>
        <w:ind w:left="567"/>
        <w:rPr>
          <w:rFonts w:asciiTheme="majorBidi" w:hAnsiTheme="majorBidi" w:cstheme="majorBidi"/>
          <w:color w:val="000000" w:themeColor="text1"/>
        </w:rPr>
      </w:pPr>
      <w:r w:rsidRPr="00CA4773">
        <w:rPr>
          <w:rFonts w:asciiTheme="majorBidi" w:hAnsiTheme="majorBidi" w:cstheme="majorBidi"/>
          <w:color w:val="000000" w:themeColor="text1"/>
        </w:rPr>
        <w:tab/>
      </w:r>
      <w:r w:rsidRPr="00CA4773">
        <w:rPr>
          <w:rFonts w:asciiTheme="majorBidi" w:hAnsiTheme="majorBidi" w:cstheme="majorBidi"/>
          <w:color w:val="000000" w:themeColor="text1"/>
          <w:cs/>
        </w:rPr>
        <w:t>ทั้งนี้ บริษัทได้ตระหนักถึงความเสี่ยงดังกล่าว โดยได้เพิ่มระบบการพิจารณาสินเชื่อและติดตามหนี้ให้รัดกุมมากยิ่งขึ้น เช่น   มีการติดต่อสอบถามกับเต็นท์คู่ค้า หรือลูกหนี้ให้บ่อยครั้งขึ้น นอกจากนี้ ทางฝ่ายปฏิบัติการ เช่น ฝ่ายการตลาด ฝ่ายวิเคราะห์สินเชื่อ หน่วยงานตามสาขา และฝ่ายตรวจสอบภายใน จะทำงานร่วมกันกับฝ่ายบริหารในการเฝ้าระวัง และตอบสนองปัญหา ในเรื่องการปล่อยสินเชื่อและการติดตามสถานะลูกหนี้ของแต่ละสาขา เช่น การว่าจ้าง</w:t>
      </w:r>
      <w:r w:rsidRPr="00CA4773">
        <w:rPr>
          <w:rFonts w:asciiTheme="majorBidi" w:hAnsiTheme="majorBidi" w:cstheme="majorBidi"/>
          <w:color w:val="000000" w:themeColor="text1"/>
          <w:cs/>
        </w:rPr>
        <w:lastRenderedPageBreak/>
        <w:t>บริษัทติดตามหนี้ภายนอก หรือบริษัทติดตามยึดรถภายนอก ที่มีระบบการทำงานที่มีประสิทธิภาพ มีความเชี่ยวชาญและมีผลงานในการติดตามหนี้ที่ชัดเจน เพิ่มความถี่ในการติดต่อกับคู่ค้าและลูกหนี้ให้ใกล้ชิดมากขึ้น เพื่อลดปัญหาสินเชื่อที่ไม่ก่อให้เกิดรายได้ในอนาคต</w:t>
      </w:r>
    </w:p>
    <w:p w14:paraId="68DF686A" w14:textId="133B339A" w:rsidR="00CA4773" w:rsidRPr="00CA4773" w:rsidRDefault="00CA4773" w:rsidP="000B078C">
      <w:pPr>
        <w:pStyle w:val="Normal2"/>
        <w:tabs>
          <w:tab w:val="left" w:pos="1276"/>
        </w:tabs>
        <w:spacing w:before="0" w:after="0"/>
        <w:ind w:left="567"/>
        <w:rPr>
          <w:rFonts w:asciiTheme="majorBidi" w:hAnsiTheme="majorBidi" w:cstheme="majorBidi"/>
        </w:rPr>
      </w:pPr>
      <w:r w:rsidRPr="00CA4773">
        <w:rPr>
          <w:rFonts w:asciiTheme="majorBidi" w:hAnsiTheme="majorBidi" w:cstheme="majorBidi"/>
        </w:rPr>
        <w:tab/>
      </w:r>
      <w:r w:rsidRPr="00CA4773">
        <w:rPr>
          <w:rFonts w:asciiTheme="majorBidi" w:hAnsiTheme="majorBidi" w:cstheme="majorBidi"/>
          <w:cs/>
        </w:rPr>
        <w:t xml:space="preserve">สำหรับมาตรการรองรับของบริษัทในด้านอื่นๆ บริษัทจะประชาสัมพันธ์เพิ่มเติมเกี่ยวกับบริการสินเชื่อเพิ่มสภาพคล่อง และสินเชื่อ </w:t>
      </w:r>
      <w:r w:rsidRPr="00CA4773">
        <w:rPr>
          <w:rFonts w:asciiTheme="majorBidi" w:hAnsiTheme="majorBidi" w:cstheme="majorBidi"/>
        </w:rPr>
        <w:t xml:space="preserve">Refinance </w:t>
      </w:r>
      <w:r w:rsidRPr="00CA4773">
        <w:rPr>
          <w:rFonts w:asciiTheme="majorBidi" w:hAnsiTheme="majorBidi" w:cstheme="majorBidi"/>
          <w:cs/>
        </w:rPr>
        <w:t xml:space="preserve">ของบริษัท เพื่อรองรับปัญหาสภาพคล่องของลูกค้า โดยจะเป็นการเสนอสินเชื่อให้กับลูกค้าที่มีประวัติการผ่อนชำระดีตามนโยบายของบริษัทเท่านั้น เพื่อให้ลูกค้ามีสภาพคล่องเพิ่มเติมในช่วงที่เกิดวิกฤติ นอกจากนี้ บริษัทได้ดำเนินการพักชำระหนี้ให้กับลูกหนี้บางส่วนที่ได้รับผลกระทบโดยตรงจาก </w:t>
      </w:r>
      <w:r w:rsidRPr="00CA4773">
        <w:rPr>
          <w:rFonts w:asciiTheme="majorBidi" w:hAnsiTheme="majorBidi" w:cstheme="majorBidi"/>
        </w:rPr>
        <w:t>COVID-19</w:t>
      </w:r>
      <w:r w:rsidRPr="00CA4773">
        <w:rPr>
          <w:rFonts w:asciiTheme="majorBidi" w:hAnsiTheme="majorBidi" w:cstheme="majorBidi"/>
          <w:cs/>
        </w:rPr>
        <w:t xml:space="preserve">              เพื่อช่วยเหลือลูกค้าและเพื่อไม่ให้กระทบกับสภาพคล่องของบริษัทในอนาคต</w:t>
      </w:r>
      <w:r w:rsidRPr="00CA4773">
        <w:rPr>
          <w:rFonts w:asciiTheme="majorBidi" w:hAnsiTheme="majorBidi" w:cstheme="majorBidi"/>
        </w:rPr>
        <w:t xml:space="preserve"> </w:t>
      </w:r>
      <w:r w:rsidRPr="00CA4773">
        <w:rPr>
          <w:rFonts w:asciiTheme="majorBidi" w:hAnsiTheme="majorBidi" w:cstheme="majorBidi"/>
          <w:cs/>
        </w:rPr>
        <w:t xml:space="preserve">ซึ่งส่วนใหญ่เป็นลูกหนี้จากภาคอุตสาหกรรมขนส่ง </w:t>
      </w:r>
    </w:p>
    <w:p w14:paraId="5DB590B5" w14:textId="77777777" w:rsidR="00CA4773" w:rsidRPr="00CA4773" w:rsidRDefault="00CA4773" w:rsidP="00CA4773">
      <w:pPr>
        <w:pStyle w:val="Normal2"/>
        <w:spacing w:before="0" w:after="0"/>
        <w:ind w:left="567"/>
        <w:rPr>
          <w:rFonts w:asciiTheme="majorBidi" w:hAnsiTheme="majorBidi" w:cstheme="majorBidi"/>
          <w:cs/>
        </w:rPr>
      </w:pPr>
    </w:p>
    <w:p w14:paraId="197D66AB" w14:textId="77777777" w:rsidR="00CA4773" w:rsidRPr="00CA4773" w:rsidRDefault="00CA4773" w:rsidP="00CA4773">
      <w:pPr>
        <w:pStyle w:val="ListParagraph"/>
        <w:spacing w:after="0" w:line="240" w:lineRule="auto"/>
        <w:ind w:left="567" w:right="-23"/>
        <w:contextualSpacing w:val="0"/>
        <w:jc w:val="thaiDistribute"/>
        <w:rPr>
          <w:rFonts w:asciiTheme="majorBidi" w:hAnsiTheme="majorBidi" w:cstheme="majorBidi"/>
          <w:b/>
          <w:bCs/>
          <w:i/>
          <w:iCs/>
          <w:color w:val="000000" w:themeColor="text1"/>
        </w:rPr>
      </w:pPr>
      <w:r w:rsidRPr="00CA4773">
        <w:rPr>
          <w:rFonts w:asciiTheme="majorBidi" w:hAnsiTheme="majorBidi" w:cstheme="majorBidi"/>
          <w:b/>
          <w:bCs/>
          <w:i/>
          <w:iCs/>
          <w:color w:val="000000" w:themeColor="text1"/>
          <w:sz w:val="28"/>
          <w:cs/>
        </w:rPr>
        <w:t>ความเสี่ยงด้านสภาพคล่องของบริษัท</w:t>
      </w:r>
    </w:p>
    <w:p w14:paraId="7AD86BB5" w14:textId="61375E74" w:rsidR="00CA4773" w:rsidRPr="00CA4773" w:rsidRDefault="00CA4773" w:rsidP="000B078C">
      <w:pPr>
        <w:pStyle w:val="Normal2"/>
        <w:tabs>
          <w:tab w:val="left" w:pos="1276"/>
        </w:tabs>
        <w:spacing w:before="0" w:after="0"/>
        <w:ind w:left="567"/>
        <w:rPr>
          <w:rFonts w:asciiTheme="majorBidi" w:hAnsiTheme="majorBidi" w:cstheme="majorBidi"/>
        </w:rPr>
      </w:pPr>
      <w:r w:rsidRPr="00CA4773">
        <w:rPr>
          <w:rFonts w:asciiTheme="majorBidi" w:hAnsiTheme="majorBidi" w:cstheme="majorBidi"/>
        </w:rPr>
        <w:tab/>
      </w:r>
      <w:r w:rsidRPr="00CA4773">
        <w:rPr>
          <w:rFonts w:asciiTheme="majorBidi" w:hAnsiTheme="majorBidi" w:cstheme="majorBidi"/>
          <w:cs/>
        </w:rPr>
        <w:t>บริษัทในฐานะผู้ให้สินเชื่ออาจประสบปัญหาการบริหารจัดการสภาพคล่อง ซึ่งเป็นผลมาจากการที่ลูกหนี้ไม่สามารถชำระค่างวดได้ตามกำหนด บริษัทได้มีการประเมินการบริหารสภาพคล่อง โดยพิจารณาจากคาดการณ์ยอดรับชำระและปรับการคาดการณ์อยู่สม่ำเสมอ อีกทั้งมีการประมาณการยอดปล่อยสินเชื่อ และประมาณการรายจ่ายจากการดำเนินงานภายในของบริษัท เป็นรายวัน รายเดือน และรายปี ในกรณีที่สภาพคล่องของบริษัทมีไม่เพียงพอต่อการชำระหนี้เงินกู้หรือไม่เพียงพอต่อการใช้หมุนเวียนภายในบริษัท บริษัทยังมีแหล่งเงินทุนสำรองจากกลุ่มผู้ถือหุ้นและพันธมิตรทางธุรกิจ รวมทั้งบริษัทได้รับอนุมัติวงเงินสินเชื่อดอกเบี้ยต่ำ (</w:t>
      </w:r>
      <w:r w:rsidRPr="00CA4773">
        <w:rPr>
          <w:rFonts w:asciiTheme="majorBidi" w:hAnsiTheme="majorBidi" w:cstheme="majorBidi"/>
        </w:rPr>
        <w:t>Soft Loan</w:t>
      </w:r>
      <w:r w:rsidRPr="00CA4773">
        <w:rPr>
          <w:rFonts w:asciiTheme="majorBidi" w:hAnsiTheme="majorBidi" w:cstheme="majorBidi"/>
          <w:cs/>
        </w:rPr>
        <w:t>)</w:t>
      </w:r>
      <w:r w:rsidRPr="00CA4773">
        <w:rPr>
          <w:rFonts w:asciiTheme="majorBidi" w:hAnsiTheme="majorBidi" w:cstheme="majorBidi"/>
        </w:rPr>
        <w:t xml:space="preserve"> </w:t>
      </w:r>
      <w:r w:rsidRPr="00CA4773">
        <w:rPr>
          <w:rFonts w:asciiTheme="majorBidi" w:hAnsiTheme="majorBidi" w:cstheme="majorBidi"/>
          <w:cs/>
        </w:rPr>
        <w:t xml:space="preserve">จำนวน </w:t>
      </w:r>
      <w:r w:rsidRPr="00CA4773">
        <w:rPr>
          <w:rFonts w:asciiTheme="majorBidi" w:hAnsiTheme="majorBidi" w:cstheme="majorBidi"/>
        </w:rPr>
        <w:t xml:space="preserve">200 </w:t>
      </w:r>
      <w:r w:rsidRPr="00CA4773">
        <w:rPr>
          <w:rFonts w:asciiTheme="majorBidi" w:hAnsiTheme="majorBidi" w:cstheme="majorBidi"/>
          <w:cs/>
        </w:rPr>
        <w:t xml:space="preserve">ล้านบาท ตามนโยบายของรัฐบาลและธนาคารแห่งประเทศไทยเพื่อช่วยเสริมสภาพคล่องให้ผู้ประกอบธุรกิจ </w:t>
      </w:r>
      <w:r w:rsidRPr="00CA4773">
        <w:rPr>
          <w:rFonts w:asciiTheme="majorBidi" w:hAnsiTheme="majorBidi" w:cstheme="majorBidi"/>
        </w:rPr>
        <w:t xml:space="preserve">Non-Bank </w:t>
      </w:r>
      <w:r w:rsidRPr="00CA4773">
        <w:rPr>
          <w:rFonts w:asciiTheme="majorBidi" w:hAnsiTheme="majorBidi" w:cstheme="majorBidi"/>
          <w:cs/>
        </w:rPr>
        <w:t xml:space="preserve">ที่ให้ความช่วยเหลือลูกหนี้รายย่อยของแต่ละบริษัทที่ได้รับผลกระทบจากสถานการณ์ </w:t>
      </w:r>
      <w:r w:rsidRPr="00CA4773">
        <w:rPr>
          <w:rFonts w:asciiTheme="majorBidi" w:hAnsiTheme="majorBidi" w:cstheme="majorBidi"/>
        </w:rPr>
        <w:t xml:space="preserve">COVID-19 </w:t>
      </w:r>
    </w:p>
    <w:p w14:paraId="5BA90ACB" w14:textId="77777777" w:rsidR="00CA4773" w:rsidRPr="00CA4773" w:rsidRDefault="00CA4773" w:rsidP="00CA4773">
      <w:pPr>
        <w:pStyle w:val="Normal2"/>
        <w:spacing w:before="0" w:after="0"/>
        <w:ind w:left="567"/>
        <w:rPr>
          <w:rFonts w:asciiTheme="majorBidi" w:hAnsiTheme="majorBidi" w:cstheme="majorBidi"/>
        </w:rPr>
      </w:pPr>
    </w:p>
    <w:p w14:paraId="7F0FFA50" w14:textId="77777777" w:rsidR="00CA4773" w:rsidRPr="00CA4773" w:rsidRDefault="00CA4773" w:rsidP="00CA4773">
      <w:pPr>
        <w:pStyle w:val="ListParagraph"/>
        <w:spacing w:after="0" w:line="240" w:lineRule="auto"/>
        <w:ind w:left="567" w:right="-23"/>
        <w:contextualSpacing w:val="0"/>
        <w:jc w:val="thaiDistribute"/>
        <w:rPr>
          <w:rFonts w:asciiTheme="majorBidi" w:hAnsiTheme="majorBidi" w:cstheme="majorBidi"/>
          <w:b/>
          <w:bCs/>
          <w:i/>
          <w:iCs/>
          <w:color w:val="000000" w:themeColor="text1"/>
        </w:rPr>
      </w:pPr>
      <w:r w:rsidRPr="00CA4773">
        <w:rPr>
          <w:rFonts w:asciiTheme="majorBidi" w:hAnsiTheme="majorBidi" w:cstheme="majorBidi"/>
          <w:b/>
          <w:bCs/>
          <w:i/>
          <w:iCs/>
          <w:color w:val="000000" w:themeColor="text1"/>
          <w:sz w:val="28"/>
          <w:cs/>
        </w:rPr>
        <w:t>ความเสี่ยงด้านระบบการทำงานและการจัดทำรายงานทางการเงิน</w:t>
      </w:r>
    </w:p>
    <w:p w14:paraId="2302D6D6" w14:textId="119DB671" w:rsidR="00CA4773" w:rsidRPr="00CA4773" w:rsidRDefault="00CA4773" w:rsidP="000B078C">
      <w:pPr>
        <w:pStyle w:val="Normal2"/>
        <w:tabs>
          <w:tab w:val="left" w:pos="1276"/>
        </w:tabs>
        <w:spacing w:before="0" w:after="0"/>
        <w:ind w:left="567"/>
        <w:rPr>
          <w:rFonts w:asciiTheme="majorBidi" w:hAnsiTheme="majorBidi" w:cstheme="majorBidi"/>
        </w:rPr>
      </w:pPr>
      <w:r w:rsidRPr="00CA4773">
        <w:rPr>
          <w:rFonts w:asciiTheme="majorBidi" w:hAnsiTheme="majorBidi" w:cstheme="majorBidi"/>
        </w:rPr>
        <w:tab/>
      </w:r>
      <w:r w:rsidRPr="00CA4773">
        <w:rPr>
          <w:rFonts w:asciiTheme="majorBidi" w:hAnsiTheme="majorBidi" w:cstheme="majorBidi"/>
          <w:cs/>
        </w:rPr>
        <w:t xml:space="preserve">บริษัทได้ดำเนินการซักซ้อมแผน </w:t>
      </w:r>
      <w:r w:rsidR="00A6359E">
        <w:rPr>
          <w:rFonts w:asciiTheme="majorBidi" w:hAnsiTheme="majorBidi" w:cstheme="majorBidi"/>
        </w:rPr>
        <w:t>(</w:t>
      </w:r>
      <w:r w:rsidR="00A6359E" w:rsidRPr="00A6359E">
        <w:rPr>
          <w:rFonts w:asciiTheme="majorBidi" w:hAnsiTheme="majorBidi" w:cstheme="majorBidi"/>
        </w:rPr>
        <w:t>Business Continuity Plan</w:t>
      </w:r>
      <w:r w:rsidR="00A6359E">
        <w:rPr>
          <w:rFonts w:asciiTheme="majorBidi" w:hAnsiTheme="majorBidi" w:cstheme="majorBidi"/>
        </w:rPr>
        <w:t xml:space="preserve"> : </w:t>
      </w:r>
      <w:r w:rsidRPr="00CA4773">
        <w:rPr>
          <w:rFonts w:asciiTheme="majorBidi" w:hAnsiTheme="majorBidi" w:cstheme="majorBidi"/>
        </w:rPr>
        <w:t>BCP</w:t>
      </w:r>
      <w:r w:rsidR="00A6359E">
        <w:rPr>
          <w:rFonts w:asciiTheme="majorBidi" w:hAnsiTheme="majorBidi" w:cstheme="majorBidi"/>
        </w:rPr>
        <w:t>)</w:t>
      </w:r>
      <w:r w:rsidRPr="00CA4773">
        <w:rPr>
          <w:rFonts w:asciiTheme="majorBidi" w:hAnsiTheme="majorBidi" w:cstheme="majorBidi"/>
        </w:rPr>
        <w:t xml:space="preserve"> </w:t>
      </w:r>
      <w:r w:rsidRPr="00CA4773">
        <w:rPr>
          <w:rFonts w:asciiTheme="majorBidi" w:hAnsiTheme="majorBidi" w:cstheme="majorBidi"/>
          <w:cs/>
        </w:rPr>
        <w:t xml:space="preserve">ตั้งแต่ช่วงต้นเดือนเมษายน </w:t>
      </w:r>
      <w:r w:rsidRPr="00CA4773">
        <w:rPr>
          <w:rFonts w:asciiTheme="majorBidi" w:hAnsiTheme="majorBidi" w:cstheme="majorBidi"/>
        </w:rPr>
        <w:t xml:space="preserve">2563 </w:t>
      </w:r>
      <w:r w:rsidRPr="00CA4773">
        <w:rPr>
          <w:rFonts w:asciiTheme="majorBidi" w:hAnsiTheme="majorBidi" w:cstheme="majorBidi"/>
          <w:cs/>
        </w:rPr>
        <w:t xml:space="preserve">เป็นต้นมา โดยมีการสลับพนักงานของแต่ละฝ่ายงานจำนวนหนึ่ง ให้ทำงานแบบ </w:t>
      </w:r>
      <w:r w:rsidRPr="00CA4773">
        <w:rPr>
          <w:rFonts w:asciiTheme="majorBidi" w:hAnsiTheme="majorBidi" w:cstheme="majorBidi"/>
        </w:rPr>
        <w:t>Work F</w:t>
      </w:r>
      <w:r w:rsidR="007E3E96">
        <w:rPr>
          <w:rFonts w:asciiTheme="majorBidi" w:hAnsiTheme="majorBidi" w:cstheme="majorBidi"/>
        </w:rPr>
        <w:t>ro</w:t>
      </w:r>
      <w:r w:rsidRPr="00CA4773">
        <w:rPr>
          <w:rFonts w:asciiTheme="majorBidi" w:hAnsiTheme="majorBidi" w:cstheme="majorBidi"/>
        </w:rPr>
        <w:t xml:space="preserve">m Home </w:t>
      </w:r>
      <w:r w:rsidRPr="00CA4773">
        <w:rPr>
          <w:rFonts w:asciiTheme="majorBidi" w:hAnsiTheme="majorBidi" w:cstheme="majorBidi"/>
          <w:cs/>
        </w:rPr>
        <w:t xml:space="preserve">รวมทั้งฝ่ายเทคโนโลยีสารสนเทศได้มีการจัดเตรียมอุปกรณ์ที่เพียงพอเพื่อสนับสนุนฝ่ายบัญชีและการเงินสำหรับการปิดบัญชีเป็นหลัก ซึ่งจากการทดสอบแผน </w:t>
      </w:r>
      <w:r w:rsidRPr="00CA4773">
        <w:rPr>
          <w:rFonts w:asciiTheme="majorBidi" w:hAnsiTheme="majorBidi" w:cstheme="majorBidi"/>
        </w:rPr>
        <w:t xml:space="preserve">BCP </w:t>
      </w:r>
      <w:r w:rsidRPr="00CA4773">
        <w:rPr>
          <w:rFonts w:asciiTheme="majorBidi" w:hAnsiTheme="majorBidi" w:cstheme="majorBidi"/>
          <w:cs/>
        </w:rPr>
        <w:t>ดังกล่าว พบว่าพนักงานสามารถทำงานจากที่บ้านได้ โดยระหว่างวันจะมีเจ้าหน้าที่ฝ่ายเทคโนโลยีสารสนเทศคอยให้การช่วยเหลือและสนับสนุนเพื่อให้การทำงานสามารถปฏิบัติงานได้ตามปกติ</w:t>
      </w:r>
    </w:p>
    <w:p w14:paraId="3EF88850" w14:textId="77777777" w:rsidR="00CA4773" w:rsidRPr="00CA4773" w:rsidRDefault="00CA4773" w:rsidP="00CA4773">
      <w:pPr>
        <w:spacing w:after="0" w:line="240" w:lineRule="auto"/>
        <w:jc w:val="thaiDistribute"/>
        <w:rPr>
          <w:rFonts w:asciiTheme="majorBidi" w:hAnsiTheme="majorBidi" w:cstheme="majorBidi"/>
          <w:b/>
          <w:bCs/>
          <w:color w:val="000000" w:themeColor="text1"/>
          <w:sz w:val="28"/>
          <w:cs/>
        </w:rPr>
      </w:pPr>
    </w:p>
    <w:p w14:paraId="73B62E6C" w14:textId="77777777" w:rsidR="00722480" w:rsidRPr="00CA4773" w:rsidRDefault="00722480" w:rsidP="0077229B">
      <w:pPr>
        <w:pStyle w:val="ListParagraph"/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240" w:line="240" w:lineRule="auto"/>
        <w:ind w:left="993"/>
        <w:contextualSpacing w:val="0"/>
        <w:jc w:val="thaiDistribute"/>
        <w:rPr>
          <w:rFonts w:asciiTheme="majorBidi" w:hAnsiTheme="majorBidi" w:cstheme="majorBidi"/>
          <w:sz w:val="28"/>
          <w:cs/>
        </w:rPr>
      </w:pPr>
    </w:p>
    <w:p w14:paraId="68C17260" w14:textId="0804B902" w:rsidR="00754AF6" w:rsidRDefault="00754AF6" w:rsidP="0077229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rPr>
          <w:rFonts w:asciiTheme="majorBidi" w:hAnsiTheme="majorBidi" w:cstheme="majorBidi"/>
        </w:rPr>
      </w:pPr>
    </w:p>
    <w:p w14:paraId="383A35CD" w14:textId="2C2EDC88" w:rsidR="00CA4773" w:rsidRDefault="00CA4773" w:rsidP="0077229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rPr>
          <w:rFonts w:asciiTheme="majorBidi" w:hAnsiTheme="majorBidi" w:cstheme="majorBidi"/>
        </w:rPr>
      </w:pPr>
    </w:p>
    <w:p w14:paraId="1CCF05D4" w14:textId="4D1F673D" w:rsidR="00CA4773" w:rsidRDefault="00CA4773" w:rsidP="0077229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rPr>
          <w:rFonts w:asciiTheme="majorBidi" w:hAnsiTheme="majorBidi" w:cstheme="majorBidi"/>
        </w:rPr>
      </w:pPr>
    </w:p>
    <w:p w14:paraId="75854882" w14:textId="377341F1" w:rsidR="00CA4773" w:rsidRDefault="00CA4773" w:rsidP="0077229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rPr>
          <w:rFonts w:asciiTheme="majorBidi" w:hAnsiTheme="majorBidi" w:cstheme="majorBidi"/>
        </w:rPr>
      </w:pPr>
    </w:p>
    <w:p w14:paraId="71837630" w14:textId="77777777" w:rsidR="000A12A0" w:rsidRDefault="000A12A0" w:rsidP="000A12A0">
      <w:pPr>
        <w:spacing w:line="240" w:lineRule="auto"/>
        <w:ind w:left="284"/>
        <w:rPr>
          <w:rFonts w:asciiTheme="majorBidi" w:hAnsiTheme="majorBidi" w:cstheme="majorBidi"/>
        </w:rPr>
      </w:pPr>
    </w:p>
    <w:p w14:paraId="6B9E6A25" w14:textId="1F306EC7" w:rsidR="00CA4773" w:rsidRPr="00C1564E" w:rsidRDefault="000A12A0" w:rsidP="000A12A0">
      <w:pPr>
        <w:spacing w:line="240" w:lineRule="auto"/>
        <w:ind w:left="284"/>
        <w:rPr>
          <w:rFonts w:asciiTheme="majorBidi" w:hAnsiTheme="majorBidi" w:cstheme="majorBidi"/>
          <w:b/>
          <w:bCs/>
          <w:sz w:val="28"/>
        </w:rPr>
      </w:pPr>
      <w:r w:rsidRPr="00C1564E">
        <w:rPr>
          <w:rFonts w:asciiTheme="majorBidi" w:hAnsiTheme="majorBidi" w:cstheme="majorBidi" w:hint="cs"/>
          <w:b/>
          <w:bCs/>
          <w:cs/>
        </w:rPr>
        <w:lastRenderedPageBreak/>
        <w:t>4.</w:t>
      </w:r>
      <w:r w:rsidRPr="00C1564E">
        <w:rPr>
          <w:rFonts w:asciiTheme="majorBidi" w:hAnsiTheme="majorBidi" w:cstheme="majorBidi"/>
          <w:b/>
          <w:bCs/>
          <w:cs/>
        </w:rPr>
        <w:tab/>
      </w:r>
      <w:r w:rsidR="00CA4773" w:rsidRPr="00C1564E">
        <w:rPr>
          <w:rFonts w:asciiTheme="majorBidi" w:hAnsiTheme="majorBidi" w:cstheme="majorBidi"/>
          <w:b/>
          <w:bCs/>
          <w:sz w:val="28"/>
          <w:cs/>
        </w:rPr>
        <w:t>การวิจัยและพัฒนา</w:t>
      </w:r>
    </w:p>
    <w:p w14:paraId="437A5812" w14:textId="7CAAE852" w:rsidR="003A16B7" w:rsidRPr="003A16B7" w:rsidRDefault="003A16B7" w:rsidP="003A16B7">
      <w:pPr>
        <w:pStyle w:val="ListParagraph"/>
        <w:tabs>
          <w:tab w:val="left" w:pos="851"/>
          <w:tab w:val="left" w:pos="1560"/>
        </w:tabs>
        <w:spacing w:after="120" w:line="240" w:lineRule="auto"/>
        <w:ind w:left="284"/>
        <w:contextualSpacing w:val="0"/>
        <w:jc w:val="thaiDistribute"/>
        <w:rPr>
          <w:rFonts w:asciiTheme="majorBidi" w:hAnsiTheme="majorBidi" w:cstheme="majorBidi"/>
          <w:sz w:val="28"/>
        </w:rPr>
      </w:pPr>
      <w:r>
        <w:rPr>
          <w:rFonts w:asciiTheme="majorBidi" w:hAnsiTheme="majorBidi" w:cstheme="majorBidi"/>
          <w:sz w:val="28"/>
        </w:rPr>
        <w:tab/>
      </w:r>
      <w:r w:rsidRPr="003A16B7">
        <w:rPr>
          <w:rFonts w:asciiTheme="majorBidi" w:hAnsiTheme="majorBidi" w:cstheme="majorBidi"/>
          <w:sz w:val="28"/>
          <w:cs/>
        </w:rPr>
        <w:t>พัฒนาระบบสารสนเทศขึ้นใหม่ เพื่อให้ลูกค้าสามารถติดต่อกับบริษัทผ่านทางเว็บไซต์ และสามารถรับทราบข้อมูลที่สำคัญสำหรับการขอสินเชื่อในเบื้องต้น เช่น อัตราค่าธรรมเนียมและค่าบริการในการขอสินเชื่อ ตลอดจนข้อมูลข่าวสารต่างๆ เพื่อเป็นช่องทางในการประชาสัมพันธ์บริษัท</w:t>
      </w:r>
    </w:p>
    <w:p w14:paraId="375AF3B8" w14:textId="439F8B3F" w:rsidR="00CA4773" w:rsidRPr="00CA4773" w:rsidRDefault="003A16B7" w:rsidP="003A16B7">
      <w:pPr>
        <w:tabs>
          <w:tab w:val="left" w:pos="851"/>
        </w:tabs>
        <w:spacing w:before="240" w:after="0" w:line="240" w:lineRule="auto"/>
        <w:ind w:left="284"/>
        <w:rPr>
          <w:rFonts w:asciiTheme="majorBidi" w:hAnsiTheme="majorBidi" w:cstheme="majorBidi"/>
          <w:sz w:val="28"/>
        </w:rPr>
      </w:pPr>
      <w:r>
        <w:rPr>
          <w:rFonts w:asciiTheme="majorBidi" w:hAnsiTheme="majorBidi" w:cstheme="majorBidi"/>
          <w:sz w:val="28"/>
        </w:rPr>
        <w:tab/>
      </w:r>
      <w:r w:rsidR="008B13FF">
        <w:rPr>
          <w:rFonts w:asciiTheme="majorBidi" w:hAnsiTheme="majorBidi" w:cstheme="majorBidi" w:hint="cs"/>
          <w:sz w:val="28"/>
          <w:cs/>
        </w:rPr>
        <w:t>การ</w:t>
      </w:r>
      <w:r w:rsidR="00E027E4" w:rsidRPr="00754AF6">
        <w:rPr>
          <w:rFonts w:asciiTheme="majorBidi" w:hAnsiTheme="majorBidi" w:cstheme="majorBidi"/>
          <w:sz w:val="28"/>
          <w:cs/>
        </w:rPr>
        <w:t xml:space="preserve">พัฒนาระบบการให้บริการสินเชื่อโดยใช้ </w:t>
      </w:r>
      <w:r w:rsidR="00E027E4" w:rsidRPr="00754AF6">
        <w:rPr>
          <w:rFonts w:asciiTheme="majorBidi" w:hAnsiTheme="majorBidi" w:cstheme="majorBidi"/>
          <w:sz w:val="28"/>
        </w:rPr>
        <w:t xml:space="preserve">Mobile Application </w:t>
      </w:r>
      <w:r w:rsidR="00E027E4" w:rsidRPr="00754AF6">
        <w:rPr>
          <w:rFonts w:asciiTheme="majorBidi" w:hAnsiTheme="majorBidi" w:cstheme="majorBidi"/>
          <w:sz w:val="28"/>
          <w:cs/>
        </w:rPr>
        <w:t xml:space="preserve">เพื่อช่วยพนักงานสินเชื่อในการจัดเก็บข้อมูลของลูกค้า </w:t>
      </w:r>
      <w:r w:rsidR="00E027E4" w:rsidRPr="00754AF6">
        <w:rPr>
          <w:rFonts w:asciiTheme="majorBidi" w:hAnsiTheme="majorBidi" w:cstheme="majorBidi"/>
          <w:sz w:val="28"/>
        </w:rPr>
        <w:t>(Data Integrity)</w:t>
      </w:r>
      <w:r w:rsidR="00E027E4" w:rsidRPr="00754AF6">
        <w:rPr>
          <w:rFonts w:asciiTheme="majorBidi" w:hAnsiTheme="majorBidi" w:cstheme="majorBidi"/>
          <w:sz w:val="28"/>
          <w:cs/>
        </w:rPr>
        <w:t xml:space="preserve"> และช่วยให้การวิเคราะห์สินเชื่อมีความแม่นยำมากยิ่งขึ้น</w:t>
      </w:r>
      <w:r w:rsidR="00E027E4" w:rsidRPr="00754AF6">
        <w:rPr>
          <w:rFonts w:asciiTheme="majorBidi" w:hAnsiTheme="majorBidi" w:cstheme="majorBidi"/>
          <w:sz w:val="28"/>
        </w:rPr>
        <w:t xml:space="preserve"> (Credit Analysis) </w:t>
      </w:r>
      <w:r w:rsidR="00E027E4" w:rsidRPr="00754AF6">
        <w:rPr>
          <w:rFonts w:asciiTheme="majorBidi" w:hAnsiTheme="majorBidi" w:cstheme="majorBidi"/>
          <w:sz w:val="28"/>
          <w:cs/>
        </w:rPr>
        <w:t xml:space="preserve">โดยคาดว่าจะเริ่มใช้ตั้งแต่ต้นปี </w:t>
      </w:r>
      <w:r w:rsidR="00E027E4" w:rsidRPr="00754AF6">
        <w:rPr>
          <w:rFonts w:asciiTheme="majorBidi" w:hAnsiTheme="majorBidi" w:cstheme="majorBidi"/>
          <w:sz w:val="28"/>
        </w:rPr>
        <w:t xml:space="preserve">2564 </w:t>
      </w:r>
      <w:r w:rsidR="00E027E4" w:rsidRPr="00754AF6">
        <w:rPr>
          <w:rFonts w:asciiTheme="majorBidi" w:hAnsiTheme="majorBidi" w:cstheme="majorBidi"/>
          <w:sz w:val="28"/>
          <w:cs/>
        </w:rPr>
        <w:t>เป็นต้นไป</w:t>
      </w:r>
    </w:p>
    <w:p w14:paraId="297E415E" w14:textId="0A1EB2B3" w:rsidR="00CA4773" w:rsidRDefault="00CA4773" w:rsidP="0077229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rPr>
          <w:rFonts w:asciiTheme="majorBidi" w:hAnsiTheme="majorBidi" w:cstheme="majorBidi"/>
        </w:rPr>
      </w:pPr>
    </w:p>
    <w:p w14:paraId="56BA30A7" w14:textId="3FE95647" w:rsidR="00A6359E" w:rsidRDefault="00A6359E" w:rsidP="0077229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rPr>
          <w:rFonts w:asciiTheme="majorBidi" w:hAnsiTheme="majorBidi" w:cstheme="majorBidi"/>
        </w:rPr>
      </w:pPr>
    </w:p>
    <w:p w14:paraId="759FB2F0" w14:textId="0AA09687" w:rsidR="00A6359E" w:rsidRDefault="00A6359E" w:rsidP="0077229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rPr>
          <w:rFonts w:asciiTheme="majorBidi" w:hAnsiTheme="majorBidi" w:cstheme="majorBidi"/>
        </w:rPr>
      </w:pPr>
    </w:p>
    <w:p w14:paraId="4DBB7DE7" w14:textId="2CD9DDFC" w:rsidR="00A6359E" w:rsidRDefault="00A6359E" w:rsidP="0077229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rPr>
          <w:rFonts w:asciiTheme="majorBidi" w:hAnsiTheme="majorBidi" w:cstheme="majorBidi"/>
        </w:rPr>
      </w:pPr>
    </w:p>
    <w:p w14:paraId="3D25E8EF" w14:textId="7265F13D" w:rsidR="00A6359E" w:rsidRDefault="00A6359E" w:rsidP="0077229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rPr>
          <w:rFonts w:asciiTheme="majorBidi" w:hAnsiTheme="majorBidi" w:cstheme="majorBidi"/>
        </w:rPr>
      </w:pPr>
    </w:p>
    <w:p w14:paraId="4BE497E3" w14:textId="1BA3BA81" w:rsidR="00A6359E" w:rsidRDefault="00A6359E" w:rsidP="0077229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rPr>
          <w:rFonts w:asciiTheme="majorBidi" w:hAnsiTheme="majorBidi" w:cstheme="majorBidi"/>
        </w:rPr>
      </w:pPr>
    </w:p>
    <w:p w14:paraId="7336B4F0" w14:textId="14C83F5F" w:rsidR="00A6359E" w:rsidRDefault="00A6359E" w:rsidP="0077229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rPr>
          <w:rFonts w:asciiTheme="majorBidi" w:hAnsiTheme="majorBidi" w:cstheme="majorBidi"/>
        </w:rPr>
      </w:pPr>
    </w:p>
    <w:p w14:paraId="6133CD71" w14:textId="1B5D4F28" w:rsidR="00A6359E" w:rsidRDefault="00A6359E" w:rsidP="0077229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rPr>
          <w:rFonts w:asciiTheme="majorBidi" w:hAnsiTheme="majorBidi" w:cstheme="majorBidi"/>
        </w:rPr>
      </w:pPr>
    </w:p>
    <w:p w14:paraId="65B2629B" w14:textId="077DD38A" w:rsidR="00A6359E" w:rsidRDefault="00A6359E" w:rsidP="0077229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rPr>
          <w:rFonts w:asciiTheme="majorBidi" w:hAnsiTheme="majorBidi" w:cstheme="majorBidi"/>
        </w:rPr>
      </w:pPr>
    </w:p>
    <w:p w14:paraId="012918F2" w14:textId="20AEBE27" w:rsidR="00A6359E" w:rsidRDefault="00A6359E" w:rsidP="0077229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rPr>
          <w:rFonts w:asciiTheme="majorBidi" w:hAnsiTheme="majorBidi" w:cstheme="majorBidi"/>
        </w:rPr>
      </w:pPr>
    </w:p>
    <w:p w14:paraId="6AC1A786" w14:textId="22449E5B" w:rsidR="00A6359E" w:rsidRDefault="00A6359E" w:rsidP="0077229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rPr>
          <w:rFonts w:asciiTheme="majorBidi" w:hAnsiTheme="majorBidi" w:cstheme="majorBidi"/>
        </w:rPr>
      </w:pPr>
    </w:p>
    <w:p w14:paraId="3D7BBC9C" w14:textId="4EFF8550" w:rsidR="00A6359E" w:rsidRDefault="00A6359E" w:rsidP="0077229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rPr>
          <w:rFonts w:asciiTheme="majorBidi" w:hAnsiTheme="majorBidi" w:cstheme="majorBidi"/>
        </w:rPr>
      </w:pPr>
    </w:p>
    <w:p w14:paraId="3BAA2355" w14:textId="091A427B" w:rsidR="00A6359E" w:rsidRDefault="00A6359E" w:rsidP="0077229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rPr>
          <w:rFonts w:asciiTheme="majorBidi" w:hAnsiTheme="majorBidi" w:cstheme="majorBidi"/>
        </w:rPr>
      </w:pPr>
    </w:p>
    <w:p w14:paraId="4F7530EA" w14:textId="5DE25EBE" w:rsidR="00A6359E" w:rsidRDefault="00A6359E" w:rsidP="0077229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rPr>
          <w:rFonts w:asciiTheme="majorBidi" w:hAnsiTheme="majorBidi" w:cstheme="majorBidi"/>
        </w:rPr>
      </w:pPr>
    </w:p>
    <w:p w14:paraId="505981C7" w14:textId="14D49892" w:rsidR="00A6359E" w:rsidRDefault="00A6359E" w:rsidP="0077229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rPr>
          <w:rFonts w:asciiTheme="majorBidi" w:hAnsiTheme="majorBidi" w:cstheme="majorBidi"/>
        </w:rPr>
      </w:pPr>
    </w:p>
    <w:p w14:paraId="3AEDD462" w14:textId="50F9880C" w:rsidR="00A6359E" w:rsidRDefault="00A6359E" w:rsidP="0077229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rPr>
          <w:rFonts w:asciiTheme="majorBidi" w:hAnsiTheme="majorBidi" w:cstheme="majorBidi"/>
        </w:rPr>
      </w:pPr>
    </w:p>
    <w:p w14:paraId="0FE5030A" w14:textId="5FB23F78" w:rsidR="00A6359E" w:rsidRDefault="00A6359E" w:rsidP="0077229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rPr>
          <w:rFonts w:asciiTheme="majorBidi" w:hAnsiTheme="majorBidi" w:cstheme="majorBidi"/>
        </w:rPr>
      </w:pPr>
    </w:p>
    <w:p w14:paraId="5439B835" w14:textId="455CAC62" w:rsidR="00A6359E" w:rsidRDefault="00A6359E" w:rsidP="0077229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rPr>
          <w:rFonts w:asciiTheme="majorBidi" w:hAnsiTheme="majorBidi" w:cstheme="majorBidi"/>
        </w:rPr>
      </w:pPr>
    </w:p>
    <w:p w14:paraId="5D801DD2" w14:textId="5AE2446D" w:rsidR="00A6359E" w:rsidRDefault="00A6359E" w:rsidP="0077229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rPr>
          <w:rFonts w:asciiTheme="majorBidi" w:hAnsiTheme="majorBidi" w:cstheme="majorBidi"/>
        </w:rPr>
      </w:pPr>
    </w:p>
    <w:p w14:paraId="1B299B5A" w14:textId="77777777" w:rsidR="00C1564E" w:rsidRDefault="00C1564E" w:rsidP="00C1564E">
      <w:pPr>
        <w:spacing w:line="240" w:lineRule="auto"/>
        <w:ind w:left="284"/>
        <w:rPr>
          <w:rFonts w:asciiTheme="majorBidi" w:hAnsiTheme="majorBidi" w:cstheme="majorBidi"/>
        </w:rPr>
      </w:pPr>
    </w:p>
    <w:p w14:paraId="326A6811" w14:textId="5D297991" w:rsidR="00AC7C18" w:rsidRPr="00AC7C18" w:rsidRDefault="00C1564E" w:rsidP="00C1564E">
      <w:pPr>
        <w:spacing w:line="240" w:lineRule="auto"/>
        <w:ind w:left="284"/>
        <w:rPr>
          <w:rFonts w:asciiTheme="majorBidi" w:hAnsiTheme="majorBidi" w:cstheme="majorBidi"/>
          <w:b/>
          <w:bCs/>
          <w:color w:val="FFFFFF" w:themeColor="background1"/>
          <w:sz w:val="28"/>
        </w:rPr>
      </w:pPr>
      <w:r>
        <w:rPr>
          <w:rFonts w:asciiTheme="majorBidi" w:hAnsiTheme="majorBidi" w:cstheme="majorBidi"/>
          <w:b/>
          <w:bCs/>
          <w:sz w:val="28"/>
        </w:rPr>
        <w:lastRenderedPageBreak/>
        <w:t>5.</w:t>
      </w:r>
      <w:r>
        <w:rPr>
          <w:rFonts w:asciiTheme="majorBidi" w:hAnsiTheme="majorBidi" w:cstheme="majorBidi"/>
          <w:b/>
          <w:bCs/>
          <w:sz w:val="28"/>
        </w:rPr>
        <w:tab/>
      </w:r>
      <w:r w:rsidR="00AC7C18" w:rsidRPr="00C1564E">
        <w:rPr>
          <w:rFonts w:asciiTheme="majorBidi" w:hAnsiTheme="majorBidi" w:cstheme="majorBidi"/>
          <w:b/>
          <w:bCs/>
          <w:sz w:val="28"/>
          <w:cs/>
        </w:rPr>
        <w:t>ทรัพย์สินที่ใช้ในการประกอบธุรกิจ</w:t>
      </w:r>
    </w:p>
    <w:p w14:paraId="372711C5" w14:textId="23B3DA7A" w:rsidR="00AC7C18" w:rsidRPr="00AC7C18" w:rsidRDefault="00C1564E" w:rsidP="00C1564E">
      <w:pPr>
        <w:spacing w:line="240" w:lineRule="auto"/>
        <w:ind w:left="284"/>
        <w:rPr>
          <w:rFonts w:asciiTheme="majorBidi" w:hAnsiTheme="majorBidi" w:cstheme="majorBidi"/>
          <w:sz w:val="28"/>
        </w:rPr>
      </w:pPr>
      <w:r>
        <w:rPr>
          <w:rFonts w:asciiTheme="majorBidi" w:hAnsiTheme="majorBidi" w:cstheme="majorBidi"/>
          <w:b/>
          <w:bCs/>
          <w:sz w:val="28"/>
        </w:rPr>
        <w:t>5</w:t>
      </w:r>
      <w:r w:rsidR="00AC7C18" w:rsidRPr="00AC7C18">
        <w:rPr>
          <w:rFonts w:asciiTheme="majorBidi" w:hAnsiTheme="majorBidi" w:cstheme="majorBidi"/>
          <w:b/>
          <w:bCs/>
          <w:sz w:val="28"/>
          <w:cs/>
        </w:rPr>
        <w:t>.1</w:t>
      </w:r>
      <w:r w:rsidR="00AC7C18" w:rsidRPr="00AC7C18">
        <w:rPr>
          <w:rFonts w:asciiTheme="majorBidi" w:hAnsiTheme="majorBidi" w:cstheme="majorBidi"/>
          <w:sz w:val="28"/>
          <w:cs/>
        </w:rPr>
        <w:tab/>
      </w:r>
      <w:r w:rsidR="00AC7C18" w:rsidRPr="00AC7C18">
        <w:rPr>
          <w:rFonts w:asciiTheme="majorBidi" w:hAnsiTheme="majorBidi" w:cstheme="majorBidi"/>
          <w:b/>
          <w:bCs/>
          <w:sz w:val="28"/>
          <w:cs/>
        </w:rPr>
        <w:t>สินทรัพย์หลัก</w:t>
      </w:r>
      <w:r w:rsidR="00AC7C18" w:rsidRPr="00AC7C18">
        <w:rPr>
          <w:rFonts w:asciiTheme="majorBidi" w:hAnsiTheme="majorBidi" w:cstheme="majorBidi"/>
          <w:sz w:val="28"/>
          <w:cs/>
        </w:rPr>
        <w:t xml:space="preserve"> </w:t>
      </w:r>
    </w:p>
    <w:p w14:paraId="70E171E1" w14:textId="3D4A44FB" w:rsidR="00AC7C18" w:rsidRPr="00AC7C18" w:rsidRDefault="00AC7C18" w:rsidP="00AC7C18">
      <w:pPr>
        <w:pStyle w:val="ListParagraph"/>
        <w:tabs>
          <w:tab w:val="left" w:pos="851"/>
          <w:tab w:val="left" w:pos="1276"/>
        </w:tabs>
        <w:spacing w:before="240" w:after="240" w:line="240" w:lineRule="auto"/>
        <w:ind w:left="567"/>
        <w:contextualSpacing w:val="0"/>
        <w:jc w:val="thaiDistribute"/>
        <w:rPr>
          <w:rFonts w:asciiTheme="majorBidi" w:hAnsiTheme="majorBidi" w:cstheme="majorBidi"/>
          <w:sz w:val="28"/>
        </w:rPr>
      </w:pPr>
      <w:r w:rsidRPr="00AC7C18">
        <w:rPr>
          <w:rFonts w:asciiTheme="majorBidi" w:hAnsiTheme="majorBidi" w:cstheme="majorBidi"/>
          <w:sz w:val="28"/>
          <w:cs/>
        </w:rPr>
        <w:tab/>
      </w:r>
      <w:r w:rsidRPr="00AC7C18">
        <w:rPr>
          <w:rFonts w:asciiTheme="majorBidi" w:hAnsiTheme="majorBidi" w:cstheme="majorBidi"/>
          <w:sz w:val="28"/>
          <w:cs/>
        </w:rPr>
        <w:tab/>
        <w:t xml:space="preserve">ณ วันที่ </w:t>
      </w:r>
      <w:r w:rsidRPr="00AC7C18">
        <w:rPr>
          <w:rFonts w:asciiTheme="majorBidi" w:hAnsiTheme="majorBidi" w:cstheme="majorBidi"/>
          <w:sz w:val="28"/>
        </w:rPr>
        <w:t xml:space="preserve">31 </w:t>
      </w:r>
      <w:r w:rsidRPr="00AC7C18">
        <w:rPr>
          <w:rFonts w:asciiTheme="majorBidi" w:hAnsiTheme="majorBidi" w:cstheme="majorBidi"/>
          <w:sz w:val="28"/>
          <w:cs/>
        </w:rPr>
        <w:t xml:space="preserve">ธันวาคม </w:t>
      </w:r>
      <w:r w:rsidRPr="00AC7C18">
        <w:rPr>
          <w:rFonts w:asciiTheme="majorBidi" w:hAnsiTheme="majorBidi" w:cstheme="majorBidi"/>
          <w:sz w:val="28"/>
        </w:rPr>
        <w:t xml:space="preserve">2563 </w:t>
      </w:r>
      <w:r w:rsidRPr="00AC7C18">
        <w:rPr>
          <w:rFonts w:asciiTheme="majorBidi" w:hAnsiTheme="majorBidi" w:cstheme="majorBidi"/>
          <w:sz w:val="28"/>
          <w:cs/>
        </w:rPr>
        <w:t>สินทรัพย์หลักที่ใช้ในการประกอบธุรกิจของบริษัท</w:t>
      </w:r>
      <w:r w:rsidRPr="00AC7C18">
        <w:rPr>
          <w:rFonts w:asciiTheme="majorBidi" w:hAnsiTheme="majorBidi" w:cstheme="majorBidi"/>
          <w:sz w:val="28"/>
        </w:rPr>
        <w:t xml:space="preserve"> </w:t>
      </w:r>
      <w:r w:rsidRPr="00AC7C18">
        <w:rPr>
          <w:rFonts w:asciiTheme="majorBidi" w:hAnsiTheme="majorBidi" w:cstheme="majorBidi"/>
          <w:sz w:val="28"/>
          <w:cs/>
        </w:rPr>
        <w:t xml:space="preserve">ประกอบด้วยลูกหนี้ตามสัญญาเช่าซื้อ ที่ดิน อาคารและอุปกรณ์ และทรัพย์สินรอการขาย มีมูลค่าสุทธิตามบัญชีรวมหลังหักค่าเสื่อมสะสมและค่าเผื่อการด้อยค่าตามที่แสดงในงบการเงินเท่ากับ </w:t>
      </w:r>
      <w:r w:rsidRPr="00AC7C18">
        <w:rPr>
          <w:rFonts w:asciiTheme="majorBidi" w:hAnsiTheme="majorBidi" w:cstheme="majorBidi"/>
          <w:sz w:val="28"/>
        </w:rPr>
        <w:t>2,521.</w:t>
      </w:r>
      <w:r w:rsidR="00D76B6F">
        <w:rPr>
          <w:rFonts w:asciiTheme="majorBidi" w:hAnsiTheme="majorBidi" w:cstheme="majorBidi"/>
          <w:sz w:val="28"/>
        </w:rPr>
        <w:t>7</w:t>
      </w:r>
      <w:r w:rsidRPr="00AC7C18">
        <w:rPr>
          <w:rFonts w:asciiTheme="majorBidi" w:hAnsiTheme="majorBidi" w:cstheme="majorBidi"/>
          <w:sz w:val="28"/>
        </w:rPr>
        <w:t xml:space="preserve"> </w:t>
      </w:r>
      <w:r w:rsidRPr="00AC7C18">
        <w:rPr>
          <w:rFonts w:asciiTheme="majorBidi" w:hAnsiTheme="majorBidi" w:cstheme="majorBidi"/>
          <w:sz w:val="28"/>
          <w:cs/>
        </w:rPr>
        <w:t>ล้านบาท โดยมีรายละเอียดดังนี้</w:t>
      </w:r>
    </w:p>
    <w:tbl>
      <w:tblPr>
        <w:tblStyle w:val="TableGrid"/>
        <w:tblW w:w="8647" w:type="dxa"/>
        <w:tblInd w:w="562" w:type="dxa"/>
        <w:tblBorders>
          <w:top w:val="single" w:sz="4" w:space="0" w:color="A6A6A6" w:themeColor="background1" w:themeShade="A6"/>
          <w:left w:val="single" w:sz="4" w:space="0" w:color="A6A6A6" w:themeColor="background1" w:themeShade="A6"/>
          <w:bottom w:val="single" w:sz="4" w:space="0" w:color="A6A6A6" w:themeColor="background1" w:themeShade="A6"/>
          <w:right w:val="single" w:sz="4" w:space="0" w:color="A6A6A6" w:themeColor="background1" w:themeShade="A6"/>
          <w:insideH w:val="single" w:sz="4" w:space="0" w:color="A6A6A6" w:themeColor="background1" w:themeShade="A6"/>
          <w:insideV w:val="single" w:sz="4" w:space="0" w:color="A6A6A6" w:themeColor="background1" w:themeShade="A6"/>
        </w:tblBorders>
        <w:tblLook w:val="04A0" w:firstRow="1" w:lastRow="0" w:firstColumn="1" w:lastColumn="0" w:noHBand="0" w:noVBand="1"/>
      </w:tblPr>
      <w:tblGrid>
        <w:gridCol w:w="2410"/>
        <w:gridCol w:w="1559"/>
        <w:gridCol w:w="2835"/>
        <w:gridCol w:w="1843"/>
      </w:tblGrid>
      <w:tr w:rsidR="00AC7C18" w:rsidRPr="00AC7C18" w14:paraId="134487BA" w14:textId="77777777" w:rsidTr="00BE3A81">
        <w:tc>
          <w:tcPr>
            <w:tcW w:w="2410" w:type="dxa"/>
            <w:shd w:val="clear" w:color="auto" w:fill="17365D"/>
          </w:tcPr>
          <w:p w14:paraId="13DAB13D" w14:textId="77777777" w:rsidR="00AC7C18" w:rsidRPr="00AC7C18" w:rsidRDefault="00AC7C18" w:rsidP="00BE3A81">
            <w:pPr>
              <w:pStyle w:val="ListParagraph"/>
              <w:tabs>
                <w:tab w:val="left" w:pos="851"/>
              </w:tabs>
              <w:spacing w:line="280" w:lineRule="exact"/>
              <w:ind w:left="0"/>
              <w:contextualSpacing w:val="0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AC7C18">
              <w:rPr>
                <w:rFonts w:asciiTheme="majorBidi" w:hAnsiTheme="majorBidi" w:cstheme="majorBidi"/>
                <w:sz w:val="24"/>
                <w:szCs w:val="24"/>
                <w:cs/>
              </w:rPr>
              <w:t>รายการ</w:t>
            </w:r>
          </w:p>
        </w:tc>
        <w:tc>
          <w:tcPr>
            <w:tcW w:w="1559" w:type="dxa"/>
            <w:shd w:val="clear" w:color="auto" w:fill="17365D"/>
          </w:tcPr>
          <w:p w14:paraId="47CE253C" w14:textId="77777777" w:rsidR="00AC7C18" w:rsidRPr="00AC7C18" w:rsidRDefault="00AC7C18" w:rsidP="00BE3A81">
            <w:pPr>
              <w:pStyle w:val="ListParagraph"/>
              <w:tabs>
                <w:tab w:val="left" w:pos="851"/>
              </w:tabs>
              <w:spacing w:line="280" w:lineRule="exact"/>
              <w:ind w:left="0"/>
              <w:contextualSpacing w:val="0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AC7C18">
              <w:rPr>
                <w:rFonts w:asciiTheme="majorBidi" w:hAnsiTheme="majorBidi" w:cstheme="majorBidi"/>
                <w:sz w:val="24"/>
                <w:szCs w:val="24"/>
                <w:cs/>
              </w:rPr>
              <w:t>ลักษณะกรรมสิทธิ์</w:t>
            </w:r>
          </w:p>
        </w:tc>
        <w:tc>
          <w:tcPr>
            <w:tcW w:w="2835" w:type="dxa"/>
            <w:shd w:val="clear" w:color="auto" w:fill="17365D"/>
          </w:tcPr>
          <w:p w14:paraId="4A7751DA" w14:textId="77777777" w:rsidR="00AC7C18" w:rsidRPr="00AC7C18" w:rsidRDefault="00AC7C18" w:rsidP="00BE3A81">
            <w:pPr>
              <w:pStyle w:val="ListParagraph"/>
              <w:tabs>
                <w:tab w:val="left" w:pos="851"/>
              </w:tabs>
              <w:spacing w:line="280" w:lineRule="exact"/>
              <w:ind w:left="0"/>
              <w:contextualSpacing w:val="0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AC7C18">
              <w:rPr>
                <w:rFonts w:asciiTheme="majorBidi" w:hAnsiTheme="majorBidi" w:cstheme="majorBidi"/>
                <w:sz w:val="24"/>
                <w:szCs w:val="24"/>
                <w:cs/>
              </w:rPr>
              <w:t>ภาระผูกพัน</w:t>
            </w:r>
          </w:p>
        </w:tc>
        <w:tc>
          <w:tcPr>
            <w:tcW w:w="1843" w:type="dxa"/>
            <w:shd w:val="clear" w:color="auto" w:fill="17365D"/>
          </w:tcPr>
          <w:p w14:paraId="5E8BF6FA" w14:textId="77777777" w:rsidR="00AC7C18" w:rsidRPr="00AC7C18" w:rsidRDefault="00AC7C18" w:rsidP="00BE3A81">
            <w:pPr>
              <w:pStyle w:val="ListParagraph"/>
              <w:tabs>
                <w:tab w:val="left" w:pos="851"/>
              </w:tabs>
              <w:spacing w:line="280" w:lineRule="exact"/>
              <w:ind w:left="0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AC7C18">
              <w:rPr>
                <w:rFonts w:asciiTheme="majorBidi" w:hAnsiTheme="majorBidi" w:cstheme="majorBidi"/>
                <w:sz w:val="24"/>
                <w:szCs w:val="24"/>
                <w:cs/>
              </w:rPr>
              <w:t>มูลค่าตามบัญชีสุทธิ</w:t>
            </w:r>
          </w:p>
          <w:p w14:paraId="3A8ECC68" w14:textId="77777777" w:rsidR="00AC7C18" w:rsidRPr="00AC7C18" w:rsidRDefault="00AC7C18" w:rsidP="00BE3A81">
            <w:pPr>
              <w:pStyle w:val="ListParagraph"/>
              <w:tabs>
                <w:tab w:val="left" w:pos="851"/>
              </w:tabs>
              <w:spacing w:line="280" w:lineRule="exact"/>
              <w:ind w:left="0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AC7C18">
              <w:rPr>
                <w:rFonts w:asciiTheme="majorBidi" w:hAnsiTheme="majorBidi" w:cstheme="majorBidi"/>
                <w:sz w:val="24"/>
                <w:szCs w:val="24"/>
                <w:cs/>
              </w:rPr>
              <w:t>(ล้านบาท)</w:t>
            </w:r>
          </w:p>
        </w:tc>
      </w:tr>
      <w:tr w:rsidR="00AC7C18" w:rsidRPr="00AC7C18" w14:paraId="1AA66412" w14:textId="77777777" w:rsidTr="00BE3A81">
        <w:tc>
          <w:tcPr>
            <w:tcW w:w="2410" w:type="dxa"/>
          </w:tcPr>
          <w:p w14:paraId="4717AB29" w14:textId="77777777" w:rsidR="00AC7C18" w:rsidRPr="00AC7C18" w:rsidRDefault="00AC7C18" w:rsidP="00AC7C18">
            <w:pPr>
              <w:pStyle w:val="ListParagraph"/>
              <w:numPr>
                <w:ilvl w:val="0"/>
                <w:numId w:val="18"/>
              </w:numPr>
              <w:spacing w:after="0" w:line="216" w:lineRule="auto"/>
              <w:ind w:left="312" w:hanging="312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AC7C18">
              <w:rPr>
                <w:rFonts w:asciiTheme="majorBidi" w:hAnsiTheme="majorBidi" w:cstheme="majorBidi"/>
                <w:sz w:val="24"/>
                <w:szCs w:val="24"/>
                <w:cs/>
              </w:rPr>
              <w:t>ลูกหนี้ตามสัญญาเช่าซื้อ</w:t>
            </w:r>
          </w:p>
        </w:tc>
        <w:tc>
          <w:tcPr>
            <w:tcW w:w="1559" w:type="dxa"/>
          </w:tcPr>
          <w:p w14:paraId="720E0D65" w14:textId="77777777" w:rsidR="00AC7C18" w:rsidRPr="00AC7C18" w:rsidRDefault="00AC7C18" w:rsidP="00BE3A81">
            <w:pPr>
              <w:pStyle w:val="ListParagraph"/>
              <w:tabs>
                <w:tab w:val="right" w:pos="1024"/>
              </w:tabs>
              <w:spacing w:line="216" w:lineRule="auto"/>
              <w:ind w:left="0"/>
              <w:contextualSpacing w:val="0"/>
              <w:jc w:val="center"/>
              <w:rPr>
                <w:rFonts w:asciiTheme="majorBidi" w:hAnsiTheme="majorBidi" w:cstheme="majorBidi"/>
                <w:color w:val="000000" w:themeColor="text1"/>
                <w:sz w:val="24"/>
                <w:szCs w:val="24"/>
                <w:cs/>
              </w:rPr>
            </w:pPr>
            <w:r w:rsidRPr="00AC7C18">
              <w:rPr>
                <w:rFonts w:asciiTheme="majorBidi" w:hAnsiTheme="majorBidi" w:cstheme="majorBidi"/>
                <w:color w:val="000000" w:themeColor="text1"/>
                <w:sz w:val="24"/>
                <w:szCs w:val="24"/>
                <w:cs/>
              </w:rPr>
              <w:t>บริษัท</w:t>
            </w:r>
          </w:p>
        </w:tc>
        <w:tc>
          <w:tcPr>
            <w:tcW w:w="2835" w:type="dxa"/>
          </w:tcPr>
          <w:p w14:paraId="2024E32A" w14:textId="77777777" w:rsidR="00AC7C18" w:rsidRPr="00AC7C18" w:rsidRDefault="00AC7C18" w:rsidP="00BE3A81">
            <w:pPr>
              <w:pStyle w:val="ListParagraph"/>
              <w:tabs>
                <w:tab w:val="right" w:pos="1024"/>
              </w:tabs>
              <w:spacing w:line="216" w:lineRule="auto"/>
              <w:ind w:left="0"/>
              <w:contextualSpacing w:val="0"/>
              <w:rPr>
                <w:rFonts w:asciiTheme="majorBidi" w:hAnsiTheme="majorBidi" w:cstheme="majorBidi"/>
                <w:color w:val="000000" w:themeColor="text1"/>
                <w:sz w:val="24"/>
                <w:szCs w:val="24"/>
                <w:cs/>
              </w:rPr>
            </w:pPr>
            <w:r w:rsidRPr="00AC7C18">
              <w:rPr>
                <w:rFonts w:asciiTheme="majorBidi" w:hAnsiTheme="majorBidi" w:cstheme="majorBidi"/>
                <w:color w:val="000000" w:themeColor="text1"/>
                <w:sz w:val="24"/>
                <w:szCs w:val="24"/>
                <w:cs/>
              </w:rPr>
              <w:t>หลักประกันในการกู้ยืมเงินบางส่วน</w:t>
            </w:r>
          </w:p>
        </w:tc>
        <w:tc>
          <w:tcPr>
            <w:tcW w:w="1843" w:type="dxa"/>
          </w:tcPr>
          <w:p w14:paraId="422B8552" w14:textId="77777777" w:rsidR="00AC7C18" w:rsidRPr="00AC7C18" w:rsidRDefault="00AC7C18" w:rsidP="00BE3A81">
            <w:pPr>
              <w:pStyle w:val="ListParagraph"/>
              <w:tabs>
                <w:tab w:val="right" w:pos="1170"/>
              </w:tabs>
              <w:spacing w:line="216" w:lineRule="auto"/>
              <w:ind w:left="0"/>
              <w:contextualSpacing w:val="0"/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</w:pPr>
            <w:r w:rsidRPr="00AC7C18"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  <w:tab/>
              <w:t>2,444.1</w:t>
            </w:r>
          </w:p>
        </w:tc>
      </w:tr>
      <w:tr w:rsidR="00AC7C18" w:rsidRPr="00AC7C18" w14:paraId="6D4267BB" w14:textId="77777777" w:rsidTr="00BE3A81">
        <w:tc>
          <w:tcPr>
            <w:tcW w:w="2410" w:type="dxa"/>
          </w:tcPr>
          <w:p w14:paraId="7C59D2BD" w14:textId="77777777" w:rsidR="00AC7C18" w:rsidRPr="00AC7C18" w:rsidRDefault="00AC7C18" w:rsidP="00AC7C18">
            <w:pPr>
              <w:pStyle w:val="ListParagraph"/>
              <w:numPr>
                <w:ilvl w:val="0"/>
                <w:numId w:val="18"/>
              </w:numPr>
              <w:spacing w:after="0" w:line="216" w:lineRule="auto"/>
              <w:ind w:left="312" w:hanging="312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AC7C18">
              <w:rPr>
                <w:rFonts w:asciiTheme="majorBidi" w:hAnsiTheme="majorBidi" w:cstheme="majorBidi"/>
                <w:sz w:val="24"/>
                <w:szCs w:val="24"/>
                <w:cs/>
              </w:rPr>
              <w:t>ที่ดิน อาคารและอุปกรณ์</w:t>
            </w:r>
          </w:p>
        </w:tc>
        <w:tc>
          <w:tcPr>
            <w:tcW w:w="1559" w:type="dxa"/>
          </w:tcPr>
          <w:p w14:paraId="1CF69273" w14:textId="77777777" w:rsidR="00AC7C18" w:rsidRPr="00AC7C18" w:rsidRDefault="00AC7C18" w:rsidP="00BE3A81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AC7C18">
              <w:rPr>
                <w:rFonts w:asciiTheme="majorBidi" w:hAnsiTheme="majorBidi" w:cstheme="majorBidi"/>
                <w:color w:val="000000" w:themeColor="text1"/>
                <w:sz w:val="24"/>
                <w:szCs w:val="24"/>
                <w:cs/>
              </w:rPr>
              <w:t>บริษัท</w:t>
            </w:r>
          </w:p>
        </w:tc>
        <w:tc>
          <w:tcPr>
            <w:tcW w:w="2835" w:type="dxa"/>
          </w:tcPr>
          <w:p w14:paraId="3A5D0DEF" w14:textId="77777777" w:rsidR="00AC7C18" w:rsidRPr="00AC7C18" w:rsidRDefault="00AC7C18" w:rsidP="00BE3A81">
            <w:pPr>
              <w:pStyle w:val="ListParagraph"/>
              <w:tabs>
                <w:tab w:val="right" w:pos="1024"/>
              </w:tabs>
              <w:spacing w:line="216" w:lineRule="auto"/>
              <w:ind w:left="0"/>
              <w:contextualSpacing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AC7C18">
              <w:rPr>
                <w:rFonts w:asciiTheme="majorBidi" w:hAnsiTheme="majorBidi" w:cstheme="majorBidi"/>
                <w:sz w:val="24"/>
                <w:szCs w:val="24"/>
                <w:cs/>
              </w:rPr>
              <w:t>จดจำนองกับสถาบันการเงินบางส่วน</w:t>
            </w:r>
          </w:p>
        </w:tc>
        <w:tc>
          <w:tcPr>
            <w:tcW w:w="1843" w:type="dxa"/>
          </w:tcPr>
          <w:p w14:paraId="1EEC6098" w14:textId="77777777" w:rsidR="00AC7C18" w:rsidRPr="00AC7C18" w:rsidRDefault="00AC7C18" w:rsidP="00BE3A81">
            <w:pPr>
              <w:pStyle w:val="ListParagraph"/>
              <w:tabs>
                <w:tab w:val="right" w:pos="1170"/>
              </w:tabs>
              <w:spacing w:line="216" w:lineRule="auto"/>
              <w:ind w:left="0"/>
              <w:contextualSpacing w:val="0"/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</w:pPr>
            <w:r w:rsidRPr="00AC7C18"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  <w:tab/>
              <w:t>70.9</w:t>
            </w:r>
          </w:p>
        </w:tc>
      </w:tr>
      <w:tr w:rsidR="00AC7C18" w:rsidRPr="00AC7C18" w14:paraId="4AE21D84" w14:textId="77777777" w:rsidTr="00BE3A81">
        <w:tc>
          <w:tcPr>
            <w:tcW w:w="2410" w:type="dxa"/>
          </w:tcPr>
          <w:p w14:paraId="279259D6" w14:textId="77777777" w:rsidR="00AC7C18" w:rsidRPr="00AC7C18" w:rsidRDefault="00AC7C18" w:rsidP="00AC7C18">
            <w:pPr>
              <w:pStyle w:val="ListParagraph"/>
              <w:numPr>
                <w:ilvl w:val="0"/>
                <w:numId w:val="18"/>
              </w:numPr>
              <w:spacing w:after="0" w:line="216" w:lineRule="auto"/>
              <w:ind w:left="312" w:hanging="312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AC7C18">
              <w:rPr>
                <w:rFonts w:asciiTheme="majorBidi" w:hAnsiTheme="majorBidi" w:cstheme="majorBidi"/>
                <w:sz w:val="24"/>
                <w:szCs w:val="24"/>
                <w:cs/>
              </w:rPr>
              <w:t>ทรัพย์สินรอการขาย</w:t>
            </w:r>
          </w:p>
        </w:tc>
        <w:tc>
          <w:tcPr>
            <w:tcW w:w="1559" w:type="dxa"/>
          </w:tcPr>
          <w:p w14:paraId="348D259C" w14:textId="77777777" w:rsidR="00AC7C18" w:rsidRPr="00AC7C18" w:rsidRDefault="00AC7C18" w:rsidP="00BE3A81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AC7C18">
              <w:rPr>
                <w:rFonts w:asciiTheme="majorBidi" w:hAnsiTheme="majorBidi" w:cstheme="majorBidi"/>
                <w:color w:val="000000" w:themeColor="text1"/>
                <w:sz w:val="24"/>
                <w:szCs w:val="24"/>
                <w:cs/>
              </w:rPr>
              <w:t>บริษัท</w:t>
            </w:r>
          </w:p>
        </w:tc>
        <w:tc>
          <w:tcPr>
            <w:tcW w:w="2835" w:type="dxa"/>
          </w:tcPr>
          <w:p w14:paraId="25E8945C" w14:textId="77777777" w:rsidR="00AC7C18" w:rsidRPr="00AC7C18" w:rsidRDefault="00AC7C18" w:rsidP="00BE3A81">
            <w:pPr>
              <w:pStyle w:val="ListParagraph"/>
              <w:tabs>
                <w:tab w:val="right" w:pos="1024"/>
              </w:tabs>
              <w:spacing w:line="216" w:lineRule="auto"/>
              <w:ind w:left="0"/>
              <w:contextualSpacing w:val="0"/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</w:pPr>
            <w:r w:rsidRPr="00AC7C18">
              <w:rPr>
                <w:rFonts w:asciiTheme="majorBidi" w:hAnsiTheme="majorBidi" w:cstheme="majorBidi"/>
                <w:color w:val="000000" w:themeColor="text1"/>
                <w:sz w:val="24"/>
                <w:szCs w:val="24"/>
                <w:cs/>
              </w:rPr>
              <w:t>ไม่มี</w:t>
            </w:r>
          </w:p>
        </w:tc>
        <w:tc>
          <w:tcPr>
            <w:tcW w:w="1843" w:type="dxa"/>
          </w:tcPr>
          <w:p w14:paraId="66905A39" w14:textId="77777777" w:rsidR="00AC7C18" w:rsidRPr="00AC7C18" w:rsidRDefault="00AC7C18" w:rsidP="00BE3A81">
            <w:pPr>
              <w:pStyle w:val="ListParagraph"/>
              <w:tabs>
                <w:tab w:val="right" w:pos="1170"/>
              </w:tabs>
              <w:spacing w:line="216" w:lineRule="auto"/>
              <w:ind w:left="0"/>
              <w:contextualSpacing w:val="0"/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</w:pPr>
            <w:r w:rsidRPr="00AC7C18"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  <w:tab/>
              <w:t>6.7</w:t>
            </w:r>
          </w:p>
        </w:tc>
      </w:tr>
      <w:tr w:rsidR="00AC7C18" w:rsidRPr="00AC7C18" w14:paraId="46522F31" w14:textId="77777777" w:rsidTr="00BE3A81">
        <w:trPr>
          <w:trHeight w:val="434"/>
        </w:trPr>
        <w:tc>
          <w:tcPr>
            <w:tcW w:w="6804" w:type="dxa"/>
            <w:gridSpan w:val="3"/>
            <w:shd w:val="clear" w:color="auto" w:fill="D9D9D9" w:themeFill="background1" w:themeFillShade="D9"/>
          </w:tcPr>
          <w:p w14:paraId="5F931E81" w14:textId="77777777" w:rsidR="00AC7C18" w:rsidRPr="00AC7C18" w:rsidRDefault="00AC7C18" w:rsidP="00BE3A81">
            <w:pPr>
              <w:pStyle w:val="ListParagraph"/>
              <w:tabs>
                <w:tab w:val="left" w:pos="851"/>
              </w:tabs>
              <w:spacing w:line="216" w:lineRule="auto"/>
              <w:ind w:left="0"/>
              <w:contextualSpacing w:val="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AC7C18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รวมทั้งสิ้น</w:t>
            </w:r>
          </w:p>
        </w:tc>
        <w:tc>
          <w:tcPr>
            <w:tcW w:w="1843" w:type="dxa"/>
            <w:shd w:val="clear" w:color="auto" w:fill="D9D9D9" w:themeFill="background1" w:themeFillShade="D9"/>
          </w:tcPr>
          <w:p w14:paraId="2A0614A1" w14:textId="77777777" w:rsidR="00AC7C18" w:rsidRPr="00AC7C18" w:rsidRDefault="00AC7C18" w:rsidP="00BE3A81">
            <w:pPr>
              <w:pStyle w:val="ListParagraph"/>
              <w:tabs>
                <w:tab w:val="right" w:pos="1170"/>
              </w:tabs>
              <w:spacing w:line="216" w:lineRule="auto"/>
              <w:ind w:left="0"/>
              <w:contextualSpacing w:val="0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AC7C18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ab/>
              <w:t>2,521.7</w:t>
            </w:r>
          </w:p>
        </w:tc>
      </w:tr>
    </w:tbl>
    <w:p w14:paraId="59E9484F" w14:textId="06EA6B7F" w:rsidR="00AC7C18" w:rsidRPr="00AC7C18" w:rsidRDefault="00C1564E" w:rsidP="00C1564E">
      <w:pPr>
        <w:spacing w:before="240" w:after="120" w:line="240" w:lineRule="auto"/>
        <w:ind w:left="284"/>
        <w:rPr>
          <w:rFonts w:asciiTheme="majorBidi" w:hAnsiTheme="majorBidi" w:cstheme="majorBidi"/>
          <w:sz w:val="28"/>
          <w:cs/>
        </w:rPr>
      </w:pPr>
      <w:r>
        <w:rPr>
          <w:rFonts w:asciiTheme="majorBidi" w:hAnsiTheme="majorBidi" w:cstheme="majorBidi"/>
          <w:b/>
          <w:bCs/>
          <w:sz w:val="28"/>
        </w:rPr>
        <w:t>5</w:t>
      </w:r>
      <w:r w:rsidR="00AC7C18" w:rsidRPr="00AC7C18">
        <w:rPr>
          <w:rFonts w:asciiTheme="majorBidi" w:hAnsiTheme="majorBidi" w:cstheme="majorBidi"/>
          <w:b/>
          <w:bCs/>
          <w:sz w:val="28"/>
        </w:rPr>
        <w:t>.1.1</w:t>
      </w:r>
      <w:r w:rsidR="00AC7C18" w:rsidRPr="00AC7C18">
        <w:rPr>
          <w:rFonts w:asciiTheme="majorBidi" w:hAnsiTheme="majorBidi" w:cstheme="majorBidi"/>
          <w:b/>
          <w:bCs/>
          <w:sz w:val="28"/>
        </w:rPr>
        <w:tab/>
      </w:r>
      <w:r w:rsidR="00AC7C18" w:rsidRPr="00AC7C18">
        <w:rPr>
          <w:rFonts w:asciiTheme="majorBidi" w:hAnsiTheme="majorBidi" w:cstheme="majorBidi"/>
          <w:sz w:val="28"/>
          <w:cs/>
        </w:rPr>
        <w:t xml:space="preserve"> </w:t>
      </w:r>
      <w:r w:rsidR="00AC7C18" w:rsidRPr="00AC7C18">
        <w:rPr>
          <w:rFonts w:asciiTheme="majorBidi" w:hAnsiTheme="majorBidi" w:cstheme="majorBidi"/>
          <w:b/>
          <w:bCs/>
          <w:sz w:val="28"/>
          <w:cs/>
        </w:rPr>
        <w:t>ลูกหนี้ตามสัญญาเช่าซื้อและค่าเผื่อหนี้สงสัยจะสูญ</w:t>
      </w:r>
      <w:r w:rsidR="00AC7C18" w:rsidRPr="00AC7C18">
        <w:rPr>
          <w:rFonts w:asciiTheme="majorBidi" w:hAnsiTheme="majorBidi" w:cstheme="majorBidi"/>
          <w:b/>
          <w:bCs/>
          <w:sz w:val="28"/>
        </w:rPr>
        <w:t xml:space="preserve"> </w:t>
      </w:r>
    </w:p>
    <w:p w14:paraId="6587F2E9" w14:textId="77777777" w:rsidR="00AC7C18" w:rsidRPr="00AC7C18" w:rsidRDefault="00AC7C18" w:rsidP="00AC7C18">
      <w:pPr>
        <w:tabs>
          <w:tab w:val="left" w:pos="1276"/>
        </w:tabs>
        <w:spacing w:line="240" w:lineRule="auto"/>
        <w:ind w:left="567" w:hanging="425"/>
        <w:jc w:val="thaiDistribute"/>
        <w:rPr>
          <w:rFonts w:asciiTheme="majorBidi" w:hAnsiTheme="majorBidi" w:cstheme="majorBidi"/>
          <w:sz w:val="28"/>
        </w:rPr>
      </w:pPr>
      <w:r w:rsidRPr="00AC7C18">
        <w:rPr>
          <w:rFonts w:asciiTheme="majorBidi" w:hAnsiTheme="majorBidi" w:cstheme="majorBidi"/>
          <w:b/>
          <w:bCs/>
          <w:sz w:val="28"/>
          <w:cs/>
        </w:rPr>
        <w:tab/>
      </w:r>
      <w:r w:rsidRPr="00AC7C18">
        <w:rPr>
          <w:rFonts w:asciiTheme="majorBidi" w:hAnsiTheme="majorBidi" w:cstheme="majorBidi"/>
          <w:b/>
          <w:bCs/>
          <w:sz w:val="28"/>
          <w:cs/>
        </w:rPr>
        <w:tab/>
      </w:r>
      <w:r w:rsidRPr="00AC7C18">
        <w:rPr>
          <w:rFonts w:asciiTheme="majorBidi" w:hAnsiTheme="majorBidi" w:cstheme="majorBidi"/>
          <w:sz w:val="28"/>
          <w:cs/>
        </w:rPr>
        <w:t>ลูกหนี้ตามสัญญาเช่าซื้อ แสดงตามมูลค่าตามสัญญาเช่าซื้อหักดอกเบี้ยจากสัญญาเช่าซื้อรอตัดบัญชี ซึ่งแสดงสุทธิจากรายได้ค่าธรรมเนียม ค่านายหน้า และค่าใช้จ่ายทางตรงที่เกิดขึ้นเมื่อแรกเริ่มจากการให้เช่าซื้อ</w:t>
      </w:r>
    </w:p>
    <w:p w14:paraId="2B7ECA49" w14:textId="77777777" w:rsidR="00AC7C18" w:rsidRPr="00AC7C18" w:rsidRDefault="00AC7C18" w:rsidP="00AC7C18">
      <w:pPr>
        <w:spacing w:line="240" w:lineRule="auto"/>
        <w:ind w:left="567"/>
        <w:jc w:val="thaiDistribute"/>
        <w:rPr>
          <w:rFonts w:asciiTheme="majorBidi" w:hAnsiTheme="majorBidi" w:cstheme="majorBidi"/>
          <w:sz w:val="28"/>
          <w:cs/>
        </w:rPr>
      </w:pPr>
      <w:r w:rsidRPr="00AC7C18">
        <w:rPr>
          <w:rFonts w:asciiTheme="majorBidi" w:hAnsiTheme="majorBidi" w:cstheme="majorBidi"/>
          <w:sz w:val="28"/>
          <w:cs/>
        </w:rPr>
        <w:t>ลูกหนี้ตามสัญญาเช่าซื้อ แยกตามอายุหนี้ที่ค้างชำระได้ดังนี้</w:t>
      </w:r>
    </w:p>
    <w:tbl>
      <w:tblPr>
        <w:tblW w:w="8647" w:type="dxa"/>
        <w:tblInd w:w="562" w:type="dxa"/>
        <w:tblBorders>
          <w:top w:val="single" w:sz="2" w:space="0" w:color="A6A6A6" w:themeColor="background1" w:themeShade="A6"/>
          <w:left w:val="single" w:sz="2" w:space="0" w:color="A6A6A6" w:themeColor="background1" w:themeShade="A6"/>
          <w:bottom w:val="single" w:sz="2" w:space="0" w:color="A6A6A6" w:themeColor="background1" w:themeShade="A6"/>
          <w:right w:val="single" w:sz="2" w:space="0" w:color="A6A6A6" w:themeColor="background1" w:themeShade="A6"/>
          <w:insideH w:val="single" w:sz="2" w:space="0" w:color="A6A6A6" w:themeColor="background1" w:themeShade="A6"/>
          <w:insideV w:val="single" w:sz="2" w:space="0" w:color="A6A6A6" w:themeColor="background1" w:themeShade="A6"/>
        </w:tblBorders>
        <w:tblLayout w:type="fixed"/>
        <w:tblLook w:val="04A0" w:firstRow="1" w:lastRow="0" w:firstColumn="1" w:lastColumn="0" w:noHBand="0" w:noVBand="1"/>
      </w:tblPr>
      <w:tblGrid>
        <w:gridCol w:w="4253"/>
        <w:gridCol w:w="1098"/>
        <w:gridCol w:w="1099"/>
        <w:gridCol w:w="1098"/>
        <w:gridCol w:w="1099"/>
      </w:tblGrid>
      <w:tr w:rsidR="00AC7C18" w:rsidRPr="00AC7C18" w14:paraId="638CC3E7" w14:textId="77777777" w:rsidTr="00BE3A81">
        <w:trPr>
          <w:trHeight w:val="57"/>
        </w:trPr>
        <w:tc>
          <w:tcPr>
            <w:tcW w:w="4253" w:type="dxa"/>
            <w:vMerge w:val="restart"/>
            <w:shd w:val="clear" w:color="auto" w:fill="17365D"/>
            <w:noWrap/>
            <w:vAlign w:val="center"/>
            <w:hideMark/>
          </w:tcPr>
          <w:p w14:paraId="3A230CBD" w14:textId="77777777" w:rsidR="00AC7C18" w:rsidRPr="00AC7C18" w:rsidRDefault="00AC7C18" w:rsidP="00BE3A81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>ลูกหนี้ตามสัญญาเช่าซื้อ</w:t>
            </w:r>
          </w:p>
        </w:tc>
        <w:tc>
          <w:tcPr>
            <w:tcW w:w="2197" w:type="dxa"/>
            <w:gridSpan w:val="2"/>
            <w:shd w:val="clear" w:color="auto" w:fill="17365D"/>
            <w:noWrap/>
            <w:vAlign w:val="center"/>
            <w:hideMark/>
          </w:tcPr>
          <w:p w14:paraId="6DAC8DAB" w14:textId="77777777" w:rsidR="00AC7C18" w:rsidRPr="00AC7C18" w:rsidRDefault="00AC7C18" w:rsidP="00BE3A81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</w:rPr>
              <w:t xml:space="preserve"> 31 </w:t>
            </w: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 xml:space="preserve">ธันวาคม </w:t>
            </w:r>
            <w:r w:rsidRPr="00AC7C18">
              <w:rPr>
                <w:rFonts w:asciiTheme="majorBidi" w:hAnsiTheme="majorBidi" w:cstheme="majorBidi"/>
                <w:sz w:val="26"/>
                <w:szCs w:val="26"/>
              </w:rPr>
              <w:t>2</w:t>
            </w: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>56</w:t>
            </w:r>
            <w:r w:rsidRPr="00AC7C18">
              <w:rPr>
                <w:rFonts w:asciiTheme="majorBidi" w:hAnsiTheme="majorBidi" w:cstheme="majorBidi"/>
                <w:sz w:val="26"/>
                <w:szCs w:val="26"/>
              </w:rPr>
              <w:t>2</w:t>
            </w:r>
          </w:p>
        </w:tc>
        <w:tc>
          <w:tcPr>
            <w:tcW w:w="2197" w:type="dxa"/>
            <w:gridSpan w:val="2"/>
            <w:shd w:val="clear" w:color="auto" w:fill="17365D"/>
          </w:tcPr>
          <w:p w14:paraId="0FC3BF40" w14:textId="77777777" w:rsidR="00AC7C18" w:rsidRPr="00AC7C18" w:rsidRDefault="00AC7C18" w:rsidP="00BE3A81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</w:rPr>
              <w:t xml:space="preserve">31 </w:t>
            </w: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 xml:space="preserve">ธันวาคม </w:t>
            </w:r>
            <w:r w:rsidRPr="00AC7C18">
              <w:rPr>
                <w:rFonts w:asciiTheme="majorBidi" w:hAnsiTheme="majorBidi" w:cstheme="majorBidi"/>
                <w:sz w:val="26"/>
                <w:szCs w:val="26"/>
              </w:rPr>
              <w:t>2563</w:t>
            </w:r>
            <w:r w:rsidRPr="00AC7C18">
              <w:rPr>
                <w:rFonts w:asciiTheme="majorBidi" w:hAnsiTheme="majorBidi" w:cstheme="majorBidi"/>
                <w:sz w:val="26"/>
                <w:szCs w:val="26"/>
                <w:vertAlign w:val="superscript"/>
              </w:rPr>
              <w:t>/1</w:t>
            </w:r>
          </w:p>
        </w:tc>
      </w:tr>
      <w:tr w:rsidR="00AC7C18" w:rsidRPr="00AC7C18" w14:paraId="7B574D20" w14:textId="77777777" w:rsidTr="00BE3A81">
        <w:trPr>
          <w:trHeight w:val="57"/>
        </w:trPr>
        <w:tc>
          <w:tcPr>
            <w:tcW w:w="4253" w:type="dxa"/>
            <w:vMerge/>
            <w:tcBorders>
              <w:bottom w:val="single" w:sz="2" w:space="0" w:color="A6A6A6" w:themeColor="background1" w:themeShade="A6"/>
            </w:tcBorders>
            <w:shd w:val="clear" w:color="auto" w:fill="17365D"/>
            <w:vAlign w:val="center"/>
            <w:hideMark/>
          </w:tcPr>
          <w:p w14:paraId="2A4463F7" w14:textId="77777777" w:rsidR="00AC7C18" w:rsidRPr="00AC7C18" w:rsidRDefault="00AC7C18" w:rsidP="00BE3A81">
            <w:pPr>
              <w:spacing w:after="0" w:line="240" w:lineRule="auto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098" w:type="dxa"/>
            <w:tcBorders>
              <w:bottom w:val="single" w:sz="2" w:space="0" w:color="A6A6A6" w:themeColor="background1" w:themeShade="A6"/>
            </w:tcBorders>
            <w:shd w:val="clear" w:color="auto" w:fill="17365D"/>
            <w:noWrap/>
            <w:vAlign w:val="bottom"/>
            <w:hideMark/>
          </w:tcPr>
          <w:p w14:paraId="1CBBB58D" w14:textId="77777777" w:rsidR="00AC7C18" w:rsidRPr="00AC7C18" w:rsidRDefault="00AC7C18" w:rsidP="00BE3A81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>ล้านบาท</w:t>
            </w:r>
          </w:p>
        </w:tc>
        <w:tc>
          <w:tcPr>
            <w:tcW w:w="1099" w:type="dxa"/>
            <w:tcBorders>
              <w:bottom w:val="single" w:sz="2" w:space="0" w:color="A6A6A6" w:themeColor="background1" w:themeShade="A6"/>
            </w:tcBorders>
            <w:shd w:val="clear" w:color="auto" w:fill="17365D"/>
            <w:noWrap/>
            <w:vAlign w:val="bottom"/>
            <w:hideMark/>
          </w:tcPr>
          <w:p w14:paraId="6830AC40" w14:textId="77777777" w:rsidR="00AC7C18" w:rsidRPr="00AC7C18" w:rsidRDefault="00AC7C18" w:rsidP="00BE3A81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>ร้อยละ</w:t>
            </w:r>
          </w:p>
        </w:tc>
        <w:tc>
          <w:tcPr>
            <w:tcW w:w="1098" w:type="dxa"/>
            <w:tcBorders>
              <w:bottom w:val="single" w:sz="2" w:space="0" w:color="A6A6A6" w:themeColor="background1" w:themeShade="A6"/>
            </w:tcBorders>
            <w:shd w:val="clear" w:color="auto" w:fill="17365D"/>
            <w:vAlign w:val="bottom"/>
          </w:tcPr>
          <w:p w14:paraId="2E4CFEC6" w14:textId="77777777" w:rsidR="00AC7C18" w:rsidRPr="00AC7C18" w:rsidRDefault="00AC7C18" w:rsidP="00BE3A81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>ล้านบาท</w:t>
            </w:r>
          </w:p>
        </w:tc>
        <w:tc>
          <w:tcPr>
            <w:tcW w:w="1099" w:type="dxa"/>
            <w:tcBorders>
              <w:bottom w:val="single" w:sz="2" w:space="0" w:color="A6A6A6" w:themeColor="background1" w:themeShade="A6"/>
            </w:tcBorders>
            <w:shd w:val="clear" w:color="auto" w:fill="17365D"/>
            <w:vAlign w:val="bottom"/>
          </w:tcPr>
          <w:p w14:paraId="5AD6BE81" w14:textId="77777777" w:rsidR="00AC7C18" w:rsidRPr="00AC7C18" w:rsidRDefault="00AC7C18" w:rsidP="00BE3A81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>ร้อยละ</w:t>
            </w:r>
          </w:p>
        </w:tc>
      </w:tr>
      <w:tr w:rsidR="00AC7C18" w:rsidRPr="00AC7C18" w14:paraId="201D000D" w14:textId="77777777" w:rsidTr="00BE3A81">
        <w:trPr>
          <w:trHeight w:val="57"/>
        </w:trPr>
        <w:tc>
          <w:tcPr>
            <w:tcW w:w="4253" w:type="dxa"/>
            <w:tcBorders>
              <w:bottom w:val="single" w:sz="4" w:space="0" w:color="BFBFBF" w:themeColor="background1" w:themeShade="BF"/>
            </w:tcBorders>
            <w:shd w:val="clear" w:color="auto" w:fill="auto"/>
            <w:noWrap/>
            <w:vAlign w:val="bottom"/>
          </w:tcPr>
          <w:p w14:paraId="5F36C4E7" w14:textId="77777777" w:rsidR="00AC7C18" w:rsidRPr="00AC7C18" w:rsidRDefault="00AC7C18" w:rsidP="00BE3A81">
            <w:pPr>
              <w:spacing w:after="0" w:line="240" w:lineRule="auto"/>
              <w:rPr>
                <w:rFonts w:asciiTheme="majorBidi" w:hAnsiTheme="majorBidi" w:cstheme="majorBidi"/>
                <w:sz w:val="26"/>
                <w:szCs w:val="26"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>ยังไม่ถึงกำหนดชำระ</w:t>
            </w:r>
          </w:p>
        </w:tc>
        <w:tc>
          <w:tcPr>
            <w:tcW w:w="1098" w:type="dxa"/>
            <w:tcBorders>
              <w:bottom w:val="single" w:sz="4" w:space="0" w:color="BFBFBF" w:themeColor="background1" w:themeShade="BF"/>
            </w:tcBorders>
            <w:shd w:val="clear" w:color="auto" w:fill="auto"/>
            <w:noWrap/>
          </w:tcPr>
          <w:p w14:paraId="532CAA8F" w14:textId="77777777" w:rsidR="00AC7C18" w:rsidRPr="00AC7C18" w:rsidRDefault="00AC7C18" w:rsidP="00BE3A81">
            <w:pPr>
              <w:spacing w:after="0" w:line="240" w:lineRule="auto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</w:rPr>
              <w:t>1,221.0</w:t>
            </w:r>
          </w:p>
        </w:tc>
        <w:tc>
          <w:tcPr>
            <w:tcW w:w="1099" w:type="dxa"/>
            <w:tcBorders>
              <w:bottom w:val="single" w:sz="4" w:space="0" w:color="BFBFBF" w:themeColor="background1" w:themeShade="BF"/>
            </w:tcBorders>
            <w:shd w:val="clear" w:color="auto" w:fill="auto"/>
            <w:noWrap/>
          </w:tcPr>
          <w:p w14:paraId="73980537" w14:textId="77777777" w:rsidR="00AC7C18" w:rsidRPr="00AC7C18" w:rsidRDefault="00AC7C18" w:rsidP="00BE3A81">
            <w:pPr>
              <w:spacing w:after="0" w:line="240" w:lineRule="auto"/>
              <w:jc w:val="right"/>
              <w:rPr>
                <w:rFonts w:asciiTheme="majorBidi" w:hAnsiTheme="majorBidi" w:cstheme="majorBidi"/>
                <w:i/>
                <w:iCs/>
                <w:sz w:val="26"/>
                <w:szCs w:val="26"/>
              </w:rPr>
            </w:pPr>
            <w:r w:rsidRPr="00AC7C18">
              <w:rPr>
                <w:rFonts w:asciiTheme="majorBidi" w:hAnsiTheme="majorBidi" w:cstheme="majorBidi"/>
                <w:i/>
                <w:iCs/>
                <w:sz w:val="26"/>
                <w:szCs w:val="26"/>
                <w:cs/>
              </w:rPr>
              <w:t>59.9</w:t>
            </w:r>
          </w:p>
        </w:tc>
        <w:tc>
          <w:tcPr>
            <w:tcW w:w="1098" w:type="dxa"/>
            <w:tcBorders>
              <w:bottom w:val="single" w:sz="4" w:space="0" w:color="BFBFBF" w:themeColor="background1" w:themeShade="BF"/>
            </w:tcBorders>
          </w:tcPr>
          <w:p w14:paraId="2A0D03F2" w14:textId="77777777" w:rsidR="00AC7C18" w:rsidRPr="00AC7C18" w:rsidRDefault="00AC7C18" w:rsidP="00BE3A81">
            <w:pPr>
              <w:spacing w:after="0" w:line="240" w:lineRule="auto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</w:rPr>
              <w:t>1,553.3</w:t>
            </w:r>
          </w:p>
        </w:tc>
        <w:tc>
          <w:tcPr>
            <w:tcW w:w="1099" w:type="dxa"/>
            <w:tcBorders>
              <w:bottom w:val="single" w:sz="4" w:space="0" w:color="BFBFBF" w:themeColor="background1" w:themeShade="BF"/>
            </w:tcBorders>
          </w:tcPr>
          <w:p w14:paraId="505D2338" w14:textId="77777777" w:rsidR="00AC7C18" w:rsidRPr="00AC7C18" w:rsidRDefault="00AC7C18" w:rsidP="00BE3A81">
            <w:pPr>
              <w:spacing w:after="0" w:line="240" w:lineRule="auto"/>
              <w:jc w:val="right"/>
              <w:rPr>
                <w:rFonts w:asciiTheme="majorBidi" w:hAnsiTheme="majorBidi" w:cstheme="majorBidi"/>
                <w:i/>
                <w:iCs/>
                <w:sz w:val="26"/>
                <w:szCs w:val="26"/>
                <w:cs/>
              </w:rPr>
            </w:pPr>
            <w:r w:rsidRPr="00AC7C18">
              <w:rPr>
                <w:rFonts w:asciiTheme="majorBidi" w:hAnsiTheme="majorBidi" w:cstheme="majorBidi"/>
                <w:i/>
                <w:iCs/>
                <w:sz w:val="26"/>
                <w:szCs w:val="26"/>
              </w:rPr>
              <w:t>61.1</w:t>
            </w:r>
          </w:p>
        </w:tc>
      </w:tr>
      <w:tr w:rsidR="00AC7C18" w:rsidRPr="00AC7C18" w14:paraId="6209003B" w14:textId="77777777" w:rsidTr="00BE3A81">
        <w:trPr>
          <w:trHeight w:val="57"/>
        </w:trPr>
        <w:tc>
          <w:tcPr>
            <w:tcW w:w="4253" w:type="dxa"/>
            <w:tcBorders>
              <w:top w:val="single" w:sz="4" w:space="0" w:color="BFBFBF" w:themeColor="background1" w:themeShade="BF"/>
              <w:bottom w:val="single" w:sz="4" w:space="0" w:color="BFBFBF" w:themeColor="background1" w:themeShade="BF"/>
            </w:tcBorders>
            <w:shd w:val="clear" w:color="auto" w:fill="auto"/>
            <w:noWrap/>
          </w:tcPr>
          <w:p w14:paraId="1397AAFF" w14:textId="77777777" w:rsidR="00AC7C18" w:rsidRPr="00AC7C18" w:rsidRDefault="00AC7C18" w:rsidP="00BE3A81">
            <w:pPr>
              <w:spacing w:after="0" w:line="240" w:lineRule="auto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 xml:space="preserve">ค้างชำระไม่เกิน </w:t>
            </w:r>
            <w:r w:rsidRPr="00AC7C18">
              <w:rPr>
                <w:rFonts w:asciiTheme="majorBidi" w:hAnsiTheme="majorBidi" w:cstheme="majorBidi"/>
                <w:sz w:val="26"/>
                <w:szCs w:val="26"/>
              </w:rPr>
              <w:t xml:space="preserve">30 </w:t>
            </w: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 xml:space="preserve">วัน </w:t>
            </w:r>
          </w:p>
        </w:tc>
        <w:tc>
          <w:tcPr>
            <w:tcW w:w="1098" w:type="dxa"/>
            <w:tcBorders>
              <w:top w:val="single" w:sz="4" w:space="0" w:color="BFBFBF" w:themeColor="background1" w:themeShade="BF"/>
              <w:bottom w:val="single" w:sz="4" w:space="0" w:color="BFBFBF" w:themeColor="background1" w:themeShade="BF"/>
            </w:tcBorders>
            <w:shd w:val="clear" w:color="auto" w:fill="auto"/>
            <w:noWrap/>
          </w:tcPr>
          <w:p w14:paraId="3C87BBEC" w14:textId="77777777" w:rsidR="00AC7C18" w:rsidRPr="00AC7C18" w:rsidRDefault="00AC7C18" w:rsidP="00BE3A81">
            <w:pPr>
              <w:spacing w:after="0" w:line="240" w:lineRule="auto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</w:rPr>
              <w:t>358.3</w:t>
            </w:r>
          </w:p>
        </w:tc>
        <w:tc>
          <w:tcPr>
            <w:tcW w:w="1099" w:type="dxa"/>
            <w:tcBorders>
              <w:top w:val="single" w:sz="4" w:space="0" w:color="BFBFBF" w:themeColor="background1" w:themeShade="BF"/>
              <w:bottom w:val="single" w:sz="4" w:space="0" w:color="BFBFBF" w:themeColor="background1" w:themeShade="BF"/>
            </w:tcBorders>
            <w:shd w:val="clear" w:color="auto" w:fill="auto"/>
            <w:noWrap/>
          </w:tcPr>
          <w:p w14:paraId="3E412AEB" w14:textId="77777777" w:rsidR="00AC7C18" w:rsidRPr="00AC7C18" w:rsidRDefault="00AC7C18" w:rsidP="00BE3A81">
            <w:pPr>
              <w:spacing w:after="0" w:line="240" w:lineRule="auto"/>
              <w:jc w:val="right"/>
              <w:rPr>
                <w:rFonts w:asciiTheme="majorBidi" w:hAnsiTheme="majorBidi" w:cstheme="majorBidi"/>
                <w:i/>
                <w:iCs/>
                <w:sz w:val="26"/>
                <w:szCs w:val="26"/>
              </w:rPr>
            </w:pPr>
            <w:r w:rsidRPr="00AC7C18">
              <w:rPr>
                <w:rFonts w:asciiTheme="majorBidi" w:hAnsiTheme="majorBidi" w:cstheme="majorBidi"/>
                <w:i/>
                <w:iCs/>
                <w:sz w:val="26"/>
                <w:szCs w:val="26"/>
              </w:rPr>
              <w:t>17.6</w:t>
            </w:r>
          </w:p>
        </w:tc>
        <w:tc>
          <w:tcPr>
            <w:tcW w:w="1098" w:type="dxa"/>
            <w:tcBorders>
              <w:top w:val="single" w:sz="4" w:space="0" w:color="BFBFBF" w:themeColor="background1" w:themeShade="BF"/>
              <w:bottom w:val="single" w:sz="4" w:space="0" w:color="BFBFBF" w:themeColor="background1" w:themeShade="BF"/>
            </w:tcBorders>
          </w:tcPr>
          <w:p w14:paraId="65185F92" w14:textId="77777777" w:rsidR="00AC7C18" w:rsidRPr="00AC7C18" w:rsidRDefault="00AC7C18" w:rsidP="00BE3A81">
            <w:pPr>
              <w:spacing w:after="0" w:line="240" w:lineRule="auto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</w:rPr>
              <w:t>439.3</w:t>
            </w:r>
          </w:p>
        </w:tc>
        <w:tc>
          <w:tcPr>
            <w:tcW w:w="1099" w:type="dxa"/>
            <w:tcBorders>
              <w:top w:val="single" w:sz="4" w:space="0" w:color="BFBFBF" w:themeColor="background1" w:themeShade="BF"/>
              <w:bottom w:val="single" w:sz="4" w:space="0" w:color="BFBFBF" w:themeColor="background1" w:themeShade="BF"/>
            </w:tcBorders>
          </w:tcPr>
          <w:p w14:paraId="73175AF3" w14:textId="77777777" w:rsidR="00AC7C18" w:rsidRPr="00AC7C18" w:rsidRDefault="00AC7C18" w:rsidP="00BE3A81">
            <w:pPr>
              <w:spacing w:after="0" w:line="240" w:lineRule="auto"/>
              <w:jc w:val="right"/>
              <w:rPr>
                <w:rFonts w:asciiTheme="majorBidi" w:hAnsiTheme="majorBidi" w:cstheme="majorBidi"/>
                <w:i/>
                <w:iCs/>
                <w:sz w:val="26"/>
                <w:szCs w:val="26"/>
              </w:rPr>
            </w:pPr>
            <w:r w:rsidRPr="00AC7C18">
              <w:rPr>
                <w:rFonts w:asciiTheme="majorBidi" w:hAnsiTheme="majorBidi" w:cstheme="majorBidi"/>
                <w:i/>
                <w:iCs/>
                <w:sz w:val="26"/>
                <w:szCs w:val="26"/>
              </w:rPr>
              <w:t>17.3</w:t>
            </w:r>
          </w:p>
        </w:tc>
      </w:tr>
      <w:tr w:rsidR="00AC7C18" w:rsidRPr="00AC7C18" w14:paraId="44FF4BEA" w14:textId="77777777" w:rsidTr="00BE3A81">
        <w:trPr>
          <w:trHeight w:val="57"/>
        </w:trPr>
        <w:tc>
          <w:tcPr>
            <w:tcW w:w="4253" w:type="dxa"/>
            <w:tcBorders>
              <w:top w:val="single" w:sz="4" w:space="0" w:color="BFBFBF" w:themeColor="background1" w:themeShade="BF"/>
              <w:bottom w:val="single" w:sz="4" w:space="0" w:color="BFBFBF" w:themeColor="background1" w:themeShade="BF"/>
            </w:tcBorders>
            <w:shd w:val="clear" w:color="auto" w:fill="auto"/>
            <w:noWrap/>
          </w:tcPr>
          <w:p w14:paraId="0E5ABD44" w14:textId="77777777" w:rsidR="00AC7C18" w:rsidRPr="00AC7C18" w:rsidRDefault="00AC7C18" w:rsidP="00BE3A81">
            <w:pPr>
              <w:spacing w:after="0" w:line="240" w:lineRule="auto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 xml:space="preserve">ค้างชำระ </w:t>
            </w:r>
            <w:r w:rsidRPr="00AC7C18">
              <w:rPr>
                <w:rFonts w:asciiTheme="majorBidi" w:hAnsiTheme="majorBidi" w:cstheme="majorBidi"/>
                <w:sz w:val="26"/>
                <w:szCs w:val="26"/>
              </w:rPr>
              <w:t xml:space="preserve">31 – 90 </w:t>
            </w: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 xml:space="preserve">วัน </w:t>
            </w:r>
          </w:p>
        </w:tc>
        <w:tc>
          <w:tcPr>
            <w:tcW w:w="1098" w:type="dxa"/>
            <w:tcBorders>
              <w:top w:val="single" w:sz="4" w:space="0" w:color="BFBFBF" w:themeColor="background1" w:themeShade="BF"/>
              <w:bottom w:val="single" w:sz="4" w:space="0" w:color="BFBFBF" w:themeColor="background1" w:themeShade="BF"/>
            </w:tcBorders>
            <w:shd w:val="clear" w:color="auto" w:fill="auto"/>
            <w:noWrap/>
          </w:tcPr>
          <w:p w14:paraId="4A1B8769" w14:textId="77777777" w:rsidR="00AC7C18" w:rsidRPr="00AC7C18" w:rsidRDefault="00AC7C18" w:rsidP="00BE3A81">
            <w:pPr>
              <w:spacing w:after="0" w:line="240" w:lineRule="auto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</w:rPr>
              <w:t>366.2</w:t>
            </w:r>
          </w:p>
        </w:tc>
        <w:tc>
          <w:tcPr>
            <w:tcW w:w="1099" w:type="dxa"/>
            <w:tcBorders>
              <w:top w:val="single" w:sz="4" w:space="0" w:color="BFBFBF" w:themeColor="background1" w:themeShade="BF"/>
              <w:bottom w:val="single" w:sz="4" w:space="0" w:color="BFBFBF" w:themeColor="background1" w:themeShade="BF"/>
            </w:tcBorders>
            <w:shd w:val="clear" w:color="auto" w:fill="auto"/>
            <w:noWrap/>
          </w:tcPr>
          <w:p w14:paraId="1D269958" w14:textId="77777777" w:rsidR="00AC7C18" w:rsidRPr="00AC7C18" w:rsidRDefault="00AC7C18" w:rsidP="00BE3A81">
            <w:pPr>
              <w:spacing w:after="0" w:line="240" w:lineRule="auto"/>
              <w:jc w:val="right"/>
              <w:rPr>
                <w:rFonts w:asciiTheme="majorBidi" w:hAnsiTheme="majorBidi" w:cstheme="majorBidi"/>
                <w:i/>
                <w:iCs/>
                <w:sz w:val="26"/>
                <w:szCs w:val="26"/>
              </w:rPr>
            </w:pPr>
            <w:r w:rsidRPr="00AC7C18">
              <w:rPr>
                <w:rFonts w:asciiTheme="majorBidi" w:hAnsiTheme="majorBidi" w:cstheme="majorBidi"/>
                <w:i/>
                <w:iCs/>
                <w:sz w:val="26"/>
                <w:szCs w:val="26"/>
              </w:rPr>
              <w:t>18.0</w:t>
            </w:r>
          </w:p>
        </w:tc>
        <w:tc>
          <w:tcPr>
            <w:tcW w:w="1098" w:type="dxa"/>
            <w:tcBorders>
              <w:top w:val="single" w:sz="4" w:space="0" w:color="BFBFBF" w:themeColor="background1" w:themeShade="BF"/>
              <w:bottom w:val="single" w:sz="4" w:space="0" w:color="BFBFBF" w:themeColor="background1" w:themeShade="BF"/>
            </w:tcBorders>
          </w:tcPr>
          <w:p w14:paraId="6CD58268" w14:textId="77777777" w:rsidR="00AC7C18" w:rsidRPr="00AC7C18" w:rsidRDefault="00AC7C18" w:rsidP="00BE3A81">
            <w:pPr>
              <w:spacing w:after="0" w:line="240" w:lineRule="auto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</w:rPr>
              <w:t>452.2</w:t>
            </w:r>
          </w:p>
        </w:tc>
        <w:tc>
          <w:tcPr>
            <w:tcW w:w="1099" w:type="dxa"/>
            <w:tcBorders>
              <w:top w:val="single" w:sz="4" w:space="0" w:color="BFBFBF" w:themeColor="background1" w:themeShade="BF"/>
              <w:bottom w:val="single" w:sz="4" w:space="0" w:color="BFBFBF" w:themeColor="background1" w:themeShade="BF"/>
            </w:tcBorders>
          </w:tcPr>
          <w:p w14:paraId="55F8CDE2" w14:textId="77777777" w:rsidR="00AC7C18" w:rsidRPr="00AC7C18" w:rsidRDefault="00AC7C18" w:rsidP="00BE3A81">
            <w:pPr>
              <w:spacing w:after="0" w:line="240" w:lineRule="auto"/>
              <w:jc w:val="right"/>
              <w:rPr>
                <w:rFonts w:asciiTheme="majorBidi" w:hAnsiTheme="majorBidi" w:cstheme="majorBidi"/>
                <w:i/>
                <w:iCs/>
                <w:sz w:val="26"/>
                <w:szCs w:val="26"/>
              </w:rPr>
            </w:pPr>
            <w:r w:rsidRPr="00AC7C18">
              <w:rPr>
                <w:rFonts w:asciiTheme="majorBidi" w:hAnsiTheme="majorBidi" w:cstheme="majorBidi"/>
                <w:i/>
                <w:iCs/>
                <w:sz w:val="26"/>
                <w:szCs w:val="26"/>
              </w:rPr>
              <w:t>17.8</w:t>
            </w:r>
          </w:p>
        </w:tc>
      </w:tr>
      <w:tr w:rsidR="00AC7C18" w:rsidRPr="00AC7C18" w14:paraId="4EE5D762" w14:textId="77777777" w:rsidTr="00BE3A81">
        <w:trPr>
          <w:trHeight w:val="57"/>
        </w:trPr>
        <w:tc>
          <w:tcPr>
            <w:tcW w:w="4253" w:type="dxa"/>
            <w:tcBorders>
              <w:top w:val="single" w:sz="4" w:space="0" w:color="BFBFBF" w:themeColor="background1" w:themeShade="BF"/>
              <w:bottom w:val="single" w:sz="4" w:space="0" w:color="BFBFBF" w:themeColor="background1" w:themeShade="BF"/>
            </w:tcBorders>
            <w:shd w:val="clear" w:color="auto" w:fill="auto"/>
            <w:noWrap/>
          </w:tcPr>
          <w:p w14:paraId="111030AB" w14:textId="77777777" w:rsidR="00AC7C18" w:rsidRPr="00AC7C18" w:rsidRDefault="00AC7C18" w:rsidP="00BE3A81">
            <w:pPr>
              <w:spacing w:after="0" w:line="240" w:lineRule="auto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 xml:space="preserve">ค้างชำระ </w:t>
            </w:r>
            <w:r w:rsidRPr="00AC7C18">
              <w:rPr>
                <w:rFonts w:asciiTheme="majorBidi" w:hAnsiTheme="majorBidi" w:cstheme="majorBidi"/>
                <w:sz w:val="26"/>
                <w:szCs w:val="26"/>
              </w:rPr>
              <w:t xml:space="preserve">91 – 180 </w:t>
            </w: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>วัน</w:t>
            </w:r>
          </w:p>
        </w:tc>
        <w:tc>
          <w:tcPr>
            <w:tcW w:w="1098" w:type="dxa"/>
            <w:tcBorders>
              <w:top w:val="single" w:sz="4" w:space="0" w:color="BFBFBF" w:themeColor="background1" w:themeShade="BF"/>
              <w:bottom w:val="single" w:sz="4" w:space="0" w:color="BFBFBF" w:themeColor="background1" w:themeShade="BF"/>
            </w:tcBorders>
            <w:shd w:val="clear" w:color="auto" w:fill="auto"/>
            <w:noWrap/>
          </w:tcPr>
          <w:p w14:paraId="3527CFBC" w14:textId="77777777" w:rsidR="00AC7C18" w:rsidRPr="00AC7C18" w:rsidRDefault="00AC7C18" w:rsidP="00BE3A81">
            <w:pPr>
              <w:spacing w:after="0" w:line="240" w:lineRule="auto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</w:rPr>
              <w:t>24.1</w:t>
            </w:r>
          </w:p>
        </w:tc>
        <w:tc>
          <w:tcPr>
            <w:tcW w:w="1099" w:type="dxa"/>
            <w:tcBorders>
              <w:top w:val="single" w:sz="4" w:space="0" w:color="BFBFBF" w:themeColor="background1" w:themeShade="BF"/>
              <w:bottom w:val="single" w:sz="4" w:space="0" w:color="BFBFBF" w:themeColor="background1" w:themeShade="BF"/>
            </w:tcBorders>
            <w:shd w:val="clear" w:color="auto" w:fill="auto"/>
            <w:noWrap/>
          </w:tcPr>
          <w:p w14:paraId="5359414D" w14:textId="77777777" w:rsidR="00AC7C18" w:rsidRPr="00AC7C18" w:rsidRDefault="00AC7C18" w:rsidP="00BE3A81">
            <w:pPr>
              <w:spacing w:after="0" w:line="240" w:lineRule="auto"/>
              <w:jc w:val="right"/>
              <w:rPr>
                <w:rFonts w:asciiTheme="majorBidi" w:hAnsiTheme="majorBidi" w:cstheme="majorBidi"/>
                <w:i/>
                <w:iCs/>
                <w:sz w:val="26"/>
                <w:szCs w:val="26"/>
              </w:rPr>
            </w:pPr>
            <w:r w:rsidRPr="00AC7C18">
              <w:rPr>
                <w:rFonts w:asciiTheme="majorBidi" w:hAnsiTheme="majorBidi" w:cstheme="majorBidi"/>
                <w:i/>
                <w:iCs/>
                <w:sz w:val="26"/>
                <w:szCs w:val="26"/>
              </w:rPr>
              <w:t>1.2</w:t>
            </w:r>
          </w:p>
        </w:tc>
        <w:tc>
          <w:tcPr>
            <w:tcW w:w="1098" w:type="dxa"/>
            <w:tcBorders>
              <w:top w:val="single" w:sz="4" w:space="0" w:color="BFBFBF" w:themeColor="background1" w:themeShade="BF"/>
              <w:bottom w:val="single" w:sz="4" w:space="0" w:color="BFBFBF" w:themeColor="background1" w:themeShade="BF"/>
            </w:tcBorders>
          </w:tcPr>
          <w:p w14:paraId="222B174B" w14:textId="77777777" w:rsidR="00AC7C18" w:rsidRPr="00AC7C18" w:rsidRDefault="00AC7C18" w:rsidP="00BE3A81">
            <w:pPr>
              <w:spacing w:after="0" w:line="240" w:lineRule="auto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</w:rPr>
              <w:t>40.0</w:t>
            </w:r>
          </w:p>
        </w:tc>
        <w:tc>
          <w:tcPr>
            <w:tcW w:w="1099" w:type="dxa"/>
            <w:tcBorders>
              <w:top w:val="single" w:sz="4" w:space="0" w:color="BFBFBF" w:themeColor="background1" w:themeShade="BF"/>
              <w:bottom w:val="single" w:sz="4" w:space="0" w:color="BFBFBF" w:themeColor="background1" w:themeShade="BF"/>
            </w:tcBorders>
          </w:tcPr>
          <w:p w14:paraId="6A29566F" w14:textId="77777777" w:rsidR="00AC7C18" w:rsidRPr="00AC7C18" w:rsidRDefault="00AC7C18" w:rsidP="00BE3A81">
            <w:pPr>
              <w:spacing w:after="0" w:line="240" w:lineRule="auto"/>
              <w:jc w:val="right"/>
              <w:rPr>
                <w:rFonts w:asciiTheme="majorBidi" w:hAnsiTheme="majorBidi" w:cstheme="majorBidi"/>
                <w:i/>
                <w:iCs/>
                <w:sz w:val="26"/>
                <w:szCs w:val="26"/>
              </w:rPr>
            </w:pPr>
            <w:r w:rsidRPr="00AC7C18">
              <w:rPr>
                <w:rFonts w:asciiTheme="majorBidi" w:hAnsiTheme="majorBidi" w:cstheme="majorBidi"/>
                <w:i/>
                <w:iCs/>
                <w:sz w:val="26"/>
                <w:szCs w:val="26"/>
              </w:rPr>
              <w:t>1.6</w:t>
            </w:r>
          </w:p>
        </w:tc>
      </w:tr>
      <w:tr w:rsidR="00AC7C18" w:rsidRPr="00AC7C18" w14:paraId="38F31296" w14:textId="77777777" w:rsidTr="00BE3A81">
        <w:trPr>
          <w:trHeight w:val="57"/>
        </w:trPr>
        <w:tc>
          <w:tcPr>
            <w:tcW w:w="4253" w:type="dxa"/>
            <w:tcBorders>
              <w:top w:val="single" w:sz="4" w:space="0" w:color="BFBFBF" w:themeColor="background1" w:themeShade="BF"/>
              <w:bottom w:val="single" w:sz="4" w:space="0" w:color="BFBFBF" w:themeColor="background1" w:themeShade="BF"/>
            </w:tcBorders>
            <w:shd w:val="clear" w:color="auto" w:fill="auto"/>
            <w:noWrap/>
            <w:vAlign w:val="bottom"/>
          </w:tcPr>
          <w:p w14:paraId="6284BC7E" w14:textId="77777777" w:rsidR="00AC7C18" w:rsidRPr="00AC7C18" w:rsidRDefault="00AC7C18" w:rsidP="00BE3A81">
            <w:pPr>
              <w:spacing w:after="0" w:line="240" w:lineRule="auto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 xml:space="preserve">ค้างชำระ </w:t>
            </w:r>
            <w:r w:rsidRPr="00AC7C18">
              <w:rPr>
                <w:rFonts w:asciiTheme="majorBidi" w:hAnsiTheme="majorBidi" w:cstheme="majorBidi"/>
                <w:sz w:val="26"/>
                <w:szCs w:val="26"/>
              </w:rPr>
              <w:t xml:space="preserve">181 – 365 </w:t>
            </w: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>วัน</w:t>
            </w:r>
          </w:p>
        </w:tc>
        <w:tc>
          <w:tcPr>
            <w:tcW w:w="1098" w:type="dxa"/>
            <w:tcBorders>
              <w:top w:val="single" w:sz="4" w:space="0" w:color="BFBFBF" w:themeColor="background1" w:themeShade="BF"/>
              <w:bottom w:val="single" w:sz="4" w:space="0" w:color="BFBFBF" w:themeColor="background1" w:themeShade="BF"/>
            </w:tcBorders>
            <w:shd w:val="clear" w:color="auto" w:fill="auto"/>
            <w:noWrap/>
          </w:tcPr>
          <w:p w14:paraId="19400B36" w14:textId="77777777" w:rsidR="00AC7C18" w:rsidRPr="00AC7C18" w:rsidRDefault="00AC7C18" w:rsidP="00BE3A81">
            <w:pPr>
              <w:spacing w:after="0" w:line="240" w:lineRule="auto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</w:rPr>
              <w:t>17.8</w:t>
            </w:r>
          </w:p>
        </w:tc>
        <w:tc>
          <w:tcPr>
            <w:tcW w:w="1099" w:type="dxa"/>
            <w:tcBorders>
              <w:top w:val="single" w:sz="4" w:space="0" w:color="BFBFBF" w:themeColor="background1" w:themeShade="BF"/>
              <w:bottom w:val="single" w:sz="4" w:space="0" w:color="BFBFBF" w:themeColor="background1" w:themeShade="BF"/>
            </w:tcBorders>
            <w:shd w:val="clear" w:color="auto" w:fill="auto"/>
            <w:noWrap/>
          </w:tcPr>
          <w:p w14:paraId="48FADD80" w14:textId="77777777" w:rsidR="00AC7C18" w:rsidRPr="00AC7C18" w:rsidRDefault="00AC7C18" w:rsidP="00BE3A81">
            <w:pPr>
              <w:spacing w:after="0" w:line="240" w:lineRule="auto"/>
              <w:jc w:val="right"/>
              <w:rPr>
                <w:rFonts w:asciiTheme="majorBidi" w:hAnsiTheme="majorBidi" w:cstheme="majorBidi"/>
                <w:i/>
                <w:iCs/>
                <w:sz w:val="26"/>
                <w:szCs w:val="26"/>
              </w:rPr>
            </w:pPr>
            <w:r w:rsidRPr="00AC7C18">
              <w:rPr>
                <w:rFonts w:asciiTheme="majorBidi" w:hAnsiTheme="majorBidi" w:cstheme="majorBidi"/>
                <w:i/>
                <w:iCs/>
                <w:sz w:val="26"/>
                <w:szCs w:val="26"/>
              </w:rPr>
              <w:t>0.9</w:t>
            </w:r>
          </w:p>
        </w:tc>
        <w:tc>
          <w:tcPr>
            <w:tcW w:w="1098" w:type="dxa"/>
            <w:tcBorders>
              <w:top w:val="single" w:sz="4" w:space="0" w:color="BFBFBF" w:themeColor="background1" w:themeShade="BF"/>
              <w:bottom w:val="single" w:sz="4" w:space="0" w:color="BFBFBF" w:themeColor="background1" w:themeShade="BF"/>
            </w:tcBorders>
          </w:tcPr>
          <w:p w14:paraId="5B104AE5" w14:textId="77777777" w:rsidR="00AC7C18" w:rsidRPr="00AC7C18" w:rsidRDefault="00AC7C18" w:rsidP="00BE3A81">
            <w:pPr>
              <w:spacing w:after="0" w:line="240" w:lineRule="auto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</w:rPr>
              <w:t>39.0</w:t>
            </w:r>
          </w:p>
        </w:tc>
        <w:tc>
          <w:tcPr>
            <w:tcW w:w="1099" w:type="dxa"/>
            <w:tcBorders>
              <w:top w:val="single" w:sz="4" w:space="0" w:color="BFBFBF" w:themeColor="background1" w:themeShade="BF"/>
              <w:bottom w:val="single" w:sz="4" w:space="0" w:color="BFBFBF" w:themeColor="background1" w:themeShade="BF"/>
            </w:tcBorders>
          </w:tcPr>
          <w:p w14:paraId="1B161367" w14:textId="77777777" w:rsidR="00AC7C18" w:rsidRPr="00AC7C18" w:rsidRDefault="00AC7C18" w:rsidP="00BE3A81">
            <w:pPr>
              <w:spacing w:after="0" w:line="240" w:lineRule="auto"/>
              <w:jc w:val="right"/>
              <w:rPr>
                <w:rFonts w:asciiTheme="majorBidi" w:hAnsiTheme="majorBidi" w:cstheme="majorBidi"/>
                <w:i/>
                <w:iCs/>
                <w:sz w:val="26"/>
                <w:szCs w:val="26"/>
              </w:rPr>
            </w:pPr>
            <w:r w:rsidRPr="00AC7C18">
              <w:rPr>
                <w:rFonts w:asciiTheme="majorBidi" w:hAnsiTheme="majorBidi" w:cstheme="majorBidi"/>
                <w:i/>
                <w:iCs/>
                <w:sz w:val="26"/>
                <w:szCs w:val="26"/>
              </w:rPr>
              <w:t>1.5</w:t>
            </w:r>
          </w:p>
        </w:tc>
      </w:tr>
      <w:tr w:rsidR="00AC7C18" w:rsidRPr="00AC7C18" w14:paraId="18F92187" w14:textId="77777777" w:rsidTr="00BE3A81">
        <w:trPr>
          <w:trHeight w:val="57"/>
        </w:trPr>
        <w:tc>
          <w:tcPr>
            <w:tcW w:w="4253" w:type="dxa"/>
            <w:tcBorders>
              <w:top w:val="single" w:sz="4" w:space="0" w:color="BFBFBF" w:themeColor="background1" w:themeShade="BF"/>
            </w:tcBorders>
            <w:shd w:val="clear" w:color="auto" w:fill="auto"/>
            <w:noWrap/>
            <w:vAlign w:val="bottom"/>
          </w:tcPr>
          <w:p w14:paraId="601CD8DC" w14:textId="77777777" w:rsidR="00AC7C18" w:rsidRPr="00AC7C18" w:rsidRDefault="00AC7C18" w:rsidP="00BE3A81">
            <w:pPr>
              <w:spacing w:after="0" w:line="240" w:lineRule="auto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 xml:space="preserve">ค้างชำระเกินกว่า </w:t>
            </w:r>
            <w:r w:rsidRPr="00AC7C18">
              <w:rPr>
                <w:rFonts w:asciiTheme="majorBidi" w:hAnsiTheme="majorBidi" w:cstheme="majorBidi"/>
                <w:sz w:val="26"/>
                <w:szCs w:val="26"/>
              </w:rPr>
              <w:t xml:space="preserve">365 </w:t>
            </w: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>วัน</w:t>
            </w:r>
          </w:p>
        </w:tc>
        <w:tc>
          <w:tcPr>
            <w:tcW w:w="1098" w:type="dxa"/>
            <w:tcBorders>
              <w:top w:val="single" w:sz="4" w:space="0" w:color="BFBFBF" w:themeColor="background1" w:themeShade="BF"/>
            </w:tcBorders>
            <w:shd w:val="clear" w:color="auto" w:fill="auto"/>
            <w:noWrap/>
          </w:tcPr>
          <w:p w14:paraId="4DB85DFE" w14:textId="77777777" w:rsidR="00AC7C18" w:rsidRPr="00AC7C18" w:rsidRDefault="00AC7C18" w:rsidP="00BE3A81">
            <w:pPr>
              <w:spacing w:after="0" w:line="240" w:lineRule="auto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</w:rPr>
              <w:t>49.1</w:t>
            </w:r>
          </w:p>
        </w:tc>
        <w:tc>
          <w:tcPr>
            <w:tcW w:w="1099" w:type="dxa"/>
            <w:tcBorders>
              <w:top w:val="single" w:sz="4" w:space="0" w:color="BFBFBF" w:themeColor="background1" w:themeShade="BF"/>
            </w:tcBorders>
            <w:shd w:val="clear" w:color="auto" w:fill="auto"/>
            <w:noWrap/>
          </w:tcPr>
          <w:p w14:paraId="34FAAC98" w14:textId="77777777" w:rsidR="00AC7C18" w:rsidRPr="00AC7C18" w:rsidRDefault="00AC7C18" w:rsidP="00BE3A81">
            <w:pPr>
              <w:spacing w:after="0" w:line="240" w:lineRule="auto"/>
              <w:jc w:val="right"/>
              <w:rPr>
                <w:rFonts w:asciiTheme="majorBidi" w:hAnsiTheme="majorBidi" w:cstheme="majorBidi"/>
                <w:i/>
                <w:iCs/>
                <w:sz w:val="26"/>
                <w:szCs w:val="26"/>
              </w:rPr>
            </w:pPr>
            <w:r w:rsidRPr="00AC7C18">
              <w:rPr>
                <w:rFonts w:asciiTheme="majorBidi" w:hAnsiTheme="majorBidi" w:cstheme="majorBidi"/>
                <w:i/>
                <w:iCs/>
                <w:sz w:val="26"/>
                <w:szCs w:val="26"/>
              </w:rPr>
              <w:t>2.4</w:t>
            </w:r>
          </w:p>
        </w:tc>
        <w:tc>
          <w:tcPr>
            <w:tcW w:w="1098" w:type="dxa"/>
            <w:tcBorders>
              <w:top w:val="single" w:sz="4" w:space="0" w:color="BFBFBF" w:themeColor="background1" w:themeShade="BF"/>
            </w:tcBorders>
          </w:tcPr>
          <w:p w14:paraId="0FBC1C76" w14:textId="77777777" w:rsidR="00AC7C18" w:rsidRPr="00AC7C18" w:rsidRDefault="00AC7C18" w:rsidP="00BE3A81">
            <w:pPr>
              <w:spacing w:after="0" w:line="240" w:lineRule="auto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</w:rPr>
              <w:t>18.0</w:t>
            </w:r>
          </w:p>
        </w:tc>
        <w:tc>
          <w:tcPr>
            <w:tcW w:w="1099" w:type="dxa"/>
            <w:tcBorders>
              <w:top w:val="single" w:sz="4" w:space="0" w:color="BFBFBF" w:themeColor="background1" w:themeShade="BF"/>
            </w:tcBorders>
          </w:tcPr>
          <w:p w14:paraId="3E9C9B28" w14:textId="77777777" w:rsidR="00AC7C18" w:rsidRPr="00AC7C18" w:rsidRDefault="00AC7C18" w:rsidP="00BE3A81">
            <w:pPr>
              <w:spacing w:after="0" w:line="240" w:lineRule="auto"/>
              <w:jc w:val="right"/>
              <w:rPr>
                <w:rFonts w:asciiTheme="majorBidi" w:hAnsiTheme="majorBidi" w:cstheme="majorBidi"/>
                <w:i/>
                <w:iCs/>
                <w:sz w:val="26"/>
                <w:szCs w:val="26"/>
              </w:rPr>
            </w:pPr>
            <w:r w:rsidRPr="00AC7C18">
              <w:rPr>
                <w:rFonts w:asciiTheme="majorBidi" w:hAnsiTheme="majorBidi" w:cstheme="majorBidi"/>
                <w:i/>
                <w:iCs/>
                <w:sz w:val="26"/>
                <w:szCs w:val="26"/>
              </w:rPr>
              <w:t>0.7</w:t>
            </w:r>
          </w:p>
        </w:tc>
      </w:tr>
      <w:tr w:rsidR="00AC7C18" w:rsidRPr="00AC7C18" w14:paraId="342D847A" w14:textId="77777777" w:rsidTr="00BE3A81">
        <w:trPr>
          <w:trHeight w:val="57"/>
        </w:trPr>
        <w:tc>
          <w:tcPr>
            <w:tcW w:w="4253" w:type="dxa"/>
            <w:shd w:val="clear" w:color="auto" w:fill="auto"/>
            <w:noWrap/>
            <w:vAlign w:val="bottom"/>
            <w:hideMark/>
          </w:tcPr>
          <w:p w14:paraId="28880346" w14:textId="77777777" w:rsidR="00AC7C18" w:rsidRPr="00AC7C18" w:rsidRDefault="00AC7C18" w:rsidP="00BE3A81">
            <w:pPr>
              <w:spacing w:after="0" w:line="240" w:lineRule="auto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AC7C18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รวม</w:t>
            </w:r>
          </w:p>
        </w:tc>
        <w:tc>
          <w:tcPr>
            <w:tcW w:w="1098" w:type="dxa"/>
            <w:shd w:val="clear" w:color="auto" w:fill="auto"/>
            <w:noWrap/>
          </w:tcPr>
          <w:p w14:paraId="04F255FF" w14:textId="77777777" w:rsidR="00AC7C18" w:rsidRPr="00AC7C18" w:rsidRDefault="00AC7C18" w:rsidP="00BE3A81">
            <w:pPr>
              <w:spacing w:after="0" w:line="240" w:lineRule="auto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AC7C18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2,036.6</w:t>
            </w:r>
          </w:p>
        </w:tc>
        <w:tc>
          <w:tcPr>
            <w:tcW w:w="1099" w:type="dxa"/>
            <w:shd w:val="clear" w:color="auto" w:fill="auto"/>
            <w:noWrap/>
          </w:tcPr>
          <w:p w14:paraId="5FD9C8A3" w14:textId="77777777" w:rsidR="00AC7C18" w:rsidRPr="00AC7C18" w:rsidRDefault="00AC7C18" w:rsidP="00BE3A81">
            <w:pPr>
              <w:spacing w:after="0" w:line="240" w:lineRule="auto"/>
              <w:jc w:val="right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</w:rPr>
            </w:pPr>
            <w:r w:rsidRPr="00AC7C18"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</w:rPr>
              <w:t>100.0</w:t>
            </w:r>
          </w:p>
        </w:tc>
        <w:tc>
          <w:tcPr>
            <w:tcW w:w="1098" w:type="dxa"/>
          </w:tcPr>
          <w:p w14:paraId="40F30D7A" w14:textId="77777777" w:rsidR="00AC7C18" w:rsidRPr="00AC7C18" w:rsidRDefault="00AC7C18" w:rsidP="00BE3A81">
            <w:pPr>
              <w:spacing w:after="0" w:line="240" w:lineRule="auto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AC7C18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2,542.0</w:t>
            </w:r>
          </w:p>
        </w:tc>
        <w:tc>
          <w:tcPr>
            <w:tcW w:w="1099" w:type="dxa"/>
          </w:tcPr>
          <w:p w14:paraId="4758C940" w14:textId="77777777" w:rsidR="00AC7C18" w:rsidRPr="00AC7C18" w:rsidRDefault="00AC7C18" w:rsidP="00BE3A81">
            <w:pPr>
              <w:spacing w:after="0" w:line="240" w:lineRule="auto"/>
              <w:jc w:val="right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</w:rPr>
            </w:pPr>
            <w:r w:rsidRPr="00AC7C18"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</w:rPr>
              <w:t>100.0</w:t>
            </w:r>
          </w:p>
        </w:tc>
      </w:tr>
      <w:tr w:rsidR="00AC7C18" w:rsidRPr="00AC7C18" w14:paraId="31B95E4C" w14:textId="77777777" w:rsidTr="00BE3A81">
        <w:trPr>
          <w:trHeight w:val="57"/>
        </w:trPr>
        <w:tc>
          <w:tcPr>
            <w:tcW w:w="4253" w:type="dxa"/>
            <w:shd w:val="clear" w:color="auto" w:fill="auto"/>
            <w:noWrap/>
            <w:vAlign w:val="bottom"/>
            <w:hideMark/>
          </w:tcPr>
          <w:p w14:paraId="51400932" w14:textId="77777777" w:rsidR="00AC7C18" w:rsidRPr="00AC7C18" w:rsidRDefault="00AC7C18" w:rsidP="00BE3A81">
            <w:pPr>
              <w:spacing w:after="0" w:line="240" w:lineRule="auto"/>
              <w:rPr>
                <w:rFonts w:asciiTheme="majorBidi" w:hAnsiTheme="majorBidi" w:cstheme="majorBidi"/>
                <w:sz w:val="26"/>
                <w:szCs w:val="26"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  <w:u w:val="single"/>
                <w:cs/>
              </w:rPr>
              <w:t>หัก</w:t>
            </w: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 xml:space="preserve"> ค่าเผื่อหนี้สงสัยจะสูญ</w:t>
            </w:r>
          </w:p>
        </w:tc>
        <w:tc>
          <w:tcPr>
            <w:tcW w:w="1098" w:type="dxa"/>
            <w:shd w:val="clear" w:color="auto" w:fill="auto"/>
            <w:noWrap/>
          </w:tcPr>
          <w:p w14:paraId="20ADAAF1" w14:textId="77777777" w:rsidR="00AC7C18" w:rsidRPr="00AC7C18" w:rsidRDefault="00AC7C18" w:rsidP="00BE3A81">
            <w:pPr>
              <w:spacing w:after="0" w:line="240" w:lineRule="auto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</w:rPr>
              <w:t>(112.0)</w:t>
            </w:r>
          </w:p>
        </w:tc>
        <w:tc>
          <w:tcPr>
            <w:tcW w:w="1099" w:type="dxa"/>
            <w:shd w:val="clear" w:color="auto" w:fill="auto"/>
            <w:noWrap/>
          </w:tcPr>
          <w:p w14:paraId="4183A8FB" w14:textId="77777777" w:rsidR="00AC7C18" w:rsidRPr="00AC7C18" w:rsidRDefault="00AC7C18" w:rsidP="00BE3A81">
            <w:pPr>
              <w:spacing w:after="0" w:line="240" w:lineRule="auto"/>
              <w:jc w:val="right"/>
              <w:rPr>
                <w:rFonts w:asciiTheme="majorBidi" w:hAnsiTheme="majorBidi" w:cstheme="majorBidi"/>
                <w:i/>
                <w:iCs/>
                <w:sz w:val="26"/>
                <w:szCs w:val="26"/>
              </w:rPr>
            </w:pPr>
          </w:p>
        </w:tc>
        <w:tc>
          <w:tcPr>
            <w:tcW w:w="1098" w:type="dxa"/>
          </w:tcPr>
          <w:p w14:paraId="72F67F52" w14:textId="77777777" w:rsidR="00AC7C18" w:rsidRPr="00AC7C18" w:rsidRDefault="00AC7C18" w:rsidP="00BE3A81">
            <w:pPr>
              <w:spacing w:after="0" w:line="240" w:lineRule="auto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>(</w:t>
            </w:r>
            <w:r w:rsidRPr="00AC7C18">
              <w:rPr>
                <w:rFonts w:asciiTheme="majorBidi" w:hAnsiTheme="majorBidi" w:cstheme="majorBidi"/>
                <w:sz w:val="26"/>
                <w:szCs w:val="26"/>
              </w:rPr>
              <w:t>97.9</w:t>
            </w: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>)</w:t>
            </w:r>
          </w:p>
        </w:tc>
        <w:tc>
          <w:tcPr>
            <w:tcW w:w="1099" w:type="dxa"/>
          </w:tcPr>
          <w:p w14:paraId="757F5A55" w14:textId="77777777" w:rsidR="00AC7C18" w:rsidRPr="00AC7C18" w:rsidRDefault="00AC7C18" w:rsidP="00BE3A81">
            <w:pPr>
              <w:spacing w:after="0" w:line="240" w:lineRule="auto"/>
              <w:jc w:val="right"/>
              <w:rPr>
                <w:rFonts w:asciiTheme="majorBidi" w:hAnsiTheme="majorBidi" w:cstheme="majorBidi"/>
                <w:i/>
                <w:iCs/>
                <w:sz w:val="26"/>
                <w:szCs w:val="26"/>
              </w:rPr>
            </w:pPr>
          </w:p>
        </w:tc>
      </w:tr>
      <w:tr w:rsidR="00AC7C18" w:rsidRPr="00AC7C18" w14:paraId="395711AE" w14:textId="77777777" w:rsidTr="00BE3A81">
        <w:trPr>
          <w:trHeight w:val="57"/>
        </w:trPr>
        <w:tc>
          <w:tcPr>
            <w:tcW w:w="4253" w:type="dxa"/>
            <w:shd w:val="clear" w:color="auto" w:fill="D9D9D9" w:themeFill="background1" w:themeFillShade="D9"/>
            <w:noWrap/>
            <w:vAlign w:val="bottom"/>
            <w:hideMark/>
          </w:tcPr>
          <w:p w14:paraId="2F636759" w14:textId="77777777" w:rsidR="00AC7C18" w:rsidRPr="00AC7C18" w:rsidRDefault="00AC7C18" w:rsidP="00BE3A81">
            <w:pPr>
              <w:spacing w:after="0" w:line="240" w:lineRule="auto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AC7C18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ลูกหนี้ตามสัญญาเช่าซื้อ-สุทธิ</w:t>
            </w:r>
          </w:p>
        </w:tc>
        <w:tc>
          <w:tcPr>
            <w:tcW w:w="1098" w:type="dxa"/>
            <w:shd w:val="clear" w:color="auto" w:fill="D9D9D9" w:themeFill="background1" w:themeFillShade="D9"/>
            <w:noWrap/>
            <w:vAlign w:val="bottom"/>
          </w:tcPr>
          <w:p w14:paraId="13807DBA" w14:textId="77777777" w:rsidR="00AC7C18" w:rsidRPr="00AC7C18" w:rsidRDefault="00AC7C18" w:rsidP="00BE3A81">
            <w:pPr>
              <w:spacing w:after="0" w:line="240" w:lineRule="auto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AC7C18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1,924.6</w:t>
            </w:r>
          </w:p>
        </w:tc>
        <w:tc>
          <w:tcPr>
            <w:tcW w:w="1099" w:type="dxa"/>
            <w:shd w:val="clear" w:color="auto" w:fill="D9D9D9" w:themeFill="background1" w:themeFillShade="D9"/>
            <w:noWrap/>
            <w:vAlign w:val="bottom"/>
          </w:tcPr>
          <w:p w14:paraId="43640B7B" w14:textId="77777777" w:rsidR="00AC7C18" w:rsidRPr="00AC7C18" w:rsidRDefault="00AC7C18" w:rsidP="00BE3A81">
            <w:pPr>
              <w:spacing w:after="0" w:line="240" w:lineRule="auto"/>
              <w:jc w:val="right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</w:rPr>
            </w:pPr>
          </w:p>
        </w:tc>
        <w:tc>
          <w:tcPr>
            <w:tcW w:w="1098" w:type="dxa"/>
            <w:shd w:val="clear" w:color="auto" w:fill="D9D9D9" w:themeFill="background1" w:themeFillShade="D9"/>
          </w:tcPr>
          <w:p w14:paraId="70194F63" w14:textId="77777777" w:rsidR="00AC7C18" w:rsidRPr="00AC7C18" w:rsidRDefault="00AC7C18" w:rsidP="00BE3A81">
            <w:pPr>
              <w:spacing w:after="0" w:line="240" w:lineRule="auto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AC7C18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2,444.1</w:t>
            </w:r>
          </w:p>
        </w:tc>
        <w:tc>
          <w:tcPr>
            <w:tcW w:w="1099" w:type="dxa"/>
            <w:shd w:val="clear" w:color="auto" w:fill="D9D9D9" w:themeFill="background1" w:themeFillShade="D9"/>
          </w:tcPr>
          <w:p w14:paraId="160783C6" w14:textId="77777777" w:rsidR="00AC7C18" w:rsidRPr="00AC7C18" w:rsidRDefault="00AC7C18" w:rsidP="00BE3A81">
            <w:pPr>
              <w:spacing w:after="0" w:line="240" w:lineRule="auto"/>
              <w:jc w:val="right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</w:rPr>
            </w:pPr>
          </w:p>
        </w:tc>
      </w:tr>
    </w:tbl>
    <w:p w14:paraId="5C4E1661" w14:textId="77777777" w:rsidR="00AC7C18" w:rsidRPr="00AC7C18" w:rsidRDefault="00AC7C18" w:rsidP="00AC7C18">
      <w:pPr>
        <w:spacing w:before="60" w:after="120" w:line="240" w:lineRule="auto"/>
        <w:ind w:left="567"/>
        <w:rPr>
          <w:rFonts w:asciiTheme="majorBidi" w:hAnsiTheme="majorBidi" w:cstheme="majorBidi"/>
          <w:szCs w:val="22"/>
          <w:cs/>
        </w:rPr>
      </w:pPr>
      <w:bookmarkStart w:id="18" w:name="_Hlk22913058"/>
      <w:r w:rsidRPr="00AC7C18">
        <w:rPr>
          <w:rFonts w:asciiTheme="majorBidi" w:hAnsiTheme="majorBidi" w:cstheme="majorBidi"/>
          <w:szCs w:val="22"/>
          <w:vertAlign w:val="superscript"/>
        </w:rPr>
        <w:t>/1</w:t>
      </w:r>
      <w:r w:rsidRPr="00AC7C18">
        <w:rPr>
          <w:rFonts w:asciiTheme="majorBidi" w:hAnsiTheme="majorBidi" w:cstheme="majorBidi"/>
          <w:szCs w:val="22"/>
        </w:rPr>
        <w:t xml:space="preserve"> </w:t>
      </w:r>
      <w:r w:rsidRPr="00AC7C18">
        <w:rPr>
          <w:rFonts w:asciiTheme="majorBidi" w:hAnsiTheme="majorBidi" w:cstheme="majorBidi"/>
          <w:szCs w:val="22"/>
          <w:cs/>
        </w:rPr>
        <w:t>ข้อมูลการจัดชั้นลูกหนี้โดยฝ่ายจัดการของบริษัท</w:t>
      </w:r>
    </w:p>
    <w:p w14:paraId="3ABD5CBB" w14:textId="77777777" w:rsidR="00AC7C18" w:rsidRPr="00AC7C18" w:rsidRDefault="00AC7C18" w:rsidP="00AC7C18">
      <w:pPr>
        <w:spacing w:before="240" w:after="120" w:line="240" w:lineRule="auto"/>
        <w:ind w:left="567"/>
        <w:rPr>
          <w:rFonts w:asciiTheme="majorBidi" w:hAnsiTheme="majorBidi" w:cstheme="majorBidi"/>
          <w:b/>
          <w:bCs/>
          <w:sz w:val="28"/>
        </w:rPr>
      </w:pPr>
      <w:r w:rsidRPr="00AC7C18">
        <w:rPr>
          <w:rFonts w:asciiTheme="majorBidi" w:hAnsiTheme="majorBidi" w:cstheme="majorBidi"/>
          <w:b/>
          <w:bCs/>
          <w:sz w:val="28"/>
          <w:cs/>
        </w:rPr>
        <w:t>นโยบายการตั้งสำรองค่าเผื่อหนี้สงสัยจะสูญ</w:t>
      </w:r>
    </w:p>
    <w:p w14:paraId="0D9B5571" w14:textId="77777777" w:rsidR="00AC7C18" w:rsidRPr="00AC7C18" w:rsidRDefault="00AC7C18" w:rsidP="00AC7C18">
      <w:pPr>
        <w:tabs>
          <w:tab w:val="left" w:pos="567"/>
          <w:tab w:val="left" w:pos="1276"/>
        </w:tabs>
        <w:spacing w:before="120" w:after="240" w:line="240" w:lineRule="auto"/>
        <w:ind w:left="562"/>
        <w:jc w:val="thaiDistribute"/>
        <w:rPr>
          <w:rFonts w:asciiTheme="majorBidi" w:eastAsia="Calibri" w:hAnsiTheme="majorBidi" w:cstheme="majorBidi"/>
          <w:sz w:val="28"/>
        </w:rPr>
      </w:pPr>
      <w:r w:rsidRPr="00AC7C18">
        <w:rPr>
          <w:rFonts w:asciiTheme="majorBidi" w:hAnsiTheme="majorBidi" w:cstheme="majorBidi"/>
          <w:color w:val="000000"/>
          <w:sz w:val="28"/>
        </w:rPr>
        <w:tab/>
      </w:r>
      <w:r w:rsidRPr="00AC7C18">
        <w:rPr>
          <w:rFonts w:asciiTheme="majorBidi" w:hAnsiTheme="majorBidi" w:cstheme="majorBidi"/>
          <w:color w:val="000000"/>
          <w:sz w:val="28"/>
        </w:rPr>
        <w:tab/>
      </w:r>
      <w:r w:rsidRPr="00AC7C18">
        <w:rPr>
          <w:rFonts w:asciiTheme="majorBidi" w:hAnsiTheme="majorBidi" w:cstheme="majorBidi"/>
          <w:color w:val="000000"/>
          <w:sz w:val="28"/>
          <w:cs/>
        </w:rPr>
        <w:t xml:space="preserve">สำหรับปี </w:t>
      </w:r>
      <w:r w:rsidRPr="00AC7C18">
        <w:rPr>
          <w:rFonts w:asciiTheme="majorBidi" w:hAnsiTheme="majorBidi" w:cstheme="majorBidi"/>
          <w:color w:val="000000"/>
          <w:sz w:val="28"/>
        </w:rPr>
        <w:t xml:space="preserve">2562 </w:t>
      </w:r>
      <w:r w:rsidRPr="00AC7C18">
        <w:rPr>
          <w:rFonts w:asciiTheme="majorBidi" w:hAnsiTheme="majorBidi" w:cstheme="majorBidi"/>
          <w:color w:val="000000"/>
          <w:sz w:val="28"/>
          <w:cs/>
        </w:rPr>
        <w:t xml:space="preserve">บริษัทมีนโยบายตั้งค่าเผื่อหนี้สงสัยจะสูญสำหรับลูกหนี้ตามสัญญาเช่าซื้อตามระยะเวลาการค้างชำระของลูกหนี้คงเหลือ โดยพิจารณาจากสถานะปัจจุบันของลูกหนี้คงค้าง โดยลูกหนี้ที่ค้างชำระไม่เกินกว่า </w:t>
      </w:r>
      <w:r w:rsidRPr="00AC7C18">
        <w:rPr>
          <w:rFonts w:asciiTheme="majorBidi" w:hAnsiTheme="majorBidi" w:cstheme="majorBidi"/>
          <w:color w:val="000000"/>
          <w:sz w:val="28"/>
        </w:rPr>
        <w:t xml:space="preserve">6 </w:t>
      </w:r>
      <w:r w:rsidRPr="00AC7C18">
        <w:rPr>
          <w:rFonts w:asciiTheme="majorBidi" w:hAnsiTheme="majorBidi" w:cstheme="majorBidi"/>
          <w:color w:val="000000"/>
          <w:sz w:val="28"/>
          <w:cs/>
        </w:rPr>
        <w:t xml:space="preserve">เดือน บริษัทจะพิจารณาตั้งค่าเผื่อหนี้สงสัยจะสูญจากยอดเงินต้นหลังหักหลักประกัน </w:t>
      </w:r>
      <w:r w:rsidRPr="00AC7C18">
        <w:rPr>
          <w:rFonts w:asciiTheme="majorBidi" w:eastAsia="Calibri" w:hAnsiTheme="majorBidi" w:cstheme="majorBidi"/>
          <w:sz w:val="28"/>
          <w:cs/>
        </w:rPr>
        <w:t>ซึ่งคำนวณโดยอ้างอิงจากราคา</w:t>
      </w:r>
      <w:r w:rsidRPr="00AC7C18">
        <w:rPr>
          <w:rFonts w:asciiTheme="majorBidi" w:eastAsia="Calibri" w:hAnsiTheme="majorBidi" w:cstheme="majorBidi"/>
          <w:sz w:val="28"/>
          <w:cs/>
        </w:rPr>
        <w:lastRenderedPageBreak/>
        <w:t xml:space="preserve">ประเมินหลังหักส่วนลดตามเกณฑ์ของบริษัท หรือประมาณร้อยละ </w:t>
      </w:r>
      <w:r w:rsidRPr="00AC7C18">
        <w:rPr>
          <w:rFonts w:asciiTheme="majorBidi" w:eastAsia="Calibri" w:hAnsiTheme="majorBidi" w:cstheme="majorBidi"/>
          <w:sz w:val="28"/>
        </w:rPr>
        <w:t xml:space="preserve">69 </w:t>
      </w:r>
      <w:r w:rsidRPr="00AC7C18">
        <w:rPr>
          <w:rFonts w:asciiTheme="majorBidi" w:eastAsia="Calibri" w:hAnsiTheme="majorBidi" w:cstheme="majorBidi"/>
          <w:sz w:val="28"/>
          <w:cs/>
        </w:rPr>
        <w:t xml:space="preserve">ของมูลค่าลูกหนี้คงเหลือ สำหรับลูกหนี้ที่ค้างชำระเกินกว่า </w:t>
      </w:r>
      <w:r w:rsidRPr="00AC7C18">
        <w:rPr>
          <w:rFonts w:asciiTheme="majorBidi" w:eastAsia="Calibri" w:hAnsiTheme="majorBidi" w:cstheme="majorBidi"/>
          <w:sz w:val="28"/>
        </w:rPr>
        <w:t xml:space="preserve">6 </w:t>
      </w:r>
      <w:r w:rsidRPr="00AC7C18">
        <w:rPr>
          <w:rFonts w:asciiTheme="majorBidi" w:eastAsia="Calibri" w:hAnsiTheme="majorBidi" w:cstheme="majorBidi"/>
          <w:sz w:val="28"/>
          <w:cs/>
        </w:rPr>
        <w:t>เดือน บริษัทจะตั้งค่าเผื่อหนี้สงสัยจะสูญโดยไม่หักมูลค่าหลักประกัน</w:t>
      </w:r>
    </w:p>
    <w:tbl>
      <w:tblPr>
        <w:tblW w:w="8641" w:type="dxa"/>
        <w:tblInd w:w="568" w:type="dxa"/>
        <w:tblBorders>
          <w:top w:val="single" w:sz="2" w:space="0" w:color="A6A6A6" w:themeColor="background1" w:themeShade="A6"/>
          <w:left w:val="single" w:sz="2" w:space="0" w:color="A6A6A6" w:themeColor="background1" w:themeShade="A6"/>
          <w:bottom w:val="single" w:sz="2" w:space="0" w:color="A6A6A6" w:themeColor="background1" w:themeShade="A6"/>
          <w:right w:val="single" w:sz="2" w:space="0" w:color="A6A6A6" w:themeColor="background1" w:themeShade="A6"/>
          <w:insideH w:val="single" w:sz="2" w:space="0" w:color="A6A6A6" w:themeColor="background1" w:themeShade="A6"/>
          <w:insideV w:val="single" w:sz="2" w:space="0" w:color="A6A6A6" w:themeColor="background1" w:themeShade="A6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056"/>
        <w:gridCol w:w="2467"/>
        <w:gridCol w:w="3118"/>
      </w:tblGrid>
      <w:tr w:rsidR="00AC7C18" w:rsidRPr="00AC7C18" w14:paraId="7A665BF2" w14:textId="77777777" w:rsidTr="00BE3A81">
        <w:trPr>
          <w:trHeight w:val="71"/>
        </w:trPr>
        <w:tc>
          <w:tcPr>
            <w:tcW w:w="3056" w:type="dxa"/>
            <w:shd w:val="clear" w:color="auto" w:fill="17365D"/>
            <w:vAlign w:val="center"/>
          </w:tcPr>
          <w:p w14:paraId="1B298BEC" w14:textId="77777777" w:rsidR="00AC7C18" w:rsidRPr="00AC7C18" w:rsidRDefault="00AC7C18" w:rsidP="00BE3A81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FFFFFF" w:themeColor="background1"/>
                <w:sz w:val="26"/>
                <w:szCs w:val="26"/>
              </w:rPr>
            </w:pPr>
            <w:r w:rsidRPr="00AC7C18">
              <w:rPr>
                <w:rFonts w:asciiTheme="majorBidi" w:eastAsia="Times New Roman" w:hAnsiTheme="majorBidi" w:cstheme="majorBidi"/>
                <w:color w:val="FFFFFF" w:themeColor="background1"/>
                <w:sz w:val="26"/>
                <w:szCs w:val="26"/>
                <w:cs/>
              </w:rPr>
              <w:t>ระยะเวลาค้างชำระ</w:t>
            </w:r>
          </w:p>
        </w:tc>
        <w:tc>
          <w:tcPr>
            <w:tcW w:w="2467" w:type="dxa"/>
            <w:shd w:val="clear" w:color="auto" w:fill="17365D"/>
            <w:vAlign w:val="center"/>
          </w:tcPr>
          <w:p w14:paraId="23E9953B" w14:textId="77777777" w:rsidR="00AC7C18" w:rsidRPr="00AC7C18" w:rsidRDefault="00AC7C18" w:rsidP="00BE3A81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FFFFFF" w:themeColor="background1"/>
                <w:sz w:val="26"/>
                <w:szCs w:val="26"/>
                <w:cs/>
              </w:rPr>
            </w:pPr>
            <w:r w:rsidRPr="00AC7C18">
              <w:rPr>
                <w:rFonts w:asciiTheme="majorBidi" w:eastAsia="Times New Roman" w:hAnsiTheme="majorBidi" w:cstheme="majorBidi"/>
                <w:color w:val="FFFFFF" w:themeColor="background1"/>
                <w:sz w:val="26"/>
                <w:szCs w:val="26"/>
                <w:cs/>
              </w:rPr>
              <w:t>มูลค่าหลักประกัน</w:t>
            </w:r>
          </w:p>
        </w:tc>
        <w:tc>
          <w:tcPr>
            <w:tcW w:w="3118" w:type="dxa"/>
            <w:shd w:val="clear" w:color="auto" w:fill="17365D"/>
            <w:noWrap/>
            <w:vAlign w:val="center"/>
          </w:tcPr>
          <w:p w14:paraId="530ED0A0" w14:textId="77777777" w:rsidR="00AC7C18" w:rsidRPr="00AC7C18" w:rsidRDefault="00AC7C18" w:rsidP="00BE3A81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FFFFFF" w:themeColor="background1"/>
                <w:sz w:val="26"/>
                <w:szCs w:val="26"/>
                <w:cs/>
              </w:rPr>
            </w:pPr>
            <w:r w:rsidRPr="00AC7C18">
              <w:rPr>
                <w:rFonts w:asciiTheme="majorBidi" w:eastAsia="Times New Roman" w:hAnsiTheme="majorBidi" w:cstheme="majorBidi"/>
                <w:color w:val="FFFFFF" w:themeColor="background1"/>
                <w:sz w:val="26"/>
                <w:szCs w:val="26"/>
                <w:cs/>
              </w:rPr>
              <w:t>อัตราร้อยละของค่าเผื่อหนี้สงสัยจะสูญ</w:t>
            </w:r>
          </w:p>
        </w:tc>
      </w:tr>
      <w:tr w:rsidR="00AC7C18" w:rsidRPr="00AC7C18" w14:paraId="0B90B1C3" w14:textId="77777777" w:rsidTr="00BE3A81">
        <w:trPr>
          <w:trHeight w:val="57"/>
        </w:trPr>
        <w:tc>
          <w:tcPr>
            <w:tcW w:w="3056" w:type="dxa"/>
            <w:shd w:val="clear" w:color="auto" w:fill="auto"/>
            <w:noWrap/>
            <w:vAlign w:val="bottom"/>
          </w:tcPr>
          <w:p w14:paraId="43E23A3E" w14:textId="77777777" w:rsidR="00AC7C18" w:rsidRPr="00AC7C18" w:rsidRDefault="00AC7C18" w:rsidP="00BE3A81">
            <w:pPr>
              <w:spacing w:after="0" w:line="240" w:lineRule="auto"/>
              <w:ind w:left="109"/>
              <w:rPr>
                <w:rFonts w:asciiTheme="majorBidi" w:eastAsia="Times New Roman" w:hAnsiTheme="majorBidi" w:cstheme="majorBidi"/>
                <w:color w:val="000000"/>
                <w:sz w:val="26"/>
                <w:szCs w:val="26"/>
                <w:cs/>
              </w:rPr>
            </w:pPr>
            <w:r w:rsidRPr="00AC7C18">
              <w:rPr>
                <w:rFonts w:asciiTheme="majorBidi" w:eastAsia="Times New Roman" w:hAnsiTheme="majorBidi" w:cstheme="majorBidi"/>
                <w:color w:val="000000"/>
                <w:sz w:val="26"/>
                <w:szCs w:val="26"/>
                <w:cs/>
              </w:rPr>
              <w:t xml:space="preserve">ลูกหนี้ปกติและค้างชำระไม่เกิน </w:t>
            </w:r>
            <w:r w:rsidRPr="00AC7C18">
              <w:rPr>
                <w:rFonts w:asciiTheme="majorBidi" w:eastAsia="Times New Roman" w:hAnsiTheme="majorBidi" w:cstheme="majorBidi"/>
                <w:color w:val="000000"/>
                <w:sz w:val="26"/>
                <w:szCs w:val="26"/>
              </w:rPr>
              <w:t xml:space="preserve">1 </w:t>
            </w:r>
            <w:r w:rsidRPr="00AC7C18">
              <w:rPr>
                <w:rFonts w:asciiTheme="majorBidi" w:eastAsia="Times New Roman" w:hAnsiTheme="majorBidi" w:cstheme="majorBidi"/>
                <w:color w:val="000000"/>
                <w:sz w:val="26"/>
                <w:szCs w:val="26"/>
                <w:cs/>
              </w:rPr>
              <w:t>เดือน</w:t>
            </w:r>
          </w:p>
        </w:tc>
        <w:tc>
          <w:tcPr>
            <w:tcW w:w="2467" w:type="dxa"/>
            <w:vMerge w:val="restart"/>
            <w:vAlign w:val="center"/>
          </w:tcPr>
          <w:p w14:paraId="58E12295" w14:textId="77777777" w:rsidR="00AC7C18" w:rsidRPr="00AC7C18" w:rsidRDefault="00AC7C18" w:rsidP="00BE3A81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sz w:val="26"/>
                <w:szCs w:val="26"/>
              </w:rPr>
            </w:pPr>
            <w:r w:rsidRPr="00AC7C18">
              <w:rPr>
                <w:rFonts w:asciiTheme="majorBidi" w:eastAsia="Calibri" w:hAnsiTheme="majorBidi" w:cstheme="majorBidi"/>
                <w:color w:val="000000"/>
                <w:sz w:val="26"/>
                <w:szCs w:val="26"/>
                <w:cs/>
              </w:rPr>
              <w:t>ราคาประเมินหักส่วนลดตามเกณฑ์บริษัท</w:t>
            </w:r>
          </w:p>
        </w:tc>
        <w:tc>
          <w:tcPr>
            <w:tcW w:w="3118" w:type="dxa"/>
            <w:shd w:val="clear" w:color="auto" w:fill="auto"/>
            <w:noWrap/>
            <w:vAlign w:val="bottom"/>
          </w:tcPr>
          <w:p w14:paraId="4FF88199" w14:textId="77777777" w:rsidR="00AC7C18" w:rsidRPr="00AC7C18" w:rsidRDefault="00AC7C18" w:rsidP="00BE3A81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sz w:val="26"/>
                <w:szCs w:val="26"/>
              </w:rPr>
            </w:pPr>
            <w:r w:rsidRPr="00AC7C18">
              <w:rPr>
                <w:rFonts w:asciiTheme="majorBidi" w:eastAsia="Times New Roman" w:hAnsiTheme="majorBidi" w:cstheme="majorBidi"/>
                <w:sz w:val="26"/>
                <w:szCs w:val="26"/>
              </w:rPr>
              <w:t>1</w:t>
            </w:r>
          </w:p>
        </w:tc>
      </w:tr>
      <w:tr w:rsidR="00AC7C18" w:rsidRPr="00AC7C18" w14:paraId="42E7BE8D" w14:textId="77777777" w:rsidTr="00BE3A81">
        <w:trPr>
          <w:trHeight w:val="57"/>
        </w:trPr>
        <w:tc>
          <w:tcPr>
            <w:tcW w:w="3056" w:type="dxa"/>
            <w:shd w:val="clear" w:color="auto" w:fill="auto"/>
            <w:noWrap/>
            <w:vAlign w:val="bottom"/>
          </w:tcPr>
          <w:p w14:paraId="49003DE3" w14:textId="77777777" w:rsidR="00AC7C18" w:rsidRPr="00AC7C18" w:rsidRDefault="00AC7C18" w:rsidP="00BE3A81">
            <w:pPr>
              <w:spacing w:after="0" w:line="240" w:lineRule="auto"/>
              <w:ind w:left="109"/>
              <w:rPr>
                <w:rFonts w:asciiTheme="majorBidi" w:eastAsia="Times New Roman" w:hAnsiTheme="majorBidi" w:cstheme="majorBidi"/>
                <w:color w:val="000000"/>
                <w:sz w:val="26"/>
                <w:szCs w:val="26"/>
                <w:cs/>
              </w:rPr>
            </w:pPr>
            <w:r w:rsidRPr="00AC7C18">
              <w:rPr>
                <w:rFonts w:asciiTheme="majorBidi" w:eastAsia="Times New Roman" w:hAnsiTheme="majorBidi" w:cstheme="majorBidi"/>
                <w:color w:val="000000"/>
                <w:sz w:val="26"/>
                <w:szCs w:val="26"/>
                <w:cs/>
              </w:rPr>
              <w:t xml:space="preserve">ลูกหนี้ค้างชำระเกินกว่า </w:t>
            </w:r>
            <w:r w:rsidRPr="00AC7C18">
              <w:rPr>
                <w:rFonts w:asciiTheme="majorBidi" w:eastAsia="Times New Roman" w:hAnsiTheme="majorBidi" w:cstheme="majorBidi"/>
                <w:color w:val="000000"/>
                <w:sz w:val="26"/>
                <w:szCs w:val="26"/>
              </w:rPr>
              <w:t xml:space="preserve">1 – 3 </w:t>
            </w:r>
            <w:r w:rsidRPr="00AC7C18">
              <w:rPr>
                <w:rFonts w:asciiTheme="majorBidi" w:eastAsia="Times New Roman" w:hAnsiTheme="majorBidi" w:cstheme="majorBidi"/>
                <w:color w:val="000000"/>
                <w:sz w:val="26"/>
                <w:szCs w:val="26"/>
                <w:cs/>
              </w:rPr>
              <w:t>เดือน</w:t>
            </w:r>
          </w:p>
        </w:tc>
        <w:tc>
          <w:tcPr>
            <w:tcW w:w="2467" w:type="dxa"/>
            <w:vMerge/>
          </w:tcPr>
          <w:p w14:paraId="29530236" w14:textId="77777777" w:rsidR="00AC7C18" w:rsidRPr="00AC7C18" w:rsidRDefault="00AC7C18" w:rsidP="00BE3A81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sz w:val="26"/>
                <w:szCs w:val="26"/>
              </w:rPr>
            </w:pPr>
          </w:p>
        </w:tc>
        <w:tc>
          <w:tcPr>
            <w:tcW w:w="3118" w:type="dxa"/>
            <w:shd w:val="clear" w:color="auto" w:fill="auto"/>
            <w:noWrap/>
          </w:tcPr>
          <w:p w14:paraId="708895CD" w14:textId="77777777" w:rsidR="00AC7C18" w:rsidRPr="00AC7C18" w:rsidRDefault="00AC7C18" w:rsidP="00BE3A81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sz w:val="26"/>
                <w:szCs w:val="26"/>
                <w:cs/>
              </w:rPr>
            </w:pPr>
            <w:r w:rsidRPr="00AC7C18">
              <w:rPr>
                <w:rFonts w:asciiTheme="majorBidi" w:eastAsia="Times New Roman" w:hAnsiTheme="majorBidi" w:cstheme="majorBidi"/>
                <w:sz w:val="26"/>
                <w:szCs w:val="26"/>
              </w:rPr>
              <w:t>2</w:t>
            </w:r>
          </w:p>
        </w:tc>
      </w:tr>
      <w:tr w:rsidR="00AC7C18" w:rsidRPr="00AC7C18" w14:paraId="702D648F" w14:textId="77777777" w:rsidTr="00BE3A81">
        <w:trPr>
          <w:trHeight w:val="57"/>
        </w:trPr>
        <w:tc>
          <w:tcPr>
            <w:tcW w:w="3056" w:type="dxa"/>
            <w:shd w:val="clear" w:color="auto" w:fill="auto"/>
            <w:noWrap/>
          </w:tcPr>
          <w:p w14:paraId="4F860269" w14:textId="77777777" w:rsidR="00AC7C18" w:rsidRPr="00AC7C18" w:rsidRDefault="00AC7C18" w:rsidP="00BE3A81">
            <w:pPr>
              <w:spacing w:after="0" w:line="240" w:lineRule="auto"/>
              <w:ind w:left="109"/>
              <w:rPr>
                <w:rFonts w:asciiTheme="majorBidi" w:eastAsia="Times New Roman" w:hAnsiTheme="majorBidi" w:cstheme="majorBidi"/>
                <w:color w:val="000000"/>
                <w:sz w:val="26"/>
                <w:szCs w:val="26"/>
                <w:cs/>
              </w:rPr>
            </w:pPr>
            <w:r w:rsidRPr="00AC7C18">
              <w:rPr>
                <w:rFonts w:asciiTheme="majorBidi" w:eastAsia="Times New Roman" w:hAnsiTheme="majorBidi" w:cstheme="majorBidi"/>
                <w:color w:val="000000"/>
                <w:sz w:val="26"/>
                <w:szCs w:val="26"/>
                <w:cs/>
              </w:rPr>
              <w:t xml:space="preserve">ลูกหนี้ค้างชำระเกินกว่า </w:t>
            </w:r>
            <w:r w:rsidRPr="00AC7C18">
              <w:rPr>
                <w:rFonts w:asciiTheme="majorBidi" w:eastAsia="Times New Roman" w:hAnsiTheme="majorBidi" w:cstheme="majorBidi"/>
                <w:color w:val="000000"/>
                <w:sz w:val="26"/>
                <w:szCs w:val="26"/>
              </w:rPr>
              <w:t xml:space="preserve">3 - 6 </w:t>
            </w:r>
            <w:r w:rsidRPr="00AC7C18">
              <w:rPr>
                <w:rFonts w:asciiTheme="majorBidi" w:eastAsia="Times New Roman" w:hAnsiTheme="majorBidi" w:cstheme="majorBidi"/>
                <w:color w:val="000000"/>
                <w:sz w:val="26"/>
                <w:szCs w:val="26"/>
                <w:cs/>
              </w:rPr>
              <w:t>เดือน</w:t>
            </w:r>
          </w:p>
        </w:tc>
        <w:tc>
          <w:tcPr>
            <w:tcW w:w="2467" w:type="dxa"/>
            <w:vMerge/>
          </w:tcPr>
          <w:p w14:paraId="63175228" w14:textId="77777777" w:rsidR="00AC7C18" w:rsidRPr="00AC7C18" w:rsidRDefault="00AC7C18" w:rsidP="00BE3A81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sz w:val="26"/>
                <w:szCs w:val="26"/>
              </w:rPr>
            </w:pPr>
          </w:p>
        </w:tc>
        <w:tc>
          <w:tcPr>
            <w:tcW w:w="3118" w:type="dxa"/>
            <w:shd w:val="clear" w:color="auto" w:fill="auto"/>
            <w:noWrap/>
          </w:tcPr>
          <w:p w14:paraId="10B7A479" w14:textId="77777777" w:rsidR="00AC7C18" w:rsidRPr="00AC7C18" w:rsidRDefault="00AC7C18" w:rsidP="00BE3A81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sz w:val="26"/>
                <w:szCs w:val="26"/>
              </w:rPr>
            </w:pPr>
            <w:r w:rsidRPr="00AC7C18">
              <w:rPr>
                <w:rFonts w:asciiTheme="majorBidi" w:eastAsia="Times New Roman" w:hAnsiTheme="majorBidi" w:cstheme="majorBidi"/>
                <w:sz w:val="26"/>
                <w:szCs w:val="26"/>
              </w:rPr>
              <w:t>20</w:t>
            </w:r>
          </w:p>
        </w:tc>
      </w:tr>
      <w:tr w:rsidR="00AC7C18" w:rsidRPr="00AC7C18" w14:paraId="07A2C63B" w14:textId="77777777" w:rsidTr="00BE3A81">
        <w:trPr>
          <w:trHeight w:val="57"/>
        </w:trPr>
        <w:tc>
          <w:tcPr>
            <w:tcW w:w="3056" w:type="dxa"/>
            <w:shd w:val="clear" w:color="auto" w:fill="auto"/>
            <w:noWrap/>
          </w:tcPr>
          <w:p w14:paraId="1877C168" w14:textId="77777777" w:rsidR="00AC7C18" w:rsidRPr="00AC7C18" w:rsidRDefault="00AC7C18" w:rsidP="00BE3A81">
            <w:pPr>
              <w:spacing w:after="0" w:line="240" w:lineRule="auto"/>
              <w:ind w:left="109"/>
              <w:rPr>
                <w:rFonts w:asciiTheme="majorBidi" w:eastAsia="Times New Roman" w:hAnsiTheme="majorBidi" w:cstheme="majorBidi"/>
                <w:color w:val="000000"/>
                <w:sz w:val="26"/>
                <w:szCs w:val="26"/>
                <w:cs/>
              </w:rPr>
            </w:pPr>
            <w:r w:rsidRPr="00AC7C18">
              <w:rPr>
                <w:rFonts w:asciiTheme="majorBidi" w:eastAsia="Times New Roman" w:hAnsiTheme="majorBidi" w:cstheme="majorBidi"/>
                <w:color w:val="000000"/>
                <w:sz w:val="26"/>
                <w:szCs w:val="26"/>
                <w:cs/>
              </w:rPr>
              <w:t xml:space="preserve">ลูกหนี้ค้างชำระเกินกว่า </w:t>
            </w:r>
            <w:r w:rsidRPr="00AC7C18">
              <w:rPr>
                <w:rFonts w:asciiTheme="majorBidi" w:eastAsia="Times New Roman" w:hAnsiTheme="majorBidi" w:cstheme="majorBidi"/>
                <w:color w:val="000000"/>
                <w:sz w:val="26"/>
                <w:szCs w:val="26"/>
              </w:rPr>
              <w:t xml:space="preserve">6 – 12 </w:t>
            </w:r>
            <w:r w:rsidRPr="00AC7C18">
              <w:rPr>
                <w:rFonts w:asciiTheme="majorBidi" w:eastAsia="Times New Roman" w:hAnsiTheme="majorBidi" w:cstheme="majorBidi"/>
                <w:color w:val="000000"/>
                <w:sz w:val="26"/>
                <w:szCs w:val="26"/>
                <w:cs/>
              </w:rPr>
              <w:t>เดือน</w:t>
            </w:r>
          </w:p>
        </w:tc>
        <w:tc>
          <w:tcPr>
            <w:tcW w:w="2467" w:type="dxa"/>
          </w:tcPr>
          <w:p w14:paraId="45436535" w14:textId="77777777" w:rsidR="00AC7C18" w:rsidRPr="00AC7C18" w:rsidRDefault="00AC7C18" w:rsidP="00BE3A81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sz w:val="26"/>
                <w:szCs w:val="26"/>
              </w:rPr>
            </w:pPr>
            <w:r w:rsidRPr="00AC7C18">
              <w:rPr>
                <w:rFonts w:asciiTheme="majorBidi" w:eastAsia="Calibri" w:hAnsiTheme="majorBidi" w:cstheme="majorBidi"/>
                <w:color w:val="000000"/>
                <w:sz w:val="26"/>
                <w:szCs w:val="26"/>
                <w:cs/>
              </w:rPr>
              <w:t xml:space="preserve">เท่ากับ </w:t>
            </w:r>
            <w:r w:rsidRPr="00AC7C18">
              <w:rPr>
                <w:rFonts w:asciiTheme="majorBidi" w:eastAsia="Calibri" w:hAnsiTheme="majorBidi" w:cstheme="majorBidi"/>
                <w:color w:val="000000"/>
                <w:sz w:val="26"/>
                <w:szCs w:val="26"/>
              </w:rPr>
              <w:t>0</w:t>
            </w:r>
          </w:p>
        </w:tc>
        <w:tc>
          <w:tcPr>
            <w:tcW w:w="3118" w:type="dxa"/>
            <w:shd w:val="clear" w:color="auto" w:fill="auto"/>
            <w:noWrap/>
          </w:tcPr>
          <w:p w14:paraId="458E8575" w14:textId="77777777" w:rsidR="00AC7C18" w:rsidRPr="00AC7C18" w:rsidRDefault="00AC7C18" w:rsidP="00BE3A81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sz w:val="26"/>
                <w:szCs w:val="26"/>
              </w:rPr>
            </w:pPr>
            <w:r w:rsidRPr="00AC7C18">
              <w:rPr>
                <w:rFonts w:asciiTheme="majorBidi" w:eastAsia="Times New Roman" w:hAnsiTheme="majorBidi" w:cstheme="majorBidi"/>
                <w:sz w:val="26"/>
                <w:szCs w:val="26"/>
              </w:rPr>
              <w:t>50</w:t>
            </w:r>
          </w:p>
        </w:tc>
      </w:tr>
      <w:tr w:rsidR="00AC7C18" w:rsidRPr="00AC7C18" w14:paraId="2FA52288" w14:textId="77777777" w:rsidTr="00BE3A81">
        <w:trPr>
          <w:trHeight w:val="57"/>
        </w:trPr>
        <w:tc>
          <w:tcPr>
            <w:tcW w:w="3056" w:type="dxa"/>
            <w:shd w:val="clear" w:color="auto" w:fill="auto"/>
            <w:noWrap/>
          </w:tcPr>
          <w:p w14:paraId="0A9B680E" w14:textId="77777777" w:rsidR="00AC7C18" w:rsidRPr="00AC7C18" w:rsidRDefault="00AC7C18" w:rsidP="00BE3A81">
            <w:pPr>
              <w:spacing w:after="0" w:line="240" w:lineRule="auto"/>
              <w:ind w:left="109"/>
              <w:rPr>
                <w:rFonts w:asciiTheme="majorBidi" w:eastAsia="Times New Roman" w:hAnsiTheme="majorBidi" w:cstheme="majorBidi"/>
                <w:color w:val="000000"/>
                <w:sz w:val="26"/>
                <w:szCs w:val="26"/>
                <w:cs/>
              </w:rPr>
            </w:pPr>
            <w:r w:rsidRPr="00AC7C18">
              <w:rPr>
                <w:rFonts w:asciiTheme="majorBidi" w:eastAsia="Times New Roman" w:hAnsiTheme="majorBidi" w:cstheme="majorBidi"/>
                <w:color w:val="000000"/>
                <w:sz w:val="26"/>
                <w:szCs w:val="26"/>
                <w:cs/>
              </w:rPr>
              <w:t xml:space="preserve">ลูกหนี้ค้างชำระเกินกว่า </w:t>
            </w:r>
            <w:r w:rsidRPr="00AC7C18">
              <w:rPr>
                <w:rFonts w:asciiTheme="majorBidi" w:eastAsia="Times New Roman" w:hAnsiTheme="majorBidi" w:cstheme="majorBidi"/>
                <w:color w:val="000000"/>
                <w:sz w:val="26"/>
                <w:szCs w:val="26"/>
              </w:rPr>
              <w:t xml:space="preserve">12 </w:t>
            </w:r>
            <w:r w:rsidRPr="00AC7C18">
              <w:rPr>
                <w:rFonts w:asciiTheme="majorBidi" w:eastAsia="Times New Roman" w:hAnsiTheme="majorBidi" w:cstheme="majorBidi"/>
                <w:color w:val="000000"/>
                <w:sz w:val="26"/>
                <w:szCs w:val="26"/>
                <w:cs/>
              </w:rPr>
              <w:t>เดือน</w:t>
            </w:r>
          </w:p>
        </w:tc>
        <w:tc>
          <w:tcPr>
            <w:tcW w:w="2467" w:type="dxa"/>
          </w:tcPr>
          <w:p w14:paraId="06F3916B" w14:textId="77777777" w:rsidR="00AC7C18" w:rsidRPr="00AC7C18" w:rsidRDefault="00AC7C18" w:rsidP="00BE3A81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sz w:val="26"/>
                <w:szCs w:val="26"/>
              </w:rPr>
            </w:pPr>
            <w:r w:rsidRPr="00AC7C18">
              <w:rPr>
                <w:rFonts w:asciiTheme="majorBidi" w:eastAsia="Calibri" w:hAnsiTheme="majorBidi" w:cstheme="majorBidi"/>
                <w:color w:val="000000"/>
                <w:sz w:val="26"/>
                <w:szCs w:val="26"/>
                <w:cs/>
              </w:rPr>
              <w:t xml:space="preserve">เท่ากับ </w:t>
            </w:r>
            <w:r w:rsidRPr="00AC7C18">
              <w:rPr>
                <w:rFonts w:asciiTheme="majorBidi" w:eastAsia="Calibri" w:hAnsiTheme="majorBidi" w:cstheme="majorBidi"/>
                <w:color w:val="000000"/>
                <w:sz w:val="26"/>
                <w:szCs w:val="26"/>
              </w:rPr>
              <w:t>0</w:t>
            </w:r>
          </w:p>
        </w:tc>
        <w:tc>
          <w:tcPr>
            <w:tcW w:w="3118" w:type="dxa"/>
            <w:shd w:val="clear" w:color="auto" w:fill="auto"/>
            <w:noWrap/>
          </w:tcPr>
          <w:p w14:paraId="491E6F6A" w14:textId="77777777" w:rsidR="00AC7C18" w:rsidRPr="00AC7C18" w:rsidRDefault="00AC7C18" w:rsidP="00BE3A81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sz w:val="26"/>
                <w:szCs w:val="26"/>
              </w:rPr>
            </w:pPr>
            <w:r w:rsidRPr="00AC7C18">
              <w:rPr>
                <w:rFonts w:asciiTheme="majorBidi" w:eastAsia="Times New Roman" w:hAnsiTheme="majorBidi" w:cstheme="majorBidi"/>
                <w:sz w:val="26"/>
                <w:szCs w:val="26"/>
              </w:rPr>
              <w:t>100</w:t>
            </w:r>
          </w:p>
        </w:tc>
      </w:tr>
    </w:tbl>
    <w:p w14:paraId="6D2A79E5" w14:textId="77777777" w:rsidR="00AC7C18" w:rsidRPr="00AC7C18" w:rsidRDefault="00AC7C18" w:rsidP="00AC7C18">
      <w:pPr>
        <w:tabs>
          <w:tab w:val="left" w:pos="1418"/>
        </w:tabs>
        <w:spacing w:after="120" w:line="240" w:lineRule="auto"/>
        <w:ind w:left="1418" w:hanging="856"/>
        <w:jc w:val="thaiDistribute"/>
        <w:rPr>
          <w:rFonts w:asciiTheme="majorBidi" w:hAnsiTheme="majorBidi" w:cstheme="majorBidi"/>
          <w:color w:val="000000"/>
          <w:szCs w:val="22"/>
        </w:rPr>
      </w:pPr>
      <w:r w:rsidRPr="00AC7C18">
        <w:rPr>
          <w:rFonts w:asciiTheme="majorBidi" w:hAnsiTheme="majorBidi" w:cstheme="majorBidi"/>
          <w:color w:val="000000"/>
          <w:szCs w:val="22"/>
          <w:cs/>
        </w:rPr>
        <w:t>หมายเหตุ</w:t>
      </w:r>
      <w:r w:rsidRPr="00AC7C18">
        <w:rPr>
          <w:rFonts w:asciiTheme="majorBidi" w:hAnsiTheme="majorBidi" w:cstheme="majorBidi"/>
          <w:color w:val="000000"/>
          <w:szCs w:val="22"/>
        </w:rPr>
        <w:t>:</w:t>
      </w:r>
      <w:r w:rsidRPr="00AC7C18">
        <w:rPr>
          <w:rFonts w:asciiTheme="majorBidi" w:hAnsiTheme="majorBidi" w:cstheme="majorBidi"/>
          <w:color w:val="000000"/>
          <w:szCs w:val="22"/>
          <w:cs/>
        </w:rPr>
        <w:tab/>
      </w:r>
      <w:r w:rsidRPr="00AC7C18">
        <w:rPr>
          <w:rFonts w:asciiTheme="majorBidi" w:eastAsia="Times New Roman" w:hAnsiTheme="majorBidi" w:cstheme="majorBidi"/>
          <w:color w:val="000000"/>
          <w:szCs w:val="22"/>
          <w:cs/>
        </w:rPr>
        <w:t xml:space="preserve">ค่าเผื่อหนี้สงสัยจะสูญ </w:t>
      </w:r>
      <w:r w:rsidRPr="00AC7C18">
        <w:rPr>
          <w:rFonts w:asciiTheme="majorBidi" w:eastAsia="Times New Roman" w:hAnsiTheme="majorBidi" w:cstheme="majorBidi"/>
          <w:color w:val="000000"/>
          <w:szCs w:val="22"/>
        </w:rPr>
        <w:t xml:space="preserve">= </w:t>
      </w:r>
      <w:r w:rsidRPr="00AC7C18">
        <w:rPr>
          <w:rFonts w:asciiTheme="majorBidi" w:eastAsia="Times New Roman" w:hAnsiTheme="majorBidi" w:cstheme="majorBidi"/>
          <w:color w:val="000000"/>
          <w:szCs w:val="22"/>
          <w:cs/>
        </w:rPr>
        <w:t>อัตราร้อยละของค่าเผื่อหนี้สงสัยจะสูญ</w:t>
      </w:r>
      <w:r w:rsidRPr="00AC7C18">
        <w:rPr>
          <w:rFonts w:asciiTheme="majorBidi" w:eastAsia="Times New Roman" w:hAnsiTheme="majorBidi" w:cstheme="majorBidi"/>
          <w:color w:val="000000"/>
          <w:szCs w:val="22"/>
        </w:rPr>
        <w:t xml:space="preserve"> X</w:t>
      </w:r>
      <w:r w:rsidRPr="00AC7C18">
        <w:rPr>
          <w:rFonts w:asciiTheme="majorBidi" w:eastAsia="Times New Roman" w:hAnsiTheme="majorBidi" w:cstheme="majorBidi"/>
          <w:color w:val="000000"/>
          <w:szCs w:val="22"/>
          <w:cs/>
        </w:rPr>
        <w:t xml:space="preserve"> (</w:t>
      </w:r>
      <w:r w:rsidRPr="00AC7C18">
        <w:rPr>
          <w:rFonts w:asciiTheme="majorBidi" w:hAnsiTheme="majorBidi" w:cstheme="majorBidi"/>
          <w:color w:val="000000"/>
          <w:szCs w:val="22"/>
          <w:cs/>
        </w:rPr>
        <w:t>ลูกหนี้คงเหลือตามสัญญา-ดอกเบี้ยที่ยังไม่ถือเป็นรายได้-มูลค่าหลักประกันที่คำนวนในอัตราตามตารางข้างต้น)</w:t>
      </w:r>
    </w:p>
    <w:p w14:paraId="119332C4" w14:textId="77777777" w:rsidR="00AC7C18" w:rsidRPr="00AC7C18" w:rsidRDefault="00AC7C18" w:rsidP="00AC7C18">
      <w:pPr>
        <w:tabs>
          <w:tab w:val="left" w:pos="1276"/>
        </w:tabs>
        <w:spacing w:before="240" w:after="120" w:line="240" w:lineRule="auto"/>
        <w:ind w:left="567"/>
        <w:jc w:val="thaiDistribute"/>
        <w:rPr>
          <w:rFonts w:asciiTheme="majorBidi" w:eastAsia="Calibri" w:hAnsiTheme="majorBidi" w:cstheme="majorBidi"/>
          <w:sz w:val="28"/>
        </w:rPr>
      </w:pPr>
      <w:r w:rsidRPr="00AC7C18">
        <w:rPr>
          <w:rFonts w:asciiTheme="majorBidi" w:hAnsiTheme="majorBidi" w:cstheme="majorBidi"/>
          <w:sz w:val="28"/>
        </w:rPr>
        <w:tab/>
      </w:r>
      <w:r w:rsidRPr="00AC7C18">
        <w:rPr>
          <w:rFonts w:asciiTheme="majorBidi" w:hAnsiTheme="majorBidi" w:cstheme="majorBidi"/>
          <w:sz w:val="28"/>
          <w:cs/>
        </w:rPr>
        <w:t>อย่างไรก็ตาม</w:t>
      </w:r>
      <w:r w:rsidRPr="00AC7C18">
        <w:rPr>
          <w:rFonts w:asciiTheme="majorBidi" w:eastAsia="Calibri" w:hAnsiTheme="majorBidi" w:cstheme="majorBidi"/>
          <w:sz w:val="28"/>
          <w:cs/>
        </w:rPr>
        <w:t xml:space="preserve"> ตั้งแต่วันที่ </w:t>
      </w:r>
      <w:r w:rsidRPr="00AC7C18">
        <w:rPr>
          <w:rFonts w:asciiTheme="majorBidi" w:eastAsia="Calibri" w:hAnsiTheme="majorBidi" w:cstheme="majorBidi"/>
          <w:sz w:val="28"/>
        </w:rPr>
        <w:t xml:space="preserve">1 </w:t>
      </w:r>
      <w:r w:rsidRPr="00AC7C18">
        <w:rPr>
          <w:rFonts w:asciiTheme="majorBidi" w:eastAsia="Calibri" w:hAnsiTheme="majorBidi" w:cstheme="majorBidi"/>
          <w:sz w:val="28"/>
          <w:cs/>
        </w:rPr>
        <w:t xml:space="preserve">มกราคม </w:t>
      </w:r>
      <w:r w:rsidRPr="00AC7C18">
        <w:rPr>
          <w:rFonts w:asciiTheme="majorBidi" w:eastAsia="Calibri" w:hAnsiTheme="majorBidi" w:cstheme="majorBidi"/>
          <w:sz w:val="28"/>
        </w:rPr>
        <w:t xml:space="preserve">2563 </w:t>
      </w:r>
      <w:r w:rsidRPr="00AC7C18">
        <w:rPr>
          <w:rFonts w:asciiTheme="majorBidi" w:eastAsia="Calibri" w:hAnsiTheme="majorBidi" w:cstheme="majorBidi"/>
          <w:sz w:val="28"/>
          <w:cs/>
        </w:rPr>
        <w:t>เป็นต้นไป</w:t>
      </w:r>
      <w:r w:rsidRPr="00AC7C18">
        <w:rPr>
          <w:rFonts w:asciiTheme="majorBidi" w:eastAsia="Calibri" w:hAnsiTheme="majorBidi" w:cstheme="majorBidi"/>
          <w:sz w:val="28"/>
        </w:rPr>
        <w:t xml:space="preserve"> </w:t>
      </w:r>
      <w:r w:rsidRPr="00AC7C18">
        <w:rPr>
          <w:rFonts w:asciiTheme="majorBidi" w:eastAsia="Calibri" w:hAnsiTheme="majorBidi" w:cstheme="majorBidi"/>
          <w:sz w:val="28"/>
          <w:cs/>
        </w:rPr>
        <w:t xml:space="preserve">บริษัทได้มีการจัดชั้นลูกหนี้ตามมาตรฐานการจัดชั้นและการตั้งสำรองตามเกณฑ์ใหม่ซึ่งเป็นไปตามหลักการของ </w:t>
      </w:r>
      <w:r w:rsidRPr="00AC7C18">
        <w:rPr>
          <w:rFonts w:asciiTheme="majorBidi" w:eastAsia="Calibri" w:hAnsiTheme="majorBidi" w:cstheme="majorBidi"/>
          <w:sz w:val="28"/>
        </w:rPr>
        <w:t xml:space="preserve">TFRS9 </w:t>
      </w:r>
      <w:r w:rsidRPr="00AC7C18">
        <w:rPr>
          <w:rFonts w:asciiTheme="majorBidi" w:eastAsia="Calibri" w:hAnsiTheme="majorBidi" w:cstheme="majorBidi"/>
          <w:sz w:val="28"/>
          <w:cs/>
        </w:rPr>
        <w:t xml:space="preserve">โดยลูกหนี้ตามสัญญาเช่าซื้อของบริษัทจะได้รับการจัดประเภทใหม่เป็น </w:t>
      </w:r>
      <w:r w:rsidRPr="00AC7C18">
        <w:rPr>
          <w:rFonts w:asciiTheme="majorBidi" w:eastAsia="Calibri" w:hAnsiTheme="majorBidi" w:cstheme="majorBidi"/>
          <w:sz w:val="28"/>
        </w:rPr>
        <w:t xml:space="preserve">3 </w:t>
      </w:r>
      <w:r w:rsidRPr="00AC7C18">
        <w:rPr>
          <w:rFonts w:asciiTheme="majorBidi" w:eastAsia="Calibri" w:hAnsiTheme="majorBidi" w:cstheme="majorBidi"/>
          <w:sz w:val="28"/>
          <w:cs/>
        </w:rPr>
        <w:t xml:space="preserve">ขั้น ดังนี้ </w:t>
      </w:r>
    </w:p>
    <w:p w14:paraId="570F4452" w14:textId="77777777" w:rsidR="00AC7C18" w:rsidRPr="00AC7C18" w:rsidRDefault="00AC7C18" w:rsidP="00AC7C18">
      <w:pPr>
        <w:pStyle w:val="ListParagraph"/>
        <w:numPr>
          <w:ilvl w:val="0"/>
          <w:numId w:val="22"/>
        </w:numPr>
        <w:spacing w:before="120" w:after="120" w:line="240" w:lineRule="auto"/>
        <w:ind w:left="992" w:hanging="357"/>
        <w:contextualSpacing w:val="0"/>
        <w:jc w:val="thaiDistribute"/>
        <w:rPr>
          <w:rFonts w:asciiTheme="majorBidi" w:eastAsia="Calibri" w:hAnsiTheme="majorBidi" w:cstheme="majorBidi"/>
          <w:sz w:val="28"/>
        </w:rPr>
      </w:pPr>
      <w:r w:rsidRPr="00AC7C18">
        <w:rPr>
          <w:rFonts w:asciiTheme="majorBidi" w:eastAsia="Calibri" w:hAnsiTheme="majorBidi" w:cstheme="majorBidi"/>
          <w:sz w:val="28"/>
          <w:cs/>
        </w:rPr>
        <w:t xml:space="preserve">ขั้นที่ </w:t>
      </w:r>
      <w:r w:rsidRPr="00AC7C18">
        <w:rPr>
          <w:rFonts w:asciiTheme="majorBidi" w:eastAsia="Calibri" w:hAnsiTheme="majorBidi" w:cstheme="majorBidi"/>
          <w:sz w:val="28"/>
        </w:rPr>
        <w:t xml:space="preserve">1 </w:t>
      </w:r>
      <w:r w:rsidRPr="00AC7C18">
        <w:rPr>
          <w:rFonts w:asciiTheme="majorBidi" w:eastAsia="Calibri" w:hAnsiTheme="majorBidi" w:cstheme="majorBidi"/>
          <w:sz w:val="28"/>
          <w:cs/>
        </w:rPr>
        <w:t xml:space="preserve">ลูกหนี้ที่ไม่มีการเพิ่มขึ้นอย่างมีนัยสำคัญของความเสี่ยงด้านเครดิต ซึ่งได้แก่ ลูกหนี้ที่ไม่ค้างชำระหรือค้างชำระไม่เกิน </w:t>
      </w:r>
      <w:r w:rsidRPr="00AC7C18">
        <w:rPr>
          <w:rFonts w:asciiTheme="majorBidi" w:eastAsia="Calibri" w:hAnsiTheme="majorBidi" w:cstheme="majorBidi"/>
          <w:sz w:val="28"/>
        </w:rPr>
        <w:t xml:space="preserve">30 </w:t>
      </w:r>
      <w:r w:rsidRPr="00AC7C18">
        <w:rPr>
          <w:rFonts w:asciiTheme="majorBidi" w:eastAsia="Calibri" w:hAnsiTheme="majorBidi" w:cstheme="majorBidi"/>
          <w:sz w:val="28"/>
          <w:cs/>
        </w:rPr>
        <w:t>วัน</w:t>
      </w:r>
      <w:r w:rsidRPr="00AC7C18">
        <w:rPr>
          <w:rFonts w:asciiTheme="majorBidi" w:eastAsia="Calibri" w:hAnsiTheme="majorBidi" w:cstheme="majorBidi"/>
          <w:sz w:val="28"/>
        </w:rPr>
        <w:t xml:space="preserve"> </w:t>
      </w:r>
      <w:r w:rsidRPr="00AC7C18">
        <w:rPr>
          <w:rFonts w:asciiTheme="majorBidi" w:eastAsia="Calibri" w:hAnsiTheme="majorBidi" w:cstheme="majorBidi"/>
          <w:sz w:val="28"/>
          <w:cs/>
        </w:rPr>
        <w:t xml:space="preserve">ตามเกณฑ์เดิม โดยค่าเผื่อผลขาดทุนด้านเครดิตจะวัดมูลค่าด้วยผลขาดทุนด้านเครดิตที่คาดว่าจะเกิดขึ้นใน </w:t>
      </w:r>
      <w:r w:rsidRPr="00AC7C18">
        <w:rPr>
          <w:rFonts w:asciiTheme="majorBidi" w:eastAsia="Calibri" w:hAnsiTheme="majorBidi" w:cstheme="majorBidi"/>
          <w:sz w:val="28"/>
        </w:rPr>
        <w:t xml:space="preserve">12 </w:t>
      </w:r>
      <w:r w:rsidRPr="00AC7C18">
        <w:rPr>
          <w:rFonts w:asciiTheme="majorBidi" w:eastAsia="Calibri" w:hAnsiTheme="majorBidi" w:cstheme="majorBidi"/>
          <w:sz w:val="28"/>
          <w:cs/>
        </w:rPr>
        <w:t xml:space="preserve">เดือนข้างหน้า </w:t>
      </w:r>
    </w:p>
    <w:p w14:paraId="7FBCE3B0" w14:textId="77777777" w:rsidR="00AC7C18" w:rsidRPr="00AC7C18" w:rsidRDefault="00AC7C18" w:rsidP="00AC7C18">
      <w:pPr>
        <w:pStyle w:val="ListParagraph"/>
        <w:numPr>
          <w:ilvl w:val="0"/>
          <w:numId w:val="22"/>
        </w:numPr>
        <w:spacing w:before="120" w:after="120" w:line="240" w:lineRule="auto"/>
        <w:ind w:left="992" w:hanging="357"/>
        <w:contextualSpacing w:val="0"/>
        <w:jc w:val="thaiDistribute"/>
        <w:rPr>
          <w:rFonts w:asciiTheme="majorBidi" w:eastAsia="Calibri" w:hAnsiTheme="majorBidi" w:cstheme="majorBidi"/>
          <w:sz w:val="28"/>
          <w:cs/>
        </w:rPr>
      </w:pPr>
      <w:r w:rsidRPr="00AC7C18">
        <w:rPr>
          <w:rFonts w:asciiTheme="majorBidi" w:eastAsia="Calibri" w:hAnsiTheme="majorBidi" w:cstheme="majorBidi"/>
          <w:sz w:val="28"/>
          <w:cs/>
        </w:rPr>
        <w:t xml:space="preserve">ขั้นที่ </w:t>
      </w:r>
      <w:r w:rsidRPr="00AC7C18">
        <w:rPr>
          <w:rFonts w:asciiTheme="majorBidi" w:eastAsia="Calibri" w:hAnsiTheme="majorBidi" w:cstheme="majorBidi"/>
          <w:sz w:val="28"/>
        </w:rPr>
        <w:t xml:space="preserve">2 </w:t>
      </w:r>
      <w:r w:rsidRPr="00AC7C18">
        <w:rPr>
          <w:rFonts w:asciiTheme="majorBidi" w:eastAsia="Calibri" w:hAnsiTheme="majorBidi" w:cstheme="majorBidi"/>
          <w:sz w:val="28"/>
          <w:cs/>
        </w:rPr>
        <w:t xml:space="preserve">ลูกหนี้ที่มีการเพิ่มขึ้นอย่างมีนัยสำคัญของความเสี่ยงด้านเครดิต ซึ่งได้แก่ ลูกหนี้ที่ค้างชำระ </w:t>
      </w:r>
      <w:r w:rsidRPr="00AC7C18">
        <w:rPr>
          <w:rFonts w:asciiTheme="majorBidi" w:eastAsia="Calibri" w:hAnsiTheme="majorBidi" w:cstheme="majorBidi"/>
          <w:sz w:val="28"/>
        </w:rPr>
        <w:t xml:space="preserve">31 – 90 </w:t>
      </w:r>
      <w:r w:rsidRPr="00AC7C18">
        <w:rPr>
          <w:rFonts w:asciiTheme="majorBidi" w:eastAsia="Calibri" w:hAnsiTheme="majorBidi" w:cstheme="majorBidi"/>
          <w:sz w:val="28"/>
          <w:cs/>
        </w:rPr>
        <w:t>วัน</w:t>
      </w:r>
      <w:r w:rsidRPr="00AC7C18">
        <w:rPr>
          <w:rFonts w:asciiTheme="majorBidi" w:eastAsia="Calibri" w:hAnsiTheme="majorBidi" w:cstheme="majorBidi"/>
          <w:sz w:val="28"/>
        </w:rPr>
        <w:t xml:space="preserve"> </w:t>
      </w:r>
      <w:r w:rsidRPr="00AC7C18">
        <w:rPr>
          <w:rFonts w:asciiTheme="majorBidi" w:eastAsia="Calibri" w:hAnsiTheme="majorBidi" w:cstheme="majorBidi"/>
          <w:sz w:val="28"/>
          <w:cs/>
        </w:rPr>
        <w:t xml:space="preserve">ตามเกณฑ์เดิม โดยค่าเผื่อผลขาดทุนด้านเครดิตจะวัดมูลค่าด้วยผลขาดทุนด้านเครดิตที่คาดว่าจะเกิดขึ้นตลอดอายุของสัญญา </w:t>
      </w:r>
      <w:r w:rsidRPr="00AC7C18">
        <w:rPr>
          <w:rFonts w:asciiTheme="majorBidi" w:eastAsia="Calibri" w:hAnsiTheme="majorBidi" w:cstheme="majorBidi"/>
          <w:sz w:val="28"/>
        </w:rPr>
        <w:t>(Lifetime Expected Credit Loss)</w:t>
      </w:r>
    </w:p>
    <w:p w14:paraId="0C77D858" w14:textId="77777777" w:rsidR="00AC7C18" w:rsidRPr="00AC7C18" w:rsidRDefault="00AC7C18" w:rsidP="00AC7C18">
      <w:pPr>
        <w:pStyle w:val="ListParagraph"/>
        <w:numPr>
          <w:ilvl w:val="0"/>
          <w:numId w:val="22"/>
        </w:numPr>
        <w:spacing w:before="120" w:after="120" w:line="240" w:lineRule="auto"/>
        <w:ind w:left="992" w:hanging="357"/>
        <w:contextualSpacing w:val="0"/>
        <w:jc w:val="thaiDistribute"/>
        <w:rPr>
          <w:rFonts w:asciiTheme="majorBidi" w:eastAsia="Calibri" w:hAnsiTheme="majorBidi" w:cstheme="majorBidi"/>
          <w:sz w:val="28"/>
          <w:cs/>
        </w:rPr>
      </w:pPr>
      <w:r w:rsidRPr="00AC7C18">
        <w:rPr>
          <w:rFonts w:asciiTheme="majorBidi" w:eastAsia="Calibri" w:hAnsiTheme="majorBidi" w:cstheme="majorBidi"/>
          <w:sz w:val="28"/>
          <w:cs/>
        </w:rPr>
        <w:t xml:space="preserve">ขั้นที่ </w:t>
      </w:r>
      <w:r w:rsidRPr="00AC7C18">
        <w:rPr>
          <w:rFonts w:asciiTheme="majorBidi" w:eastAsia="Calibri" w:hAnsiTheme="majorBidi" w:cstheme="majorBidi"/>
          <w:sz w:val="28"/>
        </w:rPr>
        <w:t xml:space="preserve">3 </w:t>
      </w:r>
      <w:r w:rsidRPr="00AC7C18">
        <w:rPr>
          <w:rFonts w:asciiTheme="majorBidi" w:eastAsia="Calibri" w:hAnsiTheme="majorBidi" w:cstheme="majorBidi"/>
          <w:sz w:val="28"/>
          <w:cs/>
        </w:rPr>
        <w:t xml:space="preserve">ลูกหนี้ที่มีการด้อยค่าด้านเครดิต หรือตามเกณฑ์เดิมได้แก่ ลูกหนี้ที่ค้างชำระมากกว่า </w:t>
      </w:r>
      <w:r w:rsidRPr="00AC7C18">
        <w:rPr>
          <w:rFonts w:asciiTheme="majorBidi" w:eastAsia="Calibri" w:hAnsiTheme="majorBidi" w:cstheme="majorBidi"/>
          <w:sz w:val="28"/>
        </w:rPr>
        <w:t xml:space="preserve">90 </w:t>
      </w:r>
      <w:r w:rsidRPr="00AC7C18">
        <w:rPr>
          <w:rFonts w:asciiTheme="majorBidi" w:eastAsia="Calibri" w:hAnsiTheme="majorBidi" w:cstheme="majorBidi"/>
          <w:sz w:val="28"/>
          <w:cs/>
        </w:rPr>
        <w:t xml:space="preserve">วัน และลูกหนี้กฎหมายที่อยู่ระหว่างการฟ้องร้องดำเนินคดีซึ่งยังไม่ถูกตัดจำหน่ายออกจากบัญชี โดยค่าเผื่อผลขาดทุนด้านเครดิตจะวัดมูลค่าด้วยผลขาดทุนด้านเครดิตที่คาดว่าจะเกิดขึ้นตลอดอายุของสัญญา </w:t>
      </w:r>
      <w:r w:rsidRPr="00AC7C18">
        <w:rPr>
          <w:rFonts w:asciiTheme="majorBidi" w:eastAsia="Calibri" w:hAnsiTheme="majorBidi" w:cstheme="majorBidi"/>
          <w:sz w:val="28"/>
        </w:rPr>
        <w:t>(Lifetime Expected Credit Loss)</w:t>
      </w:r>
    </w:p>
    <w:p w14:paraId="6CB34FC1" w14:textId="1B65C197" w:rsidR="00AC7C18" w:rsidRDefault="00AC7C18" w:rsidP="00AC7C18">
      <w:pPr>
        <w:tabs>
          <w:tab w:val="left" w:pos="1276"/>
        </w:tabs>
        <w:spacing w:before="240" w:line="240" w:lineRule="auto"/>
        <w:ind w:left="567"/>
        <w:jc w:val="thaiDistribute"/>
        <w:rPr>
          <w:rFonts w:asciiTheme="majorBidi" w:eastAsia="Calibri" w:hAnsiTheme="majorBidi" w:cstheme="majorBidi"/>
          <w:sz w:val="28"/>
        </w:rPr>
      </w:pPr>
      <w:r w:rsidRPr="00AC7C18">
        <w:rPr>
          <w:rFonts w:asciiTheme="majorBidi" w:eastAsia="Calibri" w:hAnsiTheme="majorBidi" w:cstheme="majorBidi"/>
          <w:sz w:val="28"/>
        </w:rPr>
        <w:tab/>
      </w:r>
      <w:r w:rsidRPr="00AC7C18">
        <w:rPr>
          <w:rFonts w:asciiTheme="majorBidi" w:eastAsia="Calibri" w:hAnsiTheme="majorBidi" w:cstheme="majorBidi"/>
          <w:sz w:val="28"/>
          <w:cs/>
        </w:rPr>
        <w:t xml:space="preserve">ในการพิจารณาค่าเผื่อการด้อยค่าตามหลักการของ </w:t>
      </w:r>
      <w:r w:rsidRPr="00AC7C18">
        <w:rPr>
          <w:rFonts w:asciiTheme="majorBidi" w:eastAsia="Calibri" w:hAnsiTheme="majorBidi" w:cstheme="majorBidi"/>
          <w:sz w:val="28"/>
        </w:rPr>
        <w:t xml:space="preserve">TFRS9 </w:t>
      </w:r>
      <w:r w:rsidRPr="00AC7C18">
        <w:rPr>
          <w:rFonts w:asciiTheme="majorBidi" w:eastAsia="Calibri" w:hAnsiTheme="majorBidi" w:cstheme="majorBidi"/>
          <w:sz w:val="28"/>
          <w:cs/>
        </w:rPr>
        <w:t xml:space="preserve">บริษัทจะตั้งค่าเผื่อผลขาดทุนด้านเครดิตที่คาดว่าจะเกิดขึ้นในอนาคต </w:t>
      </w:r>
      <w:r w:rsidRPr="00AC7C18">
        <w:rPr>
          <w:rFonts w:asciiTheme="majorBidi" w:eastAsia="Calibri" w:hAnsiTheme="majorBidi" w:cstheme="majorBidi"/>
          <w:sz w:val="28"/>
        </w:rPr>
        <w:t xml:space="preserve">(Expected Credit Loss </w:t>
      </w:r>
      <w:r w:rsidRPr="00AC7C18">
        <w:rPr>
          <w:rFonts w:asciiTheme="majorBidi" w:eastAsia="Calibri" w:hAnsiTheme="majorBidi" w:cstheme="majorBidi"/>
          <w:sz w:val="28"/>
          <w:cs/>
        </w:rPr>
        <w:t xml:space="preserve">หรือ </w:t>
      </w:r>
      <w:r w:rsidRPr="00AC7C18">
        <w:rPr>
          <w:rFonts w:asciiTheme="majorBidi" w:eastAsia="Calibri" w:hAnsiTheme="majorBidi" w:cstheme="majorBidi"/>
          <w:sz w:val="28"/>
        </w:rPr>
        <w:t xml:space="preserve">“ECL”) </w:t>
      </w:r>
      <w:r w:rsidRPr="00AC7C18">
        <w:rPr>
          <w:rFonts w:asciiTheme="majorBidi" w:eastAsia="Calibri" w:hAnsiTheme="majorBidi" w:cstheme="majorBidi"/>
          <w:sz w:val="28"/>
          <w:cs/>
        </w:rPr>
        <w:t xml:space="preserve">ซึ่งคำนวณโดยอ้างอิงจากมูลค่าปัจจุบันของกระแสเงินสดที่คาดว่าจะไม่ได้รับทั้งหมด ซึ่งประมาณการโดยอ้างอิงจากข้อมูลและประสบการณ์ผลขาดทุนในอดีตตามกลุ่มของลูกหนี้ที่บริษัทพิจารณาว่ามีลักษณะความเสี่ยงด้านเครดิตร่วมกัน ร่วมกับการพิจารณาความเสี่ยงจากปัจจัยคาดการณ์ที่มีผลต่อภาวะเศรษฐกิจมหภาคในอนาคต </w:t>
      </w:r>
      <w:r w:rsidRPr="00AC7C18">
        <w:rPr>
          <w:rFonts w:asciiTheme="majorBidi" w:eastAsia="Calibri" w:hAnsiTheme="majorBidi" w:cstheme="majorBidi"/>
          <w:sz w:val="28"/>
        </w:rPr>
        <w:t>(Macroeconomic Assumption)</w:t>
      </w:r>
      <w:r w:rsidRPr="00AC7C18">
        <w:rPr>
          <w:rFonts w:asciiTheme="majorBidi" w:eastAsia="Calibri" w:hAnsiTheme="majorBidi" w:cstheme="majorBidi"/>
          <w:sz w:val="28"/>
          <w:cs/>
        </w:rPr>
        <w:t xml:space="preserve"> </w:t>
      </w:r>
      <w:r w:rsidRPr="00AC7C18">
        <w:rPr>
          <w:rFonts w:asciiTheme="majorBidi" w:eastAsia="Calibri" w:hAnsiTheme="majorBidi" w:cstheme="majorBidi"/>
          <w:sz w:val="28"/>
        </w:rPr>
        <w:t>(</w:t>
      </w:r>
      <w:r w:rsidRPr="00AC7C18">
        <w:rPr>
          <w:rFonts w:asciiTheme="majorBidi" w:eastAsia="Calibri" w:hAnsiTheme="majorBidi" w:cstheme="majorBidi"/>
          <w:sz w:val="28"/>
          <w:cs/>
        </w:rPr>
        <w:t>โปรดดูรายละเอียดเพิ่มเติมใน</w:t>
      </w:r>
      <w:r w:rsidRPr="00AC7C18">
        <w:rPr>
          <w:rFonts w:asciiTheme="majorBidi" w:eastAsia="Calibri" w:hAnsiTheme="majorBidi" w:cstheme="majorBidi"/>
          <w:sz w:val="28"/>
        </w:rPr>
        <w:t xml:space="preserve"> </w:t>
      </w:r>
      <w:r w:rsidRPr="00AC7C18">
        <w:rPr>
          <w:rFonts w:asciiTheme="majorBidi" w:eastAsia="Calibri" w:hAnsiTheme="majorBidi" w:cstheme="majorBidi"/>
          <w:i/>
          <w:iCs/>
          <w:sz w:val="28"/>
          <w:cs/>
        </w:rPr>
        <w:t>คำอธิบายและการวิเคราะห์ฐานะการเงินและผลการดำเนินงาน</w:t>
      </w:r>
      <w:r w:rsidRPr="00AC7C18">
        <w:rPr>
          <w:rFonts w:asciiTheme="majorBidi" w:eastAsia="Calibri" w:hAnsiTheme="majorBidi" w:cstheme="majorBidi"/>
          <w:sz w:val="28"/>
          <w:cs/>
        </w:rPr>
        <w:t xml:space="preserve">) </w:t>
      </w:r>
    </w:p>
    <w:p w14:paraId="29C070BC" w14:textId="77777777" w:rsidR="00763CD6" w:rsidRPr="00AC7C18" w:rsidRDefault="00763CD6" w:rsidP="00AC7C18">
      <w:pPr>
        <w:tabs>
          <w:tab w:val="left" w:pos="1276"/>
        </w:tabs>
        <w:spacing w:before="240" w:line="240" w:lineRule="auto"/>
        <w:ind w:left="567"/>
        <w:jc w:val="thaiDistribute"/>
        <w:rPr>
          <w:rFonts w:asciiTheme="majorBidi" w:eastAsia="Calibri" w:hAnsiTheme="majorBidi" w:cstheme="majorBidi"/>
          <w:sz w:val="28"/>
        </w:rPr>
      </w:pPr>
    </w:p>
    <w:p w14:paraId="36078A43" w14:textId="77777777" w:rsidR="00AC7C18" w:rsidRPr="00AC7C18" w:rsidRDefault="00AC7C18" w:rsidP="00AC7C18">
      <w:pPr>
        <w:spacing w:before="240" w:after="120" w:line="240" w:lineRule="auto"/>
        <w:ind w:left="567"/>
        <w:rPr>
          <w:rFonts w:asciiTheme="majorBidi" w:hAnsiTheme="majorBidi" w:cstheme="majorBidi"/>
          <w:b/>
          <w:bCs/>
          <w:sz w:val="28"/>
        </w:rPr>
      </w:pPr>
      <w:r w:rsidRPr="00AC7C18">
        <w:rPr>
          <w:rFonts w:asciiTheme="majorBidi" w:hAnsiTheme="majorBidi" w:cstheme="majorBidi"/>
          <w:b/>
          <w:bCs/>
          <w:sz w:val="28"/>
          <w:cs/>
        </w:rPr>
        <w:t>นโยบายการตัดหนี้สูญ</w:t>
      </w:r>
    </w:p>
    <w:bookmarkEnd w:id="18"/>
    <w:p w14:paraId="5A4FFC96" w14:textId="77777777" w:rsidR="00AC7C18" w:rsidRPr="00AC7C18" w:rsidRDefault="00AC7C18" w:rsidP="00AC7C18">
      <w:pPr>
        <w:tabs>
          <w:tab w:val="left" w:pos="1276"/>
        </w:tabs>
        <w:spacing w:line="240" w:lineRule="auto"/>
        <w:ind w:left="561"/>
        <w:jc w:val="thaiDistribute"/>
        <w:rPr>
          <w:rFonts w:asciiTheme="majorBidi" w:hAnsiTheme="majorBidi" w:cstheme="majorBidi"/>
          <w:color w:val="000000"/>
          <w:sz w:val="28"/>
        </w:rPr>
      </w:pPr>
      <w:r w:rsidRPr="00AC7C18">
        <w:rPr>
          <w:rFonts w:asciiTheme="majorBidi" w:hAnsiTheme="majorBidi" w:cstheme="majorBidi"/>
          <w:color w:val="000000"/>
          <w:sz w:val="28"/>
        </w:rPr>
        <w:lastRenderedPageBreak/>
        <w:tab/>
      </w:r>
      <w:r w:rsidRPr="00AC7C18">
        <w:rPr>
          <w:rFonts w:asciiTheme="majorBidi" w:hAnsiTheme="majorBidi" w:cstheme="majorBidi"/>
          <w:color w:val="000000"/>
          <w:sz w:val="28"/>
          <w:cs/>
        </w:rPr>
        <w:t>บริษัทกำหนดแนวทางการพิจารณาตัดหนี้สูญทางภาษีตามกฎกระทรวง</w:t>
      </w:r>
      <w:r w:rsidRPr="00AC7C18">
        <w:rPr>
          <w:rFonts w:asciiTheme="majorBidi" w:hAnsiTheme="majorBidi" w:cstheme="majorBidi"/>
          <w:color w:val="000000"/>
          <w:sz w:val="28"/>
        </w:rPr>
        <w:t xml:space="preserve"> </w:t>
      </w:r>
      <w:r w:rsidRPr="00AC7C18">
        <w:rPr>
          <w:rFonts w:asciiTheme="majorBidi" w:hAnsiTheme="majorBidi" w:cstheme="majorBidi"/>
          <w:color w:val="000000"/>
          <w:sz w:val="28"/>
          <w:cs/>
        </w:rPr>
        <w:t>ฉบับที่</w:t>
      </w:r>
      <w:r w:rsidRPr="00AC7C18">
        <w:rPr>
          <w:rFonts w:asciiTheme="majorBidi" w:hAnsiTheme="majorBidi" w:cstheme="majorBidi"/>
          <w:color w:val="000000"/>
          <w:sz w:val="28"/>
        </w:rPr>
        <w:t xml:space="preserve"> 186 (</w:t>
      </w:r>
      <w:r w:rsidRPr="00AC7C18">
        <w:rPr>
          <w:rFonts w:asciiTheme="majorBidi" w:hAnsiTheme="majorBidi" w:cstheme="majorBidi"/>
          <w:color w:val="000000"/>
          <w:sz w:val="28"/>
          <w:cs/>
        </w:rPr>
        <w:t>พ</w:t>
      </w:r>
      <w:r w:rsidRPr="00AC7C18">
        <w:rPr>
          <w:rFonts w:asciiTheme="majorBidi" w:hAnsiTheme="majorBidi" w:cstheme="majorBidi"/>
          <w:color w:val="000000"/>
          <w:sz w:val="28"/>
        </w:rPr>
        <w:t>.</w:t>
      </w:r>
      <w:r w:rsidRPr="00AC7C18">
        <w:rPr>
          <w:rFonts w:asciiTheme="majorBidi" w:hAnsiTheme="majorBidi" w:cstheme="majorBidi"/>
          <w:color w:val="000000"/>
          <w:sz w:val="28"/>
          <w:cs/>
        </w:rPr>
        <w:t>ศ</w:t>
      </w:r>
      <w:r w:rsidRPr="00AC7C18">
        <w:rPr>
          <w:rFonts w:asciiTheme="majorBidi" w:hAnsiTheme="majorBidi" w:cstheme="majorBidi"/>
          <w:color w:val="000000"/>
          <w:sz w:val="28"/>
        </w:rPr>
        <w:t xml:space="preserve">. 2534) </w:t>
      </w:r>
      <w:r w:rsidRPr="00AC7C18">
        <w:rPr>
          <w:rFonts w:asciiTheme="majorBidi" w:hAnsiTheme="majorBidi" w:cstheme="majorBidi"/>
          <w:color w:val="000000"/>
          <w:sz w:val="28"/>
          <w:cs/>
        </w:rPr>
        <w:t xml:space="preserve">ออกตามความในประมวลรัษฎากรว่าด้วยการจำหน่ายหนี้สูญจากบัญชีลูกหนี้ดังนี้ </w:t>
      </w:r>
    </w:p>
    <w:p w14:paraId="4999F4F0" w14:textId="77777777" w:rsidR="00AC7C18" w:rsidRPr="00AC7C18" w:rsidRDefault="00AC7C18" w:rsidP="00AC7C18">
      <w:pPr>
        <w:pStyle w:val="ListParagraph"/>
        <w:numPr>
          <w:ilvl w:val="0"/>
          <w:numId w:val="20"/>
        </w:numPr>
        <w:spacing w:line="240" w:lineRule="auto"/>
        <w:ind w:left="1134" w:hanging="425"/>
        <w:jc w:val="thaiDistribute"/>
        <w:rPr>
          <w:rFonts w:asciiTheme="majorBidi" w:hAnsiTheme="majorBidi" w:cstheme="majorBidi"/>
          <w:color w:val="000000"/>
          <w:sz w:val="28"/>
        </w:rPr>
      </w:pPr>
      <w:r w:rsidRPr="00AC7C18">
        <w:rPr>
          <w:rFonts w:asciiTheme="majorBidi" w:hAnsiTheme="majorBidi" w:cstheme="majorBidi"/>
          <w:color w:val="000000"/>
          <w:sz w:val="28"/>
          <w:cs/>
        </w:rPr>
        <w:t xml:space="preserve">กรณีมูลหนี้ไม่เกิน </w:t>
      </w:r>
      <w:r w:rsidRPr="00AC7C18">
        <w:rPr>
          <w:rFonts w:asciiTheme="majorBidi" w:hAnsiTheme="majorBidi" w:cstheme="majorBidi"/>
          <w:color w:val="000000"/>
          <w:sz w:val="28"/>
        </w:rPr>
        <w:t xml:space="preserve">100,000 </w:t>
      </w:r>
      <w:r w:rsidRPr="00AC7C18">
        <w:rPr>
          <w:rFonts w:asciiTheme="majorBidi" w:hAnsiTheme="majorBidi" w:cstheme="majorBidi"/>
          <w:color w:val="000000"/>
          <w:sz w:val="28"/>
          <w:cs/>
        </w:rPr>
        <w:t xml:space="preserve">บาท บริษัทมีการดำเนินการติดตามทวงถามและ/หรือมีการทำหนังสือบอกเลิกสัญญา หากไม่ได้รับการติดต่อจากลูกหนี้ ทางบริษัทจะพิจารณาตัดหนี้สูญได้ทันที </w:t>
      </w:r>
    </w:p>
    <w:p w14:paraId="32566AFD" w14:textId="77777777" w:rsidR="00AC7C18" w:rsidRPr="00AC7C18" w:rsidRDefault="00AC7C18" w:rsidP="00AC7C18">
      <w:pPr>
        <w:pStyle w:val="ListParagraph"/>
        <w:numPr>
          <w:ilvl w:val="0"/>
          <w:numId w:val="20"/>
        </w:numPr>
        <w:spacing w:line="240" w:lineRule="auto"/>
        <w:ind w:left="1134" w:hanging="425"/>
        <w:jc w:val="thaiDistribute"/>
        <w:rPr>
          <w:rFonts w:asciiTheme="majorBidi" w:hAnsiTheme="majorBidi" w:cstheme="majorBidi"/>
          <w:color w:val="000000"/>
          <w:sz w:val="28"/>
        </w:rPr>
      </w:pPr>
      <w:r w:rsidRPr="00AC7C18">
        <w:rPr>
          <w:rFonts w:asciiTheme="majorBidi" w:hAnsiTheme="majorBidi" w:cstheme="majorBidi"/>
          <w:color w:val="000000"/>
          <w:sz w:val="28"/>
          <w:cs/>
        </w:rPr>
        <w:t xml:space="preserve">กรณีที่ลูกหนี้มีมูลหนี้ตั้งแต่ </w:t>
      </w:r>
      <w:r w:rsidRPr="00AC7C18">
        <w:rPr>
          <w:rFonts w:asciiTheme="majorBidi" w:hAnsiTheme="majorBidi" w:cstheme="majorBidi"/>
          <w:color w:val="000000"/>
          <w:sz w:val="28"/>
        </w:rPr>
        <w:t xml:space="preserve">100,000-500,000 </w:t>
      </w:r>
      <w:r w:rsidRPr="00AC7C18">
        <w:rPr>
          <w:rFonts w:asciiTheme="majorBidi" w:hAnsiTheme="majorBidi" w:cstheme="majorBidi"/>
          <w:color w:val="000000"/>
          <w:sz w:val="28"/>
          <w:cs/>
        </w:rPr>
        <w:t xml:space="preserve">บาท นอกจากมีลักษณะการติดตามทวงถามเหมือนกลุ่มลูกหนี้ข้างต้นแล้ว บริษัทจะต้องดำเนินการฟ้องลูกหนี้ในคดีแพ่ง และให้ศาลแพ่งมีคำสั่งรับคำฟ้องหรือศาลได้มีคำสั่งรับคำขอเฉลี่ยหนี้แล้ว บริษัทจึงจะสามารถตัดหนี้ดังกล่าวเป็นหนี้สูญได้  </w:t>
      </w:r>
    </w:p>
    <w:p w14:paraId="3853308C" w14:textId="77777777" w:rsidR="00AC7C18" w:rsidRPr="00AC7C18" w:rsidRDefault="00AC7C18" w:rsidP="00AC7C18">
      <w:pPr>
        <w:pStyle w:val="ListParagraph"/>
        <w:numPr>
          <w:ilvl w:val="0"/>
          <w:numId w:val="20"/>
        </w:numPr>
        <w:spacing w:line="240" w:lineRule="auto"/>
        <w:ind w:left="1134" w:hanging="425"/>
        <w:jc w:val="thaiDistribute"/>
        <w:rPr>
          <w:rFonts w:asciiTheme="majorBidi" w:hAnsiTheme="majorBidi" w:cstheme="majorBidi"/>
          <w:color w:val="000000"/>
          <w:sz w:val="28"/>
        </w:rPr>
      </w:pPr>
      <w:r w:rsidRPr="00AC7C18">
        <w:rPr>
          <w:rFonts w:asciiTheme="majorBidi" w:hAnsiTheme="majorBidi" w:cstheme="majorBidi"/>
          <w:color w:val="000000"/>
          <w:sz w:val="28"/>
          <w:cs/>
        </w:rPr>
        <w:t xml:space="preserve">กรณีที่ลูกหนี้มีมูลหนี้ตั้งแต่ </w:t>
      </w:r>
      <w:r w:rsidRPr="00AC7C18">
        <w:rPr>
          <w:rFonts w:asciiTheme="majorBidi" w:hAnsiTheme="majorBidi" w:cstheme="majorBidi"/>
          <w:color w:val="000000"/>
          <w:sz w:val="28"/>
        </w:rPr>
        <w:t xml:space="preserve">500,000 </w:t>
      </w:r>
      <w:r w:rsidRPr="00AC7C18">
        <w:rPr>
          <w:rFonts w:asciiTheme="majorBidi" w:hAnsiTheme="majorBidi" w:cstheme="majorBidi"/>
          <w:color w:val="000000"/>
          <w:sz w:val="28"/>
          <w:cs/>
        </w:rPr>
        <w:t>บาท เป็นต้นไป บริษัทต้องดำเนินการติดตามทวงถามลูกหนี้ และได้ดำเนินการฟ้องลูกหนี้ในคดีแพ่งหรือได้ยื่นคำขอเฉลี่ยหนี้ในคดีที่ลูกหนี้ถูกเจ้าหนี้รายอื่นฟ้องในคดีแพ่ง และได้มีคำบังคับหรือคำสั่งของศาลแล้วแต่ลูกหนี้ไม่มีทรัพย์สินใดๆ จะชำระหนี้ หรือดำเนินการฟ้องลูกหนี้ในคดีล้มละลายหรือได้ยื่นคำขอรับชำระหนี้ในกรณีที่ลูกหนี้ถูกเจ้าหนี้รายอื่นฟ้องในดคีล้มละลาย และได้มีการประนอมหนี้กับลูกหนี้โดยศาลมีคำสั่งเห็นชอบด้วยการประนอมหนี้นั้น หรือลูกหนี้ถูกศาลพิพากษาให้เป็นบุคคลล้มละลายและได้มีการแบ่งทรัพย์สินของลูกหนี้ครั้งแรกแล้ว</w:t>
      </w:r>
    </w:p>
    <w:p w14:paraId="6A7A2D05" w14:textId="14831C68" w:rsidR="00AC7C18" w:rsidRPr="00AC7C18" w:rsidRDefault="00524A49" w:rsidP="00524A49">
      <w:pPr>
        <w:tabs>
          <w:tab w:val="left" w:pos="1276"/>
        </w:tabs>
        <w:spacing w:before="240" w:after="120" w:line="240" w:lineRule="auto"/>
        <w:ind w:left="567"/>
        <w:jc w:val="thaiDistribute"/>
        <w:rPr>
          <w:rFonts w:asciiTheme="majorBidi" w:hAnsiTheme="majorBidi" w:cstheme="majorBidi"/>
          <w:b/>
          <w:bCs/>
          <w:sz w:val="28"/>
          <w:cs/>
        </w:rPr>
      </w:pPr>
      <w:r>
        <w:rPr>
          <w:rFonts w:asciiTheme="majorBidi" w:hAnsiTheme="majorBidi" w:cstheme="majorBidi"/>
          <w:color w:val="000000"/>
          <w:sz w:val="28"/>
        </w:rPr>
        <w:tab/>
      </w:r>
      <w:r w:rsidR="00AC7C18" w:rsidRPr="00AC7C18">
        <w:rPr>
          <w:rFonts w:asciiTheme="majorBidi" w:hAnsiTheme="majorBidi" w:cstheme="majorBidi"/>
          <w:color w:val="000000"/>
          <w:sz w:val="28"/>
          <w:cs/>
        </w:rPr>
        <w:t>ในกรณีที่ลูกหนี้เข้าเงื่อนไขตามที่กล่าวข้างต้น บริษัทสามารถนำมูลหนี้คงเหลือของลูกหนี้มาเป็นหักเป็นค่าใช้จ่ายทางภาษีได้</w:t>
      </w:r>
    </w:p>
    <w:p w14:paraId="6C1E0190" w14:textId="458B4AD1" w:rsidR="00AC7C18" w:rsidRPr="00AC7C18" w:rsidRDefault="00524A49" w:rsidP="00524A49">
      <w:pPr>
        <w:tabs>
          <w:tab w:val="left" w:pos="1276"/>
        </w:tabs>
        <w:spacing w:line="240" w:lineRule="auto"/>
        <w:ind w:left="567"/>
        <w:jc w:val="thaiDistribute"/>
        <w:rPr>
          <w:rFonts w:asciiTheme="majorBidi" w:hAnsiTheme="majorBidi" w:cstheme="majorBidi"/>
          <w:color w:val="000000"/>
          <w:sz w:val="28"/>
        </w:rPr>
      </w:pPr>
      <w:r>
        <w:rPr>
          <w:rFonts w:asciiTheme="majorBidi" w:hAnsiTheme="majorBidi" w:cstheme="majorBidi"/>
          <w:color w:val="000000"/>
          <w:sz w:val="28"/>
        </w:rPr>
        <w:tab/>
      </w:r>
      <w:r w:rsidR="00AC7C18" w:rsidRPr="00AC7C18">
        <w:rPr>
          <w:rFonts w:asciiTheme="majorBidi" w:hAnsiTheme="majorBidi" w:cstheme="majorBidi"/>
          <w:color w:val="000000"/>
          <w:sz w:val="28"/>
          <w:cs/>
        </w:rPr>
        <w:t>สำหรับนโยบายการตัดหนี้สูญทางบัญชี</w:t>
      </w:r>
      <w:r w:rsidR="00AC7C18" w:rsidRPr="00AC7C18">
        <w:rPr>
          <w:rFonts w:asciiTheme="majorBidi" w:hAnsiTheme="majorBidi" w:cstheme="majorBidi"/>
          <w:color w:val="000000"/>
          <w:sz w:val="28"/>
        </w:rPr>
        <w:t xml:space="preserve"> </w:t>
      </w:r>
      <w:r w:rsidR="00AC7C18" w:rsidRPr="00AC7C18">
        <w:rPr>
          <w:rFonts w:asciiTheme="majorBidi" w:hAnsiTheme="majorBidi" w:cstheme="majorBidi"/>
          <w:color w:val="000000"/>
          <w:sz w:val="28"/>
          <w:cs/>
        </w:rPr>
        <w:t xml:space="preserve">บริษัทสามารถพิจารณาตัดหนี้สูญทางบัญชีได้ หากลูกหนี้เข้าเงื่อนไขข้อใดข้อหนึ่ง ดังต่อไปนี้ </w:t>
      </w:r>
    </w:p>
    <w:p w14:paraId="562EEEF7" w14:textId="77777777" w:rsidR="00AC7C18" w:rsidRPr="00AC7C18" w:rsidRDefault="00AC7C18" w:rsidP="00AC7C18">
      <w:pPr>
        <w:pStyle w:val="ListParagraph"/>
        <w:numPr>
          <w:ilvl w:val="0"/>
          <w:numId w:val="23"/>
        </w:numPr>
        <w:spacing w:line="240" w:lineRule="auto"/>
        <w:ind w:left="1134"/>
        <w:jc w:val="thaiDistribute"/>
        <w:rPr>
          <w:rFonts w:asciiTheme="majorBidi" w:hAnsiTheme="majorBidi" w:cstheme="majorBidi"/>
          <w:color w:val="000000"/>
          <w:sz w:val="28"/>
        </w:rPr>
      </w:pPr>
      <w:r w:rsidRPr="00AC7C18">
        <w:rPr>
          <w:rFonts w:asciiTheme="majorBidi" w:hAnsiTheme="majorBidi" w:cstheme="majorBidi"/>
          <w:color w:val="000000"/>
          <w:sz w:val="28"/>
          <w:cs/>
        </w:rPr>
        <w:t xml:space="preserve">กรณีเกิดผลขาดทุนจากการชำระหนี้ตามคำพิพากษาหรือชำระหนี้ตามสัญญาประนีประนอมยอมความโดยศาลมีการพิพากษาตามยอม และลูกหนี้ได้มาชำระหนี้ตามคำพิพากษานั้น </w:t>
      </w:r>
    </w:p>
    <w:p w14:paraId="61926B18" w14:textId="77777777" w:rsidR="00AC7C18" w:rsidRPr="00AC7C18" w:rsidRDefault="00AC7C18" w:rsidP="00AC7C18">
      <w:pPr>
        <w:pStyle w:val="ListParagraph"/>
        <w:numPr>
          <w:ilvl w:val="0"/>
          <w:numId w:val="23"/>
        </w:numPr>
        <w:spacing w:line="240" w:lineRule="auto"/>
        <w:ind w:left="1134"/>
        <w:jc w:val="thaiDistribute"/>
        <w:rPr>
          <w:rFonts w:asciiTheme="majorBidi" w:hAnsiTheme="majorBidi" w:cstheme="majorBidi"/>
          <w:color w:val="000000"/>
          <w:sz w:val="28"/>
        </w:rPr>
      </w:pPr>
      <w:r w:rsidRPr="00AC7C18">
        <w:rPr>
          <w:rFonts w:asciiTheme="majorBidi" w:hAnsiTheme="majorBidi" w:cstheme="majorBidi"/>
          <w:color w:val="000000"/>
          <w:sz w:val="28"/>
          <w:cs/>
        </w:rPr>
        <w:t>กรณีเป็นลูกหนี้กฎหมายที่ได้ดำเนินการติดตามคดีจนถึงที่สุดแล้วและเกิดส่วนต่างในการรับชำระหนี้ตามคำพิพากษา</w:t>
      </w:r>
    </w:p>
    <w:p w14:paraId="4923711A" w14:textId="77777777" w:rsidR="00AC7C18" w:rsidRPr="00AC7C18" w:rsidRDefault="00AC7C18" w:rsidP="00AC7C18">
      <w:pPr>
        <w:pStyle w:val="ListParagraph"/>
        <w:numPr>
          <w:ilvl w:val="0"/>
          <w:numId w:val="23"/>
        </w:numPr>
        <w:spacing w:line="240" w:lineRule="auto"/>
        <w:ind w:left="1134"/>
        <w:jc w:val="thaiDistribute"/>
        <w:rPr>
          <w:rFonts w:asciiTheme="majorBidi" w:hAnsiTheme="majorBidi" w:cstheme="majorBidi"/>
          <w:sz w:val="28"/>
        </w:rPr>
      </w:pPr>
      <w:r w:rsidRPr="00AC7C18">
        <w:rPr>
          <w:rFonts w:asciiTheme="majorBidi" w:hAnsiTheme="majorBidi" w:cstheme="majorBidi"/>
          <w:sz w:val="28"/>
          <w:cs/>
        </w:rPr>
        <w:t xml:space="preserve">กรณีที่ได้มีการติดตามทวงถามอย่างถึงที่สุดแล้วแต่ไม่สามารถติดตามได้ ให้ฝ่ายจัดการนำเสนอต่อผู้มีอำนาจอนุมัติตามตารางอำนาจอนุมัติเพื่อพิจารณาขอตัดหนี้สูญ โดยมีข้อมูลหลักฐานสนับสนุนการพิจารณา เช่น เอกสารหลักฐานการติดตามหนี้ที่แสดงให้เห็นว่ามีการติดตามมาอย่างต่อเนื่อง เป็นต้น </w:t>
      </w:r>
    </w:p>
    <w:p w14:paraId="6FB6D62C" w14:textId="29EB2E97" w:rsidR="00AC7C18" w:rsidRPr="00AC7C18" w:rsidRDefault="00C1564E" w:rsidP="00C1564E">
      <w:pPr>
        <w:tabs>
          <w:tab w:val="left" w:pos="567"/>
        </w:tabs>
        <w:spacing w:after="120" w:line="240" w:lineRule="auto"/>
        <w:ind w:left="284"/>
        <w:rPr>
          <w:rFonts w:asciiTheme="majorBidi" w:hAnsiTheme="majorBidi" w:cstheme="majorBidi"/>
          <w:b/>
          <w:bCs/>
          <w:sz w:val="28"/>
        </w:rPr>
      </w:pPr>
      <w:r>
        <w:rPr>
          <w:rFonts w:asciiTheme="majorBidi" w:hAnsiTheme="majorBidi" w:cstheme="majorBidi"/>
          <w:b/>
          <w:bCs/>
          <w:sz w:val="28"/>
        </w:rPr>
        <w:t>5</w:t>
      </w:r>
      <w:r w:rsidR="00AC7C18" w:rsidRPr="00AC7C18">
        <w:rPr>
          <w:rFonts w:asciiTheme="majorBidi" w:hAnsiTheme="majorBidi" w:cstheme="majorBidi"/>
          <w:b/>
          <w:bCs/>
          <w:sz w:val="28"/>
        </w:rPr>
        <w:t>.1.2</w:t>
      </w:r>
      <w:r w:rsidR="00AC7C18" w:rsidRPr="00AC7C18">
        <w:rPr>
          <w:rFonts w:asciiTheme="majorBidi" w:hAnsiTheme="majorBidi" w:cstheme="majorBidi"/>
          <w:b/>
          <w:bCs/>
          <w:sz w:val="28"/>
          <w:cs/>
        </w:rPr>
        <w:tab/>
        <w:t>ทรัพย์สินรอการขาย</w:t>
      </w:r>
    </w:p>
    <w:p w14:paraId="54434D1F" w14:textId="77777777" w:rsidR="00AC7C18" w:rsidRPr="00AC7C18" w:rsidRDefault="00AC7C18" w:rsidP="00AC7C18">
      <w:pPr>
        <w:tabs>
          <w:tab w:val="left" w:pos="1276"/>
        </w:tabs>
        <w:spacing w:before="240" w:after="240" w:line="240" w:lineRule="auto"/>
        <w:ind w:left="567"/>
        <w:jc w:val="thaiDistribute"/>
        <w:rPr>
          <w:rFonts w:asciiTheme="majorBidi" w:hAnsiTheme="majorBidi" w:cstheme="majorBidi"/>
          <w:sz w:val="28"/>
        </w:rPr>
      </w:pPr>
      <w:r w:rsidRPr="00AC7C18">
        <w:rPr>
          <w:rFonts w:asciiTheme="majorBidi" w:hAnsiTheme="majorBidi" w:cstheme="majorBidi"/>
          <w:sz w:val="28"/>
        </w:rPr>
        <w:tab/>
      </w:r>
      <w:r w:rsidRPr="00AC7C18">
        <w:rPr>
          <w:rFonts w:asciiTheme="majorBidi" w:hAnsiTheme="majorBidi" w:cstheme="majorBidi"/>
          <w:sz w:val="28"/>
          <w:cs/>
        </w:rPr>
        <w:t xml:space="preserve">ทรัพย์สินรอการขายเป็นสินทรัพย์ซึ่งยึดมาจากลูกหนี้ตามสัญญาเช่าซื้อ แสดงตามราคาทุนหักค่าเผื่อจากการด้อยค่า โดยทรัพย์สินรอการขาย ณ วันที่ </w:t>
      </w:r>
      <w:r w:rsidRPr="00AC7C18">
        <w:rPr>
          <w:rFonts w:asciiTheme="majorBidi" w:hAnsiTheme="majorBidi" w:cstheme="majorBidi"/>
          <w:sz w:val="28"/>
        </w:rPr>
        <w:t xml:space="preserve">31 </w:t>
      </w:r>
      <w:r w:rsidRPr="00AC7C18">
        <w:rPr>
          <w:rFonts w:asciiTheme="majorBidi" w:hAnsiTheme="majorBidi" w:cstheme="majorBidi"/>
          <w:sz w:val="28"/>
          <w:cs/>
        </w:rPr>
        <w:t xml:space="preserve">ธันวาคม </w:t>
      </w:r>
      <w:r w:rsidRPr="00AC7C18">
        <w:rPr>
          <w:rFonts w:asciiTheme="majorBidi" w:hAnsiTheme="majorBidi" w:cstheme="majorBidi"/>
          <w:sz w:val="28"/>
        </w:rPr>
        <w:t xml:space="preserve">2562 </w:t>
      </w:r>
      <w:r w:rsidRPr="00AC7C18">
        <w:rPr>
          <w:rFonts w:asciiTheme="majorBidi" w:hAnsiTheme="majorBidi" w:cstheme="majorBidi"/>
          <w:sz w:val="28"/>
          <w:cs/>
        </w:rPr>
        <w:t xml:space="preserve">และ </w:t>
      </w:r>
      <w:r w:rsidRPr="00AC7C18">
        <w:rPr>
          <w:rFonts w:asciiTheme="majorBidi" w:hAnsiTheme="majorBidi" w:cstheme="majorBidi"/>
          <w:sz w:val="28"/>
        </w:rPr>
        <w:t xml:space="preserve">31 </w:t>
      </w:r>
      <w:r w:rsidRPr="00AC7C18">
        <w:rPr>
          <w:rFonts w:asciiTheme="majorBidi" w:hAnsiTheme="majorBidi" w:cstheme="majorBidi"/>
          <w:sz w:val="28"/>
          <w:cs/>
        </w:rPr>
        <w:t xml:space="preserve">ธันวาคม </w:t>
      </w:r>
      <w:r w:rsidRPr="00AC7C18">
        <w:rPr>
          <w:rFonts w:asciiTheme="majorBidi" w:hAnsiTheme="majorBidi" w:cstheme="majorBidi"/>
          <w:sz w:val="28"/>
        </w:rPr>
        <w:t xml:space="preserve">2563 </w:t>
      </w:r>
      <w:r w:rsidRPr="00AC7C18">
        <w:rPr>
          <w:rFonts w:asciiTheme="majorBidi" w:hAnsiTheme="majorBidi" w:cstheme="majorBidi"/>
          <w:sz w:val="28"/>
          <w:cs/>
        </w:rPr>
        <w:t>สามารถจำแนกตามประเภทและ</w:t>
      </w:r>
      <w:r w:rsidRPr="00AC7C18">
        <w:rPr>
          <w:rFonts w:asciiTheme="majorBidi" w:hAnsiTheme="majorBidi" w:cstheme="majorBidi"/>
          <w:color w:val="000000" w:themeColor="text1"/>
          <w:sz w:val="28"/>
          <w:cs/>
        </w:rPr>
        <w:t xml:space="preserve">อายุนับตั้งแต่วันที่บริษัทถือครอง </w:t>
      </w:r>
      <w:r w:rsidRPr="00AC7C18">
        <w:rPr>
          <w:rFonts w:asciiTheme="majorBidi" w:hAnsiTheme="majorBidi" w:cstheme="majorBidi"/>
          <w:sz w:val="28"/>
          <w:cs/>
        </w:rPr>
        <w:t>ดังนี้</w:t>
      </w:r>
    </w:p>
    <w:tbl>
      <w:tblPr>
        <w:tblW w:w="4710" w:type="pct"/>
        <w:tblInd w:w="562" w:type="dxa"/>
        <w:tblBorders>
          <w:top w:val="single" w:sz="4" w:space="0" w:color="A6A6A6" w:themeColor="background1" w:themeShade="A6"/>
          <w:left w:val="single" w:sz="4" w:space="0" w:color="A6A6A6" w:themeColor="background1" w:themeShade="A6"/>
          <w:bottom w:val="single" w:sz="4" w:space="0" w:color="A6A6A6" w:themeColor="background1" w:themeShade="A6"/>
          <w:right w:val="single" w:sz="4" w:space="0" w:color="A6A6A6" w:themeColor="background1" w:themeShade="A6"/>
          <w:insideH w:val="single" w:sz="4" w:space="0" w:color="A6A6A6" w:themeColor="background1" w:themeShade="A6"/>
          <w:insideV w:val="single" w:sz="4" w:space="0" w:color="A6A6A6" w:themeColor="background1" w:themeShade="A6"/>
        </w:tblBorders>
        <w:tblLook w:val="04A0" w:firstRow="1" w:lastRow="0" w:firstColumn="1" w:lastColumn="0" w:noHBand="0" w:noVBand="1"/>
      </w:tblPr>
      <w:tblGrid>
        <w:gridCol w:w="3032"/>
        <w:gridCol w:w="1588"/>
        <w:gridCol w:w="1299"/>
        <w:gridCol w:w="1586"/>
        <w:gridCol w:w="1297"/>
      </w:tblGrid>
      <w:tr w:rsidR="00AC7C18" w:rsidRPr="00AC7C18" w14:paraId="458DD0A4" w14:textId="77777777" w:rsidTr="00BE3A81">
        <w:trPr>
          <w:trHeight w:val="128"/>
        </w:trPr>
        <w:tc>
          <w:tcPr>
            <w:tcW w:w="1722" w:type="pct"/>
            <w:vMerge w:val="restart"/>
            <w:shd w:val="clear" w:color="auto" w:fill="17365D"/>
            <w:vAlign w:val="center"/>
            <w:hideMark/>
          </w:tcPr>
          <w:p w14:paraId="34F270E9" w14:textId="77777777" w:rsidR="00AC7C18" w:rsidRPr="00AC7C18" w:rsidRDefault="00AC7C18" w:rsidP="00BE3A81">
            <w:pPr>
              <w:spacing w:after="0" w:line="240" w:lineRule="auto"/>
              <w:jc w:val="center"/>
              <w:rPr>
                <w:rFonts w:asciiTheme="majorBidi" w:hAnsiTheme="majorBidi" w:cstheme="majorBidi"/>
                <w:color w:val="FFFFFF" w:themeColor="background1"/>
                <w:sz w:val="26"/>
                <w:szCs w:val="26"/>
                <w:cs/>
              </w:rPr>
            </w:pPr>
            <w:bookmarkStart w:id="19" w:name="_Hlk22913075"/>
            <w:r w:rsidRPr="00AC7C18">
              <w:rPr>
                <w:rFonts w:asciiTheme="majorBidi" w:hAnsiTheme="majorBidi" w:cstheme="majorBidi"/>
                <w:color w:val="FFFFFF" w:themeColor="background1"/>
                <w:sz w:val="26"/>
                <w:szCs w:val="26"/>
                <w:cs/>
              </w:rPr>
              <w:t>ประเภททรัพย์สินรอการขาย</w:t>
            </w:r>
          </w:p>
        </w:tc>
        <w:tc>
          <w:tcPr>
            <w:tcW w:w="1640" w:type="pct"/>
            <w:gridSpan w:val="2"/>
            <w:shd w:val="clear" w:color="auto" w:fill="17365D"/>
            <w:vAlign w:val="center"/>
            <w:hideMark/>
          </w:tcPr>
          <w:p w14:paraId="53E25B88" w14:textId="77777777" w:rsidR="00AC7C18" w:rsidRPr="00AC7C18" w:rsidRDefault="00AC7C18" w:rsidP="00BE3A81">
            <w:pPr>
              <w:spacing w:after="0" w:line="240" w:lineRule="auto"/>
              <w:jc w:val="center"/>
              <w:rPr>
                <w:rFonts w:asciiTheme="majorBidi" w:hAnsiTheme="majorBidi" w:cstheme="majorBidi"/>
                <w:color w:val="FFFFFF" w:themeColor="background1"/>
                <w:sz w:val="26"/>
                <w:szCs w:val="26"/>
                <w:cs/>
              </w:rPr>
            </w:pPr>
            <w:r w:rsidRPr="00AC7C18">
              <w:rPr>
                <w:rFonts w:asciiTheme="majorBidi" w:hAnsiTheme="majorBidi" w:cstheme="majorBidi"/>
                <w:color w:val="FFFFFF" w:themeColor="background1"/>
                <w:sz w:val="26"/>
                <w:szCs w:val="26"/>
                <w:cs/>
              </w:rPr>
              <w:t xml:space="preserve">ณ </w:t>
            </w:r>
            <w:r w:rsidRPr="00AC7C18">
              <w:rPr>
                <w:rFonts w:asciiTheme="majorBidi" w:hAnsiTheme="majorBidi" w:cstheme="majorBidi"/>
                <w:color w:val="FFFFFF" w:themeColor="background1"/>
                <w:sz w:val="26"/>
                <w:szCs w:val="26"/>
              </w:rPr>
              <w:t>31</w:t>
            </w:r>
            <w:r w:rsidRPr="00AC7C18">
              <w:rPr>
                <w:rFonts w:asciiTheme="majorBidi" w:hAnsiTheme="majorBidi" w:cstheme="majorBidi"/>
                <w:color w:val="FFFFFF" w:themeColor="background1"/>
                <w:sz w:val="26"/>
                <w:szCs w:val="26"/>
                <w:cs/>
              </w:rPr>
              <w:t xml:space="preserve"> ธ.ค. </w:t>
            </w:r>
            <w:r w:rsidRPr="00AC7C18">
              <w:rPr>
                <w:rFonts w:asciiTheme="majorBidi" w:hAnsiTheme="majorBidi" w:cstheme="majorBidi"/>
                <w:color w:val="FFFFFF" w:themeColor="background1"/>
                <w:sz w:val="26"/>
                <w:szCs w:val="26"/>
              </w:rPr>
              <w:t>2562</w:t>
            </w:r>
          </w:p>
        </w:tc>
        <w:tc>
          <w:tcPr>
            <w:tcW w:w="1638" w:type="pct"/>
            <w:gridSpan w:val="2"/>
            <w:shd w:val="clear" w:color="auto" w:fill="17365D"/>
          </w:tcPr>
          <w:p w14:paraId="2DDE55C9" w14:textId="77777777" w:rsidR="00AC7C18" w:rsidRPr="00AC7C18" w:rsidRDefault="00AC7C18" w:rsidP="00BE3A81">
            <w:pPr>
              <w:spacing w:after="0" w:line="240" w:lineRule="auto"/>
              <w:jc w:val="center"/>
              <w:rPr>
                <w:rFonts w:asciiTheme="majorBidi" w:hAnsiTheme="majorBidi" w:cstheme="majorBidi"/>
                <w:color w:val="FFFFFF" w:themeColor="background1"/>
                <w:sz w:val="26"/>
                <w:szCs w:val="26"/>
              </w:rPr>
            </w:pPr>
            <w:r w:rsidRPr="00AC7C18">
              <w:rPr>
                <w:rFonts w:asciiTheme="majorBidi" w:hAnsiTheme="majorBidi" w:cstheme="majorBidi"/>
                <w:color w:val="FFFFFF" w:themeColor="background1"/>
                <w:sz w:val="26"/>
                <w:szCs w:val="26"/>
                <w:cs/>
              </w:rPr>
              <w:t xml:space="preserve">ณ </w:t>
            </w:r>
            <w:r w:rsidRPr="00AC7C18">
              <w:rPr>
                <w:rFonts w:asciiTheme="majorBidi" w:hAnsiTheme="majorBidi" w:cstheme="majorBidi"/>
                <w:color w:val="FFFFFF" w:themeColor="background1"/>
                <w:sz w:val="26"/>
                <w:szCs w:val="26"/>
              </w:rPr>
              <w:t xml:space="preserve">31 </w:t>
            </w:r>
            <w:r w:rsidRPr="00AC7C18">
              <w:rPr>
                <w:rFonts w:asciiTheme="majorBidi" w:hAnsiTheme="majorBidi" w:cstheme="majorBidi"/>
                <w:color w:val="FFFFFF" w:themeColor="background1"/>
                <w:sz w:val="26"/>
                <w:szCs w:val="26"/>
                <w:cs/>
              </w:rPr>
              <w:t xml:space="preserve">ธ.ค </w:t>
            </w:r>
            <w:r w:rsidRPr="00AC7C18">
              <w:rPr>
                <w:rFonts w:asciiTheme="majorBidi" w:hAnsiTheme="majorBidi" w:cstheme="majorBidi"/>
                <w:color w:val="FFFFFF" w:themeColor="background1"/>
                <w:sz w:val="26"/>
                <w:szCs w:val="26"/>
              </w:rPr>
              <w:t>2563</w:t>
            </w:r>
          </w:p>
        </w:tc>
      </w:tr>
      <w:tr w:rsidR="00AC7C18" w:rsidRPr="00AC7C18" w14:paraId="1A9C5C24" w14:textId="77777777" w:rsidTr="00BE3A81">
        <w:trPr>
          <w:trHeight w:val="64"/>
        </w:trPr>
        <w:tc>
          <w:tcPr>
            <w:tcW w:w="1722" w:type="pct"/>
            <w:vMerge/>
            <w:tcBorders>
              <w:bottom w:val="single" w:sz="4" w:space="0" w:color="A6A6A6" w:themeColor="background1" w:themeShade="A6"/>
            </w:tcBorders>
            <w:shd w:val="clear" w:color="auto" w:fill="17365D"/>
            <w:vAlign w:val="center"/>
            <w:hideMark/>
          </w:tcPr>
          <w:p w14:paraId="6C8A0E80" w14:textId="77777777" w:rsidR="00AC7C18" w:rsidRPr="00AC7C18" w:rsidRDefault="00AC7C18" w:rsidP="00BE3A81">
            <w:pPr>
              <w:spacing w:after="0" w:line="240" w:lineRule="auto"/>
              <w:rPr>
                <w:rFonts w:asciiTheme="majorBidi" w:hAnsiTheme="majorBidi" w:cstheme="majorBidi"/>
                <w:color w:val="FFFFFF" w:themeColor="background1"/>
                <w:sz w:val="26"/>
                <w:szCs w:val="26"/>
                <w:cs/>
              </w:rPr>
            </w:pPr>
          </w:p>
        </w:tc>
        <w:tc>
          <w:tcPr>
            <w:tcW w:w="902" w:type="pct"/>
            <w:tcBorders>
              <w:bottom w:val="single" w:sz="4" w:space="0" w:color="A6A6A6" w:themeColor="background1" w:themeShade="A6"/>
            </w:tcBorders>
            <w:shd w:val="clear" w:color="auto" w:fill="17365D"/>
            <w:vAlign w:val="center"/>
          </w:tcPr>
          <w:p w14:paraId="075B260F" w14:textId="77777777" w:rsidR="00AC7C18" w:rsidRPr="00AC7C18" w:rsidRDefault="00AC7C18" w:rsidP="00BE3A81">
            <w:pPr>
              <w:spacing w:after="0" w:line="240" w:lineRule="auto"/>
              <w:jc w:val="center"/>
              <w:rPr>
                <w:rFonts w:asciiTheme="majorBidi" w:hAnsiTheme="majorBidi" w:cstheme="majorBidi"/>
                <w:color w:val="FFFFFF" w:themeColor="background1"/>
                <w:sz w:val="26"/>
                <w:szCs w:val="26"/>
                <w:cs/>
              </w:rPr>
            </w:pPr>
            <w:r w:rsidRPr="00AC7C18">
              <w:rPr>
                <w:rFonts w:asciiTheme="majorBidi" w:hAnsiTheme="majorBidi" w:cstheme="majorBidi"/>
                <w:color w:val="FFFFFF" w:themeColor="background1"/>
                <w:sz w:val="26"/>
                <w:szCs w:val="26"/>
                <w:cs/>
              </w:rPr>
              <w:t>ล้านบาท</w:t>
            </w:r>
          </w:p>
        </w:tc>
        <w:tc>
          <w:tcPr>
            <w:tcW w:w="738" w:type="pct"/>
            <w:tcBorders>
              <w:bottom w:val="single" w:sz="4" w:space="0" w:color="A6A6A6" w:themeColor="background1" w:themeShade="A6"/>
            </w:tcBorders>
            <w:shd w:val="clear" w:color="auto" w:fill="17365D"/>
            <w:vAlign w:val="center"/>
          </w:tcPr>
          <w:p w14:paraId="4ECFD41B" w14:textId="77777777" w:rsidR="00AC7C18" w:rsidRPr="00AC7C18" w:rsidRDefault="00AC7C18" w:rsidP="00BE3A81">
            <w:pPr>
              <w:spacing w:after="0" w:line="240" w:lineRule="auto"/>
              <w:jc w:val="center"/>
              <w:rPr>
                <w:rFonts w:asciiTheme="majorBidi" w:hAnsiTheme="majorBidi" w:cstheme="majorBidi"/>
                <w:i/>
                <w:iCs/>
                <w:color w:val="FFFFFF" w:themeColor="background1"/>
                <w:sz w:val="26"/>
                <w:szCs w:val="26"/>
                <w:cs/>
              </w:rPr>
            </w:pPr>
            <w:r w:rsidRPr="00AC7C18">
              <w:rPr>
                <w:rFonts w:asciiTheme="majorBidi" w:hAnsiTheme="majorBidi" w:cstheme="majorBidi"/>
                <w:i/>
                <w:iCs/>
                <w:color w:val="FFFFFF" w:themeColor="background1"/>
                <w:sz w:val="26"/>
                <w:szCs w:val="26"/>
                <w:cs/>
              </w:rPr>
              <w:t>ร้อยละ</w:t>
            </w:r>
          </w:p>
        </w:tc>
        <w:tc>
          <w:tcPr>
            <w:tcW w:w="901" w:type="pct"/>
            <w:tcBorders>
              <w:bottom w:val="single" w:sz="4" w:space="0" w:color="A6A6A6" w:themeColor="background1" w:themeShade="A6"/>
            </w:tcBorders>
            <w:shd w:val="clear" w:color="auto" w:fill="17365D"/>
            <w:vAlign w:val="center"/>
          </w:tcPr>
          <w:p w14:paraId="1608F4AA" w14:textId="77777777" w:rsidR="00AC7C18" w:rsidRPr="00AC7C18" w:rsidRDefault="00AC7C18" w:rsidP="00BE3A81">
            <w:pPr>
              <w:spacing w:after="0" w:line="240" w:lineRule="auto"/>
              <w:jc w:val="center"/>
              <w:rPr>
                <w:rFonts w:asciiTheme="majorBidi" w:hAnsiTheme="majorBidi" w:cstheme="majorBidi"/>
                <w:color w:val="FFFFFF" w:themeColor="background1"/>
                <w:sz w:val="26"/>
                <w:szCs w:val="26"/>
                <w:cs/>
              </w:rPr>
            </w:pPr>
            <w:r w:rsidRPr="00AC7C18">
              <w:rPr>
                <w:rFonts w:asciiTheme="majorBidi" w:hAnsiTheme="majorBidi" w:cstheme="majorBidi"/>
                <w:color w:val="FFFFFF" w:themeColor="background1"/>
                <w:sz w:val="26"/>
                <w:szCs w:val="26"/>
                <w:cs/>
              </w:rPr>
              <w:t>ล้านบาท</w:t>
            </w:r>
          </w:p>
        </w:tc>
        <w:tc>
          <w:tcPr>
            <w:tcW w:w="737" w:type="pct"/>
            <w:tcBorders>
              <w:bottom w:val="single" w:sz="4" w:space="0" w:color="A6A6A6" w:themeColor="background1" w:themeShade="A6"/>
            </w:tcBorders>
            <w:shd w:val="clear" w:color="auto" w:fill="17365D"/>
            <w:vAlign w:val="center"/>
          </w:tcPr>
          <w:p w14:paraId="709EE3F7" w14:textId="77777777" w:rsidR="00AC7C18" w:rsidRPr="00AC7C18" w:rsidRDefault="00AC7C18" w:rsidP="00BE3A81">
            <w:pPr>
              <w:spacing w:after="0" w:line="240" w:lineRule="auto"/>
              <w:jc w:val="center"/>
              <w:rPr>
                <w:rFonts w:asciiTheme="majorBidi" w:hAnsiTheme="majorBidi" w:cstheme="majorBidi"/>
                <w:i/>
                <w:iCs/>
                <w:color w:val="FFFFFF" w:themeColor="background1"/>
                <w:sz w:val="26"/>
                <w:szCs w:val="26"/>
                <w:cs/>
              </w:rPr>
            </w:pPr>
            <w:r w:rsidRPr="00AC7C18">
              <w:rPr>
                <w:rFonts w:asciiTheme="majorBidi" w:hAnsiTheme="majorBidi" w:cstheme="majorBidi"/>
                <w:i/>
                <w:iCs/>
                <w:color w:val="FFFFFF" w:themeColor="background1"/>
                <w:sz w:val="26"/>
                <w:szCs w:val="26"/>
                <w:cs/>
              </w:rPr>
              <w:t>ร้อยละ</w:t>
            </w:r>
          </w:p>
        </w:tc>
      </w:tr>
      <w:tr w:rsidR="00AC7C18" w:rsidRPr="00AC7C18" w14:paraId="27705A83" w14:textId="77777777" w:rsidTr="00BE3A81">
        <w:trPr>
          <w:trHeight w:val="20"/>
        </w:trPr>
        <w:tc>
          <w:tcPr>
            <w:tcW w:w="1722" w:type="pct"/>
            <w:tcBorders>
              <w:top w:val="nil"/>
              <w:bottom w:val="single" w:sz="4" w:space="0" w:color="A6A6A6" w:themeColor="background1" w:themeShade="A6"/>
            </w:tcBorders>
            <w:noWrap/>
            <w:vAlign w:val="center"/>
          </w:tcPr>
          <w:p w14:paraId="7B8789A5" w14:textId="77777777" w:rsidR="00AC7C18" w:rsidRPr="00AC7C18" w:rsidRDefault="00AC7C18" w:rsidP="00BE3A81">
            <w:pPr>
              <w:spacing w:after="0" w:line="240" w:lineRule="auto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 xml:space="preserve">รถ </w:t>
            </w:r>
            <w:r w:rsidRPr="00AC7C18">
              <w:rPr>
                <w:rFonts w:asciiTheme="majorBidi" w:hAnsiTheme="majorBidi" w:cstheme="majorBidi"/>
                <w:sz w:val="26"/>
                <w:szCs w:val="26"/>
              </w:rPr>
              <w:t xml:space="preserve">6 </w:t>
            </w: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>ล้อ</w:t>
            </w:r>
          </w:p>
        </w:tc>
        <w:tc>
          <w:tcPr>
            <w:tcW w:w="902" w:type="pct"/>
            <w:tcBorders>
              <w:top w:val="nil"/>
              <w:bottom w:val="single" w:sz="4" w:space="0" w:color="A6A6A6" w:themeColor="background1" w:themeShade="A6"/>
            </w:tcBorders>
          </w:tcPr>
          <w:p w14:paraId="19B88477" w14:textId="77777777" w:rsidR="00AC7C18" w:rsidRPr="00AC7C18" w:rsidRDefault="00AC7C18" w:rsidP="00BE3A81">
            <w:pPr>
              <w:spacing w:after="0" w:line="240" w:lineRule="auto"/>
              <w:jc w:val="center"/>
              <w:rPr>
                <w:rFonts w:asciiTheme="majorBidi" w:eastAsia="Calibri" w:hAnsiTheme="majorBidi" w:cstheme="majorBidi"/>
                <w:sz w:val="26"/>
                <w:szCs w:val="26"/>
                <w:cs/>
              </w:rPr>
            </w:pPr>
            <w:r w:rsidRPr="00AC7C18">
              <w:rPr>
                <w:rFonts w:asciiTheme="majorBidi" w:eastAsia="Calibri" w:hAnsiTheme="majorBidi" w:cstheme="majorBidi"/>
                <w:sz w:val="26"/>
                <w:szCs w:val="26"/>
                <w:cs/>
              </w:rPr>
              <w:t>1.5</w:t>
            </w:r>
          </w:p>
        </w:tc>
        <w:tc>
          <w:tcPr>
            <w:tcW w:w="738" w:type="pct"/>
            <w:tcBorders>
              <w:top w:val="nil"/>
              <w:bottom w:val="single" w:sz="4" w:space="0" w:color="A6A6A6" w:themeColor="background1" w:themeShade="A6"/>
            </w:tcBorders>
          </w:tcPr>
          <w:p w14:paraId="56BE9714" w14:textId="77777777" w:rsidR="00AC7C18" w:rsidRPr="00AC7C18" w:rsidRDefault="00AC7C18" w:rsidP="00BE3A81">
            <w:pPr>
              <w:spacing w:after="0" w:line="240" w:lineRule="auto"/>
              <w:jc w:val="center"/>
              <w:rPr>
                <w:rFonts w:asciiTheme="majorBidi" w:eastAsia="Calibri" w:hAnsiTheme="majorBidi" w:cstheme="majorBidi"/>
                <w:i/>
                <w:iCs/>
                <w:sz w:val="26"/>
                <w:szCs w:val="26"/>
                <w:cs/>
              </w:rPr>
            </w:pPr>
            <w:r w:rsidRPr="00AC7C18">
              <w:rPr>
                <w:rFonts w:asciiTheme="majorBidi" w:eastAsia="Calibri" w:hAnsiTheme="majorBidi" w:cstheme="majorBidi"/>
                <w:i/>
                <w:iCs/>
                <w:sz w:val="26"/>
                <w:szCs w:val="26"/>
              </w:rPr>
              <w:t>37.6</w:t>
            </w:r>
          </w:p>
        </w:tc>
        <w:tc>
          <w:tcPr>
            <w:tcW w:w="901" w:type="pct"/>
            <w:tcBorders>
              <w:top w:val="nil"/>
              <w:bottom w:val="single" w:sz="4" w:space="0" w:color="A6A6A6" w:themeColor="background1" w:themeShade="A6"/>
            </w:tcBorders>
          </w:tcPr>
          <w:p w14:paraId="68B6CFE7" w14:textId="77777777" w:rsidR="00AC7C18" w:rsidRPr="00AC7C18" w:rsidRDefault="00AC7C18" w:rsidP="00BE3A81">
            <w:pPr>
              <w:spacing w:after="0" w:line="240" w:lineRule="auto"/>
              <w:jc w:val="center"/>
              <w:rPr>
                <w:rFonts w:asciiTheme="majorBidi" w:eastAsia="Calibri" w:hAnsiTheme="majorBidi" w:cstheme="majorBidi"/>
                <w:sz w:val="26"/>
                <w:szCs w:val="26"/>
              </w:rPr>
            </w:pPr>
            <w:r w:rsidRPr="00AC7C18">
              <w:rPr>
                <w:rFonts w:asciiTheme="majorBidi" w:eastAsia="Calibri" w:hAnsiTheme="majorBidi" w:cstheme="majorBidi"/>
                <w:sz w:val="26"/>
                <w:szCs w:val="26"/>
              </w:rPr>
              <w:t>0</w:t>
            </w:r>
            <w:r w:rsidRPr="00AC7C18">
              <w:rPr>
                <w:rFonts w:asciiTheme="majorBidi" w:eastAsia="Calibri" w:hAnsiTheme="majorBidi" w:cstheme="majorBidi"/>
                <w:sz w:val="26"/>
                <w:szCs w:val="26"/>
                <w:cs/>
              </w:rPr>
              <w:t>.</w:t>
            </w:r>
            <w:r w:rsidRPr="00AC7C18">
              <w:rPr>
                <w:rFonts w:asciiTheme="majorBidi" w:eastAsia="Calibri" w:hAnsiTheme="majorBidi" w:cstheme="majorBidi"/>
                <w:sz w:val="26"/>
                <w:szCs w:val="26"/>
              </w:rPr>
              <w:t>7</w:t>
            </w:r>
          </w:p>
        </w:tc>
        <w:tc>
          <w:tcPr>
            <w:tcW w:w="737" w:type="pct"/>
            <w:tcBorders>
              <w:top w:val="nil"/>
              <w:bottom w:val="single" w:sz="4" w:space="0" w:color="A6A6A6" w:themeColor="background1" w:themeShade="A6"/>
            </w:tcBorders>
          </w:tcPr>
          <w:p w14:paraId="4852B180" w14:textId="77777777" w:rsidR="00AC7C18" w:rsidRPr="00AC7C18" w:rsidRDefault="00AC7C18" w:rsidP="00BE3A81">
            <w:pPr>
              <w:spacing w:after="0" w:line="240" w:lineRule="auto"/>
              <w:jc w:val="center"/>
              <w:rPr>
                <w:rFonts w:asciiTheme="majorBidi" w:eastAsia="Calibri" w:hAnsiTheme="majorBidi" w:cstheme="majorBidi"/>
                <w:i/>
                <w:iCs/>
                <w:sz w:val="26"/>
                <w:szCs w:val="26"/>
                <w:cs/>
              </w:rPr>
            </w:pPr>
            <w:r w:rsidRPr="00AC7C18">
              <w:rPr>
                <w:rFonts w:asciiTheme="majorBidi" w:eastAsia="Calibri" w:hAnsiTheme="majorBidi" w:cstheme="majorBidi"/>
                <w:i/>
                <w:iCs/>
                <w:sz w:val="26"/>
                <w:szCs w:val="26"/>
              </w:rPr>
              <w:t>10.4</w:t>
            </w:r>
          </w:p>
        </w:tc>
      </w:tr>
      <w:tr w:rsidR="00AC7C18" w:rsidRPr="00AC7C18" w14:paraId="21ECD867" w14:textId="77777777" w:rsidTr="00BE3A81">
        <w:trPr>
          <w:trHeight w:val="20"/>
        </w:trPr>
        <w:tc>
          <w:tcPr>
            <w:tcW w:w="1722" w:type="pct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  <w:noWrap/>
            <w:vAlign w:val="center"/>
          </w:tcPr>
          <w:p w14:paraId="1C4D135B" w14:textId="77777777" w:rsidR="00AC7C18" w:rsidRPr="00AC7C18" w:rsidRDefault="00AC7C18" w:rsidP="00BE3A81">
            <w:pPr>
              <w:spacing w:after="0" w:line="240" w:lineRule="auto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 xml:space="preserve">รถ </w:t>
            </w:r>
            <w:r w:rsidRPr="00AC7C18">
              <w:rPr>
                <w:rFonts w:asciiTheme="majorBidi" w:hAnsiTheme="majorBidi" w:cstheme="majorBidi"/>
                <w:sz w:val="26"/>
                <w:szCs w:val="26"/>
              </w:rPr>
              <w:t xml:space="preserve">10 </w:t>
            </w: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 xml:space="preserve">ล้อ หรือ </w:t>
            </w:r>
            <w:r w:rsidRPr="00AC7C18">
              <w:rPr>
                <w:rFonts w:asciiTheme="majorBidi" w:hAnsiTheme="majorBidi" w:cstheme="majorBidi"/>
                <w:sz w:val="26"/>
                <w:szCs w:val="26"/>
              </w:rPr>
              <w:t xml:space="preserve">12 </w:t>
            </w: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>ล้อ</w:t>
            </w:r>
          </w:p>
        </w:tc>
        <w:tc>
          <w:tcPr>
            <w:tcW w:w="902" w:type="pct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53EC53A3" w14:textId="77777777" w:rsidR="00AC7C18" w:rsidRPr="00AC7C18" w:rsidRDefault="00AC7C18" w:rsidP="00BE3A81">
            <w:pPr>
              <w:spacing w:after="0" w:line="240" w:lineRule="auto"/>
              <w:jc w:val="center"/>
              <w:rPr>
                <w:rFonts w:asciiTheme="majorBidi" w:eastAsia="Calibri" w:hAnsiTheme="majorBidi" w:cstheme="majorBidi"/>
                <w:sz w:val="26"/>
                <w:szCs w:val="26"/>
                <w:cs/>
              </w:rPr>
            </w:pPr>
            <w:r w:rsidRPr="00AC7C18">
              <w:rPr>
                <w:rFonts w:asciiTheme="majorBidi" w:eastAsia="Calibri" w:hAnsiTheme="majorBidi" w:cstheme="majorBidi"/>
                <w:sz w:val="26"/>
                <w:szCs w:val="26"/>
                <w:cs/>
              </w:rPr>
              <w:t>2.2</w:t>
            </w:r>
          </w:p>
        </w:tc>
        <w:tc>
          <w:tcPr>
            <w:tcW w:w="738" w:type="pct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2C517C4B" w14:textId="77777777" w:rsidR="00AC7C18" w:rsidRPr="00AC7C18" w:rsidRDefault="00AC7C18" w:rsidP="00BE3A81">
            <w:pPr>
              <w:spacing w:after="0" w:line="240" w:lineRule="auto"/>
              <w:jc w:val="center"/>
              <w:rPr>
                <w:rFonts w:asciiTheme="majorBidi" w:eastAsia="Calibri" w:hAnsiTheme="majorBidi" w:cstheme="majorBidi"/>
                <w:i/>
                <w:iCs/>
                <w:sz w:val="26"/>
                <w:szCs w:val="26"/>
                <w:cs/>
              </w:rPr>
            </w:pPr>
            <w:r w:rsidRPr="00AC7C18">
              <w:rPr>
                <w:rFonts w:asciiTheme="majorBidi" w:eastAsia="Calibri" w:hAnsiTheme="majorBidi" w:cstheme="majorBidi"/>
                <w:i/>
                <w:iCs/>
                <w:sz w:val="26"/>
                <w:szCs w:val="26"/>
              </w:rPr>
              <w:t>55.4</w:t>
            </w:r>
          </w:p>
        </w:tc>
        <w:tc>
          <w:tcPr>
            <w:tcW w:w="901" w:type="pct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4D1A082F" w14:textId="77777777" w:rsidR="00AC7C18" w:rsidRPr="00AC7C18" w:rsidRDefault="00AC7C18" w:rsidP="00BE3A81">
            <w:pPr>
              <w:spacing w:after="0" w:line="240" w:lineRule="auto"/>
              <w:jc w:val="center"/>
              <w:rPr>
                <w:rFonts w:asciiTheme="majorBidi" w:eastAsia="Calibri" w:hAnsiTheme="majorBidi" w:cstheme="majorBidi"/>
                <w:sz w:val="26"/>
                <w:szCs w:val="26"/>
              </w:rPr>
            </w:pPr>
            <w:r w:rsidRPr="00AC7C18">
              <w:rPr>
                <w:rFonts w:asciiTheme="majorBidi" w:eastAsia="Calibri" w:hAnsiTheme="majorBidi" w:cstheme="majorBidi"/>
                <w:sz w:val="26"/>
                <w:szCs w:val="26"/>
              </w:rPr>
              <w:t>5</w:t>
            </w:r>
            <w:r w:rsidRPr="00AC7C18">
              <w:rPr>
                <w:rFonts w:asciiTheme="majorBidi" w:eastAsia="Calibri" w:hAnsiTheme="majorBidi" w:cstheme="majorBidi"/>
                <w:sz w:val="26"/>
                <w:szCs w:val="26"/>
                <w:cs/>
              </w:rPr>
              <w:t>.</w:t>
            </w:r>
            <w:r w:rsidRPr="00AC7C18">
              <w:rPr>
                <w:rFonts w:asciiTheme="majorBidi" w:eastAsia="Calibri" w:hAnsiTheme="majorBidi" w:cstheme="majorBidi"/>
                <w:sz w:val="26"/>
                <w:szCs w:val="26"/>
              </w:rPr>
              <w:t>9</w:t>
            </w:r>
          </w:p>
        </w:tc>
        <w:tc>
          <w:tcPr>
            <w:tcW w:w="737" w:type="pct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7AB8E317" w14:textId="77777777" w:rsidR="00AC7C18" w:rsidRPr="00AC7C18" w:rsidRDefault="00AC7C18" w:rsidP="00BE3A81">
            <w:pPr>
              <w:spacing w:after="0" w:line="240" w:lineRule="auto"/>
              <w:jc w:val="center"/>
              <w:rPr>
                <w:rFonts w:asciiTheme="majorBidi" w:eastAsia="Calibri" w:hAnsiTheme="majorBidi" w:cstheme="majorBidi"/>
                <w:i/>
                <w:iCs/>
                <w:sz w:val="26"/>
                <w:szCs w:val="26"/>
                <w:cs/>
              </w:rPr>
            </w:pPr>
            <w:r w:rsidRPr="00AC7C18">
              <w:rPr>
                <w:rFonts w:asciiTheme="majorBidi" w:eastAsia="Calibri" w:hAnsiTheme="majorBidi" w:cstheme="majorBidi"/>
                <w:i/>
                <w:iCs/>
                <w:sz w:val="26"/>
                <w:szCs w:val="26"/>
              </w:rPr>
              <w:t>88.1</w:t>
            </w:r>
          </w:p>
        </w:tc>
      </w:tr>
      <w:tr w:rsidR="00AC7C18" w:rsidRPr="00AC7C18" w14:paraId="3C41A9A7" w14:textId="77777777" w:rsidTr="00BE3A81">
        <w:trPr>
          <w:trHeight w:val="20"/>
        </w:trPr>
        <w:tc>
          <w:tcPr>
            <w:tcW w:w="1722" w:type="pct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  <w:noWrap/>
            <w:vAlign w:val="center"/>
          </w:tcPr>
          <w:p w14:paraId="1636A264" w14:textId="77777777" w:rsidR="00AC7C18" w:rsidRPr="00AC7C18" w:rsidRDefault="00AC7C18" w:rsidP="00BE3A81">
            <w:pPr>
              <w:spacing w:after="0" w:line="240" w:lineRule="auto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lastRenderedPageBreak/>
              <w:t>รถพ่วง หรือรถกึ่งพ่วง</w:t>
            </w:r>
          </w:p>
        </w:tc>
        <w:tc>
          <w:tcPr>
            <w:tcW w:w="902" w:type="pct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490087EE" w14:textId="77777777" w:rsidR="00AC7C18" w:rsidRPr="00AC7C18" w:rsidRDefault="00AC7C18" w:rsidP="00BE3A81">
            <w:pPr>
              <w:spacing w:after="0" w:line="240" w:lineRule="auto"/>
              <w:jc w:val="center"/>
              <w:rPr>
                <w:rFonts w:asciiTheme="majorBidi" w:eastAsia="Calibri" w:hAnsiTheme="majorBidi" w:cstheme="majorBidi"/>
                <w:sz w:val="26"/>
                <w:szCs w:val="26"/>
                <w:cs/>
              </w:rPr>
            </w:pPr>
            <w:r w:rsidRPr="00AC7C18">
              <w:rPr>
                <w:rFonts w:asciiTheme="majorBidi" w:eastAsia="Calibri" w:hAnsiTheme="majorBidi" w:cstheme="majorBidi"/>
                <w:sz w:val="26"/>
                <w:szCs w:val="26"/>
                <w:cs/>
              </w:rPr>
              <w:t>0.2</w:t>
            </w:r>
          </w:p>
        </w:tc>
        <w:tc>
          <w:tcPr>
            <w:tcW w:w="738" w:type="pct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346B98BE" w14:textId="77777777" w:rsidR="00AC7C18" w:rsidRPr="00AC7C18" w:rsidRDefault="00AC7C18" w:rsidP="00BE3A81">
            <w:pPr>
              <w:spacing w:after="0" w:line="240" w:lineRule="auto"/>
              <w:jc w:val="center"/>
              <w:rPr>
                <w:rFonts w:asciiTheme="majorBidi" w:eastAsia="Calibri" w:hAnsiTheme="majorBidi" w:cstheme="majorBidi"/>
                <w:i/>
                <w:iCs/>
                <w:sz w:val="26"/>
                <w:szCs w:val="26"/>
                <w:cs/>
              </w:rPr>
            </w:pPr>
            <w:r w:rsidRPr="00AC7C18">
              <w:rPr>
                <w:rFonts w:asciiTheme="majorBidi" w:eastAsia="Calibri" w:hAnsiTheme="majorBidi" w:cstheme="majorBidi"/>
                <w:i/>
                <w:iCs/>
                <w:sz w:val="26"/>
                <w:szCs w:val="26"/>
                <w:cs/>
              </w:rPr>
              <w:t>7.0</w:t>
            </w:r>
          </w:p>
        </w:tc>
        <w:tc>
          <w:tcPr>
            <w:tcW w:w="901" w:type="pct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1ECF7E5A" w14:textId="77777777" w:rsidR="00AC7C18" w:rsidRPr="00AC7C18" w:rsidRDefault="00AC7C18" w:rsidP="00BE3A81">
            <w:pPr>
              <w:spacing w:after="0" w:line="240" w:lineRule="auto"/>
              <w:jc w:val="center"/>
              <w:rPr>
                <w:rFonts w:asciiTheme="majorBidi" w:eastAsia="Calibri" w:hAnsiTheme="majorBidi" w:cstheme="majorBidi"/>
                <w:sz w:val="26"/>
                <w:szCs w:val="26"/>
              </w:rPr>
            </w:pPr>
            <w:r w:rsidRPr="00AC7C18">
              <w:rPr>
                <w:rFonts w:asciiTheme="majorBidi" w:eastAsia="Calibri" w:hAnsiTheme="majorBidi" w:cstheme="majorBidi"/>
                <w:sz w:val="26"/>
                <w:szCs w:val="26"/>
                <w:cs/>
              </w:rPr>
              <w:t>0.</w:t>
            </w:r>
            <w:r w:rsidRPr="00AC7C18">
              <w:rPr>
                <w:rFonts w:asciiTheme="majorBidi" w:eastAsia="Calibri" w:hAnsiTheme="majorBidi" w:cstheme="majorBidi"/>
                <w:sz w:val="26"/>
                <w:szCs w:val="26"/>
              </w:rPr>
              <w:t>1</w:t>
            </w:r>
          </w:p>
        </w:tc>
        <w:tc>
          <w:tcPr>
            <w:tcW w:w="737" w:type="pct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192F078F" w14:textId="77777777" w:rsidR="00AC7C18" w:rsidRPr="00AC7C18" w:rsidRDefault="00AC7C18" w:rsidP="00BE3A81">
            <w:pPr>
              <w:spacing w:after="0" w:line="240" w:lineRule="auto"/>
              <w:jc w:val="center"/>
              <w:rPr>
                <w:rFonts w:asciiTheme="majorBidi" w:eastAsia="Calibri" w:hAnsiTheme="majorBidi" w:cstheme="majorBidi"/>
                <w:i/>
                <w:iCs/>
                <w:sz w:val="26"/>
                <w:szCs w:val="26"/>
                <w:cs/>
              </w:rPr>
            </w:pPr>
            <w:r w:rsidRPr="00AC7C18">
              <w:rPr>
                <w:rFonts w:asciiTheme="majorBidi" w:eastAsia="Calibri" w:hAnsiTheme="majorBidi" w:cstheme="majorBidi"/>
                <w:i/>
                <w:iCs/>
                <w:sz w:val="26"/>
                <w:szCs w:val="26"/>
              </w:rPr>
              <w:t>1.5</w:t>
            </w:r>
          </w:p>
        </w:tc>
      </w:tr>
      <w:tr w:rsidR="00AC7C18" w:rsidRPr="00AC7C18" w14:paraId="7F3D1310" w14:textId="77777777" w:rsidTr="00BE3A81">
        <w:trPr>
          <w:trHeight w:val="20"/>
        </w:trPr>
        <w:tc>
          <w:tcPr>
            <w:tcW w:w="1722" w:type="pct"/>
            <w:tcBorders>
              <w:top w:val="single" w:sz="4" w:space="0" w:color="A6A6A6" w:themeColor="background1" w:themeShade="A6"/>
            </w:tcBorders>
            <w:shd w:val="clear" w:color="auto" w:fill="D9D9D9" w:themeFill="background1" w:themeFillShade="D9"/>
            <w:noWrap/>
            <w:vAlign w:val="center"/>
            <w:hideMark/>
          </w:tcPr>
          <w:p w14:paraId="3E16480E" w14:textId="77777777" w:rsidR="00AC7C18" w:rsidRPr="00AC7C18" w:rsidRDefault="00AC7C18" w:rsidP="00BE3A81">
            <w:pPr>
              <w:spacing w:after="0" w:line="240" w:lineRule="auto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AC7C18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ทรัพย์สินรอการขาย – สุทธิ</w:t>
            </w:r>
          </w:p>
        </w:tc>
        <w:tc>
          <w:tcPr>
            <w:tcW w:w="902" w:type="pct"/>
            <w:tcBorders>
              <w:top w:val="single" w:sz="4" w:space="0" w:color="A6A6A6" w:themeColor="background1" w:themeShade="A6"/>
            </w:tcBorders>
            <w:shd w:val="clear" w:color="auto" w:fill="D9D9D9" w:themeFill="background1" w:themeFillShade="D9"/>
          </w:tcPr>
          <w:p w14:paraId="77D71980" w14:textId="77777777" w:rsidR="00AC7C18" w:rsidRPr="00AC7C18" w:rsidRDefault="00AC7C18" w:rsidP="00BE3A81">
            <w:pPr>
              <w:spacing w:after="0" w:line="240" w:lineRule="auto"/>
              <w:jc w:val="center"/>
              <w:rPr>
                <w:rFonts w:asciiTheme="majorBidi" w:eastAsia="Calibri" w:hAnsiTheme="majorBidi" w:cstheme="majorBidi"/>
                <w:b/>
                <w:bCs/>
                <w:sz w:val="26"/>
                <w:szCs w:val="26"/>
                <w:cs/>
              </w:rPr>
            </w:pPr>
            <w:r w:rsidRPr="00AC7C18">
              <w:rPr>
                <w:rFonts w:asciiTheme="majorBidi" w:eastAsia="Calibri" w:hAnsiTheme="majorBidi" w:cstheme="majorBidi"/>
                <w:b/>
                <w:bCs/>
                <w:sz w:val="26"/>
                <w:szCs w:val="26"/>
                <w:cs/>
              </w:rPr>
              <w:t>3.9</w:t>
            </w:r>
          </w:p>
        </w:tc>
        <w:tc>
          <w:tcPr>
            <w:tcW w:w="738" w:type="pct"/>
            <w:tcBorders>
              <w:top w:val="single" w:sz="4" w:space="0" w:color="A6A6A6" w:themeColor="background1" w:themeShade="A6"/>
            </w:tcBorders>
            <w:shd w:val="clear" w:color="auto" w:fill="D9D9D9" w:themeFill="background1" w:themeFillShade="D9"/>
          </w:tcPr>
          <w:p w14:paraId="11FA2A3B" w14:textId="77777777" w:rsidR="00AC7C18" w:rsidRPr="00AC7C18" w:rsidRDefault="00AC7C18" w:rsidP="00BE3A81">
            <w:pPr>
              <w:spacing w:after="0" w:line="240" w:lineRule="auto"/>
              <w:jc w:val="center"/>
              <w:rPr>
                <w:rFonts w:asciiTheme="majorBidi" w:eastAsia="Calibri" w:hAnsiTheme="majorBidi" w:cstheme="majorBidi"/>
                <w:b/>
                <w:bCs/>
                <w:i/>
                <w:iCs/>
                <w:sz w:val="26"/>
                <w:szCs w:val="26"/>
                <w:cs/>
              </w:rPr>
            </w:pPr>
            <w:r w:rsidRPr="00AC7C18">
              <w:rPr>
                <w:rFonts w:asciiTheme="majorBidi" w:eastAsia="Calibri" w:hAnsiTheme="majorBidi" w:cstheme="majorBidi"/>
                <w:b/>
                <w:bCs/>
                <w:i/>
                <w:iCs/>
                <w:sz w:val="26"/>
                <w:szCs w:val="26"/>
                <w:cs/>
              </w:rPr>
              <w:t>100.0</w:t>
            </w:r>
          </w:p>
        </w:tc>
        <w:tc>
          <w:tcPr>
            <w:tcW w:w="901" w:type="pct"/>
            <w:tcBorders>
              <w:top w:val="single" w:sz="4" w:space="0" w:color="A6A6A6" w:themeColor="background1" w:themeShade="A6"/>
            </w:tcBorders>
            <w:shd w:val="clear" w:color="auto" w:fill="D9D9D9" w:themeFill="background1" w:themeFillShade="D9"/>
          </w:tcPr>
          <w:p w14:paraId="4532CE1C" w14:textId="77777777" w:rsidR="00AC7C18" w:rsidRPr="00AC7C18" w:rsidRDefault="00AC7C18" w:rsidP="00BE3A81">
            <w:pPr>
              <w:spacing w:after="0" w:line="240" w:lineRule="auto"/>
              <w:jc w:val="center"/>
              <w:rPr>
                <w:rFonts w:asciiTheme="majorBidi" w:eastAsia="Calibri" w:hAnsiTheme="majorBidi" w:cstheme="majorBidi"/>
                <w:b/>
                <w:bCs/>
                <w:sz w:val="26"/>
                <w:szCs w:val="26"/>
              </w:rPr>
            </w:pPr>
            <w:r w:rsidRPr="00AC7C18">
              <w:rPr>
                <w:rFonts w:asciiTheme="majorBidi" w:eastAsia="Calibri" w:hAnsiTheme="majorBidi" w:cstheme="majorBidi"/>
                <w:b/>
                <w:bCs/>
                <w:sz w:val="26"/>
                <w:szCs w:val="26"/>
              </w:rPr>
              <w:t>6</w:t>
            </w:r>
            <w:r w:rsidRPr="00AC7C18">
              <w:rPr>
                <w:rFonts w:asciiTheme="majorBidi" w:eastAsia="Calibri" w:hAnsiTheme="majorBidi" w:cstheme="majorBidi"/>
                <w:b/>
                <w:bCs/>
                <w:sz w:val="26"/>
                <w:szCs w:val="26"/>
                <w:cs/>
              </w:rPr>
              <w:t>.</w:t>
            </w:r>
            <w:r w:rsidRPr="00AC7C18">
              <w:rPr>
                <w:rFonts w:asciiTheme="majorBidi" w:eastAsia="Calibri" w:hAnsiTheme="majorBidi" w:cstheme="majorBidi"/>
                <w:b/>
                <w:bCs/>
                <w:sz w:val="26"/>
                <w:szCs w:val="26"/>
              </w:rPr>
              <w:t>7</w:t>
            </w:r>
          </w:p>
        </w:tc>
        <w:tc>
          <w:tcPr>
            <w:tcW w:w="737" w:type="pct"/>
            <w:tcBorders>
              <w:top w:val="single" w:sz="4" w:space="0" w:color="A6A6A6" w:themeColor="background1" w:themeShade="A6"/>
            </w:tcBorders>
            <w:shd w:val="clear" w:color="auto" w:fill="D9D9D9" w:themeFill="background1" w:themeFillShade="D9"/>
          </w:tcPr>
          <w:p w14:paraId="4919D63F" w14:textId="77777777" w:rsidR="00AC7C18" w:rsidRPr="00AC7C18" w:rsidRDefault="00AC7C18" w:rsidP="00BE3A81">
            <w:pPr>
              <w:spacing w:after="0" w:line="240" w:lineRule="auto"/>
              <w:jc w:val="center"/>
              <w:rPr>
                <w:rFonts w:asciiTheme="majorBidi" w:eastAsia="Calibri" w:hAnsiTheme="majorBidi" w:cstheme="majorBidi"/>
                <w:b/>
                <w:bCs/>
                <w:i/>
                <w:iCs/>
                <w:sz w:val="26"/>
                <w:szCs w:val="26"/>
                <w:cs/>
              </w:rPr>
            </w:pPr>
            <w:r w:rsidRPr="00AC7C18">
              <w:rPr>
                <w:rFonts w:asciiTheme="majorBidi" w:eastAsia="Calibri" w:hAnsiTheme="majorBidi" w:cstheme="majorBidi"/>
                <w:b/>
                <w:bCs/>
                <w:i/>
                <w:iCs/>
                <w:sz w:val="26"/>
                <w:szCs w:val="26"/>
                <w:cs/>
              </w:rPr>
              <w:t>100.0</w:t>
            </w:r>
          </w:p>
        </w:tc>
      </w:tr>
    </w:tbl>
    <w:bookmarkEnd w:id="19"/>
    <w:p w14:paraId="62ECCDD3" w14:textId="02166275" w:rsidR="00AC7C18" w:rsidRPr="00AC7C18" w:rsidRDefault="00AD0498" w:rsidP="00AC7C18">
      <w:pPr>
        <w:tabs>
          <w:tab w:val="left" w:pos="1276"/>
        </w:tabs>
        <w:spacing w:before="240" w:line="240" w:lineRule="auto"/>
        <w:ind w:left="567"/>
        <w:jc w:val="thaiDistribute"/>
        <w:rPr>
          <w:rFonts w:asciiTheme="majorBidi" w:eastAsia="Calibri" w:hAnsiTheme="majorBidi" w:cstheme="majorBidi"/>
          <w:sz w:val="28"/>
          <w:cs/>
        </w:rPr>
      </w:pPr>
      <w:r>
        <w:rPr>
          <w:rFonts w:asciiTheme="majorBidi" w:hAnsiTheme="majorBidi" w:cstheme="majorBidi"/>
          <w:sz w:val="28"/>
        </w:rPr>
        <w:tab/>
      </w:r>
      <w:r w:rsidR="00AC7C18" w:rsidRPr="00AC7C18">
        <w:rPr>
          <w:rFonts w:asciiTheme="majorBidi" w:hAnsiTheme="majorBidi" w:cstheme="majorBidi"/>
          <w:sz w:val="28"/>
          <w:cs/>
        </w:rPr>
        <w:t xml:space="preserve">บริษัทได้ปรับเปลี่ยนกลยุทธ์ในการบริหารทรัพย์สินรอการขายโดยเน้นการจำหน่ายทรัพย์สินโดยเร็ว จึงส่งผลให้ทรัพย์สินรอการขาย ณ วันที่ </w:t>
      </w:r>
      <w:r w:rsidR="00AC7C18" w:rsidRPr="00AC7C18">
        <w:rPr>
          <w:rFonts w:asciiTheme="majorBidi" w:hAnsiTheme="majorBidi" w:cstheme="majorBidi"/>
          <w:sz w:val="28"/>
        </w:rPr>
        <w:t xml:space="preserve">31 </w:t>
      </w:r>
      <w:r w:rsidR="00AC7C18" w:rsidRPr="00AC7C18">
        <w:rPr>
          <w:rFonts w:asciiTheme="majorBidi" w:hAnsiTheme="majorBidi" w:cstheme="majorBidi"/>
          <w:sz w:val="28"/>
          <w:cs/>
        </w:rPr>
        <w:t xml:space="preserve">ธันวาคม </w:t>
      </w:r>
      <w:r w:rsidR="00AC7C18" w:rsidRPr="00AC7C18">
        <w:rPr>
          <w:rFonts w:asciiTheme="majorBidi" w:hAnsiTheme="majorBidi" w:cstheme="majorBidi"/>
          <w:sz w:val="28"/>
        </w:rPr>
        <w:t xml:space="preserve">2563  </w:t>
      </w:r>
      <w:r w:rsidR="00AC7C18" w:rsidRPr="00AC7C18">
        <w:rPr>
          <w:rFonts w:asciiTheme="majorBidi" w:hAnsiTheme="majorBidi" w:cstheme="majorBidi"/>
          <w:sz w:val="28"/>
          <w:cs/>
        </w:rPr>
        <w:t xml:space="preserve">คงเหลือ </w:t>
      </w:r>
      <w:r w:rsidR="00AC7C18" w:rsidRPr="00AC7C18">
        <w:rPr>
          <w:rFonts w:asciiTheme="majorBidi" w:hAnsiTheme="majorBidi" w:cstheme="majorBidi"/>
          <w:sz w:val="28"/>
        </w:rPr>
        <w:t xml:space="preserve">6.7 </w:t>
      </w:r>
      <w:r w:rsidR="00AC7C18" w:rsidRPr="00AC7C18">
        <w:rPr>
          <w:rFonts w:asciiTheme="majorBidi" w:hAnsiTheme="majorBidi" w:cstheme="majorBidi"/>
          <w:sz w:val="28"/>
          <w:cs/>
        </w:rPr>
        <w:t xml:space="preserve">ล้านบาท โดยส่วนใหญ่รถ </w:t>
      </w:r>
      <w:r w:rsidR="00AC7C18" w:rsidRPr="00AC7C18">
        <w:rPr>
          <w:rFonts w:asciiTheme="majorBidi" w:hAnsiTheme="majorBidi" w:cstheme="majorBidi"/>
          <w:sz w:val="28"/>
        </w:rPr>
        <w:t xml:space="preserve">10 </w:t>
      </w:r>
      <w:r w:rsidR="00AC7C18" w:rsidRPr="00AC7C18">
        <w:rPr>
          <w:rFonts w:asciiTheme="majorBidi" w:hAnsiTheme="majorBidi" w:cstheme="majorBidi"/>
          <w:sz w:val="28"/>
          <w:cs/>
        </w:rPr>
        <w:t xml:space="preserve">ล้อหรือ </w:t>
      </w:r>
      <w:r w:rsidR="00AC7C18" w:rsidRPr="00AC7C18">
        <w:rPr>
          <w:rFonts w:asciiTheme="majorBidi" w:hAnsiTheme="majorBidi" w:cstheme="majorBidi"/>
          <w:sz w:val="28"/>
        </w:rPr>
        <w:t>12</w:t>
      </w:r>
      <w:r w:rsidR="00AC7C18" w:rsidRPr="00AC7C18">
        <w:rPr>
          <w:rFonts w:asciiTheme="majorBidi" w:hAnsiTheme="majorBidi" w:cstheme="majorBidi"/>
          <w:sz w:val="28"/>
          <w:cs/>
        </w:rPr>
        <w:t xml:space="preserve"> ล้อ ซึ่งมีอายุน้อยกว่า </w:t>
      </w:r>
      <w:r w:rsidR="00AC7C18" w:rsidRPr="00AC7C18">
        <w:rPr>
          <w:rFonts w:asciiTheme="majorBidi" w:hAnsiTheme="majorBidi" w:cstheme="majorBidi"/>
          <w:sz w:val="28"/>
        </w:rPr>
        <w:t xml:space="preserve">1 </w:t>
      </w:r>
      <w:r w:rsidR="00AC7C18" w:rsidRPr="00AC7C18">
        <w:rPr>
          <w:rFonts w:asciiTheme="majorBidi" w:hAnsiTheme="majorBidi" w:cstheme="majorBidi"/>
          <w:sz w:val="28"/>
          <w:cs/>
        </w:rPr>
        <w:t xml:space="preserve">เดือน </w:t>
      </w:r>
      <w:r w:rsidR="00AC7C18" w:rsidRPr="00AC7C18">
        <w:rPr>
          <w:rFonts w:asciiTheme="majorBidi" w:eastAsia="Calibri" w:hAnsiTheme="majorBidi" w:cstheme="majorBidi"/>
          <w:sz w:val="28"/>
        </w:rPr>
        <w:t>(</w:t>
      </w:r>
      <w:r w:rsidR="00AC7C18" w:rsidRPr="00AC7C18">
        <w:rPr>
          <w:rFonts w:asciiTheme="majorBidi" w:eastAsia="Calibri" w:hAnsiTheme="majorBidi" w:cstheme="majorBidi"/>
          <w:sz w:val="28"/>
          <w:cs/>
        </w:rPr>
        <w:t>รายละเอียดเพิ่มเติมเกี่ยวกับทรัพย์สินรอการขายแสดงใน</w:t>
      </w:r>
      <w:r w:rsidR="00AC7C18" w:rsidRPr="00AC7C18">
        <w:rPr>
          <w:rFonts w:asciiTheme="majorBidi" w:eastAsia="Calibri" w:hAnsiTheme="majorBidi" w:cstheme="majorBidi"/>
          <w:sz w:val="28"/>
        </w:rPr>
        <w:t xml:space="preserve"> </w:t>
      </w:r>
      <w:r w:rsidR="00AC7C18" w:rsidRPr="00AC7C18">
        <w:rPr>
          <w:rFonts w:asciiTheme="majorBidi" w:eastAsia="Calibri" w:hAnsiTheme="majorBidi" w:cstheme="majorBidi"/>
          <w:i/>
          <w:iCs/>
          <w:sz w:val="28"/>
          <w:cs/>
        </w:rPr>
        <w:t>คำอธิบายและการวิเคราะห์ฐานะการเงินและผลการดำเนินงาน</w:t>
      </w:r>
      <w:r w:rsidR="00AC7C18" w:rsidRPr="00AC7C18">
        <w:rPr>
          <w:rFonts w:asciiTheme="majorBidi" w:eastAsia="Calibri" w:hAnsiTheme="majorBidi" w:cstheme="majorBidi"/>
          <w:sz w:val="28"/>
          <w:cs/>
        </w:rPr>
        <w:t xml:space="preserve">) </w:t>
      </w:r>
    </w:p>
    <w:tbl>
      <w:tblPr>
        <w:tblW w:w="4710" w:type="pct"/>
        <w:tblInd w:w="562" w:type="dxa"/>
        <w:tblBorders>
          <w:top w:val="single" w:sz="4" w:space="0" w:color="A6A6A6" w:themeColor="background1" w:themeShade="A6"/>
          <w:left w:val="single" w:sz="4" w:space="0" w:color="A6A6A6" w:themeColor="background1" w:themeShade="A6"/>
          <w:bottom w:val="single" w:sz="4" w:space="0" w:color="A6A6A6" w:themeColor="background1" w:themeShade="A6"/>
          <w:right w:val="single" w:sz="4" w:space="0" w:color="A6A6A6" w:themeColor="background1" w:themeShade="A6"/>
          <w:insideH w:val="single" w:sz="4" w:space="0" w:color="A6A6A6" w:themeColor="background1" w:themeShade="A6"/>
          <w:insideV w:val="single" w:sz="4" w:space="0" w:color="A6A6A6" w:themeColor="background1" w:themeShade="A6"/>
        </w:tblBorders>
        <w:tblLook w:val="04A0" w:firstRow="1" w:lastRow="0" w:firstColumn="1" w:lastColumn="0" w:noHBand="0" w:noVBand="1"/>
      </w:tblPr>
      <w:tblGrid>
        <w:gridCol w:w="2888"/>
        <w:gridCol w:w="1730"/>
        <w:gridCol w:w="1299"/>
        <w:gridCol w:w="1588"/>
        <w:gridCol w:w="1297"/>
      </w:tblGrid>
      <w:tr w:rsidR="00AC7C18" w:rsidRPr="00AC7C18" w14:paraId="3D16820D" w14:textId="77777777" w:rsidTr="00BE3A81">
        <w:trPr>
          <w:trHeight w:val="20"/>
        </w:trPr>
        <w:tc>
          <w:tcPr>
            <w:tcW w:w="1640" w:type="pct"/>
            <w:vMerge w:val="restart"/>
            <w:shd w:val="clear" w:color="auto" w:fill="17365D"/>
            <w:vAlign w:val="center"/>
            <w:hideMark/>
          </w:tcPr>
          <w:p w14:paraId="31A0F337" w14:textId="77777777" w:rsidR="00AC7C18" w:rsidRPr="00AC7C18" w:rsidRDefault="00AC7C18" w:rsidP="00BE3A81">
            <w:pPr>
              <w:spacing w:after="0" w:line="240" w:lineRule="auto"/>
              <w:jc w:val="center"/>
              <w:rPr>
                <w:rFonts w:asciiTheme="majorBidi" w:hAnsiTheme="majorBidi" w:cstheme="majorBidi"/>
                <w:color w:val="FFFFFF" w:themeColor="background1"/>
                <w:sz w:val="26"/>
                <w:szCs w:val="26"/>
              </w:rPr>
            </w:pPr>
            <w:bookmarkStart w:id="20" w:name="_Hlk24031115"/>
            <w:bookmarkStart w:id="21" w:name="_Hlk22913424"/>
            <w:r w:rsidRPr="00AC7C18">
              <w:rPr>
                <w:rFonts w:asciiTheme="majorBidi" w:hAnsiTheme="majorBidi" w:cstheme="majorBidi"/>
                <w:color w:val="FFFFFF" w:themeColor="background1"/>
                <w:sz w:val="26"/>
                <w:szCs w:val="26"/>
                <w:cs/>
              </w:rPr>
              <w:t xml:space="preserve">อายุทรัพย์สินรอการขาย </w:t>
            </w:r>
          </w:p>
          <w:p w14:paraId="069F5D7A" w14:textId="77777777" w:rsidR="00AC7C18" w:rsidRPr="00AC7C18" w:rsidRDefault="00AC7C18" w:rsidP="00BE3A81">
            <w:pPr>
              <w:spacing w:after="0" w:line="240" w:lineRule="auto"/>
              <w:jc w:val="center"/>
              <w:rPr>
                <w:rFonts w:asciiTheme="majorBidi" w:hAnsiTheme="majorBidi" w:cstheme="majorBidi"/>
                <w:color w:val="FFFFFF" w:themeColor="background1"/>
                <w:sz w:val="26"/>
                <w:szCs w:val="26"/>
                <w:cs/>
              </w:rPr>
            </w:pPr>
            <w:r w:rsidRPr="00AC7C18">
              <w:rPr>
                <w:rFonts w:asciiTheme="majorBidi" w:hAnsiTheme="majorBidi" w:cstheme="majorBidi"/>
                <w:color w:val="FFFFFF" w:themeColor="background1"/>
                <w:sz w:val="26"/>
                <w:szCs w:val="26"/>
                <w:cs/>
              </w:rPr>
              <w:t>(นับจากวันที่ยึดหลักประกัน)</w:t>
            </w:r>
          </w:p>
        </w:tc>
        <w:tc>
          <w:tcPr>
            <w:tcW w:w="1721" w:type="pct"/>
            <w:gridSpan w:val="2"/>
            <w:shd w:val="clear" w:color="auto" w:fill="17365D"/>
            <w:vAlign w:val="center"/>
            <w:hideMark/>
          </w:tcPr>
          <w:p w14:paraId="2AD1B24A" w14:textId="77777777" w:rsidR="00AC7C18" w:rsidRPr="00AC7C18" w:rsidRDefault="00AC7C18" w:rsidP="00BE3A81">
            <w:pPr>
              <w:spacing w:after="0" w:line="240" w:lineRule="auto"/>
              <w:jc w:val="center"/>
              <w:rPr>
                <w:rFonts w:asciiTheme="majorBidi" w:hAnsiTheme="majorBidi" w:cstheme="majorBidi"/>
                <w:color w:val="FFFFFF" w:themeColor="background1"/>
                <w:sz w:val="26"/>
                <w:szCs w:val="26"/>
                <w:cs/>
              </w:rPr>
            </w:pPr>
            <w:r w:rsidRPr="00AC7C18">
              <w:rPr>
                <w:rFonts w:asciiTheme="majorBidi" w:hAnsiTheme="majorBidi" w:cstheme="majorBidi"/>
                <w:color w:val="FFFFFF" w:themeColor="background1"/>
                <w:sz w:val="26"/>
                <w:szCs w:val="26"/>
                <w:cs/>
              </w:rPr>
              <w:t xml:space="preserve">ณ </w:t>
            </w:r>
            <w:r w:rsidRPr="00AC7C18">
              <w:rPr>
                <w:rFonts w:asciiTheme="majorBidi" w:hAnsiTheme="majorBidi" w:cstheme="majorBidi"/>
                <w:color w:val="FFFFFF" w:themeColor="background1"/>
                <w:sz w:val="26"/>
                <w:szCs w:val="26"/>
              </w:rPr>
              <w:t>31</w:t>
            </w:r>
            <w:r w:rsidRPr="00AC7C18">
              <w:rPr>
                <w:rFonts w:asciiTheme="majorBidi" w:hAnsiTheme="majorBidi" w:cstheme="majorBidi"/>
                <w:color w:val="FFFFFF" w:themeColor="background1"/>
                <w:sz w:val="26"/>
                <w:szCs w:val="26"/>
                <w:cs/>
              </w:rPr>
              <w:t xml:space="preserve"> ธ.ค. </w:t>
            </w:r>
            <w:r w:rsidRPr="00AC7C18">
              <w:rPr>
                <w:rFonts w:asciiTheme="majorBidi" w:hAnsiTheme="majorBidi" w:cstheme="majorBidi"/>
                <w:color w:val="FFFFFF" w:themeColor="background1"/>
                <w:sz w:val="26"/>
                <w:szCs w:val="26"/>
              </w:rPr>
              <w:t>2562</w:t>
            </w:r>
          </w:p>
        </w:tc>
        <w:tc>
          <w:tcPr>
            <w:tcW w:w="1639" w:type="pct"/>
            <w:gridSpan w:val="2"/>
            <w:shd w:val="clear" w:color="auto" w:fill="17365D"/>
          </w:tcPr>
          <w:p w14:paraId="49B197B9" w14:textId="77777777" w:rsidR="00AC7C18" w:rsidRPr="00AC7C18" w:rsidRDefault="00AC7C18" w:rsidP="00BE3A81">
            <w:pPr>
              <w:spacing w:after="0" w:line="240" w:lineRule="auto"/>
              <w:jc w:val="center"/>
              <w:rPr>
                <w:rFonts w:asciiTheme="majorBidi" w:hAnsiTheme="majorBidi" w:cstheme="majorBidi"/>
                <w:color w:val="FFFFFF" w:themeColor="background1"/>
                <w:sz w:val="26"/>
                <w:szCs w:val="26"/>
              </w:rPr>
            </w:pPr>
            <w:r w:rsidRPr="00AC7C18">
              <w:rPr>
                <w:rFonts w:asciiTheme="majorBidi" w:hAnsiTheme="majorBidi" w:cstheme="majorBidi"/>
                <w:color w:val="FFFFFF" w:themeColor="background1"/>
                <w:sz w:val="26"/>
                <w:szCs w:val="26"/>
                <w:cs/>
              </w:rPr>
              <w:t xml:space="preserve">ณ </w:t>
            </w:r>
            <w:r w:rsidRPr="00AC7C18">
              <w:rPr>
                <w:rFonts w:asciiTheme="majorBidi" w:hAnsiTheme="majorBidi" w:cstheme="majorBidi"/>
                <w:color w:val="FFFFFF" w:themeColor="background1"/>
                <w:sz w:val="26"/>
                <w:szCs w:val="26"/>
              </w:rPr>
              <w:t xml:space="preserve">31 </w:t>
            </w:r>
            <w:r w:rsidRPr="00AC7C18">
              <w:rPr>
                <w:rFonts w:asciiTheme="majorBidi" w:hAnsiTheme="majorBidi" w:cstheme="majorBidi"/>
                <w:color w:val="FFFFFF" w:themeColor="background1"/>
                <w:sz w:val="26"/>
                <w:szCs w:val="26"/>
                <w:cs/>
              </w:rPr>
              <w:t xml:space="preserve">ธ.ค </w:t>
            </w:r>
            <w:r w:rsidRPr="00AC7C18">
              <w:rPr>
                <w:rFonts w:asciiTheme="majorBidi" w:hAnsiTheme="majorBidi" w:cstheme="majorBidi"/>
                <w:color w:val="FFFFFF" w:themeColor="background1"/>
                <w:sz w:val="26"/>
                <w:szCs w:val="26"/>
              </w:rPr>
              <w:t>2563</w:t>
            </w:r>
          </w:p>
        </w:tc>
      </w:tr>
      <w:tr w:rsidR="00AC7C18" w:rsidRPr="00AC7C18" w14:paraId="774DF0A8" w14:textId="77777777" w:rsidTr="00BE3A81">
        <w:trPr>
          <w:trHeight w:val="20"/>
        </w:trPr>
        <w:tc>
          <w:tcPr>
            <w:tcW w:w="1640" w:type="pct"/>
            <w:vMerge/>
            <w:tcBorders>
              <w:bottom w:val="single" w:sz="4" w:space="0" w:color="A6A6A6" w:themeColor="background1" w:themeShade="A6"/>
            </w:tcBorders>
            <w:shd w:val="clear" w:color="auto" w:fill="17365D"/>
            <w:vAlign w:val="center"/>
            <w:hideMark/>
          </w:tcPr>
          <w:p w14:paraId="23881181" w14:textId="77777777" w:rsidR="00AC7C18" w:rsidRPr="00AC7C18" w:rsidRDefault="00AC7C18" w:rsidP="00BE3A81">
            <w:pPr>
              <w:spacing w:after="0" w:line="240" w:lineRule="auto"/>
              <w:rPr>
                <w:rFonts w:asciiTheme="majorBidi" w:hAnsiTheme="majorBidi" w:cstheme="majorBidi"/>
                <w:color w:val="FFFFFF" w:themeColor="background1"/>
                <w:sz w:val="26"/>
                <w:szCs w:val="26"/>
                <w:cs/>
              </w:rPr>
            </w:pPr>
          </w:p>
        </w:tc>
        <w:tc>
          <w:tcPr>
            <w:tcW w:w="983" w:type="pct"/>
            <w:tcBorders>
              <w:bottom w:val="single" w:sz="4" w:space="0" w:color="A6A6A6" w:themeColor="background1" w:themeShade="A6"/>
            </w:tcBorders>
            <w:shd w:val="clear" w:color="auto" w:fill="17365D"/>
            <w:vAlign w:val="center"/>
          </w:tcPr>
          <w:p w14:paraId="3614411B" w14:textId="77777777" w:rsidR="00AC7C18" w:rsidRPr="00AC7C18" w:rsidRDefault="00AC7C18" w:rsidP="00BE3A81">
            <w:pPr>
              <w:spacing w:after="0" w:line="240" w:lineRule="auto"/>
              <w:jc w:val="center"/>
              <w:rPr>
                <w:rFonts w:asciiTheme="majorBidi" w:hAnsiTheme="majorBidi" w:cstheme="majorBidi"/>
                <w:color w:val="FFFFFF" w:themeColor="background1"/>
                <w:sz w:val="26"/>
                <w:szCs w:val="26"/>
                <w:cs/>
              </w:rPr>
            </w:pPr>
            <w:r w:rsidRPr="00AC7C18">
              <w:rPr>
                <w:rFonts w:asciiTheme="majorBidi" w:hAnsiTheme="majorBidi" w:cstheme="majorBidi"/>
                <w:color w:val="FFFFFF" w:themeColor="background1"/>
                <w:sz w:val="26"/>
                <w:szCs w:val="26"/>
                <w:cs/>
              </w:rPr>
              <w:t>ล้านบาท</w:t>
            </w:r>
          </w:p>
        </w:tc>
        <w:tc>
          <w:tcPr>
            <w:tcW w:w="738" w:type="pct"/>
            <w:tcBorders>
              <w:bottom w:val="single" w:sz="4" w:space="0" w:color="A6A6A6" w:themeColor="background1" w:themeShade="A6"/>
            </w:tcBorders>
            <w:shd w:val="clear" w:color="auto" w:fill="17365D"/>
            <w:vAlign w:val="center"/>
          </w:tcPr>
          <w:p w14:paraId="421267F9" w14:textId="77777777" w:rsidR="00AC7C18" w:rsidRPr="00AC7C18" w:rsidRDefault="00AC7C18" w:rsidP="00BE3A81">
            <w:pPr>
              <w:spacing w:after="0" w:line="240" w:lineRule="auto"/>
              <w:jc w:val="center"/>
              <w:rPr>
                <w:rFonts w:asciiTheme="majorBidi" w:hAnsiTheme="majorBidi" w:cstheme="majorBidi"/>
                <w:i/>
                <w:iCs/>
                <w:color w:val="FFFFFF" w:themeColor="background1"/>
                <w:sz w:val="26"/>
                <w:szCs w:val="26"/>
                <w:cs/>
              </w:rPr>
            </w:pPr>
            <w:r w:rsidRPr="00AC7C18">
              <w:rPr>
                <w:rFonts w:asciiTheme="majorBidi" w:hAnsiTheme="majorBidi" w:cstheme="majorBidi"/>
                <w:i/>
                <w:iCs/>
                <w:color w:val="FFFFFF" w:themeColor="background1"/>
                <w:sz w:val="26"/>
                <w:szCs w:val="26"/>
                <w:cs/>
              </w:rPr>
              <w:t>ร้อยละ</w:t>
            </w:r>
          </w:p>
        </w:tc>
        <w:tc>
          <w:tcPr>
            <w:tcW w:w="902" w:type="pct"/>
            <w:tcBorders>
              <w:bottom w:val="single" w:sz="4" w:space="0" w:color="A6A6A6" w:themeColor="background1" w:themeShade="A6"/>
            </w:tcBorders>
            <w:shd w:val="clear" w:color="auto" w:fill="17365D"/>
            <w:vAlign w:val="center"/>
          </w:tcPr>
          <w:p w14:paraId="572B9A04" w14:textId="77777777" w:rsidR="00AC7C18" w:rsidRPr="00AC7C18" w:rsidRDefault="00AC7C18" w:rsidP="00BE3A81">
            <w:pPr>
              <w:spacing w:after="0" w:line="240" w:lineRule="auto"/>
              <w:jc w:val="center"/>
              <w:rPr>
                <w:rFonts w:asciiTheme="majorBidi" w:hAnsiTheme="majorBidi" w:cstheme="majorBidi"/>
                <w:color w:val="FFFFFF" w:themeColor="background1"/>
                <w:sz w:val="26"/>
                <w:szCs w:val="26"/>
                <w:cs/>
              </w:rPr>
            </w:pPr>
            <w:r w:rsidRPr="00AC7C18">
              <w:rPr>
                <w:rFonts w:asciiTheme="majorBidi" w:hAnsiTheme="majorBidi" w:cstheme="majorBidi"/>
                <w:color w:val="FFFFFF" w:themeColor="background1"/>
                <w:sz w:val="26"/>
                <w:szCs w:val="26"/>
                <w:cs/>
              </w:rPr>
              <w:t>ล้านบาท</w:t>
            </w:r>
          </w:p>
        </w:tc>
        <w:tc>
          <w:tcPr>
            <w:tcW w:w="737" w:type="pct"/>
            <w:tcBorders>
              <w:bottom w:val="single" w:sz="4" w:space="0" w:color="A6A6A6" w:themeColor="background1" w:themeShade="A6"/>
            </w:tcBorders>
            <w:shd w:val="clear" w:color="auto" w:fill="17365D"/>
            <w:vAlign w:val="center"/>
          </w:tcPr>
          <w:p w14:paraId="3EC06E22" w14:textId="77777777" w:rsidR="00AC7C18" w:rsidRPr="00AC7C18" w:rsidRDefault="00AC7C18" w:rsidP="00BE3A81">
            <w:pPr>
              <w:spacing w:after="0" w:line="240" w:lineRule="auto"/>
              <w:jc w:val="center"/>
              <w:rPr>
                <w:rFonts w:asciiTheme="majorBidi" w:hAnsiTheme="majorBidi" w:cstheme="majorBidi"/>
                <w:i/>
                <w:iCs/>
                <w:color w:val="FFFFFF" w:themeColor="background1"/>
                <w:sz w:val="26"/>
                <w:szCs w:val="26"/>
                <w:cs/>
              </w:rPr>
            </w:pPr>
            <w:r w:rsidRPr="00AC7C18">
              <w:rPr>
                <w:rFonts w:asciiTheme="majorBidi" w:hAnsiTheme="majorBidi" w:cstheme="majorBidi"/>
                <w:i/>
                <w:iCs/>
                <w:color w:val="FFFFFF" w:themeColor="background1"/>
                <w:sz w:val="26"/>
                <w:szCs w:val="26"/>
                <w:cs/>
              </w:rPr>
              <w:t>ร้อยละ</w:t>
            </w:r>
          </w:p>
        </w:tc>
      </w:tr>
      <w:bookmarkEnd w:id="20"/>
      <w:tr w:rsidR="00AC7C18" w:rsidRPr="00AC7C18" w14:paraId="27552DDB" w14:textId="77777777" w:rsidTr="00BE3A81">
        <w:trPr>
          <w:trHeight w:val="20"/>
        </w:trPr>
        <w:tc>
          <w:tcPr>
            <w:tcW w:w="1640" w:type="pct"/>
            <w:tcBorders>
              <w:bottom w:val="single" w:sz="4" w:space="0" w:color="A6A6A6" w:themeColor="background1" w:themeShade="A6"/>
            </w:tcBorders>
            <w:noWrap/>
            <w:vAlign w:val="center"/>
          </w:tcPr>
          <w:p w14:paraId="041642DD" w14:textId="77777777" w:rsidR="00AC7C18" w:rsidRPr="00AC7C18" w:rsidRDefault="00AC7C18" w:rsidP="00BE3A81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 xml:space="preserve">น้อยกว่า </w:t>
            </w:r>
            <w:r w:rsidRPr="00AC7C18">
              <w:rPr>
                <w:rFonts w:asciiTheme="majorBidi" w:hAnsiTheme="majorBidi" w:cstheme="majorBidi"/>
                <w:sz w:val="26"/>
                <w:szCs w:val="26"/>
              </w:rPr>
              <w:t xml:space="preserve">1 </w:t>
            </w: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>เดือน</w:t>
            </w:r>
          </w:p>
        </w:tc>
        <w:tc>
          <w:tcPr>
            <w:tcW w:w="983" w:type="pct"/>
            <w:tcBorders>
              <w:bottom w:val="single" w:sz="4" w:space="0" w:color="A6A6A6" w:themeColor="background1" w:themeShade="A6"/>
            </w:tcBorders>
          </w:tcPr>
          <w:p w14:paraId="650FC610" w14:textId="77777777" w:rsidR="00AC7C18" w:rsidRPr="00AC7C18" w:rsidRDefault="00AC7C18" w:rsidP="00BE3A81">
            <w:pPr>
              <w:spacing w:after="0" w:line="240" w:lineRule="auto"/>
              <w:jc w:val="center"/>
              <w:rPr>
                <w:rFonts w:asciiTheme="majorBidi" w:eastAsia="Calibri" w:hAnsiTheme="majorBidi" w:cstheme="majorBidi"/>
                <w:sz w:val="26"/>
                <w:szCs w:val="26"/>
              </w:rPr>
            </w:pPr>
            <w:r w:rsidRPr="00AC7C18">
              <w:rPr>
                <w:rFonts w:asciiTheme="majorBidi" w:eastAsia="Calibri" w:hAnsiTheme="majorBidi" w:cstheme="majorBidi"/>
                <w:sz w:val="26"/>
                <w:szCs w:val="26"/>
                <w:cs/>
              </w:rPr>
              <w:t>3.9</w:t>
            </w:r>
          </w:p>
        </w:tc>
        <w:tc>
          <w:tcPr>
            <w:tcW w:w="738" w:type="pct"/>
            <w:tcBorders>
              <w:bottom w:val="single" w:sz="4" w:space="0" w:color="A6A6A6" w:themeColor="background1" w:themeShade="A6"/>
            </w:tcBorders>
          </w:tcPr>
          <w:p w14:paraId="292E5358" w14:textId="77777777" w:rsidR="00AC7C18" w:rsidRPr="00AC7C18" w:rsidRDefault="00AC7C18" w:rsidP="00BE3A81">
            <w:pPr>
              <w:spacing w:after="0" w:line="240" w:lineRule="auto"/>
              <w:jc w:val="center"/>
              <w:rPr>
                <w:rFonts w:asciiTheme="majorBidi" w:eastAsia="Calibri" w:hAnsiTheme="majorBidi" w:cstheme="majorBidi"/>
                <w:i/>
                <w:iCs/>
                <w:sz w:val="26"/>
                <w:szCs w:val="26"/>
                <w:cs/>
              </w:rPr>
            </w:pPr>
            <w:r w:rsidRPr="00AC7C18">
              <w:rPr>
                <w:rFonts w:asciiTheme="majorBidi" w:eastAsia="Calibri" w:hAnsiTheme="majorBidi" w:cstheme="majorBidi"/>
                <w:i/>
                <w:iCs/>
                <w:sz w:val="26"/>
                <w:szCs w:val="26"/>
                <w:cs/>
              </w:rPr>
              <w:t>100.0</w:t>
            </w:r>
          </w:p>
        </w:tc>
        <w:tc>
          <w:tcPr>
            <w:tcW w:w="902" w:type="pct"/>
            <w:tcBorders>
              <w:bottom w:val="single" w:sz="4" w:space="0" w:color="A6A6A6" w:themeColor="background1" w:themeShade="A6"/>
            </w:tcBorders>
          </w:tcPr>
          <w:p w14:paraId="71401049" w14:textId="77777777" w:rsidR="00AC7C18" w:rsidRPr="00AC7C18" w:rsidRDefault="00AC7C18" w:rsidP="00BE3A81">
            <w:pPr>
              <w:spacing w:after="0" w:line="240" w:lineRule="auto"/>
              <w:jc w:val="center"/>
              <w:rPr>
                <w:rFonts w:asciiTheme="majorBidi" w:eastAsia="Calibri" w:hAnsiTheme="majorBidi" w:cstheme="majorBidi"/>
                <w:sz w:val="26"/>
                <w:szCs w:val="26"/>
              </w:rPr>
            </w:pPr>
            <w:r w:rsidRPr="00AC7C18">
              <w:rPr>
                <w:rFonts w:asciiTheme="majorBidi" w:eastAsia="Calibri" w:hAnsiTheme="majorBidi" w:cstheme="majorBidi"/>
                <w:sz w:val="26"/>
                <w:szCs w:val="26"/>
              </w:rPr>
              <w:t>6.0</w:t>
            </w:r>
          </w:p>
        </w:tc>
        <w:tc>
          <w:tcPr>
            <w:tcW w:w="737" w:type="pct"/>
            <w:tcBorders>
              <w:bottom w:val="single" w:sz="4" w:space="0" w:color="A6A6A6" w:themeColor="background1" w:themeShade="A6"/>
            </w:tcBorders>
          </w:tcPr>
          <w:p w14:paraId="41BDBF00" w14:textId="77777777" w:rsidR="00AC7C18" w:rsidRPr="00AC7C18" w:rsidRDefault="00AC7C18" w:rsidP="00BE3A81">
            <w:pPr>
              <w:spacing w:after="0" w:line="240" w:lineRule="auto"/>
              <w:jc w:val="center"/>
              <w:rPr>
                <w:rFonts w:asciiTheme="majorBidi" w:eastAsia="Calibri" w:hAnsiTheme="majorBidi" w:cstheme="majorBidi"/>
                <w:i/>
                <w:iCs/>
                <w:sz w:val="26"/>
                <w:szCs w:val="26"/>
              </w:rPr>
            </w:pPr>
            <w:r w:rsidRPr="00AC7C18">
              <w:rPr>
                <w:rFonts w:asciiTheme="majorBidi" w:eastAsia="Calibri" w:hAnsiTheme="majorBidi" w:cstheme="majorBidi"/>
                <w:i/>
                <w:iCs/>
                <w:sz w:val="26"/>
                <w:szCs w:val="26"/>
              </w:rPr>
              <w:t>89</w:t>
            </w:r>
            <w:r w:rsidRPr="00AC7C18">
              <w:rPr>
                <w:rFonts w:asciiTheme="majorBidi" w:eastAsia="Calibri" w:hAnsiTheme="majorBidi" w:cstheme="majorBidi"/>
                <w:i/>
                <w:iCs/>
                <w:sz w:val="26"/>
                <w:szCs w:val="26"/>
                <w:cs/>
              </w:rPr>
              <w:t>.</w:t>
            </w:r>
            <w:r w:rsidRPr="00AC7C18">
              <w:rPr>
                <w:rFonts w:asciiTheme="majorBidi" w:eastAsia="Calibri" w:hAnsiTheme="majorBidi" w:cstheme="majorBidi"/>
                <w:i/>
                <w:iCs/>
                <w:sz w:val="26"/>
                <w:szCs w:val="26"/>
              </w:rPr>
              <w:t>6</w:t>
            </w:r>
          </w:p>
        </w:tc>
      </w:tr>
      <w:tr w:rsidR="00AC7C18" w:rsidRPr="00AC7C18" w14:paraId="0C118A5B" w14:textId="77777777" w:rsidTr="00BE3A81">
        <w:trPr>
          <w:trHeight w:val="20"/>
        </w:trPr>
        <w:tc>
          <w:tcPr>
            <w:tcW w:w="1640" w:type="pct"/>
            <w:tcBorders>
              <w:top w:val="single" w:sz="4" w:space="0" w:color="A6A6A6" w:themeColor="background1" w:themeShade="A6"/>
              <w:bottom w:val="nil"/>
            </w:tcBorders>
            <w:noWrap/>
            <w:vAlign w:val="center"/>
          </w:tcPr>
          <w:p w14:paraId="09CCEFA5" w14:textId="77777777" w:rsidR="00AC7C18" w:rsidRPr="00AC7C18" w:rsidRDefault="00AC7C18" w:rsidP="00BE3A81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</w:rPr>
              <w:t>1-3</w:t>
            </w: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 xml:space="preserve"> เดือน</w:t>
            </w:r>
          </w:p>
        </w:tc>
        <w:tc>
          <w:tcPr>
            <w:tcW w:w="983" w:type="pct"/>
            <w:tcBorders>
              <w:top w:val="single" w:sz="4" w:space="0" w:color="A6A6A6" w:themeColor="background1" w:themeShade="A6"/>
              <w:bottom w:val="nil"/>
            </w:tcBorders>
          </w:tcPr>
          <w:p w14:paraId="1612528D" w14:textId="77777777" w:rsidR="00AC7C18" w:rsidRPr="00AC7C18" w:rsidRDefault="00AC7C18" w:rsidP="00BE3A81">
            <w:pPr>
              <w:spacing w:after="0" w:line="240" w:lineRule="auto"/>
              <w:jc w:val="center"/>
              <w:rPr>
                <w:rFonts w:asciiTheme="majorBidi" w:eastAsia="Calibri" w:hAnsiTheme="majorBidi" w:cstheme="majorBidi"/>
                <w:sz w:val="26"/>
                <w:szCs w:val="26"/>
                <w:cs/>
              </w:rPr>
            </w:pPr>
            <w:r w:rsidRPr="00AC7C18">
              <w:rPr>
                <w:rFonts w:asciiTheme="majorBidi" w:eastAsia="Calibri" w:hAnsiTheme="majorBidi" w:cstheme="majorBidi"/>
                <w:sz w:val="26"/>
                <w:szCs w:val="26"/>
                <w:cs/>
              </w:rPr>
              <w:t>-</w:t>
            </w:r>
          </w:p>
        </w:tc>
        <w:tc>
          <w:tcPr>
            <w:tcW w:w="738" w:type="pct"/>
            <w:tcBorders>
              <w:top w:val="single" w:sz="4" w:space="0" w:color="A6A6A6" w:themeColor="background1" w:themeShade="A6"/>
              <w:bottom w:val="nil"/>
            </w:tcBorders>
          </w:tcPr>
          <w:p w14:paraId="57F5BB3F" w14:textId="77777777" w:rsidR="00AC7C18" w:rsidRPr="00AC7C18" w:rsidRDefault="00AC7C18" w:rsidP="00BE3A81">
            <w:pPr>
              <w:spacing w:after="0" w:line="240" w:lineRule="auto"/>
              <w:jc w:val="center"/>
              <w:rPr>
                <w:rFonts w:asciiTheme="majorBidi" w:eastAsia="Calibri" w:hAnsiTheme="majorBidi" w:cstheme="majorBidi"/>
                <w:i/>
                <w:iCs/>
                <w:sz w:val="26"/>
                <w:szCs w:val="26"/>
                <w:cs/>
              </w:rPr>
            </w:pPr>
            <w:r w:rsidRPr="00AC7C18">
              <w:rPr>
                <w:rFonts w:asciiTheme="majorBidi" w:eastAsia="Calibri" w:hAnsiTheme="majorBidi" w:cstheme="majorBidi"/>
                <w:i/>
                <w:iCs/>
                <w:sz w:val="26"/>
                <w:szCs w:val="26"/>
                <w:cs/>
              </w:rPr>
              <w:t>-</w:t>
            </w:r>
          </w:p>
        </w:tc>
        <w:tc>
          <w:tcPr>
            <w:tcW w:w="902" w:type="pct"/>
            <w:tcBorders>
              <w:top w:val="single" w:sz="4" w:space="0" w:color="A6A6A6" w:themeColor="background1" w:themeShade="A6"/>
              <w:bottom w:val="nil"/>
            </w:tcBorders>
          </w:tcPr>
          <w:p w14:paraId="091D396E" w14:textId="77777777" w:rsidR="00AC7C18" w:rsidRPr="00AC7C18" w:rsidRDefault="00AC7C18" w:rsidP="00BE3A81">
            <w:pPr>
              <w:spacing w:after="0" w:line="240" w:lineRule="auto"/>
              <w:jc w:val="center"/>
              <w:rPr>
                <w:rFonts w:asciiTheme="majorBidi" w:eastAsia="Calibri" w:hAnsiTheme="majorBidi" w:cstheme="majorBidi"/>
                <w:sz w:val="26"/>
                <w:szCs w:val="26"/>
              </w:rPr>
            </w:pPr>
            <w:r w:rsidRPr="00AC7C18">
              <w:rPr>
                <w:rFonts w:asciiTheme="majorBidi" w:eastAsia="Calibri" w:hAnsiTheme="majorBidi" w:cstheme="majorBidi"/>
                <w:sz w:val="26"/>
                <w:szCs w:val="26"/>
                <w:cs/>
              </w:rPr>
              <w:t>0.</w:t>
            </w:r>
            <w:r w:rsidRPr="00AC7C18">
              <w:rPr>
                <w:rFonts w:asciiTheme="majorBidi" w:eastAsia="Calibri" w:hAnsiTheme="majorBidi" w:cstheme="majorBidi"/>
                <w:sz w:val="26"/>
                <w:szCs w:val="26"/>
              </w:rPr>
              <w:t>7</w:t>
            </w:r>
          </w:p>
        </w:tc>
        <w:tc>
          <w:tcPr>
            <w:tcW w:w="737" w:type="pct"/>
            <w:tcBorders>
              <w:top w:val="single" w:sz="4" w:space="0" w:color="A6A6A6" w:themeColor="background1" w:themeShade="A6"/>
              <w:bottom w:val="nil"/>
            </w:tcBorders>
          </w:tcPr>
          <w:p w14:paraId="4130E6C2" w14:textId="77777777" w:rsidR="00AC7C18" w:rsidRPr="00AC7C18" w:rsidRDefault="00AC7C18" w:rsidP="00BE3A81">
            <w:pPr>
              <w:spacing w:after="0" w:line="240" w:lineRule="auto"/>
              <w:jc w:val="center"/>
              <w:rPr>
                <w:rFonts w:asciiTheme="majorBidi" w:eastAsia="Calibri" w:hAnsiTheme="majorBidi" w:cstheme="majorBidi"/>
                <w:i/>
                <w:iCs/>
                <w:sz w:val="26"/>
                <w:szCs w:val="26"/>
              </w:rPr>
            </w:pPr>
            <w:r w:rsidRPr="00AC7C18">
              <w:rPr>
                <w:rFonts w:asciiTheme="majorBidi" w:eastAsia="Calibri" w:hAnsiTheme="majorBidi" w:cstheme="majorBidi"/>
                <w:i/>
                <w:iCs/>
                <w:sz w:val="26"/>
                <w:szCs w:val="26"/>
              </w:rPr>
              <w:t>10.4</w:t>
            </w:r>
          </w:p>
        </w:tc>
      </w:tr>
      <w:tr w:rsidR="00AC7C18" w:rsidRPr="00AC7C18" w14:paraId="08576B37" w14:textId="77777777" w:rsidTr="00BE3A81">
        <w:trPr>
          <w:trHeight w:val="20"/>
        </w:trPr>
        <w:tc>
          <w:tcPr>
            <w:tcW w:w="1640" w:type="pct"/>
            <w:shd w:val="clear" w:color="auto" w:fill="D9D9D9" w:themeFill="background1" w:themeFillShade="D9"/>
            <w:noWrap/>
            <w:vAlign w:val="center"/>
            <w:hideMark/>
          </w:tcPr>
          <w:p w14:paraId="17F56B6D" w14:textId="77777777" w:rsidR="00AC7C18" w:rsidRPr="00AC7C18" w:rsidRDefault="00AC7C18" w:rsidP="00BE3A81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  <w:r w:rsidRPr="00AC7C18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 xml:space="preserve">ทรัพย์สินรอการขาย </w:t>
            </w:r>
          </w:p>
        </w:tc>
        <w:tc>
          <w:tcPr>
            <w:tcW w:w="983" w:type="pct"/>
            <w:shd w:val="clear" w:color="auto" w:fill="D9D9D9" w:themeFill="background1" w:themeFillShade="D9"/>
          </w:tcPr>
          <w:p w14:paraId="3D26E813" w14:textId="77777777" w:rsidR="00AC7C18" w:rsidRPr="00AC7C18" w:rsidRDefault="00AC7C18" w:rsidP="00BE3A81">
            <w:pPr>
              <w:spacing w:after="0" w:line="240" w:lineRule="auto"/>
              <w:jc w:val="center"/>
              <w:rPr>
                <w:rFonts w:asciiTheme="majorBidi" w:eastAsia="Calibri" w:hAnsiTheme="majorBidi" w:cstheme="majorBidi"/>
                <w:b/>
                <w:bCs/>
                <w:sz w:val="26"/>
                <w:szCs w:val="26"/>
                <w:cs/>
              </w:rPr>
            </w:pPr>
            <w:r w:rsidRPr="00AC7C18">
              <w:rPr>
                <w:rFonts w:asciiTheme="majorBidi" w:eastAsia="Calibri" w:hAnsiTheme="majorBidi" w:cstheme="majorBidi"/>
                <w:b/>
                <w:bCs/>
                <w:sz w:val="26"/>
                <w:szCs w:val="26"/>
                <w:cs/>
              </w:rPr>
              <w:t>3.9</w:t>
            </w:r>
          </w:p>
        </w:tc>
        <w:tc>
          <w:tcPr>
            <w:tcW w:w="738" w:type="pct"/>
            <w:shd w:val="clear" w:color="auto" w:fill="D9D9D9" w:themeFill="background1" w:themeFillShade="D9"/>
          </w:tcPr>
          <w:p w14:paraId="18A1F294" w14:textId="77777777" w:rsidR="00AC7C18" w:rsidRPr="00AC7C18" w:rsidRDefault="00AC7C18" w:rsidP="00BE3A81">
            <w:pPr>
              <w:spacing w:after="0" w:line="240" w:lineRule="auto"/>
              <w:jc w:val="center"/>
              <w:rPr>
                <w:rFonts w:asciiTheme="majorBidi" w:eastAsia="Calibri" w:hAnsiTheme="majorBidi" w:cstheme="majorBidi"/>
                <w:b/>
                <w:bCs/>
                <w:i/>
                <w:iCs/>
                <w:sz w:val="26"/>
                <w:szCs w:val="26"/>
                <w:cs/>
              </w:rPr>
            </w:pPr>
            <w:r w:rsidRPr="00AC7C18">
              <w:rPr>
                <w:rFonts w:asciiTheme="majorBidi" w:eastAsia="Calibri" w:hAnsiTheme="majorBidi" w:cstheme="majorBidi"/>
                <w:b/>
                <w:bCs/>
                <w:i/>
                <w:iCs/>
                <w:sz w:val="26"/>
                <w:szCs w:val="26"/>
                <w:cs/>
              </w:rPr>
              <w:t>100.0</w:t>
            </w:r>
          </w:p>
        </w:tc>
        <w:tc>
          <w:tcPr>
            <w:tcW w:w="902" w:type="pct"/>
            <w:shd w:val="clear" w:color="auto" w:fill="D9D9D9" w:themeFill="background1" w:themeFillShade="D9"/>
          </w:tcPr>
          <w:p w14:paraId="17E3CACB" w14:textId="77777777" w:rsidR="00AC7C18" w:rsidRPr="00AC7C18" w:rsidRDefault="00AC7C18" w:rsidP="00BE3A81">
            <w:pPr>
              <w:spacing w:after="0" w:line="240" w:lineRule="auto"/>
              <w:jc w:val="center"/>
              <w:rPr>
                <w:rFonts w:asciiTheme="majorBidi" w:eastAsia="Calibri" w:hAnsiTheme="majorBidi" w:cstheme="majorBidi"/>
                <w:b/>
                <w:bCs/>
                <w:sz w:val="26"/>
                <w:szCs w:val="26"/>
              </w:rPr>
            </w:pPr>
            <w:r w:rsidRPr="00AC7C18">
              <w:rPr>
                <w:rFonts w:asciiTheme="majorBidi" w:eastAsia="Calibri" w:hAnsiTheme="majorBidi" w:cstheme="majorBidi"/>
                <w:b/>
                <w:bCs/>
                <w:sz w:val="26"/>
                <w:szCs w:val="26"/>
              </w:rPr>
              <w:t>6</w:t>
            </w:r>
            <w:r w:rsidRPr="00AC7C18">
              <w:rPr>
                <w:rFonts w:asciiTheme="majorBidi" w:eastAsia="Calibri" w:hAnsiTheme="majorBidi" w:cstheme="majorBidi"/>
                <w:b/>
                <w:bCs/>
                <w:sz w:val="26"/>
                <w:szCs w:val="26"/>
                <w:cs/>
              </w:rPr>
              <w:t>.</w:t>
            </w:r>
            <w:r w:rsidRPr="00AC7C18">
              <w:rPr>
                <w:rFonts w:asciiTheme="majorBidi" w:eastAsia="Calibri" w:hAnsiTheme="majorBidi" w:cstheme="majorBidi"/>
                <w:b/>
                <w:bCs/>
                <w:sz w:val="26"/>
                <w:szCs w:val="26"/>
              </w:rPr>
              <w:t>7</w:t>
            </w:r>
          </w:p>
        </w:tc>
        <w:tc>
          <w:tcPr>
            <w:tcW w:w="737" w:type="pct"/>
            <w:shd w:val="clear" w:color="auto" w:fill="D9D9D9" w:themeFill="background1" w:themeFillShade="D9"/>
          </w:tcPr>
          <w:p w14:paraId="18E79BF9" w14:textId="77777777" w:rsidR="00AC7C18" w:rsidRPr="00AC7C18" w:rsidRDefault="00AC7C18" w:rsidP="00BE3A81">
            <w:pPr>
              <w:spacing w:after="0" w:line="240" w:lineRule="auto"/>
              <w:jc w:val="center"/>
              <w:rPr>
                <w:rFonts w:asciiTheme="majorBidi" w:eastAsia="Calibri" w:hAnsiTheme="majorBidi" w:cstheme="majorBidi"/>
                <w:b/>
                <w:bCs/>
                <w:i/>
                <w:iCs/>
                <w:sz w:val="26"/>
                <w:szCs w:val="26"/>
                <w:cs/>
              </w:rPr>
            </w:pPr>
            <w:r w:rsidRPr="00AC7C18">
              <w:rPr>
                <w:rFonts w:asciiTheme="majorBidi" w:eastAsia="Calibri" w:hAnsiTheme="majorBidi" w:cstheme="majorBidi"/>
                <w:b/>
                <w:bCs/>
                <w:i/>
                <w:iCs/>
                <w:sz w:val="26"/>
                <w:szCs w:val="26"/>
                <w:cs/>
              </w:rPr>
              <w:t>100.0</w:t>
            </w:r>
          </w:p>
        </w:tc>
      </w:tr>
    </w:tbl>
    <w:p w14:paraId="1CB8C299" w14:textId="2FCBD2C2" w:rsidR="00AC7C18" w:rsidRDefault="00AC7C18" w:rsidP="00AC7C18">
      <w:pPr>
        <w:tabs>
          <w:tab w:val="left" w:pos="1276"/>
        </w:tabs>
        <w:spacing w:before="240" w:after="120" w:line="240" w:lineRule="auto"/>
        <w:ind w:left="567"/>
        <w:jc w:val="thaiDistribute"/>
        <w:rPr>
          <w:rFonts w:asciiTheme="majorBidi" w:hAnsiTheme="majorBidi" w:cstheme="majorBidi"/>
          <w:sz w:val="28"/>
        </w:rPr>
      </w:pPr>
      <w:bookmarkStart w:id="22" w:name="_Hlk22913267"/>
      <w:bookmarkEnd w:id="21"/>
      <w:r w:rsidRPr="00AC7C18">
        <w:rPr>
          <w:rFonts w:asciiTheme="majorBidi" w:hAnsiTheme="majorBidi" w:cstheme="majorBidi"/>
          <w:sz w:val="28"/>
        </w:rPr>
        <w:tab/>
      </w:r>
      <w:r w:rsidRPr="00AC7C18">
        <w:rPr>
          <w:rFonts w:asciiTheme="majorBidi" w:hAnsiTheme="majorBidi" w:cstheme="majorBidi"/>
          <w:sz w:val="28"/>
          <w:cs/>
        </w:rPr>
        <w:t xml:space="preserve">ตั้งแต่ไตรมาสที่ </w:t>
      </w:r>
      <w:r w:rsidRPr="00AC7C18">
        <w:rPr>
          <w:rFonts w:asciiTheme="majorBidi" w:hAnsiTheme="majorBidi" w:cstheme="majorBidi"/>
          <w:sz w:val="28"/>
        </w:rPr>
        <w:t xml:space="preserve">2 </w:t>
      </w:r>
      <w:r w:rsidRPr="00AC7C18">
        <w:rPr>
          <w:rFonts w:asciiTheme="majorBidi" w:hAnsiTheme="majorBidi" w:cstheme="majorBidi"/>
          <w:sz w:val="28"/>
          <w:cs/>
        </w:rPr>
        <w:t xml:space="preserve">ของปี </w:t>
      </w:r>
      <w:r w:rsidRPr="00AC7C18">
        <w:rPr>
          <w:rFonts w:asciiTheme="majorBidi" w:hAnsiTheme="majorBidi" w:cstheme="majorBidi"/>
          <w:sz w:val="28"/>
        </w:rPr>
        <w:t xml:space="preserve">2562 </w:t>
      </w:r>
      <w:r w:rsidRPr="00AC7C18">
        <w:rPr>
          <w:rFonts w:asciiTheme="majorBidi" w:hAnsiTheme="majorBidi" w:cstheme="majorBidi"/>
          <w:sz w:val="28"/>
          <w:cs/>
        </w:rPr>
        <w:t>เป็นต้นไป บริษัทได้เปลี่ยนวิธีการบันทึกราคาทุนของทรัพย์สินรอการขายจากมูลหนี้ คงเหลือตามสัญญาเช่าซื้อ เป็นมูลค่ายุติธรรมซึ่งอ้างอิงจากราคาประเมินของรถบรรทุก โดย ณ วันที่ยึดทรัพย์ บริษัทจะประเมินมูลค่ายุติธรรมของทรัพย์สินดังกล่าวเปรียบเทียบกับมูลหนี้คงเหลือ หากมูลค่ายุติธรรมต่ำกว่ามูลหนี้คงเหลือ บริษัทจะรับรู้ส่วนต่างเป็นหนี้สูญในงบกำไรขาดทุนทันที จากนั้น ณ ทุกสิ้นงวดบริษัทจะทดสอบการด้อยค่าของทรัพย์สินรอการขาย หากพบว่ามูลค่าที่คาดว่าจะได้รับคืนต่ำกว่ามูลค่าทางบัญชี บริษัทจะรับรู้ส่วนต่างเป็นรายการขาดทุนจากการด้อยค่าของทรัพย์สินรอการขายในงบกำไรขาดทุนแต่ละงวด</w:t>
      </w:r>
    </w:p>
    <w:p w14:paraId="3961356B" w14:textId="77777777" w:rsidR="00AD0498" w:rsidRPr="00AD0498" w:rsidRDefault="00AD0498" w:rsidP="00AC7C18">
      <w:pPr>
        <w:tabs>
          <w:tab w:val="left" w:pos="1276"/>
        </w:tabs>
        <w:spacing w:before="240" w:after="120" w:line="240" w:lineRule="auto"/>
        <w:ind w:left="567"/>
        <w:jc w:val="thaiDistribute"/>
        <w:rPr>
          <w:rFonts w:asciiTheme="majorBidi" w:hAnsiTheme="majorBidi" w:cstheme="majorBidi"/>
          <w:sz w:val="14"/>
          <w:szCs w:val="14"/>
          <w:cs/>
        </w:rPr>
      </w:pPr>
    </w:p>
    <w:bookmarkEnd w:id="22"/>
    <w:p w14:paraId="770E2219" w14:textId="3D3F38DA" w:rsidR="00AC7C18" w:rsidRPr="00AC7C18" w:rsidRDefault="00C1564E" w:rsidP="00C1564E">
      <w:pPr>
        <w:tabs>
          <w:tab w:val="left" w:pos="709"/>
        </w:tabs>
        <w:ind w:left="284"/>
        <w:rPr>
          <w:rFonts w:asciiTheme="majorBidi" w:hAnsiTheme="majorBidi" w:cstheme="majorBidi"/>
          <w:b/>
          <w:bCs/>
          <w:sz w:val="28"/>
        </w:rPr>
      </w:pPr>
      <w:r>
        <w:rPr>
          <w:rFonts w:asciiTheme="majorBidi" w:hAnsiTheme="majorBidi" w:cstheme="majorBidi"/>
          <w:b/>
          <w:bCs/>
          <w:sz w:val="28"/>
        </w:rPr>
        <w:t>5</w:t>
      </w:r>
      <w:r w:rsidR="00AC7C18" w:rsidRPr="00AC7C18">
        <w:rPr>
          <w:rFonts w:asciiTheme="majorBidi" w:hAnsiTheme="majorBidi" w:cstheme="majorBidi"/>
          <w:b/>
          <w:bCs/>
          <w:sz w:val="28"/>
        </w:rPr>
        <w:t xml:space="preserve">.1.3 </w:t>
      </w:r>
      <w:r w:rsidR="00AC7C18" w:rsidRPr="00AC7C18">
        <w:rPr>
          <w:rFonts w:asciiTheme="majorBidi" w:hAnsiTheme="majorBidi" w:cstheme="majorBidi"/>
          <w:b/>
          <w:bCs/>
          <w:sz w:val="28"/>
          <w:cs/>
        </w:rPr>
        <w:t xml:space="preserve">ที่ดิน อาคาร และอุปกรณ์ </w:t>
      </w:r>
    </w:p>
    <w:p w14:paraId="743F13F6" w14:textId="77777777" w:rsidR="00AC7C18" w:rsidRPr="00AC7C18" w:rsidRDefault="00AC7C18" w:rsidP="00AC7C18">
      <w:pPr>
        <w:tabs>
          <w:tab w:val="left" w:pos="1276"/>
        </w:tabs>
        <w:spacing w:before="120" w:after="120" w:line="240" w:lineRule="auto"/>
        <w:ind w:left="567"/>
        <w:rPr>
          <w:rFonts w:asciiTheme="majorBidi" w:hAnsiTheme="majorBidi" w:cstheme="majorBidi"/>
          <w:sz w:val="28"/>
        </w:rPr>
      </w:pPr>
      <w:r w:rsidRPr="00AC7C18">
        <w:rPr>
          <w:rFonts w:asciiTheme="majorBidi" w:hAnsiTheme="majorBidi" w:cstheme="majorBidi"/>
          <w:sz w:val="28"/>
        </w:rPr>
        <w:tab/>
      </w:r>
      <w:r w:rsidRPr="00AC7C18">
        <w:rPr>
          <w:rFonts w:asciiTheme="majorBidi" w:hAnsiTheme="majorBidi" w:cstheme="majorBidi"/>
          <w:sz w:val="28"/>
          <w:cs/>
        </w:rPr>
        <w:t xml:space="preserve">ณ วันที่ </w:t>
      </w:r>
      <w:r w:rsidRPr="00AC7C18">
        <w:rPr>
          <w:rFonts w:asciiTheme="majorBidi" w:hAnsiTheme="majorBidi" w:cstheme="majorBidi"/>
          <w:sz w:val="28"/>
        </w:rPr>
        <w:t xml:space="preserve">31 </w:t>
      </w:r>
      <w:r w:rsidRPr="00AC7C18">
        <w:rPr>
          <w:rFonts w:asciiTheme="majorBidi" w:hAnsiTheme="majorBidi" w:cstheme="majorBidi"/>
          <w:sz w:val="28"/>
          <w:cs/>
        </w:rPr>
        <w:t xml:space="preserve">ธันวาคม </w:t>
      </w:r>
      <w:r w:rsidRPr="00AC7C18">
        <w:rPr>
          <w:rFonts w:asciiTheme="majorBidi" w:hAnsiTheme="majorBidi" w:cstheme="majorBidi"/>
          <w:sz w:val="28"/>
        </w:rPr>
        <w:t xml:space="preserve">2563 </w:t>
      </w:r>
      <w:r w:rsidRPr="00AC7C18">
        <w:rPr>
          <w:rFonts w:asciiTheme="majorBidi" w:hAnsiTheme="majorBidi" w:cstheme="majorBidi"/>
          <w:sz w:val="28"/>
          <w:cs/>
        </w:rPr>
        <w:t>บริษัทถือครองที่ดิน อาคาร และอุปกรณ์ ตามรายละเอียดดังนี้</w:t>
      </w:r>
    </w:p>
    <w:tbl>
      <w:tblPr>
        <w:tblStyle w:val="TableGrid"/>
        <w:tblW w:w="8789" w:type="dxa"/>
        <w:tblInd w:w="562" w:type="dxa"/>
        <w:tblBorders>
          <w:top w:val="single" w:sz="4" w:space="0" w:color="A6A6A6" w:themeColor="background1" w:themeShade="A6"/>
          <w:left w:val="single" w:sz="4" w:space="0" w:color="A6A6A6" w:themeColor="background1" w:themeShade="A6"/>
          <w:bottom w:val="single" w:sz="4" w:space="0" w:color="A6A6A6" w:themeColor="background1" w:themeShade="A6"/>
          <w:right w:val="single" w:sz="4" w:space="0" w:color="A6A6A6" w:themeColor="background1" w:themeShade="A6"/>
          <w:insideH w:val="single" w:sz="4" w:space="0" w:color="A6A6A6" w:themeColor="background1" w:themeShade="A6"/>
          <w:insideV w:val="single" w:sz="4" w:space="0" w:color="A6A6A6" w:themeColor="background1" w:themeShade="A6"/>
        </w:tblBorders>
        <w:tblLook w:val="04A0" w:firstRow="1" w:lastRow="0" w:firstColumn="1" w:lastColumn="0" w:noHBand="0" w:noVBand="1"/>
      </w:tblPr>
      <w:tblGrid>
        <w:gridCol w:w="2835"/>
        <w:gridCol w:w="1843"/>
        <w:gridCol w:w="1843"/>
        <w:gridCol w:w="2268"/>
      </w:tblGrid>
      <w:tr w:rsidR="00AC7C18" w:rsidRPr="00AC7C18" w14:paraId="79E5BB6E" w14:textId="77777777" w:rsidTr="00BE3A81">
        <w:trPr>
          <w:tblHeader/>
        </w:trPr>
        <w:tc>
          <w:tcPr>
            <w:tcW w:w="2835" w:type="dxa"/>
            <w:tcBorders>
              <w:bottom w:val="single" w:sz="4" w:space="0" w:color="A6A6A6" w:themeColor="background1" w:themeShade="A6"/>
            </w:tcBorders>
            <w:shd w:val="clear" w:color="auto" w:fill="17365D"/>
          </w:tcPr>
          <w:p w14:paraId="32EDC060" w14:textId="77777777" w:rsidR="00AC7C18" w:rsidRPr="00AC7C18" w:rsidRDefault="00AC7C18" w:rsidP="00BE3A81">
            <w:pPr>
              <w:pStyle w:val="ListParagraph"/>
              <w:tabs>
                <w:tab w:val="left" w:pos="851"/>
              </w:tabs>
              <w:ind w:left="0"/>
              <w:contextualSpacing w:val="0"/>
              <w:rPr>
                <w:rFonts w:asciiTheme="majorBidi" w:hAnsiTheme="majorBidi" w:cstheme="majorBidi"/>
                <w:color w:val="FFFFFF" w:themeColor="background1"/>
                <w:sz w:val="26"/>
                <w:szCs w:val="26"/>
                <w:cs/>
              </w:rPr>
            </w:pPr>
            <w:bookmarkStart w:id="23" w:name="_Hlk24555845"/>
            <w:r w:rsidRPr="00AC7C18">
              <w:rPr>
                <w:rFonts w:asciiTheme="majorBidi" w:hAnsiTheme="majorBidi" w:cstheme="majorBidi"/>
                <w:color w:val="FFFFFF" w:themeColor="background1"/>
                <w:sz w:val="26"/>
                <w:szCs w:val="26"/>
                <w:cs/>
              </w:rPr>
              <w:t>ประเภทสินทรัพย์</w:t>
            </w:r>
          </w:p>
        </w:tc>
        <w:tc>
          <w:tcPr>
            <w:tcW w:w="1843" w:type="dxa"/>
            <w:tcBorders>
              <w:bottom w:val="single" w:sz="4" w:space="0" w:color="A6A6A6" w:themeColor="background1" w:themeShade="A6"/>
            </w:tcBorders>
            <w:shd w:val="clear" w:color="auto" w:fill="17365D"/>
          </w:tcPr>
          <w:p w14:paraId="65F9EE07" w14:textId="77777777" w:rsidR="00AC7C18" w:rsidRPr="00AC7C18" w:rsidRDefault="00AC7C18" w:rsidP="00BE3A81">
            <w:pPr>
              <w:pStyle w:val="ListParagraph"/>
              <w:tabs>
                <w:tab w:val="left" w:pos="851"/>
              </w:tabs>
              <w:ind w:left="0"/>
              <w:contextualSpacing w:val="0"/>
              <w:jc w:val="center"/>
              <w:rPr>
                <w:rFonts w:asciiTheme="majorBidi" w:hAnsiTheme="majorBidi" w:cstheme="majorBidi"/>
                <w:color w:val="FFFFFF" w:themeColor="background1"/>
                <w:sz w:val="26"/>
                <w:szCs w:val="26"/>
                <w:cs/>
              </w:rPr>
            </w:pPr>
            <w:r w:rsidRPr="00AC7C18">
              <w:rPr>
                <w:rFonts w:asciiTheme="majorBidi" w:hAnsiTheme="majorBidi" w:cstheme="majorBidi"/>
                <w:color w:val="FFFFFF" w:themeColor="background1"/>
                <w:sz w:val="26"/>
                <w:szCs w:val="26"/>
                <w:cs/>
              </w:rPr>
              <w:t>ลักษณะกรรมสิทธิ์</w:t>
            </w:r>
          </w:p>
        </w:tc>
        <w:tc>
          <w:tcPr>
            <w:tcW w:w="1843" w:type="dxa"/>
            <w:tcBorders>
              <w:bottom w:val="single" w:sz="4" w:space="0" w:color="A6A6A6" w:themeColor="background1" w:themeShade="A6"/>
            </w:tcBorders>
            <w:shd w:val="clear" w:color="auto" w:fill="17365D"/>
          </w:tcPr>
          <w:p w14:paraId="402D6380" w14:textId="77777777" w:rsidR="00AC7C18" w:rsidRPr="00AC7C18" w:rsidRDefault="00AC7C18" w:rsidP="00BE3A81">
            <w:pPr>
              <w:pStyle w:val="ListParagraph"/>
              <w:tabs>
                <w:tab w:val="right" w:pos="1282"/>
              </w:tabs>
              <w:ind w:left="0"/>
              <w:contextualSpacing w:val="0"/>
              <w:jc w:val="center"/>
              <w:rPr>
                <w:rFonts w:asciiTheme="majorBidi" w:hAnsiTheme="majorBidi" w:cstheme="majorBidi"/>
                <w:color w:val="FFFFFF" w:themeColor="background1"/>
                <w:sz w:val="26"/>
                <w:szCs w:val="26"/>
                <w:cs/>
              </w:rPr>
            </w:pPr>
            <w:r w:rsidRPr="00AC7C18">
              <w:rPr>
                <w:rFonts w:asciiTheme="majorBidi" w:hAnsiTheme="majorBidi" w:cstheme="majorBidi"/>
                <w:color w:val="FFFFFF" w:themeColor="background1"/>
                <w:sz w:val="26"/>
                <w:szCs w:val="26"/>
                <w:cs/>
              </w:rPr>
              <w:t>มูลค่าสุทธิ (ล้านบาท)</w:t>
            </w:r>
          </w:p>
        </w:tc>
        <w:tc>
          <w:tcPr>
            <w:tcW w:w="2268" w:type="dxa"/>
            <w:tcBorders>
              <w:bottom w:val="single" w:sz="4" w:space="0" w:color="A6A6A6" w:themeColor="background1" w:themeShade="A6"/>
            </w:tcBorders>
            <w:shd w:val="clear" w:color="auto" w:fill="17365D"/>
          </w:tcPr>
          <w:p w14:paraId="284F00FD" w14:textId="77777777" w:rsidR="00AC7C18" w:rsidRPr="00AC7C18" w:rsidRDefault="00AC7C18" w:rsidP="00BE3A81">
            <w:pPr>
              <w:pStyle w:val="ListParagraph"/>
              <w:tabs>
                <w:tab w:val="right" w:pos="1282"/>
              </w:tabs>
              <w:ind w:left="0"/>
              <w:contextualSpacing w:val="0"/>
              <w:jc w:val="center"/>
              <w:rPr>
                <w:rFonts w:asciiTheme="majorBidi" w:hAnsiTheme="majorBidi" w:cstheme="majorBidi"/>
                <w:color w:val="FFFFFF" w:themeColor="background1"/>
                <w:sz w:val="26"/>
                <w:szCs w:val="26"/>
              </w:rPr>
            </w:pPr>
            <w:r w:rsidRPr="00AC7C18">
              <w:rPr>
                <w:rFonts w:asciiTheme="majorBidi" w:hAnsiTheme="majorBidi" w:cstheme="majorBidi"/>
                <w:color w:val="FFFFFF" w:themeColor="background1"/>
                <w:sz w:val="26"/>
                <w:szCs w:val="26"/>
                <w:cs/>
              </w:rPr>
              <w:t>ภาระผูกพัน</w:t>
            </w:r>
          </w:p>
        </w:tc>
      </w:tr>
      <w:tr w:rsidR="00AC7C18" w:rsidRPr="00AC7C18" w14:paraId="4C8EE53C" w14:textId="77777777" w:rsidTr="00BE3A81">
        <w:tc>
          <w:tcPr>
            <w:tcW w:w="2835" w:type="dxa"/>
            <w:tcBorders>
              <w:bottom w:val="single" w:sz="4" w:space="0" w:color="A6A6A6" w:themeColor="background1" w:themeShade="A6"/>
            </w:tcBorders>
          </w:tcPr>
          <w:p w14:paraId="7D545CC6" w14:textId="77777777" w:rsidR="00AC7C18" w:rsidRPr="00AC7C18" w:rsidRDefault="00AC7C18" w:rsidP="00BE3A81">
            <w:pPr>
              <w:pStyle w:val="ListParagraph"/>
              <w:tabs>
                <w:tab w:val="left" w:pos="851"/>
              </w:tabs>
              <w:ind w:left="0"/>
              <w:contextualSpacing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>ที่ดิน</w:t>
            </w:r>
          </w:p>
        </w:tc>
        <w:tc>
          <w:tcPr>
            <w:tcW w:w="1843" w:type="dxa"/>
            <w:tcBorders>
              <w:bottom w:val="single" w:sz="4" w:space="0" w:color="A6A6A6" w:themeColor="background1" w:themeShade="A6"/>
            </w:tcBorders>
          </w:tcPr>
          <w:p w14:paraId="287814D6" w14:textId="77777777" w:rsidR="00AC7C18" w:rsidRPr="00AC7C18" w:rsidRDefault="00AC7C18" w:rsidP="00BE3A81">
            <w:pPr>
              <w:pStyle w:val="ListParagraph"/>
              <w:tabs>
                <w:tab w:val="left" w:pos="851"/>
              </w:tabs>
              <w:ind w:left="0"/>
              <w:contextualSpacing w:val="0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>บริษัทเป็นเจ้าของ</w:t>
            </w:r>
          </w:p>
        </w:tc>
        <w:tc>
          <w:tcPr>
            <w:tcW w:w="1843" w:type="dxa"/>
            <w:tcBorders>
              <w:bottom w:val="single" w:sz="4" w:space="0" w:color="A6A6A6" w:themeColor="background1" w:themeShade="A6"/>
            </w:tcBorders>
          </w:tcPr>
          <w:p w14:paraId="21C427CA" w14:textId="77777777" w:rsidR="00AC7C18" w:rsidRPr="00AC7C18" w:rsidRDefault="00AC7C18" w:rsidP="00BE3A81">
            <w:pPr>
              <w:pStyle w:val="ListParagraph"/>
              <w:tabs>
                <w:tab w:val="left" w:pos="851"/>
              </w:tabs>
              <w:ind w:left="0"/>
              <w:contextualSpacing w:val="0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>35.6</w:t>
            </w:r>
          </w:p>
        </w:tc>
        <w:tc>
          <w:tcPr>
            <w:tcW w:w="2268" w:type="dxa"/>
            <w:tcBorders>
              <w:bottom w:val="single" w:sz="4" w:space="0" w:color="A6A6A6" w:themeColor="background1" w:themeShade="A6"/>
            </w:tcBorders>
          </w:tcPr>
          <w:p w14:paraId="7D37463F" w14:textId="77777777" w:rsidR="00AC7C18" w:rsidRPr="00AC7C18" w:rsidRDefault="00AC7C18" w:rsidP="00BE3A81">
            <w:pPr>
              <w:jc w:val="center"/>
              <w:rPr>
                <w:rFonts w:asciiTheme="majorBidi" w:hAnsiTheme="majorBidi" w:cstheme="majorBidi"/>
              </w:rPr>
            </w:pPr>
            <w:r w:rsidRPr="00AC7C18">
              <w:rPr>
                <w:rFonts w:asciiTheme="majorBidi" w:eastAsia="Times New Roman" w:hAnsiTheme="majorBidi" w:cstheme="majorBidi"/>
                <w:sz w:val="26"/>
                <w:szCs w:val="26"/>
                <w:cs/>
              </w:rPr>
              <w:t>จดจำนองกับสถาบันการเงิน</w:t>
            </w:r>
          </w:p>
        </w:tc>
      </w:tr>
      <w:tr w:rsidR="00AC7C18" w:rsidRPr="00AC7C18" w14:paraId="5979A6FE" w14:textId="77777777" w:rsidTr="00BE3A81">
        <w:tc>
          <w:tcPr>
            <w:tcW w:w="2835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20FCFC80" w14:textId="77777777" w:rsidR="00AC7C18" w:rsidRPr="00AC7C18" w:rsidRDefault="00AC7C18" w:rsidP="00BE3A81">
            <w:pPr>
              <w:pStyle w:val="ListParagraph"/>
              <w:tabs>
                <w:tab w:val="left" w:pos="851"/>
              </w:tabs>
              <w:ind w:left="0"/>
              <w:contextualSpacing w:val="0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>อาคารและส่วนปรับปรุงอาคาร</w:t>
            </w:r>
          </w:p>
        </w:tc>
        <w:tc>
          <w:tcPr>
            <w:tcW w:w="1843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246F7BD7" w14:textId="77777777" w:rsidR="00AC7C18" w:rsidRPr="00AC7C18" w:rsidRDefault="00AC7C18" w:rsidP="00BE3A81">
            <w:pPr>
              <w:pStyle w:val="ListParagraph"/>
              <w:tabs>
                <w:tab w:val="left" w:pos="851"/>
              </w:tabs>
              <w:ind w:left="0"/>
              <w:contextualSpacing w:val="0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>บริษัทเป็นเจ้าของ</w:t>
            </w:r>
          </w:p>
        </w:tc>
        <w:tc>
          <w:tcPr>
            <w:tcW w:w="1843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63EEA991" w14:textId="77777777" w:rsidR="00AC7C18" w:rsidRPr="00AC7C18" w:rsidRDefault="00AC7C18" w:rsidP="00BE3A81">
            <w:pPr>
              <w:pStyle w:val="ListParagraph"/>
              <w:tabs>
                <w:tab w:val="left" w:pos="851"/>
              </w:tabs>
              <w:ind w:left="0"/>
              <w:contextualSpacing w:val="0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>14.</w:t>
            </w:r>
            <w:r w:rsidRPr="00AC7C18">
              <w:rPr>
                <w:rFonts w:asciiTheme="majorBidi" w:hAnsiTheme="majorBidi" w:cstheme="majorBidi"/>
                <w:sz w:val="26"/>
                <w:szCs w:val="26"/>
              </w:rPr>
              <w:t>3</w:t>
            </w:r>
          </w:p>
        </w:tc>
        <w:tc>
          <w:tcPr>
            <w:tcW w:w="2268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55EBFDEF" w14:textId="77777777" w:rsidR="00AC7C18" w:rsidRPr="00AC7C18" w:rsidRDefault="00AC7C18" w:rsidP="00BE3A81">
            <w:pPr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AC7C18">
              <w:rPr>
                <w:rFonts w:asciiTheme="majorBidi" w:eastAsia="Times New Roman" w:hAnsiTheme="majorBidi" w:cstheme="majorBidi"/>
                <w:sz w:val="26"/>
                <w:szCs w:val="26"/>
                <w:cs/>
              </w:rPr>
              <w:t>จดจำนองกับสถาบันการเงิน</w:t>
            </w:r>
          </w:p>
        </w:tc>
      </w:tr>
      <w:tr w:rsidR="00AC7C18" w:rsidRPr="00AC7C18" w14:paraId="79FBAEFD" w14:textId="77777777" w:rsidTr="00BE3A81">
        <w:tc>
          <w:tcPr>
            <w:tcW w:w="2835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2B085111" w14:textId="77777777" w:rsidR="00AC7C18" w:rsidRPr="00AC7C18" w:rsidRDefault="00AC7C18" w:rsidP="00BE3A81">
            <w:pPr>
              <w:pStyle w:val="ListParagraph"/>
              <w:tabs>
                <w:tab w:val="left" w:pos="851"/>
              </w:tabs>
              <w:ind w:left="0"/>
              <w:contextualSpacing w:val="0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>เครื่องตกแต่งและเครื่องใช้สำนักงาน</w:t>
            </w:r>
          </w:p>
        </w:tc>
        <w:tc>
          <w:tcPr>
            <w:tcW w:w="1843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791AB723" w14:textId="77777777" w:rsidR="00AC7C18" w:rsidRPr="00AC7C18" w:rsidRDefault="00AC7C18" w:rsidP="00BE3A81">
            <w:pPr>
              <w:jc w:val="center"/>
              <w:rPr>
                <w:rFonts w:asciiTheme="majorBidi" w:hAnsiTheme="majorBidi" w:cstheme="majorBidi"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>บริษัทเป็นเจ้าของ</w:t>
            </w:r>
          </w:p>
        </w:tc>
        <w:tc>
          <w:tcPr>
            <w:tcW w:w="1843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10F0C23D" w14:textId="77777777" w:rsidR="00AC7C18" w:rsidRPr="00AC7C18" w:rsidRDefault="00AC7C18" w:rsidP="00BE3A81">
            <w:pPr>
              <w:pStyle w:val="ListParagraph"/>
              <w:tabs>
                <w:tab w:val="left" w:pos="851"/>
              </w:tabs>
              <w:ind w:left="0"/>
              <w:contextualSpacing w:val="0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</w:rPr>
              <w:t>3</w:t>
            </w: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>.</w:t>
            </w:r>
            <w:r w:rsidRPr="00AC7C18">
              <w:rPr>
                <w:rFonts w:asciiTheme="majorBidi" w:hAnsiTheme="majorBidi" w:cstheme="majorBidi"/>
                <w:sz w:val="26"/>
                <w:szCs w:val="26"/>
              </w:rPr>
              <w:t>2</w:t>
            </w:r>
          </w:p>
        </w:tc>
        <w:tc>
          <w:tcPr>
            <w:tcW w:w="2268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7F584FD6" w14:textId="77777777" w:rsidR="00AC7C18" w:rsidRPr="00AC7C18" w:rsidRDefault="00AC7C18" w:rsidP="00BE3A81">
            <w:pPr>
              <w:jc w:val="center"/>
              <w:rPr>
                <w:rFonts w:asciiTheme="majorBidi" w:hAnsiTheme="majorBidi" w:cstheme="majorBidi"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>ไม่มี</w:t>
            </w:r>
          </w:p>
        </w:tc>
      </w:tr>
      <w:tr w:rsidR="00AC7C18" w:rsidRPr="00AC7C18" w14:paraId="32182C24" w14:textId="77777777" w:rsidTr="00BE3A81">
        <w:tc>
          <w:tcPr>
            <w:tcW w:w="2835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47750FA1" w14:textId="77777777" w:rsidR="00AC7C18" w:rsidRPr="00AC7C18" w:rsidRDefault="00AC7C18" w:rsidP="00BE3A81">
            <w:pPr>
              <w:pStyle w:val="ListParagraph"/>
              <w:tabs>
                <w:tab w:val="left" w:pos="851"/>
              </w:tabs>
              <w:ind w:left="0"/>
              <w:contextualSpacing w:val="0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>คอมพิวเตอร์</w:t>
            </w:r>
          </w:p>
        </w:tc>
        <w:tc>
          <w:tcPr>
            <w:tcW w:w="1843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70E566BB" w14:textId="77777777" w:rsidR="00AC7C18" w:rsidRPr="00AC7C18" w:rsidRDefault="00AC7C18" w:rsidP="00BE3A81">
            <w:pPr>
              <w:jc w:val="center"/>
              <w:rPr>
                <w:rFonts w:asciiTheme="majorBidi" w:hAnsiTheme="majorBidi" w:cstheme="majorBidi"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>บริษัทเป็นเจ้าของ</w:t>
            </w:r>
          </w:p>
        </w:tc>
        <w:tc>
          <w:tcPr>
            <w:tcW w:w="1843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2BA30C92" w14:textId="77777777" w:rsidR="00AC7C18" w:rsidRPr="00AC7C18" w:rsidRDefault="00AC7C18" w:rsidP="00BE3A81">
            <w:pPr>
              <w:pStyle w:val="ListParagraph"/>
              <w:tabs>
                <w:tab w:val="left" w:pos="851"/>
              </w:tabs>
              <w:ind w:left="0"/>
              <w:contextualSpacing w:val="0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</w:rPr>
              <w:t>16.1</w:t>
            </w:r>
          </w:p>
        </w:tc>
        <w:tc>
          <w:tcPr>
            <w:tcW w:w="2268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2926019A" w14:textId="77777777" w:rsidR="00AC7C18" w:rsidRPr="00AC7C18" w:rsidRDefault="00AC7C18" w:rsidP="00BE3A81">
            <w:pPr>
              <w:jc w:val="center"/>
              <w:rPr>
                <w:rFonts w:asciiTheme="majorBidi" w:hAnsiTheme="majorBidi" w:cstheme="majorBidi"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>ไม่มี</w:t>
            </w:r>
          </w:p>
        </w:tc>
      </w:tr>
      <w:tr w:rsidR="00AC7C18" w:rsidRPr="00AC7C18" w14:paraId="4701E85A" w14:textId="77777777" w:rsidTr="00BE3A81">
        <w:tc>
          <w:tcPr>
            <w:tcW w:w="2835" w:type="dxa"/>
            <w:tcBorders>
              <w:top w:val="single" w:sz="4" w:space="0" w:color="A6A6A6" w:themeColor="background1" w:themeShade="A6"/>
            </w:tcBorders>
          </w:tcPr>
          <w:p w14:paraId="64622795" w14:textId="77777777" w:rsidR="00AC7C18" w:rsidRPr="00AC7C18" w:rsidRDefault="00AC7C18" w:rsidP="00BE3A81">
            <w:pPr>
              <w:pStyle w:val="ListParagraph"/>
              <w:tabs>
                <w:tab w:val="left" w:pos="851"/>
              </w:tabs>
              <w:ind w:left="0"/>
              <w:contextualSpacing w:val="0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>ยานพาหนะ</w:t>
            </w:r>
          </w:p>
        </w:tc>
        <w:tc>
          <w:tcPr>
            <w:tcW w:w="1843" w:type="dxa"/>
            <w:tcBorders>
              <w:top w:val="single" w:sz="4" w:space="0" w:color="A6A6A6" w:themeColor="background1" w:themeShade="A6"/>
            </w:tcBorders>
          </w:tcPr>
          <w:p w14:paraId="24957C69" w14:textId="77777777" w:rsidR="00AC7C18" w:rsidRPr="00AC7C18" w:rsidRDefault="00AC7C18" w:rsidP="00BE3A81">
            <w:pPr>
              <w:jc w:val="center"/>
              <w:rPr>
                <w:rFonts w:asciiTheme="majorBidi" w:hAnsiTheme="majorBidi" w:cstheme="majorBidi"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>บริษัทเป็นเจ้าของ</w:t>
            </w:r>
          </w:p>
        </w:tc>
        <w:tc>
          <w:tcPr>
            <w:tcW w:w="1843" w:type="dxa"/>
            <w:tcBorders>
              <w:top w:val="single" w:sz="4" w:space="0" w:color="A6A6A6" w:themeColor="background1" w:themeShade="A6"/>
            </w:tcBorders>
          </w:tcPr>
          <w:p w14:paraId="15D29699" w14:textId="77777777" w:rsidR="00AC7C18" w:rsidRPr="00AC7C18" w:rsidRDefault="00AC7C18" w:rsidP="00BE3A81">
            <w:pPr>
              <w:pStyle w:val="ListParagraph"/>
              <w:tabs>
                <w:tab w:val="left" w:pos="851"/>
              </w:tabs>
              <w:ind w:left="0"/>
              <w:contextualSpacing w:val="0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</w:rPr>
              <w:t>1</w:t>
            </w: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>.</w:t>
            </w:r>
            <w:r w:rsidRPr="00AC7C18">
              <w:rPr>
                <w:rFonts w:asciiTheme="majorBidi" w:hAnsiTheme="majorBidi" w:cstheme="majorBidi"/>
                <w:sz w:val="26"/>
                <w:szCs w:val="26"/>
              </w:rPr>
              <w:t>6</w:t>
            </w:r>
          </w:p>
        </w:tc>
        <w:tc>
          <w:tcPr>
            <w:tcW w:w="2268" w:type="dxa"/>
            <w:tcBorders>
              <w:top w:val="single" w:sz="4" w:space="0" w:color="A6A6A6" w:themeColor="background1" w:themeShade="A6"/>
            </w:tcBorders>
          </w:tcPr>
          <w:p w14:paraId="4AE825E0" w14:textId="77777777" w:rsidR="00AC7C18" w:rsidRPr="00AC7C18" w:rsidRDefault="00AC7C18" w:rsidP="00BE3A81">
            <w:pPr>
              <w:jc w:val="center"/>
              <w:rPr>
                <w:rFonts w:asciiTheme="majorBidi" w:hAnsiTheme="majorBidi" w:cstheme="majorBidi"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>ไม่มี</w:t>
            </w:r>
          </w:p>
        </w:tc>
      </w:tr>
      <w:tr w:rsidR="00AC7C18" w:rsidRPr="00AC7C18" w14:paraId="549B8260" w14:textId="77777777" w:rsidTr="00BE3A81">
        <w:tc>
          <w:tcPr>
            <w:tcW w:w="4678" w:type="dxa"/>
            <w:gridSpan w:val="2"/>
            <w:shd w:val="clear" w:color="auto" w:fill="D9D9D9" w:themeFill="background1" w:themeFillShade="D9"/>
          </w:tcPr>
          <w:p w14:paraId="2F3BA6B4" w14:textId="77777777" w:rsidR="00AC7C18" w:rsidRPr="00AC7C18" w:rsidRDefault="00AC7C18" w:rsidP="00BE3A81">
            <w:pPr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  <w:r w:rsidRPr="00AC7C18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รวม</w:t>
            </w:r>
          </w:p>
        </w:tc>
        <w:tc>
          <w:tcPr>
            <w:tcW w:w="1843" w:type="dxa"/>
            <w:shd w:val="clear" w:color="auto" w:fill="D9D9D9" w:themeFill="background1" w:themeFillShade="D9"/>
          </w:tcPr>
          <w:p w14:paraId="1E771159" w14:textId="77777777" w:rsidR="00AC7C18" w:rsidRPr="00AC7C18" w:rsidRDefault="00AC7C18" w:rsidP="00BE3A81">
            <w:pPr>
              <w:pStyle w:val="ListParagraph"/>
              <w:tabs>
                <w:tab w:val="right" w:pos="1282"/>
              </w:tabs>
              <w:ind w:left="0"/>
              <w:contextualSpacing w:val="0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AC7C18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7</w:t>
            </w:r>
            <w:r w:rsidRPr="00AC7C18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0</w:t>
            </w:r>
            <w:r w:rsidRPr="00AC7C18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.</w:t>
            </w:r>
            <w:r w:rsidRPr="00AC7C18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9</w:t>
            </w:r>
          </w:p>
        </w:tc>
        <w:tc>
          <w:tcPr>
            <w:tcW w:w="2268" w:type="dxa"/>
            <w:shd w:val="clear" w:color="auto" w:fill="D9D9D9" w:themeFill="background1" w:themeFillShade="D9"/>
          </w:tcPr>
          <w:p w14:paraId="58E14185" w14:textId="77777777" w:rsidR="00AC7C18" w:rsidRPr="00AC7C18" w:rsidRDefault="00AC7C18" w:rsidP="00BE3A81">
            <w:pPr>
              <w:rPr>
                <w:rFonts w:asciiTheme="majorBidi" w:hAnsiTheme="majorBidi" w:cstheme="majorBidi"/>
              </w:rPr>
            </w:pPr>
          </w:p>
        </w:tc>
      </w:tr>
      <w:bookmarkEnd w:id="23"/>
    </w:tbl>
    <w:p w14:paraId="569B43D0" w14:textId="77777777" w:rsidR="00AD0498" w:rsidRDefault="00AD0498" w:rsidP="00AC7C18">
      <w:pPr>
        <w:tabs>
          <w:tab w:val="left" w:pos="567"/>
        </w:tabs>
        <w:spacing w:before="240" w:after="240" w:line="240" w:lineRule="auto"/>
        <w:rPr>
          <w:rFonts w:asciiTheme="majorBidi" w:hAnsiTheme="majorBidi" w:cstheme="majorBidi"/>
          <w:b/>
          <w:bCs/>
          <w:sz w:val="28"/>
        </w:rPr>
      </w:pPr>
    </w:p>
    <w:p w14:paraId="6CE58EC3" w14:textId="5F8342D8" w:rsidR="00AC7C18" w:rsidRPr="00AC7C18" w:rsidRDefault="00C1564E" w:rsidP="00C1564E">
      <w:pPr>
        <w:tabs>
          <w:tab w:val="left" w:pos="567"/>
        </w:tabs>
        <w:spacing w:before="240" w:after="240" w:line="240" w:lineRule="auto"/>
        <w:ind w:left="284"/>
        <w:rPr>
          <w:rFonts w:asciiTheme="majorBidi" w:hAnsiTheme="majorBidi" w:cstheme="majorBidi"/>
          <w:b/>
          <w:bCs/>
          <w:sz w:val="28"/>
        </w:rPr>
      </w:pPr>
      <w:r>
        <w:rPr>
          <w:rFonts w:asciiTheme="majorBidi" w:hAnsiTheme="majorBidi" w:cstheme="majorBidi"/>
          <w:b/>
          <w:bCs/>
          <w:sz w:val="28"/>
        </w:rPr>
        <w:lastRenderedPageBreak/>
        <w:t>5</w:t>
      </w:r>
      <w:r w:rsidR="00AC7C18" w:rsidRPr="00AC7C18">
        <w:rPr>
          <w:rFonts w:asciiTheme="majorBidi" w:hAnsiTheme="majorBidi" w:cstheme="majorBidi"/>
          <w:b/>
          <w:bCs/>
          <w:sz w:val="28"/>
        </w:rPr>
        <w:t>.2</w:t>
      </w:r>
      <w:r w:rsidR="00AC7C18" w:rsidRPr="00AC7C18">
        <w:rPr>
          <w:rFonts w:asciiTheme="majorBidi" w:hAnsiTheme="majorBidi" w:cstheme="majorBidi"/>
          <w:b/>
          <w:bCs/>
          <w:sz w:val="28"/>
        </w:rPr>
        <w:tab/>
      </w:r>
      <w:r>
        <w:rPr>
          <w:rFonts w:asciiTheme="majorBidi" w:hAnsiTheme="majorBidi" w:cstheme="majorBidi"/>
          <w:b/>
          <w:bCs/>
          <w:sz w:val="28"/>
        </w:rPr>
        <w:tab/>
      </w:r>
      <w:r w:rsidR="00AC7C18" w:rsidRPr="00AC7C18">
        <w:rPr>
          <w:rFonts w:asciiTheme="majorBidi" w:hAnsiTheme="majorBidi" w:cstheme="majorBidi"/>
          <w:b/>
          <w:bCs/>
          <w:sz w:val="28"/>
          <w:cs/>
        </w:rPr>
        <w:t xml:space="preserve">สินทรัพย์ไม่มีตัวตน </w:t>
      </w:r>
    </w:p>
    <w:p w14:paraId="3DA2D2A4" w14:textId="77777777" w:rsidR="00AC7C18" w:rsidRPr="00AC7C18" w:rsidRDefault="00AC7C18" w:rsidP="00AC7C18">
      <w:pPr>
        <w:pStyle w:val="ListParagraph"/>
        <w:tabs>
          <w:tab w:val="left" w:pos="900"/>
          <w:tab w:val="left" w:pos="1276"/>
        </w:tabs>
        <w:spacing w:after="120" w:line="240" w:lineRule="auto"/>
        <w:ind w:left="567" w:right="11"/>
        <w:contextualSpacing w:val="0"/>
        <w:jc w:val="thaiDistribute"/>
        <w:rPr>
          <w:rFonts w:asciiTheme="majorBidi" w:hAnsiTheme="majorBidi" w:cstheme="majorBidi"/>
          <w:sz w:val="28"/>
        </w:rPr>
      </w:pPr>
      <w:r w:rsidRPr="00AC7C18">
        <w:rPr>
          <w:rFonts w:asciiTheme="majorBidi" w:hAnsiTheme="majorBidi" w:cstheme="majorBidi"/>
          <w:sz w:val="28"/>
        </w:rPr>
        <w:tab/>
      </w:r>
      <w:r w:rsidRPr="00AC7C18">
        <w:rPr>
          <w:rFonts w:asciiTheme="majorBidi" w:hAnsiTheme="majorBidi" w:cstheme="majorBidi"/>
          <w:sz w:val="28"/>
        </w:rPr>
        <w:tab/>
      </w:r>
      <w:r w:rsidRPr="00AC7C18">
        <w:rPr>
          <w:rFonts w:asciiTheme="majorBidi" w:hAnsiTheme="majorBidi" w:cstheme="majorBidi"/>
          <w:sz w:val="28"/>
          <w:cs/>
        </w:rPr>
        <w:t xml:space="preserve">ณ วันที่ </w:t>
      </w:r>
      <w:r w:rsidRPr="00AC7C18">
        <w:rPr>
          <w:rFonts w:asciiTheme="majorBidi" w:hAnsiTheme="majorBidi" w:cstheme="majorBidi"/>
          <w:sz w:val="28"/>
        </w:rPr>
        <w:t xml:space="preserve">31 </w:t>
      </w:r>
      <w:r w:rsidRPr="00AC7C18">
        <w:rPr>
          <w:rFonts w:asciiTheme="majorBidi" w:hAnsiTheme="majorBidi" w:cstheme="majorBidi"/>
          <w:sz w:val="28"/>
          <w:cs/>
        </w:rPr>
        <w:t xml:space="preserve">ธันวาคม </w:t>
      </w:r>
      <w:r w:rsidRPr="00AC7C18">
        <w:rPr>
          <w:rFonts w:asciiTheme="majorBidi" w:hAnsiTheme="majorBidi" w:cstheme="majorBidi"/>
          <w:sz w:val="28"/>
        </w:rPr>
        <w:t xml:space="preserve">2563 </w:t>
      </w:r>
      <w:r w:rsidRPr="00AC7C18">
        <w:rPr>
          <w:rFonts w:asciiTheme="majorBidi" w:hAnsiTheme="majorBidi" w:cstheme="majorBidi"/>
          <w:sz w:val="28"/>
          <w:cs/>
        </w:rPr>
        <w:t xml:space="preserve">สินทรัพย์ไม่มีตัวตนของบริษัท มีมูลค่าตามบัญชีสุทธิรวมเท่ากับ </w:t>
      </w:r>
      <w:r w:rsidRPr="00AC7C18">
        <w:rPr>
          <w:rFonts w:asciiTheme="majorBidi" w:hAnsiTheme="majorBidi" w:cstheme="majorBidi"/>
          <w:sz w:val="28"/>
        </w:rPr>
        <w:t>5.2</w:t>
      </w:r>
      <w:r w:rsidRPr="00AC7C18">
        <w:rPr>
          <w:rFonts w:asciiTheme="majorBidi" w:hAnsiTheme="majorBidi" w:cstheme="majorBidi"/>
          <w:sz w:val="28"/>
          <w:cs/>
        </w:rPr>
        <w:t xml:space="preserve"> ล้านบาท โดยมีรายละเอียดดังนี้</w:t>
      </w:r>
    </w:p>
    <w:tbl>
      <w:tblPr>
        <w:tblStyle w:val="TableGrid"/>
        <w:tblW w:w="8647" w:type="dxa"/>
        <w:tblInd w:w="562" w:type="dxa"/>
        <w:tblBorders>
          <w:top w:val="single" w:sz="4" w:space="0" w:color="A6A6A6" w:themeColor="background1" w:themeShade="A6"/>
          <w:left w:val="single" w:sz="4" w:space="0" w:color="A6A6A6" w:themeColor="background1" w:themeShade="A6"/>
          <w:bottom w:val="single" w:sz="4" w:space="0" w:color="A6A6A6" w:themeColor="background1" w:themeShade="A6"/>
          <w:right w:val="single" w:sz="4" w:space="0" w:color="A6A6A6" w:themeColor="background1" w:themeShade="A6"/>
          <w:insideH w:val="single" w:sz="4" w:space="0" w:color="A6A6A6" w:themeColor="background1" w:themeShade="A6"/>
          <w:insideV w:val="single" w:sz="4" w:space="0" w:color="A6A6A6" w:themeColor="background1" w:themeShade="A6"/>
        </w:tblBorders>
        <w:tblLook w:val="04A0" w:firstRow="1" w:lastRow="0" w:firstColumn="1" w:lastColumn="0" w:noHBand="0" w:noVBand="1"/>
      </w:tblPr>
      <w:tblGrid>
        <w:gridCol w:w="2551"/>
        <w:gridCol w:w="2127"/>
        <w:gridCol w:w="1701"/>
        <w:gridCol w:w="2268"/>
      </w:tblGrid>
      <w:tr w:rsidR="00AC7C18" w:rsidRPr="00AC7C18" w14:paraId="1B691912" w14:textId="77777777" w:rsidTr="00BE3A81">
        <w:tc>
          <w:tcPr>
            <w:tcW w:w="2551" w:type="dxa"/>
            <w:tcBorders>
              <w:bottom w:val="single" w:sz="4" w:space="0" w:color="A6A6A6" w:themeColor="background1" w:themeShade="A6"/>
            </w:tcBorders>
            <w:shd w:val="clear" w:color="auto" w:fill="17365D"/>
          </w:tcPr>
          <w:p w14:paraId="2A77A489" w14:textId="77777777" w:rsidR="00AC7C18" w:rsidRPr="00AC7C18" w:rsidRDefault="00AC7C18" w:rsidP="00BE3A81">
            <w:pPr>
              <w:pStyle w:val="ListParagraph"/>
              <w:tabs>
                <w:tab w:val="left" w:pos="851"/>
              </w:tabs>
              <w:ind w:left="0"/>
              <w:contextualSpacing w:val="0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>ประเภทสินทรัพย์</w:t>
            </w:r>
          </w:p>
        </w:tc>
        <w:tc>
          <w:tcPr>
            <w:tcW w:w="2127" w:type="dxa"/>
            <w:tcBorders>
              <w:bottom w:val="single" w:sz="4" w:space="0" w:color="A6A6A6" w:themeColor="background1" w:themeShade="A6"/>
            </w:tcBorders>
            <w:shd w:val="clear" w:color="auto" w:fill="17365D"/>
          </w:tcPr>
          <w:p w14:paraId="4AEFF622" w14:textId="77777777" w:rsidR="00AC7C18" w:rsidRPr="00AC7C18" w:rsidRDefault="00AC7C18" w:rsidP="00BE3A81">
            <w:pPr>
              <w:pStyle w:val="ListParagraph"/>
              <w:tabs>
                <w:tab w:val="left" w:pos="851"/>
              </w:tabs>
              <w:ind w:left="0"/>
              <w:contextualSpacing w:val="0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>ลักษณะกรรมสิทธิ์</w:t>
            </w:r>
          </w:p>
        </w:tc>
        <w:tc>
          <w:tcPr>
            <w:tcW w:w="1701" w:type="dxa"/>
            <w:tcBorders>
              <w:bottom w:val="single" w:sz="4" w:space="0" w:color="A6A6A6" w:themeColor="background1" w:themeShade="A6"/>
            </w:tcBorders>
            <w:shd w:val="clear" w:color="auto" w:fill="17365D"/>
          </w:tcPr>
          <w:p w14:paraId="72C25270" w14:textId="77777777" w:rsidR="00AC7C18" w:rsidRPr="00AC7C18" w:rsidRDefault="00AC7C18" w:rsidP="00BE3A81">
            <w:pPr>
              <w:pStyle w:val="ListParagraph"/>
              <w:tabs>
                <w:tab w:val="right" w:pos="1282"/>
              </w:tabs>
              <w:ind w:left="0"/>
              <w:contextualSpacing w:val="0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>มูลค่า (ล้านบาท)</w:t>
            </w:r>
          </w:p>
        </w:tc>
        <w:tc>
          <w:tcPr>
            <w:tcW w:w="2268" w:type="dxa"/>
            <w:tcBorders>
              <w:bottom w:val="single" w:sz="4" w:space="0" w:color="A6A6A6" w:themeColor="background1" w:themeShade="A6"/>
            </w:tcBorders>
            <w:shd w:val="clear" w:color="auto" w:fill="17365D"/>
          </w:tcPr>
          <w:p w14:paraId="23E17598" w14:textId="77777777" w:rsidR="00AC7C18" w:rsidRPr="00AC7C18" w:rsidRDefault="00AC7C18" w:rsidP="00BE3A81">
            <w:pPr>
              <w:pStyle w:val="ListParagraph"/>
              <w:tabs>
                <w:tab w:val="right" w:pos="1282"/>
              </w:tabs>
              <w:ind w:left="0"/>
              <w:contextualSpacing w:val="0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>ภาระผูกพัน</w:t>
            </w:r>
          </w:p>
        </w:tc>
      </w:tr>
      <w:tr w:rsidR="00AC7C18" w:rsidRPr="00AC7C18" w14:paraId="77F6241E" w14:textId="77777777" w:rsidTr="00BE3A81">
        <w:tc>
          <w:tcPr>
            <w:tcW w:w="2551" w:type="dxa"/>
            <w:tcBorders>
              <w:bottom w:val="single" w:sz="4" w:space="0" w:color="A6A6A6" w:themeColor="background1" w:themeShade="A6"/>
            </w:tcBorders>
          </w:tcPr>
          <w:p w14:paraId="29F37AA4" w14:textId="77777777" w:rsidR="00AC7C18" w:rsidRPr="00AC7C18" w:rsidRDefault="00AC7C18" w:rsidP="00BE3A81">
            <w:pPr>
              <w:pStyle w:val="ListParagraph"/>
              <w:tabs>
                <w:tab w:val="left" w:pos="851"/>
              </w:tabs>
              <w:ind w:left="0"/>
              <w:contextualSpacing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>โปรแกรมสำเร็จรูป</w:t>
            </w:r>
          </w:p>
        </w:tc>
        <w:tc>
          <w:tcPr>
            <w:tcW w:w="2127" w:type="dxa"/>
            <w:tcBorders>
              <w:bottom w:val="single" w:sz="4" w:space="0" w:color="A6A6A6" w:themeColor="background1" w:themeShade="A6"/>
            </w:tcBorders>
          </w:tcPr>
          <w:p w14:paraId="7CB4BAC5" w14:textId="77777777" w:rsidR="00AC7C18" w:rsidRPr="00AC7C18" w:rsidRDefault="00AC7C18" w:rsidP="00BE3A81">
            <w:pPr>
              <w:pStyle w:val="ListParagraph"/>
              <w:tabs>
                <w:tab w:val="left" w:pos="851"/>
              </w:tabs>
              <w:ind w:left="0"/>
              <w:contextualSpacing w:val="0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>บริษัท</w:t>
            </w:r>
          </w:p>
        </w:tc>
        <w:tc>
          <w:tcPr>
            <w:tcW w:w="1701" w:type="dxa"/>
            <w:tcBorders>
              <w:bottom w:val="single" w:sz="4" w:space="0" w:color="A6A6A6" w:themeColor="background1" w:themeShade="A6"/>
            </w:tcBorders>
          </w:tcPr>
          <w:p w14:paraId="3C6E0590" w14:textId="77777777" w:rsidR="00AC7C18" w:rsidRPr="00AC7C18" w:rsidRDefault="00AC7C18" w:rsidP="00BE3A81">
            <w:pPr>
              <w:pStyle w:val="ListParagraph"/>
              <w:tabs>
                <w:tab w:val="right" w:pos="1282"/>
              </w:tabs>
              <w:ind w:left="0"/>
              <w:contextualSpacing w:val="0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</w:rPr>
              <w:t>5.2</w:t>
            </w:r>
          </w:p>
        </w:tc>
        <w:tc>
          <w:tcPr>
            <w:tcW w:w="2268" w:type="dxa"/>
            <w:tcBorders>
              <w:bottom w:val="single" w:sz="4" w:space="0" w:color="A6A6A6" w:themeColor="background1" w:themeShade="A6"/>
            </w:tcBorders>
          </w:tcPr>
          <w:p w14:paraId="63D831AA" w14:textId="77777777" w:rsidR="00AC7C18" w:rsidRPr="00AC7C18" w:rsidRDefault="00AC7C18" w:rsidP="00BE3A81">
            <w:pPr>
              <w:jc w:val="center"/>
              <w:rPr>
                <w:rFonts w:asciiTheme="majorBidi" w:hAnsiTheme="majorBidi" w:cstheme="majorBidi"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>ไม่มี</w:t>
            </w:r>
          </w:p>
        </w:tc>
      </w:tr>
      <w:tr w:rsidR="00AC7C18" w:rsidRPr="00AC7C18" w14:paraId="7B391774" w14:textId="77777777" w:rsidTr="00BE3A81">
        <w:tc>
          <w:tcPr>
            <w:tcW w:w="2551" w:type="dxa"/>
            <w:tcBorders>
              <w:top w:val="single" w:sz="4" w:space="0" w:color="A6A6A6" w:themeColor="background1" w:themeShade="A6"/>
            </w:tcBorders>
          </w:tcPr>
          <w:p w14:paraId="38D4792D" w14:textId="77777777" w:rsidR="00AC7C18" w:rsidRPr="00AC7C18" w:rsidRDefault="00AC7C18" w:rsidP="00BE3A81">
            <w:pPr>
              <w:pStyle w:val="ListParagraph"/>
              <w:tabs>
                <w:tab w:val="left" w:pos="851"/>
              </w:tabs>
              <w:ind w:left="0"/>
              <w:contextualSpacing w:val="0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>งานระหว่างทำ-โปรแกรม</w:t>
            </w:r>
          </w:p>
        </w:tc>
        <w:tc>
          <w:tcPr>
            <w:tcW w:w="2127" w:type="dxa"/>
            <w:tcBorders>
              <w:top w:val="single" w:sz="4" w:space="0" w:color="A6A6A6" w:themeColor="background1" w:themeShade="A6"/>
            </w:tcBorders>
          </w:tcPr>
          <w:p w14:paraId="4A398AF0" w14:textId="77777777" w:rsidR="00AC7C18" w:rsidRPr="00AC7C18" w:rsidRDefault="00AC7C18" w:rsidP="00BE3A81">
            <w:pPr>
              <w:pStyle w:val="ListParagraph"/>
              <w:tabs>
                <w:tab w:val="left" w:pos="851"/>
              </w:tabs>
              <w:ind w:left="0"/>
              <w:contextualSpacing w:val="0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>บริษัท</w:t>
            </w:r>
          </w:p>
        </w:tc>
        <w:tc>
          <w:tcPr>
            <w:tcW w:w="1701" w:type="dxa"/>
            <w:tcBorders>
              <w:top w:val="single" w:sz="4" w:space="0" w:color="A6A6A6" w:themeColor="background1" w:themeShade="A6"/>
            </w:tcBorders>
          </w:tcPr>
          <w:p w14:paraId="1C93FFFE" w14:textId="77777777" w:rsidR="00AC7C18" w:rsidRPr="00AC7C18" w:rsidRDefault="00AC7C18" w:rsidP="00BE3A81">
            <w:pPr>
              <w:pStyle w:val="ListParagraph"/>
              <w:tabs>
                <w:tab w:val="right" w:pos="1282"/>
              </w:tabs>
              <w:ind w:left="0"/>
              <w:contextualSpacing w:val="0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268" w:type="dxa"/>
            <w:tcBorders>
              <w:top w:val="single" w:sz="4" w:space="0" w:color="A6A6A6" w:themeColor="background1" w:themeShade="A6"/>
            </w:tcBorders>
          </w:tcPr>
          <w:p w14:paraId="74D06ED7" w14:textId="77777777" w:rsidR="00AC7C18" w:rsidRPr="00AC7C18" w:rsidRDefault="00AC7C18" w:rsidP="00BE3A81">
            <w:pPr>
              <w:jc w:val="center"/>
              <w:rPr>
                <w:rFonts w:asciiTheme="majorBidi" w:hAnsiTheme="majorBidi" w:cstheme="majorBidi"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>ไม่มี</w:t>
            </w:r>
          </w:p>
        </w:tc>
      </w:tr>
      <w:tr w:rsidR="00AC7C18" w:rsidRPr="00AC7C18" w14:paraId="244358F3" w14:textId="77777777" w:rsidTr="00BE3A81">
        <w:tc>
          <w:tcPr>
            <w:tcW w:w="4678" w:type="dxa"/>
            <w:gridSpan w:val="2"/>
            <w:shd w:val="clear" w:color="auto" w:fill="D9D9D9" w:themeFill="background1" w:themeFillShade="D9"/>
          </w:tcPr>
          <w:p w14:paraId="5845A5F7" w14:textId="77777777" w:rsidR="00AC7C18" w:rsidRPr="00AC7C18" w:rsidRDefault="00AC7C18" w:rsidP="00BE3A81">
            <w:pPr>
              <w:pStyle w:val="ListParagraph"/>
              <w:tabs>
                <w:tab w:val="left" w:pos="851"/>
              </w:tabs>
              <w:ind w:left="0"/>
              <w:contextualSpacing w:val="0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  <w:r w:rsidRPr="00AC7C18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รวม</w:t>
            </w:r>
          </w:p>
        </w:tc>
        <w:tc>
          <w:tcPr>
            <w:tcW w:w="1701" w:type="dxa"/>
            <w:shd w:val="clear" w:color="auto" w:fill="D9D9D9" w:themeFill="background1" w:themeFillShade="D9"/>
          </w:tcPr>
          <w:p w14:paraId="02FCD312" w14:textId="77777777" w:rsidR="00AC7C18" w:rsidRPr="00AC7C18" w:rsidRDefault="00AC7C18" w:rsidP="00BE3A81">
            <w:pPr>
              <w:pStyle w:val="ListParagraph"/>
              <w:tabs>
                <w:tab w:val="right" w:pos="1282"/>
              </w:tabs>
              <w:ind w:left="0"/>
              <w:contextualSpacing w:val="0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AC7C18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5.2</w:t>
            </w:r>
          </w:p>
        </w:tc>
        <w:tc>
          <w:tcPr>
            <w:tcW w:w="2268" w:type="dxa"/>
            <w:shd w:val="clear" w:color="auto" w:fill="D9D9D9" w:themeFill="background1" w:themeFillShade="D9"/>
          </w:tcPr>
          <w:p w14:paraId="383A00F4" w14:textId="77777777" w:rsidR="00AC7C18" w:rsidRPr="00AC7C18" w:rsidRDefault="00AC7C18" w:rsidP="00BE3A81">
            <w:pPr>
              <w:pStyle w:val="ListParagraph"/>
              <w:tabs>
                <w:tab w:val="right" w:pos="1282"/>
              </w:tabs>
              <w:ind w:left="0"/>
              <w:contextualSpacing w:val="0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</w:tr>
    </w:tbl>
    <w:p w14:paraId="46B8379F" w14:textId="1D85539A" w:rsidR="00AC7C18" w:rsidRPr="00AD0498" w:rsidRDefault="00AC7C18" w:rsidP="00AC7C18">
      <w:pPr>
        <w:rPr>
          <w:rFonts w:asciiTheme="majorBidi" w:hAnsiTheme="majorBidi" w:cstheme="majorBidi"/>
          <w:b/>
          <w:bCs/>
          <w:sz w:val="16"/>
          <w:szCs w:val="16"/>
        </w:rPr>
      </w:pPr>
    </w:p>
    <w:p w14:paraId="243AA455" w14:textId="54AA51DA" w:rsidR="00AC7C18" w:rsidRPr="00AC7C18" w:rsidRDefault="00C1564E" w:rsidP="00C1564E">
      <w:pPr>
        <w:tabs>
          <w:tab w:val="left" w:pos="567"/>
        </w:tabs>
        <w:spacing w:before="240" w:after="240" w:line="240" w:lineRule="auto"/>
        <w:ind w:left="284"/>
        <w:rPr>
          <w:rFonts w:asciiTheme="majorBidi" w:hAnsiTheme="majorBidi" w:cstheme="majorBidi"/>
          <w:b/>
          <w:bCs/>
          <w:sz w:val="28"/>
        </w:rPr>
      </w:pPr>
      <w:r>
        <w:rPr>
          <w:rFonts w:asciiTheme="majorBidi" w:hAnsiTheme="majorBidi" w:cstheme="majorBidi"/>
          <w:b/>
          <w:bCs/>
          <w:sz w:val="28"/>
        </w:rPr>
        <w:t>5</w:t>
      </w:r>
      <w:r w:rsidR="00AC7C18" w:rsidRPr="00AC7C18">
        <w:rPr>
          <w:rFonts w:asciiTheme="majorBidi" w:hAnsiTheme="majorBidi" w:cstheme="majorBidi"/>
          <w:b/>
          <w:bCs/>
          <w:sz w:val="28"/>
        </w:rPr>
        <w:t>.3</w:t>
      </w:r>
      <w:r w:rsidR="00AC7C18" w:rsidRPr="00AC7C18">
        <w:rPr>
          <w:rFonts w:asciiTheme="majorBidi" w:hAnsiTheme="majorBidi" w:cstheme="majorBidi"/>
          <w:b/>
          <w:bCs/>
          <w:sz w:val="28"/>
          <w:cs/>
        </w:rPr>
        <w:t xml:space="preserve"> </w:t>
      </w:r>
      <w:r w:rsidR="00AC7C18" w:rsidRPr="00AC7C18">
        <w:rPr>
          <w:rFonts w:asciiTheme="majorBidi" w:hAnsiTheme="majorBidi" w:cstheme="majorBidi"/>
          <w:b/>
          <w:bCs/>
          <w:sz w:val="28"/>
          <w:cs/>
        </w:rPr>
        <w:tab/>
        <w:t>เครื่องหมายการค้า</w:t>
      </w:r>
    </w:p>
    <w:p w14:paraId="78BF14FC" w14:textId="77777777" w:rsidR="00AC7C18" w:rsidRPr="00AC7C18" w:rsidRDefault="00AC7C18" w:rsidP="00AC7C18">
      <w:pPr>
        <w:tabs>
          <w:tab w:val="left" w:pos="1276"/>
        </w:tabs>
        <w:spacing w:after="120" w:line="240" w:lineRule="auto"/>
        <w:ind w:left="284" w:firstLine="283"/>
        <w:rPr>
          <w:rFonts w:asciiTheme="majorBidi" w:hAnsiTheme="majorBidi" w:cstheme="majorBidi"/>
          <w:sz w:val="28"/>
        </w:rPr>
      </w:pPr>
      <w:r w:rsidRPr="00AC7C18">
        <w:rPr>
          <w:rFonts w:asciiTheme="majorBidi" w:hAnsiTheme="majorBidi" w:cstheme="majorBidi"/>
          <w:sz w:val="28"/>
        </w:rPr>
        <w:tab/>
      </w:r>
      <w:r w:rsidRPr="00AC7C18">
        <w:rPr>
          <w:rFonts w:asciiTheme="majorBidi" w:hAnsiTheme="majorBidi" w:cstheme="majorBidi"/>
          <w:sz w:val="28"/>
          <w:cs/>
        </w:rPr>
        <w:t xml:space="preserve">ณ </w:t>
      </w:r>
      <w:r w:rsidRPr="00AC7C18">
        <w:rPr>
          <w:rFonts w:asciiTheme="majorBidi" w:hAnsiTheme="majorBidi" w:cstheme="majorBidi"/>
          <w:sz w:val="28"/>
        </w:rPr>
        <w:t xml:space="preserve">31 </w:t>
      </w:r>
      <w:r w:rsidRPr="00AC7C18">
        <w:rPr>
          <w:rFonts w:asciiTheme="majorBidi" w:hAnsiTheme="majorBidi" w:cstheme="majorBidi"/>
          <w:sz w:val="28"/>
          <w:cs/>
        </w:rPr>
        <w:t xml:space="preserve">ธันวาคม </w:t>
      </w:r>
      <w:r w:rsidRPr="00AC7C18">
        <w:rPr>
          <w:rFonts w:asciiTheme="majorBidi" w:hAnsiTheme="majorBidi" w:cstheme="majorBidi"/>
          <w:sz w:val="28"/>
        </w:rPr>
        <w:t xml:space="preserve">2563 </w:t>
      </w:r>
      <w:r w:rsidRPr="00AC7C18">
        <w:rPr>
          <w:rFonts w:asciiTheme="majorBidi" w:hAnsiTheme="majorBidi" w:cstheme="majorBidi"/>
          <w:sz w:val="28"/>
          <w:cs/>
        </w:rPr>
        <w:t xml:space="preserve">บริษัทมีเครื่องหมายการค้า จำนวน </w:t>
      </w:r>
      <w:r w:rsidRPr="00AC7C18">
        <w:rPr>
          <w:rFonts w:asciiTheme="majorBidi" w:hAnsiTheme="majorBidi" w:cstheme="majorBidi"/>
          <w:sz w:val="28"/>
        </w:rPr>
        <w:t xml:space="preserve">1 </w:t>
      </w:r>
      <w:r w:rsidRPr="00AC7C18">
        <w:rPr>
          <w:rFonts w:asciiTheme="majorBidi" w:hAnsiTheme="majorBidi" w:cstheme="majorBidi"/>
          <w:sz w:val="28"/>
          <w:cs/>
        </w:rPr>
        <w:t xml:space="preserve">เครื่องหมาย โดยมีรายละเอียดดังนี้ </w:t>
      </w:r>
    </w:p>
    <w:tbl>
      <w:tblPr>
        <w:tblW w:w="8647" w:type="dxa"/>
        <w:tblInd w:w="562" w:type="dxa"/>
        <w:tblBorders>
          <w:top w:val="single" w:sz="4" w:space="0" w:color="A6A6A6" w:themeColor="background1" w:themeShade="A6"/>
          <w:left w:val="single" w:sz="4" w:space="0" w:color="A6A6A6" w:themeColor="background1" w:themeShade="A6"/>
          <w:bottom w:val="single" w:sz="4" w:space="0" w:color="A6A6A6" w:themeColor="background1" w:themeShade="A6"/>
          <w:right w:val="single" w:sz="4" w:space="0" w:color="A6A6A6" w:themeColor="background1" w:themeShade="A6"/>
          <w:insideH w:val="single" w:sz="4" w:space="0" w:color="A6A6A6" w:themeColor="background1" w:themeShade="A6"/>
          <w:insideV w:val="single" w:sz="4" w:space="0" w:color="A6A6A6" w:themeColor="background1" w:themeShade="A6"/>
        </w:tblBorders>
        <w:tblLayout w:type="fixed"/>
        <w:tblLook w:val="04A0" w:firstRow="1" w:lastRow="0" w:firstColumn="1" w:lastColumn="0" w:noHBand="0" w:noVBand="1"/>
      </w:tblPr>
      <w:tblGrid>
        <w:gridCol w:w="1673"/>
        <w:gridCol w:w="1446"/>
        <w:gridCol w:w="1417"/>
        <w:gridCol w:w="4111"/>
      </w:tblGrid>
      <w:tr w:rsidR="00AC7C18" w:rsidRPr="00AC7C18" w14:paraId="46EDD67B" w14:textId="77777777" w:rsidTr="00BE3A81">
        <w:trPr>
          <w:trHeight w:val="355"/>
        </w:trPr>
        <w:tc>
          <w:tcPr>
            <w:tcW w:w="1673" w:type="dxa"/>
            <w:shd w:val="clear" w:color="auto" w:fill="17365D"/>
            <w:noWrap/>
            <w:vAlign w:val="center"/>
            <w:hideMark/>
          </w:tcPr>
          <w:p w14:paraId="55950C05" w14:textId="77777777" w:rsidR="00AC7C18" w:rsidRPr="00AC7C18" w:rsidRDefault="00AC7C18" w:rsidP="00BE3A81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b/>
                <w:bCs/>
                <w:color w:val="FFFFFF" w:themeColor="background1"/>
                <w:sz w:val="26"/>
                <w:szCs w:val="26"/>
              </w:rPr>
            </w:pPr>
            <w:r w:rsidRPr="00AC7C18">
              <w:rPr>
                <w:rFonts w:asciiTheme="majorBidi" w:eastAsia="Times New Roman" w:hAnsiTheme="majorBidi" w:cstheme="majorBidi"/>
                <w:b/>
                <w:bCs/>
                <w:color w:val="FFFFFF" w:themeColor="background1"/>
                <w:sz w:val="26"/>
                <w:szCs w:val="26"/>
                <w:cs/>
              </w:rPr>
              <w:t>เครื่องหมายการค้า/บริการ</w:t>
            </w:r>
          </w:p>
        </w:tc>
        <w:tc>
          <w:tcPr>
            <w:tcW w:w="1446" w:type="dxa"/>
            <w:shd w:val="clear" w:color="auto" w:fill="17365D"/>
            <w:vAlign w:val="center"/>
          </w:tcPr>
          <w:p w14:paraId="51FAFB0D" w14:textId="77777777" w:rsidR="00AC7C18" w:rsidRPr="00AC7C18" w:rsidRDefault="00AC7C18" w:rsidP="00BE3A81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b/>
                <w:bCs/>
                <w:color w:val="FFFFFF" w:themeColor="background1"/>
                <w:sz w:val="26"/>
                <w:szCs w:val="26"/>
                <w:cs/>
              </w:rPr>
            </w:pPr>
            <w:r w:rsidRPr="00AC7C18">
              <w:rPr>
                <w:rFonts w:asciiTheme="majorBidi" w:eastAsia="Times New Roman" w:hAnsiTheme="majorBidi" w:cstheme="majorBidi"/>
                <w:b/>
                <w:bCs/>
                <w:color w:val="FFFFFF" w:themeColor="background1"/>
                <w:sz w:val="26"/>
                <w:szCs w:val="26"/>
                <w:cs/>
              </w:rPr>
              <w:t>วันที่ยื่นขอจดทะเบียน</w:t>
            </w:r>
          </w:p>
        </w:tc>
        <w:tc>
          <w:tcPr>
            <w:tcW w:w="1417" w:type="dxa"/>
            <w:shd w:val="clear" w:color="auto" w:fill="17365D"/>
            <w:noWrap/>
            <w:vAlign w:val="center"/>
            <w:hideMark/>
          </w:tcPr>
          <w:p w14:paraId="247DF665" w14:textId="77777777" w:rsidR="00AC7C18" w:rsidRPr="00AC7C18" w:rsidRDefault="00AC7C18" w:rsidP="00BE3A81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b/>
                <w:bCs/>
                <w:color w:val="FFFFFF" w:themeColor="background1"/>
                <w:sz w:val="26"/>
                <w:szCs w:val="26"/>
                <w:cs/>
              </w:rPr>
            </w:pPr>
            <w:r w:rsidRPr="00AC7C18">
              <w:rPr>
                <w:rFonts w:asciiTheme="majorBidi" w:eastAsia="Times New Roman" w:hAnsiTheme="majorBidi" w:cstheme="majorBidi"/>
                <w:b/>
                <w:bCs/>
                <w:color w:val="FFFFFF" w:themeColor="background1"/>
                <w:sz w:val="26"/>
                <w:szCs w:val="26"/>
                <w:cs/>
              </w:rPr>
              <w:t>ประเภทรายการ</w:t>
            </w:r>
          </w:p>
        </w:tc>
        <w:tc>
          <w:tcPr>
            <w:tcW w:w="4111" w:type="dxa"/>
            <w:shd w:val="clear" w:color="auto" w:fill="17365D"/>
            <w:noWrap/>
            <w:vAlign w:val="center"/>
            <w:hideMark/>
          </w:tcPr>
          <w:p w14:paraId="0F623DE9" w14:textId="77777777" w:rsidR="00AC7C18" w:rsidRPr="00AC7C18" w:rsidRDefault="00AC7C18" w:rsidP="00BE3A81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b/>
                <w:bCs/>
                <w:color w:val="FFFFFF" w:themeColor="background1"/>
                <w:sz w:val="26"/>
                <w:szCs w:val="26"/>
              </w:rPr>
            </w:pPr>
            <w:r w:rsidRPr="00AC7C18">
              <w:rPr>
                <w:rFonts w:asciiTheme="majorBidi" w:eastAsia="Times New Roman" w:hAnsiTheme="majorBidi" w:cstheme="majorBidi"/>
                <w:b/>
                <w:bCs/>
                <w:color w:val="FFFFFF" w:themeColor="background1"/>
                <w:sz w:val="26"/>
                <w:szCs w:val="26"/>
                <w:cs/>
              </w:rPr>
              <w:t>ระยะเวลาคุ้มครอง</w:t>
            </w:r>
          </w:p>
        </w:tc>
      </w:tr>
      <w:tr w:rsidR="00AC7C18" w:rsidRPr="00AC7C18" w14:paraId="2DF18D30" w14:textId="77777777" w:rsidTr="00BE3A81">
        <w:trPr>
          <w:trHeight w:val="611"/>
        </w:trPr>
        <w:tc>
          <w:tcPr>
            <w:tcW w:w="1673" w:type="dxa"/>
            <w:shd w:val="clear" w:color="auto" w:fill="auto"/>
            <w:noWrap/>
            <w:vAlign w:val="center"/>
            <w:hideMark/>
          </w:tcPr>
          <w:p w14:paraId="2D4A076C" w14:textId="77777777" w:rsidR="00AC7C18" w:rsidRPr="00AC7C18" w:rsidRDefault="00AC7C18" w:rsidP="00BE3A81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6"/>
                <w:szCs w:val="26"/>
              </w:rPr>
            </w:pPr>
            <w:r w:rsidRPr="00AC7C18">
              <w:rPr>
                <w:rFonts w:asciiTheme="majorBidi" w:hAnsiTheme="majorBidi" w:cstheme="majorBidi"/>
                <w:noProof/>
                <w:sz w:val="26"/>
                <w:szCs w:val="26"/>
              </w:rPr>
              <w:drawing>
                <wp:anchor distT="0" distB="0" distL="114300" distR="114300" simplePos="0" relativeHeight="251703296" behindDoc="0" locked="0" layoutInCell="1" allowOverlap="1" wp14:anchorId="35E8A37F" wp14:editId="38D506B2">
                  <wp:simplePos x="0" y="0"/>
                  <wp:positionH relativeFrom="margin">
                    <wp:posOffset>212090</wp:posOffset>
                  </wp:positionH>
                  <wp:positionV relativeFrom="paragraph">
                    <wp:posOffset>27940</wp:posOffset>
                  </wp:positionV>
                  <wp:extent cx="497205" cy="497205"/>
                  <wp:effectExtent l="0" t="0" r="0" b="0"/>
                  <wp:wrapNone/>
                  <wp:docPr id="44" name="Picture 44" descr="A drawing of a fac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ages.jpg"/>
                          <pic:cNvPicPr/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7205" cy="4972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1446" w:type="dxa"/>
            <w:vAlign w:val="center"/>
          </w:tcPr>
          <w:p w14:paraId="0C0B92CE" w14:textId="77777777" w:rsidR="00AC7C18" w:rsidRPr="00AC7C18" w:rsidRDefault="00AC7C18" w:rsidP="00BE3A81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6"/>
                <w:szCs w:val="26"/>
              </w:rPr>
            </w:pPr>
          </w:p>
          <w:p w14:paraId="330B90C6" w14:textId="77777777" w:rsidR="00AC7C18" w:rsidRPr="00AC7C18" w:rsidRDefault="00AC7C18" w:rsidP="00BE3A81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6"/>
                <w:szCs w:val="26"/>
              </w:rPr>
            </w:pPr>
            <w:r w:rsidRPr="00AC7C18">
              <w:rPr>
                <w:rFonts w:asciiTheme="majorBidi" w:eastAsia="Times New Roman" w:hAnsiTheme="majorBidi" w:cstheme="majorBidi"/>
                <w:color w:val="000000"/>
                <w:sz w:val="26"/>
                <w:szCs w:val="26"/>
              </w:rPr>
              <w:t>10</w:t>
            </w:r>
            <w:r w:rsidRPr="00AC7C18">
              <w:rPr>
                <w:rFonts w:asciiTheme="majorBidi" w:eastAsia="Times New Roman" w:hAnsiTheme="majorBidi" w:cstheme="majorBidi"/>
                <w:color w:val="000000"/>
                <w:sz w:val="26"/>
                <w:szCs w:val="26"/>
                <w:cs/>
              </w:rPr>
              <w:t xml:space="preserve"> เม.ย. </w:t>
            </w:r>
            <w:r w:rsidRPr="00AC7C18">
              <w:rPr>
                <w:rFonts w:asciiTheme="majorBidi" w:eastAsia="Times New Roman" w:hAnsiTheme="majorBidi" w:cstheme="majorBidi"/>
                <w:color w:val="000000"/>
                <w:sz w:val="26"/>
                <w:szCs w:val="26"/>
              </w:rPr>
              <w:t>2555</w:t>
            </w:r>
          </w:p>
          <w:p w14:paraId="5DBDCEA6" w14:textId="77777777" w:rsidR="00AC7C18" w:rsidRPr="00AC7C18" w:rsidRDefault="00AC7C18" w:rsidP="00BE3A81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6"/>
                <w:szCs w:val="26"/>
                <w:cs/>
              </w:rPr>
            </w:pPr>
          </w:p>
        </w:tc>
        <w:tc>
          <w:tcPr>
            <w:tcW w:w="1417" w:type="dxa"/>
            <w:shd w:val="clear" w:color="auto" w:fill="auto"/>
            <w:noWrap/>
            <w:vAlign w:val="center"/>
          </w:tcPr>
          <w:p w14:paraId="55ADA486" w14:textId="77777777" w:rsidR="00AC7C18" w:rsidRPr="00AC7C18" w:rsidRDefault="00AC7C18" w:rsidP="00BE3A81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6"/>
                <w:szCs w:val="26"/>
                <w:cs/>
              </w:rPr>
            </w:pPr>
            <w:r w:rsidRPr="00AC7C18">
              <w:rPr>
                <w:rFonts w:asciiTheme="majorBidi" w:eastAsia="Times New Roman" w:hAnsiTheme="majorBidi" w:cstheme="majorBidi"/>
                <w:color w:val="000000"/>
                <w:sz w:val="26"/>
                <w:szCs w:val="26"/>
                <w:cs/>
              </w:rPr>
              <w:t>บริการเช่าซื้อยานพาหนะ</w:t>
            </w:r>
          </w:p>
        </w:tc>
        <w:tc>
          <w:tcPr>
            <w:tcW w:w="4111" w:type="dxa"/>
            <w:shd w:val="clear" w:color="auto" w:fill="auto"/>
            <w:noWrap/>
            <w:vAlign w:val="center"/>
          </w:tcPr>
          <w:p w14:paraId="018D89F1" w14:textId="77777777" w:rsidR="00AC7C18" w:rsidRPr="00AC7C18" w:rsidRDefault="00AC7C18" w:rsidP="00BE3A81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6"/>
                <w:szCs w:val="26"/>
              </w:rPr>
            </w:pPr>
            <w:r w:rsidRPr="00AC7C18">
              <w:rPr>
                <w:rFonts w:asciiTheme="majorBidi" w:eastAsia="Times New Roman" w:hAnsiTheme="majorBidi" w:cstheme="majorBidi"/>
                <w:color w:val="000000"/>
                <w:sz w:val="26"/>
                <w:szCs w:val="26"/>
              </w:rPr>
              <w:t>10</w:t>
            </w:r>
            <w:r w:rsidRPr="00AC7C18">
              <w:rPr>
                <w:rFonts w:asciiTheme="majorBidi" w:eastAsia="Times New Roman" w:hAnsiTheme="majorBidi" w:cstheme="majorBidi"/>
                <w:color w:val="000000"/>
                <w:sz w:val="26"/>
                <w:szCs w:val="26"/>
                <w:cs/>
              </w:rPr>
              <w:t xml:space="preserve"> เม.ย. </w:t>
            </w:r>
            <w:r w:rsidRPr="00AC7C18">
              <w:rPr>
                <w:rFonts w:asciiTheme="majorBidi" w:eastAsia="Times New Roman" w:hAnsiTheme="majorBidi" w:cstheme="majorBidi"/>
                <w:color w:val="000000"/>
                <w:sz w:val="26"/>
                <w:szCs w:val="26"/>
              </w:rPr>
              <w:t xml:space="preserve">2555 – 10 </w:t>
            </w:r>
            <w:r w:rsidRPr="00AC7C18">
              <w:rPr>
                <w:rFonts w:asciiTheme="majorBidi" w:eastAsia="Times New Roman" w:hAnsiTheme="majorBidi" w:cstheme="majorBidi"/>
                <w:color w:val="000000"/>
                <w:sz w:val="26"/>
                <w:szCs w:val="26"/>
                <w:cs/>
              </w:rPr>
              <w:t xml:space="preserve">เม.ย. </w:t>
            </w:r>
            <w:r w:rsidRPr="00AC7C18">
              <w:rPr>
                <w:rFonts w:asciiTheme="majorBidi" w:eastAsia="Times New Roman" w:hAnsiTheme="majorBidi" w:cstheme="majorBidi"/>
                <w:color w:val="000000"/>
                <w:sz w:val="26"/>
                <w:szCs w:val="26"/>
              </w:rPr>
              <w:t>2565</w:t>
            </w:r>
          </w:p>
        </w:tc>
      </w:tr>
    </w:tbl>
    <w:p w14:paraId="26C22B7A" w14:textId="77777777" w:rsidR="00AC7C18" w:rsidRPr="00AC7C18" w:rsidRDefault="00AC7C18" w:rsidP="00AC7C18">
      <w:pPr>
        <w:tabs>
          <w:tab w:val="left" w:pos="1276"/>
        </w:tabs>
        <w:spacing w:before="120" w:after="240" w:line="240" w:lineRule="auto"/>
        <w:ind w:left="567"/>
        <w:jc w:val="both"/>
        <w:rPr>
          <w:rFonts w:asciiTheme="majorBidi" w:hAnsiTheme="majorBidi" w:cstheme="majorBidi"/>
          <w:sz w:val="28"/>
          <w:cs/>
        </w:rPr>
      </w:pPr>
      <w:r w:rsidRPr="00AC7C18">
        <w:rPr>
          <w:rFonts w:asciiTheme="majorBidi" w:hAnsiTheme="majorBidi" w:cstheme="majorBidi"/>
          <w:sz w:val="28"/>
        </w:rPr>
        <w:tab/>
      </w:r>
      <w:r w:rsidRPr="00AC7C18">
        <w:rPr>
          <w:rFonts w:asciiTheme="majorBidi" w:hAnsiTheme="majorBidi" w:cstheme="majorBidi"/>
          <w:sz w:val="28"/>
          <w:cs/>
        </w:rPr>
        <w:t xml:space="preserve">ทั้งนี้ ณ วันที่ ณ </w:t>
      </w:r>
      <w:r w:rsidRPr="00AC7C18">
        <w:rPr>
          <w:rFonts w:asciiTheme="majorBidi" w:hAnsiTheme="majorBidi" w:cstheme="majorBidi"/>
          <w:sz w:val="28"/>
        </w:rPr>
        <w:t xml:space="preserve">31 </w:t>
      </w:r>
      <w:r w:rsidRPr="00AC7C18">
        <w:rPr>
          <w:rFonts w:asciiTheme="majorBidi" w:hAnsiTheme="majorBidi" w:cstheme="majorBidi"/>
          <w:sz w:val="28"/>
          <w:cs/>
        </w:rPr>
        <w:t xml:space="preserve">ธันวาคม </w:t>
      </w:r>
      <w:r w:rsidRPr="00AC7C18">
        <w:rPr>
          <w:rFonts w:asciiTheme="majorBidi" w:hAnsiTheme="majorBidi" w:cstheme="majorBidi"/>
          <w:sz w:val="28"/>
        </w:rPr>
        <w:t xml:space="preserve">2563 </w:t>
      </w:r>
      <w:r w:rsidRPr="00AC7C18">
        <w:rPr>
          <w:rFonts w:asciiTheme="majorBidi" w:hAnsiTheme="majorBidi" w:cstheme="majorBidi"/>
          <w:sz w:val="28"/>
          <w:cs/>
        </w:rPr>
        <w:t xml:space="preserve">บริษัทอยู่ระหว่างการยื่นขอจดทะเบียนเครื่องหมายการค้า/บริการ จำนวน </w:t>
      </w:r>
      <w:r w:rsidRPr="00AC7C18">
        <w:rPr>
          <w:rFonts w:asciiTheme="majorBidi" w:hAnsiTheme="majorBidi" w:cstheme="majorBidi"/>
          <w:sz w:val="28"/>
        </w:rPr>
        <w:t xml:space="preserve">2 </w:t>
      </w:r>
      <w:r w:rsidRPr="00AC7C18">
        <w:rPr>
          <w:rFonts w:asciiTheme="majorBidi" w:hAnsiTheme="majorBidi" w:cstheme="majorBidi"/>
          <w:sz w:val="28"/>
          <w:cs/>
        </w:rPr>
        <w:t>รายการ โดยมีรายละเอียดดังนี้</w:t>
      </w:r>
    </w:p>
    <w:tbl>
      <w:tblPr>
        <w:tblW w:w="8647" w:type="dxa"/>
        <w:tblInd w:w="562" w:type="dxa"/>
        <w:tblBorders>
          <w:top w:val="single" w:sz="4" w:space="0" w:color="A6A6A6" w:themeColor="background1" w:themeShade="A6"/>
          <w:left w:val="single" w:sz="4" w:space="0" w:color="A6A6A6" w:themeColor="background1" w:themeShade="A6"/>
          <w:bottom w:val="single" w:sz="4" w:space="0" w:color="A6A6A6" w:themeColor="background1" w:themeShade="A6"/>
          <w:right w:val="single" w:sz="4" w:space="0" w:color="A6A6A6" w:themeColor="background1" w:themeShade="A6"/>
          <w:insideH w:val="single" w:sz="4" w:space="0" w:color="A6A6A6" w:themeColor="background1" w:themeShade="A6"/>
          <w:insideV w:val="single" w:sz="4" w:space="0" w:color="A6A6A6" w:themeColor="background1" w:themeShade="A6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1843"/>
        <w:gridCol w:w="1984"/>
        <w:gridCol w:w="2977"/>
      </w:tblGrid>
      <w:tr w:rsidR="00AC7C18" w:rsidRPr="00AC7C18" w14:paraId="3947D814" w14:textId="77777777" w:rsidTr="00BE3A81">
        <w:trPr>
          <w:trHeight w:val="611"/>
        </w:trPr>
        <w:tc>
          <w:tcPr>
            <w:tcW w:w="1843" w:type="dxa"/>
            <w:shd w:val="clear" w:color="auto" w:fill="17365D"/>
            <w:noWrap/>
            <w:vAlign w:val="center"/>
          </w:tcPr>
          <w:p w14:paraId="020ABFC7" w14:textId="77777777" w:rsidR="00AC7C18" w:rsidRPr="00AC7C18" w:rsidRDefault="00AC7C18" w:rsidP="00BE3A81">
            <w:pPr>
              <w:spacing w:after="0" w:line="240" w:lineRule="auto"/>
              <w:jc w:val="center"/>
              <w:rPr>
                <w:rFonts w:asciiTheme="majorBidi" w:hAnsiTheme="majorBidi" w:cstheme="majorBidi"/>
                <w:noProof/>
                <w:color w:val="FFFFFF" w:themeColor="background1"/>
              </w:rPr>
            </w:pPr>
            <w:r w:rsidRPr="00AC7C18">
              <w:rPr>
                <w:rFonts w:asciiTheme="majorBidi" w:eastAsia="Times New Roman" w:hAnsiTheme="majorBidi" w:cstheme="majorBidi"/>
                <w:b/>
                <w:bCs/>
                <w:color w:val="FFFFFF" w:themeColor="background1"/>
                <w:sz w:val="26"/>
                <w:szCs w:val="26"/>
                <w:cs/>
              </w:rPr>
              <w:t>เครื่องหมายการค้า/บริการ</w:t>
            </w:r>
          </w:p>
        </w:tc>
        <w:tc>
          <w:tcPr>
            <w:tcW w:w="1843" w:type="dxa"/>
            <w:shd w:val="clear" w:color="auto" w:fill="17365D"/>
            <w:vAlign w:val="center"/>
          </w:tcPr>
          <w:p w14:paraId="716BE5F5" w14:textId="77777777" w:rsidR="00AC7C18" w:rsidRPr="00AC7C18" w:rsidRDefault="00AC7C18" w:rsidP="00BE3A81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FFFFFF" w:themeColor="background1"/>
                <w:sz w:val="26"/>
                <w:szCs w:val="26"/>
                <w:cs/>
              </w:rPr>
            </w:pPr>
            <w:r w:rsidRPr="00AC7C18">
              <w:rPr>
                <w:rFonts w:asciiTheme="majorBidi" w:eastAsia="Times New Roman" w:hAnsiTheme="majorBidi" w:cstheme="majorBidi"/>
                <w:b/>
                <w:bCs/>
                <w:color w:val="FFFFFF" w:themeColor="background1"/>
                <w:sz w:val="26"/>
                <w:szCs w:val="26"/>
                <w:cs/>
              </w:rPr>
              <w:t>วันที่ยื่นขอจดทะเบียน</w:t>
            </w:r>
          </w:p>
        </w:tc>
        <w:tc>
          <w:tcPr>
            <w:tcW w:w="1984" w:type="dxa"/>
            <w:shd w:val="clear" w:color="auto" w:fill="17365D"/>
            <w:noWrap/>
            <w:vAlign w:val="center"/>
          </w:tcPr>
          <w:p w14:paraId="5361D417" w14:textId="77777777" w:rsidR="00AC7C18" w:rsidRPr="00AC7C18" w:rsidRDefault="00AC7C18" w:rsidP="00BE3A81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FFFFFF" w:themeColor="background1"/>
                <w:sz w:val="26"/>
                <w:szCs w:val="26"/>
                <w:cs/>
              </w:rPr>
            </w:pPr>
            <w:r w:rsidRPr="00AC7C18">
              <w:rPr>
                <w:rFonts w:asciiTheme="majorBidi" w:eastAsia="Times New Roman" w:hAnsiTheme="majorBidi" w:cstheme="majorBidi"/>
                <w:b/>
                <w:bCs/>
                <w:color w:val="FFFFFF" w:themeColor="background1"/>
                <w:sz w:val="26"/>
                <w:szCs w:val="26"/>
                <w:cs/>
              </w:rPr>
              <w:t>ประเภทรายการ</w:t>
            </w:r>
          </w:p>
        </w:tc>
        <w:tc>
          <w:tcPr>
            <w:tcW w:w="2977" w:type="dxa"/>
            <w:shd w:val="clear" w:color="auto" w:fill="17365D"/>
            <w:vAlign w:val="center"/>
          </w:tcPr>
          <w:p w14:paraId="6B1254B0" w14:textId="77777777" w:rsidR="00AC7C18" w:rsidRPr="00AC7C18" w:rsidRDefault="00AC7C18" w:rsidP="00BE3A81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FFFFFF" w:themeColor="background1"/>
                <w:sz w:val="26"/>
                <w:szCs w:val="26"/>
                <w:cs/>
              </w:rPr>
            </w:pPr>
            <w:r w:rsidRPr="00AC7C18">
              <w:rPr>
                <w:rFonts w:asciiTheme="majorBidi" w:eastAsia="Times New Roman" w:hAnsiTheme="majorBidi" w:cstheme="majorBidi"/>
                <w:b/>
                <w:bCs/>
                <w:color w:val="FFFFFF" w:themeColor="background1"/>
                <w:sz w:val="26"/>
                <w:szCs w:val="26"/>
                <w:cs/>
              </w:rPr>
              <w:t>สถานะ</w:t>
            </w:r>
          </w:p>
        </w:tc>
      </w:tr>
      <w:tr w:rsidR="00AC7C18" w:rsidRPr="00AC7C18" w14:paraId="69E11501" w14:textId="77777777" w:rsidTr="00BE3A81">
        <w:trPr>
          <w:trHeight w:val="611"/>
        </w:trPr>
        <w:tc>
          <w:tcPr>
            <w:tcW w:w="1843" w:type="dxa"/>
            <w:shd w:val="clear" w:color="auto" w:fill="auto"/>
            <w:noWrap/>
            <w:vAlign w:val="center"/>
          </w:tcPr>
          <w:p w14:paraId="14393FB9" w14:textId="77777777" w:rsidR="00AC7C18" w:rsidRPr="00AC7C18" w:rsidRDefault="00AC7C18" w:rsidP="00BE3A81">
            <w:pPr>
              <w:spacing w:after="0" w:line="240" w:lineRule="auto"/>
              <w:jc w:val="center"/>
              <w:rPr>
                <w:rFonts w:asciiTheme="majorBidi" w:hAnsiTheme="majorBidi" w:cstheme="majorBidi"/>
                <w:noProof/>
                <w:sz w:val="26"/>
                <w:szCs w:val="26"/>
              </w:rPr>
            </w:pPr>
            <w:r w:rsidRPr="00AC7C18">
              <w:rPr>
                <w:rFonts w:asciiTheme="majorBidi" w:hAnsiTheme="majorBidi" w:cstheme="majorBidi"/>
                <w:noProof/>
              </w:rPr>
              <w:drawing>
                <wp:inline distT="0" distB="0" distL="0" distR="0" wp14:anchorId="5F6EA00C" wp14:editId="31FECDD8">
                  <wp:extent cx="618410" cy="593368"/>
                  <wp:effectExtent l="0" t="0" r="0" b="0"/>
                  <wp:docPr id="45" name="Picture 7" descr="A close up of a sign&#10;&#10;Description automatically generated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AA5C7192-CDD7-4C24-91DF-731ED15327AE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7" descr="A close up of a sign&#10;&#10;Description automatically generated">
                            <a:extLst>
                              <a:ext uri="{FF2B5EF4-FFF2-40B4-BE49-F238E27FC236}">
                                <a16:creationId xmlns:a16="http://schemas.microsoft.com/office/drawing/2014/main" id="{AA5C7192-CDD7-4C24-91DF-731ED15327AE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196" cy="6037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  <w:vAlign w:val="center"/>
          </w:tcPr>
          <w:p w14:paraId="734E687B" w14:textId="77777777" w:rsidR="00AC7C18" w:rsidRPr="00AC7C18" w:rsidRDefault="00AC7C18" w:rsidP="00BE3A81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6"/>
                <w:szCs w:val="26"/>
              </w:rPr>
            </w:pPr>
            <w:r w:rsidRPr="00AC7C18">
              <w:rPr>
                <w:rFonts w:asciiTheme="majorBidi" w:eastAsia="Times New Roman" w:hAnsiTheme="majorBidi" w:cstheme="majorBidi"/>
                <w:color w:val="000000"/>
                <w:sz w:val="26"/>
                <w:szCs w:val="26"/>
              </w:rPr>
              <w:t xml:space="preserve">18 </w:t>
            </w:r>
            <w:r w:rsidRPr="00AC7C18">
              <w:rPr>
                <w:rFonts w:asciiTheme="majorBidi" w:eastAsia="Times New Roman" w:hAnsiTheme="majorBidi" w:cstheme="majorBidi"/>
                <w:color w:val="000000"/>
                <w:sz w:val="26"/>
                <w:szCs w:val="26"/>
                <w:cs/>
              </w:rPr>
              <w:t xml:space="preserve">พ.ย. </w:t>
            </w:r>
            <w:r w:rsidRPr="00AC7C18">
              <w:rPr>
                <w:rFonts w:asciiTheme="majorBidi" w:eastAsia="Times New Roman" w:hAnsiTheme="majorBidi" w:cstheme="majorBidi"/>
                <w:color w:val="000000"/>
                <w:sz w:val="26"/>
                <w:szCs w:val="26"/>
              </w:rPr>
              <w:t>2562</w:t>
            </w:r>
          </w:p>
        </w:tc>
        <w:tc>
          <w:tcPr>
            <w:tcW w:w="1984" w:type="dxa"/>
            <w:shd w:val="clear" w:color="auto" w:fill="auto"/>
            <w:noWrap/>
            <w:vAlign w:val="center"/>
          </w:tcPr>
          <w:p w14:paraId="220B3371" w14:textId="77777777" w:rsidR="00AC7C18" w:rsidRPr="00AC7C18" w:rsidRDefault="00AC7C18" w:rsidP="00BE3A81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6"/>
                <w:szCs w:val="26"/>
                <w:cs/>
              </w:rPr>
            </w:pPr>
            <w:r w:rsidRPr="00AC7C18">
              <w:rPr>
                <w:rFonts w:asciiTheme="majorBidi" w:eastAsia="Times New Roman" w:hAnsiTheme="majorBidi" w:cstheme="majorBidi"/>
                <w:color w:val="000000"/>
                <w:sz w:val="26"/>
                <w:szCs w:val="26"/>
                <w:cs/>
              </w:rPr>
              <w:t>ให้เช่าและลิสซิ่งยานพาหนะ</w:t>
            </w:r>
          </w:p>
        </w:tc>
        <w:tc>
          <w:tcPr>
            <w:tcW w:w="2977" w:type="dxa"/>
            <w:vAlign w:val="center"/>
          </w:tcPr>
          <w:p w14:paraId="22C13A2A" w14:textId="36FC42D1" w:rsidR="00AC7C18" w:rsidRPr="00AC7C18" w:rsidRDefault="00AC7C18" w:rsidP="00BE3A81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6"/>
                <w:szCs w:val="26"/>
              </w:rPr>
            </w:pPr>
            <w:r w:rsidRPr="00AC7C18">
              <w:rPr>
                <w:rFonts w:asciiTheme="majorBidi" w:eastAsia="Times New Roman" w:hAnsiTheme="majorBidi" w:cstheme="majorBidi"/>
                <w:color w:val="000000"/>
                <w:sz w:val="26"/>
                <w:szCs w:val="26"/>
                <w:cs/>
              </w:rPr>
              <w:t>อยู่ระหว่างการ</w:t>
            </w:r>
            <w:r w:rsidR="00413173">
              <w:rPr>
                <w:rFonts w:asciiTheme="majorBidi" w:eastAsia="Times New Roman" w:hAnsiTheme="majorBidi" w:cstheme="majorBidi" w:hint="cs"/>
                <w:color w:val="000000"/>
                <w:sz w:val="26"/>
                <w:szCs w:val="26"/>
                <w:cs/>
              </w:rPr>
              <w:t>พิจารณาของ</w:t>
            </w:r>
            <w:r w:rsidRPr="00AC7C18">
              <w:rPr>
                <w:rFonts w:asciiTheme="majorBidi" w:eastAsia="Times New Roman" w:hAnsiTheme="majorBidi" w:cstheme="majorBidi"/>
                <w:color w:val="000000"/>
                <w:sz w:val="26"/>
                <w:szCs w:val="26"/>
                <w:cs/>
              </w:rPr>
              <w:t>คณะกรรมการ</w:t>
            </w:r>
            <w:r w:rsidR="00413173">
              <w:rPr>
                <w:rFonts w:asciiTheme="majorBidi" w:eastAsia="Times New Roman" w:hAnsiTheme="majorBidi" w:cstheme="majorBidi" w:hint="cs"/>
                <w:color w:val="000000"/>
                <w:sz w:val="26"/>
                <w:szCs w:val="26"/>
                <w:cs/>
              </w:rPr>
              <w:t>พิจารณา</w:t>
            </w:r>
            <w:r w:rsidR="00413173" w:rsidRPr="00AC7C18">
              <w:rPr>
                <w:rFonts w:asciiTheme="majorBidi" w:eastAsia="Times New Roman" w:hAnsiTheme="majorBidi" w:cstheme="majorBidi"/>
                <w:color w:val="000000"/>
                <w:sz w:val="26"/>
                <w:szCs w:val="26"/>
                <w:cs/>
              </w:rPr>
              <w:t>อุท</w:t>
            </w:r>
            <w:r w:rsidR="00413173">
              <w:rPr>
                <w:rFonts w:asciiTheme="majorBidi" w:eastAsia="Times New Roman" w:hAnsiTheme="majorBidi" w:cstheme="majorBidi" w:hint="cs"/>
                <w:color w:val="000000"/>
                <w:sz w:val="26"/>
                <w:szCs w:val="26"/>
                <w:cs/>
              </w:rPr>
              <w:t>ธ</w:t>
            </w:r>
            <w:r w:rsidR="00413173" w:rsidRPr="00AC7C18">
              <w:rPr>
                <w:rFonts w:asciiTheme="majorBidi" w:eastAsia="Times New Roman" w:hAnsiTheme="majorBidi" w:cstheme="majorBidi"/>
                <w:color w:val="000000"/>
                <w:sz w:val="26"/>
                <w:szCs w:val="26"/>
                <w:cs/>
              </w:rPr>
              <w:t>รณ์</w:t>
            </w:r>
            <w:r w:rsidR="00413173">
              <w:rPr>
                <w:rFonts w:asciiTheme="majorBidi" w:eastAsia="Times New Roman" w:hAnsiTheme="majorBidi" w:cstheme="majorBidi" w:hint="cs"/>
                <w:color w:val="000000"/>
                <w:sz w:val="26"/>
                <w:szCs w:val="26"/>
                <w:cs/>
              </w:rPr>
              <w:t xml:space="preserve">เครื่องหมายการค้า ยื่นเมื่อวันที่ </w:t>
            </w:r>
            <w:r w:rsidR="00413173">
              <w:rPr>
                <w:rFonts w:asciiTheme="majorBidi" w:eastAsia="Times New Roman" w:hAnsiTheme="majorBidi" w:cstheme="majorBidi"/>
                <w:color w:val="000000"/>
                <w:sz w:val="26"/>
                <w:szCs w:val="26"/>
              </w:rPr>
              <w:t xml:space="preserve">        30 </w:t>
            </w:r>
            <w:r w:rsidR="00413173">
              <w:rPr>
                <w:rFonts w:asciiTheme="majorBidi" w:eastAsia="Times New Roman" w:hAnsiTheme="majorBidi" w:cstheme="majorBidi" w:hint="cs"/>
                <w:color w:val="000000"/>
                <w:sz w:val="26"/>
                <w:szCs w:val="26"/>
                <w:cs/>
              </w:rPr>
              <w:t xml:space="preserve">ธันวาคม </w:t>
            </w:r>
            <w:r w:rsidR="00413173">
              <w:rPr>
                <w:rFonts w:asciiTheme="majorBidi" w:eastAsia="Times New Roman" w:hAnsiTheme="majorBidi" w:cstheme="majorBidi"/>
                <w:color w:val="000000"/>
                <w:sz w:val="26"/>
                <w:szCs w:val="26"/>
              </w:rPr>
              <w:t>2563</w:t>
            </w:r>
          </w:p>
        </w:tc>
      </w:tr>
      <w:tr w:rsidR="00AC7C18" w:rsidRPr="00AC7C18" w14:paraId="7D8C9AF2" w14:textId="77777777" w:rsidTr="00BE3A81">
        <w:trPr>
          <w:trHeight w:val="611"/>
        </w:trPr>
        <w:tc>
          <w:tcPr>
            <w:tcW w:w="1843" w:type="dxa"/>
            <w:shd w:val="clear" w:color="auto" w:fill="auto"/>
            <w:noWrap/>
            <w:vAlign w:val="center"/>
          </w:tcPr>
          <w:p w14:paraId="7AEFA698" w14:textId="77777777" w:rsidR="00AC7C18" w:rsidRPr="00AC7C18" w:rsidRDefault="00AC7C18" w:rsidP="00BE3A81">
            <w:pPr>
              <w:spacing w:after="0" w:line="240" w:lineRule="auto"/>
              <w:jc w:val="center"/>
              <w:rPr>
                <w:rFonts w:asciiTheme="majorBidi" w:hAnsiTheme="majorBidi" w:cstheme="majorBidi"/>
                <w:noProof/>
                <w:sz w:val="26"/>
                <w:szCs w:val="26"/>
              </w:rPr>
            </w:pPr>
            <w:r w:rsidRPr="00AC7C18">
              <w:rPr>
                <w:rFonts w:asciiTheme="majorBidi" w:hAnsiTheme="majorBidi" w:cstheme="majorBidi"/>
                <w:noProof/>
                <w:cs/>
              </w:rPr>
              <w:drawing>
                <wp:inline distT="0" distB="0" distL="0" distR="0" wp14:anchorId="172B9703" wp14:editId="7E4D02C3">
                  <wp:extent cx="1033045" cy="403907"/>
                  <wp:effectExtent l="0" t="0" r="0" b="0"/>
                  <wp:docPr id="46" name="Pictur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9864" b="31037"/>
                          <a:stretch/>
                        </pic:blipFill>
                        <pic:spPr bwMode="auto">
                          <a:xfrm>
                            <a:off x="0" y="0"/>
                            <a:ext cx="1033145" cy="4039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  <w:vAlign w:val="center"/>
          </w:tcPr>
          <w:p w14:paraId="56D71040" w14:textId="77777777" w:rsidR="00AC7C18" w:rsidRPr="00AC7C18" w:rsidRDefault="00AC7C18" w:rsidP="00BE3A81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6"/>
                <w:szCs w:val="26"/>
              </w:rPr>
            </w:pPr>
          </w:p>
          <w:p w14:paraId="13974AFC" w14:textId="77777777" w:rsidR="00AC7C18" w:rsidRPr="00AC7C18" w:rsidRDefault="00AC7C18" w:rsidP="00BE3A81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6"/>
                <w:szCs w:val="26"/>
              </w:rPr>
            </w:pPr>
            <w:r w:rsidRPr="00AC7C18">
              <w:rPr>
                <w:rFonts w:asciiTheme="majorBidi" w:eastAsia="Times New Roman" w:hAnsiTheme="majorBidi" w:cstheme="majorBidi"/>
                <w:color w:val="000000"/>
                <w:sz w:val="26"/>
                <w:szCs w:val="26"/>
              </w:rPr>
              <w:t>18</w:t>
            </w:r>
            <w:r w:rsidRPr="00AC7C18">
              <w:rPr>
                <w:rFonts w:asciiTheme="majorBidi" w:eastAsia="Times New Roman" w:hAnsiTheme="majorBidi" w:cstheme="majorBidi"/>
                <w:color w:val="000000"/>
                <w:sz w:val="26"/>
                <w:szCs w:val="26"/>
                <w:cs/>
              </w:rPr>
              <w:t xml:space="preserve"> พ.ย. </w:t>
            </w:r>
            <w:r w:rsidRPr="00AC7C18">
              <w:rPr>
                <w:rFonts w:asciiTheme="majorBidi" w:eastAsia="Times New Roman" w:hAnsiTheme="majorBidi" w:cstheme="majorBidi"/>
                <w:color w:val="000000"/>
                <w:sz w:val="26"/>
                <w:szCs w:val="26"/>
              </w:rPr>
              <w:t>2562</w:t>
            </w:r>
          </w:p>
          <w:p w14:paraId="2E244FF5" w14:textId="77777777" w:rsidR="00AC7C18" w:rsidRPr="00AC7C18" w:rsidRDefault="00AC7C18" w:rsidP="00BE3A81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1984" w:type="dxa"/>
            <w:shd w:val="clear" w:color="auto" w:fill="auto"/>
            <w:noWrap/>
            <w:vAlign w:val="center"/>
          </w:tcPr>
          <w:p w14:paraId="421C3C80" w14:textId="77777777" w:rsidR="00AC7C18" w:rsidRPr="00AC7C18" w:rsidRDefault="00AC7C18" w:rsidP="00BE3A81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6"/>
                <w:szCs w:val="26"/>
                <w:cs/>
              </w:rPr>
            </w:pPr>
            <w:r w:rsidRPr="00AC7C18">
              <w:rPr>
                <w:rFonts w:asciiTheme="majorBidi" w:eastAsia="Times New Roman" w:hAnsiTheme="majorBidi" w:cstheme="majorBidi"/>
                <w:color w:val="000000"/>
                <w:sz w:val="26"/>
                <w:szCs w:val="26"/>
                <w:cs/>
              </w:rPr>
              <w:t>ให้เช่าและลิสซิ่งยานพาหนะ</w:t>
            </w:r>
          </w:p>
        </w:tc>
        <w:tc>
          <w:tcPr>
            <w:tcW w:w="2977" w:type="dxa"/>
          </w:tcPr>
          <w:p w14:paraId="5049D3D0" w14:textId="77777777" w:rsidR="00AC7C18" w:rsidRPr="00AC7C18" w:rsidRDefault="00AC7C18" w:rsidP="00BE3A81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6"/>
                <w:szCs w:val="26"/>
              </w:rPr>
            </w:pPr>
          </w:p>
          <w:p w14:paraId="3B4FC02F" w14:textId="36352FE5" w:rsidR="00AC7C18" w:rsidRPr="00AC7C18" w:rsidRDefault="00413173" w:rsidP="00BE3A81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6"/>
                <w:szCs w:val="26"/>
              </w:rPr>
            </w:pPr>
            <w:r w:rsidRPr="00AC7C18">
              <w:rPr>
                <w:rFonts w:asciiTheme="majorBidi" w:eastAsia="Times New Roman" w:hAnsiTheme="majorBidi" w:cstheme="majorBidi"/>
                <w:color w:val="000000"/>
                <w:sz w:val="26"/>
                <w:szCs w:val="26"/>
                <w:cs/>
              </w:rPr>
              <w:t>อยู่ระหว่างการ</w:t>
            </w:r>
            <w:r>
              <w:rPr>
                <w:rFonts w:asciiTheme="majorBidi" w:eastAsia="Times New Roman" w:hAnsiTheme="majorBidi" w:cstheme="majorBidi" w:hint="cs"/>
                <w:color w:val="000000"/>
                <w:sz w:val="26"/>
                <w:szCs w:val="26"/>
                <w:cs/>
              </w:rPr>
              <w:t>พิจารณาของ</w:t>
            </w:r>
            <w:r w:rsidRPr="00AC7C18">
              <w:rPr>
                <w:rFonts w:asciiTheme="majorBidi" w:eastAsia="Times New Roman" w:hAnsiTheme="majorBidi" w:cstheme="majorBidi"/>
                <w:color w:val="000000"/>
                <w:sz w:val="26"/>
                <w:szCs w:val="26"/>
                <w:cs/>
              </w:rPr>
              <w:t>คณะกรรมการ</w:t>
            </w:r>
            <w:r>
              <w:rPr>
                <w:rFonts w:asciiTheme="majorBidi" w:eastAsia="Times New Roman" w:hAnsiTheme="majorBidi" w:cstheme="majorBidi" w:hint="cs"/>
                <w:color w:val="000000"/>
                <w:sz w:val="26"/>
                <w:szCs w:val="26"/>
                <w:cs/>
              </w:rPr>
              <w:t>พิจารณา</w:t>
            </w:r>
            <w:r w:rsidRPr="00AC7C18">
              <w:rPr>
                <w:rFonts w:asciiTheme="majorBidi" w:eastAsia="Times New Roman" w:hAnsiTheme="majorBidi" w:cstheme="majorBidi"/>
                <w:color w:val="000000"/>
                <w:sz w:val="26"/>
                <w:szCs w:val="26"/>
                <w:cs/>
              </w:rPr>
              <w:t>อุท</w:t>
            </w:r>
            <w:r>
              <w:rPr>
                <w:rFonts w:asciiTheme="majorBidi" w:eastAsia="Times New Roman" w:hAnsiTheme="majorBidi" w:cstheme="majorBidi" w:hint="cs"/>
                <w:color w:val="000000"/>
                <w:sz w:val="26"/>
                <w:szCs w:val="26"/>
                <w:cs/>
              </w:rPr>
              <w:t>ธ</w:t>
            </w:r>
            <w:r w:rsidRPr="00AC7C18">
              <w:rPr>
                <w:rFonts w:asciiTheme="majorBidi" w:eastAsia="Times New Roman" w:hAnsiTheme="majorBidi" w:cstheme="majorBidi"/>
                <w:color w:val="000000"/>
                <w:sz w:val="26"/>
                <w:szCs w:val="26"/>
                <w:cs/>
              </w:rPr>
              <w:t>รณ์</w:t>
            </w:r>
            <w:r>
              <w:rPr>
                <w:rFonts w:asciiTheme="majorBidi" w:eastAsia="Times New Roman" w:hAnsiTheme="majorBidi" w:cstheme="majorBidi" w:hint="cs"/>
                <w:color w:val="000000"/>
                <w:sz w:val="26"/>
                <w:szCs w:val="26"/>
                <w:cs/>
              </w:rPr>
              <w:t xml:space="preserve">เครื่องหมายการค้า ยื่นเมื่อวันที่ </w:t>
            </w:r>
            <w:r>
              <w:rPr>
                <w:rFonts w:asciiTheme="majorBidi" w:eastAsia="Times New Roman" w:hAnsiTheme="majorBidi" w:cstheme="majorBidi"/>
                <w:color w:val="000000"/>
                <w:sz w:val="26"/>
                <w:szCs w:val="26"/>
              </w:rPr>
              <w:t xml:space="preserve">        30 </w:t>
            </w:r>
            <w:r>
              <w:rPr>
                <w:rFonts w:asciiTheme="majorBidi" w:eastAsia="Times New Roman" w:hAnsiTheme="majorBidi" w:cstheme="majorBidi" w:hint="cs"/>
                <w:color w:val="000000"/>
                <w:sz w:val="26"/>
                <w:szCs w:val="26"/>
                <w:cs/>
              </w:rPr>
              <w:t xml:space="preserve">ธันวาคม </w:t>
            </w:r>
            <w:r>
              <w:rPr>
                <w:rFonts w:asciiTheme="majorBidi" w:eastAsia="Times New Roman" w:hAnsiTheme="majorBidi" w:cstheme="majorBidi"/>
                <w:color w:val="000000"/>
                <w:sz w:val="26"/>
                <w:szCs w:val="26"/>
              </w:rPr>
              <w:t>2563</w:t>
            </w:r>
          </w:p>
        </w:tc>
      </w:tr>
    </w:tbl>
    <w:p w14:paraId="4F481AA8" w14:textId="77777777" w:rsidR="00AD0498" w:rsidRPr="00524A49" w:rsidRDefault="00AD0498" w:rsidP="00AC7C18">
      <w:pPr>
        <w:spacing w:before="240" w:line="240" w:lineRule="auto"/>
        <w:ind w:left="567" w:hanging="567"/>
        <w:jc w:val="thaiDistribute"/>
        <w:rPr>
          <w:rFonts w:asciiTheme="majorBidi" w:hAnsiTheme="majorBidi" w:cstheme="majorBidi"/>
          <w:b/>
          <w:bCs/>
          <w:sz w:val="16"/>
          <w:szCs w:val="16"/>
        </w:rPr>
      </w:pPr>
    </w:p>
    <w:p w14:paraId="57553919" w14:textId="77777777" w:rsidR="00763CD6" w:rsidRDefault="00763CD6" w:rsidP="00C1564E">
      <w:pPr>
        <w:spacing w:before="240" w:line="240" w:lineRule="auto"/>
        <w:ind w:left="284"/>
        <w:jc w:val="thaiDistribute"/>
        <w:rPr>
          <w:rFonts w:asciiTheme="majorBidi" w:hAnsiTheme="majorBidi" w:cstheme="majorBidi"/>
          <w:b/>
          <w:bCs/>
          <w:sz w:val="28"/>
        </w:rPr>
      </w:pPr>
    </w:p>
    <w:p w14:paraId="6D66CA24" w14:textId="77777777" w:rsidR="00763CD6" w:rsidRDefault="00763CD6" w:rsidP="00C1564E">
      <w:pPr>
        <w:spacing w:before="240" w:line="240" w:lineRule="auto"/>
        <w:ind w:left="284"/>
        <w:jc w:val="thaiDistribute"/>
        <w:rPr>
          <w:rFonts w:asciiTheme="majorBidi" w:hAnsiTheme="majorBidi" w:cstheme="majorBidi"/>
          <w:b/>
          <w:bCs/>
          <w:sz w:val="28"/>
        </w:rPr>
      </w:pPr>
    </w:p>
    <w:p w14:paraId="162127E2" w14:textId="7B7C5F73" w:rsidR="00AC7C18" w:rsidRPr="00AC7C18" w:rsidRDefault="00C1564E" w:rsidP="00C1564E">
      <w:pPr>
        <w:spacing w:before="240" w:line="240" w:lineRule="auto"/>
        <w:ind w:left="284"/>
        <w:jc w:val="thaiDistribute"/>
        <w:rPr>
          <w:rFonts w:asciiTheme="majorBidi" w:hAnsiTheme="majorBidi" w:cstheme="majorBidi"/>
          <w:b/>
          <w:bCs/>
          <w:sz w:val="28"/>
        </w:rPr>
      </w:pPr>
      <w:r>
        <w:rPr>
          <w:rFonts w:asciiTheme="majorBidi" w:hAnsiTheme="majorBidi" w:cstheme="majorBidi"/>
          <w:b/>
          <w:bCs/>
          <w:sz w:val="28"/>
        </w:rPr>
        <w:lastRenderedPageBreak/>
        <w:t>5</w:t>
      </w:r>
      <w:r w:rsidR="00AC7C18" w:rsidRPr="00AC7C18">
        <w:rPr>
          <w:rFonts w:asciiTheme="majorBidi" w:hAnsiTheme="majorBidi" w:cstheme="majorBidi"/>
          <w:b/>
          <w:bCs/>
          <w:sz w:val="28"/>
          <w:cs/>
        </w:rPr>
        <w:t>.</w:t>
      </w:r>
      <w:r w:rsidR="00AC7C18" w:rsidRPr="00AC7C18">
        <w:rPr>
          <w:rFonts w:asciiTheme="majorBidi" w:hAnsiTheme="majorBidi" w:cstheme="majorBidi"/>
          <w:b/>
          <w:bCs/>
          <w:sz w:val="28"/>
        </w:rPr>
        <w:t>4</w:t>
      </w:r>
      <w:r w:rsidR="00AC7C18" w:rsidRPr="00AC7C18">
        <w:rPr>
          <w:rFonts w:asciiTheme="majorBidi" w:hAnsiTheme="majorBidi" w:cstheme="majorBidi"/>
          <w:b/>
          <w:bCs/>
          <w:sz w:val="28"/>
          <w:cs/>
        </w:rPr>
        <w:t xml:space="preserve"> </w:t>
      </w:r>
      <w:r w:rsidR="00AC7C18" w:rsidRPr="00AC7C18">
        <w:rPr>
          <w:rFonts w:asciiTheme="majorBidi" w:hAnsiTheme="majorBidi" w:cstheme="majorBidi"/>
          <w:b/>
          <w:bCs/>
          <w:sz w:val="28"/>
          <w:cs/>
        </w:rPr>
        <w:tab/>
        <w:t>นโยบายการลงทุน</w:t>
      </w:r>
    </w:p>
    <w:p w14:paraId="7E492DD3" w14:textId="61847BE5" w:rsidR="00AD0498" w:rsidRPr="00AC7C18" w:rsidRDefault="00AC7C18" w:rsidP="00AC7C18">
      <w:pPr>
        <w:tabs>
          <w:tab w:val="left" w:pos="1276"/>
        </w:tabs>
        <w:spacing w:line="240" w:lineRule="auto"/>
        <w:ind w:left="567"/>
        <w:jc w:val="thaiDistribute"/>
        <w:rPr>
          <w:rFonts w:asciiTheme="majorBidi" w:hAnsiTheme="majorBidi" w:cstheme="majorBidi"/>
          <w:sz w:val="28"/>
        </w:rPr>
      </w:pPr>
      <w:r w:rsidRPr="00AC7C18">
        <w:rPr>
          <w:rFonts w:asciiTheme="majorBidi" w:hAnsiTheme="majorBidi" w:cstheme="majorBidi"/>
          <w:sz w:val="28"/>
        </w:rPr>
        <w:tab/>
      </w:r>
      <w:r w:rsidRPr="00AC7C18">
        <w:rPr>
          <w:rFonts w:asciiTheme="majorBidi" w:hAnsiTheme="majorBidi" w:cstheme="majorBidi"/>
          <w:sz w:val="28"/>
          <w:cs/>
        </w:rPr>
        <w:t>ปัจจุบัน บริษัทไม่มีการลงทุนในบริษัทย่อย หรือบริษัทร่วม อย่างไรก็ดี บริษัทได้กำหนดนโยบายการลงทุนและการกำกับดูแลการดำเนินงานของบริษัทย่อย และบริษัทร่วม ดังนี้</w:t>
      </w:r>
      <w:r w:rsidRPr="00AC7C18">
        <w:rPr>
          <w:rFonts w:asciiTheme="majorBidi" w:hAnsiTheme="majorBidi" w:cstheme="majorBidi"/>
          <w:sz w:val="28"/>
          <w:cs/>
        </w:rPr>
        <w:tab/>
      </w:r>
    </w:p>
    <w:p w14:paraId="58FE7912" w14:textId="77777777" w:rsidR="00AC7C18" w:rsidRPr="00AC7C18" w:rsidRDefault="00AC7C18" w:rsidP="00AC7C18">
      <w:pPr>
        <w:spacing w:line="240" w:lineRule="auto"/>
        <w:ind w:left="567"/>
        <w:rPr>
          <w:rFonts w:asciiTheme="majorBidi" w:hAnsiTheme="majorBidi" w:cstheme="majorBidi"/>
          <w:b/>
          <w:bCs/>
          <w:sz w:val="28"/>
        </w:rPr>
      </w:pPr>
      <w:r w:rsidRPr="00AC7C18">
        <w:rPr>
          <w:rFonts w:asciiTheme="majorBidi" w:hAnsiTheme="majorBidi" w:cstheme="majorBidi"/>
          <w:b/>
          <w:bCs/>
          <w:sz w:val="28"/>
          <w:cs/>
        </w:rPr>
        <w:t>นโยบายการลงทุนและการควบคุมบริษัทย่อย บริษัทร่วม</w:t>
      </w:r>
    </w:p>
    <w:p w14:paraId="35779D8D" w14:textId="77777777" w:rsidR="00AC7C18" w:rsidRPr="00AC7C18" w:rsidRDefault="00AC7C18" w:rsidP="00AC7C18">
      <w:pPr>
        <w:tabs>
          <w:tab w:val="left" w:pos="1276"/>
        </w:tabs>
        <w:spacing w:after="120" w:line="240" w:lineRule="auto"/>
        <w:ind w:left="567"/>
        <w:jc w:val="thaiDistribute"/>
        <w:rPr>
          <w:rFonts w:asciiTheme="majorBidi" w:hAnsiTheme="majorBidi" w:cstheme="majorBidi"/>
          <w:sz w:val="28"/>
        </w:rPr>
      </w:pPr>
      <w:r w:rsidRPr="00AC7C18">
        <w:rPr>
          <w:rFonts w:asciiTheme="majorBidi" w:hAnsiTheme="majorBidi" w:cstheme="majorBidi"/>
          <w:sz w:val="28"/>
        </w:rPr>
        <w:tab/>
      </w:r>
      <w:r w:rsidRPr="00AC7C18">
        <w:rPr>
          <w:rFonts w:asciiTheme="majorBidi" w:hAnsiTheme="majorBidi" w:cstheme="majorBidi"/>
          <w:sz w:val="28"/>
          <w:cs/>
        </w:rPr>
        <w:t>บริษัทมีนโยบายการลงทุนในบริษัทย่อยและบริษัทร่วมที่สอดคล้องกับเป้าหมาย วิสัยทัศน์ และแผนกลยุทธ์ ในการเติบโตของบริษัท ซึ่งจะทำให้บริษัทมีผลประกอบการหรือผลกำไรเพิ่มขึ้น หรือลงทุนในธุรกิจที่เอื้อประโยชน์ให้กับบริษัทเพื่อเพิ่มขีดความสามารถในการแข่งขันของบริษัท และเพื่อให้บริษัทบรรลุเป้าหมายในการเป็นผู้ประกอบการชั้นนำในธุรกิจหลักของบริษัท ทั้งนี้ บริษัทอาจพิจารณาลงทุนในธุรกิจอื่นเพิ่มเติม หากเป็นธุรกิจที่มีศักยภาพ มีการเติบโต หรือสามารถต่อยอดทางธุรกิจ หรือเป็นประโยชน์ต่อธุรกิจของบริษัท ซึ่งสามารถสร้างผลตอบแทนที่ดีในการลงทุน โดยการพิจารณาการลงทุนนั้น บริษัทจะทำการวิเคราะห์ความเป็นไปได้ของการลงทุนและพิจารณาศักยภาพและปัจจัยความเสี่ยงจากการลงทุน โดยมีขั้นตอนการวิเคราะห์การลงทุนอย่างเหมาะสม ซึ่งจะต้องได้รับความเห็นชอบ และ/หรือการอนุมัติจากที่ประชุมคณะกรรมการบริษัท และ/หรือที่ประชุมผู้ถือหุ้นของบริษัท ทั้งนี้ ในการขออนุมัติการลงทุนของบริษัทย่อย และ/หรือบริษัทร่วมดังกล่าวจะต้องสอดคล้องเป็นไปตาม ประกาศคณะกรรมการกำกับหลักทรัพย์และตลาดหลักทรัพย์ และประกาศคณะกรรมการตลาดหลักทรัพย์แห่งประเทศไทยที่เกี่ยวข้อง</w:t>
      </w:r>
    </w:p>
    <w:p w14:paraId="6EF845EC" w14:textId="2EAE0C0E" w:rsidR="00AC7C18" w:rsidRPr="00AD0498" w:rsidRDefault="00AD0498" w:rsidP="00AD0498">
      <w:pPr>
        <w:rPr>
          <w:rFonts w:asciiTheme="majorBidi" w:hAnsiTheme="majorBidi" w:cstheme="majorBidi"/>
          <w:b/>
          <w:bCs/>
        </w:rPr>
      </w:pPr>
      <w:r>
        <w:rPr>
          <w:rFonts w:asciiTheme="majorBidi" w:hAnsiTheme="majorBidi" w:cstheme="majorBidi"/>
          <w:b/>
          <w:bCs/>
        </w:rPr>
        <w:tab/>
      </w:r>
      <w:r w:rsidR="00AC7C18" w:rsidRPr="00AC7C18">
        <w:rPr>
          <w:rFonts w:asciiTheme="majorBidi" w:hAnsiTheme="majorBidi" w:cstheme="majorBidi"/>
          <w:b/>
          <w:bCs/>
          <w:cs/>
        </w:rPr>
        <w:t>นโยบายการกำกับดูแลการดำเนินงานของบริษัทย่อยและบริษัทร่วม</w:t>
      </w:r>
    </w:p>
    <w:p w14:paraId="459F56BC" w14:textId="77777777" w:rsidR="00AC7C18" w:rsidRPr="00AC7C18" w:rsidRDefault="00AC7C18" w:rsidP="00AC7C18">
      <w:pPr>
        <w:tabs>
          <w:tab w:val="left" w:pos="1276"/>
        </w:tabs>
        <w:spacing w:after="120" w:line="240" w:lineRule="auto"/>
        <w:ind w:left="567"/>
        <w:jc w:val="thaiDistribute"/>
        <w:rPr>
          <w:rFonts w:asciiTheme="majorBidi" w:hAnsiTheme="majorBidi" w:cstheme="majorBidi"/>
          <w:sz w:val="28"/>
        </w:rPr>
      </w:pPr>
      <w:r w:rsidRPr="00AC7C18">
        <w:rPr>
          <w:rFonts w:asciiTheme="majorBidi" w:hAnsiTheme="majorBidi" w:cstheme="majorBidi"/>
          <w:sz w:val="28"/>
        </w:rPr>
        <w:tab/>
      </w:r>
      <w:r w:rsidRPr="00AC7C18">
        <w:rPr>
          <w:rFonts w:asciiTheme="majorBidi" w:hAnsiTheme="majorBidi" w:cstheme="majorBidi"/>
          <w:sz w:val="28"/>
          <w:cs/>
        </w:rPr>
        <w:t>บริษัทได้กำหนดนโยบายการกำกับดูแลการดำเนินงานของบริษัทย่อยและบริษัทร่วม (ถ้ามี) โดยมีวัตถุประสงค์เพื่อกำหนดมาตรการและกลไกทั้งทางตรงและทางอ้อม เพื่อให้บริษัทสามารถกำกับดูแลและบริหารจัดการกิจการของบริษัทย่อยและบริษัทร่วม รวมถึงการติดตามดูแลให้บริษัทย่อยและบริษัทร่วมมีการปฏิบัติตามมาตรการและกลไกต่าง ๆ ตามนโยบายของบริษัท รวมถึงตามกฎหมายที่เกี่ยวข้อง ทั้งนี้ เพื่อรักษาผลประโยชน์เงินลงทุนของบริษัทในบริษัทย่อยและบริษัทร่วมดังกล่าว โดยมีการดำเนินการดังนี้</w:t>
      </w:r>
    </w:p>
    <w:p w14:paraId="0CCF48A3" w14:textId="77777777" w:rsidR="00AC7C18" w:rsidRPr="00AC7C18" w:rsidRDefault="00AC7C18" w:rsidP="00AC7C18">
      <w:pPr>
        <w:pStyle w:val="ListParagraph"/>
        <w:numPr>
          <w:ilvl w:val="0"/>
          <w:numId w:val="19"/>
        </w:numPr>
        <w:spacing w:after="120" w:line="240" w:lineRule="auto"/>
        <w:ind w:left="993" w:hanging="426"/>
        <w:contextualSpacing w:val="0"/>
        <w:jc w:val="thaiDistribute"/>
        <w:rPr>
          <w:rFonts w:asciiTheme="majorBidi" w:hAnsiTheme="majorBidi" w:cstheme="majorBidi"/>
          <w:sz w:val="28"/>
        </w:rPr>
      </w:pPr>
      <w:r w:rsidRPr="00AC7C18">
        <w:rPr>
          <w:rFonts w:asciiTheme="majorBidi" w:hAnsiTheme="majorBidi" w:cstheme="majorBidi"/>
          <w:cs/>
        </w:rPr>
        <w:t>บริษัทจะส่งบุคคลที่เป็นตัวแทนของบริษัทเข้าไปเป็นกรรมการในบริษัทย่อย และ/หรือบริษัทร่วม ตามสัดส่วนการถือหุ้นในแต่ละบริษัท เพื่อทำหน้าที่กำกับดูแลให้บริษัทย่อย และ/หรือบริษัทร่วม ดำเนินการให้สอดคล้องกับนโยบายของบริษัท และเป็นไปตามกฎหมาย อย่างไรก็ดี การส่งตัวแทนของบริษัทเข้าไปเป็นกรรมการในแต่ละบริษัทย่อย และ/หรือบริษัทร่วมจะต้องได้รับการพิจารณาและเห็นชอบจากที่ประชุมคณะกรรมการบริษัท โดยคำนึงถึงความเหมาะสมของแต่ละบริษัท</w:t>
      </w:r>
    </w:p>
    <w:p w14:paraId="07223CA2" w14:textId="77777777" w:rsidR="00AC7C18" w:rsidRPr="00AC7C18" w:rsidRDefault="00AC7C18" w:rsidP="00AC7C18">
      <w:pPr>
        <w:pStyle w:val="ListParagraph"/>
        <w:numPr>
          <w:ilvl w:val="0"/>
          <w:numId w:val="19"/>
        </w:numPr>
        <w:spacing w:after="120" w:line="240" w:lineRule="auto"/>
        <w:ind w:left="993" w:hanging="426"/>
        <w:contextualSpacing w:val="0"/>
        <w:jc w:val="thaiDistribute"/>
        <w:rPr>
          <w:rFonts w:asciiTheme="majorBidi" w:hAnsiTheme="majorBidi" w:cstheme="majorBidi"/>
          <w:sz w:val="28"/>
        </w:rPr>
      </w:pPr>
      <w:r w:rsidRPr="00AC7C18">
        <w:rPr>
          <w:rFonts w:asciiTheme="majorBidi" w:hAnsiTheme="majorBidi" w:cstheme="majorBidi"/>
          <w:cs/>
        </w:rPr>
        <w:t>หากการเข้าทำรายการ หรือการดำเนินการใดๆ ของบริษัทย่อยที่เข้าข่ายหรือเป็นการได้มาหรือจำหน่ายไปซึ่งสินทรัพย์ ตามประกาศรายการได้มาและจำหน่ายไปซึ่งสินทรัพย์ หรือรายการที่เกี่ยวโยงกัน ตามประกาศรายการที่เกี่ยวโยงกัน ซึ่งจะส่งผลให้บริษัทมีหน้าที่ต้องขออนุมัติที่ประชุมคณะกรรมการของบริษัท และ/หรือขออนุมัติจากที่ประชุมผู้ถือหุ้นของบริษัท หรือขออนุมัติจากหน่วยงานที่เกี่ยวข้องตามกฎหมายก่อนการเข้าทำรายการ บริษัทย่อยจะเข้าทำรายการหรือดำเนินการนั้นได้ต่อเมื่อได้รับอนุมัติจากที่ประชุมคณะกรรมการของบริษัท และ/หรือที่ประชุมผู้ถือหุ้นของบริษัท และ/หรือหน่วยงานที่เกี่ยวข้อง (แล้วแต่กรณี) เป็นที่เรียบร้อยแล้ว</w:t>
      </w:r>
    </w:p>
    <w:p w14:paraId="477CB4CB" w14:textId="77777777" w:rsidR="00AC7C18" w:rsidRPr="00AC7C18" w:rsidRDefault="00AC7C18" w:rsidP="00AC7C18">
      <w:pPr>
        <w:pStyle w:val="ListParagraph"/>
        <w:spacing w:after="120" w:line="240" w:lineRule="auto"/>
        <w:ind w:left="993" w:hanging="426"/>
        <w:contextualSpacing w:val="0"/>
        <w:jc w:val="thaiDistribute"/>
        <w:rPr>
          <w:rFonts w:asciiTheme="majorBidi" w:hAnsiTheme="majorBidi" w:cstheme="majorBidi"/>
          <w:sz w:val="28"/>
        </w:rPr>
      </w:pPr>
      <w:r w:rsidRPr="00AC7C18">
        <w:rPr>
          <w:rFonts w:asciiTheme="majorBidi" w:hAnsiTheme="majorBidi" w:cstheme="majorBidi"/>
          <w:cs/>
        </w:rPr>
        <w:lastRenderedPageBreak/>
        <w:tab/>
        <w:t>นอกจากนี้ หากในการเข้าทำรายการหรือการเกิดเหตุการณ์บางกรณีของบริษัทย่อย อันทำให้บริษัทมีหน้าที่ต้องเปิดเผยสารสนเทศต่อตลาดหลักทรัพย์แห่งประเทศไทยตามหลักเกณฑ์ที่กำหนด กรรมการผู้แทนของบริษัทย่อยดังกล่าวมีหน้าที่ต้องแจ้งมายังฝ่ายจัดการของบริษัทในทันทีที่ทราบว่าบริษัทมีแผนที่จะเข้าทำรายการหรือเกิดเหตุการณ์ดังกล่าว</w:t>
      </w:r>
    </w:p>
    <w:p w14:paraId="1630B474" w14:textId="77777777" w:rsidR="00AC7C18" w:rsidRPr="00AC7C18" w:rsidRDefault="00AC7C18" w:rsidP="00AC7C18">
      <w:pPr>
        <w:pStyle w:val="ListParagraph"/>
        <w:numPr>
          <w:ilvl w:val="0"/>
          <w:numId w:val="19"/>
        </w:numPr>
        <w:spacing w:after="120" w:line="240" w:lineRule="auto"/>
        <w:ind w:left="993" w:hanging="426"/>
        <w:contextualSpacing w:val="0"/>
        <w:jc w:val="thaiDistribute"/>
        <w:rPr>
          <w:rFonts w:asciiTheme="majorBidi" w:hAnsiTheme="majorBidi" w:cstheme="majorBidi"/>
          <w:sz w:val="28"/>
        </w:rPr>
      </w:pPr>
      <w:r w:rsidRPr="00AC7C18">
        <w:rPr>
          <w:rFonts w:asciiTheme="majorBidi" w:hAnsiTheme="majorBidi" w:cstheme="majorBidi"/>
          <w:cs/>
        </w:rPr>
        <w:t>คณะกรรมการและผู้บริหารของบริษัทย่อย และ/หรือบริษัทร่วมแต่ละบริษัทจะมีขอบเขตอำนาจหน้าที่และความรับผิดชอบที่สำคัญตามกฎหมายที่เกี่ยวข้อง เช่น การเปิดเผยข้อมูลเกี่ยวกับฐานะทางการเงินและผลการดำเนินงานให้แก่บริษัททราบ โดยนำประกาศที่เกี่ยวข้องของคณะกรรมการกำกับหลักทรัพย์และตลาดหลักทรัพย์ และประกาศของคณะกรรมการตลาดหลักทรัพย์แห่งประเทศไทย มาใช้บังคับโดยอนุโลม รวมทั้งเปิดเผยและนำส่งข้อมูลส่วนได้เสียของตนและบุคคลที่มีความเกี่ยวข้องต่อคณะกรรมการบริษัทให้ทราบถึงความสัมพันธ์ และการทำธุรกรรมกับบริษัท บริษัทย่อย และ/หรือบริษัทร่วม ในลักษณะที่อาจก่อให้เกิดความขัดแย้งทางผลประโยชน์ และหลีกเลี่ยงการทำรายการที่อาจก่อให้เกิดความขัดแย้งทางผลประโยชน์</w:t>
      </w:r>
    </w:p>
    <w:p w14:paraId="65877E69" w14:textId="77777777" w:rsidR="00AC7C18" w:rsidRPr="00AC7C18" w:rsidRDefault="00AC7C18" w:rsidP="00AC7C18">
      <w:pPr>
        <w:pStyle w:val="ListParagraph"/>
        <w:numPr>
          <w:ilvl w:val="0"/>
          <w:numId w:val="19"/>
        </w:numPr>
        <w:spacing w:after="120" w:line="240" w:lineRule="auto"/>
        <w:ind w:left="993" w:hanging="426"/>
        <w:contextualSpacing w:val="0"/>
        <w:jc w:val="thaiDistribute"/>
        <w:rPr>
          <w:rFonts w:asciiTheme="majorBidi" w:hAnsiTheme="majorBidi" w:cstheme="majorBidi"/>
          <w:cs/>
        </w:rPr>
      </w:pPr>
      <w:r w:rsidRPr="00AC7C18">
        <w:rPr>
          <w:rFonts w:asciiTheme="majorBidi" w:hAnsiTheme="majorBidi" w:cstheme="majorBidi"/>
          <w:cs/>
        </w:rPr>
        <w:t>บริษัทจะกำหนดแผนงานและดำเนินการที่จำเป็น เพื่อทำให้มั่นใจได้ว่าบริษัทย่อย และ/หรือบริษัทร่วมมีการเปิดเผยข้อมูลเกี่ยวกับผลการดำเนินงานและฐานะทางการเงิน และบริษัทจะดำเนินการที่จำเป็นและติดตามให้บริษัทย่อยและ/หรือบริษัทร่วมมีระบบในการเปิดเผยข้อมูลและระบบควบคุมภายในที่เพียงพอและเหมาะสมในการดำเนินธุรกิจ</w:t>
      </w:r>
    </w:p>
    <w:p w14:paraId="1A096BCC" w14:textId="77777777" w:rsidR="00AC7C18" w:rsidRPr="00AC7C18" w:rsidRDefault="00AC7C18" w:rsidP="00AC7C18">
      <w:pPr>
        <w:rPr>
          <w:rFonts w:asciiTheme="majorBidi" w:hAnsiTheme="majorBidi" w:cstheme="majorBidi"/>
          <w:cs/>
        </w:rPr>
      </w:pPr>
      <w:r w:rsidRPr="00AC7C18">
        <w:rPr>
          <w:rFonts w:asciiTheme="majorBidi" w:hAnsiTheme="majorBidi" w:cstheme="majorBidi"/>
          <w:cs/>
        </w:rPr>
        <w:br w:type="page"/>
      </w:r>
    </w:p>
    <w:p w14:paraId="767928EE" w14:textId="0E8E26CA" w:rsidR="00AC7C18" w:rsidRPr="00AC7C18" w:rsidRDefault="00C1564E" w:rsidP="00C1564E">
      <w:pPr>
        <w:spacing w:after="0"/>
        <w:ind w:left="284"/>
        <w:rPr>
          <w:rFonts w:asciiTheme="majorBidi" w:hAnsiTheme="majorBidi" w:cstheme="majorBidi"/>
          <w:b/>
          <w:bCs/>
          <w:sz w:val="28"/>
        </w:rPr>
      </w:pPr>
      <w:r>
        <w:rPr>
          <w:rFonts w:asciiTheme="majorBidi" w:hAnsiTheme="majorBidi" w:cstheme="majorBidi"/>
          <w:b/>
          <w:bCs/>
          <w:sz w:val="28"/>
        </w:rPr>
        <w:lastRenderedPageBreak/>
        <w:t>5</w:t>
      </w:r>
      <w:r w:rsidR="00AC7C18" w:rsidRPr="00AC7C18">
        <w:rPr>
          <w:rFonts w:asciiTheme="majorBidi" w:hAnsiTheme="majorBidi" w:cstheme="majorBidi"/>
          <w:b/>
          <w:bCs/>
          <w:sz w:val="28"/>
        </w:rPr>
        <w:t>.5</w:t>
      </w:r>
      <w:r w:rsidR="00AC7C18" w:rsidRPr="00AC7C18">
        <w:rPr>
          <w:rFonts w:asciiTheme="majorBidi" w:hAnsiTheme="majorBidi" w:cstheme="majorBidi"/>
          <w:b/>
          <w:bCs/>
          <w:sz w:val="28"/>
        </w:rPr>
        <w:tab/>
      </w:r>
      <w:r w:rsidR="00AC7C18" w:rsidRPr="00AC7C18">
        <w:rPr>
          <w:rFonts w:asciiTheme="majorBidi" w:hAnsiTheme="majorBidi" w:cstheme="majorBidi"/>
          <w:b/>
          <w:bCs/>
          <w:sz w:val="28"/>
          <w:cs/>
        </w:rPr>
        <w:t>สรุปสาระสำคัญของสัญญาที่เกี่ยวข้องกับการดำเนินงาน</w:t>
      </w:r>
    </w:p>
    <w:p w14:paraId="212418AA" w14:textId="77777777" w:rsidR="00AC7C18" w:rsidRPr="00AC7C18" w:rsidRDefault="00AC7C18" w:rsidP="00AD0498">
      <w:pPr>
        <w:tabs>
          <w:tab w:val="left" w:pos="993"/>
        </w:tabs>
        <w:spacing w:after="0" w:line="240" w:lineRule="auto"/>
        <w:ind w:left="567"/>
        <w:rPr>
          <w:rFonts w:asciiTheme="majorBidi" w:hAnsiTheme="majorBidi" w:cstheme="majorBidi"/>
          <w:b/>
          <w:bCs/>
          <w:sz w:val="28"/>
        </w:rPr>
      </w:pPr>
      <w:r w:rsidRPr="00AC7C18">
        <w:rPr>
          <w:rFonts w:asciiTheme="majorBidi" w:hAnsiTheme="majorBidi" w:cstheme="majorBidi"/>
          <w:b/>
          <w:bCs/>
          <w:sz w:val="28"/>
        </w:rPr>
        <w:t xml:space="preserve">1) </w:t>
      </w:r>
      <w:r w:rsidRPr="00AC7C18">
        <w:rPr>
          <w:rFonts w:asciiTheme="majorBidi" w:hAnsiTheme="majorBidi" w:cstheme="majorBidi"/>
          <w:b/>
          <w:bCs/>
          <w:sz w:val="28"/>
          <w:cs/>
        </w:rPr>
        <w:tab/>
        <w:t>สัญญากู้ยืมเงิน</w:t>
      </w:r>
    </w:p>
    <w:p w14:paraId="00D3024F" w14:textId="77777777" w:rsidR="00AC7C18" w:rsidRPr="00AC7C18" w:rsidRDefault="00AC7C18" w:rsidP="00AD0498">
      <w:pPr>
        <w:tabs>
          <w:tab w:val="left" w:pos="567"/>
          <w:tab w:val="left" w:pos="1276"/>
        </w:tabs>
        <w:spacing w:after="0" w:line="240" w:lineRule="auto"/>
        <w:ind w:left="567"/>
        <w:jc w:val="thaiDistribute"/>
        <w:rPr>
          <w:rFonts w:asciiTheme="majorBidi" w:hAnsiTheme="majorBidi" w:cstheme="majorBidi"/>
          <w:sz w:val="28"/>
        </w:rPr>
      </w:pPr>
      <w:r w:rsidRPr="00AC7C18">
        <w:rPr>
          <w:rFonts w:asciiTheme="majorBidi" w:hAnsiTheme="majorBidi" w:cstheme="majorBidi"/>
          <w:sz w:val="28"/>
        </w:rPr>
        <w:tab/>
      </w:r>
      <w:r w:rsidRPr="00AC7C18">
        <w:rPr>
          <w:rFonts w:asciiTheme="majorBidi" w:hAnsiTheme="majorBidi" w:cstheme="majorBidi"/>
          <w:sz w:val="28"/>
          <w:cs/>
        </w:rPr>
        <w:t xml:space="preserve">ณ วันที่ </w:t>
      </w:r>
      <w:r w:rsidRPr="00AC7C18">
        <w:rPr>
          <w:rFonts w:asciiTheme="majorBidi" w:hAnsiTheme="majorBidi" w:cstheme="majorBidi"/>
          <w:sz w:val="28"/>
        </w:rPr>
        <w:t xml:space="preserve">31 </w:t>
      </w:r>
      <w:r w:rsidRPr="00AC7C18">
        <w:rPr>
          <w:rFonts w:asciiTheme="majorBidi" w:hAnsiTheme="majorBidi" w:cstheme="majorBidi"/>
          <w:sz w:val="28"/>
          <w:cs/>
        </w:rPr>
        <w:t xml:space="preserve">ธันวาคม </w:t>
      </w:r>
      <w:r w:rsidRPr="00AC7C18">
        <w:rPr>
          <w:rFonts w:asciiTheme="majorBidi" w:hAnsiTheme="majorBidi" w:cstheme="majorBidi"/>
          <w:sz w:val="28"/>
        </w:rPr>
        <w:t xml:space="preserve">2563 </w:t>
      </w:r>
      <w:r w:rsidRPr="00AC7C18">
        <w:rPr>
          <w:rFonts w:asciiTheme="majorBidi" w:hAnsiTheme="majorBidi" w:cstheme="majorBidi"/>
          <w:sz w:val="28"/>
          <w:cs/>
        </w:rPr>
        <w:t xml:space="preserve">บริษัทได้เข้าทำสัญญาเพื่อขอสินเชื่อกับสถาบันการเงิน </w:t>
      </w:r>
      <w:r w:rsidRPr="00AC7C18">
        <w:rPr>
          <w:rFonts w:asciiTheme="majorBidi" w:hAnsiTheme="majorBidi" w:cstheme="majorBidi"/>
          <w:sz w:val="28"/>
        </w:rPr>
        <w:t xml:space="preserve">3 </w:t>
      </w:r>
      <w:r w:rsidRPr="00AC7C18">
        <w:rPr>
          <w:rFonts w:asciiTheme="majorBidi" w:hAnsiTheme="majorBidi" w:cstheme="majorBidi"/>
          <w:sz w:val="28"/>
          <w:cs/>
        </w:rPr>
        <w:t>แห่ง และกับบุคคลที่อาจมีความขัดแย้ง ดังรายละเอียดต่อไปนี้</w:t>
      </w:r>
    </w:p>
    <w:p w14:paraId="3A0C4E4A" w14:textId="77777777" w:rsidR="00AC7C18" w:rsidRPr="00AC7C18" w:rsidRDefault="00AC7C18" w:rsidP="00AD0498">
      <w:pPr>
        <w:tabs>
          <w:tab w:val="left" w:pos="567"/>
        </w:tabs>
        <w:spacing w:after="0" w:line="240" w:lineRule="auto"/>
        <w:ind w:left="567"/>
        <w:rPr>
          <w:rFonts w:asciiTheme="majorBidi" w:hAnsiTheme="majorBidi" w:cstheme="majorBidi"/>
          <w:b/>
          <w:bCs/>
          <w:sz w:val="28"/>
        </w:rPr>
      </w:pPr>
      <w:bookmarkStart w:id="24" w:name="_Hlk27748032"/>
      <w:r w:rsidRPr="00AC7C18">
        <w:rPr>
          <w:rFonts w:asciiTheme="majorBidi" w:hAnsiTheme="majorBidi" w:cstheme="majorBidi"/>
          <w:b/>
          <w:bCs/>
          <w:sz w:val="28"/>
          <w:cs/>
        </w:rPr>
        <w:t xml:space="preserve">สถาบันการเงินแห่งที่ </w:t>
      </w:r>
      <w:r w:rsidRPr="00AC7C18">
        <w:rPr>
          <w:rFonts w:asciiTheme="majorBidi" w:hAnsiTheme="majorBidi" w:cstheme="majorBidi"/>
          <w:b/>
          <w:bCs/>
          <w:sz w:val="28"/>
        </w:rPr>
        <w:t>1</w:t>
      </w:r>
    </w:p>
    <w:tbl>
      <w:tblPr>
        <w:tblStyle w:val="TableGrid"/>
        <w:tblW w:w="8647" w:type="dxa"/>
        <w:tblInd w:w="562" w:type="dxa"/>
        <w:tblBorders>
          <w:top w:val="single" w:sz="4" w:space="0" w:color="A6A6A6" w:themeColor="background1" w:themeShade="A6"/>
          <w:left w:val="single" w:sz="4" w:space="0" w:color="A6A6A6" w:themeColor="background1" w:themeShade="A6"/>
          <w:bottom w:val="single" w:sz="4" w:space="0" w:color="A6A6A6" w:themeColor="background1" w:themeShade="A6"/>
          <w:right w:val="single" w:sz="4" w:space="0" w:color="A6A6A6" w:themeColor="background1" w:themeShade="A6"/>
          <w:insideH w:val="single" w:sz="4" w:space="0" w:color="A6A6A6" w:themeColor="background1" w:themeShade="A6"/>
          <w:insideV w:val="single" w:sz="4" w:space="0" w:color="A6A6A6" w:themeColor="background1" w:themeShade="A6"/>
        </w:tblBorders>
        <w:tblLook w:val="04A0" w:firstRow="1" w:lastRow="0" w:firstColumn="1" w:lastColumn="0" w:noHBand="0" w:noVBand="1"/>
      </w:tblPr>
      <w:tblGrid>
        <w:gridCol w:w="2178"/>
        <w:gridCol w:w="6469"/>
      </w:tblGrid>
      <w:tr w:rsidR="00AC7C18" w:rsidRPr="00AC7C18" w14:paraId="19BAD011" w14:textId="77777777" w:rsidTr="00BE3A81">
        <w:tc>
          <w:tcPr>
            <w:tcW w:w="2178" w:type="dxa"/>
          </w:tcPr>
          <w:p w14:paraId="05245291" w14:textId="77777777" w:rsidR="00AC7C18" w:rsidRPr="00AC7C18" w:rsidRDefault="00AC7C18" w:rsidP="00AD0498">
            <w:pPr>
              <w:spacing w:after="0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>ผู้กู้</w:t>
            </w:r>
          </w:p>
        </w:tc>
        <w:tc>
          <w:tcPr>
            <w:tcW w:w="6469" w:type="dxa"/>
          </w:tcPr>
          <w:p w14:paraId="5D802FE8" w14:textId="77777777" w:rsidR="00AC7C18" w:rsidRPr="00AC7C18" w:rsidRDefault="00AC7C18" w:rsidP="00AD0498">
            <w:pPr>
              <w:spacing w:after="0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>บริษัท</w:t>
            </w:r>
          </w:p>
        </w:tc>
      </w:tr>
      <w:tr w:rsidR="00AC7C18" w:rsidRPr="00AC7C18" w14:paraId="73DD4CF2" w14:textId="77777777" w:rsidTr="00BE3A81">
        <w:tc>
          <w:tcPr>
            <w:tcW w:w="2178" w:type="dxa"/>
          </w:tcPr>
          <w:p w14:paraId="2ECCEE86" w14:textId="77777777" w:rsidR="00AC7C18" w:rsidRPr="00AC7C18" w:rsidRDefault="00AC7C18" w:rsidP="00AD0498">
            <w:pPr>
              <w:spacing w:after="0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>ประเภทวงเงิน</w:t>
            </w:r>
          </w:p>
        </w:tc>
        <w:tc>
          <w:tcPr>
            <w:tcW w:w="6469" w:type="dxa"/>
          </w:tcPr>
          <w:p w14:paraId="06E75610" w14:textId="77777777" w:rsidR="00AC7C18" w:rsidRPr="00AC7C18" w:rsidRDefault="00AC7C18" w:rsidP="00AD0498">
            <w:pPr>
              <w:spacing w:after="0"/>
              <w:rPr>
                <w:rFonts w:asciiTheme="majorBidi" w:hAnsiTheme="majorBidi" w:cstheme="majorBidi"/>
                <w:sz w:val="26"/>
                <w:szCs w:val="26"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>วงเงินกู้ระยะสั้น</w:t>
            </w:r>
            <w:r w:rsidRPr="00AC7C18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</w:p>
        </w:tc>
      </w:tr>
      <w:bookmarkEnd w:id="24"/>
      <w:tr w:rsidR="00AC7C18" w:rsidRPr="00AC7C18" w14:paraId="288C8411" w14:textId="77777777" w:rsidTr="00BE3A81">
        <w:tc>
          <w:tcPr>
            <w:tcW w:w="2178" w:type="dxa"/>
          </w:tcPr>
          <w:p w14:paraId="0BDDD568" w14:textId="77777777" w:rsidR="00AC7C18" w:rsidRPr="00AC7C18" w:rsidRDefault="00AC7C18" w:rsidP="00AD0498">
            <w:pPr>
              <w:spacing w:after="0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>วงเงิน</w:t>
            </w:r>
          </w:p>
        </w:tc>
        <w:tc>
          <w:tcPr>
            <w:tcW w:w="6469" w:type="dxa"/>
          </w:tcPr>
          <w:p w14:paraId="5850A310" w14:textId="77777777" w:rsidR="00AC7C18" w:rsidRPr="00AC7C18" w:rsidRDefault="00AC7C18" w:rsidP="00AD0498">
            <w:pPr>
              <w:spacing w:after="0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</w:rPr>
              <w:t>350</w:t>
            </w: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 xml:space="preserve"> ล้านบาท</w:t>
            </w:r>
          </w:p>
        </w:tc>
      </w:tr>
      <w:tr w:rsidR="00AC7C18" w:rsidRPr="00AC7C18" w14:paraId="4B9F1928" w14:textId="77777777" w:rsidTr="00BE3A81">
        <w:tc>
          <w:tcPr>
            <w:tcW w:w="2178" w:type="dxa"/>
          </w:tcPr>
          <w:p w14:paraId="31B33F31" w14:textId="77777777" w:rsidR="00AC7C18" w:rsidRPr="00AC7C18" w:rsidRDefault="00AC7C18" w:rsidP="00AD0498">
            <w:pPr>
              <w:spacing w:after="0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>อัตราดอกเบี้ย</w:t>
            </w:r>
          </w:p>
        </w:tc>
        <w:tc>
          <w:tcPr>
            <w:tcW w:w="6469" w:type="dxa"/>
          </w:tcPr>
          <w:p w14:paraId="448C0B6C" w14:textId="77777777" w:rsidR="00AC7C18" w:rsidRPr="00AC7C18" w:rsidRDefault="00AC7C18" w:rsidP="00AD0498">
            <w:pPr>
              <w:spacing w:after="0"/>
              <w:rPr>
                <w:rFonts w:asciiTheme="majorBidi" w:hAnsiTheme="majorBidi" w:cstheme="majorBidi"/>
                <w:sz w:val="26"/>
                <w:szCs w:val="26"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</w:rPr>
              <w:t>MLR – 1.0%</w:t>
            </w: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 xml:space="preserve"> ต่อปี</w:t>
            </w:r>
          </w:p>
        </w:tc>
      </w:tr>
      <w:tr w:rsidR="00AC7C18" w:rsidRPr="00AC7C18" w14:paraId="0A37AA35" w14:textId="77777777" w:rsidTr="00BE3A81">
        <w:tc>
          <w:tcPr>
            <w:tcW w:w="2178" w:type="dxa"/>
          </w:tcPr>
          <w:p w14:paraId="3194F517" w14:textId="77777777" w:rsidR="00AC7C18" w:rsidRPr="00AC7C18" w:rsidRDefault="00AC7C18" w:rsidP="00AD0498">
            <w:pPr>
              <w:spacing w:after="0"/>
              <w:ind w:right="-63"/>
              <w:rPr>
                <w:rFonts w:asciiTheme="majorBidi" w:hAnsiTheme="majorBidi" w:cstheme="majorBidi"/>
                <w:sz w:val="26"/>
                <w:szCs w:val="26"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 xml:space="preserve">ภาระหนี้ ณ </w:t>
            </w:r>
            <w:r w:rsidRPr="00AC7C18">
              <w:rPr>
                <w:rFonts w:asciiTheme="majorBidi" w:hAnsiTheme="majorBidi" w:cstheme="majorBidi"/>
                <w:sz w:val="26"/>
                <w:szCs w:val="26"/>
              </w:rPr>
              <w:t xml:space="preserve">31 </w:t>
            </w: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 xml:space="preserve">ธ.ค. </w:t>
            </w:r>
            <w:r w:rsidRPr="00AC7C18">
              <w:rPr>
                <w:rFonts w:asciiTheme="majorBidi" w:hAnsiTheme="majorBidi" w:cstheme="majorBidi"/>
                <w:sz w:val="26"/>
                <w:szCs w:val="26"/>
              </w:rPr>
              <w:t>2563</w:t>
            </w:r>
          </w:p>
        </w:tc>
        <w:tc>
          <w:tcPr>
            <w:tcW w:w="6469" w:type="dxa"/>
          </w:tcPr>
          <w:p w14:paraId="3A8B39DD" w14:textId="77777777" w:rsidR="00AC7C18" w:rsidRPr="00AC7C18" w:rsidRDefault="00AC7C18" w:rsidP="00AD0498">
            <w:pPr>
              <w:spacing w:after="0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</w:rPr>
              <w:t xml:space="preserve">240 </w:t>
            </w: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>ล้านบาท</w:t>
            </w:r>
          </w:p>
        </w:tc>
      </w:tr>
      <w:tr w:rsidR="00AC7C18" w:rsidRPr="00AC7C18" w14:paraId="7A396A25" w14:textId="77777777" w:rsidTr="00BE3A81">
        <w:tc>
          <w:tcPr>
            <w:tcW w:w="2178" w:type="dxa"/>
          </w:tcPr>
          <w:p w14:paraId="14895B58" w14:textId="77777777" w:rsidR="00AC7C18" w:rsidRPr="00AC7C18" w:rsidRDefault="00AC7C18" w:rsidP="00AD0498">
            <w:pPr>
              <w:spacing w:after="0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>หลักประกันและผู้ค้ำประกัน</w:t>
            </w:r>
          </w:p>
        </w:tc>
        <w:tc>
          <w:tcPr>
            <w:tcW w:w="6469" w:type="dxa"/>
          </w:tcPr>
          <w:p w14:paraId="7481F943" w14:textId="77777777" w:rsidR="00AC7C18" w:rsidRPr="00AC7C18" w:rsidRDefault="00AC7C18" w:rsidP="00AD0498">
            <w:pPr>
              <w:pStyle w:val="ListParagraph"/>
              <w:numPr>
                <w:ilvl w:val="0"/>
                <w:numId w:val="21"/>
              </w:numPr>
              <w:spacing w:after="0" w:line="240" w:lineRule="auto"/>
              <w:ind w:left="299" w:hanging="284"/>
              <w:rPr>
                <w:rFonts w:asciiTheme="majorBidi" w:hAnsiTheme="majorBidi" w:cstheme="majorBidi"/>
                <w:sz w:val="26"/>
                <w:szCs w:val="26"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>จดจำนองที่ดินพร้อมสิ่งปลูกสร้างกรรมสิทธิ์ของบริษัทเป็นหลักประกัน</w:t>
            </w:r>
          </w:p>
          <w:p w14:paraId="39446551" w14:textId="77777777" w:rsidR="00AC7C18" w:rsidRPr="00AC7C18" w:rsidRDefault="00AC7C18" w:rsidP="00AD0498">
            <w:pPr>
              <w:pStyle w:val="ListParagraph"/>
              <w:numPr>
                <w:ilvl w:val="0"/>
                <w:numId w:val="21"/>
              </w:numPr>
              <w:spacing w:after="0" w:line="240" w:lineRule="auto"/>
              <w:ind w:left="299" w:hanging="284"/>
              <w:rPr>
                <w:rFonts w:asciiTheme="majorBidi" w:hAnsiTheme="majorBidi" w:cstheme="majorBidi"/>
                <w:sz w:val="26"/>
                <w:szCs w:val="26"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>เงินฝากประจำของบริษัทเป็นหลักประกัน</w:t>
            </w:r>
          </w:p>
          <w:p w14:paraId="0FEFB683" w14:textId="77777777" w:rsidR="00AC7C18" w:rsidRPr="00AC7C18" w:rsidRDefault="00AC7C18" w:rsidP="00AD0498">
            <w:pPr>
              <w:pStyle w:val="ListParagraph"/>
              <w:numPr>
                <w:ilvl w:val="0"/>
                <w:numId w:val="21"/>
              </w:numPr>
              <w:spacing w:after="0" w:line="240" w:lineRule="auto"/>
              <w:ind w:left="299" w:hanging="284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>สิทธิเรียกร้องตามสัญญาเช่าซื้อ แบบไม่เจาะจงลูกหนี้แห่งสิทธิ</w:t>
            </w:r>
          </w:p>
        </w:tc>
      </w:tr>
      <w:tr w:rsidR="00AC7C18" w:rsidRPr="00AC7C18" w14:paraId="175D2E15" w14:textId="77777777" w:rsidTr="00BE3A81">
        <w:tc>
          <w:tcPr>
            <w:tcW w:w="2178" w:type="dxa"/>
          </w:tcPr>
          <w:p w14:paraId="07AA143E" w14:textId="77777777" w:rsidR="00AC7C18" w:rsidRPr="00AC7C18" w:rsidRDefault="00AC7C18" w:rsidP="00AD0498">
            <w:pPr>
              <w:spacing w:after="0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>เงื่อนไขอื่นๆ</w:t>
            </w:r>
          </w:p>
        </w:tc>
        <w:tc>
          <w:tcPr>
            <w:tcW w:w="6469" w:type="dxa"/>
          </w:tcPr>
          <w:p w14:paraId="22D7394F" w14:textId="77777777" w:rsidR="00AC7C18" w:rsidRPr="00AC7C18" w:rsidRDefault="00AC7C18" w:rsidP="00AD0498">
            <w:pPr>
              <w:pStyle w:val="ListParagraph"/>
              <w:numPr>
                <w:ilvl w:val="0"/>
                <w:numId w:val="21"/>
              </w:numPr>
              <w:spacing w:after="0" w:line="240" w:lineRule="auto"/>
              <w:ind w:left="299" w:hanging="284"/>
              <w:rPr>
                <w:rFonts w:asciiTheme="majorBidi" w:hAnsiTheme="majorBidi" w:cstheme="majorBidi"/>
                <w:sz w:val="26"/>
                <w:szCs w:val="26"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 xml:space="preserve">ดำรงอัตราส่วนหนี้สินต่อทุนไม่เกิน </w:t>
            </w:r>
            <w:r w:rsidRPr="00AC7C18">
              <w:rPr>
                <w:rFonts w:asciiTheme="majorBidi" w:hAnsiTheme="majorBidi" w:cstheme="majorBidi"/>
                <w:sz w:val="26"/>
                <w:szCs w:val="26"/>
              </w:rPr>
              <w:t xml:space="preserve">2.0 </w:t>
            </w: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>เท่า</w:t>
            </w:r>
          </w:p>
          <w:p w14:paraId="35BE5AAD" w14:textId="77777777" w:rsidR="00AC7C18" w:rsidRPr="00AC7C18" w:rsidRDefault="00AC7C18" w:rsidP="00AD0498">
            <w:pPr>
              <w:pStyle w:val="ListParagraph"/>
              <w:numPr>
                <w:ilvl w:val="0"/>
                <w:numId w:val="21"/>
              </w:numPr>
              <w:spacing w:after="0" w:line="240" w:lineRule="auto"/>
              <w:ind w:left="299" w:hanging="284"/>
              <w:rPr>
                <w:rFonts w:asciiTheme="majorBidi" w:hAnsiTheme="majorBidi" w:cstheme="majorBidi"/>
                <w:sz w:val="26"/>
                <w:szCs w:val="26"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 xml:space="preserve">หากมีหนี้สินเชื่อสถาบันการเงินมากกว่าร้อยละ </w:t>
            </w:r>
            <w:r w:rsidRPr="00AC7C18">
              <w:rPr>
                <w:rFonts w:asciiTheme="majorBidi" w:hAnsiTheme="majorBidi" w:cstheme="majorBidi"/>
                <w:sz w:val="26"/>
                <w:szCs w:val="26"/>
              </w:rPr>
              <w:t xml:space="preserve">70 </w:t>
            </w: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>ของยอดลูกหนี้ทั้งหมด จะต้องลดภาระหนี้ทันที</w:t>
            </w:r>
          </w:p>
          <w:p w14:paraId="62A9638E" w14:textId="77777777" w:rsidR="00AC7C18" w:rsidRPr="00AC7C18" w:rsidRDefault="00AC7C18" w:rsidP="00AD0498">
            <w:pPr>
              <w:pStyle w:val="Default"/>
              <w:numPr>
                <w:ilvl w:val="0"/>
                <w:numId w:val="21"/>
              </w:numPr>
              <w:ind w:left="299" w:hanging="284"/>
              <w:rPr>
                <w:rFonts w:asciiTheme="majorBidi" w:hAnsiTheme="majorBidi" w:cstheme="majorBidi"/>
                <w:sz w:val="26"/>
                <w:szCs w:val="26"/>
              </w:rPr>
            </w:pPr>
            <w:r w:rsidRPr="00AC7C18">
              <w:rPr>
                <w:rFonts w:asciiTheme="majorBidi" w:hAnsiTheme="majorBidi" w:cstheme="majorBidi"/>
                <w:color w:val="auto"/>
                <w:sz w:val="26"/>
                <w:szCs w:val="26"/>
                <w:cs/>
              </w:rPr>
              <w:t xml:space="preserve">กำหนดสัดส่วนสินเชื่อที่ไม่ก่อให้เกิดรายได้ </w:t>
            </w:r>
            <w:r w:rsidRPr="00AC7C18">
              <w:rPr>
                <w:rFonts w:asciiTheme="majorBidi" w:hAnsiTheme="majorBidi" w:cstheme="majorBidi"/>
                <w:color w:val="auto"/>
                <w:sz w:val="26"/>
                <w:szCs w:val="26"/>
              </w:rPr>
              <w:t xml:space="preserve">(NPL) </w:t>
            </w:r>
            <w:r w:rsidRPr="00AC7C18">
              <w:rPr>
                <w:rFonts w:asciiTheme="majorBidi" w:hAnsiTheme="majorBidi" w:cstheme="majorBidi"/>
                <w:color w:val="auto"/>
                <w:sz w:val="26"/>
                <w:szCs w:val="26"/>
                <w:cs/>
              </w:rPr>
              <w:t xml:space="preserve">ไม่เกินร้อยละ </w:t>
            </w:r>
            <w:r w:rsidRPr="00AC7C18">
              <w:rPr>
                <w:rFonts w:asciiTheme="majorBidi" w:hAnsiTheme="majorBidi" w:cstheme="majorBidi"/>
                <w:color w:val="auto"/>
                <w:sz w:val="26"/>
                <w:szCs w:val="26"/>
              </w:rPr>
              <w:t xml:space="preserve">7.5 </w:t>
            </w:r>
            <w:r w:rsidRPr="00AC7C18">
              <w:rPr>
                <w:rFonts w:asciiTheme="majorBidi" w:hAnsiTheme="majorBidi" w:cstheme="majorBidi"/>
                <w:color w:val="auto"/>
                <w:sz w:val="26"/>
                <w:szCs w:val="26"/>
                <w:cs/>
              </w:rPr>
              <w:t xml:space="preserve">ตั้งแต่เดือนมิถุนายน </w:t>
            </w:r>
            <w:r w:rsidRPr="00AC7C18">
              <w:rPr>
                <w:rFonts w:asciiTheme="majorBidi" w:hAnsiTheme="majorBidi" w:cstheme="majorBidi"/>
                <w:color w:val="auto"/>
                <w:sz w:val="26"/>
                <w:szCs w:val="26"/>
              </w:rPr>
              <w:t xml:space="preserve">2563 – </w:t>
            </w:r>
            <w:r w:rsidRPr="00AC7C18">
              <w:rPr>
                <w:rFonts w:asciiTheme="majorBidi" w:hAnsiTheme="majorBidi" w:cstheme="majorBidi"/>
                <w:color w:val="auto"/>
                <w:sz w:val="26"/>
                <w:szCs w:val="26"/>
                <w:cs/>
              </w:rPr>
              <w:t xml:space="preserve">พฤษภาคม </w:t>
            </w:r>
            <w:r w:rsidRPr="00AC7C18">
              <w:rPr>
                <w:rFonts w:asciiTheme="majorBidi" w:hAnsiTheme="majorBidi" w:cstheme="majorBidi"/>
                <w:color w:val="auto"/>
                <w:sz w:val="26"/>
                <w:szCs w:val="26"/>
              </w:rPr>
              <w:t xml:space="preserve">2564 </w:t>
            </w:r>
            <w:r w:rsidRPr="00AC7C18">
              <w:rPr>
                <w:rFonts w:asciiTheme="majorBidi" w:hAnsiTheme="majorBidi" w:cstheme="majorBidi"/>
                <w:color w:val="auto"/>
                <w:sz w:val="26"/>
                <w:szCs w:val="26"/>
                <w:cs/>
              </w:rPr>
              <w:t xml:space="preserve">หลังจากนั้นกำหนดสัดส่วน </w:t>
            </w:r>
            <w:r w:rsidRPr="00AC7C18">
              <w:rPr>
                <w:rFonts w:asciiTheme="majorBidi" w:hAnsiTheme="majorBidi" w:cstheme="majorBidi"/>
                <w:color w:val="auto"/>
                <w:sz w:val="26"/>
                <w:szCs w:val="26"/>
              </w:rPr>
              <w:t xml:space="preserve">NPL </w:t>
            </w:r>
            <w:r w:rsidRPr="00AC7C18">
              <w:rPr>
                <w:rFonts w:asciiTheme="majorBidi" w:hAnsiTheme="majorBidi" w:cstheme="majorBidi"/>
                <w:color w:val="auto"/>
                <w:sz w:val="26"/>
                <w:szCs w:val="26"/>
                <w:cs/>
              </w:rPr>
              <w:t xml:space="preserve">ไม่เกินร้อยละ </w:t>
            </w:r>
            <w:r w:rsidRPr="00AC7C18">
              <w:rPr>
                <w:rFonts w:asciiTheme="majorBidi" w:hAnsiTheme="majorBidi" w:cstheme="majorBidi"/>
                <w:color w:val="auto"/>
                <w:sz w:val="26"/>
                <w:szCs w:val="26"/>
              </w:rPr>
              <w:t xml:space="preserve">5 </w:t>
            </w:r>
          </w:p>
        </w:tc>
      </w:tr>
    </w:tbl>
    <w:p w14:paraId="6CBD99E4" w14:textId="77777777" w:rsidR="00AC7C18" w:rsidRPr="00AC7C18" w:rsidRDefault="00AC7C18" w:rsidP="00AD0498">
      <w:pPr>
        <w:spacing w:after="0" w:line="240" w:lineRule="auto"/>
        <w:ind w:left="567" w:hanging="425"/>
        <w:rPr>
          <w:rFonts w:asciiTheme="majorBidi" w:hAnsiTheme="majorBidi" w:cstheme="majorBidi"/>
          <w:b/>
          <w:bCs/>
          <w:sz w:val="28"/>
        </w:rPr>
      </w:pPr>
    </w:p>
    <w:tbl>
      <w:tblPr>
        <w:tblStyle w:val="TableGrid"/>
        <w:tblW w:w="8647" w:type="dxa"/>
        <w:tblInd w:w="562" w:type="dxa"/>
        <w:tblBorders>
          <w:top w:val="single" w:sz="4" w:space="0" w:color="A6A6A6" w:themeColor="background1" w:themeShade="A6"/>
          <w:left w:val="single" w:sz="4" w:space="0" w:color="A6A6A6" w:themeColor="background1" w:themeShade="A6"/>
          <w:bottom w:val="single" w:sz="4" w:space="0" w:color="A6A6A6" w:themeColor="background1" w:themeShade="A6"/>
          <w:right w:val="single" w:sz="4" w:space="0" w:color="A6A6A6" w:themeColor="background1" w:themeShade="A6"/>
          <w:insideH w:val="single" w:sz="4" w:space="0" w:color="A6A6A6" w:themeColor="background1" w:themeShade="A6"/>
          <w:insideV w:val="single" w:sz="4" w:space="0" w:color="A6A6A6" w:themeColor="background1" w:themeShade="A6"/>
        </w:tblBorders>
        <w:tblLook w:val="04A0" w:firstRow="1" w:lastRow="0" w:firstColumn="1" w:lastColumn="0" w:noHBand="0" w:noVBand="1"/>
      </w:tblPr>
      <w:tblGrid>
        <w:gridCol w:w="2178"/>
        <w:gridCol w:w="6469"/>
      </w:tblGrid>
      <w:tr w:rsidR="00AC7C18" w:rsidRPr="00AC7C18" w14:paraId="1FE1FC12" w14:textId="77777777" w:rsidTr="00BE3A81">
        <w:tc>
          <w:tcPr>
            <w:tcW w:w="2178" w:type="dxa"/>
          </w:tcPr>
          <w:p w14:paraId="40C5BDDC" w14:textId="77777777" w:rsidR="00AC7C18" w:rsidRPr="00AC7C18" w:rsidRDefault="00AC7C18" w:rsidP="00AD0498">
            <w:pPr>
              <w:spacing w:after="0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>ผู้กู้</w:t>
            </w:r>
          </w:p>
        </w:tc>
        <w:tc>
          <w:tcPr>
            <w:tcW w:w="6469" w:type="dxa"/>
          </w:tcPr>
          <w:p w14:paraId="7D11687A" w14:textId="77777777" w:rsidR="00AC7C18" w:rsidRPr="00AC7C18" w:rsidRDefault="00AC7C18" w:rsidP="00AD0498">
            <w:pPr>
              <w:spacing w:after="0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>บริษัท</w:t>
            </w:r>
          </w:p>
        </w:tc>
      </w:tr>
      <w:tr w:rsidR="00AC7C18" w:rsidRPr="00AC7C18" w14:paraId="511D8AA5" w14:textId="77777777" w:rsidTr="00BE3A81">
        <w:tc>
          <w:tcPr>
            <w:tcW w:w="2178" w:type="dxa"/>
          </w:tcPr>
          <w:p w14:paraId="3B8FF9CF" w14:textId="77777777" w:rsidR="00AC7C18" w:rsidRPr="00AC7C18" w:rsidRDefault="00AC7C18" w:rsidP="00AD0498">
            <w:pPr>
              <w:spacing w:after="0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>ประเภทวงเงิน</w:t>
            </w:r>
          </w:p>
        </w:tc>
        <w:tc>
          <w:tcPr>
            <w:tcW w:w="6469" w:type="dxa"/>
          </w:tcPr>
          <w:p w14:paraId="1D6F47AD" w14:textId="77777777" w:rsidR="00AC7C18" w:rsidRPr="00AC7C18" w:rsidRDefault="00AC7C18" w:rsidP="00AD0498">
            <w:pPr>
              <w:spacing w:after="0"/>
              <w:rPr>
                <w:rFonts w:asciiTheme="majorBidi" w:hAnsiTheme="majorBidi" w:cstheme="majorBidi"/>
                <w:sz w:val="26"/>
                <w:szCs w:val="26"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>วงเงินกู้ระยะยาว</w:t>
            </w:r>
          </w:p>
        </w:tc>
      </w:tr>
      <w:tr w:rsidR="00AC7C18" w:rsidRPr="00AC7C18" w14:paraId="239D210E" w14:textId="77777777" w:rsidTr="00BE3A81">
        <w:tc>
          <w:tcPr>
            <w:tcW w:w="2178" w:type="dxa"/>
          </w:tcPr>
          <w:p w14:paraId="755CAAC3" w14:textId="77777777" w:rsidR="00AC7C18" w:rsidRPr="00AC7C18" w:rsidRDefault="00AC7C18" w:rsidP="00AD0498">
            <w:pPr>
              <w:spacing w:after="0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>วงเงิน</w:t>
            </w:r>
          </w:p>
        </w:tc>
        <w:tc>
          <w:tcPr>
            <w:tcW w:w="6469" w:type="dxa"/>
          </w:tcPr>
          <w:p w14:paraId="7F0FFE56" w14:textId="77777777" w:rsidR="00AC7C18" w:rsidRPr="00AC7C18" w:rsidRDefault="00AC7C18" w:rsidP="00AD0498">
            <w:pPr>
              <w:spacing w:after="0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</w:rPr>
              <w:t>100</w:t>
            </w: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 xml:space="preserve"> ล้านบาท</w:t>
            </w:r>
          </w:p>
        </w:tc>
      </w:tr>
      <w:tr w:rsidR="00AC7C18" w:rsidRPr="00AC7C18" w14:paraId="4E796E02" w14:textId="77777777" w:rsidTr="00BE3A81">
        <w:tc>
          <w:tcPr>
            <w:tcW w:w="2178" w:type="dxa"/>
          </w:tcPr>
          <w:p w14:paraId="5E09DAA5" w14:textId="77777777" w:rsidR="00AC7C18" w:rsidRPr="00AC7C18" w:rsidRDefault="00AC7C18" w:rsidP="00AD0498">
            <w:pPr>
              <w:spacing w:after="0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>อัตราดอกเบี้ย</w:t>
            </w:r>
          </w:p>
        </w:tc>
        <w:tc>
          <w:tcPr>
            <w:tcW w:w="6469" w:type="dxa"/>
          </w:tcPr>
          <w:p w14:paraId="3B15CD80" w14:textId="77777777" w:rsidR="00AC7C18" w:rsidRPr="00AC7C18" w:rsidRDefault="00AC7C18" w:rsidP="00AD0498">
            <w:pPr>
              <w:spacing w:after="0"/>
              <w:rPr>
                <w:rFonts w:asciiTheme="majorBidi" w:hAnsiTheme="majorBidi" w:cstheme="majorBidi"/>
                <w:sz w:val="26"/>
                <w:szCs w:val="26"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 xml:space="preserve">อัตราดอกเบี้ยเงินฝากประจำที่นำมาเป็นหลักประกัน + </w:t>
            </w:r>
            <w:r w:rsidRPr="00AC7C18">
              <w:rPr>
                <w:rFonts w:asciiTheme="majorBidi" w:hAnsiTheme="majorBidi" w:cstheme="majorBidi"/>
                <w:sz w:val="26"/>
                <w:szCs w:val="26"/>
              </w:rPr>
              <w:t xml:space="preserve">0.75% </w:t>
            </w: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 xml:space="preserve">ต่อปี </w:t>
            </w:r>
          </w:p>
        </w:tc>
      </w:tr>
      <w:tr w:rsidR="00AC7C18" w:rsidRPr="00AC7C18" w14:paraId="2764E5FD" w14:textId="77777777" w:rsidTr="00BE3A81">
        <w:tc>
          <w:tcPr>
            <w:tcW w:w="2178" w:type="dxa"/>
          </w:tcPr>
          <w:p w14:paraId="237E19A5" w14:textId="77777777" w:rsidR="00AC7C18" w:rsidRPr="00AC7C18" w:rsidRDefault="00AC7C18" w:rsidP="00AD0498">
            <w:pPr>
              <w:spacing w:after="0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>อายุสัญญา</w:t>
            </w:r>
          </w:p>
        </w:tc>
        <w:tc>
          <w:tcPr>
            <w:tcW w:w="6469" w:type="dxa"/>
          </w:tcPr>
          <w:p w14:paraId="37AA9D64" w14:textId="77777777" w:rsidR="00AC7C18" w:rsidRPr="00AC7C18" w:rsidRDefault="00AC7C18" w:rsidP="00AD0498">
            <w:pPr>
              <w:spacing w:after="0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</w:rPr>
              <w:t xml:space="preserve">3 </w:t>
            </w: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 xml:space="preserve">ปี </w:t>
            </w:r>
          </w:p>
        </w:tc>
      </w:tr>
      <w:tr w:rsidR="00AC7C18" w:rsidRPr="00AC7C18" w14:paraId="0A10B1E5" w14:textId="77777777" w:rsidTr="00BE3A81">
        <w:tc>
          <w:tcPr>
            <w:tcW w:w="2178" w:type="dxa"/>
          </w:tcPr>
          <w:p w14:paraId="64D7DA86" w14:textId="77777777" w:rsidR="00AC7C18" w:rsidRPr="00AC7C18" w:rsidRDefault="00AC7C18" w:rsidP="00AD0498">
            <w:pPr>
              <w:spacing w:after="0"/>
              <w:ind w:right="-63"/>
              <w:rPr>
                <w:rFonts w:asciiTheme="majorBidi" w:hAnsiTheme="majorBidi" w:cstheme="majorBidi"/>
                <w:sz w:val="26"/>
                <w:szCs w:val="26"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 xml:space="preserve">ภาระหนี้ ณ </w:t>
            </w:r>
            <w:r w:rsidRPr="00AC7C18">
              <w:rPr>
                <w:rFonts w:asciiTheme="majorBidi" w:hAnsiTheme="majorBidi" w:cstheme="majorBidi"/>
                <w:sz w:val="26"/>
                <w:szCs w:val="26"/>
              </w:rPr>
              <w:t xml:space="preserve">31 </w:t>
            </w: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 xml:space="preserve">ธ.ค. </w:t>
            </w:r>
            <w:r w:rsidRPr="00AC7C18">
              <w:rPr>
                <w:rFonts w:asciiTheme="majorBidi" w:hAnsiTheme="majorBidi" w:cstheme="majorBidi"/>
                <w:sz w:val="26"/>
                <w:szCs w:val="26"/>
              </w:rPr>
              <w:t>2563</w:t>
            </w:r>
          </w:p>
        </w:tc>
        <w:tc>
          <w:tcPr>
            <w:tcW w:w="6469" w:type="dxa"/>
          </w:tcPr>
          <w:p w14:paraId="47E728B0" w14:textId="77777777" w:rsidR="00AC7C18" w:rsidRPr="00AC7C18" w:rsidRDefault="00AC7C18" w:rsidP="00AD0498">
            <w:pPr>
              <w:spacing w:after="0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</w:rPr>
              <w:t xml:space="preserve">49.9 </w:t>
            </w: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 xml:space="preserve">ล้านบาท </w:t>
            </w:r>
          </w:p>
        </w:tc>
      </w:tr>
      <w:tr w:rsidR="00AC7C18" w:rsidRPr="00AC7C18" w14:paraId="6FB7117F" w14:textId="77777777" w:rsidTr="00BE3A81">
        <w:tc>
          <w:tcPr>
            <w:tcW w:w="2178" w:type="dxa"/>
          </w:tcPr>
          <w:p w14:paraId="3D855C62" w14:textId="77777777" w:rsidR="00AC7C18" w:rsidRPr="00AC7C18" w:rsidRDefault="00AC7C18" w:rsidP="00AD0498">
            <w:pPr>
              <w:spacing w:after="0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>หลักประกันและผู้ค้ำประกัน</w:t>
            </w:r>
          </w:p>
        </w:tc>
        <w:tc>
          <w:tcPr>
            <w:tcW w:w="6469" w:type="dxa"/>
          </w:tcPr>
          <w:p w14:paraId="4035EC4D" w14:textId="77777777" w:rsidR="00AC7C18" w:rsidRPr="00AC7C18" w:rsidRDefault="00AC7C18" w:rsidP="00AD0498">
            <w:pPr>
              <w:pStyle w:val="ListParagraph"/>
              <w:numPr>
                <w:ilvl w:val="0"/>
                <w:numId w:val="21"/>
              </w:numPr>
              <w:spacing w:after="0" w:line="240" w:lineRule="auto"/>
              <w:ind w:left="299" w:hanging="284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>เงินฝากประจำของผู้ถือหุ้น 1</w:t>
            </w:r>
            <w:r w:rsidRPr="00AC7C18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>ราย</w:t>
            </w:r>
            <w:r w:rsidRPr="00AC7C18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>ค้ำประกันเต็มจำนวน</w:t>
            </w:r>
          </w:p>
        </w:tc>
      </w:tr>
      <w:tr w:rsidR="00AC7C18" w:rsidRPr="00AC7C18" w14:paraId="181E63CF" w14:textId="77777777" w:rsidTr="00BE3A81">
        <w:tc>
          <w:tcPr>
            <w:tcW w:w="2178" w:type="dxa"/>
          </w:tcPr>
          <w:p w14:paraId="5D2738EF" w14:textId="77777777" w:rsidR="00AC7C18" w:rsidRPr="00AC7C18" w:rsidRDefault="00AC7C18" w:rsidP="00AD0498">
            <w:pPr>
              <w:spacing w:after="0"/>
              <w:ind w:right="-63"/>
              <w:rPr>
                <w:rFonts w:asciiTheme="majorBidi" w:hAnsiTheme="majorBidi" w:cstheme="majorBidi"/>
                <w:sz w:val="26"/>
                <w:szCs w:val="26"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>เงื่อนไขการชำระคืน</w:t>
            </w:r>
          </w:p>
        </w:tc>
        <w:tc>
          <w:tcPr>
            <w:tcW w:w="6469" w:type="dxa"/>
          </w:tcPr>
          <w:p w14:paraId="44C01625" w14:textId="77777777" w:rsidR="00AC7C18" w:rsidRPr="00AC7C18" w:rsidRDefault="00AC7C18" w:rsidP="00AD0498">
            <w:pPr>
              <w:spacing w:after="0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 xml:space="preserve">ชำระเป็นรายเดือน เดือนละ </w:t>
            </w:r>
            <w:r w:rsidRPr="00AC7C18">
              <w:rPr>
                <w:rFonts w:asciiTheme="majorBidi" w:hAnsiTheme="majorBidi" w:cstheme="majorBidi"/>
                <w:sz w:val="26"/>
                <w:szCs w:val="26"/>
              </w:rPr>
              <w:t xml:space="preserve">2.9 </w:t>
            </w: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>ล้านบาท</w:t>
            </w:r>
          </w:p>
        </w:tc>
      </w:tr>
      <w:tr w:rsidR="00AC7C18" w:rsidRPr="00AC7C18" w14:paraId="57C39D6D" w14:textId="77777777" w:rsidTr="00BE3A81">
        <w:tc>
          <w:tcPr>
            <w:tcW w:w="2178" w:type="dxa"/>
          </w:tcPr>
          <w:p w14:paraId="60E7B1EC" w14:textId="77777777" w:rsidR="00AC7C18" w:rsidRPr="00AC7C18" w:rsidRDefault="00AC7C18" w:rsidP="00AD0498">
            <w:pPr>
              <w:spacing w:after="0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>เงื่อนไขอื่นๆ</w:t>
            </w:r>
          </w:p>
        </w:tc>
        <w:tc>
          <w:tcPr>
            <w:tcW w:w="6469" w:type="dxa"/>
          </w:tcPr>
          <w:p w14:paraId="33A18DA4" w14:textId="77777777" w:rsidR="00AC7C18" w:rsidRPr="00AC7C18" w:rsidRDefault="00AC7C18" w:rsidP="00AD0498">
            <w:pPr>
              <w:spacing w:after="0"/>
              <w:jc w:val="thaiDistribute"/>
              <w:rPr>
                <w:rFonts w:asciiTheme="majorBidi" w:hAnsiTheme="majorBidi" w:cstheme="majorBidi"/>
                <w:sz w:val="26"/>
                <w:szCs w:val="26"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>-</w:t>
            </w:r>
          </w:p>
        </w:tc>
      </w:tr>
    </w:tbl>
    <w:p w14:paraId="067B3811" w14:textId="77777777" w:rsidR="00AC7C18" w:rsidRPr="00AC7C18" w:rsidRDefault="00AC7C18" w:rsidP="00AD0498">
      <w:pPr>
        <w:tabs>
          <w:tab w:val="left" w:pos="567"/>
        </w:tabs>
        <w:spacing w:before="240" w:after="0" w:line="240" w:lineRule="auto"/>
        <w:ind w:left="567"/>
        <w:rPr>
          <w:rFonts w:asciiTheme="majorBidi" w:hAnsiTheme="majorBidi" w:cstheme="majorBidi"/>
          <w:b/>
          <w:bCs/>
          <w:sz w:val="28"/>
          <w:cs/>
        </w:rPr>
      </w:pPr>
    </w:p>
    <w:p w14:paraId="40229302" w14:textId="77777777" w:rsidR="00AC7C18" w:rsidRPr="00AC7C18" w:rsidRDefault="00AC7C18" w:rsidP="00AD0498">
      <w:pPr>
        <w:spacing w:after="0"/>
        <w:rPr>
          <w:rFonts w:asciiTheme="majorBidi" w:hAnsiTheme="majorBidi" w:cstheme="majorBidi"/>
          <w:b/>
          <w:bCs/>
          <w:sz w:val="28"/>
          <w:cs/>
        </w:rPr>
      </w:pPr>
      <w:r w:rsidRPr="00AC7C18">
        <w:rPr>
          <w:rFonts w:asciiTheme="majorBidi" w:hAnsiTheme="majorBidi" w:cstheme="majorBidi"/>
          <w:b/>
          <w:bCs/>
          <w:sz w:val="28"/>
          <w:cs/>
        </w:rPr>
        <w:br w:type="page"/>
      </w:r>
    </w:p>
    <w:p w14:paraId="096E7B5D" w14:textId="77777777" w:rsidR="00AC7C18" w:rsidRPr="00AC7C18" w:rsidRDefault="00AC7C18" w:rsidP="00AC7C18">
      <w:pPr>
        <w:tabs>
          <w:tab w:val="left" w:pos="567"/>
        </w:tabs>
        <w:spacing w:before="240" w:after="120" w:line="240" w:lineRule="auto"/>
        <w:ind w:left="567"/>
        <w:rPr>
          <w:rFonts w:asciiTheme="majorBidi" w:hAnsiTheme="majorBidi" w:cstheme="majorBidi"/>
          <w:b/>
          <w:bCs/>
          <w:sz w:val="28"/>
        </w:rPr>
      </w:pPr>
      <w:r w:rsidRPr="00AC7C18">
        <w:rPr>
          <w:rFonts w:asciiTheme="majorBidi" w:hAnsiTheme="majorBidi" w:cstheme="majorBidi"/>
          <w:b/>
          <w:bCs/>
          <w:sz w:val="28"/>
          <w:cs/>
        </w:rPr>
        <w:lastRenderedPageBreak/>
        <w:t xml:space="preserve">สถาบันการเงินแห่งที่ </w:t>
      </w:r>
      <w:r w:rsidRPr="00AC7C18">
        <w:rPr>
          <w:rFonts w:asciiTheme="majorBidi" w:hAnsiTheme="majorBidi" w:cstheme="majorBidi"/>
          <w:b/>
          <w:bCs/>
          <w:sz w:val="28"/>
        </w:rPr>
        <w:t>2</w:t>
      </w:r>
    </w:p>
    <w:tbl>
      <w:tblPr>
        <w:tblStyle w:val="TableGrid"/>
        <w:tblW w:w="8647" w:type="dxa"/>
        <w:tblInd w:w="562" w:type="dxa"/>
        <w:tblBorders>
          <w:top w:val="single" w:sz="4" w:space="0" w:color="A6A6A6" w:themeColor="background1" w:themeShade="A6"/>
          <w:left w:val="single" w:sz="4" w:space="0" w:color="A6A6A6" w:themeColor="background1" w:themeShade="A6"/>
          <w:bottom w:val="single" w:sz="4" w:space="0" w:color="A6A6A6" w:themeColor="background1" w:themeShade="A6"/>
          <w:right w:val="single" w:sz="4" w:space="0" w:color="A6A6A6" w:themeColor="background1" w:themeShade="A6"/>
          <w:insideH w:val="single" w:sz="4" w:space="0" w:color="A6A6A6" w:themeColor="background1" w:themeShade="A6"/>
          <w:insideV w:val="single" w:sz="4" w:space="0" w:color="A6A6A6" w:themeColor="background1" w:themeShade="A6"/>
        </w:tblBorders>
        <w:tblLook w:val="04A0" w:firstRow="1" w:lastRow="0" w:firstColumn="1" w:lastColumn="0" w:noHBand="0" w:noVBand="1"/>
      </w:tblPr>
      <w:tblGrid>
        <w:gridCol w:w="2178"/>
        <w:gridCol w:w="6469"/>
      </w:tblGrid>
      <w:tr w:rsidR="00AC7C18" w:rsidRPr="00AC7C18" w14:paraId="3D02264F" w14:textId="77777777" w:rsidTr="00BE3A81">
        <w:tc>
          <w:tcPr>
            <w:tcW w:w="2178" w:type="dxa"/>
          </w:tcPr>
          <w:p w14:paraId="6E7F44C5" w14:textId="77777777" w:rsidR="00AC7C18" w:rsidRPr="00AC7C18" w:rsidRDefault="00AC7C18" w:rsidP="00BE3A81">
            <w:pPr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>ผู้กู้</w:t>
            </w:r>
          </w:p>
        </w:tc>
        <w:tc>
          <w:tcPr>
            <w:tcW w:w="6469" w:type="dxa"/>
          </w:tcPr>
          <w:p w14:paraId="237E3D4B" w14:textId="77777777" w:rsidR="00AC7C18" w:rsidRPr="00AC7C18" w:rsidRDefault="00AC7C18" w:rsidP="00BE3A81">
            <w:pPr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>บริษัท</w:t>
            </w:r>
          </w:p>
        </w:tc>
      </w:tr>
      <w:tr w:rsidR="00AC7C18" w:rsidRPr="00AC7C18" w14:paraId="34DFE647" w14:textId="77777777" w:rsidTr="00BE3A81">
        <w:tc>
          <w:tcPr>
            <w:tcW w:w="2178" w:type="dxa"/>
          </w:tcPr>
          <w:p w14:paraId="16848A28" w14:textId="77777777" w:rsidR="00AC7C18" w:rsidRPr="00AC7C18" w:rsidRDefault="00AC7C18" w:rsidP="00BE3A81">
            <w:pPr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>ประเภทวงเงิน</w:t>
            </w:r>
          </w:p>
        </w:tc>
        <w:tc>
          <w:tcPr>
            <w:tcW w:w="6469" w:type="dxa"/>
          </w:tcPr>
          <w:p w14:paraId="75B4D1C2" w14:textId="77777777" w:rsidR="00AC7C18" w:rsidRPr="00AC7C18" w:rsidRDefault="00AC7C18" w:rsidP="00BE3A81">
            <w:pPr>
              <w:rPr>
                <w:rFonts w:asciiTheme="majorBidi" w:hAnsiTheme="majorBidi" w:cstheme="majorBidi"/>
                <w:sz w:val="26"/>
                <w:szCs w:val="26"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>วงเงินกู้เบิกเกินบัญชี</w:t>
            </w:r>
          </w:p>
        </w:tc>
      </w:tr>
      <w:tr w:rsidR="00AC7C18" w:rsidRPr="00AC7C18" w14:paraId="64A8F542" w14:textId="77777777" w:rsidTr="00BE3A81">
        <w:tc>
          <w:tcPr>
            <w:tcW w:w="2178" w:type="dxa"/>
          </w:tcPr>
          <w:p w14:paraId="0C9213BA" w14:textId="77777777" w:rsidR="00AC7C18" w:rsidRPr="00AC7C18" w:rsidRDefault="00AC7C18" w:rsidP="00BE3A81">
            <w:pPr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>วงเงิน</w:t>
            </w:r>
          </w:p>
        </w:tc>
        <w:tc>
          <w:tcPr>
            <w:tcW w:w="6469" w:type="dxa"/>
          </w:tcPr>
          <w:p w14:paraId="5B0B898E" w14:textId="77777777" w:rsidR="00AC7C18" w:rsidRPr="00AC7C18" w:rsidRDefault="00AC7C18" w:rsidP="00BE3A81">
            <w:pPr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>1</w:t>
            </w:r>
            <w:r w:rsidRPr="00AC7C18">
              <w:rPr>
                <w:rFonts w:asciiTheme="majorBidi" w:hAnsiTheme="majorBidi" w:cstheme="majorBidi"/>
                <w:sz w:val="26"/>
                <w:szCs w:val="26"/>
              </w:rPr>
              <w:t>0</w:t>
            </w: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 xml:space="preserve"> ล้านบาท</w:t>
            </w:r>
          </w:p>
        </w:tc>
      </w:tr>
      <w:tr w:rsidR="00AC7C18" w:rsidRPr="00AC7C18" w14:paraId="565BEBE0" w14:textId="77777777" w:rsidTr="00BE3A81">
        <w:tc>
          <w:tcPr>
            <w:tcW w:w="2178" w:type="dxa"/>
          </w:tcPr>
          <w:p w14:paraId="40D5DBAA" w14:textId="77777777" w:rsidR="00AC7C18" w:rsidRPr="00AC7C18" w:rsidRDefault="00AC7C18" w:rsidP="00BE3A81">
            <w:pPr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>อัตราดอกเบี้ย</w:t>
            </w:r>
          </w:p>
        </w:tc>
        <w:tc>
          <w:tcPr>
            <w:tcW w:w="6469" w:type="dxa"/>
          </w:tcPr>
          <w:p w14:paraId="6758D7CE" w14:textId="77777777" w:rsidR="00AC7C18" w:rsidRPr="00AC7C18" w:rsidRDefault="00AC7C18" w:rsidP="00BE3A81">
            <w:pPr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</w:rPr>
              <w:t>MOR</w:t>
            </w: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 xml:space="preserve"> </w:t>
            </w:r>
          </w:p>
        </w:tc>
      </w:tr>
      <w:tr w:rsidR="00AC7C18" w:rsidRPr="00AC7C18" w14:paraId="0037B77A" w14:textId="77777777" w:rsidTr="00BE3A81">
        <w:tc>
          <w:tcPr>
            <w:tcW w:w="2178" w:type="dxa"/>
          </w:tcPr>
          <w:p w14:paraId="1F74DBC0" w14:textId="77777777" w:rsidR="00AC7C18" w:rsidRPr="00AC7C18" w:rsidRDefault="00AC7C18" w:rsidP="00BE3A81">
            <w:pPr>
              <w:ind w:right="-63"/>
              <w:rPr>
                <w:rFonts w:asciiTheme="majorBidi" w:hAnsiTheme="majorBidi" w:cstheme="majorBidi"/>
                <w:sz w:val="26"/>
                <w:szCs w:val="26"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 xml:space="preserve">ภาระหนี้ ณ </w:t>
            </w:r>
            <w:r w:rsidRPr="00AC7C18">
              <w:rPr>
                <w:rFonts w:asciiTheme="majorBidi" w:hAnsiTheme="majorBidi" w:cstheme="majorBidi"/>
                <w:sz w:val="26"/>
                <w:szCs w:val="26"/>
              </w:rPr>
              <w:t xml:space="preserve">31 </w:t>
            </w: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 xml:space="preserve">ธ.ค. </w:t>
            </w:r>
            <w:r w:rsidRPr="00AC7C18">
              <w:rPr>
                <w:rFonts w:asciiTheme="majorBidi" w:hAnsiTheme="majorBidi" w:cstheme="majorBidi"/>
                <w:sz w:val="26"/>
                <w:szCs w:val="26"/>
              </w:rPr>
              <w:t>2563</w:t>
            </w:r>
          </w:p>
        </w:tc>
        <w:tc>
          <w:tcPr>
            <w:tcW w:w="6469" w:type="dxa"/>
          </w:tcPr>
          <w:p w14:paraId="611F1363" w14:textId="77777777" w:rsidR="00AC7C18" w:rsidRPr="00AC7C18" w:rsidRDefault="00AC7C18" w:rsidP="00BE3A81">
            <w:pPr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>ไม่มี</w:t>
            </w:r>
          </w:p>
        </w:tc>
      </w:tr>
    </w:tbl>
    <w:p w14:paraId="7486761E" w14:textId="77777777" w:rsidR="00AC7C18" w:rsidRPr="00AC7C18" w:rsidRDefault="00AC7C18" w:rsidP="00AC7C18">
      <w:pPr>
        <w:spacing w:after="0" w:line="240" w:lineRule="auto"/>
        <w:ind w:left="567" w:hanging="425"/>
        <w:rPr>
          <w:rFonts w:asciiTheme="majorBidi" w:hAnsiTheme="majorBidi" w:cstheme="majorBidi"/>
          <w:b/>
          <w:bCs/>
          <w:sz w:val="26"/>
          <w:szCs w:val="26"/>
        </w:rPr>
      </w:pPr>
    </w:p>
    <w:tbl>
      <w:tblPr>
        <w:tblStyle w:val="TableGrid"/>
        <w:tblW w:w="8647" w:type="dxa"/>
        <w:tblInd w:w="562" w:type="dxa"/>
        <w:tblBorders>
          <w:top w:val="single" w:sz="4" w:space="0" w:color="A6A6A6" w:themeColor="background1" w:themeShade="A6"/>
          <w:left w:val="single" w:sz="4" w:space="0" w:color="A6A6A6" w:themeColor="background1" w:themeShade="A6"/>
          <w:bottom w:val="single" w:sz="4" w:space="0" w:color="A6A6A6" w:themeColor="background1" w:themeShade="A6"/>
          <w:right w:val="single" w:sz="4" w:space="0" w:color="A6A6A6" w:themeColor="background1" w:themeShade="A6"/>
          <w:insideH w:val="single" w:sz="4" w:space="0" w:color="A6A6A6" w:themeColor="background1" w:themeShade="A6"/>
          <w:insideV w:val="single" w:sz="4" w:space="0" w:color="A6A6A6" w:themeColor="background1" w:themeShade="A6"/>
        </w:tblBorders>
        <w:tblLook w:val="04A0" w:firstRow="1" w:lastRow="0" w:firstColumn="1" w:lastColumn="0" w:noHBand="0" w:noVBand="1"/>
      </w:tblPr>
      <w:tblGrid>
        <w:gridCol w:w="2178"/>
        <w:gridCol w:w="6469"/>
      </w:tblGrid>
      <w:tr w:rsidR="00AC7C18" w:rsidRPr="00AC7C18" w14:paraId="083CE2CE" w14:textId="77777777" w:rsidTr="00BE3A81">
        <w:tc>
          <w:tcPr>
            <w:tcW w:w="2178" w:type="dxa"/>
          </w:tcPr>
          <w:p w14:paraId="656E62F2" w14:textId="77777777" w:rsidR="00AC7C18" w:rsidRPr="00AC7C18" w:rsidRDefault="00AC7C18" w:rsidP="00BE3A81">
            <w:pPr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>ผู้กู้</w:t>
            </w:r>
          </w:p>
        </w:tc>
        <w:tc>
          <w:tcPr>
            <w:tcW w:w="6469" w:type="dxa"/>
          </w:tcPr>
          <w:p w14:paraId="56D6C47D" w14:textId="77777777" w:rsidR="00AC7C18" w:rsidRPr="00AC7C18" w:rsidRDefault="00AC7C18" w:rsidP="00BE3A81">
            <w:pPr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>บริษัท</w:t>
            </w:r>
          </w:p>
        </w:tc>
      </w:tr>
      <w:tr w:rsidR="00AC7C18" w:rsidRPr="00AC7C18" w14:paraId="40FDFEFE" w14:textId="77777777" w:rsidTr="00BE3A81">
        <w:tc>
          <w:tcPr>
            <w:tcW w:w="2178" w:type="dxa"/>
          </w:tcPr>
          <w:p w14:paraId="22D5A1D3" w14:textId="77777777" w:rsidR="00AC7C18" w:rsidRPr="00AC7C18" w:rsidRDefault="00AC7C18" w:rsidP="00BE3A81">
            <w:pPr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>ประเภทวงเงิน</w:t>
            </w:r>
          </w:p>
        </w:tc>
        <w:tc>
          <w:tcPr>
            <w:tcW w:w="6469" w:type="dxa"/>
          </w:tcPr>
          <w:p w14:paraId="78ADDCD6" w14:textId="77777777" w:rsidR="00AC7C18" w:rsidRPr="00AC7C18" w:rsidRDefault="00AC7C18" w:rsidP="00BE3A81">
            <w:pPr>
              <w:rPr>
                <w:rFonts w:asciiTheme="majorBidi" w:hAnsiTheme="majorBidi" w:cstheme="majorBidi"/>
                <w:sz w:val="26"/>
                <w:szCs w:val="26"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>วงเงินกู้ระยะสั้น</w:t>
            </w:r>
            <w:r w:rsidRPr="00AC7C18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</w:p>
        </w:tc>
      </w:tr>
      <w:tr w:rsidR="00AC7C18" w:rsidRPr="00AC7C18" w14:paraId="4C710E0E" w14:textId="77777777" w:rsidTr="00BE3A81">
        <w:tc>
          <w:tcPr>
            <w:tcW w:w="2178" w:type="dxa"/>
          </w:tcPr>
          <w:p w14:paraId="6B2C3CD9" w14:textId="77777777" w:rsidR="00AC7C18" w:rsidRPr="00AC7C18" w:rsidRDefault="00AC7C18" w:rsidP="00BE3A81">
            <w:pPr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>วงเงิน</w:t>
            </w:r>
          </w:p>
        </w:tc>
        <w:tc>
          <w:tcPr>
            <w:tcW w:w="6469" w:type="dxa"/>
          </w:tcPr>
          <w:p w14:paraId="1B274439" w14:textId="77777777" w:rsidR="00AC7C18" w:rsidRPr="00AC7C18" w:rsidRDefault="00AC7C18" w:rsidP="00BE3A81">
            <w:pPr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</w:rPr>
              <w:t>340</w:t>
            </w: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 xml:space="preserve"> ล้านบาท</w:t>
            </w:r>
          </w:p>
        </w:tc>
      </w:tr>
      <w:tr w:rsidR="00AC7C18" w:rsidRPr="00AC7C18" w14:paraId="2D3839F3" w14:textId="77777777" w:rsidTr="00BE3A81">
        <w:tc>
          <w:tcPr>
            <w:tcW w:w="2178" w:type="dxa"/>
            <w:tcBorders>
              <w:bottom w:val="single" w:sz="4" w:space="0" w:color="A6A6A6" w:themeColor="background1" w:themeShade="A6"/>
            </w:tcBorders>
          </w:tcPr>
          <w:p w14:paraId="283516A3" w14:textId="77777777" w:rsidR="00AC7C18" w:rsidRPr="00AC7C18" w:rsidRDefault="00AC7C18" w:rsidP="00BE3A81">
            <w:pPr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>อัตราดอกเบี้ย</w:t>
            </w:r>
          </w:p>
        </w:tc>
        <w:tc>
          <w:tcPr>
            <w:tcW w:w="6469" w:type="dxa"/>
            <w:tcBorders>
              <w:bottom w:val="single" w:sz="4" w:space="0" w:color="A6A6A6" w:themeColor="background1" w:themeShade="A6"/>
            </w:tcBorders>
          </w:tcPr>
          <w:p w14:paraId="17B2461B" w14:textId="77777777" w:rsidR="00AC7C18" w:rsidRPr="00AC7C18" w:rsidRDefault="00AC7C18" w:rsidP="00BE3A81">
            <w:pPr>
              <w:rPr>
                <w:rFonts w:asciiTheme="majorBidi" w:hAnsiTheme="majorBidi" w:cstheme="majorBidi"/>
                <w:sz w:val="26"/>
                <w:szCs w:val="26"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</w:rPr>
              <w:t>MLR – 0.5%</w:t>
            </w: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 xml:space="preserve"> ต่อปี</w:t>
            </w:r>
          </w:p>
        </w:tc>
      </w:tr>
      <w:tr w:rsidR="00AC7C18" w:rsidRPr="00AC7C18" w14:paraId="0833184C" w14:textId="77777777" w:rsidTr="00BE3A81">
        <w:tc>
          <w:tcPr>
            <w:tcW w:w="2178" w:type="dxa"/>
            <w:tcBorders>
              <w:bottom w:val="single" w:sz="4" w:space="0" w:color="A6A6A6" w:themeColor="background1" w:themeShade="A6"/>
            </w:tcBorders>
          </w:tcPr>
          <w:p w14:paraId="6113E555" w14:textId="77777777" w:rsidR="00AC7C18" w:rsidRPr="00AC7C18" w:rsidRDefault="00AC7C18" w:rsidP="00BE3A81">
            <w:pPr>
              <w:ind w:right="-63"/>
              <w:rPr>
                <w:rFonts w:asciiTheme="majorBidi" w:hAnsiTheme="majorBidi" w:cstheme="majorBidi"/>
                <w:sz w:val="26"/>
                <w:szCs w:val="26"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 xml:space="preserve">ภาระหนี้ ณ </w:t>
            </w:r>
            <w:r w:rsidRPr="00AC7C18">
              <w:rPr>
                <w:rFonts w:asciiTheme="majorBidi" w:hAnsiTheme="majorBidi" w:cstheme="majorBidi"/>
                <w:sz w:val="26"/>
                <w:szCs w:val="26"/>
              </w:rPr>
              <w:t xml:space="preserve">31 </w:t>
            </w: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 xml:space="preserve">ธ.ค. </w:t>
            </w:r>
            <w:r w:rsidRPr="00AC7C18">
              <w:rPr>
                <w:rFonts w:asciiTheme="majorBidi" w:hAnsiTheme="majorBidi" w:cstheme="majorBidi"/>
                <w:sz w:val="26"/>
                <w:szCs w:val="26"/>
              </w:rPr>
              <w:t>2563</w:t>
            </w:r>
          </w:p>
        </w:tc>
        <w:tc>
          <w:tcPr>
            <w:tcW w:w="6469" w:type="dxa"/>
            <w:tcBorders>
              <w:bottom w:val="single" w:sz="4" w:space="0" w:color="A6A6A6" w:themeColor="background1" w:themeShade="A6"/>
            </w:tcBorders>
          </w:tcPr>
          <w:p w14:paraId="5351E7B6" w14:textId="77777777" w:rsidR="00AC7C18" w:rsidRPr="00AC7C18" w:rsidRDefault="00AC7C18" w:rsidP="00BE3A81">
            <w:pPr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</w:rPr>
              <w:t xml:space="preserve">15.2 </w:t>
            </w: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>ล้านบาท</w:t>
            </w:r>
          </w:p>
        </w:tc>
      </w:tr>
    </w:tbl>
    <w:p w14:paraId="2B37D3A8" w14:textId="77777777" w:rsidR="00AC7C18" w:rsidRPr="00AC7C18" w:rsidRDefault="00AC7C18" w:rsidP="00AC7C18">
      <w:pPr>
        <w:spacing w:before="120" w:after="120" w:line="240" w:lineRule="auto"/>
        <w:ind w:left="567"/>
        <w:rPr>
          <w:rFonts w:asciiTheme="majorBidi" w:hAnsiTheme="majorBidi" w:cstheme="majorBidi"/>
          <w:sz w:val="28"/>
          <w:cs/>
        </w:rPr>
      </w:pPr>
      <w:r w:rsidRPr="00AC7C18">
        <w:rPr>
          <w:rFonts w:asciiTheme="majorBidi" w:hAnsiTheme="majorBidi" w:cstheme="majorBidi"/>
          <w:sz w:val="28"/>
          <w:cs/>
        </w:rPr>
        <w:t xml:space="preserve">ภายใต้วงเงินที่บริษัทได้รับจากสถาบันการเงินแห่งที่ </w:t>
      </w:r>
      <w:r w:rsidRPr="00AC7C18">
        <w:rPr>
          <w:rFonts w:asciiTheme="majorBidi" w:hAnsiTheme="majorBidi" w:cstheme="majorBidi"/>
          <w:sz w:val="28"/>
        </w:rPr>
        <w:t xml:space="preserve">2 </w:t>
      </w:r>
      <w:r w:rsidRPr="00AC7C18">
        <w:rPr>
          <w:rFonts w:asciiTheme="majorBidi" w:hAnsiTheme="majorBidi" w:cstheme="majorBidi"/>
          <w:sz w:val="28"/>
          <w:cs/>
        </w:rPr>
        <w:t>มีเงื่อนไขและหลักประกันดังนี้</w:t>
      </w:r>
    </w:p>
    <w:tbl>
      <w:tblPr>
        <w:tblStyle w:val="TableGrid"/>
        <w:tblW w:w="8647" w:type="dxa"/>
        <w:tblInd w:w="562" w:type="dxa"/>
        <w:tblBorders>
          <w:top w:val="single" w:sz="4" w:space="0" w:color="A6A6A6" w:themeColor="background1" w:themeShade="A6"/>
          <w:left w:val="single" w:sz="4" w:space="0" w:color="A6A6A6" w:themeColor="background1" w:themeShade="A6"/>
          <w:bottom w:val="single" w:sz="4" w:space="0" w:color="A6A6A6" w:themeColor="background1" w:themeShade="A6"/>
          <w:right w:val="single" w:sz="4" w:space="0" w:color="A6A6A6" w:themeColor="background1" w:themeShade="A6"/>
          <w:insideH w:val="single" w:sz="4" w:space="0" w:color="A6A6A6" w:themeColor="background1" w:themeShade="A6"/>
          <w:insideV w:val="single" w:sz="4" w:space="0" w:color="A6A6A6" w:themeColor="background1" w:themeShade="A6"/>
        </w:tblBorders>
        <w:tblLook w:val="04A0" w:firstRow="1" w:lastRow="0" w:firstColumn="1" w:lastColumn="0" w:noHBand="0" w:noVBand="1"/>
      </w:tblPr>
      <w:tblGrid>
        <w:gridCol w:w="2178"/>
        <w:gridCol w:w="6469"/>
      </w:tblGrid>
      <w:tr w:rsidR="00AC7C18" w:rsidRPr="00AC7C18" w14:paraId="736CC5A9" w14:textId="77777777" w:rsidTr="00BE3A81">
        <w:tc>
          <w:tcPr>
            <w:tcW w:w="2178" w:type="dxa"/>
          </w:tcPr>
          <w:p w14:paraId="17BFA8C7" w14:textId="77777777" w:rsidR="00AC7C18" w:rsidRPr="00AC7C18" w:rsidRDefault="00AC7C18" w:rsidP="00BE3A81">
            <w:pPr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>หลักประกัน</w:t>
            </w:r>
          </w:p>
        </w:tc>
        <w:tc>
          <w:tcPr>
            <w:tcW w:w="6469" w:type="dxa"/>
          </w:tcPr>
          <w:p w14:paraId="2EBA9E7B" w14:textId="77777777" w:rsidR="00AC7C18" w:rsidRPr="00AC7C18" w:rsidRDefault="00AC7C18" w:rsidP="00AC7C18">
            <w:pPr>
              <w:pStyle w:val="ListParagraph"/>
              <w:numPr>
                <w:ilvl w:val="0"/>
                <w:numId w:val="21"/>
              </w:numPr>
              <w:spacing w:after="0" w:line="240" w:lineRule="auto"/>
              <w:ind w:left="299" w:hanging="284"/>
              <w:rPr>
                <w:rFonts w:asciiTheme="majorBidi" w:hAnsiTheme="majorBidi" w:cstheme="majorBidi"/>
                <w:sz w:val="26"/>
                <w:szCs w:val="26"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 xml:space="preserve">จดจำนองที่ดินที่เป็นกรรมสิทธิ์ของบริษัทเพื่อใช้เป็นหลักประกัน </w:t>
            </w:r>
          </w:p>
          <w:p w14:paraId="485E9366" w14:textId="77777777" w:rsidR="00AC7C18" w:rsidRPr="00AC7C18" w:rsidRDefault="00AC7C18" w:rsidP="00AC7C18">
            <w:pPr>
              <w:pStyle w:val="ListParagraph"/>
              <w:numPr>
                <w:ilvl w:val="0"/>
                <w:numId w:val="21"/>
              </w:numPr>
              <w:spacing w:after="0" w:line="240" w:lineRule="auto"/>
              <w:ind w:left="299" w:hanging="284"/>
              <w:rPr>
                <w:rFonts w:asciiTheme="majorBidi" w:hAnsiTheme="majorBidi" w:cstheme="majorBidi"/>
                <w:sz w:val="26"/>
                <w:szCs w:val="26"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 xml:space="preserve">เงินฝากประจำของผู้ถือหุ้นใหญ่เป็นหลักประกัน </w:t>
            </w:r>
          </w:p>
          <w:p w14:paraId="6F498B2A" w14:textId="77777777" w:rsidR="00AC7C18" w:rsidRPr="00AC7C18" w:rsidRDefault="00AC7C18" w:rsidP="00AC7C18">
            <w:pPr>
              <w:pStyle w:val="ListParagraph"/>
              <w:numPr>
                <w:ilvl w:val="0"/>
                <w:numId w:val="21"/>
              </w:numPr>
              <w:spacing w:after="0" w:line="240" w:lineRule="auto"/>
              <w:ind w:left="299" w:hanging="284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>สิทธิเรียกร้องตามสัญญาเช่าซื้อแบบไม่เจาะจงลูกหนี้แห่งสิทธิ</w:t>
            </w:r>
          </w:p>
        </w:tc>
      </w:tr>
      <w:tr w:rsidR="00AC7C18" w:rsidRPr="00AC7C18" w14:paraId="1717BE29" w14:textId="77777777" w:rsidTr="00BE3A81">
        <w:tc>
          <w:tcPr>
            <w:tcW w:w="2178" w:type="dxa"/>
          </w:tcPr>
          <w:p w14:paraId="2EE7EAE4" w14:textId="77777777" w:rsidR="00AC7C18" w:rsidRPr="00AC7C18" w:rsidRDefault="00AC7C18" w:rsidP="00BE3A81">
            <w:pPr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 xml:space="preserve">เงื่อนไขที่สำคัญอื่นๆ </w:t>
            </w:r>
          </w:p>
        </w:tc>
        <w:tc>
          <w:tcPr>
            <w:tcW w:w="6469" w:type="dxa"/>
          </w:tcPr>
          <w:p w14:paraId="122B0878" w14:textId="77777777" w:rsidR="00AC7C18" w:rsidRPr="00AC7C18" w:rsidRDefault="00AC7C18" w:rsidP="00AC7C18">
            <w:pPr>
              <w:pStyle w:val="ListParagraph"/>
              <w:numPr>
                <w:ilvl w:val="0"/>
                <w:numId w:val="21"/>
              </w:numPr>
              <w:spacing w:after="0" w:line="240" w:lineRule="auto"/>
              <w:ind w:left="299" w:hanging="284"/>
              <w:rPr>
                <w:rFonts w:asciiTheme="majorBidi" w:hAnsiTheme="majorBidi" w:cstheme="majorBidi"/>
                <w:sz w:val="26"/>
                <w:szCs w:val="26"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 xml:space="preserve">ดำรงอัตราส่วนหนี้สินต่อทุนไม่เกิน </w:t>
            </w:r>
            <w:r w:rsidRPr="00AC7C18">
              <w:rPr>
                <w:rFonts w:asciiTheme="majorBidi" w:hAnsiTheme="majorBidi" w:cstheme="majorBidi"/>
                <w:sz w:val="26"/>
                <w:szCs w:val="26"/>
              </w:rPr>
              <w:t xml:space="preserve">2.5 </w:t>
            </w: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>เท่า</w:t>
            </w:r>
          </w:p>
          <w:p w14:paraId="17F09CB1" w14:textId="77777777" w:rsidR="00AC7C18" w:rsidRPr="00AC7C18" w:rsidRDefault="00AC7C18" w:rsidP="00AC7C18">
            <w:pPr>
              <w:pStyle w:val="Default"/>
              <w:numPr>
                <w:ilvl w:val="0"/>
                <w:numId w:val="21"/>
              </w:numPr>
              <w:ind w:left="299" w:hanging="284"/>
              <w:rPr>
                <w:rFonts w:asciiTheme="majorBidi" w:hAnsiTheme="majorBidi" w:cstheme="majorBidi"/>
                <w:color w:val="auto"/>
                <w:sz w:val="26"/>
                <w:szCs w:val="26"/>
              </w:rPr>
            </w:pPr>
            <w:r w:rsidRPr="00AC7C18">
              <w:rPr>
                <w:rFonts w:asciiTheme="majorBidi" w:hAnsiTheme="majorBidi" w:cstheme="majorBidi"/>
                <w:color w:val="auto"/>
                <w:sz w:val="26"/>
                <w:szCs w:val="26"/>
                <w:cs/>
              </w:rPr>
              <w:t>กำหนดอัตราส่วนยอดหนี้วงเงินสินเชื่อหมุนเวียนจากสถาบันการเงินทั้งหมดต่อยอดหนี้เงินต้นและดอกเบี้ยตามสัญญาเช่าซื้อ</w:t>
            </w:r>
            <w:r w:rsidRPr="00AC7C18">
              <w:rPr>
                <w:rFonts w:asciiTheme="majorBidi" w:hAnsiTheme="majorBidi" w:cstheme="majorBidi"/>
                <w:color w:val="auto"/>
                <w:sz w:val="26"/>
                <w:szCs w:val="26"/>
              </w:rPr>
              <w:t xml:space="preserve"> </w:t>
            </w:r>
            <w:r w:rsidRPr="00AC7C18">
              <w:rPr>
                <w:rFonts w:asciiTheme="majorBidi" w:hAnsiTheme="majorBidi" w:cstheme="majorBidi"/>
                <w:color w:val="auto"/>
                <w:sz w:val="26"/>
                <w:szCs w:val="26"/>
                <w:cs/>
              </w:rPr>
              <w:t xml:space="preserve">ไม่เกินร้อยละ </w:t>
            </w:r>
            <w:r w:rsidRPr="00AC7C18">
              <w:rPr>
                <w:rFonts w:asciiTheme="majorBidi" w:hAnsiTheme="majorBidi" w:cstheme="majorBidi"/>
                <w:color w:val="auto"/>
                <w:sz w:val="26"/>
                <w:szCs w:val="26"/>
              </w:rPr>
              <w:t xml:space="preserve">40 </w:t>
            </w:r>
          </w:p>
          <w:p w14:paraId="04B7F584" w14:textId="77777777" w:rsidR="00AC7C18" w:rsidRPr="00AC7C18" w:rsidRDefault="00AC7C18" w:rsidP="00AC7C18">
            <w:pPr>
              <w:pStyle w:val="Default"/>
              <w:numPr>
                <w:ilvl w:val="0"/>
                <w:numId w:val="21"/>
              </w:numPr>
              <w:ind w:left="299" w:hanging="284"/>
              <w:rPr>
                <w:rFonts w:asciiTheme="majorBidi" w:hAnsiTheme="majorBidi" w:cstheme="majorBidi"/>
                <w:color w:val="auto"/>
                <w:sz w:val="26"/>
                <w:szCs w:val="26"/>
              </w:rPr>
            </w:pPr>
            <w:r w:rsidRPr="00AC7C18">
              <w:rPr>
                <w:rFonts w:asciiTheme="majorBidi" w:hAnsiTheme="majorBidi" w:cstheme="majorBidi"/>
                <w:color w:val="auto"/>
                <w:sz w:val="26"/>
                <w:szCs w:val="26"/>
                <w:cs/>
              </w:rPr>
              <w:t xml:space="preserve">กำหนดอัตราส่วนยอดหนี้วงเงินสินเชื่อหมุนเวียนจากสถาบันการเงินทั้งหมดต่อยอดหนี้เงินต้นคงเหลือที่ค้างชำระไม่เกิน </w:t>
            </w:r>
            <w:r w:rsidRPr="00AC7C18">
              <w:rPr>
                <w:rFonts w:asciiTheme="majorBidi" w:hAnsiTheme="majorBidi" w:cstheme="majorBidi"/>
                <w:color w:val="auto"/>
                <w:sz w:val="26"/>
                <w:szCs w:val="26"/>
              </w:rPr>
              <w:t xml:space="preserve">3 </w:t>
            </w:r>
            <w:r w:rsidRPr="00AC7C18">
              <w:rPr>
                <w:rFonts w:asciiTheme="majorBidi" w:hAnsiTheme="majorBidi" w:cstheme="majorBidi"/>
                <w:color w:val="auto"/>
                <w:sz w:val="26"/>
                <w:szCs w:val="26"/>
                <w:cs/>
              </w:rPr>
              <w:t xml:space="preserve">งวด ไม่เกินร้อยละ </w:t>
            </w:r>
            <w:r w:rsidRPr="00AC7C18">
              <w:rPr>
                <w:rFonts w:asciiTheme="majorBidi" w:hAnsiTheme="majorBidi" w:cstheme="majorBidi"/>
                <w:color w:val="auto"/>
                <w:sz w:val="26"/>
                <w:szCs w:val="26"/>
              </w:rPr>
              <w:t>60</w:t>
            </w:r>
          </w:p>
          <w:p w14:paraId="205279CF" w14:textId="77777777" w:rsidR="00AC7C18" w:rsidRPr="00AC7C18" w:rsidRDefault="00AC7C18" w:rsidP="00AC7C18">
            <w:pPr>
              <w:pStyle w:val="Default"/>
              <w:numPr>
                <w:ilvl w:val="0"/>
                <w:numId w:val="21"/>
              </w:numPr>
              <w:ind w:left="299" w:hanging="284"/>
              <w:rPr>
                <w:rFonts w:asciiTheme="majorBidi" w:hAnsiTheme="majorBidi" w:cstheme="majorBidi"/>
                <w:color w:val="auto"/>
                <w:sz w:val="26"/>
                <w:szCs w:val="26"/>
                <w:cs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 xml:space="preserve">กำหนดสัดส่วนสินเชื่อที่ไม่ก่อให้เกิดรายได้รวมรถยึดทุกสิ้นไตรมาสไม่เกินร้อยละ </w:t>
            </w:r>
            <w:r w:rsidRPr="00AC7C18">
              <w:rPr>
                <w:rFonts w:asciiTheme="majorBidi" w:hAnsiTheme="majorBidi" w:cstheme="majorBidi"/>
                <w:sz w:val="26"/>
                <w:szCs w:val="26"/>
              </w:rPr>
              <w:t xml:space="preserve">7.5 </w:t>
            </w: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 xml:space="preserve">ตั้งแต่ไตรมาส </w:t>
            </w:r>
            <w:r w:rsidRPr="00AC7C18">
              <w:rPr>
                <w:rFonts w:asciiTheme="majorBidi" w:hAnsiTheme="majorBidi" w:cstheme="majorBidi"/>
                <w:sz w:val="26"/>
                <w:szCs w:val="26"/>
              </w:rPr>
              <w:t xml:space="preserve">2 </w:t>
            </w: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 xml:space="preserve">ปี </w:t>
            </w:r>
            <w:r w:rsidRPr="00AC7C18">
              <w:rPr>
                <w:rFonts w:asciiTheme="majorBidi" w:hAnsiTheme="majorBidi" w:cstheme="majorBidi"/>
                <w:sz w:val="26"/>
                <w:szCs w:val="26"/>
              </w:rPr>
              <w:t xml:space="preserve">2562 – </w:t>
            </w: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 xml:space="preserve">ไตรมาส </w:t>
            </w:r>
            <w:r w:rsidRPr="00AC7C18">
              <w:rPr>
                <w:rFonts w:asciiTheme="majorBidi" w:hAnsiTheme="majorBidi" w:cstheme="majorBidi"/>
                <w:sz w:val="26"/>
                <w:szCs w:val="26"/>
              </w:rPr>
              <w:t xml:space="preserve">1 </w:t>
            </w: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 xml:space="preserve">ปี </w:t>
            </w:r>
            <w:r w:rsidRPr="00AC7C18">
              <w:rPr>
                <w:rFonts w:asciiTheme="majorBidi" w:hAnsiTheme="majorBidi" w:cstheme="majorBidi"/>
                <w:sz w:val="26"/>
                <w:szCs w:val="26"/>
              </w:rPr>
              <w:t xml:space="preserve">2564 </w:t>
            </w: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 xml:space="preserve">และไม่เกินร้อยละ </w:t>
            </w:r>
            <w:r w:rsidRPr="00AC7C18">
              <w:rPr>
                <w:rFonts w:asciiTheme="majorBidi" w:hAnsiTheme="majorBidi" w:cstheme="majorBidi"/>
                <w:sz w:val="26"/>
                <w:szCs w:val="26"/>
              </w:rPr>
              <w:t xml:space="preserve">5.0 </w:t>
            </w: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 xml:space="preserve">ตั้งแต่ไตรมาส </w:t>
            </w:r>
            <w:r w:rsidRPr="00AC7C18">
              <w:rPr>
                <w:rFonts w:asciiTheme="majorBidi" w:hAnsiTheme="majorBidi" w:cstheme="majorBidi"/>
                <w:sz w:val="26"/>
                <w:szCs w:val="26"/>
              </w:rPr>
              <w:t xml:space="preserve">2 </w:t>
            </w: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 xml:space="preserve">ปี </w:t>
            </w:r>
            <w:r w:rsidRPr="00AC7C18">
              <w:rPr>
                <w:rFonts w:asciiTheme="majorBidi" w:hAnsiTheme="majorBidi" w:cstheme="majorBidi"/>
                <w:sz w:val="26"/>
                <w:szCs w:val="26"/>
              </w:rPr>
              <w:t xml:space="preserve">2564 </w:t>
            </w: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>เป็นต้นไป</w:t>
            </w:r>
          </w:p>
        </w:tc>
      </w:tr>
    </w:tbl>
    <w:p w14:paraId="0DFFD08F" w14:textId="77777777" w:rsidR="00AD0498" w:rsidRDefault="00AD0498" w:rsidP="00AC7C18">
      <w:pPr>
        <w:tabs>
          <w:tab w:val="left" w:pos="567"/>
        </w:tabs>
        <w:spacing w:before="240" w:after="120" w:line="240" w:lineRule="auto"/>
        <w:ind w:left="567"/>
        <w:rPr>
          <w:rFonts w:asciiTheme="majorBidi" w:hAnsiTheme="majorBidi" w:cstheme="majorBidi"/>
          <w:b/>
          <w:bCs/>
          <w:sz w:val="28"/>
        </w:rPr>
      </w:pPr>
    </w:p>
    <w:p w14:paraId="124F0EB6" w14:textId="77777777" w:rsidR="00AD0498" w:rsidRDefault="00AD0498" w:rsidP="00AC7C18">
      <w:pPr>
        <w:tabs>
          <w:tab w:val="left" w:pos="567"/>
        </w:tabs>
        <w:spacing w:before="240" w:after="120" w:line="240" w:lineRule="auto"/>
        <w:ind w:left="567"/>
        <w:rPr>
          <w:rFonts w:asciiTheme="majorBidi" w:hAnsiTheme="majorBidi" w:cstheme="majorBidi"/>
          <w:b/>
          <w:bCs/>
          <w:sz w:val="28"/>
        </w:rPr>
      </w:pPr>
    </w:p>
    <w:p w14:paraId="19265373" w14:textId="77777777" w:rsidR="00AD0498" w:rsidRDefault="00AD0498" w:rsidP="00AC7C18">
      <w:pPr>
        <w:tabs>
          <w:tab w:val="left" w:pos="567"/>
        </w:tabs>
        <w:spacing w:before="240" w:after="120" w:line="240" w:lineRule="auto"/>
        <w:ind w:left="567"/>
        <w:rPr>
          <w:rFonts w:asciiTheme="majorBidi" w:hAnsiTheme="majorBidi" w:cstheme="majorBidi"/>
          <w:b/>
          <w:bCs/>
          <w:sz w:val="28"/>
        </w:rPr>
      </w:pPr>
    </w:p>
    <w:p w14:paraId="04E6FB12" w14:textId="7DF41DC0" w:rsidR="00AC7C18" w:rsidRPr="00AC7C18" w:rsidRDefault="00AC7C18" w:rsidP="00AC7C18">
      <w:pPr>
        <w:tabs>
          <w:tab w:val="left" w:pos="567"/>
        </w:tabs>
        <w:spacing w:before="240" w:after="120" w:line="240" w:lineRule="auto"/>
        <w:ind w:left="567"/>
        <w:rPr>
          <w:rFonts w:asciiTheme="majorBidi" w:hAnsiTheme="majorBidi" w:cstheme="majorBidi"/>
          <w:b/>
          <w:bCs/>
          <w:sz w:val="28"/>
        </w:rPr>
      </w:pPr>
      <w:r w:rsidRPr="00AC7C18">
        <w:rPr>
          <w:rFonts w:asciiTheme="majorBidi" w:hAnsiTheme="majorBidi" w:cstheme="majorBidi"/>
          <w:b/>
          <w:bCs/>
          <w:sz w:val="28"/>
          <w:cs/>
        </w:rPr>
        <w:lastRenderedPageBreak/>
        <w:t xml:space="preserve">สถาบันการเงินแห่งที่ </w:t>
      </w:r>
      <w:r w:rsidRPr="00AC7C18">
        <w:rPr>
          <w:rFonts w:asciiTheme="majorBidi" w:hAnsiTheme="majorBidi" w:cstheme="majorBidi"/>
          <w:b/>
          <w:bCs/>
          <w:sz w:val="28"/>
        </w:rPr>
        <w:t>3</w:t>
      </w:r>
    </w:p>
    <w:tbl>
      <w:tblPr>
        <w:tblStyle w:val="TableGrid"/>
        <w:tblW w:w="8647" w:type="dxa"/>
        <w:tblInd w:w="562" w:type="dxa"/>
        <w:tblBorders>
          <w:top w:val="single" w:sz="4" w:space="0" w:color="A6A6A6" w:themeColor="background1" w:themeShade="A6"/>
          <w:left w:val="single" w:sz="4" w:space="0" w:color="A6A6A6" w:themeColor="background1" w:themeShade="A6"/>
          <w:bottom w:val="single" w:sz="4" w:space="0" w:color="A6A6A6" w:themeColor="background1" w:themeShade="A6"/>
          <w:right w:val="single" w:sz="4" w:space="0" w:color="A6A6A6" w:themeColor="background1" w:themeShade="A6"/>
          <w:insideH w:val="single" w:sz="4" w:space="0" w:color="A6A6A6" w:themeColor="background1" w:themeShade="A6"/>
          <w:insideV w:val="single" w:sz="4" w:space="0" w:color="A6A6A6" w:themeColor="background1" w:themeShade="A6"/>
        </w:tblBorders>
        <w:tblLook w:val="04A0" w:firstRow="1" w:lastRow="0" w:firstColumn="1" w:lastColumn="0" w:noHBand="0" w:noVBand="1"/>
      </w:tblPr>
      <w:tblGrid>
        <w:gridCol w:w="2178"/>
        <w:gridCol w:w="6469"/>
      </w:tblGrid>
      <w:tr w:rsidR="00AC7C18" w:rsidRPr="00AC7C18" w14:paraId="77E2C91D" w14:textId="77777777" w:rsidTr="00BE3A81">
        <w:tc>
          <w:tcPr>
            <w:tcW w:w="2178" w:type="dxa"/>
          </w:tcPr>
          <w:p w14:paraId="2C3AA2A7" w14:textId="77777777" w:rsidR="00AC7C18" w:rsidRPr="00AC7C18" w:rsidRDefault="00AC7C18" w:rsidP="00BE3A81">
            <w:pPr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>ผู้กู้</w:t>
            </w:r>
          </w:p>
        </w:tc>
        <w:tc>
          <w:tcPr>
            <w:tcW w:w="6469" w:type="dxa"/>
          </w:tcPr>
          <w:p w14:paraId="607EB496" w14:textId="77777777" w:rsidR="00AC7C18" w:rsidRPr="00AC7C18" w:rsidRDefault="00AC7C18" w:rsidP="00BE3A81">
            <w:pPr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>บริษัท</w:t>
            </w:r>
          </w:p>
        </w:tc>
      </w:tr>
      <w:tr w:rsidR="00AC7C18" w:rsidRPr="00AC7C18" w14:paraId="1A782A6D" w14:textId="77777777" w:rsidTr="00BE3A81">
        <w:tc>
          <w:tcPr>
            <w:tcW w:w="2178" w:type="dxa"/>
          </w:tcPr>
          <w:p w14:paraId="524A4995" w14:textId="77777777" w:rsidR="00AC7C18" w:rsidRPr="00AC7C18" w:rsidRDefault="00AC7C18" w:rsidP="00BE3A81">
            <w:pPr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>ประเภทวงเงิน</w:t>
            </w:r>
          </w:p>
        </w:tc>
        <w:tc>
          <w:tcPr>
            <w:tcW w:w="6469" w:type="dxa"/>
          </w:tcPr>
          <w:p w14:paraId="06F5B046" w14:textId="77777777" w:rsidR="00AC7C18" w:rsidRPr="00AC7C18" w:rsidRDefault="00AC7C18" w:rsidP="00BE3A81">
            <w:pPr>
              <w:rPr>
                <w:rFonts w:asciiTheme="majorBidi" w:hAnsiTheme="majorBidi" w:cstheme="majorBidi"/>
                <w:sz w:val="26"/>
                <w:szCs w:val="26"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>วงเงินกู้ระยะยาว</w:t>
            </w:r>
          </w:p>
        </w:tc>
      </w:tr>
      <w:tr w:rsidR="00AC7C18" w:rsidRPr="00AC7C18" w14:paraId="564EE9E2" w14:textId="77777777" w:rsidTr="00BE3A81">
        <w:tc>
          <w:tcPr>
            <w:tcW w:w="2178" w:type="dxa"/>
          </w:tcPr>
          <w:p w14:paraId="0F004588" w14:textId="77777777" w:rsidR="00AC7C18" w:rsidRPr="00AC7C18" w:rsidRDefault="00AC7C18" w:rsidP="00BE3A81">
            <w:pPr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>วงเงิน</w:t>
            </w:r>
          </w:p>
        </w:tc>
        <w:tc>
          <w:tcPr>
            <w:tcW w:w="6469" w:type="dxa"/>
          </w:tcPr>
          <w:p w14:paraId="18783326" w14:textId="77777777" w:rsidR="00AC7C18" w:rsidRPr="00AC7C18" w:rsidRDefault="00AC7C18" w:rsidP="00BE3A81">
            <w:pPr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</w:rPr>
              <w:t>200</w:t>
            </w: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 xml:space="preserve"> ล้านบาท</w:t>
            </w:r>
          </w:p>
        </w:tc>
      </w:tr>
      <w:tr w:rsidR="00AC7C18" w:rsidRPr="00AC7C18" w14:paraId="641E1284" w14:textId="77777777" w:rsidTr="00BE3A81">
        <w:tc>
          <w:tcPr>
            <w:tcW w:w="2178" w:type="dxa"/>
          </w:tcPr>
          <w:p w14:paraId="2C6F5BF8" w14:textId="77777777" w:rsidR="00AC7C18" w:rsidRPr="00AC7C18" w:rsidRDefault="00AC7C18" w:rsidP="00BE3A81">
            <w:pPr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>อัตราดอกเบี้ย</w:t>
            </w:r>
          </w:p>
        </w:tc>
        <w:tc>
          <w:tcPr>
            <w:tcW w:w="6469" w:type="dxa"/>
          </w:tcPr>
          <w:p w14:paraId="4727FCE7" w14:textId="77777777" w:rsidR="00AC7C18" w:rsidRPr="00AC7C18" w:rsidRDefault="00AC7C18" w:rsidP="00BE3A81">
            <w:pPr>
              <w:rPr>
                <w:rFonts w:asciiTheme="majorBidi" w:hAnsiTheme="majorBidi" w:cstheme="majorBidi"/>
                <w:sz w:val="26"/>
                <w:szCs w:val="26"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>อัตราคงที่</w:t>
            </w:r>
            <w:r w:rsidRPr="00AC7C18">
              <w:rPr>
                <w:rFonts w:asciiTheme="majorBidi" w:hAnsiTheme="majorBidi" w:cstheme="majorBidi"/>
                <w:sz w:val="26"/>
                <w:szCs w:val="26"/>
              </w:rPr>
              <w:t xml:space="preserve"> 2.0%</w:t>
            </w: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 xml:space="preserve"> ต่อปี</w:t>
            </w:r>
          </w:p>
        </w:tc>
      </w:tr>
      <w:tr w:rsidR="00AC7C18" w:rsidRPr="00AC7C18" w14:paraId="7852967B" w14:textId="77777777" w:rsidTr="00BE3A81">
        <w:tc>
          <w:tcPr>
            <w:tcW w:w="2178" w:type="dxa"/>
          </w:tcPr>
          <w:p w14:paraId="70B941AB" w14:textId="77777777" w:rsidR="00AC7C18" w:rsidRPr="00AC7C18" w:rsidRDefault="00AC7C18" w:rsidP="00BE3A81">
            <w:pPr>
              <w:ind w:right="-63"/>
              <w:rPr>
                <w:rFonts w:asciiTheme="majorBidi" w:hAnsiTheme="majorBidi" w:cstheme="majorBidi"/>
                <w:sz w:val="26"/>
                <w:szCs w:val="26"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 xml:space="preserve">ภาระหนี้ ณ </w:t>
            </w:r>
            <w:r w:rsidRPr="00AC7C18">
              <w:rPr>
                <w:rFonts w:asciiTheme="majorBidi" w:hAnsiTheme="majorBidi" w:cstheme="majorBidi"/>
                <w:sz w:val="26"/>
                <w:szCs w:val="26"/>
              </w:rPr>
              <w:t xml:space="preserve">31 </w:t>
            </w: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 xml:space="preserve">ธ.ค. </w:t>
            </w:r>
            <w:r w:rsidRPr="00AC7C18">
              <w:rPr>
                <w:rFonts w:asciiTheme="majorBidi" w:hAnsiTheme="majorBidi" w:cstheme="majorBidi"/>
                <w:sz w:val="26"/>
                <w:szCs w:val="26"/>
              </w:rPr>
              <w:t>2563</w:t>
            </w:r>
          </w:p>
        </w:tc>
        <w:tc>
          <w:tcPr>
            <w:tcW w:w="6469" w:type="dxa"/>
          </w:tcPr>
          <w:p w14:paraId="0E1936A8" w14:textId="77777777" w:rsidR="00AC7C18" w:rsidRPr="00AC7C18" w:rsidRDefault="00AC7C18" w:rsidP="00BE3A81">
            <w:pPr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</w:rPr>
              <w:t xml:space="preserve">183 </w:t>
            </w: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>ล้านบาท</w:t>
            </w:r>
          </w:p>
        </w:tc>
      </w:tr>
      <w:tr w:rsidR="00AC7C18" w:rsidRPr="00AC7C18" w14:paraId="736DEED6" w14:textId="77777777" w:rsidTr="00BE3A81">
        <w:tc>
          <w:tcPr>
            <w:tcW w:w="2178" w:type="dxa"/>
          </w:tcPr>
          <w:p w14:paraId="1363E984" w14:textId="77777777" w:rsidR="00AC7C18" w:rsidRPr="00AC7C18" w:rsidRDefault="00AC7C18" w:rsidP="00BE3A81">
            <w:pPr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>หลักประกันและผู้ค้ำประกัน</w:t>
            </w:r>
          </w:p>
        </w:tc>
        <w:tc>
          <w:tcPr>
            <w:tcW w:w="6469" w:type="dxa"/>
          </w:tcPr>
          <w:p w14:paraId="7B02381A" w14:textId="77777777" w:rsidR="00AC7C18" w:rsidRPr="00AC7C18" w:rsidRDefault="00AC7C18" w:rsidP="00AC7C18">
            <w:pPr>
              <w:pStyle w:val="ListParagraph"/>
              <w:numPr>
                <w:ilvl w:val="0"/>
                <w:numId w:val="21"/>
              </w:numPr>
              <w:spacing w:after="0" w:line="240" w:lineRule="auto"/>
              <w:ind w:left="299" w:hanging="284"/>
              <w:rPr>
                <w:rFonts w:asciiTheme="majorBidi" w:hAnsiTheme="majorBidi" w:cstheme="majorBidi"/>
                <w:sz w:val="26"/>
                <w:szCs w:val="26"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 xml:space="preserve">สิทธิเรียกร้องตามสัญญาเช่าซื้อแบบไม่เจาะจงลูกหนี้แห่งสิทธิ </w:t>
            </w:r>
          </w:p>
          <w:p w14:paraId="1F2F44C5" w14:textId="77777777" w:rsidR="00AC7C18" w:rsidRPr="00AC7C18" w:rsidRDefault="00AC7C18" w:rsidP="00AC7C18">
            <w:pPr>
              <w:pStyle w:val="ListParagraph"/>
              <w:numPr>
                <w:ilvl w:val="0"/>
                <w:numId w:val="21"/>
              </w:numPr>
              <w:spacing w:after="0" w:line="240" w:lineRule="auto"/>
              <w:ind w:left="299" w:hanging="284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>การค้ำประกันการใช้วงเงินโดยกลุ่มผู้ถือหุ้นใหญ่ กรรมการ และผู้บริหาร</w:t>
            </w:r>
          </w:p>
        </w:tc>
      </w:tr>
      <w:tr w:rsidR="00AC7C18" w:rsidRPr="00AC7C18" w14:paraId="2CDD625A" w14:textId="77777777" w:rsidTr="00BE3A81">
        <w:tc>
          <w:tcPr>
            <w:tcW w:w="2178" w:type="dxa"/>
          </w:tcPr>
          <w:p w14:paraId="5B708D90" w14:textId="77777777" w:rsidR="00AC7C18" w:rsidRPr="00AC7C18" w:rsidRDefault="00AC7C18" w:rsidP="00BE3A81">
            <w:pPr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>เงื่อนไขอื่นๆ</w:t>
            </w:r>
          </w:p>
        </w:tc>
        <w:tc>
          <w:tcPr>
            <w:tcW w:w="6469" w:type="dxa"/>
          </w:tcPr>
          <w:p w14:paraId="07F3B70A" w14:textId="77777777" w:rsidR="00AC7C18" w:rsidRPr="00AC7C18" w:rsidRDefault="00AC7C18" w:rsidP="00AC7C18">
            <w:pPr>
              <w:pStyle w:val="ListParagraph"/>
              <w:numPr>
                <w:ilvl w:val="0"/>
                <w:numId w:val="21"/>
              </w:numPr>
              <w:spacing w:after="0" w:line="240" w:lineRule="auto"/>
              <w:ind w:left="299" w:hanging="284"/>
              <w:rPr>
                <w:rFonts w:asciiTheme="majorBidi" w:hAnsiTheme="majorBidi" w:cstheme="majorBidi"/>
                <w:sz w:val="26"/>
                <w:szCs w:val="26"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 xml:space="preserve">ดำรงอัตราส่วนหนี้สินต่อทุนไม่เกิน </w:t>
            </w:r>
            <w:r w:rsidRPr="00AC7C18">
              <w:rPr>
                <w:rFonts w:asciiTheme="majorBidi" w:hAnsiTheme="majorBidi" w:cstheme="majorBidi"/>
                <w:sz w:val="26"/>
                <w:szCs w:val="26"/>
              </w:rPr>
              <w:t xml:space="preserve">10:1 </w:t>
            </w: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>เท่า</w:t>
            </w:r>
          </w:p>
          <w:p w14:paraId="2BC1B96D" w14:textId="77777777" w:rsidR="00AC7C18" w:rsidRPr="00AC7C18" w:rsidRDefault="00AC7C18" w:rsidP="00AC7C18">
            <w:pPr>
              <w:pStyle w:val="Default"/>
              <w:numPr>
                <w:ilvl w:val="0"/>
                <w:numId w:val="21"/>
              </w:numPr>
              <w:ind w:left="299" w:hanging="284"/>
              <w:rPr>
                <w:rFonts w:asciiTheme="majorBidi" w:hAnsiTheme="majorBidi" w:cstheme="majorBidi"/>
                <w:color w:val="auto"/>
                <w:sz w:val="26"/>
                <w:szCs w:val="26"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 xml:space="preserve">กำหนดสัดส่วนสินเชื่อที่ไม่ก่อให้เกิดรายได้ไม่เกินร้อยละ </w:t>
            </w:r>
            <w:r w:rsidRPr="00AC7C18">
              <w:rPr>
                <w:rFonts w:asciiTheme="majorBidi" w:hAnsiTheme="majorBidi" w:cstheme="majorBidi"/>
                <w:sz w:val="26"/>
                <w:szCs w:val="26"/>
              </w:rPr>
              <w:t xml:space="preserve">5 </w:t>
            </w:r>
          </w:p>
          <w:p w14:paraId="41F34651" w14:textId="77777777" w:rsidR="00AC7C18" w:rsidRPr="00AC7C18" w:rsidRDefault="00AC7C18" w:rsidP="00AC7C18">
            <w:pPr>
              <w:pStyle w:val="Default"/>
              <w:numPr>
                <w:ilvl w:val="0"/>
                <w:numId w:val="21"/>
              </w:numPr>
              <w:ind w:left="299" w:hanging="284"/>
              <w:rPr>
                <w:rFonts w:asciiTheme="majorBidi" w:hAnsiTheme="majorBidi" w:cstheme="majorBidi"/>
                <w:sz w:val="26"/>
                <w:szCs w:val="26"/>
              </w:rPr>
            </w:pP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>การดำรงอัตราส่วนผู้ถือหุ้นหลัก</w:t>
            </w:r>
            <w:r w:rsidRPr="00AC7C18">
              <w:rPr>
                <w:rFonts w:asciiTheme="majorBidi" w:hAnsiTheme="majorBidi" w:cstheme="majorBidi"/>
                <w:color w:val="auto"/>
                <w:sz w:val="26"/>
                <w:szCs w:val="26"/>
                <w:cs/>
              </w:rPr>
              <w:t xml:space="preserve">ไม่ต่ำกว่าร้อยละ </w:t>
            </w:r>
            <w:r w:rsidRPr="00AC7C18">
              <w:rPr>
                <w:rFonts w:asciiTheme="majorBidi" w:hAnsiTheme="majorBidi" w:cstheme="majorBidi"/>
                <w:color w:val="auto"/>
                <w:sz w:val="26"/>
                <w:szCs w:val="26"/>
              </w:rPr>
              <w:t>50</w:t>
            </w:r>
            <w:r w:rsidRPr="00AC7C18">
              <w:rPr>
                <w:rFonts w:asciiTheme="majorBidi" w:hAnsiTheme="majorBidi" w:cstheme="majorBidi"/>
                <w:color w:val="auto"/>
                <w:sz w:val="26"/>
                <w:szCs w:val="26"/>
                <w:cs/>
              </w:rPr>
              <w:t xml:space="preserve"> ของจำนวนหุ้นทั้งหมด</w:t>
            </w:r>
          </w:p>
        </w:tc>
      </w:tr>
    </w:tbl>
    <w:p w14:paraId="4412D0C4" w14:textId="77777777" w:rsidR="00AC7C18" w:rsidRPr="00AC7C18" w:rsidRDefault="00AC7C18" w:rsidP="00AC7C18">
      <w:pPr>
        <w:spacing w:before="240" w:after="120" w:line="240" w:lineRule="auto"/>
        <w:ind w:left="567" w:hanging="425"/>
        <w:rPr>
          <w:rFonts w:asciiTheme="majorBidi" w:hAnsiTheme="majorBidi" w:cstheme="majorBidi"/>
          <w:b/>
          <w:bCs/>
          <w:sz w:val="28"/>
          <w:cs/>
        </w:rPr>
      </w:pPr>
      <w:r w:rsidRPr="00AC7C18">
        <w:rPr>
          <w:rFonts w:asciiTheme="majorBidi" w:hAnsiTheme="majorBidi" w:cstheme="majorBidi"/>
          <w:b/>
          <w:bCs/>
          <w:sz w:val="28"/>
        </w:rPr>
        <w:t>2)</w:t>
      </w:r>
      <w:r w:rsidRPr="00AC7C18">
        <w:rPr>
          <w:rFonts w:asciiTheme="majorBidi" w:hAnsiTheme="majorBidi" w:cstheme="majorBidi"/>
          <w:b/>
          <w:bCs/>
          <w:sz w:val="28"/>
        </w:rPr>
        <w:tab/>
      </w:r>
      <w:r w:rsidRPr="00AC7C18">
        <w:rPr>
          <w:rFonts w:asciiTheme="majorBidi" w:hAnsiTheme="majorBidi" w:cstheme="majorBidi"/>
          <w:b/>
          <w:bCs/>
          <w:sz w:val="28"/>
          <w:cs/>
        </w:rPr>
        <w:t>สัญญาเช่า</w:t>
      </w:r>
    </w:p>
    <w:p w14:paraId="20DFC047" w14:textId="77777777" w:rsidR="00AC7C18" w:rsidRPr="00AC7C18" w:rsidRDefault="00AC7C18" w:rsidP="00AC7C18">
      <w:pPr>
        <w:tabs>
          <w:tab w:val="left" w:pos="1276"/>
        </w:tabs>
        <w:spacing w:before="240" w:after="120" w:line="240" w:lineRule="auto"/>
        <w:ind w:left="567"/>
        <w:jc w:val="thaiDistribute"/>
        <w:rPr>
          <w:rFonts w:asciiTheme="majorBidi" w:hAnsiTheme="majorBidi" w:cstheme="majorBidi"/>
          <w:sz w:val="28"/>
        </w:rPr>
      </w:pPr>
      <w:r w:rsidRPr="00AC7C18">
        <w:rPr>
          <w:rFonts w:asciiTheme="majorBidi" w:hAnsiTheme="majorBidi" w:cstheme="majorBidi"/>
          <w:sz w:val="28"/>
        </w:rPr>
        <w:tab/>
      </w:r>
      <w:r w:rsidRPr="00AC7C18">
        <w:rPr>
          <w:rFonts w:asciiTheme="majorBidi" w:hAnsiTheme="majorBidi" w:cstheme="majorBidi"/>
          <w:sz w:val="28"/>
          <w:cs/>
        </w:rPr>
        <w:t xml:space="preserve">นับตั้งแต่วันที่ </w:t>
      </w:r>
      <w:r w:rsidRPr="00AC7C18">
        <w:rPr>
          <w:rFonts w:asciiTheme="majorBidi" w:hAnsiTheme="majorBidi" w:cstheme="majorBidi"/>
          <w:sz w:val="28"/>
        </w:rPr>
        <w:t xml:space="preserve">1 </w:t>
      </w:r>
      <w:r w:rsidRPr="00AC7C18">
        <w:rPr>
          <w:rFonts w:asciiTheme="majorBidi" w:hAnsiTheme="majorBidi" w:cstheme="majorBidi"/>
          <w:sz w:val="28"/>
          <w:cs/>
        </w:rPr>
        <w:t xml:space="preserve">มกราคม </w:t>
      </w:r>
      <w:r w:rsidRPr="00AC7C18">
        <w:rPr>
          <w:rFonts w:asciiTheme="majorBidi" w:hAnsiTheme="majorBidi" w:cstheme="majorBidi"/>
          <w:sz w:val="28"/>
        </w:rPr>
        <w:t xml:space="preserve">2563 </w:t>
      </w:r>
      <w:r w:rsidRPr="00AC7C18">
        <w:rPr>
          <w:rFonts w:asciiTheme="majorBidi" w:hAnsiTheme="majorBidi" w:cstheme="majorBidi"/>
          <w:sz w:val="28"/>
          <w:cs/>
        </w:rPr>
        <w:t xml:space="preserve">บริษัทได้นำมาตรฐานการรายงานทางการเงิน ฉบับที่ </w:t>
      </w:r>
      <w:r w:rsidRPr="00AC7C18">
        <w:rPr>
          <w:rFonts w:asciiTheme="majorBidi" w:hAnsiTheme="majorBidi" w:cstheme="majorBidi"/>
          <w:sz w:val="28"/>
        </w:rPr>
        <w:t xml:space="preserve">16 </w:t>
      </w:r>
      <w:r w:rsidRPr="00AC7C18">
        <w:rPr>
          <w:rFonts w:asciiTheme="majorBidi" w:hAnsiTheme="majorBidi" w:cstheme="majorBidi"/>
          <w:sz w:val="28"/>
          <w:cs/>
        </w:rPr>
        <w:t xml:space="preserve">เรื่องสัญญาเช่า </w:t>
      </w:r>
      <w:r w:rsidRPr="00AC7C18">
        <w:rPr>
          <w:rFonts w:asciiTheme="majorBidi" w:hAnsiTheme="majorBidi" w:cstheme="majorBidi"/>
          <w:sz w:val="28"/>
        </w:rPr>
        <w:t xml:space="preserve">(TFRS 16) </w:t>
      </w:r>
      <w:r w:rsidRPr="00AC7C18">
        <w:rPr>
          <w:rFonts w:asciiTheme="majorBidi" w:hAnsiTheme="majorBidi" w:cstheme="majorBidi"/>
          <w:sz w:val="28"/>
          <w:cs/>
        </w:rPr>
        <w:t xml:space="preserve">มาถือปฎิบัติแทนมาตรฐานบัญชีฉบับที่ </w:t>
      </w:r>
      <w:r w:rsidRPr="00AC7C18">
        <w:rPr>
          <w:rFonts w:asciiTheme="majorBidi" w:hAnsiTheme="majorBidi" w:cstheme="majorBidi"/>
          <w:sz w:val="28"/>
        </w:rPr>
        <w:t xml:space="preserve">17 </w:t>
      </w:r>
      <w:r w:rsidRPr="00AC7C18">
        <w:rPr>
          <w:rFonts w:asciiTheme="majorBidi" w:hAnsiTheme="majorBidi" w:cstheme="majorBidi"/>
          <w:sz w:val="28"/>
          <w:cs/>
        </w:rPr>
        <w:t xml:space="preserve">เรื่องสัญญาเช่า โดย </w:t>
      </w:r>
      <w:r w:rsidRPr="00AC7C18">
        <w:rPr>
          <w:rFonts w:asciiTheme="majorBidi" w:hAnsiTheme="majorBidi" w:cstheme="majorBidi"/>
          <w:sz w:val="28"/>
        </w:rPr>
        <w:t xml:space="preserve">TFRS 16 </w:t>
      </w:r>
      <w:r w:rsidRPr="00AC7C18">
        <w:rPr>
          <w:rFonts w:asciiTheme="majorBidi" w:hAnsiTheme="majorBidi" w:cstheme="majorBidi"/>
          <w:sz w:val="28"/>
          <w:cs/>
        </w:rPr>
        <w:t xml:space="preserve">กำหนดให้บริษัทในฐานะผู้เช่ารับรู้สินทรัพย์และหนี้สินสำหรับรายการเช่าที่มีระยะเวลาในการเช่ามากว่า </w:t>
      </w:r>
      <w:r w:rsidRPr="00AC7C18">
        <w:rPr>
          <w:rFonts w:asciiTheme="majorBidi" w:hAnsiTheme="majorBidi" w:cstheme="majorBidi"/>
          <w:sz w:val="28"/>
        </w:rPr>
        <w:t xml:space="preserve">12 </w:t>
      </w:r>
      <w:r w:rsidRPr="00AC7C18">
        <w:rPr>
          <w:rFonts w:asciiTheme="majorBidi" w:hAnsiTheme="majorBidi" w:cstheme="majorBidi"/>
          <w:sz w:val="28"/>
          <w:cs/>
        </w:rPr>
        <w:t xml:space="preserve">เดือน โดยผลจากการเปลี่ยนแปลงดังกล่าวทำให้บริษัทบันทึกรายการดังกล่าวเป็น </w:t>
      </w:r>
      <w:r w:rsidRPr="00AC7C18">
        <w:rPr>
          <w:rFonts w:asciiTheme="majorBidi" w:hAnsiTheme="majorBidi" w:cstheme="majorBidi"/>
          <w:sz w:val="28"/>
        </w:rPr>
        <w:t>“</w:t>
      </w:r>
      <w:r w:rsidRPr="00AC7C18">
        <w:rPr>
          <w:rFonts w:asciiTheme="majorBidi" w:hAnsiTheme="majorBidi" w:cstheme="majorBidi"/>
          <w:sz w:val="28"/>
          <w:cs/>
        </w:rPr>
        <w:t>สินทรัพย์สิทธิการใช้</w:t>
      </w:r>
      <w:r w:rsidRPr="00AC7C18">
        <w:rPr>
          <w:rFonts w:asciiTheme="majorBidi" w:hAnsiTheme="majorBidi" w:cstheme="majorBidi"/>
          <w:sz w:val="28"/>
        </w:rPr>
        <w:t xml:space="preserve">” </w:t>
      </w:r>
      <w:r w:rsidRPr="00AC7C18">
        <w:rPr>
          <w:rFonts w:asciiTheme="majorBidi" w:hAnsiTheme="majorBidi" w:cstheme="majorBidi"/>
          <w:sz w:val="28"/>
          <w:cs/>
        </w:rPr>
        <w:t>และ</w:t>
      </w:r>
      <w:r w:rsidRPr="00AC7C18">
        <w:rPr>
          <w:rFonts w:asciiTheme="majorBidi" w:hAnsiTheme="majorBidi" w:cstheme="majorBidi"/>
          <w:sz w:val="28"/>
        </w:rPr>
        <w:t>“</w:t>
      </w:r>
      <w:r w:rsidRPr="00AC7C18">
        <w:rPr>
          <w:rFonts w:asciiTheme="majorBidi" w:hAnsiTheme="majorBidi" w:cstheme="majorBidi"/>
          <w:sz w:val="28"/>
          <w:cs/>
        </w:rPr>
        <w:t>หนี้สินตามสัญญาเช่า</w:t>
      </w:r>
      <w:r w:rsidRPr="00AC7C18">
        <w:rPr>
          <w:rFonts w:asciiTheme="majorBidi" w:hAnsiTheme="majorBidi" w:cstheme="majorBidi"/>
          <w:sz w:val="28"/>
        </w:rPr>
        <w:t xml:space="preserve">” </w:t>
      </w:r>
    </w:p>
    <w:p w14:paraId="42E02BCD" w14:textId="6E5C30A0" w:rsidR="00AC7C18" w:rsidRPr="00AC7C18" w:rsidRDefault="00AC7C18" w:rsidP="00AC7C18">
      <w:pPr>
        <w:tabs>
          <w:tab w:val="left" w:pos="1276"/>
        </w:tabs>
        <w:spacing w:line="240" w:lineRule="auto"/>
        <w:ind w:left="567"/>
        <w:jc w:val="thaiDistribute"/>
        <w:rPr>
          <w:rFonts w:asciiTheme="majorBidi" w:eastAsia="Calibri" w:hAnsiTheme="majorBidi" w:cstheme="majorBidi"/>
          <w:sz w:val="28"/>
        </w:rPr>
      </w:pPr>
      <w:r w:rsidRPr="00AC7C18">
        <w:rPr>
          <w:rFonts w:asciiTheme="majorBidi" w:hAnsiTheme="majorBidi" w:cstheme="majorBidi"/>
          <w:sz w:val="28"/>
        </w:rPr>
        <w:tab/>
      </w:r>
      <w:r w:rsidRPr="00AC7C18">
        <w:rPr>
          <w:rFonts w:asciiTheme="majorBidi" w:hAnsiTheme="majorBidi" w:cstheme="majorBidi"/>
          <w:sz w:val="28"/>
          <w:cs/>
        </w:rPr>
        <w:t>โดยบริษัทจะรับรู้สินทรัพย์สิทธิการใช้ ณ วันที่สัญญาเช่าเริ่มมีผล ด้วยราคาทุนหักค่าเสื่อมราคาสะสมและผลขาดทุนจากการด้อยค่าสะสม และปรับปรุงด้วยการวัดมูลค่าของหนี้สินตามสัญญาเช่าใหม่ สำหรับหนี้สินตามสัญญาเช่า บริษัทรับรู้ด้วยมูลค่าปัจจุบันของจำนวนเงินที่ต้องจ่ายตามสัญญาเช่าคิดลดด้วยอัตราดอกเบี้ยตามนัยของสัญญาเช่าหรืออัตราดอกเบี้ยเงินกู้ยืมส่วนเพิ่มของบริษัทหลังจากวันที่สัญญาเช่าเริ่มมีผล</w:t>
      </w:r>
      <w:r w:rsidRPr="00AC7C18">
        <w:rPr>
          <w:rFonts w:asciiTheme="majorBidi" w:hAnsiTheme="majorBidi" w:cstheme="majorBidi"/>
          <w:sz w:val="28"/>
        </w:rPr>
        <w:t xml:space="preserve"> </w:t>
      </w:r>
      <w:r w:rsidRPr="00AC7C18">
        <w:rPr>
          <w:rFonts w:asciiTheme="majorBidi" w:hAnsiTheme="majorBidi" w:cstheme="majorBidi"/>
          <w:sz w:val="28"/>
          <w:cs/>
        </w:rPr>
        <w:t xml:space="preserve">โดยหนี้สินตามสัญญาเช่าจะเพิ่มขึ้นโดยสะท้อนจากหนี้สินตามสัญญาเช่าและลดลงโดยสะท้อนจากการจ่ายชำระตามสัญญาเช่า </w:t>
      </w:r>
      <w:r w:rsidRPr="00AC7C18">
        <w:rPr>
          <w:rFonts w:asciiTheme="majorBidi" w:eastAsia="Calibri" w:hAnsiTheme="majorBidi" w:cstheme="majorBidi"/>
          <w:sz w:val="28"/>
        </w:rPr>
        <w:t>(</w:t>
      </w:r>
      <w:r w:rsidRPr="00AC7C18">
        <w:rPr>
          <w:rFonts w:asciiTheme="majorBidi" w:eastAsia="Calibri" w:hAnsiTheme="majorBidi" w:cstheme="majorBidi"/>
          <w:sz w:val="28"/>
          <w:cs/>
        </w:rPr>
        <w:t>โปรดดูรายละเอียดเพิ่มเติมใน</w:t>
      </w:r>
      <w:r w:rsidRPr="00AC7C18">
        <w:rPr>
          <w:rFonts w:asciiTheme="majorBidi" w:eastAsia="Calibri" w:hAnsiTheme="majorBidi" w:cstheme="majorBidi"/>
          <w:sz w:val="28"/>
        </w:rPr>
        <w:t xml:space="preserve"> </w:t>
      </w:r>
      <w:r w:rsidRPr="00AC7C18">
        <w:rPr>
          <w:rFonts w:asciiTheme="majorBidi" w:eastAsia="Calibri" w:hAnsiTheme="majorBidi" w:cstheme="majorBidi"/>
          <w:i/>
          <w:iCs/>
          <w:sz w:val="28"/>
          <w:cs/>
        </w:rPr>
        <w:t>คำอธิบายและการวิเคราะห์ฐานะการเงินและผลการดำเนินงาน</w:t>
      </w:r>
      <w:r w:rsidRPr="00AC7C18">
        <w:rPr>
          <w:rFonts w:asciiTheme="majorBidi" w:eastAsia="Calibri" w:hAnsiTheme="majorBidi" w:cstheme="majorBidi"/>
          <w:sz w:val="28"/>
          <w:cs/>
        </w:rPr>
        <w:t>)</w:t>
      </w:r>
    </w:p>
    <w:p w14:paraId="78E09C92" w14:textId="77777777" w:rsidR="00AD0498" w:rsidRDefault="00AD0498" w:rsidP="00AC7C18">
      <w:pPr>
        <w:spacing w:line="240" w:lineRule="auto"/>
        <w:ind w:left="567"/>
        <w:jc w:val="thaiDistribute"/>
        <w:rPr>
          <w:rFonts w:asciiTheme="majorBidi" w:eastAsia="Calibri" w:hAnsiTheme="majorBidi" w:cstheme="majorBidi"/>
          <w:i/>
          <w:iCs/>
          <w:sz w:val="28"/>
        </w:rPr>
      </w:pPr>
    </w:p>
    <w:p w14:paraId="40CB9695" w14:textId="77777777" w:rsidR="00AD0498" w:rsidRDefault="00AD0498" w:rsidP="00AC7C18">
      <w:pPr>
        <w:spacing w:line="240" w:lineRule="auto"/>
        <w:ind w:left="567"/>
        <w:jc w:val="thaiDistribute"/>
        <w:rPr>
          <w:rFonts w:asciiTheme="majorBidi" w:eastAsia="Calibri" w:hAnsiTheme="majorBidi" w:cstheme="majorBidi"/>
          <w:i/>
          <w:iCs/>
          <w:sz w:val="28"/>
        </w:rPr>
      </w:pPr>
    </w:p>
    <w:p w14:paraId="4701BD7B" w14:textId="77777777" w:rsidR="00AD0498" w:rsidRDefault="00AD0498" w:rsidP="00AC7C18">
      <w:pPr>
        <w:spacing w:line="240" w:lineRule="auto"/>
        <w:ind w:left="567"/>
        <w:jc w:val="thaiDistribute"/>
        <w:rPr>
          <w:rFonts w:asciiTheme="majorBidi" w:eastAsia="Calibri" w:hAnsiTheme="majorBidi" w:cstheme="majorBidi"/>
          <w:i/>
          <w:iCs/>
          <w:sz w:val="28"/>
        </w:rPr>
      </w:pPr>
    </w:p>
    <w:p w14:paraId="277BC330" w14:textId="77777777" w:rsidR="00AD0498" w:rsidRDefault="00AD0498" w:rsidP="00AC7C18">
      <w:pPr>
        <w:spacing w:line="240" w:lineRule="auto"/>
        <w:ind w:left="567"/>
        <w:jc w:val="thaiDistribute"/>
        <w:rPr>
          <w:rFonts w:asciiTheme="majorBidi" w:eastAsia="Calibri" w:hAnsiTheme="majorBidi" w:cstheme="majorBidi"/>
          <w:i/>
          <w:iCs/>
          <w:sz w:val="28"/>
        </w:rPr>
      </w:pPr>
    </w:p>
    <w:p w14:paraId="449DCC90" w14:textId="77777777" w:rsidR="00AD0498" w:rsidRDefault="00AD0498" w:rsidP="00AC7C18">
      <w:pPr>
        <w:spacing w:line="240" w:lineRule="auto"/>
        <w:ind w:left="567"/>
        <w:jc w:val="thaiDistribute"/>
        <w:rPr>
          <w:rFonts w:asciiTheme="majorBidi" w:eastAsia="Calibri" w:hAnsiTheme="majorBidi" w:cstheme="majorBidi"/>
          <w:i/>
          <w:iCs/>
          <w:sz w:val="28"/>
        </w:rPr>
      </w:pPr>
    </w:p>
    <w:p w14:paraId="2752A15E" w14:textId="77777777" w:rsidR="00AD0498" w:rsidRDefault="00AD0498" w:rsidP="00AC7C18">
      <w:pPr>
        <w:spacing w:line="240" w:lineRule="auto"/>
        <w:ind w:left="567"/>
        <w:jc w:val="thaiDistribute"/>
        <w:rPr>
          <w:rFonts w:asciiTheme="majorBidi" w:eastAsia="Calibri" w:hAnsiTheme="majorBidi" w:cstheme="majorBidi"/>
          <w:i/>
          <w:iCs/>
          <w:sz w:val="28"/>
        </w:rPr>
      </w:pPr>
    </w:p>
    <w:p w14:paraId="2CFD204E" w14:textId="74BD9038" w:rsidR="00AC7C18" w:rsidRPr="00AC7C18" w:rsidRDefault="00AC7C18" w:rsidP="00AC7C18">
      <w:pPr>
        <w:spacing w:line="240" w:lineRule="auto"/>
        <w:ind w:left="567"/>
        <w:jc w:val="thaiDistribute"/>
        <w:rPr>
          <w:rFonts w:asciiTheme="majorBidi" w:hAnsiTheme="majorBidi" w:cstheme="majorBidi"/>
          <w:sz w:val="28"/>
        </w:rPr>
      </w:pPr>
      <w:r w:rsidRPr="00AC7C18">
        <w:rPr>
          <w:rFonts w:asciiTheme="majorBidi" w:eastAsia="Calibri" w:hAnsiTheme="majorBidi" w:cstheme="majorBidi"/>
          <w:i/>
          <w:iCs/>
          <w:sz w:val="28"/>
          <w:cs/>
        </w:rPr>
        <w:lastRenderedPageBreak/>
        <w:t xml:space="preserve">รายละเอียดสัญญาเช่าจำแนกตามประเภทสินทรัพย์ ณ วันที่ </w:t>
      </w:r>
      <w:r w:rsidRPr="00AC7C18">
        <w:rPr>
          <w:rFonts w:asciiTheme="majorBidi" w:eastAsia="Calibri" w:hAnsiTheme="majorBidi" w:cstheme="majorBidi"/>
          <w:i/>
          <w:iCs/>
          <w:sz w:val="28"/>
        </w:rPr>
        <w:t xml:space="preserve">31 </w:t>
      </w:r>
      <w:r w:rsidRPr="00AC7C18">
        <w:rPr>
          <w:rFonts w:asciiTheme="majorBidi" w:eastAsia="Calibri" w:hAnsiTheme="majorBidi" w:cstheme="majorBidi"/>
          <w:i/>
          <w:iCs/>
          <w:sz w:val="28"/>
          <w:cs/>
        </w:rPr>
        <w:t xml:space="preserve">ธันวาคม </w:t>
      </w:r>
      <w:r w:rsidRPr="00AC7C18">
        <w:rPr>
          <w:rFonts w:asciiTheme="majorBidi" w:eastAsia="Calibri" w:hAnsiTheme="majorBidi" w:cstheme="majorBidi"/>
          <w:i/>
          <w:iCs/>
          <w:sz w:val="28"/>
        </w:rPr>
        <w:t>2563</w:t>
      </w:r>
      <w:bookmarkStart w:id="25" w:name="_Hlk24555796"/>
    </w:p>
    <w:tbl>
      <w:tblPr>
        <w:tblStyle w:val="TableGrid"/>
        <w:tblW w:w="8642" w:type="dxa"/>
        <w:tblInd w:w="567" w:type="dxa"/>
        <w:tblBorders>
          <w:top w:val="single" w:sz="4" w:space="0" w:color="BFBFBF" w:themeColor="background1" w:themeShade="BF"/>
          <w:left w:val="single" w:sz="4" w:space="0" w:color="BFBFBF" w:themeColor="background1" w:themeShade="BF"/>
          <w:bottom w:val="single" w:sz="4" w:space="0" w:color="BFBFBF" w:themeColor="background1" w:themeShade="BF"/>
          <w:right w:val="single" w:sz="4" w:space="0" w:color="BFBFBF" w:themeColor="background1" w:themeShade="BF"/>
          <w:insideH w:val="single" w:sz="4" w:space="0" w:color="BFBFBF" w:themeColor="background1" w:themeShade="BF"/>
          <w:insideV w:val="single" w:sz="4" w:space="0" w:color="BFBFBF" w:themeColor="background1" w:themeShade="BF"/>
        </w:tblBorders>
        <w:tblLook w:val="04A0" w:firstRow="1" w:lastRow="0" w:firstColumn="1" w:lastColumn="0" w:noHBand="0" w:noVBand="1"/>
      </w:tblPr>
      <w:tblGrid>
        <w:gridCol w:w="1271"/>
        <w:gridCol w:w="3543"/>
        <w:gridCol w:w="1135"/>
        <w:gridCol w:w="1346"/>
        <w:gridCol w:w="1347"/>
      </w:tblGrid>
      <w:tr w:rsidR="00AC7C18" w:rsidRPr="00AC7C18" w14:paraId="155283A2" w14:textId="77777777" w:rsidTr="00BE3A81">
        <w:trPr>
          <w:cantSplit/>
          <w:trHeight w:val="1134"/>
        </w:trPr>
        <w:tc>
          <w:tcPr>
            <w:tcW w:w="1271" w:type="dxa"/>
            <w:shd w:val="clear" w:color="auto" w:fill="17365D"/>
          </w:tcPr>
          <w:p w14:paraId="05CD1918" w14:textId="77777777" w:rsidR="00AC7C18" w:rsidRPr="00AC7C18" w:rsidRDefault="00AC7C18" w:rsidP="00BE3A81">
            <w:pPr>
              <w:ind w:left="-110" w:right="-110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AC7C18">
              <w:rPr>
                <w:rFonts w:asciiTheme="majorBidi" w:hAnsiTheme="majorBidi" w:cstheme="majorBidi"/>
                <w:sz w:val="24"/>
                <w:szCs w:val="24"/>
                <w:cs/>
              </w:rPr>
              <w:t>ประเภทสินทรัพย์</w:t>
            </w:r>
          </w:p>
        </w:tc>
        <w:tc>
          <w:tcPr>
            <w:tcW w:w="3543" w:type="dxa"/>
            <w:shd w:val="clear" w:color="auto" w:fill="17365D"/>
          </w:tcPr>
          <w:p w14:paraId="28486F82" w14:textId="77777777" w:rsidR="00AC7C18" w:rsidRPr="00AC7C18" w:rsidRDefault="00AC7C18" w:rsidP="00BE3A81">
            <w:pPr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AC7C18">
              <w:rPr>
                <w:rFonts w:asciiTheme="majorBidi" w:hAnsiTheme="majorBidi" w:cstheme="majorBidi"/>
                <w:sz w:val="24"/>
                <w:szCs w:val="24"/>
                <w:cs/>
              </w:rPr>
              <w:t>รายละเอียดสัญญาเช่า</w:t>
            </w:r>
          </w:p>
        </w:tc>
        <w:tc>
          <w:tcPr>
            <w:tcW w:w="1135" w:type="dxa"/>
            <w:shd w:val="clear" w:color="auto" w:fill="17365D"/>
          </w:tcPr>
          <w:p w14:paraId="7DEA9422" w14:textId="77777777" w:rsidR="00AC7C18" w:rsidRPr="00AC7C18" w:rsidRDefault="00AC7C18" w:rsidP="00BE3A81">
            <w:pPr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AC7C18">
              <w:rPr>
                <w:rFonts w:asciiTheme="majorBidi" w:hAnsiTheme="majorBidi" w:cstheme="majorBidi"/>
                <w:sz w:val="24"/>
                <w:szCs w:val="24"/>
                <w:cs/>
              </w:rPr>
              <w:t>เงื่อนไขการชำระค่าเช่า</w:t>
            </w:r>
          </w:p>
        </w:tc>
        <w:tc>
          <w:tcPr>
            <w:tcW w:w="1346" w:type="dxa"/>
            <w:shd w:val="clear" w:color="auto" w:fill="17365D"/>
          </w:tcPr>
          <w:p w14:paraId="2B41C840" w14:textId="77777777" w:rsidR="00AC7C18" w:rsidRPr="00AC7C18" w:rsidRDefault="00AC7C18" w:rsidP="00BE3A81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AC7C18">
              <w:rPr>
                <w:rFonts w:asciiTheme="majorBidi" w:hAnsiTheme="majorBidi" w:cstheme="majorBidi"/>
                <w:sz w:val="24"/>
                <w:szCs w:val="24"/>
                <w:cs/>
              </w:rPr>
              <w:t>สินทรัพย์</w:t>
            </w:r>
          </w:p>
          <w:p w14:paraId="15AC084F" w14:textId="77777777" w:rsidR="00AC7C18" w:rsidRPr="00AC7C18" w:rsidRDefault="00AC7C18" w:rsidP="00BE3A81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AC7C18">
              <w:rPr>
                <w:rFonts w:asciiTheme="majorBidi" w:hAnsiTheme="majorBidi" w:cstheme="majorBidi"/>
                <w:sz w:val="24"/>
                <w:szCs w:val="24"/>
                <w:cs/>
              </w:rPr>
              <w:t>สิทธิการใช้สุทธิ</w:t>
            </w:r>
          </w:p>
        </w:tc>
        <w:tc>
          <w:tcPr>
            <w:tcW w:w="1347" w:type="dxa"/>
            <w:shd w:val="clear" w:color="auto" w:fill="17365D"/>
          </w:tcPr>
          <w:p w14:paraId="03C77600" w14:textId="77777777" w:rsidR="00AC7C18" w:rsidRPr="00AC7C18" w:rsidRDefault="00AC7C18" w:rsidP="00BE3A81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AC7C18">
              <w:rPr>
                <w:rFonts w:asciiTheme="majorBidi" w:hAnsiTheme="majorBidi" w:cstheme="majorBidi"/>
                <w:sz w:val="24"/>
                <w:szCs w:val="24"/>
                <w:cs/>
              </w:rPr>
              <w:t>หนี้สิน</w:t>
            </w:r>
          </w:p>
          <w:p w14:paraId="1606936D" w14:textId="77777777" w:rsidR="00AC7C18" w:rsidRPr="00AC7C18" w:rsidRDefault="00AC7C18" w:rsidP="00BE3A81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AC7C18">
              <w:rPr>
                <w:rFonts w:asciiTheme="majorBidi" w:hAnsiTheme="majorBidi" w:cstheme="majorBidi"/>
                <w:sz w:val="24"/>
                <w:szCs w:val="24"/>
                <w:cs/>
              </w:rPr>
              <w:t>ตามสัญญาเช่า</w:t>
            </w:r>
          </w:p>
        </w:tc>
      </w:tr>
      <w:tr w:rsidR="00AC7C18" w:rsidRPr="00AC7C18" w14:paraId="15F6526B" w14:textId="77777777" w:rsidTr="00BE3A81">
        <w:tc>
          <w:tcPr>
            <w:tcW w:w="1271" w:type="dxa"/>
          </w:tcPr>
          <w:p w14:paraId="199098D3" w14:textId="77777777" w:rsidR="00AC7C18" w:rsidRPr="00AC7C18" w:rsidRDefault="00AC7C18" w:rsidP="00BE3A81">
            <w:pPr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  <w:r w:rsidRPr="00AC7C18">
              <w:rPr>
                <w:rFonts w:asciiTheme="majorBidi" w:hAnsiTheme="majorBidi" w:cstheme="majorBidi"/>
                <w:sz w:val="24"/>
                <w:szCs w:val="24"/>
                <w:cs/>
              </w:rPr>
              <w:t>ที่ดิน</w:t>
            </w:r>
          </w:p>
        </w:tc>
        <w:tc>
          <w:tcPr>
            <w:tcW w:w="3543" w:type="dxa"/>
          </w:tcPr>
          <w:p w14:paraId="5B438841" w14:textId="77777777" w:rsidR="00AC7C18" w:rsidRPr="00AC7C18" w:rsidRDefault="00AC7C18" w:rsidP="00BE3A81">
            <w:pPr>
              <w:jc w:val="thaiDistribute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AC7C18">
              <w:rPr>
                <w:rFonts w:asciiTheme="majorBidi" w:hAnsiTheme="majorBidi" w:cstheme="majorBidi"/>
                <w:sz w:val="24"/>
                <w:szCs w:val="24"/>
                <w:cs/>
              </w:rPr>
              <w:t>จุดจอดพักรถยึดเพื่อรอการขาย และจุดจอดรถพนักงาน</w:t>
            </w:r>
          </w:p>
        </w:tc>
        <w:tc>
          <w:tcPr>
            <w:tcW w:w="1135" w:type="dxa"/>
          </w:tcPr>
          <w:p w14:paraId="48CF08E5" w14:textId="77777777" w:rsidR="00AC7C18" w:rsidRPr="00AC7C18" w:rsidRDefault="00AC7C18" w:rsidP="00BE3A81">
            <w:pPr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AC7C18">
              <w:rPr>
                <w:rFonts w:asciiTheme="majorBidi" w:hAnsiTheme="majorBidi" w:cstheme="majorBidi"/>
                <w:sz w:val="24"/>
                <w:szCs w:val="24"/>
                <w:cs/>
              </w:rPr>
              <w:t>รายเดือน</w:t>
            </w:r>
          </w:p>
        </w:tc>
        <w:tc>
          <w:tcPr>
            <w:tcW w:w="1346" w:type="dxa"/>
          </w:tcPr>
          <w:p w14:paraId="49950684" w14:textId="77777777" w:rsidR="00AC7C18" w:rsidRPr="00AC7C18" w:rsidRDefault="00AC7C18" w:rsidP="00BE3A81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AC7C18">
              <w:rPr>
                <w:rFonts w:asciiTheme="majorBidi" w:hAnsiTheme="majorBidi" w:cstheme="majorBidi"/>
                <w:sz w:val="24"/>
                <w:szCs w:val="24"/>
                <w:cs/>
              </w:rPr>
              <w:t>0.</w:t>
            </w:r>
            <w:r w:rsidRPr="00AC7C18">
              <w:rPr>
                <w:rFonts w:asciiTheme="majorBidi" w:hAnsiTheme="majorBidi" w:cstheme="majorBidi"/>
                <w:sz w:val="24"/>
                <w:szCs w:val="24"/>
              </w:rPr>
              <w:t>7</w:t>
            </w:r>
          </w:p>
        </w:tc>
        <w:tc>
          <w:tcPr>
            <w:tcW w:w="1347" w:type="dxa"/>
          </w:tcPr>
          <w:p w14:paraId="7527E12C" w14:textId="77777777" w:rsidR="00AC7C18" w:rsidRPr="00AC7C18" w:rsidRDefault="00AC7C18" w:rsidP="00BE3A81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AC7C18">
              <w:rPr>
                <w:rFonts w:asciiTheme="majorBidi" w:hAnsiTheme="majorBidi" w:cstheme="majorBidi"/>
                <w:sz w:val="24"/>
                <w:szCs w:val="24"/>
                <w:cs/>
              </w:rPr>
              <w:t>0.</w:t>
            </w:r>
            <w:r w:rsidRPr="00AC7C18">
              <w:rPr>
                <w:rFonts w:asciiTheme="majorBidi" w:hAnsiTheme="majorBidi" w:cstheme="majorBidi"/>
                <w:sz w:val="24"/>
                <w:szCs w:val="24"/>
              </w:rPr>
              <w:t>8</w:t>
            </w:r>
          </w:p>
        </w:tc>
      </w:tr>
      <w:tr w:rsidR="00AC7C18" w:rsidRPr="00AC7C18" w14:paraId="2D1B83EC" w14:textId="77777777" w:rsidTr="00BE3A81">
        <w:tc>
          <w:tcPr>
            <w:tcW w:w="1271" w:type="dxa"/>
          </w:tcPr>
          <w:p w14:paraId="25C4890C" w14:textId="77777777" w:rsidR="00AC7C18" w:rsidRPr="00AC7C18" w:rsidRDefault="00AC7C18" w:rsidP="00BE3A81">
            <w:pPr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  <w:r w:rsidRPr="00AC7C18">
              <w:rPr>
                <w:rFonts w:asciiTheme="majorBidi" w:hAnsiTheme="majorBidi" w:cstheme="majorBidi"/>
                <w:sz w:val="24"/>
                <w:szCs w:val="24"/>
                <w:cs/>
              </w:rPr>
              <w:t>อาคาร</w:t>
            </w:r>
          </w:p>
        </w:tc>
        <w:tc>
          <w:tcPr>
            <w:tcW w:w="3543" w:type="dxa"/>
          </w:tcPr>
          <w:p w14:paraId="7FCA5158" w14:textId="77777777" w:rsidR="00AC7C18" w:rsidRPr="00AC7C18" w:rsidRDefault="00AC7C18" w:rsidP="00BE3A81">
            <w:pPr>
              <w:jc w:val="thaiDistribute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AC7C18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สาขาในการดำเนินธุรกิจจำนวน </w:t>
            </w:r>
            <w:r w:rsidRPr="00AC7C18">
              <w:rPr>
                <w:rFonts w:asciiTheme="majorBidi" w:hAnsiTheme="majorBidi" w:cstheme="majorBidi"/>
                <w:sz w:val="24"/>
                <w:szCs w:val="24"/>
              </w:rPr>
              <w:t xml:space="preserve">7 </w:t>
            </w:r>
            <w:r w:rsidRPr="00AC7C18">
              <w:rPr>
                <w:rFonts w:asciiTheme="majorBidi" w:hAnsiTheme="majorBidi" w:cstheme="majorBidi"/>
                <w:sz w:val="24"/>
                <w:szCs w:val="24"/>
                <w:cs/>
              </w:rPr>
              <w:t>แห่ง</w:t>
            </w:r>
          </w:p>
        </w:tc>
        <w:tc>
          <w:tcPr>
            <w:tcW w:w="1135" w:type="dxa"/>
          </w:tcPr>
          <w:p w14:paraId="0F9FA1D2" w14:textId="77777777" w:rsidR="00AC7C18" w:rsidRPr="00AC7C18" w:rsidRDefault="00AC7C18" w:rsidP="00BE3A81">
            <w:pPr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AC7C18">
              <w:rPr>
                <w:rFonts w:asciiTheme="majorBidi" w:hAnsiTheme="majorBidi" w:cstheme="majorBidi"/>
                <w:sz w:val="24"/>
                <w:szCs w:val="24"/>
                <w:cs/>
              </w:rPr>
              <w:t>รายเดือน</w:t>
            </w:r>
          </w:p>
        </w:tc>
        <w:tc>
          <w:tcPr>
            <w:tcW w:w="1346" w:type="dxa"/>
          </w:tcPr>
          <w:p w14:paraId="7A0FAAB6" w14:textId="77777777" w:rsidR="00AC7C18" w:rsidRPr="00AC7C18" w:rsidRDefault="00AC7C18" w:rsidP="00BE3A81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AC7C18">
              <w:rPr>
                <w:rFonts w:asciiTheme="majorBidi" w:hAnsiTheme="majorBidi" w:cstheme="majorBidi"/>
                <w:sz w:val="24"/>
                <w:szCs w:val="24"/>
              </w:rPr>
              <w:t>2.1</w:t>
            </w:r>
          </w:p>
        </w:tc>
        <w:tc>
          <w:tcPr>
            <w:tcW w:w="1347" w:type="dxa"/>
          </w:tcPr>
          <w:p w14:paraId="4614F583" w14:textId="77777777" w:rsidR="00AC7C18" w:rsidRPr="00AC7C18" w:rsidRDefault="00AC7C18" w:rsidP="00BE3A81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AC7C18">
              <w:rPr>
                <w:rFonts w:asciiTheme="majorBidi" w:hAnsiTheme="majorBidi" w:cstheme="majorBidi"/>
                <w:sz w:val="24"/>
                <w:szCs w:val="24"/>
              </w:rPr>
              <w:t>1.9</w:t>
            </w:r>
          </w:p>
        </w:tc>
      </w:tr>
      <w:tr w:rsidR="00AC7C18" w:rsidRPr="00AC7C18" w14:paraId="49DC9E6F" w14:textId="77777777" w:rsidTr="00BE3A81">
        <w:tc>
          <w:tcPr>
            <w:tcW w:w="1271" w:type="dxa"/>
          </w:tcPr>
          <w:p w14:paraId="13A0CCB4" w14:textId="77777777" w:rsidR="00AC7C18" w:rsidRPr="00AC7C18" w:rsidRDefault="00AC7C18" w:rsidP="00BE3A81">
            <w:pPr>
              <w:jc w:val="thaiDistribute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AC7C18">
              <w:rPr>
                <w:rFonts w:asciiTheme="majorBidi" w:hAnsiTheme="majorBidi" w:cstheme="majorBidi"/>
                <w:sz w:val="24"/>
                <w:szCs w:val="24"/>
                <w:cs/>
              </w:rPr>
              <w:t>อุปกรณ์</w:t>
            </w:r>
          </w:p>
        </w:tc>
        <w:tc>
          <w:tcPr>
            <w:tcW w:w="3543" w:type="dxa"/>
          </w:tcPr>
          <w:p w14:paraId="1AD9D24F" w14:textId="77777777" w:rsidR="00AC7C18" w:rsidRPr="00AC7C18" w:rsidRDefault="00AC7C18" w:rsidP="00BE3A81">
            <w:pPr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  <w:r w:rsidRPr="00AC7C18">
              <w:rPr>
                <w:rFonts w:asciiTheme="majorBidi" w:hAnsiTheme="majorBidi" w:cstheme="majorBidi"/>
                <w:sz w:val="24"/>
                <w:szCs w:val="24"/>
                <w:cs/>
              </w:rPr>
              <w:t>เครื่องใช้สำนักงาน</w:t>
            </w:r>
          </w:p>
        </w:tc>
        <w:tc>
          <w:tcPr>
            <w:tcW w:w="1135" w:type="dxa"/>
          </w:tcPr>
          <w:p w14:paraId="3165EE07" w14:textId="77777777" w:rsidR="00AC7C18" w:rsidRPr="00AC7C18" w:rsidRDefault="00AC7C18" w:rsidP="00BE3A81">
            <w:pPr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AC7C18">
              <w:rPr>
                <w:rFonts w:asciiTheme="majorBidi" w:hAnsiTheme="majorBidi" w:cstheme="majorBidi"/>
                <w:sz w:val="24"/>
                <w:szCs w:val="24"/>
                <w:cs/>
              </w:rPr>
              <w:t>รายเดือน</w:t>
            </w:r>
          </w:p>
        </w:tc>
        <w:tc>
          <w:tcPr>
            <w:tcW w:w="1346" w:type="dxa"/>
          </w:tcPr>
          <w:p w14:paraId="2E694767" w14:textId="77777777" w:rsidR="00AC7C18" w:rsidRPr="00AC7C18" w:rsidRDefault="00AC7C18" w:rsidP="00BE3A81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AC7C18">
              <w:rPr>
                <w:rFonts w:asciiTheme="majorBidi" w:hAnsiTheme="majorBidi" w:cstheme="majorBidi"/>
                <w:sz w:val="24"/>
                <w:szCs w:val="24"/>
                <w:cs/>
              </w:rPr>
              <w:t>0.</w:t>
            </w:r>
            <w:r w:rsidRPr="00AC7C18">
              <w:rPr>
                <w:rFonts w:asciiTheme="majorBidi" w:hAnsiTheme="majorBidi" w:cstheme="majorBidi"/>
                <w:sz w:val="24"/>
                <w:szCs w:val="24"/>
              </w:rPr>
              <w:t>4</w:t>
            </w:r>
          </w:p>
        </w:tc>
        <w:tc>
          <w:tcPr>
            <w:tcW w:w="1347" w:type="dxa"/>
          </w:tcPr>
          <w:p w14:paraId="17E5117D" w14:textId="77777777" w:rsidR="00AC7C18" w:rsidRPr="00AC7C18" w:rsidRDefault="00AC7C18" w:rsidP="00BE3A81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AC7C18">
              <w:rPr>
                <w:rFonts w:asciiTheme="majorBidi" w:hAnsiTheme="majorBidi" w:cstheme="majorBidi"/>
                <w:sz w:val="24"/>
                <w:szCs w:val="24"/>
                <w:cs/>
              </w:rPr>
              <w:t>0.</w:t>
            </w:r>
            <w:r w:rsidRPr="00AC7C18">
              <w:rPr>
                <w:rFonts w:asciiTheme="majorBidi" w:hAnsiTheme="majorBidi" w:cstheme="majorBidi"/>
                <w:sz w:val="24"/>
                <w:szCs w:val="24"/>
              </w:rPr>
              <w:t>4</w:t>
            </w:r>
          </w:p>
        </w:tc>
      </w:tr>
      <w:tr w:rsidR="00AC7C18" w:rsidRPr="00AC7C18" w14:paraId="5AB736AA" w14:textId="77777777" w:rsidTr="00BE3A81">
        <w:tc>
          <w:tcPr>
            <w:tcW w:w="1271" w:type="dxa"/>
          </w:tcPr>
          <w:p w14:paraId="2FB6E0BE" w14:textId="77777777" w:rsidR="00AC7C18" w:rsidRPr="00AC7C18" w:rsidRDefault="00AC7C18" w:rsidP="00BE3A81">
            <w:pPr>
              <w:jc w:val="thaiDistribute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AC7C18">
              <w:rPr>
                <w:rFonts w:asciiTheme="majorBidi" w:hAnsiTheme="majorBidi" w:cstheme="majorBidi"/>
                <w:sz w:val="24"/>
                <w:szCs w:val="24"/>
                <w:cs/>
              </w:rPr>
              <w:t>ยานพาหนะ</w:t>
            </w:r>
          </w:p>
        </w:tc>
        <w:tc>
          <w:tcPr>
            <w:tcW w:w="3543" w:type="dxa"/>
          </w:tcPr>
          <w:p w14:paraId="15D89964" w14:textId="77777777" w:rsidR="00AC7C18" w:rsidRPr="00AC7C18" w:rsidRDefault="00AC7C18" w:rsidP="00BE3A81">
            <w:pPr>
              <w:jc w:val="thaiDistribute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AC7C18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รถใช้งานในแต่ละสาขาจำนวน </w:t>
            </w:r>
            <w:r w:rsidRPr="00AC7C18">
              <w:rPr>
                <w:rFonts w:asciiTheme="majorBidi" w:hAnsiTheme="majorBidi" w:cstheme="majorBidi"/>
                <w:sz w:val="24"/>
                <w:szCs w:val="24"/>
              </w:rPr>
              <w:t xml:space="preserve">26 </w:t>
            </w:r>
            <w:r w:rsidRPr="00AC7C18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คัน และรถยนต์สำหรับใช้ในกิจการของบริษัทจำนวน </w:t>
            </w:r>
            <w:r w:rsidRPr="00AC7C18">
              <w:rPr>
                <w:rFonts w:asciiTheme="majorBidi" w:hAnsiTheme="majorBidi" w:cstheme="majorBidi"/>
                <w:sz w:val="24"/>
                <w:szCs w:val="24"/>
              </w:rPr>
              <w:t>6</w:t>
            </w:r>
            <w:r w:rsidRPr="00AC7C18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คัน</w:t>
            </w:r>
            <w:r w:rsidRPr="00AC7C18">
              <w:rPr>
                <w:rFonts w:asciiTheme="majorBidi" w:hAnsiTheme="majorBidi" w:cstheme="majorBidi"/>
                <w:sz w:val="26"/>
                <w:szCs w:val="26"/>
                <w:cs/>
              </w:rPr>
              <w:t xml:space="preserve">   </w:t>
            </w:r>
          </w:p>
        </w:tc>
        <w:tc>
          <w:tcPr>
            <w:tcW w:w="1135" w:type="dxa"/>
          </w:tcPr>
          <w:p w14:paraId="318145EE" w14:textId="77777777" w:rsidR="00AC7C18" w:rsidRPr="00AC7C18" w:rsidRDefault="00AC7C18" w:rsidP="00BE3A81">
            <w:pPr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AC7C18">
              <w:rPr>
                <w:rFonts w:asciiTheme="majorBidi" w:hAnsiTheme="majorBidi" w:cstheme="majorBidi"/>
                <w:sz w:val="24"/>
                <w:szCs w:val="24"/>
                <w:cs/>
              </w:rPr>
              <w:t>รายเดือน</w:t>
            </w:r>
          </w:p>
        </w:tc>
        <w:tc>
          <w:tcPr>
            <w:tcW w:w="1346" w:type="dxa"/>
          </w:tcPr>
          <w:p w14:paraId="47648291" w14:textId="77777777" w:rsidR="00AC7C18" w:rsidRPr="00AC7C18" w:rsidRDefault="00AC7C18" w:rsidP="00BE3A81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AC7C18">
              <w:rPr>
                <w:rFonts w:asciiTheme="majorBidi" w:hAnsiTheme="majorBidi" w:cstheme="majorBidi"/>
                <w:sz w:val="24"/>
                <w:szCs w:val="24"/>
                <w:cs/>
              </w:rPr>
              <w:t>17.1</w:t>
            </w:r>
          </w:p>
        </w:tc>
        <w:tc>
          <w:tcPr>
            <w:tcW w:w="1347" w:type="dxa"/>
          </w:tcPr>
          <w:p w14:paraId="75F1DCF9" w14:textId="77777777" w:rsidR="00AC7C18" w:rsidRPr="00AC7C18" w:rsidRDefault="00AC7C18" w:rsidP="00BE3A81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AC7C18">
              <w:rPr>
                <w:rFonts w:asciiTheme="majorBidi" w:hAnsiTheme="majorBidi" w:cstheme="majorBidi"/>
                <w:sz w:val="24"/>
                <w:szCs w:val="24"/>
                <w:cs/>
              </w:rPr>
              <w:t>1</w:t>
            </w:r>
            <w:r w:rsidRPr="00AC7C18">
              <w:rPr>
                <w:rFonts w:asciiTheme="majorBidi" w:hAnsiTheme="majorBidi" w:cstheme="majorBidi"/>
                <w:sz w:val="24"/>
                <w:szCs w:val="24"/>
              </w:rPr>
              <w:t>6.7</w:t>
            </w:r>
          </w:p>
        </w:tc>
      </w:tr>
      <w:tr w:rsidR="00AC7C18" w:rsidRPr="00AC7C18" w14:paraId="1BFDD66E" w14:textId="77777777" w:rsidTr="00BE3A81">
        <w:tc>
          <w:tcPr>
            <w:tcW w:w="5949" w:type="dxa"/>
            <w:gridSpan w:val="3"/>
            <w:shd w:val="clear" w:color="auto" w:fill="D9D9D9" w:themeFill="background1" w:themeFillShade="D9"/>
          </w:tcPr>
          <w:p w14:paraId="41B8FB7D" w14:textId="77777777" w:rsidR="00AC7C18" w:rsidRPr="00AC7C18" w:rsidRDefault="00AC7C18" w:rsidP="00BE3A81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AC7C18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รวม</w:t>
            </w:r>
          </w:p>
        </w:tc>
        <w:tc>
          <w:tcPr>
            <w:tcW w:w="1346" w:type="dxa"/>
            <w:shd w:val="clear" w:color="auto" w:fill="D9D9D9" w:themeFill="background1" w:themeFillShade="D9"/>
          </w:tcPr>
          <w:p w14:paraId="7094BB2E" w14:textId="77777777" w:rsidR="00AC7C18" w:rsidRPr="00AC7C18" w:rsidRDefault="00AC7C18" w:rsidP="00BE3A81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AC7C18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20.3</w:t>
            </w:r>
          </w:p>
        </w:tc>
        <w:tc>
          <w:tcPr>
            <w:tcW w:w="1347" w:type="dxa"/>
            <w:shd w:val="clear" w:color="auto" w:fill="D9D9D9" w:themeFill="background1" w:themeFillShade="D9"/>
          </w:tcPr>
          <w:p w14:paraId="14DDCC93" w14:textId="77777777" w:rsidR="00AC7C18" w:rsidRPr="00AC7C18" w:rsidRDefault="00AC7C18" w:rsidP="00BE3A81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AC7C18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19.8</w:t>
            </w:r>
          </w:p>
        </w:tc>
      </w:tr>
    </w:tbl>
    <w:bookmarkEnd w:id="25"/>
    <w:p w14:paraId="7418082F" w14:textId="77777777" w:rsidR="00AC7C18" w:rsidRPr="00AC7C18" w:rsidRDefault="00AC7C18" w:rsidP="00AC7C18">
      <w:pPr>
        <w:spacing w:before="240" w:after="120" w:line="240" w:lineRule="auto"/>
        <w:rPr>
          <w:rFonts w:asciiTheme="majorBidi" w:hAnsiTheme="majorBidi" w:cstheme="majorBidi"/>
          <w:sz w:val="28"/>
          <w:cs/>
        </w:rPr>
      </w:pPr>
      <w:r w:rsidRPr="00AC7C18">
        <w:rPr>
          <w:rFonts w:asciiTheme="majorBidi" w:hAnsiTheme="majorBidi" w:cstheme="majorBidi"/>
          <w:b/>
          <w:bCs/>
          <w:sz w:val="28"/>
        </w:rPr>
        <w:tab/>
      </w:r>
    </w:p>
    <w:p w14:paraId="32D575F3" w14:textId="2B065514" w:rsidR="00A6359E" w:rsidRDefault="00A6359E" w:rsidP="0077229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rPr>
          <w:rFonts w:asciiTheme="majorBidi" w:hAnsiTheme="majorBidi" w:cstheme="majorBidi"/>
        </w:rPr>
      </w:pPr>
    </w:p>
    <w:p w14:paraId="2CFAAD4B" w14:textId="27D6E599" w:rsidR="00AC7C18" w:rsidRDefault="00AC7C18" w:rsidP="0077229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rPr>
          <w:rFonts w:asciiTheme="majorBidi" w:hAnsiTheme="majorBidi" w:cstheme="majorBidi"/>
        </w:rPr>
      </w:pPr>
    </w:p>
    <w:p w14:paraId="7A32DFC4" w14:textId="0CBF6375" w:rsidR="00AC7C18" w:rsidRDefault="00AC7C18" w:rsidP="0077229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rPr>
          <w:rFonts w:asciiTheme="majorBidi" w:hAnsiTheme="majorBidi" w:cstheme="majorBidi"/>
        </w:rPr>
      </w:pPr>
    </w:p>
    <w:p w14:paraId="25573FB8" w14:textId="1F3442DF" w:rsidR="00AC7C18" w:rsidRDefault="00AC7C18" w:rsidP="0077229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rPr>
          <w:rFonts w:asciiTheme="majorBidi" w:hAnsiTheme="majorBidi" w:cstheme="majorBidi"/>
        </w:rPr>
      </w:pPr>
    </w:p>
    <w:p w14:paraId="32F6345D" w14:textId="2A4394F9" w:rsidR="00AC7C18" w:rsidRDefault="00AC7C18" w:rsidP="0077229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rPr>
          <w:rFonts w:asciiTheme="majorBidi" w:hAnsiTheme="majorBidi" w:cstheme="majorBidi"/>
        </w:rPr>
      </w:pPr>
    </w:p>
    <w:p w14:paraId="7DB6EF57" w14:textId="6E08E978" w:rsidR="00AC7C18" w:rsidRDefault="00AC7C18" w:rsidP="0077229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rPr>
          <w:rFonts w:asciiTheme="majorBidi" w:hAnsiTheme="majorBidi" w:cstheme="majorBidi"/>
        </w:rPr>
      </w:pPr>
    </w:p>
    <w:p w14:paraId="66F18D03" w14:textId="5BBBA5FF" w:rsidR="00AC7C18" w:rsidRDefault="00AC7C18" w:rsidP="0077229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rPr>
          <w:rFonts w:asciiTheme="majorBidi" w:hAnsiTheme="majorBidi" w:cstheme="majorBidi"/>
        </w:rPr>
      </w:pPr>
    </w:p>
    <w:p w14:paraId="48DC15C8" w14:textId="3E3C73F2" w:rsidR="00AC7C18" w:rsidRDefault="00AC7C18" w:rsidP="0077229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rPr>
          <w:rFonts w:asciiTheme="majorBidi" w:hAnsiTheme="majorBidi" w:cstheme="majorBidi"/>
        </w:rPr>
      </w:pPr>
    </w:p>
    <w:p w14:paraId="3038E009" w14:textId="10F779F0" w:rsidR="00AC7C18" w:rsidRDefault="00AC7C18" w:rsidP="0077229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rPr>
          <w:rFonts w:asciiTheme="majorBidi" w:hAnsiTheme="majorBidi" w:cstheme="majorBidi"/>
        </w:rPr>
      </w:pPr>
    </w:p>
    <w:p w14:paraId="010D964D" w14:textId="014BBE99" w:rsidR="00AC7C18" w:rsidRDefault="00AC7C18" w:rsidP="0077229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rPr>
          <w:rFonts w:asciiTheme="majorBidi" w:hAnsiTheme="majorBidi" w:cstheme="majorBidi"/>
        </w:rPr>
      </w:pPr>
    </w:p>
    <w:p w14:paraId="51DBB705" w14:textId="75090C12" w:rsidR="00AC7C18" w:rsidRDefault="00AC7C18" w:rsidP="0077229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rPr>
          <w:rFonts w:asciiTheme="majorBidi" w:hAnsiTheme="majorBidi" w:cstheme="majorBidi"/>
        </w:rPr>
      </w:pPr>
    </w:p>
    <w:p w14:paraId="77210A8B" w14:textId="499E6803" w:rsidR="00AC7C18" w:rsidRDefault="00AC7C18" w:rsidP="0077229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rPr>
          <w:rFonts w:asciiTheme="majorBidi" w:hAnsiTheme="majorBidi" w:cstheme="majorBidi"/>
        </w:rPr>
      </w:pPr>
    </w:p>
    <w:p w14:paraId="2D4779B5" w14:textId="2A14D259" w:rsidR="00AC7C18" w:rsidRDefault="00AC7C18" w:rsidP="0077229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rPr>
          <w:rFonts w:asciiTheme="majorBidi" w:hAnsiTheme="majorBidi" w:cstheme="majorBidi"/>
        </w:rPr>
      </w:pPr>
    </w:p>
    <w:p w14:paraId="56ABF025" w14:textId="6399C2A1" w:rsidR="00AC7C18" w:rsidRDefault="00AC7C18" w:rsidP="0077229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rPr>
          <w:rFonts w:asciiTheme="majorBidi" w:hAnsiTheme="majorBidi" w:cstheme="majorBidi"/>
        </w:rPr>
      </w:pPr>
    </w:p>
    <w:p w14:paraId="35909427" w14:textId="77777777" w:rsidR="00C1564E" w:rsidRPr="00C1564E" w:rsidRDefault="00C1564E" w:rsidP="00C1564E">
      <w:pPr>
        <w:spacing w:line="240" w:lineRule="auto"/>
        <w:ind w:left="284"/>
        <w:rPr>
          <w:rFonts w:asciiTheme="majorBidi" w:hAnsiTheme="majorBidi" w:cstheme="majorBidi"/>
          <w:b/>
          <w:bCs/>
          <w:color w:val="FFFFFF" w:themeColor="background1"/>
          <w:sz w:val="28"/>
        </w:rPr>
      </w:pPr>
      <w:r w:rsidRPr="00C1564E">
        <w:rPr>
          <w:rFonts w:asciiTheme="majorBidi" w:hAnsiTheme="majorBidi" w:cstheme="majorBidi" w:hint="cs"/>
          <w:b/>
          <w:bCs/>
          <w:cs/>
        </w:rPr>
        <w:lastRenderedPageBreak/>
        <w:t>6.</w:t>
      </w:r>
      <w:r w:rsidRPr="00C1564E">
        <w:rPr>
          <w:rFonts w:asciiTheme="majorBidi" w:hAnsiTheme="majorBidi" w:cstheme="majorBidi"/>
          <w:b/>
          <w:bCs/>
          <w:cs/>
        </w:rPr>
        <w:tab/>
      </w:r>
      <w:r w:rsidRPr="00C1564E">
        <w:rPr>
          <w:rFonts w:asciiTheme="majorBidi" w:hAnsiTheme="majorBidi" w:cstheme="majorBidi"/>
          <w:b/>
          <w:bCs/>
          <w:sz w:val="28"/>
          <w:cs/>
        </w:rPr>
        <w:t>โครงการในอนาคต</w:t>
      </w:r>
    </w:p>
    <w:p w14:paraId="06906753" w14:textId="77777777" w:rsidR="00C1564E" w:rsidRPr="00AC7C18" w:rsidRDefault="00C1564E" w:rsidP="00C1564E">
      <w:pPr>
        <w:tabs>
          <w:tab w:val="left" w:pos="851"/>
          <w:tab w:val="left" w:pos="1276"/>
        </w:tabs>
        <w:spacing w:before="240" w:after="0" w:line="240" w:lineRule="auto"/>
        <w:ind w:left="284"/>
        <w:jc w:val="thaiDistribute"/>
        <w:rPr>
          <w:rFonts w:asciiTheme="majorBidi" w:hAnsiTheme="majorBidi" w:cstheme="majorBidi"/>
          <w:sz w:val="28"/>
        </w:rPr>
      </w:pPr>
      <w:r>
        <w:rPr>
          <w:rFonts w:asciiTheme="majorBidi" w:hAnsiTheme="majorBidi" w:cstheme="majorBidi"/>
          <w:sz w:val="28"/>
        </w:rPr>
        <w:tab/>
      </w:r>
      <w:r w:rsidRPr="00AC7C18">
        <w:rPr>
          <w:rFonts w:asciiTheme="majorBidi" w:hAnsiTheme="majorBidi" w:cstheme="majorBidi"/>
          <w:sz w:val="28"/>
          <w:cs/>
        </w:rPr>
        <w:t xml:space="preserve">ในปี </w:t>
      </w:r>
      <w:r w:rsidRPr="00AC7C18">
        <w:rPr>
          <w:rFonts w:asciiTheme="majorBidi" w:hAnsiTheme="majorBidi" w:cstheme="majorBidi"/>
          <w:sz w:val="28"/>
        </w:rPr>
        <w:t xml:space="preserve">2563 </w:t>
      </w:r>
      <w:r w:rsidRPr="00AC7C18">
        <w:rPr>
          <w:rFonts w:asciiTheme="majorBidi" w:hAnsiTheme="majorBidi" w:cstheme="majorBidi"/>
          <w:sz w:val="28"/>
          <w:cs/>
        </w:rPr>
        <w:t xml:space="preserve">บริษัทมีแผนพัฒนาระบบเทคโนโลยีสารสนเทศ </w:t>
      </w:r>
      <w:r w:rsidRPr="00AC7C18">
        <w:rPr>
          <w:rFonts w:asciiTheme="majorBidi" w:hAnsiTheme="majorBidi" w:cstheme="majorBidi"/>
          <w:sz w:val="28"/>
        </w:rPr>
        <w:t xml:space="preserve">Mobile Application </w:t>
      </w:r>
      <w:r w:rsidRPr="00AC7C18">
        <w:rPr>
          <w:rFonts w:asciiTheme="majorBidi" w:hAnsiTheme="majorBidi" w:cstheme="majorBidi"/>
          <w:sz w:val="28"/>
          <w:cs/>
        </w:rPr>
        <w:t>สำหรับการรวบรวมข้อมูลลูกค้า เพื่ออำนวยความสะดวกให้พนักงานสาขาส่งข้อมูลมายังสำนักงานใหญ่ได้อย่างรวดเร็ว เช่น การตรวจสอบประวัติข้อมูลการค้างชำระของลูกค้าผ่านทางฐานข้อมูลเครดิตบูโร การอัพโหลดภาพถ่ายที่พักอาศัย ภาพถ่ายหลักประกันของผู้ขอสินเชื่อ การจัดทำแบบจำลองคะแนนเครดิต (</w:t>
      </w:r>
      <w:r w:rsidRPr="00AC7C18">
        <w:rPr>
          <w:rFonts w:asciiTheme="majorBidi" w:hAnsiTheme="majorBidi" w:cstheme="majorBidi"/>
          <w:sz w:val="28"/>
        </w:rPr>
        <w:t xml:space="preserve">Credit Scoring) </w:t>
      </w:r>
      <w:r w:rsidRPr="00AC7C18">
        <w:rPr>
          <w:rFonts w:asciiTheme="majorBidi" w:hAnsiTheme="majorBidi" w:cstheme="majorBidi"/>
          <w:sz w:val="28"/>
          <w:cs/>
        </w:rPr>
        <w:t xml:space="preserve">รวมถึงการอนุมัติสินเชื่อ ซึ่งจะช่วยลดระยะเวลาในการแจ้งผลการพิจารณาอนุมัติวงเงินสินเชื่อ รวมถึงการลดข้อผิดพลาดในการบันทึกข้อมูลของพนักงานสาขา อีกทั้งระบบดังกล่าวจะช่วยเพิ่มประสิทธิภาพการเก็บข้อมูลในรูปแบบอิเล็กทรอนิกส์ ทำให้บริษัทสามารถเรียกดูข้อมูลของลูกหนี้นอกสถานที่ได้อย่างรวดเร็ว ทั้งนี้ บริษัทคาดว่าจะใช้งบลงทุนเพื่อพัฒนาระบบ </w:t>
      </w:r>
      <w:r w:rsidRPr="00AC7C18">
        <w:rPr>
          <w:rFonts w:asciiTheme="majorBidi" w:hAnsiTheme="majorBidi" w:cstheme="majorBidi"/>
          <w:sz w:val="28"/>
        </w:rPr>
        <w:t xml:space="preserve">Mobile Application </w:t>
      </w:r>
      <w:r w:rsidRPr="00AC7C18">
        <w:rPr>
          <w:rFonts w:asciiTheme="majorBidi" w:hAnsiTheme="majorBidi" w:cstheme="majorBidi"/>
          <w:sz w:val="28"/>
          <w:cs/>
        </w:rPr>
        <w:t xml:space="preserve">ประมาณ </w:t>
      </w:r>
      <w:r w:rsidRPr="00AC7C18">
        <w:rPr>
          <w:rFonts w:asciiTheme="majorBidi" w:hAnsiTheme="majorBidi" w:cstheme="majorBidi"/>
          <w:sz w:val="28"/>
        </w:rPr>
        <w:t xml:space="preserve">10 </w:t>
      </w:r>
      <w:r w:rsidRPr="00AC7C18">
        <w:rPr>
          <w:rFonts w:asciiTheme="majorBidi" w:hAnsiTheme="majorBidi" w:cstheme="majorBidi"/>
          <w:sz w:val="28"/>
          <w:cs/>
        </w:rPr>
        <w:t>ล้านบาท โดยส่วนหนึ่งจะใช้เงินที่ได้รับจากเสนอขายหุ้นสามัญเพิ่มทุนในครั้งนี้ โดยคาดว่าระบบจะพัฒนาแล้วเสร็จภายใน</w:t>
      </w:r>
      <w:r>
        <w:rPr>
          <w:rFonts w:asciiTheme="majorBidi" w:hAnsiTheme="majorBidi" w:cstheme="majorBidi" w:hint="cs"/>
          <w:sz w:val="28"/>
          <w:cs/>
        </w:rPr>
        <w:t>ต้น</w:t>
      </w:r>
      <w:r w:rsidRPr="00AC7C18">
        <w:rPr>
          <w:rFonts w:asciiTheme="majorBidi" w:hAnsiTheme="majorBidi" w:cstheme="majorBidi"/>
          <w:sz w:val="28"/>
          <w:cs/>
        </w:rPr>
        <w:t xml:space="preserve">ปี </w:t>
      </w:r>
      <w:r w:rsidRPr="00AC7C18">
        <w:rPr>
          <w:rFonts w:asciiTheme="majorBidi" w:hAnsiTheme="majorBidi" w:cstheme="majorBidi"/>
          <w:sz w:val="28"/>
        </w:rPr>
        <w:t>256</w:t>
      </w:r>
      <w:r>
        <w:rPr>
          <w:rFonts w:asciiTheme="majorBidi" w:hAnsiTheme="majorBidi" w:cstheme="majorBidi" w:hint="cs"/>
          <w:sz w:val="28"/>
          <w:cs/>
        </w:rPr>
        <w:t>4</w:t>
      </w:r>
    </w:p>
    <w:p w14:paraId="6CD895BE" w14:textId="3759811A" w:rsidR="00C1564E" w:rsidRPr="00AC7C18" w:rsidRDefault="00C1564E" w:rsidP="00C1564E">
      <w:pPr>
        <w:tabs>
          <w:tab w:val="left" w:pos="851"/>
        </w:tabs>
        <w:spacing w:before="240" w:after="0" w:line="240" w:lineRule="auto"/>
        <w:ind w:left="284"/>
        <w:jc w:val="thaiDistribute"/>
        <w:rPr>
          <w:rFonts w:asciiTheme="majorBidi" w:hAnsiTheme="majorBidi" w:cstheme="majorBidi"/>
          <w:sz w:val="28"/>
          <w:cs/>
        </w:rPr>
      </w:pPr>
      <w:r>
        <w:rPr>
          <w:rFonts w:asciiTheme="majorBidi" w:hAnsiTheme="majorBidi" w:cstheme="majorBidi"/>
          <w:sz w:val="28"/>
        </w:rPr>
        <w:tab/>
      </w:r>
      <w:r w:rsidRPr="00AC7C18">
        <w:rPr>
          <w:rFonts w:asciiTheme="majorBidi" w:hAnsiTheme="majorBidi" w:cstheme="majorBidi"/>
          <w:sz w:val="28"/>
          <w:cs/>
        </w:rPr>
        <w:t xml:space="preserve">นอกจากนั้น เพื่อให้บรรลุตามเป้าหมายของบริษัทที่ต้องการรักษาอัตราการเติบโตของพอร์ตสินเชื่อได้ไม่น้อยกว่าร้อยละ </w:t>
      </w:r>
      <w:r w:rsidRPr="00AC7C18">
        <w:rPr>
          <w:rFonts w:asciiTheme="majorBidi" w:hAnsiTheme="majorBidi" w:cstheme="majorBidi"/>
          <w:sz w:val="28"/>
        </w:rPr>
        <w:t xml:space="preserve">30 </w:t>
      </w:r>
      <w:r w:rsidRPr="00AC7C18">
        <w:rPr>
          <w:rFonts w:asciiTheme="majorBidi" w:hAnsiTheme="majorBidi" w:cstheme="majorBidi"/>
          <w:sz w:val="28"/>
          <w:cs/>
        </w:rPr>
        <w:t xml:space="preserve">ต่อปี บริษัทมีแผนจะขยายสาขาในช่วงปี </w:t>
      </w:r>
      <w:r w:rsidRPr="00AC7C18">
        <w:rPr>
          <w:rFonts w:asciiTheme="majorBidi" w:hAnsiTheme="majorBidi" w:cstheme="majorBidi"/>
          <w:sz w:val="28"/>
        </w:rPr>
        <w:t xml:space="preserve">2564 – 2565 </w:t>
      </w:r>
      <w:r w:rsidRPr="00AC7C18">
        <w:rPr>
          <w:rFonts w:asciiTheme="majorBidi" w:hAnsiTheme="majorBidi" w:cstheme="majorBidi"/>
          <w:sz w:val="28"/>
          <w:cs/>
        </w:rPr>
        <w:t xml:space="preserve">อีกปีละ </w:t>
      </w:r>
      <w:r w:rsidRPr="00AC7C18">
        <w:rPr>
          <w:rFonts w:asciiTheme="majorBidi" w:hAnsiTheme="majorBidi" w:cstheme="majorBidi"/>
          <w:sz w:val="28"/>
        </w:rPr>
        <w:t xml:space="preserve">4 </w:t>
      </w:r>
      <w:r w:rsidRPr="00AC7C18">
        <w:rPr>
          <w:rFonts w:asciiTheme="majorBidi" w:hAnsiTheme="majorBidi" w:cstheme="majorBidi"/>
          <w:sz w:val="28"/>
          <w:cs/>
        </w:rPr>
        <w:t xml:space="preserve">สาขา รวม </w:t>
      </w:r>
      <w:r w:rsidRPr="00AC7C18">
        <w:rPr>
          <w:rFonts w:asciiTheme="majorBidi" w:hAnsiTheme="majorBidi" w:cstheme="majorBidi"/>
          <w:sz w:val="28"/>
        </w:rPr>
        <w:t xml:space="preserve">8 </w:t>
      </w:r>
      <w:r w:rsidRPr="00AC7C18">
        <w:rPr>
          <w:rFonts w:asciiTheme="majorBidi" w:hAnsiTheme="majorBidi" w:cstheme="majorBidi"/>
          <w:sz w:val="28"/>
          <w:cs/>
        </w:rPr>
        <w:t xml:space="preserve">สาขา ในพื้นที่ภาคเหนือ ภาคตะวันออกเฉียงเหนือ ภาคกลางฝั่งตะวันตก และภาคกลางฝั่งตะวันออก  มุ่งเน้นในจังหวัดที่มีการเติบโตของภาคอุตสาหกรรมสูง หรือในพื้นที่ที่มีผู้ประกอบการเต็นท์รถบรรทุกมือสองจำนวนมาก โดยคำนึงถึงทำเลที่ตั้งของสาขาให้อยู่ในเส้นทางคมนาคมหลักที่สามารถเชื่อมต่อกับจังหวัดอื่นๆ ได้โดยสะดวก ซึ่งจะทำให้บริษัทมีสาขาภายในปี </w:t>
      </w:r>
      <w:r w:rsidRPr="00AC7C18">
        <w:rPr>
          <w:rFonts w:asciiTheme="majorBidi" w:hAnsiTheme="majorBidi" w:cstheme="majorBidi"/>
          <w:sz w:val="28"/>
        </w:rPr>
        <w:t xml:space="preserve">2565 </w:t>
      </w:r>
      <w:r w:rsidRPr="00AC7C18">
        <w:rPr>
          <w:rFonts w:asciiTheme="majorBidi" w:hAnsiTheme="majorBidi" w:cstheme="majorBidi"/>
          <w:sz w:val="28"/>
          <w:cs/>
        </w:rPr>
        <w:t xml:space="preserve">รวมทั้งสิ้น </w:t>
      </w:r>
      <w:r w:rsidRPr="00AC7C18">
        <w:rPr>
          <w:rFonts w:asciiTheme="majorBidi" w:hAnsiTheme="majorBidi" w:cstheme="majorBidi"/>
          <w:sz w:val="28"/>
        </w:rPr>
        <w:t xml:space="preserve">20 </w:t>
      </w:r>
      <w:r w:rsidRPr="00AC7C18">
        <w:rPr>
          <w:rFonts w:asciiTheme="majorBidi" w:hAnsiTheme="majorBidi" w:cstheme="majorBidi"/>
          <w:sz w:val="28"/>
          <w:cs/>
        </w:rPr>
        <w:t>สาขา</w:t>
      </w:r>
      <w:r w:rsidRPr="00AC7C18">
        <w:rPr>
          <w:rFonts w:asciiTheme="majorBidi" w:hAnsiTheme="majorBidi" w:cstheme="majorBidi"/>
          <w:sz w:val="28"/>
        </w:rPr>
        <w:t xml:space="preserve"> </w:t>
      </w:r>
      <w:r w:rsidRPr="00AC7C18">
        <w:rPr>
          <w:rFonts w:asciiTheme="majorBidi" w:hAnsiTheme="majorBidi" w:cstheme="majorBidi"/>
          <w:sz w:val="28"/>
          <w:cs/>
        </w:rPr>
        <w:t xml:space="preserve">โดยคาดว่าจะใช้งบลงทุนในการขยายสาขาเฉลี่ยสาขาละ </w:t>
      </w:r>
      <w:r w:rsidR="00F270BE">
        <w:rPr>
          <w:rFonts w:asciiTheme="majorBidi" w:hAnsiTheme="majorBidi" w:cstheme="majorBidi"/>
          <w:sz w:val="28"/>
        </w:rPr>
        <w:t>1</w:t>
      </w:r>
      <w:r w:rsidRPr="00AC7C18">
        <w:rPr>
          <w:rFonts w:asciiTheme="majorBidi" w:hAnsiTheme="majorBidi" w:cstheme="majorBidi"/>
          <w:sz w:val="28"/>
        </w:rPr>
        <w:t xml:space="preserve"> </w:t>
      </w:r>
      <w:r w:rsidRPr="00AC7C18">
        <w:rPr>
          <w:rFonts w:asciiTheme="majorBidi" w:hAnsiTheme="majorBidi" w:cstheme="majorBidi"/>
          <w:sz w:val="28"/>
          <w:cs/>
        </w:rPr>
        <w:t xml:space="preserve">ล้านบาทจากเงินทุนหมุนเวียนในกิจการ ซึ่งในแต่ละสาขาจะมีพนักงานเฉลี่ยสาขาละ </w:t>
      </w:r>
      <w:r w:rsidRPr="00AC7C18">
        <w:rPr>
          <w:rFonts w:asciiTheme="majorBidi" w:hAnsiTheme="majorBidi" w:cstheme="majorBidi"/>
          <w:sz w:val="28"/>
        </w:rPr>
        <w:t xml:space="preserve">6-7 </w:t>
      </w:r>
      <w:r w:rsidRPr="00AC7C18">
        <w:rPr>
          <w:rFonts w:asciiTheme="majorBidi" w:hAnsiTheme="majorBidi" w:cstheme="majorBidi"/>
          <w:sz w:val="28"/>
          <w:cs/>
        </w:rPr>
        <w:t xml:space="preserve">คน  </w:t>
      </w:r>
    </w:p>
    <w:p w14:paraId="4BF59BE0" w14:textId="77777777" w:rsidR="00C1564E" w:rsidRPr="00AC7C18" w:rsidRDefault="00C1564E" w:rsidP="00C1564E">
      <w:pPr>
        <w:tabs>
          <w:tab w:val="left" w:pos="426"/>
          <w:tab w:val="left" w:pos="851"/>
        </w:tabs>
        <w:spacing w:before="120" w:after="120" w:line="240" w:lineRule="auto"/>
        <w:ind w:left="284"/>
        <w:jc w:val="thaiDistribute"/>
        <w:rPr>
          <w:rFonts w:asciiTheme="majorBidi" w:hAnsiTheme="majorBidi" w:cstheme="majorBidi"/>
          <w:sz w:val="28"/>
        </w:rPr>
      </w:pPr>
      <w:r>
        <w:rPr>
          <w:rFonts w:asciiTheme="majorBidi" w:hAnsiTheme="majorBidi" w:cstheme="majorBidi"/>
          <w:sz w:val="28"/>
        </w:rPr>
        <w:tab/>
      </w:r>
      <w:r>
        <w:rPr>
          <w:rFonts w:asciiTheme="majorBidi" w:hAnsiTheme="majorBidi" w:cstheme="majorBidi"/>
          <w:sz w:val="28"/>
        </w:rPr>
        <w:tab/>
      </w:r>
      <w:r w:rsidRPr="00AC7C18">
        <w:rPr>
          <w:rFonts w:asciiTheme="majorBidi" w:hAnsiTheme="majorBidi" w:cstheme="majorBidi"/>
          <w:sz w:val="28"/>
          <w:cs/>
        </w:rPr>
        <w:t>ทั้งนี้แผนการลงทุน และแผนการขยายสาขาดังกล่าวขึ้นอยู่กับหลายปัจจัย เช่น ความพร้อมด้านการดำเนินการ และปัจจัยทางเศรษฐกิจ เป็นต้น การเปลี่ยนแปลงโดยตรงและโดยอ้อมของปัจจัยดังกล่าวจะส่งผลกระทบต่อแผนการขยายสาขา ดังนั้น บริษัทอาจปรับเปลี่ยนแผนการลงทุนตามความเหมาะสม เพื่อให้ผู้ถือหุ้นของบริษัทได้รับผลตอบแทนสูงสุด</w:t>
      </w:r>
    </w:p>
    <w:p w14:paraId="2869B1F9" w14:textId="77777777" w:rsidR="00C1564E" w:rsidRPr="00AC7C18" w:rsidRDefault="00C1564E" w:rsidP="00C1564E">
      <w:pPr>
        <w:tabs>
          <w:tab w:val="left" w:pos="426"/>
        </w:tabs>
        <w:spacing w:before="120" w:after="120" w:line="240" w:lineRule="auto"/>
        <w:ind w:left="284"/>
        <w:jc w:val="thaiDistribute"/>
        <w:rPr>
          <w:rFonts w:asciiTheme="majorBidi" w:hAnsiTheme="majorBidi" w:cstheme="majorBidi"/>
          <w:sz w:val="28"/>
        </w:rPr>
      </w:pPr>
    </w:p>
    <w:p w14:paraId="79DD6FE0" w14:textId="77777777" w:rsidR="00C1564E" w:rsidRPr="00AC7C18" w:rsidRDefault="00C1564E" w:rsidP="00C1564E">
      <w:pPr>
        <w:spacing w:before="240" w:after="0" w:line="240" w:lineRule="auto"/>
        <w:ind w:left="284"/>
        <w:jc w:val="thaiDistribute"/>
        <w:rPr>
          <w:rFonts w:asciiTheme="majorBidi" w:hAnsiTheme="majorBidi" w:cstheme="majorBidi"/>
          <w:sz w:val="28"/>
        </w:rPr>
      </w:pPr>
    </w:p>
    <w:p w14:paraId="3F19DD16" w14:textId="77777777" w:rsidR="00C1564E" w:rsidRPr="00AC7C18" w:rsidRDefault="00C1564E" w:rsidP="00C1564E">
      <w:pPr>
        <w:spacing w:before="240" w:after="0" w:line="240" w:lineRule="auto"/>
        <w:jc w:val="thaiDistribute"/>
        <w:rPr>
          <w:rFonts w:asciiTheme="majorBidi" w:hAnsiTheme="majorBidi" w:cstheme="majorBidi"/>
          <w:sz w:val="28"/>
        </w:rPr>
      </w:pPr>
    </w:p>
    <w:p w14:paraId="20700E63" w14:textId="77777777" w:rsidR="00C1564E" w:rsidRDefault="00C1564E" w:rsidP="00E85EA5">
      <w:pPr>
        <w:spacing w:line="240" w:lineRule="auto"/>
        <w:ind w:left="567" w:hanging="425"/>
        <w:rPr>
          <w:rFonts w:asciiTheme="majorBidi" w:hAnsiTheme="majorBidi" w:cstheme="majorBidi"/>
          <w:b/>
          <w:bCs/>
          <w:sz w:val="28"/>
        </w:rPr>
      </w:pPr>
    </w:p>
    <w:p w14:paraId="30802FCF" w14:textId="77777777" w:rsidR="00C1564E" w:rsidRDefault="00C1564E" w:rsidP="00E85EA5">
      <w:pPr>
        <w:spacing w:line="240" w:lineRule="auto"/>
        <w:ind w:left="567" w:hanging="425"/>
        <w:rPr>
          <w:rFonts w:asciiTheme="majorBidi" w:hAnsiTheme="majorBidi" w:cstheme="majorBidi"/>
          <w:b/>
          <w:bCs/>
          <w:sz w:val="28"/>
        </w:rPr>
      </w:pPr>
    </w:p>
    <w:p w14:paraId="423FE009" w14:textId="77777777" w:rsidR="00C1564E" w:rsidRDefault="00C1564E" w:rsidP="00E85EA5">
      <w:pPr>
        <w:spacing w:line="240" w:lineRule="auto"/>
        <w:ind w:left="567" w:hanging="425"/>
        <w:rPr>
          <w:rFonts w:asciiTheme="majorBidi" w:hAnsiTheme="majorBidi" w:cstheme="majorBidi"/>
          <w:b/>
          <w:bCs/>
          <w:sz w:val="28"/>
        </w:rPr>
      </w:pPr>
    </w:p>
    <w:p w14:paraId="546CCC35" w14:textId="77777777" w:rsidR="00C1564E" w:rsidRDefault="00C1564E" w:rsidP="00E85EA5">
      <w:pPr>
        <w:spacing w:line="240" w:lineRule="auto"/>
        <w:ind w:left="567" w:hanging="425"/>
        <w:rPr>
          <w:rFonts w:asciiTheme="majorBidi" w:hAnsiTheme="majorBidi" w:cstheme="majorBidi"/>
          <w:b/>
          <w:bCs/>
          <w:sz w:val="28"/>
        </w:rPr>
      </w:pPr>
    </w:p>
    <w:p w14:paraId="5BD326D5" w14:textId="77777777" w:rsidR="00C1564E" w:rsidRDefault="00C1564E" w:rsidP="00E85EA5">
      <w:pPr>
        <w:spacing w:line="240" w:lineRule="auto"/>
        <w:ind w:left="567" w:hanging="425"/>
        <w:rPr>
          <w:rFonts w:asciiTheme="majorBidi" w:hAnsiTheme="majorBidi" w:cstheme="majorBidi"/>
          <w:b/>
          <w:bCs/>
          <w:sz w:val="28"/>
        </w:rPr>
      </w:pPr>
    </w:p>
    <w:p w14:paraId="774507CE" w14:textId="77777777" w:rsidR="00C1564E" w:rsidRDefault="00C1564E" w:rsidP="00E85EA5">
      <w:pPr>
        <w:spacing w:line="240" w:lineRule="auto"/>
        <w:ind w:left="567" w:hanging="425"/>
        <w:rPr>
          <w:rFonts w:asciiTheme="majorBidi" w:hAnsiTheme="majorBidi" w:cstheme="majorBidi"/>
          <w:b/>
          <w:bCs/>
          <w:sz w:val="28"/>
        </w:rPr>
      </w:pPr>
    </w:p>
    <w:p w14:paraId="4358890A" w14:textId="4E859F81" w:rsidR="00C1564E" w:rsidRDefault="00E85EA5" w:rsidP="00E85EA5">
      <w:pPr>
        <w:spacing w:line="240" w:lineRule="auto"/>
        <w:ind w:left="567" w:hanging="425"/>
        <w:rPr>
          <w:rFonts w:asciiTheme="majorBidi" w:hAnsiTheme="majorBidi" w:cstheme="majorBidi"/>
          <w:b/>
          <w:bCs/>
          <w:sz w:val="28"/>
        </w:rPr>
      </w:pPr>
      <w:r w:rsidRPr="00C1564E">
        <w:rPr>
          <w:rFonts w:asciiTheme="majorBidi" w:hAnsiTheme="majorBidi" w:cstheme="majorBidi"/>
          <w:b/>
          <w:bCs/>
          <w:i/>
          <w:iCs/>
          <w:noProof/>
          <w:sz w:val="28"/>
          <w:lang w:val="th-TH"/>
        </w:rPr>
        <w:drawing>
          <wp:anchor distT="0" distB="0" distL="114300" distR="114300" simplePos="0" relativeHeight="251710464" behindDoc="0" locked="0" layoutInCell="1" allowOverlap="1" wp14:anchorId="2C0FE3D3" wp14:editId="78A3E42D">
            <wp:simplePos x="0" y="0"/>
            <wp:positionH relativeFrom="column">
              <wp:posOffset>4928235</wp:posOffset>
            </wp:positionH>
            <wp:positionV relativeFrom="paragraph">
              <wp:posOffset>-11166</wp:posOffset>
            </wp:positionV>
            <wp:extent cx="898042" cy="264465"/>
            <wp:effectExtent l="0" t="0" r="0" b="0"/>
            <wp:wrapNone/>
            <wp:docPr id="54" name="Picture 54" descr="A close up of a logo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logow.png"/>
                    <pic:cNvPicPr/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637" t="2692"/>
                    <a:stretch/>
                  </pic:blipFill>
                  <pic:spPr bwMode="auto">
                    <a:xfrm>
                      <a:off x="0" y="0"/>
                      <a:ext cx="898042" cy="2644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26539F7" w14:textId="77777777" w:rsidR="00C1564E" w:rsidRDefault="00C1564E" w:rsidP="00E85EA5">
      <w:pPr>
        <w:spacing w:line="240" w:lineRule="auto"/>
        <w:ind w:left="567" w:hanging="425"/>
        <w:rPr>
          <w:rFonts w:asciiTheme="majorBidi" w:hAnsiTheme="majorBidi" w:cstheme="majorBidi"/>
          <w:b/>
          <w:bCs/>
          <w:sz w:val="28"/>
        </w:rPr>
      </w:pPr>
    </w:p>
    <w:p w14:paraId="6E4661C4" w14:textId="368E0BBE" w:rsidR="00E85EA5" w:rsidRPr="00C1564E" w:rsidRDefault="00C1564E" w:rsidP="00C1564E">
      <w:pPr>
        <w:spacing w:line="240" w:lineRule="auto"/>
        <w:ind w:left="284"/>
        <w:rPr>
          <w:rFonts w:asciiTheme="majorBidi" w:hAnsiTheme="majorBidi" w:cstheme="majorBidi"/>
          <w:b/>
          <w:bCs/>
          <w:sz w:val="28"/>
        </w:rPr>
      </w:pPr>
      <w:r>
        <w:rPr>
          <w:rFonts w:asciiTheme="majorBidi" w:hAnsiTheme="majorBidi" w:cstheme="majorBidi"/>
          <w:b/>
          <w:bCs/>
          <w:sz w:val="28"/>
        </w:rPr>
        <w:lastRenderedPageBreak/>
        <w:t>7</w:t>
      </w:r>
      <w:r w:rsidR="00E85EA5" w:rsidRPr="00C1564E">
        <w:rPr>
          <w:rFonts w:asciiTheme="majorBidi" w:hAnsiTheme="majorBidi" w:cstheme="majorBidi"/>
          <w:b/>
          <w:bCs/>
          <w:sz w:val="28"/>
        </w:rPr>
        <w:t>.</w:t>
      </w:r>
      <w:r w:rsidR="00E85EA5" w:rsidRPr="00C1564E">
        <w:rPr>
          <w:rFonts w:asciiTheme="majorBidi" w:hAnsiTheme="majorBidi" w:cstheme="majorBidi"/>
          <w:b/>
          <w:bCs/>
          <w:sz w:val="28"/>
        </w:rPr>
        <w:tab/>
      </w:r>
      <w:r w:rsidR="00E85EA5" w:rsidRPr="00C1564E">
        <w:rPr>
          <w:rFonts w:asciiTheme="majorBidi" w:hAnsiTheme="majorBidi" w:cstheme="majorBidi"/>
          <w:b/>
          <w:bCs/>
          <w:sz w:val="28"/>
          <w:cs/>
        </w:rPr>
        <w:t>ข้อพิพาททางกฎหมาย</w:t>
      </w:r>
    </w:p>
    <w:p w14:paraId="1D2192F8" w14:textId="75DD6483" w:rsidR="00E85EA5" w:rsidRPr="00E85EA5" w:rsidRDefault="00E85EA5" w:rsidP="00C1564E">
      <w:pPr>
        <w:spacing w:before="240" w:after="120" w:line="240" w:lineRule="auto"/>
        <w:ind w:left="284"/>
        <w:jc w:val="thaiDistribute"/>
        <w:rPr>
          <w:rFonts w:asciiTheme="majorBidi" w:hAnsiTheme="majorBidi" w:cstheme="majorBidi"/>
          <w:sz w:val="28"/>
          <w:cs/>
        </w:rPr>
      </w:pPr>
      <w:r w:rsidRPr="00E85EA5">
        <w:rPr>
          <w:rFonts w:asciiTheme="majorBidi" w:hAnsiTheme="majorBidi" w:cstheme="majorBidi"/>
          <w:sz w:val="28"/>
        </w:rPr>
        <w:tab/>
      </w:r>
      <w:r w:rsidRPr="00E85EA5">
        <w:rPr>
          <w:rFonts w:asciiTheme="majorBidi" w:hAnsiTheme="majorBidi" w:cstheme="majorBidi"/>
          <w:sz w:val="28"/>
          <w:cs/>
        </w:rPr>
        <w:t xml:space="preserve">ณ วันที่ </w:t>
      </w:r>
      <w:r w:rsidRPr="00E85EA5">
        <w:rPr>
          <w:rFonts w:asciiTheme="majorBidi" w:hAnsiTheme="majorBidi" w:cstheme="majorBidi"/>
          <w:sz w:val="28"/>
        </w:rPr>
        <w:t>3</w:t>
      </w:r>
      <w:r w:rsidRPr="00E85EA5">
        <w:rPr>
          <w:rFonts w:asciiTheme="majorBidi" w:hAnsiTheme="majorBidi" w:cstheme="majorBidi"/>
          <w:sz w:val="28"/>
          <w:cs/>
        </w:rPr>
        <w:t>1</w:t>
      </w:r>
      <w:r w:rsidRPr="00E85EA5">
        <w:rPr>
          <w:rFonts w:asciiTheme="majorBidi" w:hAnsiTheme="majorBidi" w:cstheme="majorBidi"/>
          <w:sz w:val="28"/>
        </w:rPr>
        <w:t xml:space="preserve"> </w:t>
      </w:r>
      <w:r w:rsidRPr="00E85EA5">
        <w:rPr>
          <w:rFonts w:asciiTheme="majorBidi" w:hAnsiTheme="majorBidi" w:cstheme="majorBidi"/>
          <w:sz w:val="28"/>
          <w:cs/>
        </w:rPr>
        <w:t xml:space="preserve">ธันวาคม </w:t>
      </w:r>
      <w:r w:rsidRPr="00E85EA5">
        <w:rPr>
          <w:rFonts w:asciiTheme="majorBidi" w:hAnsiTheme="majorBidi" w:cstheme="majorBidi"/>
          <w:sz w:val="28"/>
        </w:rPr>
        <w:t>2563</w:t>
      </w:r>
      <w:r w:rsidRPr="00E85EA5">
        <w:rPr>
          <w:rFonts w:asciiTheme="majorBidi" w:hAnsiTheme="majorBidi" w:cstheme="majorBidi"/>
          <w:sz w:val="28"/>
          <w:cs/>
        </w:rPr>
        <w:t xml:space="preserve"> บริษัทไม่มีข้อพิพาททางกฎหมายซึ่งอาจก่อให้เกิดผลกระทบต่อสินทรัพย์ของบริษัทเกินกว่าร้อยละ </w:t>
      </w:r>
      <w:r w:rsidRPr="00E85EA5">
        <w:rPr>
          <w:rFonts w:asciiTheme="majorBidi" w:hAnsiTheme="majorBidi" w:cstheme="majorBidi"/>
          <w:sz w:val="28"/>
        </w:rPr>
        <w:t>5</w:t>
      </w:r>
      <w:r w:rsidRPr="00E85EA5">
        <w:rPr>
          <w:rFonts w:asciiTheme="majorBidi" w:hAnsiTheme="majorBidi" w:cstheme="majorBidi"/>
          <w:sz w:val="28"/>
          <w:cs/>
        </w:rPr>
        <w:t xml:space="preserve"> ของส่วนของผู้ถือหุ้นตามงบการเงิน</w:t>
      </w:r>
      <w:r w:rsidR="00444647">
        <w:rPr>
          <w:rFonts w:asciiTheme="majorBidi" w:hAnsiTheme="majorBidi" w:cstheme="majorBidi" w:hint="cs"/>
          <w:sz w:val="28"/>
          <w:cs/>
        </w:rPr>
        <w:t xml:space="preserve">สิ้นสุดวันที่ </w:t>
      </w:r>
      <w:r w:rsidR="00444647">
        <w:rPr>
          <w:rFonts w:asciiTheme="majorBidi" w:hAnsiTheme="majorBidi" w:cstheme="majorBidi"/>
          <w:sz w:val="28"/>
        </w:rPr>
        <w:t>31</w:t>
      </w:r>
      <w:r w:rsidR="00444647">
        <w:rPr>
          <w:rFonts w:asciiTheme="majorBidi" w:hAnsiTheme="majorBidi" w:cstheme="majorBidi" w:hint="cs"/>
          <w:sz w:val="28"/>
          <w:cs/>
        </w:rPr>
        <w:t xml:space="preserve"> ธันวาคม</w:t>
      </w:r>
      <w:r w:rsidRPr="00E85EA5">
        <w:rPr>
          <w:rFonts w:asciiTheme="majorBidi" w:hAnsiTheme="majorBidi" w:cstheme="majorBidi"/>
          <w:sz w:val="28"/>
          <w:cs/>
        </w:rPr>
        <w:t xml:space="preserve"> </w:t>
      </w:r>
      <w:r w:rsidRPr="00E85EA5">
        <w:rPr>
          <w:rFonts w:asciiTheme="majorBidi" w:hAnsiTheme="majorBidi" w:cstheme="majorBidi"/>
          <w:sz w:val="28"/>
        </w:rPr>
        <w:t>2563</w:t>
      </w:r>
      <w:r w:rsidRPr="00E85EA5">
        <w:rPr>
          <w:rFonts w:asciiTheme="majorBidi" w:hAnsiTheme="majorBidi" w:cstheme="majorBidi"/>
          <w:sz w:val="28"/>
          <w:cs/>
        </w:rPr>
        <w:t xml:space="preserve"> และไม่มีข้อพิพาททางกฎหมายอื่นใดที่อาจก่อให้เกิดผลกระทบต่อการดำเนินธุรกิจของบริษัทอย่างมีนัยสำคัญ รวมถึงไม่มีข้อพิพาททางกฎหมายอื่นใดที่ไม่ได้เกิดจากการประกอบธุรกิจโดยปกติของบริษัท</w:t>
      </w:r>
    </w:p>
    <w:p w14:paraId="1CCC8CE8" w14:textId="1F54EA51" w:rsidR="00E85EA5" w:rsidRDefault="00E85EA5" w:rsidP="0077229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rPr>
          <w:rFonts w:asciiTheme="majorBidi" w:hAnsiTheme="majorBidi" w:cstheme="majorBidi"/>
        </w:rPr>
      </w:pPr>
    </w:p>
    <w:p w14:paraId="17ADE7BD" w14:textId="05A00DFD" w:rsidR="00E85EA5" w:rsidRDefault="00E85EA5" w:rsidP="0077229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rPr>
          <w:rFonts w:asciiTheme="majorBidi" w:hAnsiTheme="majorBidi" w:cstheme="majorBidi"/>
        </w:rPr>
      </w:pPr>
    </w:p>
    <w:p w14:paraId="68454B98" w14:textId="4571F842" w:rsidR="00E85EA5" w:rsidRDefault="00E85EA5" w:rsidP="0077229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rPr>
          <w:rFonts w:asciiTheme="majorBidi" w:hAnsiTheme="majorBidi" w:cstheme="majorBidi"/>
        </w:rPr>
      </w:pPr>
    </w:p>
    <w:p w14:paraId="404DE759" w14:textId="07B12657" w:rsidR="00E85EA5" w:rsidRDefault="00E85EA5" w:rsidP="0077229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rPr>
          <w:rFonts w:asciiTheme="majorBidi" w:hAnsiTheme="majorBidi" w:cstheme="majorBidi"/>
        </w:rPr>
      </w:pPr>
    </w:p>
    <w:p w14:paraId="32188563" w14:textId="71C20020" w:rsidR="00E85EA5" w:rsidRDefault="00E85EA5" w:rsidP="0077229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rPr>
          <w:rFonts w:asciiTheme="majorBidi" w:hAnsiTheme="majorBidi" w:cstheme="majorBidi"/>
        </w:rPr>
      </w:pPr>
    </w:p>
    <w:p w14:paraId="3A8BD1AC" w14:textId="20F78BAD" w:rsidR="00E85EA5" w:rsidRDefault="00E85EA5" w:rsidP="0077229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rPr>
          <w:rFonts w:asciiTheme="majorBidi" w:hAnsiTheme="majorBidi" w:cstheme="majorBidi"/>
        </w:rPr>
      </w:pPr>
    </w:p>
    <w:p w14:paraId="53B63DAB" w14:textId="1168B073" w:rsidR="00E85EA5" w:rsidRDefault="00E85EA5" w:rsidP="0077229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rPr>
          <w:rFonts w:asciiTheme="majorBidi" w:hAnsiTheme="majorBidi" w:cstheme="majorBidi"/>
        </w:rPr>
      </w:pPr>
    </w:p>
    <w:p w14:paraId="7845F1C2" w14:textId="2E589258" w:rsidR="00E85EA5" w:rsidRDefault="00E85EA5" w:rsidP="0077229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rPr>
          <w:rFonts w:asciiTheme="majorBidi" w:hAnsiTheme="majorBidi" w:cstheme="majorBidi"/>
        </w:rPr>
      </w:pPr>
    </w:p>
    <w:p w14:paraId="16F2FEFB" w14:textId="032CA1D4" w:rsidR="00E85EA5" w:rsidRDefault="00E85EA5" w:rsidP="0077229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rPr>
          <w:rFonts w:asciiTheme="majorBidi" w:hAnsiTheme="majorBidi" w:cstheme="majorBidi"/>
        </w:rPr>
      </w:pPr>
    </w:p>
    <w:p w14:paraId="6248EFCC" w14:textId="23243E47" w:rsidR="00E85EA5" w:rsidRDefault="00E85EA5" w:rsidP="0077229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rPr>
          <w:rFonts w:asciiTheme="majorBidi" w:hAnsiTheme="majorBidi" w:cstheme="majorBidi"/>
        </w:rPr>
      </w:pPr>
    </w:p>
    <w:p w14:paraId="4075FA1E" w14:textId="09091FF4" w:rsidR="00E85EA5" w:rsidRDefault="00E85EA5" w:rsidP="0077229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rPr>
          <w:rFonts w:asciiTheme="majorBidi" w:hAnsiTheme="majorBidi" w:cstheme="majorBidi"/>
        </w:rPr>
      </w:pPr>
    </w:p>
    <w:p w14:paraId="3E1B78F5" w14:textId="3EFC1403" w:rsidR="00E85EA5" w:rsidRDefault="00E85EA5" w:rsidP="0077229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rPr>
          <w:rFonts w:asciiTheme="majorBidi" w:hAnsiTheme="majorBidi" w:cstheme="majorBidi"/>
        </w:rPr>
      </w:pPr>
    </w:p>
    <w:p w14:paraId="67989C17" w14:textId="64A918DC" w:rsidR="00E85EA5" w:rsidRDefault="00E85EA5" w:rsidP="0077229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rPr>
          <w:rFonts w:asciiTheme="majorBidi" w:hAnsiTheme="majorBidi" w:cstheme="majorBidi"/>
        </w:rPr>
      </w:pPr>
    </w:p>
    <w:p w14:paraId="462BAF73" w14:textId="14F6AE77" w:rsidR="00E85EA5" w:rsidRDefault="00E85EA5" w:rsidP="0077229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rPr>
          <w:rFonts w:asciiTheme="majorBidi" w:hAnsiTheme="majorBidi" w:cstheme="majorBidi"/>
        </w:rPr>
      </w:pPr>
    </w:p>
    <w:p w14:paraId="568FBCFB" w14:textId="6351DA66" w:rsidR="00E85EA5" w:rsidRDefault="00E85EA5" w:rsidP="0077229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rPr>
          <w:rFonts w:asciiTheme="majorBidi" w:hAnsiTheme="majorBidi" w:cstheme="majorBidi"/>
        </w:rPr>
      </w:pPr>
    </w:p>
    <w:p w14:paraId="56346680" w14:textId="334D2879" w:rsidR="00E85EA5" w:rsidRDefault="00E85EA5" w:rsidP="0077229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rPr>
          <w:rFonts w:asciiTheme="majorBidi" w:hAnsiTheme="majorBidi" w:cstheme="majorBidi"/>
        </w:rPr>
      </w:pPr>
    </w:p>
    <w:p w14:paraId="321679FB" w14:textId="23526BBA" w:rsidR="00E85EA5" w:rsidRDefault="00E85EA5" w:rsidP="0077229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rPr>
          <w:rFonts w:asciiTheme="majorBidi" w:hAnsiTheme="majorBidi" w:cstheme="majorBidi"/>
        </w:rPr>
      </w:pPr>
    </w:p>
    <w:p w14:paraId="2BFB745F" w14:textId="68AC2405" w:rsidR="00E85EA5" w:rsidRDefault="00E85EA5" w:rsidP="0077229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rPr>
          <w:rFonts w:asciiTheme="majorBidi" w:hAnsiTheme="majorBidi" w:cstheme="majorBidi"/>
        </w:rPr>
      </w:pPr>
    </w:p>
    <w:p w14:paraId="2EEEC6E8" w14:textId="19518C1F" w:rsidR="00E85EA5" w:rsidRDefault="00E85EA5" w:rsidP="0077229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rPr>
          <w:rFonts w:asciiTheme="majorBidi" w:hAnsiTheme="majorBidi" w:cstheme="majorBidi"/>
        </w:rPr>
      </w:pPr>
    </w:p>
    <w:p w14:paraId="687952EE" w14:textId="116F7438" w:rsidR="00E85EA5" w:rsidRDefault="00E85EA5" w:rsidP="0077229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rPr>
          <w:rFonts w:asciiTheme="majorBidi" w:hAnsiTheme="majorBidi" w:cstheme="majorBidi"/>
        </w:rPr>
      </w:pPr>
    </w:p>
    <w:p w14:paraId="476E311B" w14:textId="17F662BC" w:rsidR="00AC7C18" w:rsidRDefault="00AC7C18" w:rsidP="00AC7C18">
      <w:pPr>
        <w:spacing w:before="240" w:after="0" w:line="240" w:lineRule="auto"/>
        <w:jc w:val="thaiDistribute"/>
        <w:rPr>
          <w:rFonts w:asciiTheme="majorBidi" w:hAnsiTheme="majorBidi" w:cstheme="majorBidi"/>
          <w:sz w:val="28"/>
        </w:rPr>
      </w:pPr>
    </w:p>
    <w:p w14:paraId="61A67D1A" w14:textId="755D3D52" w:rsidR="00353E45" w:rsidRPr="00353E45" w:rsidRDefault="00353E45" w:rsidP="00353E45">
      <w:pPr>
        <w:spacing w:line="240" w:lineRule="auto"/>
        <w:ind w:left="284"/>
        <w:rPr>
          <w:rFonts w:asciiTheme="majorBidi" w:hAnsiTheme="majorBidi" w:cstheme="majorBidi"/>
          <w:b/>
          <w:bCs/>
          <w:sz w:val="28"/>
        </w:rPr>
      </w:pPr>
      <w:r w:rsidRPr="00353E45">
        <w:rPr>
          <w:rFonts w:asciiTheme="majorBidi" w:hAnsiTheme="majorBidi" w:cstheme="majorBidi"/>
          <w:b/>
          <w:bCs/>
          <w:sz w:val="28"/>
        </w:rPr>
        <w:lastRenderedPageBreak/>
        <w:t>8.</w:t>
      </w:r>
      <w:r w:rsidRPr="00353E45">
        <w:rPr>
          <w:rFonts w:asciiTheme="majorBidi" w:hAnsiTheme="majorBidi" w:cstheme="majorBidi"/>
          <w:b/>
          <w:bCs/>
          <w:sz w:val="28"/>
        </w:rPr>
        <w:tab/>
      </w:r>
      <w:r w:rsidR="0032388F">
        <w:rPr>
          <w:rFonts w:asciiTheme="majorBidi" w:hAnsiTheme="majorBidi" w:cstheme="majorBidi" w:hint="cs"/>
          <w:b/>
          <w:bCs/>
          <w:sz w:val="28"/>
          <w:cs/>
        </w:rPr>
        <w:t>ข้อมูลทั่วไปและ</w:t>
      </w:r>
      <w:r w:rsidRPr="00353E45">
        <w:rPr>
          <w:rFonts w:asciiTheme="majorBidi" w:hAnsiTheme="majorBidi" w:cstheme="majorBidi"/>
          <w:b/>
          <w:bCs/>
          <w:sz w:val="28"/>
          <w:cs/>
        </w:rPr>
        <w:t>ข้อมูลสำคัญอื่น</w:t>
      </w:r>
    </w:p>
    <w:p w14:paraId="4B1A43EF" w14:textId="77777777" w:rsidR="00353E45" w:rsidRPr="00353E45" w:rsidRDefault="00353E45" w:rsidP="00353E45">
      <w:pPr>
        <w:spacing w:after="0" w:line="240" w:lineRule="auto"/>
        <w:ind w:left="284"/>
        <w:rPr>
          <w:rFonts w:asciiTheme="majorBidi" w:hAnsiTheme="majorBidi" w:cstheme="majorBidi"/>
          <w:b/>
          <w:bCs/>
          <w:sz w:val="28"/>
          <w:cs/>
        </w:rPr>
      </w:pPr>
      <w:r w:rsidRPr="00353E45">
        <w:rPr>
          <w:rFonts w:asciiTheme="majorBidi" w:hAnsiTheme="majorBidi" w:cstheme="majorBidi"/>
          <w:b/>
          <w:bCs/>
          <w:sz w:val="28"/>
        </w:rPr>
        <w:t xml:space="preserve">8.1 </w:t>
      </w:r>
      <w:r w:rsidRPr="00353E45">
        <w:rPr>
          <w:rFonts w:asciiTheme="majorBidi" w:hAnsiTheme="majorBidi" w:cstheme="majorBidi"/>
          <w:b/>
          <w:bCs/>
          <w:sz w:val="28"/>
        </w:rPr>
        <w:tab/>
      </w:r>
      <w:r w:rsidRPr="00353E45">
        <w:rPr>
          <w:rFonts w:asciiTheme="majorBidi" w:hAnsiTheme="majorBidi" w:cstheme="majorBidi"/>
          <w:b/>
          <w:bCs/>
          <w:sz w:val="28"/>
          <w:cs/>
        </w:rPr>
        <w:t>ข้อมูลทั่วไปของกลุ่มบริษัท</w:t>
      </w:r>
    </w:p>
    <w:p w14:paraId="49ACFA78" w14:textId="584486D5" w:rsidR="00353E45" w:rsidRPr="00353E45" w:rsidRDefault="00353E45" w:rsidP="00BF605C">
      <w:pPr>
        <w:tabs>
          <w:tab w:val="left" w:pos="851"/>
        </w:tabs>
        <w:spacing w:before="240" w:after="0" w:line="240" w:lineRule="auto"/>
        <w:ind w:left="284"/>
        <w:rPr>
          <w:rFonts w:asciiTheme="majorBidi" w:hAnsiTheme="majorBidi" w:cstheme="majorBidi"/>
          <w:b/>
          <w:bCs/>
          <w:sz w:val="28"/>
        </w:rPr>
      </w:pPr>
      <w:r w:rsidRPr="00353E45">
        <w:rPr>
          <w:rFonts w:asciiTheme="majorBidi" w:hAnsiTheme="majorBidi" w:cstheme="majorBidi"/>
          <w:b/>
          <w:bCs/>
          <w:sz w:val="28"/>
        </w:rPr>
        <w:t>8</w:t>
      </w:r>
      <w:r w:rsidRPr="00353E45">
        <w:rPr>
          <w:rFonts w:asciiTheme="majorBidi" w:hAnsiTheme="majorBidi" w:cstheme="majorBidi"/>
          <w:b/>
          <w:bCs/>
          <w:sz w:val="28"/>
          <w:cs/>
        </w:rPr>
        <w:t>.</w:t>
      </w:r>
      <w:r w:rsidRPr="00353E45">
        <w:rPr>
          <w:rFonts w:asciiTheme="majorBidi" w:hAnsiTheme="majorBidi" w:cstheme="majorBidi"/>
          <w:b/>
          <w:bCs/>
          <w:sz w:val="28"/>
        </w:rPr>
        <w:t>1</w:t>
      </w:r>
      <w:r w:rsidRPr="00353E45">
        <w:rPr>
          <w:rFonts w:asciiTheme="majorBidi" w:hAnsiTheme="majorBidi" w:cstheme="majorBidi"/>
          <w:b/>
          <w:bCs/>
          <w:sz w:val="28"/>
          <w:cs/>
        </w:rPr>
        <w:t>.</w:t>
      </w:r>
      <w:r w:rsidRPr="00353E45">
        <w:rPr>
          <w:rFonts w:asciiTheme="majorBidi" w:hAnsiTheme="majorBidi" w:cstheme="majorBidi"/>
          <w:b/>
          <w:bCs/>
          <w:sz w:val="28"/>
        </w:rPr>
        <w:t>1</w:t>
      </w:r>
      <w:r w:rsidRPr="00353E45">
        <w:rPr>
          <w:rFonts w:asciiTheme="majorBidi" w:hAnsiTheme="majorBidi" w:cstheme="majorBidi"/>
          <w:b/>
          <w:bCs/>
          <w:sz w:val="28"/>
        </w:rPr>
        <w:tab/>
      </w:r>
      <w:r w:rsidRPr="00353E45">
        <w:rPr>
          <w:rFonts w:asciiTheme="majorBidi" w:hAnsiTheme="majorBidi" w:cstheme="majorBidi"/>
          <w:b/>
          <w:bCs/>
          <w:sz w:val="28"/>
          <w:cs/>
        </w:rPr>
        <w:t>บริษัท</w:t>
      </w:r>
    </w:p>
    <w:tbl>
      <w:tblPr>
        <w:tblStyle w:val="TableGrid"/>
        <w:tblW w:w="8788" w:type="dxa"/>
        <w:tblInd w:w="42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260"/>
        <w:gridCol w:w="284"/>
        <w:gridCol w:w="5244"/>
      </w:tblGrid>
      <w:tr w:rsidR="00353E45" w:rsidRPr="00353E45" w14:paraId="602D4D10" w14:textId="77777777" w:rsidTr="00353E45">
        <w:tc>
          <w:tcPr>
            <w:tcW w:w="3260" w:type="dxa"/>
          </w:tcPr>
          <w:p w14:paraId="0C11B4D9" w14:textId="77777777" w:rsidR="00353E45" w:rsidRPr="00353E45" w:rsidRDefault="00353E45" w:rsidP="00BF605C">
            <w:pPr>
              <w:spacing w:after="0"/>
              <w:rPr>
                <w:rFonts w:asciiTheme="majorBidi" w:hAnsiTheme="majorBidi" w:cstheme="majorBidi"/>
                <w:sz w:val="28"/>
              </w:rPr>
            </w:pPr>
            <w:r w:rsidRPr="00353E45">
              <w:rPr>
                <w:rFonts w:asciiTheme="majorBidi" w:hAnsiTheme="majorBidi" w:cstheme="majorBidi"/>
                <w:sz w:val="28"/>
                <w:cs/>
              </w:rPr>
              <w:t>ชื่อบริษัทภาษาไทย</w:t>
            </w:r>
          </w:p>
        </w:tc>
        <w:tc>
          <w:tcPr>
            <w:tcW w:w="284" w:type="dxa"/>
          </w:tcPr>
          <w:p w14:paraId="1E53A7D9" w14:textId="77777777" w:rsidR="00353E45" w:rsidRPr="00353E45" w:rsidRDefault="00353E45" w:rsidP="00BF605C">
            <w:pPr>
              <w:spacing w:after="0"/>
              <w:rPr>
                <w:rFonts w:asciiTheme="majorBidi" w:hAnsiTheme="majorBidi" w:cstheme="majorBidi"/>
                <w:sz w:val="28"/>
              </w:rPr>
            </w:pPr>
            <w:r w:rsidRPr="00353E45">
              <w:rPr>
                <w:rFonts w:asciiTheme="majorBidi" w:hAnsiTheme="majorBidi" w:cstheme="majorBidi"/>
                <w:sz w:val="28"/>
                <w:cs/>
              </w:rPr>
              <w:t>:</w:t>
            </w:r>
          </w:p>
        </w:tc>
        <w:tc>
          <w:tcPr>
            <w:tcW w:w="5244" w:type="dxa"/>
          </w:tcPr>
          <w:p w14:paraId="0A5B0075" w14:textId="77777777" w:rsidR="00353E45" w:rsidRPr="00353E45" w:rsidRDefault="00353E45" w:rsidP="00BF605C">
            <w:pPr>
              <w:spacing w:after="0"/>
              <w:rPr>
                <w:rFonts w:asciiTheme="majorBidi" w:hAnsiTheme="majorBidi" w:cstheme="majorBidi"/>
                <w:sz w:val="28"/>
                <w:cs/>
              </w:rPr>
            </w:pPr>
            <w:r w:rsidRPr="00353E45">
              <w:rPr>
                <w:rFonts w:asciiTheme="majorBidi" w:hAnsiTheme="majorBidi" w:cstheme="majorBidi"/>
                <w:sz w:val="28"/>
                <w:cs/>
              </w:rPr>
              <w:t>บริษัท ไมโครลิสซิ่ง</w:t>
            </w:r>
            <w:r w:rsidRPr="00353E45">
              <w:rPr>
                <w:rFonts w:asciiTheme="majorBidi" w:hAnsiTheme="majorBidi" w:cstheme="majorBidi"/>
                <w:sz w:val="28"/>
              </w:rPr>
              <w:t xml:space="preserve"> </w:t>
            </w:r>
            <w:r w:rsidRPr="00353E45">
              <w:rPr>
                <w:rFonts w:asciiTheme="majorBidi" w:hAnsiTheme="majorBidi" w:cstheme="majorBidi"/>
                <w:sz w:val="28"/>
                <w:cs/>
              </w:rPr>
              <w:t>จำกัด (มหาชน)</w:t>
            </w:r>
          </w:p>
        </w:tc>
      </w:tr>
      <w:tr w:rsidR="00353E45" w:rsidRPr="00353E45" w14:paraId="448413BF" w14:textId="77777777" w:rsidTr="00353E45">
        <w:tc>
          <w:tcPr>
            <w:tcW w:w="3260" w:type="dxa"/>
          </w:tcPr>
          <w:p w14:paraId="44F2405F" w14:textId="77777777" w:rsidR="00353E45" w:rsidRPr="00353E45" w:rsidRDefault="00353E45" w:rsidP="00BF605C">
            <w:pPr>
              <w:spacing w:after="0"/>
              <w:rPr>
                <w:rFonts w:asciiTheme="majorBidi" w:hAnsiTheme="majorBidi" w:cstheme="majorBidi"/>
                <w:sz w:val="28"/>
              </w:rPr>
            </w:pPr>
            <w:r w:rsidRPr="00353E45">
              <w:rPr>
                <w:rFonts w:asciiTheme="majorBidi" w:hAnsiTheme="majorBidi" w:cstheme="majorBidi"/>
                <w:sz w:val="28"/>
                <w:cs/>
              </w:rPr>
              <w:t>ชื่อบริษัทภาษาอังกฤษ</w:t>
            </w:r>
          </w:p>
        </w:tc>
        <w:tc>
          <w:tcPr>
            <w:tcW w:w="284" w:type="dxa"/>
          </w:tcPr>
          <w:p w14:paraId="1C9C4306" w14:textId="77777777" w:rsidR="00353E45" w:rsidRPr="00353E45" w:rsidRDefault="00353E45" w:rsidP="00BF605C">
            <w:pPr>
              <w:spacing w:after="0"/>
              <w:rPr>
                <w:rFonts w:asciiTheme="majorBidi" w:hAnsiTheme="majorBidi" w:cstheme="majorBidi"/>
                <w:sz w:val="28"/>
              </w:rPr>
            </w:pPr>
            <w:r w:rsidRPr="00353E45">
              <w:rPr>
                <w:rFonts w:asciiTheme="majorBidi" w:hAnsiTheme="majorBidi" w:cstheme="majorBidi"/>
                <w:sz w:val="28"/>
                <w:cs/>
              </w:rPr>
              <w:t xml:space="preserve">: </w:t>
            </w:r>
          </w:p>
        </w:tc>
        <w:tc>
          <w:tcPr>
            <w:tcW w:w="5244" w:type="dxa"/>
          </w:tcPr>
          <w:p w14:paraId="31C3EDBC" w14:textId="77777777" w:rsidR="00353E45" w:rsidRPr="00353E45" w:rsidRDefault="00353E45" w:rsidP="00BF605C">
            <w:pPr>
              <w:spacing w:after="0"/>
              <w:rPr>
                <w:rFonts w:asciiTheme="majorBidi" w:hAnsiTheme="majorBidi" w:cstheme="majorBidi"/>
                <w:sz w:val="28"/>
              </w:rPr>
            </w:pPr>
            <w:r w:rsidRPr="00353E45">
              <w:rPr>
                <w:rFonts w:asciiTheme="majorBidi" w:hAnsiTheme="majorBidi" w:cstheme="majorBidi"/>
                <w:sz w:val="28"/>
              </w:rPr>
              <w:t>Micro Leasing Public Company Limited</w:t>
            </w:r>
            <w:r w:rsidRPr="00353E45">
              <w:rPr>
                <w:rFonts w:asciiTheme="majorBidi" w:hAnsiTheme="majorBidi" w:cstheme="majorBidi"/>
                <w:sz w:val="28"/>
                <w:cs/>
              </w:rPr>
              <w:t xml:space="preserve"> </w:t>
            </w:r>
          </w:p>
        </w:tc>
      </w:tr>
      <w:tr w:rsidR="00353E45" w:rsidRPr="00353E45" w14:paraId="0718EF30" w14:textId="77777777" w:rsidTr="00353E45">
        <w:tc>
          <w:tcPr>
            <w:tcW w:w="3260" w:type="dxa"/>
          </w:tcPr>
          <w:p w14:paraId="19F6670C" w14:textId="77777777" w:rsidR="00353E45" w:rsidRPr="00353E45" w:rsidRDefault="00353E45" w:rsidP="00BF605C">
            <w:pPr>
              <w:spacing w:after="0"/>
              <w:rPr>
                <w:rFonts w:asciiTheme="majorBidi" w:hAnsiTheme="majorBidi" w:cstheme="majorBidi"/>
                <w:sz w:val="28"/>
                <w:cs/>
              </w:rPr>
            </w:pPr>
            <w:r w:rsidRPr="00353E45">
              <w:rPr>
                <w:rFonts w:asciiTheme="majorBidi" w:hAnsiTheme="majorBidi" w:cstheme="majorBidi"/>
                <w:sz w:val="28"/>
                <w:cs/>
              </w:rPr>
              <w:t>เลขทะเบียนบริษัท</w:t>
            </w:r>
          </w:p>
        </w:tc>
        <w:tc>
          <w:tcPr>
            <w:tcW w:w="284" w:type="dxa"/>
          </w:tcPr>
          <w:p w14:paraId="1CDBF6FA" w14:textId="77777777" w:rsidR="00353E45" w:rsidRPr="00353E45" w:rsidRDefault="00353E45" w:rsidP="00BF605C">
            <w:pPr>
              <w:spacing w:after="0"/>
              <w:rPr>
                <w:rFonts w:asciiTheme="majorBidi" w:hAnsiTheme="majorBidi" w:cstheme="majorBidi"/>
                <w:sz w:val="28"/>
              </w:rPr>
            </w:pPr>
            <w:r w:rsidRPr="00353E45">
              <w:rPr>
                <w:rFonts w:asciiTheme="majorBidi" w:hAnsiTheme="majorBidi" w:cstheme="majorBidi"/>
                <w:sz w:val="28"/>
                <w:cs/>
              </w:rPr>
              <w:t>:</w:t>
            </w:r>
          </w:p>
        </w:tc>
        <w:tc>
          <w:tcPr>
            <w:tcW w:w="5244" w:type="dxa"/>
          </w:tcPr>
          <w:p w14:paraId="3D9E9077" w14:textId="77777777" w:rsidR="00353E45" w:rsidRPr="00353E45" w:rsidRDefault="00353E45" w:rsidP="00BF605C">
            <w:pPr>
              <w:spacing w:after="0"/>
              <w:rPr>
                <w:rFonts w:asciiTheme="majorBidi" w:hAnsiTheme="majorBidi" w:cstheme="majorBidi"/>
                <w:color w:val="000000"/>
                <w:sz w:val="28"/>
              </w:rPr>
            </w:pPr>
            <w:r w:rsidRPr="00353E45">
              <w:rPr>
                <w:rFonts w:asciiTheme="majorBidi" w:hAnsiTheme="majorBidi" w:cstheme="majorBidi"/>
                <w:sz w:val="28"/>
              </w:rPr>
              <w:t>0107562000416</w:t>
            </w:r>
          </w:p>
        </w:tc>
      </w:tr>
      <w:tr w:rsidR="00353E45" w:rsidRPr="00353E45" w14:paraId="186A702B" w14:textId="77777777" w:rsidTr="00353E45">
        <w:tc>
          <w:tcPr>
            <w:tcW w:w="3260" w:type="dxa"/>
          </w:tcPr>
          <w:p w14:paraId="629CC2A0" w14:textId="77777777" w:rsidR="00353E45" w:rsidRPr="00353E45" w:rsidRDefault="00353E45" w:rsidP="00BF605C">
            <w:pPr>
              <w:spacing w:after="0"/>
              <w:rPr>
                <w:rFonts w:asciiTheme="majorBidi" w:hAnsiTheme="majorBidi" w:cstheme="majorBidi"/>
                <w:sz w:val="28"/>
                <w:cs/>
              </w:rPr>
            </w:pPr>
            <w:r w:rsidRPr="00353E45">
              <w:rPr>
                <w:rFonts w:asciiTheme="majorBidi" w:hAnsiTheme="majorBidi" w:cstheme="majorBidi"/>
                <w:sz w:val="28"/>
                <w:cs/>
              </w:rPr>
              <w:t>ประเภทธุรกิจ</w:t>
            </w:r>
          </w:p>
        </w:tc>
        <w:tc>
          <w:tcPr>
            <w:tcW w:w="284" w:type="dxa"/>
          </w:tcPr>
          <w:p w14:paraId="32E36B30" w14:textId="77777777" w:rsidR="00353E45" w:rsidRPr="00353E45" w:rsidRDefault="00353E45" w:rsidP="00BF605C">
            <w:pPr>
              <w:spacing w:after="0"/>
              <w:rPr>
                <w:rFonts w:asciiTheme="majorBidi" w:hAnsiTheme="majorBidi" w:cstheme="majorBidi"/>
                <w:sz w:val="28"/>
              </w:rPr>
            </w:pPr>
            <w:r w:rsidRPr="00353E45">
              <w:rPr>
                <w:rFonts w:asciiTheme="majorBidi" w:hAnsiTheme="majorBidi" w:cstheme="majorBidi"/>
                <w:sz w:val="28"/>
                <w:cs/>
              </w:rPr>
              <w:t>:</w:t>
            </w:r>
          </w:p>
        </w:tc>
        <w:tc>
          <w:tcPr>
            <w:tcW w:w="5244" w:type="dxa"/>
          </w:tcPr>
          <w:p w14:paraId="5993DBF7" w14:textId="77777777" w:rsidR="00353E45" w:rsidRPr="00353E45" w:rsidRDefault="00353E45" w:rsidP="00BF605C">
            <w:pPr>
              <w:spacing w:after="0"/>
              <w:jc w:val="thaiDistribute"/>
              <w:rPr>
                <w:rFonts w:asciiTheme="majorBidi" w:hAnsiTheme="majorBidi" w:cstheme="majorBidi"/>
                <w:sz w:val="28"/>
                <w:cs/>
              </w:rPr>
            </w:pPr>
            <w:r w:rsidRPr="00353E45">
              <w:rPr>
                <w:rFonts w:asciiTheme="majorBidi" w:hAnsiTheme="majorBidi" w:cstheme="majorBidi"/>
                <w:sz w:val="28"/>
                <w:cs/>
              </w:rPr>
              <w:t>ให้บริการสินเชื่อเช่าซื้อรถยนต์บรรทุกเพื่อการพาณิชย์มือสอง</w:t>
            </w:r>
          </w:p>
        </w:tc>
      </w:tr>
      <w:tr w:rsidR="00353E45" w:rsidRPr="00353E45" w14:paraId="2A4E119B" w14:textId="77777777" w:rsidTr="00353E45">
        <w:tc>
          <w:tcPr>
            <w:tcW w:w="3260" w:type="dxa"/>
          </w:tcPr>
          <w:p w14:paraId="465DE881" w14:textId="77777777" w:rsidR="00353E45" w:rsidRPr="00353E45" w:rsidRDefault="00353E45" w:rsidP="00BF605C">
            <w:pPr>
              <w:spacing w:after="0"/>
              <w:rPr>
                <w:rFonts w:asciiTheme="majorBidi" w:hAnsiTheme="majorBidi" w:cstheme="majorBidi"/>
                <w:sz w:val="28"/>
                <w:cs/>
              </w:rPr>
            </w:pPr>
            <w:r w:rsidRPr="00353E45">
              <w:rPr>
                <w:rFonts w:asciiTheme="majorBidi" w:hAnsiTheme="majorBidi" w:cstheme="majorBidi"/>
                <w:sz w:val="28"/>
                <w:cs/>
              </w:rPr>
              <w:t>ที่ตั้งสำนักงาน</w:t>
            </w:r>
          </w:p>
        </w:tc>
        <w:tc>
          <w:tcPr>
            <w:tcW w:w="284" w:type="dxa"/>
          </w:tcPr>
          <w:p w14:paraId="1BAD7043" w14:textId="77777777" w:rsidR="00353E45" w:rsidRPr="00353E45" w:rsidRDefault="00353E45" w:rsidP="00BF605C">
            <w:pPr>
              <w:spacing w:after="0"/>
              <w:rPr>
                <w:rFonts w:asciiTheme="majorBidi" w:hAnsiTheme="majorBidi" w:cstheme="majorBidi"/>
                <w:sz w:val="28"/>
              </w:rPr>
            </w:pPr>
            <w:r w:rsidRPr="00353E45">
              <w:rPr>
                <w:rFonts w:asciiTheme="majorBidi" w:hAnsiTheme="majorBidi" w:cstheme="majorBidi"/>
                <w:sz w:val="28"/>
                <w:cs/>
              </w:rPr>
              <w:t>:</w:t>
            </w:r>
          </w:p>
        </w:tc>
        <w:tc>
          <w:tcPr>
            <w:tcW w:w="5244" w:type="dxa"/>
          </w:tcPr>
          <w:p w14:paraId="67B8742F" w14:textId="77777777" w:rsidR="00353E45" w:rsidRPr="00353E45" w:rsidRDefault="00353E45" w:rsidP="00BF605C">
            <w:pPr>
              <w:pStyle w:val="ListParagraph"/>
              <w:spacing w:after="0"/>
              <w:ind w:left="67"/>
              <w:contextualSpacing w:val="0"/>
              <w:rPr>
                <w:rFonts w:asciiTheme="majorBidi" w:hAnsiTheme="majorBidi" w:cstheme="majorBidi"/>
                <w:sz w:val="28"/>
                <w:cs/>
              </w:rPr>
            </w:pPr>
            <w:r w:rsidRPr="00353E45">
              <w:rPr>
                <w:rFonts w:asciiTheme="majorBidi" w:hAnsiTheme="majorBidi" w:cstheme="majorBidi"/>
                <w:sz w:val="28"/>
              </w:rPr>
              <w:t xml:space="preserve">863/3 </w:t>
            </w:r>
            <w:r w:rsidRPr="00353E45">
              <w:rPr>
                <w:rFonts w:asciiTheme="majorBidi" w:hAnsiTheme="majorBidi" w:cstheme="majorBidi"/>
                <w:sz w:val="28"/>
                <w:cs/>
              </w:rPr>
              <w:t>ถนนเพชรเกษม ตำบลสนามจันทร์ อำเภอเมืองนครปฐมจังหวัดนครปฐม</w:t>
            </w:r>
            <w:r w:rsidRPr="00353E45">
              <w:rPr>
                <w:rFonts w:asciiTheme="majorBidi" w:hAnsiTheme="majorBidi" w:cstheme="majorBidi"/>
                <w:sz w:val="28"/>
              </w:rPr>
              <w:t xml:space="preserve"> 73000</w:t>
            </w:r>
          </w:p>
        </w:tc>
      </w:tr>
      <w:tr w:rsidR="00353E45" w:rsidRPr="00353E45" w14:paraId="12C1528B" w14:textId="77777777" w:rsidTr="00353E45">
        <w:tc>
          <w:tcPr>
            <w:tcW w:w="3260" w:type="dxa"/>
          </w:tcPr>
          <w:p w14:paraId="10063BAE" w14:textId="77777777" w:rsidR="00353E45" w:rsidRPr="00353E45" w:rsidRDefault="00353E45" w:rsidP="00BF605C">
            <w:pPr>
              <w:spacing w:after="0"/>
              <w:rPr>
                <w:rFonts w:asciiTheme="majorBidi" w:hAnsiTheme="majorBidi" w:cstheme="majorBidi"/>
                <w:sz w:val="28"/>
                <w:cs/>
              </w:rPr>
            </w:pPr>
            <w:r w:rsidRPr="00353E45">
              <w:rPr>
                <w:rFonts w:asciiTheme="majorBidi" w:hAnsiTheme="majorBidi" w:cstheme="majorBidi"/>
                <w:sz w:val="28"/>
                <w:cs/>
              </w:rPr>
              <w:t>เบอร์โทรศัพท์</w:t>
            </w:r>
          </w:p>
        </w:tc>
        <w:tc>
          <w:tcPr>
            <w:tcW w:w="284" w:type="dxa"/>
          </w:tcPr>
          <w:p w14:paraId="5A2C49EB" w14:textId="77777777" w:rsidR="00353E45" w:rsidRPr="00353E45" w:rsidRDefault="00353E45" w:rsidP="00BF605C">
            <w:pPr>
              <w:spacing w:after="0"/>
              <w:rPr>
                <w:rFonts w:asciiTheme="majorBidi" w:hAnsiTheme="majorBidi" w:cstheme="majorBidi"/>
                <w:sz w:val="28"/>
              </w:rPr>
            </w:pPr>
            <w:r w:rsidRPr="00353E45">
              <w:rPr>
                <w:rFonts w:asciiTheme="majorBidi" w:hAnsiTheme="majorBidi" w:cstheme="majorBidi"/>
                <w:sz w:val="28"/>
                <w:cs/>
              </w:rPr>
              <w:t>:</w:t>
            </w:r>
          </w:p>
        </w:tc>
        <w:tc>
          <w:tcPr>
            <w:tcW w:w="5244" w:type="dxa"/>
          </w:tcPr>
          <w:p w14:paraId="701C8FB0" w14:textId="77777777" w:rsidR="00353E45" w:rsidRPr="00353E45" w:rsidRDefault="00353E45" w:rsidP="00BF605C">
            <w:pPr>
              <w:pStyle w:val="ListParagraph"/>
              <w:spacing w:after="0"/>
              <w:ind w:left="67"/>
              <w:contextualSpacing w:val="0"/>
              <w:rPr>
                <w:rFonts w:asciiTheme="majorBidi" w:hAnsiTheme="majorBidi" w:cstheme="majorBidi"/>
                <w:sz w:val="28"/>
              </w:rPr>
            </w:pPr>
            <w:r w:rsidRPr="00353E45">
              <w:rPr>
                <w:rFonts w:asciiTheme="majorBidi" w:hAnsiTheme="majorBidi" w:cstheme="majorBidi"/>
                <w:sz w:val="28"/>
              </w:rPr>
              <w:t xml:space="preserve">034 109 200 </w:t>
            </w:r>
          </w:p>
        </w:tc>
      </w:tr>
      <w:tr w:rsidR="00353E45" w:rsidRPr="00353E45" w14:paraId="5D624056" w14:textId="77777777" w:rsidTr="00353E45">
        <w:tc>
          <w:tcPr>
            <w:tcW w:w="3260" w:type="dxa"/>
          </w:tcPr>
          <w:p w14:paraId="1D885EDD" w14:textId="77777777" w:rsidR="00353E45" w:rsidRPr="00353E45" w:rsidRDefault="00353E45" w:rsidP="00BF605C">
            <w:pPr>
              <w:spacing w:after="0"/>
              <w:rPr>
                <w:rFonts w:asciiTheme="majorBidi" w:hAnsiTheme="majorBidi" w:cstheme="majorBidi"/>
                <w:sz w:val="28"/>
                <w:cs/>
              </w:rPr>
            </w:pPr>
            <w:r w:rsidRPr="00353E45">
              <w:rPr>
                <w:rFonts w:asciiTheme="majorBidi" w:hAnsiTheme="majorBidi" w:cstheme="majorBidi"/>
                <w:sz w:val="28"/>
                <w:cs/>
              </w:rPr>
              <w:t>โทรสาร</w:t>
            </w:r>
          </w:p>
        </w:tc>
        <w:tc>
          <w:tcPr>
            <w:tcW w:w="284" w:type="dxa"/>
          </w:tcPr>
          <w:p w14:paraId="13ABF8E3" w14:textId="77777777" w:rsidR="00353E45" w:rsidRPr="00353E45" w:rsidRDefault="00353E45" w:rsidP="00BF605C">
            <w:pPr>
              <w:spacing w:after="0"/>
              <w:rPr>
                <w:rFonts w:asciiTheme="majorBidi" w:hAnsiTheme="majorBidi" w:cstheme="majorBidi"/>
                <w:sz w:val="28"/>
              </w:rPr>
            </w:pPr>
            <w:r w:rsidRPr="00353E45">
              <w:rPr>
                <w:rFonts w:asciiTheme="majorBidi" w:hAnsiTheme="majorBidi" w:cstheme="majorBidi"/>
                <w:sz w:val="28"/>
                <w:cs/>
              </w:rPr>
              <w:t>:</w:t>
            </w:r>
          </w:p>
        </w:tc>
        <w:tc>
          <w:tcPr>
            <w:tcW w:w="5244" w:type="dxa"/>
          </w:tcPr>
          <w:p w14:paraId="4777E392" w14:textId="35C81466" w:rsidR="00353E45" w:rsidRPr="00353E45" w:rsidRDefault="00353E45" w:rsidP="00BF605C">
            <w:pPr>
              <w:pStyle w:val="ListParagraph"/>
              <w:spacing w:after="0"/>
              <w:ind w:left="67"/>
              <w:contextualSpacing w:val="0"/>
              <w:rPr>
                <w:rFonts w:asciiTheme="majorBidi" w:hAnsiTheme="majorBidi" w:cstheme="majorBidi"/>
                <w:sz w:val="28"/>
              </w:rPr>
            </w:pPr>
            <w:r w:rsidRPr="00353E45">
              <w:rPr>
                <w:rFonts w:asciiTheme="majorBidi" w:hAnsiTheme="majorBidi" w:cstheme="majorBidi"/>
                <w:sz w:val="28"/>
              </w:rPr>
              <w:t xml:space="preserve">034 </w:t>
            </w:r>
            <w:r w:rsidR="00B5674F">
              <w:rPr>
                <w:rFonts w:asciiTheme="majorBidi" w:hAnsiTheme="majorBidi" w:cstheme="majorBidi" w:hint="cs"/>
                <w:sz w:val="28"/>
                <w:cs/>
              </w:rPr>
              <w:t>255 577</w:t>
            </w:r>
          </w:p>
        </w:tc>
      </w:tr>
      <w:tr w:rsidR="00353E45" w:rsidRPr="00353E45" w14:paraId="2372EC9C" w14:textId="77777777" w:rsidTr="00353E45">
        <w:tc>
          <w:tcPr>
            <w:tcW w:w="3260" w:type="dxa"/>
          </w:tcPr>
          <w:p w14:paraId="1D4B1D74" w14:textId="77777777" w:rsidR="00353E45" w:rsidRPr="00353E45" w:rsidRDefault="00353E45" w:rsidP="00BF605C">
            <w:pPr>
              <w:spacing w:after="0"/>
              <w:rPr>
                <w:rFonts w:asciiTheme="majorBidi" w:hAnsiTheme="majorBidi" w:cstheme="majorBidi"/>
                <w:sz w:val="28"/>
              </w:rPr>
            </w:pPr>
            <w:r w:rsidRPr="00353E45">
              <w:rPr>
                <w:rFonts w:asciiTheme="majorBidi" w:hAnsiTheme="majorBidi" w:cstheme="majorBidi"/>
                <w:sz w:val="28"/>
              </w:rPr>
              <w:t>Website</w:t>
            </w:r>
          </w:p>
        </w:tc>
        <w:tc>
          <w:tcPr>
            <w:tcW w:w="284" w:type="dxa"/>
          </w:tcPr>
          <w:p w14:paraId="65B5A86E" w14:textId="77777777" w:rsidR="00353E45" w:rsidRPr="00353E45" w:rsidRDefault="00353E45" w:rsidP="00BF605C">
            <w:pPr>
              <w:spacing w:after="0"/>
              <w:rPr>
                <w:rFonts w:asciiTheme="majorBidi" w:hAnsiTheme="majorBidi" w:cstheme="majorBidi"/>
                <w:sz w:val="28"/>
              </w:rPr>
            </w:pPr>
            <w:r w:rsidRPr="00353E45">
              <w:rPr>
                <w:rFonts w:asciiTheme="majorBidi" w:hAnsiTheme="majorBidi" w:cstheme="majorBidi"/>
                <w:sz w:val="28"/>
                <w:cs/>
              </w:rPr>
              <w:t>:</w:t>
            </w:r>
          </w:p>
        </w:tc>
        <w:tc>
          <w:tcPr>
            <w:tcW w:w="5244" w:type="dxa"/>
          </w:tcPr>
          <w:p w14:paraId="050B7422" w14:textId="77777777" w:rsidR="00353E45" w:rsidRPr="00353E45" w:rsidRDefault="00353E45" w:rsidP="00BF605C">
            <w:pPr>
              <w:pStyle w:val="ListParagraph"/>
              <w:spacing w:after="0"/>
              <w:ind w:left="67"/>
              <w:contextualSpacing w:val="0"/>
              <w:rPr>
                <w:rFonts w:asciiTheme="majorBidi" w:hAnsiTheme="majorBidi" w:cstheme="majorBidi"/>
                <w:sz w:val="28"/>
              </w:rPr>
            </w:pPr>
            <w:r w:rsidRPr="00353E45">
              <w:rPr>
                <w:rFonts w:asciiTheme="majorBidi" w:hAnsiTheme="majorBidi" w:cstheme="majorBidi"/>
                <w:sz w:val="28"/>
              </w:rPr>
              <w:t>www</w:t>
            </w:r>
            <w:r w:rsidRPr="00353E45">
              <w:rPr>
                <w:rFonts w:asciiTheme="majorBidi" w:hAnsiTheme="majorBidi" w:cstheme="majorBidi"/>
                <w:sz w:val="28"/>
                <w:cs/>
              </w:rPr>
              <w:t>.</w:t>
            </w:r>
            <w:r w:rsidRPr="00353E45">
              <w:rPr>
                <w:rFonts w:asciiTheme="majorBidi" w:hAnsiTheme="majorBidi" w:cstheme="majorBidi"/>
                <w:sz w:val="28"/>
              </w:rPr>
              <w:t>microleasingplc.com</w:t>
            </w:r>
          </w:p>
        </w:tc>
      </w:tr>
      <w:tr w:rsidR="00353E45" w:rsidRPr="00353E45" w14:paraId="43CE6F4B" w14:textId="77777777" w:rsidTr="00353E45">
        <w:tc>
          <w:tcPr>
            <w:tcW w:w="3260" w:type="dxa"/>
          </w:tcPr>
          <w:p w14:paraId="0AEBCF41" w14:textId="77777777" w:rsidR="00353E45" w:rsidRPr="00353E45" w:rsidRDefault="00353E45" w:rsidP="00BF605C">
            <w:pPr>
              <w:spacing w:after="0"/>
              <w:rPr>
                <w:rFonts w:asciiTheme="majorBidi" w:hAnsiTheme="majorBidi" w:cstheme="majorBidi"/>
                <w:sz w:val="28"/>
                <w:cs/>
              </w:rPr>
            </w:pPr>
            <w:r w:rsidRPr="00353E45">
              <w:rPr>
                <w:rFonts w:asciiTheme="majorBidi" w:hAnsiTheme="majorBidi" w:cstheme="majorBidi"/>
                <w:sz w:val="28"/>
                <w:cs/>
              </w:rPr>
              <w:t>ทุนจดทะเบียน</w:t>
            </w:r>
          </w:p>
        </w:tc>
        <w:tc>
          <w:tcPr>
            <w:tcW w:w="284" w:type="dxa"/>
          </w:tcPr>
          <w:p w14:paraId="137A9508" w14:textId="77777777" w:rsidR="00353E45" w:rsidRPr="00353E45" w:rsidRDefault="00353E45" w:rsidP="00BF605C">
            <w:pPr>
              <w:spacing w:after="0"/>
              <w:rPr>
                <w:rFonts w:asciiTheme="majorBidi" w:hAnsiTheme="majorBidi" w:cstheme="majorBidi"/>
                <w:sz w:val="28"/>
              </w:rPr>
            </w:pPr>
            <w:r w:rsidRPr="00353E45">
              <w:rPr>
                <w:rFonts w:asciiTheme="majorBidi" w:hAnsiTheme="majorBidi" w:cstheme="majorBidi"/>
                <w:sz w:val="28"/>
                <w:cs/>
              </w:rPr>
              <w:t>:</w:t>
            </w:r>
          </w:p>
        </w:tc>
        <w:tc>
          <w:tcPr>
            <w:tcW w:w="5244" w:type="dxa"/>
          </w:tcPr>
          <w:p w14:paraId="60B41205" w14:textId="77777777" w:rsidR="00353E45" w:rsidRPr="00353E45" w:rsidRDefault="00353E45" w:rsidP="00BF605C">
            <w:pPr>
              <w:pStyle w:val="ListParagraph"/>
              <w:spacing w:after="0"/>
              <w:ind w:left="72"/>
              <w:contextualSpacing w:val="0"/>
              <w:rPr>
                <w:rFonts w:asciiTheme="majorBidi" w:hAnsiTheme="majorBidi" w:cstheme="majorBidi"/>
                <w:sz w:val="28"/>
              </w:rPr>
            </w:pPr>
            <w:r w:rsidRPr="00353E45">
              <w:rPr>
                <w:rFonts w:asciiTheme="majorBidi" w:hAnsiTheme="majorBidi" w:cstheme="majorBidi"/>
                <w:sz w:val="28"/>
              </w:rPr>
              <w:t>935,000,000</w:t>
            </w:r>
            <w:r w:rsidRPr="00353E45">
              <w:rPr>
                <w:rFonts w:asciiTheme="majorBidi" w:hAnsiTheme="majorBidi" w:cstheme="majorBidi"/>
                <w:sz w:val="28"/>
                <w:cs/>
              </w:rPr>
              <w:t xml:space="preserve"> บาท</w:t>
            </w:r>
          </w:p>
          <w:p w14:paraId="772439E8" w14:textId="77777777" w:rsidR="00353E45" w:rsidRPr="00353E45" w:rsidRDefault="00353E45" w:rsidP="00BF605C">
            <w:pPr>
              <w:pStyle w:val="ListParagraph"/>
              <w:spacing w:after="0"/>
              <w:ind w:left="72"/>
              <w:contextualSpacing w:val="0"/>
              <w:rPr>
                <w:rFonts w:asciiTheme="majorBidi" w:hAnsiTheme="majorBidi" w:cstheme="majorBidi"/>
                <w:sz w:val="28"/>
              </w:rPr>
            </w:pPr>
            <w:r w:rsidRPr="00353E45">
              <w:rPr>
                <w:rFonts w:asciiTheme="majorBidi" w:hAnsiTheme="majorBidi" w:cstheme="majorBidi"/>
                <w:sz w:val="28"/>
                <w:cs/>
              </w:rPr>
              <w:t xml:space="preserve">(ข้อมูล ณ วันที่ </w:t>
            </w:r>
            <w:r w:rsidRPr="00353E45">
              <w:rPr>
                <w:rFonts w:asciiTheme="majorBidi" w:hAnsiTheme="majorBidi" w:cstheme="majorBidi"/>
                <w:sz w:val="28"/>
              </w:rPr>
              <w:t>31</w:t>
            </w:r>
            <w:r w:rsidRPr="00353E45">
              <w:rPr>
                <w:rFonts w:asciiTheme="majorBidi" w:hAnsiTheme="majorBidi" w:cstheme="majorBidi"/>
                <w:sz w:val="28"/>
                <w:cs/>
              </w:rPr>
              <w:t xml:space="preserve"> ธันวาคม </w:t>
            </w:r>
            <w:r w:rsidRPr="00353E45">
              <w:rPr>
                <w:rFonts w:asciiTheme="majorBidi" w:hAnsiTheme="majorBidi" w:cstheme="majorBidi"/>
                <w:sz w:val="28"/>
              </w:rPr>
              <w:t>2563</w:t>
            </w:r>
            <w:r w:rsidRPr="00353E45">
              <w:rPr>
                <w:rFonts w:asciiTheme="majorBidi" w:hAnsiTheme="majorBidi" w:cstheme="majorBidi"/>
                <w:sz w:val="28"/>
                <w:cs/>
              </w:rPr>
              <w:t>)</w:t>
            </w:r>
          </w:p>
        </w:tc>
      </w:tr>
      <w:tr w:rsidR="00353E45" w:rsidRPr="00353E45" w14:paraId="6351A8C3" w14:textId="77777777" w:rsidTr="00353E45">
        <w:tc>
          <w:tcPr>
            <w:tcW w:w="3260" w:type="dxa"/>
          </w:tcPr>
          <w:p w14:paraId="61906D61" w14:textId="77777777" w:rsidR="00353E45" w:rsidRPr="00353E45" w:rsidRDefault="00353E45" w:rsidP="00BF605C">
            <w:pPr>
              <w:spacing w:after="0"/>
              <w:rPr>
                <w:rFonts w:asciiTheme="majorBidi" w:hAnsiTheme="majorBidi" w:cstheme="majorBidi"/>
                <w:sz w:val="28"/>
                <w:cs/>
              </w:rPr>
            </w:pPr>
            <w:r w:rsidRPr="00353E45">
              <w:rPr>
                <w:rFonts w:asciiTheme="majorBidi" w:hAnsiTheme="majorBidi" w:cstheme="majorBidi"/>
                <w:sz w:val="28"/>
                <w:cs/>
              </w:rPr>
              <w:t>ทุนชำระแล้ว</w:t>
            </w:r>
          </w:p>
        </w:tc>
        <w:tc>
          <w:tcPr>
            <w:tcW w:w="284" w:type="dxa"/>
          </w:tcPr>
          <w:p w14:paraId="7CC119F8" w14:textId="77777777" w:rsidR="00353E45" w:rsidRPr="00353E45" w:rsidRDefault="00353E45" w:rsidP="00BF605C">
            <w:pPr>
              <w:spacing w:after="0"/>
              <w:rPr>
                <w:rFonts w:asciiTheme="majorBidi" w:hAnsiTheme="majorBidi" w:cstheme="majorBidi"/>
                <w:sz w:val="28"/>
              </w:rPr>
            </w:pPr>
            <w:r w:rsidRPr="00353E45">
              <w:rPr>
                <w:rFonts w:asciiTheme="majorBidi" w:hAnsiTheme="majorBidi" w:cstheme="majorBidi"/>
                <w:sz w:val="28"/>
                <w:cs/>
              </w:rPr>
              <w:t>:</w:t>
            </w:r>
          </w:p>
        </w:tc>
        <w:tc>
          <w:tcPr>
            <w:tcW w:w="5244" w:type="dxa"/>
          </w:tcPr>
          <w:p w14:paraId="170E4957" w14:textId="77777777" w:rsidR="00353E45" w:rsidRPr="00353E45" w:rsidRDefault="00353E45" w:rsidP="00BF605C">
            <w:pPr>
              <w:pStyle w:val="ListParagraph"/>
              <w:spacing w:after="0"/>
              <w:ind w:left="72"/>
              <w:contextualSpacing w:val="0"/>
              <w:rPr>
                <w:rFonts w:asciiTheme="majorBidi" w:hAnsiTheme="majorBidi" w:cstheme="majorBidi"/>
                <w:sz w:val="28"/>
              </w:rPr>
            </w:pPr>
            <w:r w:rsidRPr="00353E45">
              <w:rPr>
                <w:rFonts w:asciiTheme="majorBidi" w:hAnsiTheme="majorBidi" w:cstheme="majorBidi"/>
                <w:sz w:val="28"/>
                <w:cs/>
              </w:rPr>
              <w:t>935</w:t>
            </w:r>
            <w:r w:rsidRPr="00353E45">
              <w:rPr>
                <w:rFonts w:asciiTheme="majorBidi" w:hAnsiTheme="majorBidi" w:cstheme="majorBidi"/>
                <w:sz w:val="28"/>
              </w:rPr>
              <w:t>,000,000</w:t>
            </w:r>
            <w:r w:rsidRPr="00353E45">
              <w:rPr>
                <w:rFonts w:asciiTheme="majorBidi" w:hAnsiTheme="majorBidi" w:cstheme="majorBidi"/>
                <w:sz w:val="28"/>
                <w:cs/>
              </w:rPr>
              <w:t xml:space="preserve"> บาท</w:t>
            </w:r>
          </w:p>
          <w:p w14:paraId="1A204707" w14:textId="77777777" w:rsidR="00353E45" w:rsidRPr="00353E45" w:rsidRDefault="00353E45" w:rsidP="00BF605C">
            <w:pPr>
              <w:pStyle w:val="ListParagraph"/>
              <w:spacing w:after="0"/>
              <w:ind w:left="72"/>
              <w:contextualSpacing w:val="0"/>
              <w:rPr>
                <w:rFonts w:asciiTheme="majorBidi" w:hAnsiTheme="majorBidi" w:cstheme="majorBidi"/>
                <w:sz w:val="28"/>
              </w:rPr>
            </w:pPr>
            <w:r w:rsidRPr="00353E45">
              <w:rPr>
                <w:rFonts w:asciiTheme="majorBidi" w:hAnsiTheme="majorBidi" w:cstheme="majorBidi"/>
                <w:sz w:val="28"/>
                <w:cs/>
              </w:rPr>
              <w:t xml:space="preserve">(ข้อมูล ณ วันที่ </w:t>
            </w:r>
            <w:r w:rsidRPr="00353E45">
              <w:rPr>
                <w:rFonts w:asciiTheme="majorBidi" w:hAnsiTheme="majorBidi" w:cstheme="majorBidi"/>
                <w:sz w:val="28"/>
              </w:rPr>
              <w:t>31</w:t>
            </w:r>
            <w:r w:rsidRPr="00353E45">
              <w:rPr>
                <w:rFonts w:asciiTheme="majorBidi" w:hAnsiTheme="majorBidi" w:cstheme="majorBidi"/>
                <w:sz w:val="28"/>
                <w:cs/>
              </w:rPr>
              <w:t xml:space="preserve"> ธันวาคม </w:t>
            </w:r>
            <w:r w:rsidRPr="00353E45">
              <w:rPr>
                <w:rFonts w:asciiTheme="majorBidi" w:hAnsiTheme="majorBidi" w:cstheme="majorBidi"/>
                <w:sz w:val="28"/>
              </w:rPr>
              <w:t>2563</w:t>
            </w:r>
            <w:r w:rsidRPr="00353E45">
              <w:rPr>
                <w:rFonts w:asciiTheme="majorBidi" w:hAnsiTheme="majorBidi" w:cstheme="majorBidi"/>
                <w:sz w:val="28"/>
                <w:cs/>
              </w:rPr>
              <w:t>)</w:t>
            </w:r>
          </w:p>
        </w:tc>
      </w:tr>
    </w:tbl>
    <w:p w14:paraId="3484A90E" w14:textId="77777777" w:rsidR="00353E45" w:rsidRPr="00353E45" w:rsidRDefault="00353E45" w:rsidP="00353E45">
      <w:pPr>
        <w:spacing w:after="0"/>
        <w:ind w:left="567" w:hanging="567"/>
        <w:rPr>
          <w:rFonts w:asciiTheme="majorBidi" w:hAnsiTheme="majorBidi" w:cstheme="majorBidi"/>
          <w:b/>
          <w:bCs/>
          <w:sz w:val="28"/>
        </w:rPr>
      </w:pPr>
    </w:p>
    <w:p w14:paraId="60564A49" w14:textId="26BC55B8" w:rsidR="00353E45" w:rsidRPr="00353E45" w:rsidRDefault="00353E45" w:rsidP="00D608FF">
      <w:pPr>
        <w:tabs>
          <w:tab w:val="left" w:pos="851"/>
        </w:tabs>
        <w:ind w:left="284"/>
        <w:rPr>
          <w:rFonts w:asciiTheme="majorBidi" w:hAnsiTheme="majorBidi" w:cstheme="majorBidi"/>
          <w:b/>
          <w:bCs/>
          <w:sz w:val="28"/>
        </w:rPr>
      </w:pPr>
      <w:r w:rsidRPr="00353E45">
        <w:rPr>
          <w:rFonts w:asciiTheme="majorBidi" w:hAnsiTheme="majorBidi" w:cstheme="majorBidi"/>
          <w:b/>
          <w:bCs/>
          <w:sz w:val="28"/>
        </w:rPr>
        <w:t>8.1.2</w:t>
      </w:r>
      <w:r w:rsidRPr="00353E45">
        <w:rPr>
          <w:rFonts w:asciiTheme="majorBidi" w:hAnsiTheme="majorBidi" w:cstheme="majorBidi"/>
          <w:b/>
          <w:bCs/>
          <w:sz w:val="28"/>
        </w:rPr>
        <w:tab/>
      </w:r>
      <w:r w:rsidRPr="00353E45">
        <w:rPr>
          <w:rFonts w:asciiTheme="majorBidi" w:hAnsiTheme="majorBidi" w:cstheme="majorBidi"/>
          <w:b/>
          <w:bCs/>
          <w:sz w:val="28"/>
          <w:cs/>
        </w:rPr>
        <w:t>บริษัทย่อย</w:t>
      </w:r>
    </w:p>
    <w:p w14:paraId="696CC84E" w14:textId="77777777" w:rsidR="00353E45" w:rsidRPr="00353E45" w:rsidRDefault="00353E45" w:rsidP="00353E45">
      <w:pPr>
        <w:ind w:left="567"/>
        <w:rPr>
          <w:rFonts w:asciiTheme="majorBidi" w:hAnsiTheme="majorBidi" w:cstheme="majorBidi"/>
          <w:sz w:val="28"/>
          <w:cs/>
        </w:rPr>
      </w:pPr>
      <w:r w:rsidRPr="00353E45">
        <w:rPr>
          <w:rFonts w:asciiTheme="majorBidi" w:hAnsiTheme="majorBidi" w:cstheme="majorBidi"/>
          <w:sz w:val="28"/>
          <w:cs/>
        </w:rPr>
        <w:t xml:space="preserve">-ไม่มี- </w:t>
      </w:r>
    </w:p>
    <w:p w14:paraId="0D4D46DC" w14:textId="1524A772" w:rsidR="00353E45" w:rsidRPr="00353E45" w:rsidRDefault="00D608FF" w:rsidP="00D608FF">
      <w:pPr>
        <w:tabs>
          <w:tab w:val="left" w:pos="851"/>
        </w:tabs>
        <w:ind w:left="284"/>
        <w:rPr>
          <w:rFonts w:asciiTheme="majorBidi" w:hAnsiTheme="majorBidi" w:cstheme="majorBidi"/>
          <w:b/>
          <w:bCs/>
          <w:sz w:val="28"/>
        </w:rPr>
      </w:pPr>
      <w:r>
        <w:rPr>
          <w:rFonts w:asciiTheme="majorBidi" w:hAnsiTheme="majorBidi" w:cstheme="majorBidi"/>
          <w:b/>
          <w:bCs/>
          <w:sz w:val="28"/>
        </w:rPr>
        <w:t>8.1.3</w:t>
      </w:r>
      <w:r>
        <w:rPr>
          <w:rFonts w:asciiTheme="majorBidi" w:hAnsiTheme="majorBidi" w:cstheme="majorBidi"/>
          <w:b/>
          <w:bCs/>
          <w:sz w:val="28"/>
        </w:rPr>
        <w:tab/>
      </w:r>
      <w:r w:rsidR="00353E45" w:rsidRPr="00353E45">
        <w:rPr>
          <w:rFonts w:asciiTheme="majorBidi" w:hAnsiTheme="majorBidi" w:cstheme="majorBidi"/>
          <w:b/>
          <w:bCs/>
          <w:sz w:val="28"/>
          <w:cs/>
        </w:rPr>
        <w:t xml:space="preserve">บริษัทร่วมทุน </w:t>
      </w:r>
    </w:p>
    <w:p w14:paraId="20E5D66B" w14:textId="2F0885EF" w:rsidR="00BF605C" w:rsidRPr="00353E45" w:rsidRDefault="00353E45" w:rsidP="00D608FF">
      <w:pPr>
        <w:ind w:left="567"/>
        <w:rPr>
          <w:rFonts w:asciiTheme="majorBidi" w:hAnsiTheme="majorBidi" w:cstheme="majorBidi"/>
          <w:sz w:val="28"/>
          <w:cs/>
        </w:rPr>
      </w:pPr>
      <w:r w:rsidRPr="00353E45">
        <w:rPr>
          <w:rFonts w:asciiTheme="majorBidi" w:hAnsiTheme="majorBidi" w:cstheme="majorBidi"/>
          <w:sz w:val="28"/>
          <w:cs/>
        </w:rPr>
        <w:t xml:space="preserve">-ไม่มี- </w:t>
      </w:r>
    </w:p>
    <w:p w14:paraId="6D3FD671" w14:textId="77777777" w:rsidR="00353E45" w:rsidRPr="00353E45" w:rsidRDefault="00353E45" w:rsidP="00BF605C">
      <w:pPr>
        <w:spacing w:before="240" w:after="0" w:line="240" w:lineRule="auto"/>
        <w:ind w:left="425" w:hanging="425"/>
        <w:rPr>
          <w:rFonts w:asciiTheme="majorBidi" w:hAnsiTheme="majorBidi" w:cstheme="majorBidi"/>
          <w:b/>
          <w:bCs/>
          <w:sz w:val="28"/>
        </w:rPr>
      </w:pPr>
      <w:r w:rsidRPr="00353E45">
        <w:rPr>
          <w:rFonts w:asciiTheme="majorBidi" w:hAnsiTheme="majorBidi" w:cstheme="majorBidi"/>
          <w:b/>
          <w:bCs/>
          <w:sz w:val="28"/>
        </w:rPr>
        <w:t xml:space="preserve">8.2 </w:t>
      </w:r>
      <w:r w:rsidRPr="00353E45">
        <w:rPr>
          <w:rFonts w:asciiTheme="majorBidi" w:hAnsiTheme="majorBidi" w:cstheme="majorBidi"/>
          <w:b/>
          <w:bCs/>
          <w:sz w:val="28"/>
        </w:rPr>
        <w:tab/>
      </w:r>
      <w:r w:rsidRPr="00353E45">
        <w:rPr>
          <w:rFonts w:asciiTheme="majorBidi" w:hAnsiTheme="majorBidi" w:cstheme="majorBidi"/>
          <w:b/>
          <w:bCs/>
          <w:sz w:val="28"/>
          <w:cs/>
        </w:rPr>
        <w:t>บุคคลอ้างอิงอื่นๆ</w:t>
      </w:r>
      <w:r w:rsidRPr="00353E45">
        <w:rPr>
          <w:rFonts w:asciiTheme="majorBidi" w:hAnsiTheme="majorBidi" w:cstheme="majorBidi"/>
          <w:b/>
          <w:bCs/>
          <w:sz w:val="28"/>
        </w:rPr>
        <w:t xml:space="preserve"> </w:t>
      </w:r>
    </w:p>
    <w:tbl>
      <w:tblPr>
        <w:tblStyle w:val="TableGrid"/>
        <w:tblW w:w="8788" w:type="dxa"/>
        <w:tblInd w:w="42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2011"/>
        <w:gridCol w:w="284"/>
        <w:gridCol w:w="5953"/>
      </w:tblGrid>
      <w:tr w:rsidR="00353E45" w:rsidRPr="00353E45" w14:paraId="1A0C1ADF" w14:textId="77777777" w:rsidTr="00353E45">
        <w:tc>
          <w:tcPr>
            <w:tcW w:w="540" w:type="dxa"/>
          </w:tcPr>
          <w:p w14:paraId="45129247" w14:textId="77777777" w:rsidR="00353E45" w:rsidRPr="00353E45" w:rsidRDefault="00353E45" w:rsidP="00BF605C">
            <w:pPr>
              <w:spacing w:after="0" w:line="240" w:lineRule="auto"/>
              <w:rPr>
                <w:rFonts w:asciiTheme="majorBidi" w:hAnsiTheme="majorBidi" w:cstheme="majorBidi"/>
                <w:sz w:val="28"/>
                <w:cs/>
              </w:rPr>
            </w:pPr>
            <w:r w:rsidRPr="00353E45">
              <w:rPr>
                <w:rFonts w:asciiTheme="majorBidi" w:hAnsiTheme="majorBidi" w:cstheme="majorBidi"/>
                <w:sz w:val="28"/>
                <w:cs/>
              </w:rPr>
              <w:t>(</w:t>
            </w:r>
            <w:r w:rsidRPr="00353E45">
              <w:rPr>
                <w:rFonts w:asciiTheme="majorBidi" w:hAnsiTheme="majorBidi" w:cstheme="majorBidi"/>
                <w:sz w:val="28"/>
              </w:rPr>
              <w:t>1</w:t>
            </w:r>
            <w:r w:rsidRPr="00353E45">
              <w:rPr>
                <w:rFonts w:asciiTheme="majorBidi" w:hAnsiTheme="majorBidi" w:cstheme="majorBidi"/>
                <w:sz w:val="28"/>
                <w:cs/>
              </w:rPr>
              <w:t>)</w:t>
            </w:r>
          </w:p>
        </w:tc>
        <w:tc>
          <w:tcPr>
            <w:tcW w:w="2011" w:type="dxa"/>
          </w:tcPr>
          <w:p w14:paraId="748296EA" w14:textId="77777777" w:rsidR="00353E45" w:rsidRPr="00353E45" w:rsidRDefault="00353E45" w:rsidP="00BF605C">
            <w:pPr>
              <w:spacing w:after="0" w:line="240" w:lineRule="auto"/>
              <w:rPr>
                <w:rFonts w:asciiTheme="majorBidi" w:hAnsiTheme="majorBidi" w:cstheme="majorBidi"/>
                <w:sz w:val="28"/>
                <w:cs/>
              </w:rPr>
            </w:pPr>
            <w:r w:rsidRPr="00353E45">
              <w:rPr>
                <w:rFonts w:asciiTheme="majorBidi" w:hAnsiTheme="majorBidi" w:cstheme="majorBidi"/>
                <w:sz w:val="28"/>
                <w:cs/>
              </w:rPr>
              <w:t>นายทะเบียนหลักทรัพย์</w:t>
            </w:r>
          </w:p>
        </w:tc>
        <w:tc>
          <w:tcPr>
            <w:tcW w:w="284" w:type="dxa"/>
          </w:tcPr>
          <w:p w14:paraId="50E48924" w14:textId="77777777" w:rsidR="00353E45" w:rsidRPr="00353E45" w:rsidRDefault="00353E45" w:rsidP="00BF605C">
            <w:pPr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  <w:r w:rsidRPr="00353E45">
              <w:rPr>
                <w:rFonts w:asciiTheme="majorBidi" w:hAnsiTheme="majorBidi" w:cstheme="majorBidi"/>
                <w:sz w:val="28"/>
                <w:cs/>
              </w:rPr>
              <w:t>:</w:t>
            </w:r>
          </w:p>
        </w:tc>
        <w:tc>
          <w:tcPr>
            <w:tcW w:w="5953" w:type="dxa"/>
          </w:tcPr>
          <w:p w14:paraId="6A6E06E9" w14:textId="77777777" w:rsidR="00353E45" w:rsidRPr="00353E45" w:rsidRDefault="00353E45" w:rsidP="00BF605C">
            <w:pPr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  <w:r w:rsidRPr="00353E45">
              <w:rPr>
                <w:rFonts w:asciiTheme="majorBidi" w:hAnsiTheme="majorBidi" w:cstheme="majorBidi"/>
                <w:sz w:val="28"/>
                <w:cs/>
              </w:rPr>
              <w:t>บริษัท ศูนย์รับฝากหลักทรัพย์ (ประเทศไทย) จำกัด</w:t>
            </w:r>
          </w:p>
        </w:tc>
      </w:tr>
      <w:tr w:rsidR="00353E45" w:rsidRPr="00353E45" w14:paraId="5B1F099B" w14:textId="77777777" w:rsidTr="00353E45">
        <w:tc>
          <w:tcPr>
            <w:tcW w:w="540" w:type="dxa"/>
          </w:tcPr>
          <w:p w14:paraId="5D6FAB03" w14:textId="77777777" w:rsidR="00353E45" w:rsidRPr="00353E45" w:rsidRDefault="00353E45" w:rsidP="00BF605C">
            <w:pPr>
              <w:spacing w:after="0" w:line="240" w:lineRule="auto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2011" w:type="dxa"/>
          </w:tcPr>
          <w:p w14:paraId="20006F4E" w14:textId="77777777" w:rsidR="00353E45" w:rsidRPr="00353E45" w:rsidRDefault="00353E45" w:rsidP="00BF605C">
            <w:pPr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  <w:r w:rsidRPr="00353E45">
              <w:rPr>
                <w:rFonts w:asciiTheme="majorBidi" w:hAnsiTheme="majorBidi" w:cstheme="majorBidi"/>
                <w:sz w:val="28"/>
                <w:cs/>
              </w:rPr>
              <w:t>สถานที่ตั้ง</w:t>
            </w:r>
          </w:p>
        </w:tc>
        <w:tc>
          <w:tcPr>
            <w:tcW w:w="284" w:type="dxa"/>
          </w:tcPr>
          <w:p w14:paraId="4BBAB550" w14:textId="77777777" w:rsidR="00353E45" w:rsidRPr="00353E45" w:rsidRDefault="00353E45" w:rsidP="00BF605C">
            <w:pPr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  <w:r w:rsidRPr="00353E45">
              <w:rPr>
                <w:rFonts w:asciiTheme="majorBidi" w:hAnsiTheme="majorBidi" w:cstheme="majorBidi"/>
                <w:sz w:val="28"/>
                <w:cs/>
              </w:rPr>
              <w:t xml:space="preserve">: </w:t>
            </w:r>
          </w:p>
        </w:tc>
        <w:tc>
          <w:tcPr>
            <w:tcW w:w="5953" w:type="dxa"/>
          </w:tcPr>
          <w:p w14:paraId="54CA9DD2" w14:textId="77777777" w:rsidR="00353E45" w:rsidRPr="00353E45" w:rsidRDefault="00353E45" w:rsidP="00BF605C">
            <w:pPr>
              <w:spacing w:after="0" w:line="240" w:lineRule="auto"/>
              <w:jc w:val="thaiDistribute"/>
              <w:rPr>
                <w:rFonts w:asciiTheme="majorBidi" w:hAnsiTheme="majorBidi" w:cstheme="majorBidi"/>
                <w:sz w:val="28"/>
              </w:rPr>
            </w:pPr>
            <w:r w:rsidRPr="00353E45">
              <w:rPr>
                <w:rFonts w:asciiTheme="majorBidi" w:hAnsiTheme="majorBidi" w:cstheme="majorBidi"/>
                <w:sz w:val="28"/>
                <w:cs/>
              </w:rPr>
              <w:t>อาคารตลาดหลักทรัพย์แห่งประเทศไทย</w:t>
            </w:r>
            <w:r w:rsidRPr="00353E45">
              <w:rPr>
                <w:rFonts w:asciiTheme="majorBidi" w:hAnsiTheme="majorBidi" w:cstheme="majorBidi"/>
                <w:sz w:val="28"/>
              </w:rPr>
              <w:t xml:space="preserve"> </w:t>
            </w:r>
            <w:r w:rsidRPr="00353E45">
              <w:rPr>
                <w:rFonts w:asciiTheme="majorBidi" w:hAnsiTheme="majorBidi" w:cstheme="majorBidi"/>
                <w:sz w:val="28"/>
                <w:cs/>
              </w:rPr>
              <w:t xml:space="preserve">ชั้น </w:t>
            </w:r>
            <w:r w:rsidRPr="00353E45">
              <w:rPr>
                <w:rFonts w:asciiTheme="majorBidi" w:hAnsiTheme="majorBidi" w:cstheme="majorBidi"/>
                <w:sz w:val="28"/>
              </w:rPr>
              <w:t>1</w:t>
            </w:r>
            <w:r w:rsidRPr="00353E45">
              <w:rPr>
                <w:rFonts w:asciiTheme="majorBidi" w:hAnsiTheme="majorBidi" w:cstheme="majorBidi"/>
                <w:sz w:val="28"/>
                <w:cs/>
              </w:rPr>
              <w:t xml:space="preserve"> </w:t>
            </w:r>
            <w:r w:rsidRPr="00353E45">
              <w:rPr>
                <w:rFonts w:asciiTheme="majorBidi" w:hAnsiTheme="majorBidi" w:cstheme="majorBidi"/>
                <w:sz w:val="28"/>
              </w:rPr>
              <w:t>Tower B</w:t>
            </w:r>
          </w:p>
          <w:p w14:paraId="7C15605F" w14:textId="77777777" w:rsidR="00353E45" w:rsidRPr="00353E45" w:rsidRDefault="00353E45" w:rsidP="00BF605C">
            <w:pPr>
              <w:spacing w:after="0" w:line="240" w:lineRule="auto"/>
              <w:jc w:val="thaiDistribute"/>
              <w:rPr>
                <w:rFonts w:asciiTheme="majorBidi" w:hAnsiTheme="majorBidi" w:cstheme="majorBidi"/>
                <w:sz w:val="28"/>
                <w:cs/>
              </w:rPr>
            </w:pPr>
            <w:r w:rsidRPr="00353E45">
              <w:rPr>
                <w:rFonts w:asciiTheme="majorBidi" w:hAnsiTheme="majorBidi" w:cstheme="majorBidi"/>
                <w:sz w:val="28"/>
                <w:cs/>
              </w:rPr>
              <w:t xml:space="preserve">เลขที่ </w:t>
            </w:r>
            <w:r w:rsidRPr="00353E45">
              <w:rPr>
                <w:rFonts w:asciiTheme="majorBidi" w:hAnsiTheme="majorBidi" w:cstheme="majorBidi"/>
                <w:sz w:val="28"/>
              </w:rPr>
              <w:t>93</w:t>
            </w:r>
            <w:r w:rsidRPr="00353E45">
              <w:rPr>
                <w:rFonts w:asciiTheme="majorBidi" w:hAnsiTheme="majorBidi" w:cstheme="majorBidi"/>
                <w:sz w:val="28"/>
                <w:cs/>
              </w:rPr>
              <w:t xml:space="preserve"> ถนนรัชดาภิเษก</w:t>
            </w:r>
            <w:r w:rsidRPr="00353E45">
              <w:rPr>
                <w:rFonts w:asciiTheme="majorBidi" w:hAnsiTheme="majorBidi" w:cstheme="majorBidi"/>
                <w:sz w:val="28"/>
              </w:rPr>
              <w:t xml:space="preserve"> </w:t>
            </w:r>
            <w:r w:rsidRPr="00353E45">
              <w:rPr>
                <w:rFonts w:asciiTheme="majorBidi" w:hAnsiTheme="majorBidi" w:cstheme="majorBidi"/>
                <w:sz w:val="28"/>
                <w:cs/>
              </w:rPr>
              <w:t xml:space="preserve">แขวงดินแดง เขตดินแดง กรุงเทพมหานคร </w:t>
            </w:r>
            <w:r w:rsidRPr="00353E45">
              <w:rPr>
                <w:rFonts w:asciiTheme="majorBidi" w:hAnsiTheme="majorBidi" w:cstheme="majorBidi"/>
                <w:sz w:val="28"/>
              </w:rPr>
              <w:t>10400</w:t>
            </w:r>
          </w:p>
        </w:tc>
      </w:tr>
      <w:tr w:rsidR="00353E45" w:rsidRPr="00353E45" w14:paraId="6FC554BE" w14:textId="77777777" w:rsidTr="00353E45">
        <w:tc>
          <w:tcPr>
            <w:tcW w:w="540" w:type="dxa"/>
          </w:tcPr>
          <w:p w14:paraId="50C06B21" w14:textId="77777777" w:rsidR="00353E45" w:rsidRPr="00353E45" w:rsidRDefault="00353E45" w:rsidP="00BF605C">
            <w:pPr>
              <w:spacing w:after="0" w:line="240" w:lineRule="auto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2011" w:type="dxa"/>
          </w:tcPr>
          <w:p w14:paraId="00DAB971" w14:textId="77777777" w:rsidR="00353E45" w:rsidRPr="00353E45" w:rsidRDefault="00353E45" w:rsidP="00BF605C">
            <w:pPr>
              <w:spacing w:after="0" w:line="240" w:lineRule="auto"/>
              <w:rPr>
                <w:rFonts w:asciiTheme="majorBidi" w:hAnsiTheme="majorBidi" w:cstheme="majorBidi"/>
                <w:sz w:val="28"/>
                <w:cs/>
              </w:rPr>
            </w:pPr>
            <w:r w:rsidRPr="00353E45">
              <w:rPr>
                <w:rFonts w:asciiTheme="majorBidi" w:hAnsiTheme="majorBidi" w:cstheme="majorBidi"/>
                <w:sz w:val="28"/>
                <w:cs/>
              </w:rPr>
              <w:t>โทรศัพท์</w:t>
            </w:r>
          </w:p>
        </w:tc>
        <w:tc>
          <w:tcPr>
            <w:tcW w:w="284" w:type="dxa"/>
          </w:tcPr>
          <w:p w14:paraId="6208DF78" w14:textId="77777777" w:rsidR="00353E45" w:rsidRPr="00353E45" w:rsidRDefault="00353E45" w:rsidP="00BF605C">
            <w:pPr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  <w:r w:rsidRPr="00353E45">
              <w:rPr>
                <w:rFonts w:asciiTheme="majorBidi" w:hAnsiTheme="majorBidi" w:cstheme="majorBidi"/>
                <w:sz w:val="28"/>
                <w:cs/>
              </w:rPr>
              <w:t>:</w:t>
            </w:r>
          </w:p>
        </w:tc>
        <w:tc>
          <w:tcPr>
            <w:tcW w:w="5953" w:type="dxa"/>
          </w:tcPr>
          <w:p w14:paraId="0971DA03" w14:textId="77777777" w:rsidR="00353E45" w:rsidRPr="00353E45" w:rsidRDefault="00353E45" w:rsidP="00BF605C">
            <w:pPr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  <w:r w:rsidRPr="00353E45">
              <w:rPr>
                <w:rFonts w:asciiTheme="majorBidi" w:hAnsiTheme="majorBidi" w:cstheme="majorBidi"/>
                <w:sz w:val="28"/>
              </w:rPr>
              <w:t>02 229 2800</w:t>
            </w:r>
          </w:p>
        </w:tc>
      </w:tr>
      <w:tr w:rsidR="00353E45" w:rsidRPr="00353E45" w14:paraId="60BC5263" w14:textId="77777777" w:rsidTr="00353E45">
        <w:tc>
          <w:tcPr>
            <w:tcW w:w="540" w:type="dxa"/>
          </w:tcPr>
          <w:p w14:paraId="0050EAF3" w14:textId="77777777" w:rsidR="00353E45" w:rsidRPr="00353E45" w:rsidRDefault="00353E45" w:rsidP="00BF605C">
            <w:pPr>
              <w:spacing w:after="0" w:line="240" w:lineRule="auto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2011" w:type="dxa"/>
          </w:tcPr>
          <w:p w14:paraId="3B520B60" w14:textId="77777777" w:rsidR="00353E45" w:rsidRPr="00353E45" w:rsidRDefault="00353E45" w:rsidP="00BF605C">
            <w:pPr>
              <w:spacing w:after="0" w:line="240" w:lineRule="auto"/>
              <w:rPr>
                <w:rFonts w:asciiTheme="majorBidi" w:hAnsiTheme="majorBidi" w:cstheme="majorBidi"/>
                <w:sz w:val="28"/>
                <w:cs/>
              </w:rPr>
            </w:pPr>
            <w:r w:rsidRPr="00353E45">
              <w:rPr>
                <w:rFonts w:asciiTheme="majorBidi" w:hAnsiTheme="majorBidi" w:cstheme="majorBidi"/>
                <w:sz w:val="28"/>
              </w:rPr>
              <w:t>Call Center</w:t>
            </w:r>
          </w:p>
        </w:tc>
        <w:tc>
          <w:tcPr>
            <w:tcW w:w="284" w:type="dxa"/>
          </w:tcPr>
          <w:p w14:paraId="558B23F6" w14:textId="77777777" w:rsidR="00353E45" w:rsidRPr="00353E45" w:rsidRDefault="00353E45" w:rsidP="00BF605C">
            <w:pPr>
              <w:spacing w:after="0" w:line="240" w:lineRule="auto"/>
              <w:rPr>
                <w:rFonts w:asciiTheme="majorBidi" w:hAnsiTheme="majorBidi" w:cstheme="majorBidi"/>
                <w:sz w:val="28"/>
                <w:cs/>
              </w:rPr>
            </w:pPr>
            <w:r w:rsidRPr="00353E45">
              <w:rPr>
                <w:rFonts w:asciiTheme="majorBidi" w:hAnsiTheme="majorBidi" w:cstheme="majorBidi"/>
                <w:sz w:val="28"/>
              </w:rPr>
              <w:t>:</w:t>
            </w:r>
          </w:p>
        </w:tc>
        <w:tc>
          <w:tcPr>
            <w:tcW w:w="5953" w:type="dxa"/>
          </w:tcPr>
          <w:p w14:paraId="55EF8489" w14:textId="77777777" w:rsidR="00353E45" w:rsidRPr="00353E45" w:rsidRDefault="00353E45" w:rsidP="00BF605C">
            <w:pPr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  <w:r w:rsidRPr="00353E45">
              <w:rPr>
                <w:rFonts w:asciiTheme="majorBidi" w:hAnsiTheme="majorBidi" w:cstheme="majorBidi"/>
                <w:sz w:val="28"/>
              </w:rPr>
              <w:t>02 009 9999</w:t>
            </w:r>
          </w:p>
        </w:tc>
      </w:tr>
      <w:tr w:rsidR="00353E45" w:rsidRPr="00353E45" w14:paraId="5D708973" w14:textId="77777777" w:rsidTr="00353E45">
        <w:tc>
          <w:tcPr>
            <w:tcW w:w="540" w:type="dxa"/>
          </w:tcPr>
          <w:p w14:paraId="33B178E8" w14:textId="77777777" w:rsidR="00353E45" w:rsidRPr="00353E45" w:rsidRDefault="00353E45" w:rsidP="00BF605C">
            <w:pPr>
              <w:spacing w:after="0" w:line="240" w:lineRule="auto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2011" w:type="dxa"/>
          </w:tcPr>
          <w:p w14:paraId="3A78270F" w14:textId="77777777" w:rsidR="00353E45" w:rsidRPr="00353E45" w:rsidRDefault="00353E45" w:rsidP="00BF605C">
            <w:pPr>
              <w:spacing w:after="0" w:line="240" w:lineRule="auto"/>
              <w:rPr>
                <w:rFonts w:asciiTheme="majorBidi" w:hAnsiTheme="majorBidi" w:cstheme="majorBidi"/>
                <w:sz w:val="28"/>
                <w:cs/>
              </w:rPr>
            </w:pPr>
            <w:r w:rsidRPr="00353E45">
              <w:rPr>
                <w:rFonts w:asciiTheme="majorBidi" w:hAnsiTheme="majorBidi" w:cstheme="majorBidi"/>
                <w:sz w:val="28"/>
                <w:cs/>
              </w:rPr>
              <w:t>โทรสาร</w:t>
            </w:r>
          </w:p>
        </w:tc>
        <w:tc>
          <w:tcPr>
            <w:tcW w:w="284" w:type="dxa"/>
          </w:tcPr>
          <w:p w14:paraId="2E7F4EEE" w14:textId="77777777" w:rsidR="00353E45" w:rsidRPr="00353E45" w:rsidRDefault="00353E45" w:rsidP="00BF605C">
            <w:pPr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  <w:r w:rsidRPr="00353E45">
              <w:rPr>
                <w:rFonts w:asciiTheme="majorBidi" w:hAnsiTheme="majorBidi" w:cstheme="majorBidi"/>
                <w:sz w:val="28"/>
                <w:cs/>
              </w:rPr>
              <w:t>:</w:t>
            </w:r>
          </w:p>
        </w:tc>
        <w:tc>
          <w:tcPr>
            <w:tcW w:w="5953" w:type="dxa"/>
          </w:tcPr>
          <w:p w14:paraId="6503CA30" w14:textId="77777777" w:rsidR="00353E45" w:rsidRPr="00353E45" w:rsidRDefault="00353E45" w:rsidP="00BF605C">
            <w:pPr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  <w:r w:rsidRPr="00353E45">
              <w:rPr>
                <w:rFonts w:asciiTheme="majorBidi" w:hAnsiTheme="majorBidi" w:cstheme="majorBidi"/>
                <w:sz w:val="28"/>
              </w:rPr>
              <w:t>02 359 1259</w:t>
            </w:r>
          </w:p>
        </w:tc>
      </w:tr>
      <w:tr w:rsidR="00353E45" w:rsidRPr="00353E45" w14:paraId="1225888F" w14:textId="77777777" w:rsidTr="00353E45">
        <w:tc>
          <w:tcPr>
            <w:tcW w:w="540" w:type="dxa"/>
          </w:tcPr>
          <w:p w14:paraId="4155DDD7" w14:textId="77777777" w:rsidR="00353E45" w:rsidRPr="00353E45" w:rsidRDefault="00353E45" w:rsidP="00BF605C">
            <w:pPr>
              <w:spacing w:after="0" w:line="240" w:lineRule="auto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2011" w:type="dxa"/>
          </w:tcPr>
          <w:p w14:paraId="162C4B83" w14:textId="77777777" w:rsidR="00353E45" w:rsidRPr="00353E45" w:rsidRDefault="00353E45" w:rsidP="00BF605C">
            <w:pPr>
              <w:spacing w:after="0" w:line="240" w:lineRule="auto"/>
              <w:rPr>
                <w:rFonts w:asciiTheme="majorBidi" w:hAnsiTheme="majorBidi" w:cstheme="majorBidi"/>
                <w:sz w:val="28"/>
                <w:cs/>
              </w:rPr>
            </w:pPr>
            <w:r w:rsidRPr="00353E45">
              <w:rPr>
                <w:rFonts w:asciiTheme="majorBidi" w:hAnsiTheme="majorBidi" w:cstheme="majorBidi"/>
                <w:sz w:val="28"/>
              </w:rPr>
              <w:t>Website</w:t>
            </w:r>
          </w:p>
        </w:tc>
        <w:tc>
          <w:tcPr>
            <w:tcW w:w="284" w:type="dxa"/>
          </w:tcPr>
          <w:p w14:paraId="3C59A23A" w14:textId="77777777" w:rsidR="00353E45" w:rsidRPr="00353E45" w:rsidRDefault="00353E45" w:rsidP="00BF605C">
            <w:pPr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  <w:r w:rsidRPr="00353E45">
              <w:rPr>
                <w:rFonts w:asciiTheme="majorBidi" w:hAnsiTheme="majorBidi" w:cstheme="majorBidi"/>
                <w:sz w:val="28"/>
                <w:cs/>
              </w:rPr>
              <w:t>:</w:t>
            </w:r>
          </w:p>
        </w:tc>
        <w:tc>
          <w:tcPr>
            <w:tcW w:w="5953" w:type="dxa"/>
          </w:tcPr>
          <w:p w14:paraId="26A12990" w14:textId="5A447CDB" w:rsidR="00353E45" w:rsidRDefault="00D76B6F" w:rsidP="00BF605C">
            <w:pPr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  <w:hyperlink r:id="rId48" w:history="1">
              <w:r w:rsidR="00775334" w:rsidRPr="00C4772C">
                <w:rPr>
                  <w:rStyle w:val="Hyperlink"/>
                  <w:rFonts w:asciiTheme="majorBidi" w:hAnsiTheme="majorBidi" w:cstheme="majorBidi"/>
                  <w:sz w:val="28"/>
                </w:rPr>
                <w:t>www.set.or.th/tsd</w:t>
              </w:r>
            </w:hyperlink>
          </w:p>
          <w:p w14:paraId="55B16967" w14:textId="1076B4EE" w:rsidR="00775334" w:rsidRPr="00353E45" w:rsidRDefault="00775334" w:rsidP="00BF605C">
            <w:pPr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</w:p>
        </w:tc>
      </w:tr>
      <w:tr w:rsidR="00353E45" w:rsidRPr="00353E45" w14:paraId="1E101C37" w14:textId="77777777" w:rsidTr="00353E45">
        <w:trPr>
          <w:trHeight w:val="106"/>
        </w:trPr>
        <w:tc>
          <w:tcPr>
            <w:tcW w:w="540" w:type="dxa"/>
          </w:tcPr>
          <w:p w14:paraId="44F49E41" w14:textId="77777777" w:rsidR="00353E45" w:rsidRPr="00353E45" w:rsidRDefault="00353E45" w:rsidP="00BF605C">
            <w:pPr>
              <w:spacing w:after="0" w:line="240" w:lineRule="auto"/>
              <w:rPr>
                <w:rFonts w:asciiTheme="majorBidi" w:hAnsiTheme="majorBidi" w:cstheme="majorBidi"/>
                <w:sz w:val="18"/>
                <w:szCs w:val="18"/>
                <w:cs/>
              </w:rPr>
            </w:pPr>
          </w:p>
        </w:tc>
        <w:tc>
          <w:tcPr>
            <w:tcW w:w="2011" w:type="dxa"/>
          </w:tcPr>
          <w:p w14:paraId="77680850" w14:textId="77777777" w:rsidR="00353E45" w:rsidRPr="00353E45" w:rsidRDefault="00353E45" w:rsidP="00BF605C">
            <w:pPr>
              <w:spacing w:after="0" w:line="240" w:lineRule="auto"/>
              <w:rPr>
                <w:rFonts w:asciiTheme="majorBidi" w:hAnsiTheme="majorBidi" w:cstheme="majorBidi"/>
                <w:sz w:val="18"/>
                <w:szCs w:val="18"/>
                <w:cs/>
              </w:rPr>
            </w:pPr>
          </w:p>
        </w:tc>
        <w:tc>
          <w:tcPr>
            <w:tcW w:w="284" w:type="dxa"/>
          </w:tcPr>
          <w:p w14:paraId="6D13EA0F" w14:textId="77777777" w:rsidR="00353E45" w:rsidRPr="00353E45" w:rsidRDefault="00353E45" w:rsidP="00BF605C">
            <w:pPr>
              <w:spacing w:after="0" w:line="240" w:lineRule="auto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5953" w:type="dxa"/>
          </w:tcPr>
          <w:p w14:paraId="30072B2D" w14:textId="77777777" w:rsidR="00353E45" w:rsidRPr="00353E45" w:rsidRDefault="00353E45" w:rsidP="00BF605C">
            <w:pPr>
              <w:pStyle w:val="ListParagraph"/>
              <w:spacing w:after="0" w:line="240" w:lineRule="auto"/>
              <w:ind w:left="67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</w:tr>
      <w:tr w:rsidR="00353E45" w:rsidRPr="00353E45" w14:paraId="6C017FE2" w14:textId="77777777" w:rsidTr="00353E45">
        <w:tc>
          <w:tcPr>
            <w:tcW w:w="540" w:type="dxa"/>
          </w:tcPr>
          <w:p w14:paraId="6B172CAA" w14:textId="77777777" w:rsidR="00353E45" w:rsidRPr="00353E45" w:rsidRDefault="00353E45" w:rsidP="00BF605C">
            <w:pPr>
              <w:spacing w:after="0" w:line="240" w:lineRule="auto"/>
              <w:rPr>
                <w:rFonts w:asciiTheme="majorBidi" w:hAnsiTheme="majorBidi" w:cstheme="majorBidi"/>
                <w:sz w:val="28"/>
                <w:cs/>
              </w:rPr>
            </w:pPr>
            <w:r w:rsidRPr="00353E45">
              <w:rPr>
                <w:rFonts w:asciiTheme="majorBidi" w:hAnsiTheme="majorBidi" w:cstheme="majorBidi"/>
                <w:sz w:val="28"/>
                <w:cs/>
              </w:rPr>
              <w:lastRenderedPageBreak/>
              <w:t>(</w:t>
            </w:r>
            <w:r w:rsidRPr="00353E45">
              <w:rPr>
                <w:rFonts w:asciiTheme="majorBidi" w:hAnsiTheme="majorBidi" w:cstheme="majorBidi"/>
                <w:sz w:val="28"/>
              </w:rPr>
              <w:t>2</w:t>
            </w:r>
            <w:r w:rsidRPr="00353E45">
              <w:rPr>
                <w:rFonts w:asciiTheme="majorBidi" w:hAnsiTheme="majorBidi" w:cstheme="majorBidi"/>
                <w:sz w:val="28"/>
                <w:cs/>
              </w:rPr>
              <w:t xml:space="preserve">) </w:t>
            </w:r>
          </w:p>
        </w:tc>
        <w:tc>
          <w:tcPr>
            <w:tcW w:w="2011" w:type="dxa"/>
          </w:tcPr>
          <w:p w14:paraId="731968EB" w14:textId="77777777" w:rsidR="00353E45" w:rsidRPr="00353E45" w:rsidRDefault="00353E45" w:rsidP="00BF605C">
            <w:pPr>
              <w:spacing w:after="0" w:line="240" w:lineRule="auto"/>
              <w:rPr>
                <w:rFonts w:asciiTheme="majorBidi" w:hAnsiTheme="majorBidi" w:cstheme="majorBidi"/>
                <w:sz w:val="28"/>
                <w:cs/>
              </w:rPr>
            </w:pPr>
            <w:r w:rsidRPr="00353E45">
              <w:rPr>
                <w:rFonts w:asciiTheme="majorBidi" w:hAnsiTheme="majorBidi" w:cstheme="majorBidi"/>
                <w:sz w:val="28"/>
                <w:cs/>
              </w:rPr>
              <w:t>ผู้สอบบัญชี</w:t>
            </w:r>
          </w:p>
        </w:tc>
        <w:tc>
          <w:tcPr>
            <w:tcW w:w="284" w:type="dxa"/>
          </w:tcPr>
          <w:p w14:paraId="30DB069E" w14:textId="77777777" w:rsidR="00353E45" w:rsidRPr="00353E45" w:rsidRDefault="00353E45" w:rsidP="00BF605C">
            <w:pPr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  <w:r w:rsidRPr="00353E45">
              <w:rPr>
                <w:rFonts w:asciiTheme="majorBidi" w:hAnsiTheme="majorBidi" w:cstheme="majorBidi"/>
                <w:sz w:val="28"/>
                <w:cs/>
              </w:rPr>
              <w:t>:</w:t>
            </w:r>
          </w:p>
        </w:tc>
        <w:tc>
          <w:tcPr>
            <w:tcW w:w="5953" w:type="dxa"/>
          </w:tcPr>
          <w:p w14:paraId="5D99AFFE" w14:textId="77777777" w:rsidR="00353E45" w:rsidRPr="00353E45" w:rsidRDefault="00353E45" w:rsidP="00BF605C">
            <w:pPr>
              <w:spacing w:after="0" w:line="240" w:lineRule="auto"/>
              <w:rPr>
                <w:rFonts w:asciiTheme="majorBidi" w:hAnsiTheme="majorBidi" w:cstheme="majorBidi"/>
                <w:sz w:val="28"/>
                <w:cs/>
              </w:rPr>
            </w:pPr>
            <w:r w:rsidRPr="00353E45">
              <w:rPr>
                <w:rFonts w:asciiTheme="majorBidi" w:hAnsiTheme="majorBidi" w:cstheme="majorBidi"/>
                <w:sz w:val="28"/>
                <w:cs/>
              </w:rPr>
              <w:t>บริษัท สำนักงาน อีวาย จำกัด</w:t>
            </w:r>
          </w:p>
        </w:tc>
      </w:tr>
      <w:tr w:rsidR="00353E45" w:rsidRPr="00353E45" w14:paraId="5A516D29" w14:textId="77777777" w:rsidTr="00353E45">
        <w:tc>
          <w:tcPr>
            <w:tcW w:w="540" w:type="dxa"/>
          </w:tcPr>
          <w:p w14:paraId="1093EE6D" w14:textId="77777777" w:rsidR="00353E45" w:rsidRPr="00353E45" w:rsidRDefault="00353E45" w:rsidP="00BF605C">
            <w:pPr>
              <w:spacing w:after="0" w:line="240" w:lineRule="auto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2011" w:type="dxa"/>
          </w:tcPr>
          <w:p w14:paraId="162E7FAD" w14:textId="77777777" w:rsidR="00353E45" w:rsidRPr="00353E45" w:rsidRDefault="00353E45" w:rsidP="00BF605C">
            <w:pPr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  <w:r w:rsidRPr="00353E45">
              <w:rPr>
                <w:rFonts w:asciiTheme="majorBidi" w:hAnsiTheme="majorBidi" w:cstheme="majorBidi"/>
                <w:sz w:val="28"/>
                <w:cs/>
              </w:rPr>
              <w:t>สถานที่ตั้ง</w:t>
            </w:r>
          </w:p>
        </w:tc>
        <w:tc>
          <w:tcPr>
            <w:tcW w:w="284" w:type="dxa"/>
          </w:tcPr>
          <w:p w14:paraId="10E4CC8B" w14:textId="77777777" w:rsidR="00353E45" w:rsidRPr="00353E45" w:rsidRDefault="00353E45" w:rsidP="00BF605C">
            <w:pPr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  <w:r w:rsidRPr="00353E45">
              <w:rPr>
                <w:rFonts w:asciiTheme="majorBidi" w:hAnsiTheme="majorBidi" w:cstheme="majorBidi"/>
                <w:sz w:val="28"/>
                <w:cs/>
              </w:rPr>
              <w:t>:</w:t>
            </w:r>
          </w:p>
        </w:tc>
        <w:tc>
          <w:tcPr>
            <w:tcW w:w="5953" w:type="dxa"/>
          </w:tcPr>
          <w:p w14:paraId="3487A8EB" w14:textId="77777777" w:rsidR="00353E45" w:rsidRPr="00353E45" w:rsidRDefault="00353E45" w:rsidP="00BF605C">
            <w:pPr>
              <w:pStyle w:val="ListParagraph"/>
              <w:spacing w:after="0" w:line="240" w:lineRule="auto"/>
              <w:ind w:left="0"/>
              <w:rPr>
                <w:rFonts w:asciiTheme="majorBidi" w:hAnsiTheme="majorBidi" w:cstheme="majorBidi"/>
                <w:sz w:val="28"/>
              </w:rPr>
            </w:pPr>
            <w:r w:rsidRPr="00353E45">
              <w:rPr>
                <w:rFonts w:asciiTheme="majorBidi" w:hAnsiTheme="majorBidi" w:cstheme="majorBidi"/>
                <w:sz w:val="28"/>
                <w:cs/>
              </w:rPr>
              <w:t xml:space="preserve">ชั้น </w:t>
            </w:r>
            <w:r w:rsidRPr="00353E45">
              <w:rPr>
                <w:rFonts w:asciiTheme="majorBidi" w:hAnsiTheme="majorBidi" w:cstheme="majorBidi"/>
                <w:sz w:val="28"/>
              </w:rPr>
              <w:t xml:space="preserve">33 </w:t>
            </w:r>
            <w:r w:rsidRPr="00353E45">
              <w:rPr>
                <w:rFonts w:asciiTheme="majorBidi" w:hAnsiTheme="majorBidi" w:cstheme="majorBidi"/>
                <w:sz w:val="28"/>
                <w:cs/>
              </w:rPr>
              <w:t>อาคารเลครัชดา เลขที่</w:t>
            </w:r>
            <w:r w:rsidRPr="00353E45">
              <w:rPr>
                <w:rFonts w:asciiTheme="majorBidi" w:hAnsiTheme="majorBidi" w:cstheme="majorBidi"/>
                <w:sz w:val="28"/>
              </w:rPr>
              <w:t xml:space="preserve"> 193/136-137 </w:t>
            </w:r>
            <w:r w:rsidRPr="00353E45">
              <w:rPr>
                <w:rFonts w:asciiTheme="majorBidi" w:hAnsiTheme="majorBidi" w:cstheme="majorBidi"/>
                <w:sz w:val="28"/>
                <w:cs/>
              </w:rPr>
              <w:t xml:space="preserve">ถนนรัชดาภิเษก </w:t>
            </w:r>
          </w:p>
          <w:p w14:paraId="53681098" w14:textId="77777777" w:rsidR="00353E45" w:rsidRPr="00353E45" w:rsidRDefault="00353E45" w:rsidP="00BF605C">
            <w:pPr>
              <w:pStyle w:val="ListParagraph"/>
              <w:spacing w:after="0" w:line="240" w:lineRule="auto"/>
              <w:ind w:left="0"/>
              <w:rPr>
                <w:rFonts w:asciiTheme="majorBidi" w:hAnsiTheme="majorBidi" w:cstheme="majorBidi"/>
                <w:sz w:val="28"/>
                <w:cs/>
              </w:rPr>
            </w:pPr>
            <w:r w:rsidRPr="00353E45">
              <w:rPr>
                <w:rFonts w:asciiTheme="majorBidi" w:hAnsiTheme="majorBidi" w:cstheme="majorBidi"/>
                <w:sz w:val="28"/>
                <w:cs/>
              </w:rPr>
              <w:t>แขวงคลองเตย เขตคลองเตย กรุงเทพมหานตร</w:t>
            </w:r>
          </w:p>
        </w:tc>
      </w:tr>
      <w:tr w:rsidR="00353E45" w:rsidRPr="00353E45" w14:paraId="3DEE4905" w14:textId="77777777" w:rsidTr="00353E45">
        <w:tc>
          <w:tcPr>
            <w:tcW w:w="540" w:type="dxa"/>
          </w:tcPr>
          <w:p w14:paraId="00D5A4DA" w14:textId="77777777" w:rsidR="00353E45" w:rsidRPr="00353E45" w:rsidRDefault="00353E45" w:rsidP="00BF605C">
            <w:pPr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011" w:type="dxa"/>
          </w:tcPr>
          <w:p w14:paraId="1F21E257" w14:textId="77777777" w:rsidR="00353E45" w:rsidRPr="00353E45" w:rsidRDefault="00353E45" w:rsidP="00BF605C">
            <w:pPr>
              <w:spacing w:after="0" w:line="240" w:lineRule="auto"/>
              <w:rPr>
                <w:rFonts w:asciiTheme="majorBidi" w:hAnsiTheme="majorBidi" w:cstheme="majorBidi"/>
                <w:sz w:val="28"/>
                <w:cs/>
              </w:rPr>
            </w:pPr>
            <w:r w:rsidRPr="00353E45">
              <w:rPr>
                <w:rFonts w:asciiTheme="majorBidi" w:hAnsiTheme="majorBidi" w:cstheme="majorBidi"/>
                <w:sz w:val="28"/>
                <w:cs/>
              </w:rPr>
              <w:t>โทรศัพท์</w:t>
            </w:r>
          </w:p>
        </w:tc>
        <w:tc>
          <w:tcPr>
            <w:tcW w:w="284" w:type="dxa"/>
          </w:tcPr>
          <w:p w14:paraId="71F4DE59" w14:textId="77777777" w:rsidR="00353E45" w:rsidRPr="00353E45" w:rsidRDefault="00353E45" w:rsidP="00BF605C">
            <w:pPr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  <w:r w:rsidRPr="00353E45">
              <w:rPr>
                <w:rFonts w:asciiTheme="majorBidi" w:hAnsiTheme="majorBidi" w:cstheme="majorBidi"/>
                <w:sz w:val="28"/>
                <w:cs/>
              </w:rPr>
              <w:t>:</w:t>
            </w:r>
          </w:p>
        </w:tc>
        <w:tc>
          <w:tcPr>
            <w:tcW w:w="5953" w:type="dxa"/>
          </w:tcPr>
          <w:p w14:paraId="5A02F142" w14:textId="77777777" w:rsidR="00353E45" w:rsidRPr="00353E45" w:rsidRDefault="00353E45" w:rsidP="00BF605C">
            <w:pPr>
              <w:pStyle w:val="ListParagraph"/>
              <w:spacing w:after="0" w:line="240" w:lineRule="auto"/>
              <w:ind w:left="0"/>
              <w:rPr>
                <w:rFonts w:asciiTheme="majorBidi" w:hAnsiTheme="majorBidi" w:cstheme="majorBidi"/>
                <w:sz w:val="28"/>
              </w:rPr>
            </w:pPr>
            <w:r w:rsidRPr="00353E45">
              <w:rPr>
                <w:rFonts w:asciiTheme="majorBidi" w:hAnsiTheme="majorBidi" w:cstheme="majorBidi"/>
                <w:sz w:val="28"/>
                <w:cs/>
              </w:rPr>
              <w:t>02 264</w:t>
            </w:r>
            <w:r w:rsidRPr="00353E45">
              <w:rPr>
                <w:rFonts w:asciiTheme="majorBidi" w:hAnsiTheme="majorBidi" w:cstheme="majorBidi"/>
                <w:sz w:val="28"/>
              </w:rPr>
              <w:t xml:space="preserve"> </w:t>
            </w:r>
            <w:r w:rsidRPr="00353E45">
              <w:rPr>
                <w:rFonts w:asciiTheme="majorBidi" w:hAnsiTheme="majorBidi" w:cstheme="majorBidi"/>
                <w:sz w:val="28"/>
                <w:cs/>
              </w:rPr>
              <w:t>9090</w:t>
            </w:r>
          </w:p>
        </w:tc>
      </w:tr>
      <w:tr w:rsidR="00353E45" w:rsidRPr="00353E45" w14:paraId="41A9B880" w14:textId="77777777" w:rsidTr="00353E45">
        <w:tc>
          <w:tcPr>
            <w:tcW w:w="540" w:type="dxa"/>
          </w:tcPr>
          <w:p w14:paraId="797408B3" w14:textId="77777777" w:rsidR="00353E45" w:rsidRPr="00353E45" w:rsidRDefault="00353E45" w:rsidP="00BF605C">
            <w:pPr>
              <w:spacing w:after="0" w:line="240" w:lineRule="auto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2011" w:type="dxa"/>
          </w:tcPr>
          <w:p w14:paraId="737EAA98" w14:textId="77777777" w:rsidR="00353E45" w:rsidRPr="00353E45" w:rsidRDefault="00353E45" w:rsidP="00BF605C">
            <w:pPr>
              <w:spacing w:after="0" w:line="240" w:lineRule="auto"/>
              <w:rPr>
                <w:rFonts w:asciiTheme="majorBidi" w:hAnsiTheme="majorBidi" w:cstheme="majorBidi"/>
                <w:sz w:val="28"/>
                <w:cs/>
              </w:rPr>
            </w:pPr>
            <w:r w:rsidRPr="00353E45">
              <w:rPr>
                <w:rFonts w:asciiTheme="majorBidi" w:hAnsiTheme="majorBidi" w:cstheme="majorBidi"/>
                <w:sz w:val="28"/>
                <w:cs/>
              </w:rPr>
              <w:t>โทรสาร</w:t>
            </w:r>
          </w:p>
        </w:tc>
        <w:tc>
          <w:tcPr>
            <w:tcW w:w="284" w:type="dxa"/>
          </w:tcPr>
          <w:p w14:paraId="5D6374E4" w14:textId="77777777" w:rsidR="00353E45" w:rsidRPr="00353E45" w:rsidRDefault="00353E45" w:rsidP="00BF605C">
            <w:pPr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  <w:r w:rsidRPr="00353E45">
              <w:rPr>
                <w:rFonts w:asciiTheme="majorBidi" w:hAnsiTheme="majorBidi" w:cstheme="majorBidi"/>
                <w:sz w:val="28"/>
                <w:cs/>
              </w:rPr>
              <w:t>:</w:t>
            </w:r>
          </w:p>
        </w:tc>
        <w:tc>
          <w:tcPr>
            <w:tcW w:w="5953" w:type="dxa"/>
          </w:tcPr>
          <w:p w14:paraId="4B88296B" w14:textId="77777777" w:rsidR="00353E45" w:rsidRPr="00353E45" w:rsidRDefault="00353E45" w:rsidP="00BF605C">
            <w:pPr>
              <w:pStyle w:val="ListParagraph"/>
              <w:spacing w:after="0" w:line="240" w:lineRule="auto"/>
              <w:ind w:left="0"/>
              <w:rPr>
                <w:rFonts w:asciiTheme="majorBidi" w:hAnsiTheme="majorBidi" w:cstheme="majorBidi"/>
                <w:sz w:val="28"/>
              </w:rPr>
            </w:pPr>
            <w:r w:rsidRPr="00353E45">
              <w:rPr>
                <w:rFonts w:asciiTheme="majorBidi" w:hAnsiTheme="majorBidi" w:cstheme="majorBidi"/>
                <w:sz w:val="28"/>
                <w:cs/>
              </w:rPr>
              <w:t>02 264</w:t>
            </w:r>
            <w:r w:rsidRPr="00353E45">
              <w:rPr>
                <w:rFonts w:asciiTheme="majorBidi" w:hAnsiTheme="majorBidi" w:cstheme="majorBidi"/>
                <w:sz w:val="28"/>
              </w:rPr>
              <w:t xml:space="preserve"> </w:t>
            </w:r>
            <w:r w:rsidRPr="00353E45">
              <w:rPr>
                <w:rFonts w:asciiTheme="majorBidi" w:hAnsiTheme="majorBidi" w:cstheme="majorBidi"/>
                <w:sz w:val="28"/>
                <w:cs/>
              </w:rPr>
              <w:t>0789-90</w:t>
            </w:r>
          </w:p>
        </w:tc>
      </w:tr>
      <w:tr w:rsidR="00353E45" w:rsidRPr="00353E45" w14:paraId="60D0727D" w14:textId="77777777" w:rsidTr="00353E45">
        <w:tc>
          <w:tcPr>
            <w:tcW w:w="540" w:type="dxa"/>
          </w:tcPr>
          <w:p w14:paraId="2717DD0B" w14:textId="77777777" w:rsidR="00353E45" w:rsidRPr="00353E45" w:rsidRDefault="00353E45" w:rsidP="00BF605C">
            <w:pPr>
              <w:spacing w:after="0" w:line="240" w:lineRule="auto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2011" w:type="dxa"/>
          </w:tcPr>
          <w:p w14:paraId="5987C0F7" w14:textId="77777777" w:rsidR="00353E45" w:rsidRPr="00353E45" w:rsidRDefault="00353E45" w:rsidP="00BF605C">
            <w:pPr>
              <w:spacing w:after="0" w:line="240" w:lineRule="auto"/>
              <w:rPr>
                <w:rFonts w:asciiTheme="majorBidi" w:hAnsiTheme="majorBidi" w:cstheme="majorBidi"/>
                <w:sz w:val="28"/>
                <w:cs/>
              </w:rPr>
            </w:pPr>
            <w:r w:rsidRPr="00353E45">
              <w:rPr>
                <w:rFonts w:asciiTheme="majorBidi" w:hAnsiTheme="majorBidi" w:cstheme="majorBidi"/>
                <w:sz w:val="28"/>
              </w:rPr>
              <w:t>Website</w:t>
            </w:r>
          </w:p>
        </w:tc>
        <w:tc>
          <w:tcPr>
            <w:tcW w:w="284" w:type="dxa"/>
          </w:tcPr>
          <w:p w14:paraId="4802B8FE" w14:textId="77777777" w:rsidR="00353E45" w:rsidRPr="00353E45" w:rsidRDefault="00353E45" w:rsidP="00BF605C">
            <w:pPr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  <w:r w:rsidRPr="00353E45">
              <w:rPr>
                <w:rFonts w:asciiTheme="majorBidi" w:hAnsiTheme="majorBidi" w:cstheme="majorBidi"/>
                <w:sz w:val="28"/>
                <w:cs/>
              </w:rPr>
              <w:t>:</w:t>
            </w:r>
          </w:p>
        </w:tc>
        <w:tc>
          <w:tcPr>
            <w:tcW w:w="5953" w:type="dxa"/>
          </w:tcPr>
          <w:p w14:paraId="2B7FCC61" w14:textId="77777777" w:rsidR="00353E45" w:rsidRPr="00353E45" w:rsidRDefault="00353E45" w:rsidP="00BF605C">
            <w:pPr>
              <w:pStyle w:val="ListParagraph"/>
              <w:spacing w:after="0" w:line="240" w:lineRule="auto"/>
              <w:ind w:left="0"/>
              <w:rPr>
                <w:rFonts w:asciiTheme="majorBidi" w:hAnsiTheme="majorBidi" w:cstheme="majorBidi"/>
                <w:sz w:val="28"/>
                <w:cs/>
              </w:rPr>
            </w:pPr>
            <w:r w:rsidRPr="00353E45">
              <w:rPr>
                <w:rFonts w:asciiTheme="majorBidi" w:hAnsiTheme="majorBidi" w:cstheme="majorBidi"/>
                <w:sz w:val="28"/>
              </w:rPr>
              <w:t>www.ey.com/th</w:t>
            </w:r>
          </w:p>
        </w:tc>
      </w:tr>
      <w:tr w:rsidR="00353E45" w:rsidRPr="00353E45" w14:paraId="0C30623E" w14:textId="77777777" w:rsidTr="00353E45">
        <w:tc>
          <w:tcPr>
            <w:tcW w:w="540" w:type="dxa"/>
          </w:tcPr>
          <w:p w14:paraId="37C509AA" w14:textId="77777777" w:rsidR="00353E45" w:rsidRPr="00353E45" w:rsidRDefault="00353E45" w:rsidP="00BF605C">
            <w:pPr>
              <w:spacing w:after="0" w:line="240" w:lineRule="auto"/>
              <w:rPr>
                <w:rFonts w:asciiTheme="majorBidi" w:hAnsiTheme="majorBidi" w:cstheme="majorBidi"/>
                <w:sz w:val="18"/>
                <w:szCs w:val="18"/>
                <w:cs/>
              </w:rPr>
            </w:pPr>
          </w:p>
        </w:tc>
        <w:tc>
          <w:tcPr>
            <w:tcW w:w="2011" w:type="dxa"/>
          </w:tcPr>
          <w:p w14:paraId="1D1099F3" w14:textId="77777777" w:rsidR="00353E45" w:rsidRPr="00353E45" w:rsidRDefault="00353E45" w:rsidP="00BF605C">
            <w:pPr>
              <w:spacing w:after="0" w:line="240" w:lineRule="auto"/>
              <w:rPr>
                <w:rFonts w:asciiTheme="majorBidi" w:hAnsiTheme="majorBidi" w:cstheme="majorBidi"/>
                <w:sz w:val="18"/>
                <w:szCs w:val="18"/>
                <w:cs/>
              </w:rPr>
            </w:pPr>
          </w:p>
        </w:tc>
        <w:tc>
          <w:tcPr>
            <w:tcW w:w="284" w:type="dxa"/>
          </w:tcPr>
          <w:p w14:paraId="20EEB4EE" w14:textId="77777777" w:rsidR="00353E45" w:rsidRPr="00353E45" w:rsidRDefault="00353E45" w:rsidP="00BF605C">
            <w:pPr>
              <w:spacing w:after="0" w:line="240" w:lineRule="auto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5953" w:type="dxa"/>
          </w:tcPr>
          <w:p w14:paraId="009FC40A" w14:textId="77777777" w:rsidR="00353E45" w:rsidRPr="00353E45" w:rsidRDefault="00353E45" w:rsidP="00BF605C">
            <w:pPr>
              <w:pStyle w:val="ListParagraph"/>
              <w:spacing w:after="0" w:line="240" w:lineRule="auto"/>
              <w:ind w:left="67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</w:tr>
      <w:tr w:rsidR="00353E45" w:rsidRPr="00353E45" w14:paraId="0413DF31" w14:textId="77777777" w:rsidTr="00353E45">
        <w:tc>
          <w:tcPr>
            <w:tcW w:w="540" w:type="dxa"/>
          </w:tcPr>
          <w:p w14:paraId="37359740" w14:textId="77777777" w:rsidR="00353E45" w:rsidRPr="00353E45" w:rsidRDefault="00353E45" w:rsidP="00BF605C">
            <w:pPr>
              <w:spacing w:after="0" w:line="240" w:lineRule="auto"/>
              <w:rPr>
                <w:rFonts w:asciiTheme="majorBidi" w:hAnsiTheme="majorBidi" w:cstheme="majorBidi"/>
                <w:sz w:val="28"/>
                <w:cs/>
              </w:rPr>
            </w:pPr>
            <w:r w:rsidRPr="00353E45">
              <w:rPr>
                <w:rFonts w:asciiTheme="majorBidi" w:hAnsiTheme="majorBidi" w:cstheme="majorBidi"/>
                <w:sz w:val="28"/>
                <w:cs/>
              </w:rPr>
              <w:t>(</w:t>
            </w:r>
            <w:r w:rsidRPr="00353E45">
              <w:rPr>
                <w:rFonts w:asciiTheme="majorBidi" w:hAnsiTheme="majorBidi" w:cstheme="majorBidi"/>
                <w:sz w:val="28"/>
              </w:rPr>
              <w:t>3</w:t>
            </w:r>
            <w:r w:rsidRPr="00353E45">
              <w:rPr>
                <w:rFonts w:asciiTheme="majorBidi" w:hAnsiTheme="majorBidi" w:cstheme="majorBidi"/>
                <w:sz w:val="28"/>
                <w:cs/>
              </w:rPr>
              <w:t xml:space="preserve">) </w:t>
            </w:r>
          </w:p>
        </w:tc>
        <w:tc>
          <w:tcPr>
            <w:tcW w:w="2011" w:type="dxa"/>
          </w:tcPr>
          <w:p w14:paraId="1DF85678" w14:textId="77777777" w:rsidR="00353E45" w:rsidRPr="00353E45" w:rsidRDefault="00353E45" w:rsidP="00BF605C">
            <w:pPr>
              <w:spacing w:after="0" w:line="240" w:lineRule="auto"/>
              <w:rPr>
                <w:rFonts w:asciiTheme="majorBidi" w:hAnsiTheme="majorBidi" w:cstheme="majorBidi"/>
                <w:sz w:val="28"/>
                <w:cs/>
              </w:rPr>
            </w:pPr>
            <w:r w:rsidRPr="00353E45">
              <w:rPr>
                <w:rFonts w:asciiTheme="majorBidi" w:hAnsiTheme="majorBidi" w:cstheme="majorBidi"/>
                <w:sz w:val="28"/>
                <w:cs/>
              </w:rPr>
              <w:t>ผู้ตรวจสอบภายใน</w:t>
            </w:r>
          </w:p>
        </w:tc>
        <w:tc>
          <w:tcPr>
            <w:tcW w:w="284" w:type="dxa"/>
          </w:tcPr>
          <w:p w14:paraId="5B19FE14" w14:textId="77777777" w:rsidR="00353E45" w:rsidRPr="00353E45" w:rsidRDefault="00353E45" w:rsidP="00BF605C">
            <w:pPr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  <w:r w:rsidRPr="00353E45">
              <w:rPr>
                <w:rFonts w:asciiTheme="majorBidi" w:hAnsiTheme="majorBidi" w:cstheme="majorBidi"/>
                <w:sz w:val="28"/>
                <w:cs/>
              </w:rPr>
              <w:t>:</w:t>
            </w:r>
          </w:p>
        </w:tc>
        <w:tc>
          <w:tcPr>
            <w:tcW w:w="5953" w:type="dxa"/>
          </w:tcPr>
          <w:p w14:paraId="0F351FDB" w14:textId="77777777" w:rsidR="00353E45" w:rsidRPr="00353E45" w:rsidRDefault="00353E45" w:rsidP="00BF605C">
            <w:pPr>
              <w:pStyle w:val="ListParagraph"/>
              <w:spacing w:after="0" w:line="240" w:lineRule="auto"/>
              <w:ind w:left="0"/>
              <w:rPr>
                <w:rFonts w:asciiTheme="majorBidi" w:hAnsiTheme="majorBidi" w:cstheme="majorBidi"/>
                <w:sz w:val="28"/>
              </w:rPr>
            </w:pPr>
            <w:r w:rsidRPr="00353E45">
              <w:rPr>
                <w:rFonts w:asciiTheme="majorBidi" w:hAnsiTheme="majorBidi" w:cstheme="majorBidi"/>
                <w:sz w:val="28"/>
                <w:cs/>
              </w:rPr>
              <w:t>บริษัท ไพร้ซวอเตอร์เฮาส์คูเปอร์ส เอบีเอเอส จำกัด</w:t>
            </w:r>
          </w:p>
        </w:tc>
      </w:tr>
      <w:tr w:rsidR="00353E45" w:rsidRPr="00353E45" w14:paraId="4D01D0DA" w14:textId="77777777" w:rsidTr="00353E45">
        <w:tc>
          <w:tcPr>
            <w:tcW w:w="540" w:type="dxa"/>
          </w:tcPr>
          <w:p w14:paraId="09660AFC" w14:textId="77777777" w:rsidR="00353E45" w:rsidRPr="00353E45" w:rsidRDefault="00353E45" w:rsidP="00BF605C">
            <w:pPr>
              <w:spacing w:after="0" w:line="240" w:lineRule="auto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2011" w:type="dxa"/>
          </w:tcPr>
          <w:p w14:paraId="2AC01128" w14:textId="77777777" w:rsidR="00353E45" w:rsidRPr="00353E45" w:rsidRDefault="00353E45" w:rsidP="00BF605C">
            <w:pPr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  <w:r w:rsidRPr="00353E45">
              <w:rPr>
                <w:rFonts w:asciiTheme="majorBidi" w:hAnsiTheme="majorBidi" w:cstheme="majorBidi"/>
                <w:sz w:val="28"/>
                <w:cs/>
              </w:rPr>
              <w:t>สถานที่ตั้ง</w:t>
            </w:r>
          </w:p>
        </w:tc>
        <w:tc>
          <w:tcPr>
            <w:tcW w:w="284" w:type="dxa"/>
          </w:tcPr>
          <w:p w14:paraId="255EFA6F" w14:textId="77777777" w:rsidR="00353E45" w:rsidRPr="00353E45" w:rsidRDefault="00353E45" w:rsidP="00BF605C">
            <w:pPr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  <w:r w:rsidRPr="00353E45">
              <w:rPr>
                <w:rFonts w:asciiTheme="majorBidi" w:hAnsiTheme="majorBidi" w:cstheme="majorBidi"/>
                <w:sz w:val="28"/>
                <w:cs/>
              </w:rPr>
              <w:t>:</w:t>
            </w:r>
          </w:p>
        </w:tc>
        <w:tc>
          <w:tcPr>
            <w:tcW w:w="5953" w:type="dxa"/>
          </w:tcPr>
          <w:p w14:paraId="47BA3211" w14:textId="77777777" w:rsidR="00353E45" w:rsidRPr="00353E45" w:rsidRDefault="00353E45" w:rsidP="00BF605C">
            <w:pPr>
              <w:pStyle w:val="ListParagraph"/>
              <w:spacing w:after="0" w:line="240" w:lineRule="auto"/>
              <w:ind w:left="0"/>
              <w:rPr>
                <w:rFonts w:asciiTheme="majorBidi" w:hAnsiTheme="majorBidi" w:cstheme="majorBidi"/>
                <w:sz w:val="28"/>
              </w:rPr>
            </w:pPr>
            <w:r w:rsidRPr="00353E45">
              <w:rPr>
                <w:rFonts w:asciiTheme="majorBidi" w:hAnsiTheme="majorBidi" w:cstheme="majorBidi"/>
                <w:sz w:val="28"/>
                <w:cs/>
              </w:rPr>
              <w:t xml:space="preserve">ชั้น </w:t>
            </w:r>
            <w:r w:rsidRPr="00353E45">
              <w:rPr>
                <w:rFonts w:asciiTheme="majorBidi" w:hAnsiTheme="majorBidi" w:cstheme="majorBidi"/>
                <w:sz w:val="28"/>
              </w:rPr>
              <w:t xml:space="preserve">15 </w:t>
            </w:r>
            <w:r w:rsidRPr="00353E45">
              <w:rPr>
                <w:rFonts w:asciiTheme="majorBidi" w:hAnsiTheme="majorBidi" w:cstheme="majorBidi"/>
                <w:sz w:val="28"/>
                <w:cs/>
              </w:rPr>
              <w:t>อาคารบางกอกซิตี้ ทาวเวอร์ เลขที่</w:t>
            </w:r>
            <w:r w:rsidRPr="00353E45">
              <w:rPr>
                <w:rFonts w:asciiTheme="majorBidi" w:hAnsiTheme="majorBidi" w:cstheme="majorBidi"/>
                <w:sz w:val="28"/>
              </w:rPr>
              <w:t xml:space="preserve"> 179/74-80</w:t>
            </w:r>
            <w:r w:rsidRPr="00353E45">
              <w:rPr>
                <w:rFonts w:asciiTheme="majorBidi" w:hAnsiTheme="majorBidi" w:cstheme="majorBidi"/>
                <w:sz w:val="28"/>
                <w:cs/>
              </w:rPr>
              <w:t xml:space="preserve"> ถนนสาทรใต้ </w:t>
            </w:r>
          </w:p>
          <w:p w14:paraId="4D1F836D" w14:textId="77777777" w:rsidR="00353E45" w:rsidRPr="00353E45" w:rsidRDefault="00353E45" w:rsidP="00BF605C">
            <w:pPr>
              <w:pStyle w:val="ListParagraph"/>
              <w:spacing w:after="0" w:line="240" w:lineRule="auto"/>
              <w:ind w:left="0"/>
              <w:rPr>
                <w:rFonts w:asciiTheme="majorBidi" w:hAnsiTheme="majorBidi" w:cstheme="majorBidi"/>
                <w:sz w:val="28"/>
                <w:cs/>
              </w:rPr>
            </w:pPr>
            <w:r w:rsidRPr="00353E45">
              <w:rPr>
                <w:rFonts w:asciiTheme="majorBidi" w:hAnsiTheme="majorBidi" w:cstheme="majorBidi"/>
                <w:sz w:val="28"/>
                <w:cs/>
              </w:rPr>
              <w:t xml:space="preserve">แขวงทุ่งมหาเมฆ เขตสาทร กรุงเทพมหานคร </w:t>
            </w:r>
          </w:p>
        </w:tc>
      </w:tr>
      <w:tr w:rsidR="00353E45" w:rsidRPr="00353E45" w14:paraId="15613EB1" w14:textId="77777777" w:rsidTr="00353E45">
        <w:tc>
          <w:tcPr>
            <w:tcW w:w="540" w:type="dxa"/>
          </w:tcPr>
          <w:p w14:paraId="59B61662" w14:textId="77777777" w:rsidR="00353E45" w:rsidRPr="00353E45" w:rsidRDefault="00353E45" w:rsidP="00BF605C">
            <w:pPr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011" w:type="dxa"/>
          </w:tcPr>
          <w:p w14:paraId="3985899D" w14:textId="77777777" w:rsidR="00353E45" w:rsidRPr="00353E45" w:rsidRDefault="00353E45" w:rsidP="00BF605C">
            <w:pPr>
              <w:spacing w:after="0" w:line="240" w:lineRule="auto"/>
              <w:rPr>
                <w:rFonts w:asciiTheme="majorBidi" w:hAnsiTheme="majorBidi" w:cstheme="majorBidi"/>
                <w:sz w:val="28"/>
                <w:cs/>
              </w:rPr>
            </w:pPr>
            <w:r w:rsidRPr="00353E45">
              <w:rPr>
                <w:rFonts w:asciiTheme="majorBidi" w:hAnsiTheme="majorBidi" w:cstheme="majorBidi"/>
                <w:sz w:val="28"/>
                <w:cs/>
              </w:rPr>
              <w:t>โทรศัพท์</w:t>
            </w:r>
          </w:p>
        </w:tc>
        <w:tc>
          <w:tcPr>
            <w:tcW w:w="284" w:type="dxa"/>
          </w:tcPr>
          <w:p w14:paraId="52FD27F9" w14:textId="77777777" w:rsidR="00353E45" w:rsidRPr="00353E45" w:rsidRDefault="00353E45" w:rsidP="00BF605C">
            <w:pPr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  <w:r w:rsidRPr="00353E45">
              <w:rPr>
                <w:rFonts w:asciiTheme="majorBidi" w:hAnsiTheme="majorBidi" w:cstheme="majorBidi"/>
                <w:sz w:val="28"/>
                <w:cs/>
              </w:rPr>
              <w:t>:</w:t>
            </w:r>
          </w:p>
        </w:tc>
        <w:tc>
          <w:tcPr>
            <w:tcW w:w="5953" w:type="dxa"/>
          </w:tcPr>
          <w:p w14:paraId="54F3506D" w14:textId="77777777" w:rsidR="00353E45" w:rsidRPr="00353E45" w:rsidRDefault="00353E45" w:rsidP="00BF605C">
            <w:pPr>
              <w:pStyle w:val="ListParagraph"/>
              <w:spacing w:after="0" w:line="240" w:lineRule="auto"/>
              <w:ind w:left="0"/>
              <w:rPr>
                <w:rFonts w:asciiTheme="majorBidi" w:hAnsiTheme="majorBidi" w:cstheme="majorBidi"/>
                <w:sz w:val="28"/>
              </w:rPr>
            </w:pPr>
            <w:r w:rsidRPr="00353E45">
              <w:rPr>
                <w:rFonts w:asciiTheme="majorBidi" w:hAnsiTheme="majorBidi" w:cstheme="majorBidi"/>
                <w:sz w:val="28"/>
                <w:cs/>
              </w:rPr>
              <w:t>02 344</w:t>
            </w:r>
            <w:r w:rsidRPr="00353E45">
              <w:rPr>
                <w:rFonts w:asciiTheme="majorBidi" w:hAnsiTheme="majorBidi" w:cstheme="majorBidi"/>
                <w:sz w:val="28"/>
              </w:rPr>
              <w:t xml:space="preserve"> </w:t>
            </w:r>
            <w:r w:rsidRPr="00353E45">
              <w:rPr>
                <w:rFonts w:asciiTheme="majorBidi" w:hAnsiTheme="majorBidi" w:cstheme="majorBidi"/>
                <w:sz w:val="28"/>
                <w:cs/>
              </w:rPr>
              <w:t>1000</w:t>
            </w:r>
          </w:p>
        </w:tc>
      </w:tr>
      <w:tr w:rsidR="00353E45" w:rsidRPr="00353E45" w14:paraId="4D1B52A1" w14:textId="77777777" w:rsidTr="00353E45">
        <w:tc>
          <w:tcPr>
            <w:tcW w:w="540" w:type="dxa"/>
          </w:tcPr>
          <w:p w14:paraId="4EAEBEA7" w14:textId="77777777" w:rsidR="00353E45" w:rsidRPr="00353E45" w:rsidRDefault="00353E45" w:rsidP="00BF605C">
            <w:pPr>
              <w:spacing w:after="0" w:line="240" w:lineRule="auto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2011" w:type="dxa"/>
          </w:tcPr>
          <w:p w14:paraId="20D4E8E8" w14:textId="77777777" w:rsidR="00353E45" w:rsidRPr="00353E45" w:rsidRDefault="00353E45" w:rsidP="00BF605C">
            <w:pPr>
              <w:spacing w:after="0" w:line="240" w:lineRule="auto"/>
              <w:rPr>
                <w:rFonts w:asciiTheme="majorBidi" w:hAnsiTheme="majorBidi" w:cstheme="majorBidi"/>
                <w:sz w:val="28"/>
                <w:cs/>
              </w:rPr>
            </w:pPr>
            <w:r w:rsidRPr="00353E45">
              <w:rPr>
                <w:rFonts w:asciiTheme="majorBidi" w:hAnsiTheme="majorBidi" w:cstheme="majorBidi"/>
                <w:sz w:val="28"/>
                <w:cs/>
              </w:rPr>
              <w:t>โทรสาร</w:t>
            </w:r>
          </w:p>
        </w:tc>
        <w:tc>
          <w:tcPr>
            <w:tcW w:w="284" w:type="dxa"/>
          </w:tcPr>
          <w:p w14:paraId="22F7D6C3" w14:textId="77777777" w:rsidR="00353E45" w:rsidRPr="00353E45" w:rsidRDefault="00353E45" w:rsidP="00BF605C">
            <w:pPr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  <w:r w:rsidRPr="00353E45">
              <w:rPr>
                <w:rFonts w:asciiTheme="majorBidi" w:hAnsiTheme="majorBidi" w:cstheme="majorBidi"/>
                <w:sz w:val="28"/>
                <w:cs/>
              </w:rPr>
              <w:t>:</w:t>
            </w:r>
          </w:p>
        </w:tc>
        <w:tc>
          <w:tcPr>
            <w:tcW w:w="5953" w:type="dxa"/>
          </w:tcPr>
          <w:p w14:paraId="18F6BF73" w14:textId="77777777" w:rsidR="00353E45" w:rsidRPr="00353E45" w:rsidRDefault="00353E45" w:rsidP="00BF605C">
            <w:pPr>
              <w:pStyle w:val="ListParagraph"/>
              <w:spacing w:after="0" w:line="240" w:lineRule="auto"/>
              <w:ind w:left="0"/>
              <w:rPr>
                <w:rFonts w:asciiTheme="majorBidi" w:hAnsiTheme="majorBidi" w:cstheme="majorBidi"/>
                <w:sz w:val="28"/>
              </w:rPr>
            </w:pPr>
            <w:r w:rsidRPr="00353E45">
              <w:rPr>
                <w:rFonts w:asciiTheme="majorBidi" w:hAnsiTheme="majorBidi" w:cstheme="majorBidi"/>
                <w:sz w:val="28"/>
                <w:cs/>
              </w:rPr>
              <w:t>02 286</w:t>
            </w:r>
            <w:r w:rsidRPr="00353E45">
              <w:rPr>
                <w:rFonts w:asciiTheme="majorBidi" w:hAnsiTheme="majorBidi" w:cstheme="majorBidi"/>
                <w:sz w:val="28"/>
              </w:rPr>
              <w:t xml:space="preserve"> 0600</w:t>
            </w:r>
          </w:p>
        </w:tc>
      </w:tr>
      <w:tr w:rsidR="00353E45" w:rsidRPr="00353E45" w14:paraId="233C25B7" w14:textId="77777777" w:rsidTr="00353E45">
        <w:tc>
          <w:tcPr>
            <w:tcW w:w="540" w:type="dxa"/>
          </w:tcPr>
          <w:p w14:paraId="2C3DB8A4" w14:textId="77777777" w:rsidR="00353E45" w:rsidRPr="00353E45" w:rsidRDefault="00353E45" w:rsidP="00BF605C">
            <w:pPr>
              <w:spacing w:after="0" w:line="240" w:lineRule="auto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2011" w:type="dxa"/>
          </w:tcPr>
          <w:p w14:paraId="56E1305C" w14:textId="77777777" w:rsidR="00353E45" w:rsidRPr="00353E45" w:rsidRDefault="00353E45" w:rsidP="00BF605C">
            <w:pPr>
              <w:spacing w:after="0" w:line="240" w:lineRule="auto"/>
              <w:rPr>
                <w:rFonts w:asciiTheme="majorBidi" w:hAnsiTheme="majorBidi" w:cstheme="majorBidi"/>
                <w:sz w:val="28"/>
                <w:cs/>
              </w:rPr>
            </w:pPr>
            <w:r w:rsidRPr="00353E45">
              <w:rPr>
                <w:rFonts w:asciiTheme="majorBidi" w:hAnsiTheme="majorBidi" w:cstheme="majorBidi"/>
                <w:sz w:val="28"/>
              </w:rPr>
              <w:t>Website</w:t>
            </w:r>
          </w:p>
        </w:tc>
        <w:tc>
          <w:tcPr>
            <w:tcW w:w="284" w:type="dxa"/>
          </w:tcPr>
          <w:p w14:paraId="18092FE3" w14:textId="77777777" w:rsidR="00353E45" w:rsidRPr="00353E45" w:rsidRDefault="00353E45" w:rsidP="00BF605C">
            <w:pPr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  <w:r w:rsidRPr="00353E45">
              <w:rPr>
                <w:rFonts w:asciiTheme="majorBidi" w:hAnsiTheme="majorBidi" w:cstheme="majorBidi"/>
                <w:sz w:val="28"/>
                <w:cs/>
              </w:rPr>
              <w:t>:</w:t>
            </w:r>
          </w:p>
        </w:tc>
        <w:tc>
          <w:tcPr>
            <w:tcW w:w="5953" w:type="dxa"/>
          </w:tcPr>
          <w:p w14:paraId="337ED19C" w14:textId="77777777" w:rsidR="00353E45" w:rsidRPr="00353E45" w:rsidRDefault="00353E45" w:rsidP="00BF605C">
            <w:pPr>
              <w:pStyle w:val="ListParagraph"/>
              <w:spacing w:after="0" w:line="240" w:lineRule="auto"/>
              <w:ind w:left="0"/>
              <w:rPr>
                <w:rFonts w:asciiTheme="majorBidi" w:hAnsiTheme="majorBidi" w:cstheme="majorBidi"/>
                <w:sz w:val="28"/>
                <w:cs/>
              </w:rPr>
            </w:pPr>
            <w:r w:rsidRPr="00353E45">
              <w:rPr>
                <w:rFonts w:asciiTheme="majorBidi" w:hAnsiTheme="majorBidi" w:cstheme="majorBidi"/>
                <w:sz w:val="28"/>
              </w:rPr>
              <w:t>www.pwc.com/th</w:t>
            </w:r>
          </w:p>
        </w:tc>
      </w:tr>
      <w:tr w:rsidR="00353E45" w:rsidRPr="00353E45" w14:paraId="7D847799" w14:textId="77777777" w:rsidTr="00353E45">
        <w:tc>
          <w:tcPr>
            <w:tcW w:w="540" w:type="dxa"/>
          </w:tcPr>
          <w:p w14:paraId="557FA15D" w14:textId="77777777" w:rsidR="00353E45" w:rsidRPr="00353E45" w:rsidRDefault="00353E45" w:rsidP="00BF605C">
            <w:pPr>
              <w:spacing w:after="0" w:line="240" w:lineRule="auto"/>
              <w:rPr>
                <w:rFonts w:asciiTheme="majorBidi" w:hAnsiTheme="majorBidi" w:cstheme="majorBidi"/>
                <w:sz w:val="18"/>
                <w:szCs w:val="18"/>
                <w:cs/>
              </w:rPr>
            </w:pPr>
          </w:p>
        </w:tc>
        <w:tc>
          <w:tcPr>
            <w:tcW w:w="2011" w:type="dxa"/>
          </w:tcPr>
          <w:p w14:paraId="1C5E5C5B" w14:textId="77777777" w:rsidR="00353E45" w:rsidRPr="00353E45" w:rsidRDefault="00353E45" w:rsidP="00BF605C">
            <w:pPr>
              <w:spacing w:after="0" w:line="240" w:lineRule="auto"/>
              <w:rPr>
                <w:rFonts w:asciiTheme="majorBidi" w:hAnsiTheme="majorBidi" w:cstheme="majorBidi"/>
                <w:sz w:val="18"/>
                <w:szCs w:val="18"/>
                <w:cs/>
              </w:rPr>
            </w:pPr>
          </w:p>
        </w:tc>
        <w:tc>
          <w:tcPr>
            <w:tcW w:w="284" w:type="dxa"/>
          </w:tcPr>
          <w:p w14:paraId="6B09D44A" w14:textId="77777777" w:rsidR="00353E45" w:rsidRPr="00353E45" w:rsidRDefault="00353E45" w:rsidP="00BF605C">
            <w:pPr>
              <w:spacing w:after="0" w:line="240" w:lineRule="auto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5953" w:type="dxa"/>
          </w:tcPr>
          <w:p w14:paraId="732214CA" w14:textId="77777777" w:rsidR="00353E45" w:rsidRPr="00353E45" w:rsidRDefault="00353E45" w:rsidP="00BF605C">
            <w:pPr>
              <w:pStyle w:val="ListParagraph"/>
              <w:spacing w:after="0" w:line="240" w:lineRule="auto"/>
              <w:ind w:left="67"/>
              <w:rPr>
                <w:rFonts w:asciiTheme="majorBidi" w:hAnsiTheme="majorBidi" w:cstheme="majorBidi"/>
                <w:sz w:val="18"/>
                <w:szCs w:val="18"/>
                <w:cs/>
              </w:rPr>
            </w:pPr>
          </w:p>
        </w:tc>
      </w:tr>
      <w:tr w:rsidR="00353E45" w:rsidRPr="00353E45" w14:paraId="2A21AAA4" w14:textId="77777777" w:rsidTr="00353E45">
        <w:tc>
          <w:tcPr>
            <w:tcW w:w="540" w:type="dxa"/>
          </w:tcPr>
          <w:p w14:paraId="5DED3047" w14:textId="77777777" w:rsidR="00353E45" w:rsidRPr="00353E45" w:rsidRDefault="00353E45" w:rsidP="00BF605C">
            <w:pPr>
              <w:spacing w:after="0" w:line="240" w:lineRule="auto"/>
              <w:rPr>
                <w:rFonts w:asciiTheme="majorBidi" w:hAnsiTheme="majorBidi" w:cstheme="majorBidi"/>
                <w:sz w:val="28"/>
                <w:cs/>
              </w:rPr>
            </w:pPr>
            <w:bookmarkStart w:id="26" w:name="_Hlk21624787"/>
            <w:r w:rsidRPr="00353E45">
              <w:rPr>
                <w:rFonts w:asciiTheme="majorBidi" w:hAnsiTheme="majorBidi" w:cstheme="majorBidi"/>
                <w:sz w:val="28"/>
                <w:cs/>
              </w:rPr>
              <w:t>(</w:t>
            </w:r>
            <w:r w:rsidRPr="00353E45">
              <w:rPr>
                <w:rFonts w:asciiTheme="majorBidi" w:hAnsiTheme="majorBidi" w:cstheme="majorBidi"/>
                <w:sz w:val="28"/>
              </w:rPr>
              <w:t>4</w:t>
            </w:r>
            <w:r w:rsidRPr="00353E45">
              <w:rPr>
                <w:rFonts w:asciiTheme="majorBidi" w:hAnsiTheme="majorBidi" w:cstheme="majorBidi"/>
                <w:sz w:val="28"/>
                <w:cs/>
              </w:rPr>
              <w:t xml:space="preserve">) </w:t>
            </w:r>
          </w:p>
        </w:tc>
        <w:tc>
          <w:tcPr>
            <w:tcW w:w="2011" w:type="dxa"/>
          </w:tcPr>
          <w:p w14:paraId="6F61EBD5" w14:textId="77777777" w:rsidR="00353E45" w:rsidRPr="00353E45" w:rsidRDefault="00353E45" w:rsidP="00BF605C">
            <w:pPr>
              <w:spacing w:after="0" w:line="240" w:lineRule="auto"/>
              <w:rPr>
                <w:rFonts w:asciiTheme="majorBidi" w:hAnsiTheme="majorBidi" w:cstheme="majorBidi"/>
                <w:sz w:val="28"/>
                <w:cs/>
              </w:rPr>
            </w:pPr>
            <w:r w:rsidRPr="00353E45">
              <w:rPr>
                <w:rFonts w:asciiTheme="majorBidi" w:hAnsiTheme="majorBidi" w:cstheme="majorBidi"/>
                <w:sz w:val="28"/>
                <w:cs/>
              </w:rPr>
              <w:t>ที่ปรึกษากฎหมาย</w:t>
            </w:r>
          </w:p>
        </w:tc>
        <w:tc>
          <w:tcPr>
            <w:tcW w:w="284" w:type="dxa"/>
          </w:tcPr>
          <w:p w14:paraId="1AA134A1" w14:textId="77777777" w:rsidR="00353E45" w:rsidRPr="00353E45" w:rsidRDefault="00353E45" w:rsidP="00BF605C">
            <w:pPr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  <w:r w:rsidRPr="00353E45">
              <w:rPr>
                <w:rFonts w:asciiTheme="majorBidi" w:hAnsiTheme="majorBidi" w:cstheme="majorBidi"/>
                <w:sz w:val="28"/>
                <w:cs/>
              </w:rPr>
              <w:t>:</w:t>
            </w:r>
          </w:p>
        </w:tc>
        <w:tc>
          <w:tcPr>
            <w:tcW w:w="5953" w:type="dxa"/>
          </w:tcPr>
          <w:p w14:paraId="356CCDD8" w14:textId="77777777" w:rsidR="00353E45" w:rsidRPr="00353E45" w:rsidRDefault="00353E45" w:rsidP="00BF605C">
            <w:pPr>
              <w:pStyle w:val="gmail-m-3983365677707479006msolistparagraph"/>
              <w:spacing w:before="0" w:beforeAutospacing="0" w:after="0" w:afterAutospacing="0"/>
              <w:rPr>
                <w:rFonts w:asciiTheme="majorBidi" w:hAnsiTheme="majorBidi" w:cstheme="majorBidi"/>
              </w:rPr>
            </w:pPr>
            <w:r w:rsidRPr="00353E45">
              <w:rPr>
                <w:rFonts w:asciiTheme="majorBidi" w:hAnsiTheme="majorBidi" w:cstheme="majorBidi"/>
                <w:sz w:val="28"/>
                <w:szCs w:val="28"/>
                <w:cs/>
              </w:rPr>
              <w:t>บริษัท นักกฎหมายกรุงเทพ จำกัด</w:t>
            </w:r>
          </w:p>
        </w:tc>
      </w:tr>
      <w:tr w:rsidR="00353E45" w:rsidRPr="00353E45" w14:paraId="7101BB49" w14:textId="77777777" w:rsidTr="00353E45">
        <w:tc>
          <w:tcPr>
            <w:tcW w:w="540" w:type="dxa"/>
          </w:tcPr>
          <w:p w14:paraId="689C20E1" w14:textId="77777777" w:rsidR="00353E45" w:rsidRPr="00353E45" w:rsidRDefault="00353E45" w:rsidP="00BF605C">
            <w:pPr>
              <w:spacing w:after="0" w:line="240" w:lineRule="auto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2011" w:type="dxa"/>
          </w:tcPr>
          <w:p w14:paraId="48A646A2" w14:textId="77777777" w:rsidR="00353E45" w:rsidRPr="00353E45" w:rsidRDefault="00353E45" w:rsidP="00BF605C">
            <w:pPr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  <w:r w:rsidRPr="00353E45">
              <w:rPr>
                <w:rFonts w:asciiTheme="majorBidi" w:hAnsiTheme="majorBidi" w:cstheme="majorBidi"/>
                <w:sz w:val="28"/>
                <w:cs/>
              </w:rPr>
              <w:t>สถานที่ตั้ง</w:t>
            </w:r>
          </w:p>
        </w:tc>
        <w:tc>
          <w:tcPr>
            <w:tcW w:w="284" w:type="dxa"/>
          </w:tcPr>
          <w:p w14:paraId="2DF08819" w14:textId="77777777" w:rsidR="00353E45" w:rsidRPr="00353E45" w:rsidRDefault="00353E45" w:rsidP="00BF605C">
            <w:pPr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  <w:r w:rsidRPr="00353E45">
              <w:rPr>
                <w:rFonts w:asciiTheme="majorBidi" w:hAnsiTheme="majorBidi" w:cstheme="majorBidi"/>
                <w:sz w:val="28"/>
                <w:cs/>
              </w:rPr>
              <w:t>:</w:t>
            </w:r>
          </w:p>
        </w:tc>
        <w:tc>
          <w:tcPr>
            <w:tcW w:w="5953" w:type="dxa"/>
          </w:tcPr>
          <w:p w14:paraId="7FA1F95A" w14:textId="77777777" w:rsidR="00353E45" w:rsidRPr="00353E45" w:rsidRDefault="00353E45" w:rsidP="00BF605C">
            <w:pPr>
              <w:pStyle w:val="gmail-m-3983365677707479006msolistparagraph"/>
              <w:spacing w:before="0" w:beforeAutospacing="0" w:after="0" w:afterAutospacing="0"/>
              <w:rPr>
                <w:rFonts w:asciiTheme="majorBidi" w:hAnsiTheme="majorBidi" w:cstheme="majorBidi"/>
                <w:sz w:val="28"/>
                <w:szCs w:val="28"/>
              </w:rPr>
            </w:pPr>
            <w:r w:rsidRPr="00353E45">
              <w:rPr>
                <w:rFonts w:asciiTheme="majorBidi" w:hAnsiTheme="majorBidi" w:cstheme="majorBidi"/>
                <w:sz w:val="28"/>
                <w:szCs w:val="28"/>
              </w:rPr>
              <w:t xml:space="preserve">88 </w:t>
            </w:r>
            <w:r w:rsidRPr="00353E45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อาคารปาโซ่ ทาวเวอร์ ชั้น </w:t>
            </w:r>
            <w:r w:rsidRPr="00353E45">
              <w:rPr>
                <w:rFonts w:asciiTheme="majorBidi" w:hAnsiTheme="majorBidi" w:cstheme="majorBidi"/>
                <w:sz w:val="28"/>
                <w:szCs w:val="28"/>
              </w:rPr>
              <w:t xml:space="preserve">23 </w:t>
            </w:r>
            <w:r w:rsidRPr="00353E45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ถนนสีลม </w:t>
            </w:r>
          </w:p>
          <w:p w14:paraId="03E7DC79" w14:textId="77777777" w:rsidR="00353E45" w:rsidRPr="00353E45" w:rsidRDefault="00353E45" w:rsidP="00BF605C">
            <w:pPr>
              <w:pStyle w:val="gmail-m-3983365677707479006msolistparagraph"/>
              <w:spacing w:before="0" w:beforeAutospacing="0" w:after="0" w:afterAutospacing="0"/>
              <w:rPr>
                <w:rFonts w:asciiTheme="majorBidi" w:hAnsiTheme="majorBidi" w:cstheme="majorBidi"/>
              </w:rPr>
            </w:pPr>
            <w:r w:rsidRPr="00353E45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แขวงสุริยวงศ์ เขตบางรัก กทม </w:t>
            </w:r>
            <w:r w:rsidRPr="00353E45">
              <w:rPr>
                <w:rFonts w:asciiTheme="majorBidi" w:hAnsiTheme="majorBidi" w:cstheme="majorBidi"/>
                <w:sz w:val="28"/>
                <w:szCs w:val="28"/>
              </w:rPr>
              <w:t>10500</w:t>
            </w:r>
          </w:p>
        </w:tc>
      </w:tr>
      <w:tr w:rsidR="00353E45" w:rsidRPr="00353E45" w14:paraId="3DBA1E83" w14:textId="77777777" w:rsidTr="00353E45">
        <w:tc>
          <w:tcPr>
            <w:tcW w:w="540" w:type="dxa"/>
          </w:tcPr>
          <w:p w14:paraId="6A7ADB99" w14:textId="77777777" w:rsidR="00353E45" w:rsidRPr="00353E45" w:rsidRDefault="00353E45" w:rsidP="00BF605C">
            <w:pPr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011" w:type="dxa"/>
          </w:tcPr>
          <w:p w14:paraId="064774FF" w14:textId="77777777" w:rsidR="00353E45" w:rsidRPr="00353E45" w:rsidRDefault="00353E45" w:rsidP="00BF605C">
            <w:pPr>
              <w:spacing w:after="0" w:line="240" w:lineRule="auto"/>
              <w:rPr>
                <w:rFonts w:asciiTheme="majorBidi" w:hAnsiTheme="majorBidi" w:cstheme="majorBidi"/>
                <w:sz w:val="28"/>
                <w:cs/>
              </w:rPr>
            </w:pPr>
            <w:r w:rsidRPr="00353E45">
              <w:rPr>
                <w:rFonts w:asciiTheme="majorBidi" w:hAnsiTheme="majorBidi" w:cstheme="majorBidi"/>
                <w:sz w:val="28"/>
                <w:cs/>
              </w:rPr>
              <w:t>โทรศัพท์</w:t>
            </w:r>
          </w:p>
        </w:tc>
        <w:tc>
          <w:tcPr>
            <w:tcW w:w="284" w:type="dxa"/>
          </w:tcPr>
          <w:p w14:paraId="7E600A23" w14:textId="77777777" w:rsidR="00353E45" w:rsidRPr="00353E45" w:rsidRDefault="00353E45" w:rsidP="00BF605C">
            <w:pPr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  <w:r w:rsidRPr="00353E45">
              <w:rPr>
                <w:rFonts w:asciiTheme="majorBidi" w:hAnsiTheme="majorBidi" w:cstheme="majorBidi"/>
                <w:sz w:val="28"/>
                <w:cs/>
              </w:rPr>
              <w:t>:</w:t>
            </w:r>
          </w:p>
        </w:tc>
        <w:tc>
          <w:tcPr>
            <w:tcW w:w="5953" w:type="dxa"/>
          </w:tcPr>
          <w:p w14:paraId="4571E710" w14:textId="77777777" w:rsidR="00353E45" w:rsidRPr="00353E45" w:rsidRDefault="00353E45" w:rsidP="00BF605C">
            <w:pPr>
              <w:pStyle w:val="gmail-m-3983365677707479006msolistparagraph"/>
              <w:spacing w:before="0" w:beforeAutospacing="0" w:after="0" w:afterAutospacing="0"/>
              <w:rPr>
                <w:rFonts w:asciiTheme="majorBidi" w:hAnsiTheme="majorBidi" w:cstheme="majorBidi"/>
                <w:sz w:val="28"/>
                <w:szCs w:val="28"/>
              </w:rPr>
            </w:pPr>
            <w:r w:rsidRPr="00353E45">
              <w:rPr>
                <w:rFonts w:asciiTheme="majorBidi" w:hAnsiTheme="majorBidi" w:cstheme="majorBidi"/>
                <w:sz w:val="28"/>
                <w:szCs w:val="28"/>
              </w:rPr>
              <w:t> 02 267 2460</w:t>
            </w:r>
          </w:p>
        </w:tc>
      </w:tr>
      <w:tr w:rsidR="00353E45" w:rsidRPr="00353E45" w14:paraId="4DD3BEC4" w14:textId="77777777" w:rsidTr="00353E45">
        <w:tc>
          <w:tcPr>
            <w:tcW w:w="540" w:type="dxa"/>
          </w:tcPr>
          <w:p w14:paraId="28316F4B" w14:textId="77777777" w:rsidR="00353E45" w:rsidRPr="00353E45" w:rsidRDefault="00353E45" w:rsidP="00BF605C">
            <w:pPr>
              <w:spacing w:after="0" w:line="240" w:lineRule="auto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2011" w:type="dxa"/>
          </w:tcPr>
          <w:p w14:paraId="0B8752B6" w14:textId="77777777" w:rsidR="00353E45" w:rsidRPr="00353E45" w:rsidRDefault="00353E45" w:rsidP="00BF605C">
            <w:pPr>
              <w:spacing w:after="0" w:line="240" w:lineRule="auto"/>
              <w:rPr>
                <w:rFonts w:asciiTheme="majorBidi" w:hAnsiTheme="majorBidi" w:cstheme="majorBidi"/>
                <w:sz w:val="28"/>
                <w:cs/>
              </w:rPr>
            </w:pPr>
            <w:r w:rsidRPr="00353E45">
              <w:rPr>
                <w:rFonts w:asciiTheme="majorBidi" w:hAnsiTheme="majorBidi" w:cstheme="majorBidi"/>
                <w:sz w:val="28"/>
                <w:cs/>
              </w:rPr>
              <w:t>โทรสาร</w:t>
            </w:r>
          </w:p>
        </w:tc>
        <w:tc>
          <w:tcPr>
            <w:tcW w:w="284" w:type="dxa"/>
          </w:tcPr>
          <w:p w14:paraId="617CC803" w14:textId="77777777" w:rsidR="00353E45" w:rsidRPr="00353E45" w:rsidRDefault="00353E45" w:rsidP="00BF605C">
            <w:pPr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  <w:r w:rsidRPr="00353E45">
              <w:rPr>
                <w:rFonts w:asciiTheme="majorBidi" w:hAnsiTheme="majorBidi" w:cstheme="majorBidi"/>
                <w:sz w:val="28"/>
                <w:cs/>
              </w:rPr>
              <w:t>:</w:t>
            </w:r>
          </w:p>
        </w:tc>
        <w:tc>
          <w:tcPr>
            <w:tcW w:w="5953" w:type="dxa"/>
          </w:tcPr>
          <w:p w14:paraId="0B120844" w14:textId="77777777" w:rsidR="00353E45" w:rsidRPr="00353E45" w:rsidRDefault="00353E45" w:rsidP="00BF605C">
            <w:pPr>
              <w:pStyle w:val="gmail-m-3983365677707479006msolistparagraph"/>
              <w:spacing w:before="0" w:beforeAutospacing="0" w:after="0" w:afterAutospacing="0"/>
              <w:rPr>
                <w:rFonts w:asciiTheme="majorBidi" w:hAnsiTheme="majorBidi" w:cstheme="majorBidi"/>
                <w:sz w:val="28"/>
                <w:szCs w:val="28"/>
              </w:rPr>
            </w:pPr>
            <w:r w:rsidRPr="00353E45">
              <w:rPr>
                <w:rFonts w:asciiTheme="majorBidi" w:hAnsiTheme="majorBidi" w:cstheme="majorBidi"/>
                <w:sz w:val="28"/>
                <w:szCs w:val="28"/>
              </w:rPr>
              <w:t> 02 267 2464</w:t>
            </w:r>
          </w:p>
        </w:tc>
      </w:tr>
      <w:bookmarkEnd w:id="26"/>
      <w:tr w:rsidR="00353E45" w:rsidRPr="00353E45" w14:paraId="4A27DB48" w14:textId="77777777" w:rsidTr="00353E45">
        <w:tc>
          <w:tcPr>
            <w:tcW w:w="540" w:type="dxa"/>
          </w:tcPr>
          <w:p w14:paraId="4F4A4988" w14:textId="77777777" w:rsidR="00353E45" w:rsidRPr="00353E45" w:rsidRDefault="00353E45" w:rsidP="00BF605C">
            <w:pPr>
              <w:spacing w:after="0" w:line="240" w:lineRule="auto"/>
              <w:rPr>
                <w:rFonts w:asciiTheme="majorBidi" w:hAnsiTheme="majorBidi" w:cstheme="majorBidi"/>
                <w:sz w:val="18"/>
                <w:szCs w:val="18"/>
                <w:cs/>
              </w:rPr>
            </w:pPr>
          </w:p>
        </w:tc>
        <w:tc>
          <w:tcPr>
            <w:tcW w:w="2011" w:type="dxa"/>
          </w:tcPr>
          <w:p w14:paraId="6FF3C88F" w14:textId="77777777" w:rsidR="00353E45" w:rsidRPr="00353E45" w:rsidRDefault="00353E45" w:rsidP="00BF605C">
            <w:pPr>
              <w:spacing w:after="0" w:line="240" w:lineRule="auto"/>
              <w:rPr>
                <w:rFonts w:asciiTheme="majorBidi" w:hAnsiTheme="majorBidi" w:cstheme="majorBidi"/>
                <w:sz w:val="18"/>
                <w:szCs w:val="18"/>
                <w:cs/>
              </w:rPr>
            </w:pPr>
          </w:p>
        </w:tc>
        <w:tc>
          <w:tcPr>
            <w:tcW w:w="284" w:type="dxa"/>
          </w:tcPr>
          <w:p w14:paraId="76621433" w14:textId="77777777" w:rsidR="00353E45" w:rsidRPr="00353E45" w:rsidRDefault="00353E45" w:rsidP="00BF605C">
            <w:pPr>
              <w:spacing w:after="0" w:line="240" w:lineRule="auto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5953" w:type="dxa"/>
          </w:tcPr>
          <w:p w14:paraId="2BADEB47" w14:textId="77777777" w:rsidR="00353E45" w:rsidRPr="00353E45" w:rsidRDefault="00353E45" w:rsidP="00BF605C">
            <w:pPr>
              <w:pStyle w:val="ListParagraph"/>
              <w:spacing w:after="0" w:line="240" w:lineRule="auto"/>
              <w:ind w:left="67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</w:tr>
      <w:tr w:rsidR="00353E45" w:rsidRPr="00353E45" w14:paraId="397BFB8F" w14:textId="77777777" w:rsidTr="00353E45">
        <w:tc>
          <w:tcPr>
            <w:tcW w:w="540" w:type="dxa"/>
          </w:tcPr>
          <w:p w14:paraId="761446D9" w14:textId="77777777" w:rsidR="00353E45" w:rsidRPr="00353E45" w:rsidRDefault="00353E45" w:rsidP="00BF605C">
            <w:pPr>
              <w:spacing w:after="0" w:line="240" w:lineRule="auto"/>
              <w:rPr>
                <w:rFonts w:asciiTheme="majorBidi" w:hAnsiTheme="majorBidi" w:cstheme="majorBidi"/>
                <w:sz w:val="28"/>
                <w:cs/>
              </w:rPr>
            </w:pPr>
            <w:r w:rsidRPr="00353E45">
              <w:rPr>
                <w:rFonts w:asciiTheme="majorBidi" w:hAnsiTheme="majorBidi" w:cstheme="majorBidi"/>
                <w:sz w:val="28"/>
                <w:cs/>
              </w:rPr>
              <w:t>(</w:t>
            </w:r>
            <w:r w:rsidRPr="00353E45">
              <w:rPr>
                <w:rFonts w:asciiTheme="majorBidi" w:hAnsiTheme="majorBidi" w:cstheme="majorBidi"/>
                <w:sz w:val="28"/>
              </w:rPr>
              <w:t>5</w:t>
            </w:r>
            <w:r w:rsidRPr="00353E45">
              <w:rPr>
                <w:rFonts w:asciiTheme="majorBidi" w:hAnsiTheme="majorBidi" w:cstheme="majorBidi"/>
                <w:sz w:val="28"/>
                <w:cs/>
              </w:rPr>
              <w:t>)</w:t>
            </w:r>
          </w:p>
        </w:tc>
        <w:tc>
          <w:tcPr>
            <w:tcW w:w="2011" w:type="dxa"/>
          </w:tcPr>
          <w:p w14:paraId="02EEF00B" w14:textId="77777777" w:rsidR="00353E45" w:rsidRPr="00353E45" w:rsidRDefault="00353E45" w:rsidP="00BF605C">
            <w:pPr>
              <w:spacing w:after="0" w:line="240" w:lineRule="auto"/>
              <w:rPr>
                <w:rFonts w:asciiTheme="majorBidi" w:hAnsiTheme="majorBidi" w:cstheme="majorBidi"/>
                <w:sz w:val="28"/>
                <w:cs/>
              </w:rPr>
            </w:pPr>
            <w:r w:rsidRPr="00353E45">
              <w:rPr>
                <w:rFonts w:asciiTheme="majorBidi" w:hAnsiTheme="majorBidi" w:cstheme="majorBidi"/>
                <w:sz w:val="28"/>
                <w:cs/>
              </w:rPr>
              <w:t>ที่ปรึกษาทางการเงิน</w:t>
            </w:r>
          </w:p>
        </w:tc>
        <w:tc>
          <w:tcPr>
            <w:tcW w:w="284" w:type="dxa"/>
          </w:tcPr>
          <w:p w14:paraId="237B7731" w14:textId="77777777" w:rsidR="00353E45" w:rsidRPr="00353E45" w:rsidRDefault="00353E45" w:rsidP="00BF605C">
            <w:pPr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  <w:r w:rsidRPr="00353E45">
              <w:rPr>
                <w:rFonts w:asciiTheme="majorBidi" w:hAnsiTheme="majorBidi" w:cstheme="majorBidi"/>
                <w:sz w:val="28"/>
                <w:cs/>
              </w:rPr>
              <w:t>:</w:t>
            </w:r>
          </w:p>
        </w:tc>
        <w:tc>
          <w:tcPr>
            <w:tcW w:w="5953" w:type="dxa"/>
          </w:tcPr>
          <w:p w14:paraId="52985830" w14:textId="77777777" w:rsidR="00353E45" w:rsidRPr="00353E45" w:rsidRDefault="00353E45" w:rsidP="00BF605C">
            <w:pPr>
              <w:pStyle w:val="ListParagraph"/>
              <w:spacing w:after="0" w:line="240" w:lineRule="auto"/>
              <w:ind w:left="0"/>
              <w:rPr>
                <w:rFonts w:asciiTheme="majorBidi" w:hAnsiTheme="majorBidi" w:cstheme="majorBidi"/>
                <w:sz w:val="28"/>
                <w:cs/>
              </w:rPr>
            </w:pPr>
            <w:r w:rsidRPr="00353E45">
              <w:rPr>
                <w:rFonts w:asciiTheme="majorBidi" w:hAnsiTheme="majorBidi" w:cstheme="majorBidi"/>
                <w:sz w:val="28"/>
                <w:cs/>
              </w:rPr>
              <w:t>บริษัท ที่ปรึกษา เอเซีย พลัส จำกัด</w:t>
            </w:r>
          </w:p>
        </w:tc>
      </w:tr>
      <w:tr w:rsidR="00353E45" w:rsidRPr="00353E45" w14:paraId="3C692429" w14:textId="77777777" w:rsidTr="00353E45">
        <w:tc>
          <w:tcPr>
            <w:tcW w:w="540" w:type="dxa"/>
          </w:tcPr>
          <w:p w14:paraId="646E79C9" w14:textId="77777777" w:rsidR="00353E45" w:rsidRPr="00353E45" w:rsidRDefault="00353E45" w:rsidP="00BF605C">
            <w:pPr>
              <w:spacing w:after="0" w:line="240" w:lineRule="auto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2011" w:type="dxa"/>
          </w:tcPr>
          <w:p w14:paraId="7D42EFE1" w14:textId="77777777" w:rsidR="00353E45" w:rsidRPr="00353E45" w:rsidRDefault="00353E45" w:rsidP="00BF605C">
            <w:pPr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  <w:r w:rsidRPr="00353E45">
              <w:rPr>
                <w:rFonts w:asciiTheme="majorBidi" w:hAnsiTheme="majorBidi" w:cstheme="majorBidi"/>
                <w:sz w:val="28"/>
                <w:cs/>
              </w:rPr>
              <w:t>สถานที่ตั้ง</w:t>
            </w:r>
          </w:p>
        </w:tc>
        <w:tc>
          <w:tcPr>
            <w:tcW w:w="284" w:type="dxa"/>
          </w:tcPr>
          <w:p w14:paraId="0BF97F1B" w14:textId="77777777" w:rsidR="00353E45" w:rsidRPr="00353E45" w:rsidRDefault="00353E45" w:rsidP="00BF605C">
            <w:pPr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  <w:r w:rsidRPr="00353E45">
              <w:rPr>
                <w:rFonts w:asciiTheme="majorBidi" w:hAnsiTheme="majorBidi" w:cstheme="majorBidi"/>
                <w:sz w:val="28"/>
                <w:cs/>
              </w:rPr>
              <w:t>:</w:t>
            </w:r>
          </w:p>
        </w:tc>
        <w:tc>
          <w:tcPr>
            <w:tcW w:w="5953" w:type="dxa"/>
          </w:tcPr>
          <w:p w14:paraId="7D8DE5BA" w14:textId="77777777" w:rsidR="00353E45" w:rsidRPr="00353E45" w:rsidRDefault="00353E45" w:rsidP="00BF605C">
            <w:pPr>
              <w:pStyle w:val="ListParagraph"/>
              <w:spacing w:after="0" w:line="240" w:lineRule="auto"/>
              <w:ind w:left="0"/>
              <w:rPr>
                <w:rFonts w:asciiTheme="majorBidi" w:hAnsiTheme="majorBidi" w:cstheme="majorBidi"/>
                <w:sz w:val="28"/>
              </w:rPr>
            </w:pPr>
            <w:r w:rsidRPr="00353E45">
              <w:rPr>
                <w:rFonts w:asciiTheme="majorBidi" w:hAnsiTheme="majorBidi" w:cstheme="majorBidi"/>
                <w:sz w:val="28"/>
                <w:cs/>
              </w:rPr>
              <w:t xml:space="preserve">ชั้น </w:t>
            </w:r>
            <w:r w:rsidRPr="00353E45">
              <w:rPr>
                <w:rFonts w:asciiTheme="majorBidi" w:hAnsiTheme="majorBidi" w:cstheme="majorBidi"/>
                <w:sz w:val="28"/>
              </w:rPr>
              <w:t>11</w:t>
            </w:r>
            <w:r w:rsidRPr="00353E45">
              <w:rPr>
                <w:rFonts w:asciiTheme="majorBidi" w:hAnsiTheme="majorBidi" w:cstheme="majorBidi"/>
                <w:sz w:val="28"/>
                <w:cs/>
              </w:rPr>
              <w:t xml:space="preserve"> อาคารสาธรซิตี้ เลขที่</w:t>
            </w:r>
            <w:r w:rsidRPr="00353E45">
              <w:rPr>
                <w:rFonts w:asciiTheme="majorBidi" w:hAnsiTheme="majorBidi" w:cstheme="majorBidi"/>
                <w:sz w:val="28"/>
              </w:rPr>
              <w:t xml:space="preserve"> 175 </w:t>
            </w:r>
            <w:r w:rsidRPr="00353E45">
              <w:rPr>
                <w:rFonts w:asciiTheme="majorBidi" w:hAnsiTheme="majorBidi" w:cstheme="majorBidi"/>
                <w:sz w:val="28"/>
                <w:cs/>
              </w:rPr>
              <w:t xml:space="preserve">ถนนสาทรใต้ </w:t>
            </w:r>
          </w:p>
          <w:p w14:paraId="47B3163E" w14:textId="77777777" w:rsidR="00353E45" w:rsidRPr="00353E45" w:rsidRDefault="00353E45" w:rsidP="00BF605C">
            <w:pPr>
              <w:pStyle w:val="ListParagraph"/>
              <w:spacing w:after="0" w:line="240" w:lineRule="auto"/>
              <w:ind w:left="0"/>
              <w:rPr>
                <w:rFonts w:asciiTheme="majorBidi" w:hAnsiTheme="majorBidi" w:cstheme="majorBidi"/>
                <w:sz w:val="28"/>
                <w:cs/>
              </w:rPr>
            </w:pPr>
            <w:r w:rsidRPr="00353E45">
              <w:rPr>
                <w:rFonts w:asciiTheme="majorBidi" w:hAnsiTheme="majorBidi" w:cstheme="majorBidi"/>
                <w:sz w:val="28"/>
                <w:cs/>
              </w:rPr>
              <w:t>แขวงทุ่งมหาเมฆ เขตสาทร กรุงเทพมหานคร</w:t>
            </w:r>
          </w:p>
        </w:tc>
      </w:tr>
      <w:tr w:rsidR="00353E45" w:rsidRPr="00353E45" w14:paraId="41B956DB" w14:textId="77777777" w:rsidTr="00353E45">
        <w:tc>
          <w:tcPr>
            <w:tcW w:w="540" w:type="dxa"/>
          </w:tcPr>
          <w:p w14:paraId="289D185B" w14:textId="77777777" w:rsidR="00353E45" w:rsidRPr="00353E45" w:rsidRDefault="00353E45" w:rsidP="00BF605C">
            <w:pPr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011" w:type="dxa"/>
          </w:tcPr>
          <w:p w14:paraId="2DBC1E45" w14:textId="77777777" w:rsidR="00353E45" w:rsidRPr="00353E45" w:rsidRDefault="00353E45" w:rsidP="00BF605C">
            <w:pPr>
              <w:spacing w:after="0" w:line="240" w:lineRule="auto"/>
              <w:rPr>
                <w:rFonts w:asciiTheme="majorBidi" w:hAnsiTheme="majorBidi" w:cstheme="majorBidi"/>
                <w:sz w:val="28"/>
                <w:cs/>
              </w:rPr>
            </w:pPr>
            <w:r w:rsidRPr="00353E45">
              <w:rPr>
                <w:rFonts w:asciiTheme="majorBidi" w:hAnsiTheme="majorBidi" w:cstheme="majorBidi"/>
                <w:sz w:val="28"/>
                <w:cs/>
              </w:rPr>
              <w:t>โทรศัพท์</w:t>
            </w:r>
          </w:p>
        </w:tc>
        <w:tc>
          <w:tcPr>
            <w:tcW w:w="284" w:type="dxa"/>
          </w:tcPr>
          <w:p w14:paraId="24E21449" w14:textId="77777777" w:rsidR="00353E45" w:rsidRPr="00353E45" w:rsidRDefault="00353E45" w:rsidP="00BF605C">
            <w:pPr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  <w:r w:rsidRPr="00353E45">
              <w:rPr>
                <w:rFonts w:asciiTheme="majorBidi" w:hAnsiTheme="majorBidi" w:cstheme="majorBidi"/>
                <w:sz w:val="28"/>
                <w:cs/>
              </w:rPr>
              <w:t>:</w:t>
            </w:r>
          </w:p>
        </w:tc>
        <w:tc>
          <w:tcPr>
            <w:tcW w:w="5953" w:type="dxa"/>
          </w:tcPr>
          <w:p w14:paraId="1030F87C" w14:textId="77777777" w:rsidR="00353E45" w:rsidRPr="00353E45" w:rsidRDefault="00353E45" w:rsidP="00BF605C">
            <w:pPr>
              <w:pStyle w:val="ListParagraph"/>
              <w:spacing w:after="0" w:line="240" w:lineRule="auto"/>
              <w:ind w:left="0"/>
              <w:rPr>
                <w:rFonts w:asciiTheme="majorBidi" w:hAnsiTheme="majorBidi" w:cstheme="majorBidi"/>
                <w:sz w:val="28"/>
              </w:rPr>
            </w:pPr>
            <w:r w:rsidRPr="00353E45">
              <w:rPr>
                <w:rFonts w:asciiTheme="majorBidi" w:hAnsiTheme="majorBidi" w:cstheme="majorBidi"/>
                <w:sz w:val="28"/>
              </w:rPr>
              <w:t>02 680 4002</w:t>
            </w:r>
            <w:r w:rsidRPr="00353E45">
              <w:rPr>
                <w:rFonts w:asciiTheme="majorBidi" w:hAnsiTheme="majorBidi" w:cstheme="majorBidi"/>
                <w:sz w:val="28"/>
                <w:cs/>
              </w:rPr>
              <w:t>-</w:t>
            </w:r>
            <w:r w:rsidRPr="00353E45">
              <w:rPr>
                <w:rFonts w:asciiTheme="majorBidi" w:hAnsiTheme="majorBidi" w:cstheme="majorBidi"/>
                <w:sz w:val="28"/>
              </w:rPr>
              <w:t>3</w:t>
            </w:r>
          </w:p>
        </w:tc>
      </w:tr>
      <w:tr w:rsidR="00353E45" w:rsidRPr="00353E45" w14:paraId="7E690220" w14:textId="77777777" w:rsidTr="00353E45">
        <w:tc>
          <w:tcPr>
            <w:tcW w:w="540" w:type="dxa"/>
          </w:tcPr>
          <w:p w14:paraId="7E45F708" w14:textId="77777777" w:rsidR="00353E45" w:rsidRPr="00353E45" w:rsidRDefault="00353E45" w:rsidP="00BF605C">
            <w:pPr>
              <w:spacing w:after="0" w:line="240" w:lineRule="auto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2011" w:type="dxa"/>
          </w:tcPr>
          <w:p w14:paraId="5D22E830" w14:textId="77777777" w:rsidR="00353E45" w:rsidRPr="00353E45" w:rsidRDefault="00353E45" w:rsidP="00BF605C">
            <w:pPr>
              <w:spacing w:after="0" w:line="240" w:lineRule="auto"/>
              <w:rPr>
                <w:rFonts w:asciiTheme="majorBidi" w:hAnsiTheme="majorBidi" w:cstheme="majorBidi"/>
                <w:sz w:val="28"/>
                <w:cs/>
              </w:rPr>
            </w:pPr>
            <w:r w:rsidRPr="00353E45">
              <w:rPr>
                <w:rFonts w:asciiTheme="majorBidi" w:hAnsiTheme="majorBidi" w:cstheme="majorBidi"/>
                <w:sz w:val="28"/>
                <w:cs/>
              </w:rPr>
              <w:t>โทรสาร</w:t>
            </w:r>
          </w:p>
        </w:tc>
        <w:tc>
          <w:tcPr>
            <w:tcW w:w="284" w:type="dxa"/>
          </w:tcPr>
          <w:p w14:paraId="1F326410" w14:textId="77777777" w:rsidR="00353E45" w:rsidRPr="00353E45" w:rsidRDefault="00353E45" w:rsidP="00BF605C">
            <w:pPr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  <w:r w:rsidRPr="00353E45">
              <w:rPr>
                <w:rFonts w:asciiTheme="majorBidi" w:hAnsiTheme="majorBidi" w:cstheme="majorBidi"/>
                <w:sz w:val="28"/>
                <w:cs/>
              </w:rPr>
              <w:t>:</w:t>
            </w:r>
          </w:p>
        </w:tc>
        <w:tc>
          <w:tcPr>
            <w:tcW w:w="5953" w:type="dxa"/>
          </w:tcPr>
          <w:p w14:paraId="6B357F7E" w14:textId="77777777" w:rsidR="00353E45" w:rsidRPr="00353E45" w:rsidRDefault="00353E45" w:rsidP="00BF605C">
            <w:pPr>
              <w:pStyle w:val="ListParagraph"/>
              <w:spacing w:after="0" w:line="240" w:lineRule="auto"/>
              <w:ind w:left="0"/>
              <w:rPr>
                <w:rFonts w:asciiTheme="majorBidi" w:hAnsiTheme="majorBidi" w:cstheme="majorBidi"/>
                <w:sz w:val="28"/>
              </w:rPr>
            </w:pPr>
            <w:r w:rsidRPr="00353E45">
              <w:rPr>
                <w:rFonts w:asciiTheme="majorBidi" w:hAnsiTheme="majorBidi" w:cstheme="majorBidi"/>
                <w:sz w:val="28"/>
              </w:rPr>
              <w:t>02 670 9291</w:t>
            </w:r>
          </w:p>
        </w:tc>
      </w:tr>
      <w:tr w:rsidR="00353E45" w:rsidRPr="00353E45" w14:paraId="2AE86194" w14:textId="77777777" w:rsidTr="00353E45">
        <w:tc>
          <w:tcPr>
            <w:tcW w:w="540" w:type="dxa"/>
          </w:tcPr>
          <w:p w14:paraId="1D83817C" w14:textId="77777777" w:rsidR="00353E45" w:rsidRPr="00353E45" w:rsidRDefault="00353E45" w:rsidP="00BF605C">
            <w:pPr>
              <w:spacing w:after="0" w:line="240" w:lineRule="auto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2011" w:type="dxa"/>
          </w:tcPr>
          <w:p w14:paraId="590B2F43" w14:textId="77777777" w:rsidR="00353E45" w:rsidRPr="00353E45" w:rsidRDefault="00353E45" w:rsidP="00BF605C">
            <w:pPr>
              <w:spacing w:after="0" w:line="240" w:lineRule="auto"/>
              <w:rPr>
                <w:rFonts w:asciiTheme="majorBidi" w:hAnsiTheme="majorBidi" w:cstheme="majorBidi"/>
                <w:sz w:val="28"/>
                <w:cs/>
              </w:rPr>
            </w:pPr>
            <w:r w:rsidRPr="00353E45">
              <w:rPr>
                <w:rFonts w:asciiTheme="majorBidi" w:hAnsiTheme="majorBidi" w:cstheme="majorBidi"/>
                <w:sz w:val="28"/>
              </w:rPr>
              <w:t>Website</w:t>
            </w:r>
          </w:p>
        </w:tc>
        <w:tc>
          <w:tcPr>
            <w:tcW w:w="284" w:type="dxa"/>
          </w:tcPr>
          <w:p w14:paraId="1D21068B" w14:textId="77777777" w:rsidR="00353E45" w:rsidRPr="00353E45" w:rsidRDefault="00353E45" w:rsidP="00BF605C">
            <w:pPr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  <w:r w:rsidRPr="00353E45">
              <w:rPr>
                <w:rFonts w:asciiTheme="majorBidi" w:hAnsiTheme="majorBidi" w:cstheme="majorBidi"/>
                <w:sz w:val="28"/>
                <w:cs/>
              </w:rPr>
              <w:t>:</w:t>
            </w:r>
          </w:p>
        </w:tc>
        <w:tc>
          <w:tcPr>
            <w:tcW w:w="5953" w:type="dxa"/>
          </w:tcPr>
          <w:p w14:paraId="1704B6E0" w14:textId="77777777" w:rsidR="00353E45" w:rsidRPr="00353E45" w:rsidRDefault="00353E45" w:rsidP="00BF605C">
            <w:pPr>
              <w:pStyle w:val="ListParagraph"/>
              <w:spacing w:after="0" w:line="240" w:lineRule="auto"/>
              <w:ind w:left="0"/>
              <w:rPr>
                <w:rFonts w:asciiTheme="majorBidi" w:hAnsiTheme="majorBidi" w:cstheme="majorBidi"/>
                <w:sz w:val="28"/>
              </w:rPr>
            </w:pPr>
            <w:r w:rsidRPr="00353E45">
              <w:rPr>
                <w:rFonts w:asciiTheme="majorBidi" w:hAnsiTheme="majorBidi" w:cstheme="majorBidi"/>
                <w:sz w:val="28"/>
              </w:rPr>
              <w:t>www.asiaplusadvisory.co.th</w:t>
            </w:r>
          </w:p>
        </w:tc>
      </w:tr>
    </w:tbl>
    <w:p w14:paraId="2FF43911" w14:textId="77777777" w:rsidR="00353E45" w:rsidRPr="00353E45" w:rsidRDefault="00353E45" w:rsidP="00BF605C">
      <w:pPr>
        <w:spacing w:after="0" w:line="240" w:lineRule="auto"/>
        <w:ind w:left="567" w:hanging="425"/>
        <w:rPr>
          <w:rFonts w:asciiTheme="majorBidi" w:hAnsiTheme="majorBidi" w:cstheme="majorBidi"/>
          <w:b/>
          <w:bCs/>
          <w:color w:val="FFFFFF" w:themeColor="background1"/>
          <w:sz w:val="28"/>
          <w:cs/>
        </w:rPr>
      </w:pPr>
    </w:p>
    <w:p w14:paraId="6236822A" w14:textId="473E13E6" w:rsidR="00353E45" w:rsidRPr="00353E45" w:rsidRDefault="00353E45" w:rsidP="00BF605C">
      <w:pPr>
        <w:tabs>
          <w:tab w:val="left" w:pos="284"/>
        </w:tabs>
        <w:spacing w:before="240" w:after="0" w:line="240" w:lineRule="auto"/>
        <w:ind w:left="284"/>
        <w:jc w:val="thaiDistribute"/>
        <w:rPr>
          <w:rFonts w:asciiTheme="majorBidi" w:hAnsiTheme="majorBidi" w:cstheme="majorBidi"/>
          <w:b/>
          <w:bCs/>
          <w:sz w:val="28"/>
        </w:rPr>
      </w:pPr>
    </w:p>
    <w:sectPr w:rsidR="00353E45" w:rsidRPr="00353E45" w:rsidSect="006616AE">
      <w:footerReference w:type="default" r:id="rId49"/>
      <w:pgSz w:w="11906" w:h="16838"/>
      <w:pgMar w:top="1418" w:right="1276" w:bottom="1418" w:left="1276" w:header="284" w:footer="709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6405773" w14:textId="77777777" w:rsidR="00187EFC" w:rsidRDefault="00187EFC" w:rsidP="00754AF6">
      <w:pPr>
        <w:spacing w:after="0" w:line="240" w:lineRule="auto"/>
      </w:pPr>
      <w:r>
        <w:separator/>
      </w:r>
    </w:p>
  </w:endnote>
  <w:endnote w:type="continuationSeparator" w:id="0">
    <w:p w14:paraId="2892C7FF" w14:textId="77777777" w:rsidR="00187EFC" w:rsidRDefault="00187EFC" w:rsidP="00754AF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IrisUPC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1605F69" w14:textId="1D06E1D6" w:rsidR="00187EFC" w:rsidRDefault="00187EFC">
    <w:pPr>
      <w:pStyle w:val="Footer"/>
      <w:jc w:val="right"/>
    </w:pPr>
  </w:p>
  <w:p w14:paraId="1CA1547B" w14:textId="092241BA" w:rsidR="00187EFC" w:rsidRPr="00F321EB" w:rsidRDefault="00187EFC" w:rsidP="001D5DC8">
    <w:pPr>
      <w:pStyle w:val="Footer"/>
      <w:jc w:val="center"/>
      <w:rPr>
        <w:rFonts w:asciiTheme="minorBidi" w:hAnsiTheme="minorBidi"/>
        <w:sz w:val="24"/>
        <w:szCs w:val="24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721751695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7846D3AC" w14:textId="77777777" w:rsidR="00187EFC" w:rsidRDefault="00187EFC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50336631" w14:textId="77777777" w:rsidR="00187EFC" w:rsidRPr="00F321EB" w:rsidRDefault="00187EFC" w:rsidP="001D5DC8">
    <w:pPr>
      <w:pStyle w:val="Footer"/>
      <w:jc w:val="center"/>
      <w:rPr>
        <w:rFonts w:asciiTheme="minorBidi" w:hAnsiTheme="minorBidi"/>
        <w:sz w:val="24"/>
        <w:szCs w:val="24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2257C6B" w14:textId="77777777" w:rsidR="00187EFC" w:rsidRDefault="00187EFC" w:rsidP="00754AF6">
      <w:pPr>
        <w:spacing w:after="0" w:line="240" w:lineRule="auto"/>
      </w:pPr>
      <w:r>
        <w:separator/>
      </w:r>
    </w:p>
  </w:footnote>
  <w:footnote w:type="continuationSeparator" w:id="0">
    <w:p w14:paraId="745577EB" w14:textId="77777777" w:rsidR="00187EFC" w:rsidRDefault="00187EFC" w:rsidP="00754AF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0A1970A" w14:textId="2E94104F" w:rsidR="00187EFC" w:rsidRPr="00754AF6" w:rsidRDefault="00187EFC" w:rsidP="001D5DC8">
    <w:pPr>
      <w:pStyle w:val="Header"/>
      <w:tabs>
        <w:tab w:val="clear" w:pos="9026"/>
        <w:tab w:val="left" w:pos="1935"/>
        <w:tab w:val="right" w:pos="9214"/>
      </w:tabs>
      <w:rPr>
        <w:rFonts w:asciiTheme="majorBidi" w:hAnsiTheme="majorBidi" w:cstheme="majorBidi"/>
        <w:noProof/>
        <w:sz w:val="24"/>
        <w:szCs w:val="24"/>
      </w:rPr>
    </w:pPr>
    <w:r w:rsidRPr="00754AF6">
      <w:rPr>
        <w:rFonts w:asciiTheme="majorBidi" w:hAnsiTheme="majorBidi" w:cstheme="majorBidi"/>
        <w:noProof/>
        <w:sz w:val="24"/>
        <w:szCs w:val="24"/>
      </w:rPr>
      <w:drawing>
        <wp:anchor distT="0" distB="0" distL="114300" distR="114300" simplePos="0" relativeHeight="251659264" behindDoc="0" locked="0" layoutInCell="1" allowOverlap="1" wp14:anchorId="564E225E" wp14:editId="7F3882C4">
          <wp:simplePos x="0" y="0"/>
          <wp:positionH relativeFrom="margin">
            <wp:posOffset>-47625</wp:posOffset>
          </wp:positionH>
          <wp:positionV relativeFrom="paragraph">
            <wp:posOffset>6985</wp:posOffset>
          </wp:positionV>
          <wp:extent cx="540689" cy="540689"/>
          <wp:effectExtent l="0" t="0" r="0" b="0"/>
          <wp:wrapNone/>
          <wp:docPr id="58" name="Picture 5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images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40689" cy="54068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215F403D" w14:textId="6D61F7DD" w:rsidR="00187EFC" w:rsidRPr="00754AF6" w:rsidRDefault="00187EFC" w:rsidP="001D5DC8">
    <w:pPr>
      <w:pStyle w:val="Header"/>
      <w:tabs>
        <w:tab w:val="clear" w:pos="9026"/>
        <w:tab w:val="left" w:pos="1712"/>
        <w:tab w:val="left" w:pos="1935"/>
        <w:tab w:val="right" w:pos="9214"/>
      </w:tabs>
      <w:rPr>
        <w:rFonts w:asciiTheme="majorBidi" w:hAnsiTheme="majorBidi" w:cstheme="majorBidi"/>
        <w:sz w:val="24"/>
        <w:szCs w:val="24"/>
      </w:rPr>
    </w:pPr>
    <w:r w:rsidRPr="00754AF6">
      <w:rPr>
        <w:rFonts w:asciiTheme="majorBidi" w:hAnsiTheme="majorBidi" w:cstheme="majorBidi"/>
        <w:sz w:val="24"/>
        <w:szCs w:val="24"/>
        <w:cs/>
      </w:rPr>
      <w:t xml:space="preserve">                   บริษัท ไมโครลิสซิ่ง จำกัด (มหาชน)                                                                    แบบแสดงรายการข้อมูลประจำปี 2563 (56-1)</w:t>
    </w:r>
  </w:p>
  <w:p w14:paraId="5E303335" w14:textId="77777777" w:rsidR="00187EFC" w:rsidRPr="00754AF6" w:rsidRDefault="00187EFC" w:rsidP="001D5DC8">
    <w:pPr>
      <w:pStyle w:val="Header"/>
      <w:rPr>
        <w:rFonts w:asciiTheme="majorBidi" w:hAnsiTheme="majorBidi" w:cstheme="majorBidi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A3D0818"/>
    <w:multiLevelType w:val="multilevel"/>
    <w:tmpl w:val="1E0AE8A6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  <w:b/>
        <w:bCs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" w15:restartNumberingAfterBreak="0">
    <w:nsid w:val="167D7D98"/>
    <w:multiLevelType w:val="hybridMultilevel"/>
    <w:tmpl w:val="046260E0"/>
    <w:lvl w:ilvl="0" w:tplc="0A68A190">
      <w:start w:val="1"/>
      <w:numFmt w:val="bullet"/>
      <w:lvlText w:val="}"/>
      <w:lvlJc w:val="left"/>
      <w:pPr>
        <w:ind w:left="1287" w:hanging="360"/>
      </w:pPr>
      <w:rPr>
        <w:rFonts w:ascii="Wingdings 3" w:hAnsi="Wingdings 3" w:hint="default"/>
        <w:color w:val="A6A6A6" w:themeColor="background1" w:themeShade="A6"/>
        <w:sz w:val="20"/>
        <w:lang w:bidi="th-TH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 w15:restartNumberingAfterBreak="0">
    <w:nsid w:val="202C638C"/>
    <w:multiLevelType w:val="hybridMultilevel"/>
    <w:tmpl w:val="847043E4"/>
    <w:lvl w:ilvl="0" w:tplc="EB48B16A">
      <w:start w:val="1"/>
      <w:numFmt w:val="bullet"/>
      <w:lvlText w:val="}"/>
      <w:lvlJc w:val="left"/>
      <w:pPr>
        <w:ind w:left="786" w:hanging="360"/>
      </w:pPr>
      <w:rPr>
        <w:rFonts w:ascii="Wingdings 3" w:hAnsi="Wingdings 3" w:hint="default"/>
        <w:color w:val="A6A6A6" w:themeColor="background1" w:themeShade="A6"/>
        <w:sz w:val="20"/>
      </w:rPr>
    </w:lvl>
    <w:lvl w:ilvl="1" w:tplc="0409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3" w15:restartNumberingAfterBreak="0">
    <w:nsid w:val="20341764"/>
    <w:multiLevelType w:val="hybridMultilevel"/>
    <w:tmpl w:val="5B44B672"/>
    <w:lvl w:ilvl="0" w:tplc="0B38B4AE">
      <w:start w:val="1"/>
      <w:numFmt w:val="bullet"/>
      <w:lvlText w:val=""/>
      <w:lvlJc w:val="left"/>
      <w:pPr>
        <w:ind w:left="720" w:hanging="360"/>
      </w:pPr>
      <w:rPr>
        <w:rFonts w:ascii="Wingdings 3" w:hAnsi="Wingdings 3" w:hint="default"/>
        <w:color w:val="808080" w:themeColor="background1" w:themeShade="8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2781CD9"/>
    <w:multiLevelType w:val="hybridMultilevel"/>
    <w:tmpl w:val="D39C8318"/>
    <w:lvl w:ilvl="0" w:tplc="04090005">
      <w:start w:val="1"/>
      <w:numFmt w:val="bullet"/>
      <w:lvlText w:val=""/>
      <w:lvlJc w:val="left"/>
      <w:pPr>
        <w:ind w:left="1287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24E941F1"/>
    <w:multiLevelType w:val="hybridMultilevel"/>
    <w:tmpl w:val="DD2A41F8"/>
    <w:lvl w:ilvl="0" w:tplc="CC9AB5C4">
      <w:start w:val="1"/>
      <w:numFmt w:val="bullet"/>
      <w:lvlText w:val=""/>
      <w:lvlJc w:val="left"/>
      <w:pPr>
        <w:ind w:left="1281" w:hanging="360"/>
      </w:pPr>
      <w:rPr>
        <w:rFonts w:ascii="Wingdings" w:hAnsi="Wingdings" w:hint="default"/>
        <w:b w:val="0"/>
        <w:bCs w:val="0"/>
        <w:i w:val="0"/>
        <w:iCs w:val="0"/>
        <w:color w:val="A6A6A6" w:themeColor="background1" w:themeShade="A6"/>
        <w:sz w:val="28"/>
        <w:szCs w:val="28"/>
        <w:u w:color="A6A6A6" w:themeColor="background1" w:themeShade="A6"/>
      </w:rPr>
    </w:lvl>
    <w:lvl w:ilvl="1" w:tplc="04090003" w:tentative="1">
      <w:start w:val="1"/>
      <w:numFmt w:val="bullet"/>
      <w:lvlText w:val="o"/>
      <w:lvlJc w:val="left"/>
      <w:pPr>
        <w:ind w:left="200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1" w:hanging="360"/>
      </w:pPr>
      <w:rPr>
        <w:rFonts w:ascii="Wingdings" w:hAnsi="Wingdings" w:hint="default"/>
      </w:rPr>
    </w:lvl>
  </w:abstractNum>
  <w:abstractNum w:abstractNumId="6" w15:restartNumberingAfterBreak="0">
    <w:nsid w:val="27981BA0"/>
    <w:multiLevelType w:val="hybridMultilevel"/>
    <w:tmpl w:val="1518815C"/>
    <w:lvl w:ilvl="0" w:tplc="0B38B4AE">
      <w:start w:val="1"/>
      <w:numFmt w:val="bullet"/>
      <w:lvlText w:val=""/>
      <w:lvlJc w:val="left"/>
      <w:pPr>
        <w:ind w:left="859" w:hanging="360"/>
      </w:pPr>
      <w:rPr>
        <w:rFonts w:ascii="Wingdings 3" w:hAnsi="Wingdings 3" w:hint="default"/>
        <w:color w:val="808080" w:themeColor="background1" w:themeShade="80"/>
      </w:rPr>
    </w:lvl>
    <w:lvl w:ilvl="1" w:tplc="04090003" w:tentative="1">
      <w:start w:val="1"/>
      <w:numFmt w:val="bullet"/>
      <w:lvlText w:val="o"/>
      <w:lvlJc w:val="left"/>
      <w:pPr>
        <w:ind w:left="157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9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1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3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5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7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9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19" w:hanging="360"/>
      </w:pPr>
      <w:rPr>
        <w:rFonts w:ascii="Wingdings" w:hAnsi="Wingdings" w:hint="default"/>
      </w:rPr>
    </w:lvl>
  </w:abstractNum>
  <w:abstractNum w:abstractNumId="7" w15:restartNumberingAfterBreak="0">
    <w:nsid w:val="28CE2526"/>
    <w:multiLevelType w:val="hybridMultilevel"/>
    <w:tmpl w:val="B0261AEA"/>
    <w:lvl w:ilvl="0" w:tplc="0B38B4AE">
      <w:start w:val="1"/>
      <w:numFmt w:val="bullet"/>
      <w:lvlText w:val=""/>
      <w:lvlJc w:val="left"/>
      <w:pPr>
        <w:ind w:left="2285" w:hanging="360"/>
      </w:pPr>
      <w:rPr>
        <w:rFonts w:ascii="Wingdings 3" w:hAnsi="Wingdings 3" w:hint="default"/>
        <w:color w:val="808080" w:themeColor="background1" w:themeShade="80"/>
      </w:rPr>
    </w:lvl>
    <w:lvl w:ilvl="1" w:tplc="04090003" w:tentative="1">
      <w:start w:val="1"/>
      <w:numFmt w:val="bullet"/>
      <w:lvlText w:val="o"/>
      <w:lvlJc w:val="left"/>
      <w:pPr>
        <w:ind w:left="300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72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44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16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88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60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32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045" w:hanging="360"/>
      </w:pPr>
      <w:rPr>
        <w:rFonts w:ascii="Wingdings" w:hAnsi="Wingdings" w:hint="default"/>
      </w:rPr>
    </w:lvl>
  </w:abstractNum>
  <w:abstractNum w:abstractNumId="8" w15:restartNumberingAfterBreak="0">
    <w:nsid w:val="2AEA017D"/>
    <w:multiLevelType w:val="hybridMultilevel"/>
    <w:tmpl w:val="75EE954E"/>
    <w:lvl w:ilvl="0" w:tplc="EB48B16A">
      <w:start w:val="1"/>
      <w:numFmt w:val="bullet"/>
      <w:lvlText w:val="}"/>
      <w:lvlJc w:val="left"/>
      <w:pPr>
        <w:ind w:left="1287" w:hanging="360"/>
      </w:pPr>
      <w:rPr>
        <w:rFonts w:ascii="Wingdings 3" w:hAnsi="Wingdings 3" w:hint="default"/>
        <w:color w:val="A6A6A6" w:themeColor="background1" w:themeShade="A6"/>
        <w:sz w:val="20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 w15:restartNumberingAfterBreak="0">
    <w:nsid w:val="2D84529A"/>
    <w:multiLevelType w:val="hybridMultilevel"/>
    <w:tmpl w:val="6836716E"/>
    <w:lvl w:ilvl="0" w:tplc="0B38B4AE">
      <w:start w:val="1"/>
      <w:numFmt w:val="bullet"/>
      <w:lvlText w:val=""/>
      <w:lvlJc w:val="left"/>
      <w:pPr>
        <w:ind w:left="720" w:hanging="360"/>
      </w:pPr>
      <w:rPr>
        <w:rFonts w:ascii="Wingdings 3" w:hAnsi="Wingdings 3" w:hint="default"/>
        <w:color w:val="808080" w:themeColor="background1" w:themeShade="8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EC02806"/>
    <w:multiLevelType w:val="hybridMultilevel"/>
    <w:tmpl w:val="E158898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2E96525"/>
    <w:multiLevelType w:val="hybridMultilevel"/>
    <w:tmpl w:val="F0B6F644"/>
    <w:lvl w:ilvl="0" w:tplc="EB48B16A">
      <w:start w:val="1"/>
      <w:numFmt w:val="bullet"/>
      <w:lvlText w:val="}"/>
      <w:lvlJc w:val="left"/>
      <w:pPr>
        <w:ind w:left="1287" w:hanging="360"/>
      </w:pPr>
      <w:rPr>
        <w:rFonts w:ascii="Wingdings 3" w:hAnsi="Wingdings 3" w:hint="default"/>
        <w:color w:val="A6A6A6" w:themeColor="background1" w:themeShade="A6"/>
        <w:sz w:val="20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2" w15:restartNumberingAfterBreak="0">
    <w:nsid w:val="44F07FA4"/>
    <w:multiLevelType w:val="hybridMultilevel"/>
    <w:tmpl w:val="3E7EB2A0"/>
    <w:lvl w:ilvl="0" w:tplc="5584F994">
      <w:start w:val="1"/>
      <w:numFmt w:val="decimal"/>
      <w:pStyle w:val="Normal31"/>
      <w:lvlText w:val="%1)"/>
      <w:lvlJc w:val="left"/>
      <w:pPr>
        <w:ind w:left="927" w:hanging="360"/>
      </w:pPr>
      <w:rPr>
        <w:rFonts w:hint="default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3" w15:restartNumberingAfterBreak="0">
    <w:nsid w:val="496D2120"/>
    <w:multiLevelType w:val="multilevel"/>
    <w:tmpl w:val="EC0E67F4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421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988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91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482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409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976" w:hanging="1440"/>
      </w:pPr>
      <w:rPr>
        <w:rFonts w:hint="default"/>
      </w:rPr>
    </w:lvl>
  </w:abstractNum>
  <w:abstractNum w:abstractNumId="14" w15:restartNumberingAfterBreak="0">
    <w:nsid w:val="4E1B14BF"/>
    <w:multiLevelType w:val="hybridMultilevel"/>
    <w:tmpl w:val="0B74AC54"/>
    <w:lvl w:ilvl="0" w:tplc="0B38B4AE">
      <w:start w:val="1"/>
      <w:numFmt w:val="bullet"/>
      <w:lvlText w:val=""/>
      <w:lvlJc w:val="left"/>
      <w:pPr>
        <w:ind w:left="863" w:hanging="360"/>
      </w:pPr>
      <w:rPr>
        <w:rFonts w:ascii="Wingdings 3" w:hAnsi="Wingdings 3" w:hint="default"/>
        <w:color w:val="808080" w:themeColor="background1" w:themeShade="80"/>
      </w:rPr>
    </w:lvl>
    <w:lvl w:ilvl="1" w:tplc="04090003" w:tentative="1">
      <w:start w:val="1"/>
      <w:numFmt w:val="bullet"/>
      <w:lvlText w:val="o"/>
      <w:lvlJc w:val="left"/>
      <w:pPr>
        <w:ind w:left="158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0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2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4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6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8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0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23" w:hanging="360"/>
      </w:pPr>
      <w:rPr>
        <w:rFonts w:ascii="Wingdings" w:hAnsi="Wingdings" w:hint="default"/>
      </w:rPr>
    </w:lvl>
  </w:abstractNum>
  <w:abstractNum w:abstractNumId="15" w15:restartNumberingAfterBreak="0">
    <w:nsid w:val="547968C8"/>
    <w:multiLevelType w:val="multilevel"/>
    <w:tmpl w:val="06B48D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596E0C0B"/>
    <w:multiLevelType w:val="hybridMultilevel"/>
    <w:tmpl w:val="9EBACA0A"/>
    <w:lvl w:ilvl="0" w:tplc="1D7C9B42">
      <w:start w:val="5"/>
      <w:numFmt w:val="bullet"/>
      <w:lvlText w:val="-"/>
      <w:lvlJc w:val="left"/>
      <w:pPr>
        <w:ind w:left="720" w:hanging="360"/>
      </w:pPr>
      <w:rPr>
        <w:rFonts w:ascii="Browallia New" w:eastAsiaTheme="minorHAnsi" w:hAnsi="Browallia New" w:cs="Browallia New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CA56068"/>
    <w:multiLevelType w:val="hybridMultilevel"/>
    <w:tmpl w:val="971E0452"/>
    <w:lvl w:ilvl="0" w:tplc="0B38B4AE">
      <w:start w:val="1"/>
      <w:numFmt w:val="bullet"/>
      <w:lvlText w:val=""/>
      <w:lvlJc w:val="left"/>
      <w:pPr>
        <w:ind w:left="2285" w:hanging="360"/>
      </w:pPr>
      <w:rPr>
        <w:rFonts w:ascii="Wingdings 3" w:hAnsi="Wingdings 3" w:hint="default"/>
        <w:color w:val="808080" w:themeColor="background1" w:themeShade="80"/>
      </w:rPr>
    </w:lvl>
    <w:lvl w:ilvl="1" w:tplc="04090003" w:tentative="1">
      <w:start w:val="1"/>
      <w:numFmt w:val="bullet"/>
      <w:lvlText w:val="o"/>
      <w:lvlJc w:val="left"/>
      <w:pPr>
        <w:ind w:left="300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72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44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16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88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60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32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045" w:hanging="360"/>
      </w:pPr>
      <w:rPr>
        <w:rFonts w:ascii="Wingdings" w:hAnsi="Wingdings" w:hint="default"/>
      </w:rPr>
    </w:lvl>
  </w:abstractNum>
  <w:abstractNum w:abstractNumId="18" w15:restartNumberingAfterBreak="0">
    <w:nsid w:val="602D602D"/>
    <w:multiLevelType w:val="multilevel"/>
    <w:tmpl w:val="B16045D6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9" w15:restartNumberingAfterBreak="0">
    <w:nsid w:val="62371D4E"/>
    <w:multiLevelType w:val="multilevel"/>
    <w:tmpl w:val="A824148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</w:rPr>
    </w:lvl>
    <w:lvl w:ilvl="1">
      <w:start w:val="2"/>
      <w:numFmt w:val="decimal"/>
      <w:isLgl/>
      <w:lvlText w:val="%1.%2"/>
      <w:lvlJc w:val="left"/>
      <w:pPr>
        <w:ind w:left="930" w:hanging="570"/>
      </w:pPr>
      <w:rPr>
        <w:rFonts w:hint="default"/>
      </w:rPr>
    </w:lvl>
    <w:lvl w:ilvl="2">
      <w:start w:val="7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20" w15:restartNumberingAfterBreak="0">
    <w:nsid w:val="6CE9048D"/>
    <w:multiLevelType w:val="hybridMultilevel"/>
    <w:tmpl w:val="A41656C8"/>
    <w:lvl w:ilvl="0" w:tplc="D6B20706">
      <w:start w:val="1"/>
      <w:numFmt w:val="thaiLetters"/>
      <w:lvlText w:val="(%1)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1" w15:restartNumberingAfterBreak="0">
    <w:nsid w:val="6F914F1D"/>
    <w:multiLevelType w:val="multilevel"/>
    <w:tmpl w:val="A442F440"/>
    <w:lvl w:ilvl="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987" w:hanging="4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87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87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287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647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647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007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007" w:hanging="1440"/>
      </w:pPr>
      <w:rPr>
        <w:rFonts w:hint="default"/>
      </w:rPr>
    </w:lvl>
  </w:abstractNum>
  <w:abstractNum w:abstractNumId="22" w15:restartNumberingAfterBreak="0">
    <w:nsid w:val="78F05F52"/>
    <w:multiLevelType w:val="hybridMultilevel"/>
    <w:tmpl w:val="0A48AB66"/>
    <w:lvl w:ilvl="0" w:tplc="0B38B4AE">
      <w:start w:val="1"/>
      <w:numFmt w:val="bullet"/>
      <w:lvlText w:val=""/>
      <w:lvlJc w:val="left"/>
      <w:pPr>
        <w:ind w:left="859" w:hanging="360"/>
      </w:pPr>
      <w:rPr>
        <w:rFonts w:ascii="Wingdings 3" w:hAnsi="Wingdings 3" w:hint="default"/>
        <w:color w:val="808080" w:themeColor="background1" w:themeShade="80"/>
      </w:rPr>
    </w:lvl>
    <w:lvl w:ilvl="1" w:tplc="04090003" w:tentative="1">
      <w:start w:val="1"/>
      <w:numFmt w:val="bullet"/>
      <w:lvlText w:val="o"/>
      <w:lvlJc w:val="left"/>
      <w:pPr>
        <w:ind w:left="157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9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1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3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5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7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9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19" w:hanging="360"/>
      </w:pPr>
      <w:rPr>
        <w:rFonts w:ascii="Wingdings" w:hAnsi="Wingdings" w:hint="default"/>
      </w:rPr>
    </w:lvl>
  </w:abstractNum>
  <w:abstractNum w:abstractNumId="23" w15:restartNumberingAfterBreak="0">
    <w:nsid w:val="7C162772"/>
    <w:multiLevelType w:val="hybridMultilevel"/>
    <w:tmpl w:val="058C3154"/>
    <w:lvl w:ilvl="0" w:tplc="1D7C9B42">
      <w:start w:val="5"/>
      <w:numFmt w:val="bullet"/>
      <w:lvlText w:val="-"/>
      <w:lvlJc w:val="left"/>
      <w:pPr>
        <w:ind w:left="720" w:hanging="360"/>
      </w:pPr>
      <w:rPr>
        <w:rFonts w:ascii="Browallia New" w:eastAsiaTheme="minorHAnsi" w:hAnsi="Browallia New" w:cs="Browalli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4"/>
  </w:num>
  <w:num w:numId="2">
    <w:abstractNumId w:val="7"/>
  </w:num>
  <w:num w:numId="3">
    <w:abstractNumId w:val="17"/>
  </w:num>
  <w:num w:numId="4">
    <w:abstractNumId w:val="2"/>
  </w:num>
  <w:num w:numId="5">
    <w:abstractNumId w:val="8"/>
  </w:num>
  <w:num w:numId="6">
    <w:abstractNumId w:val="1"/>
  </w:num>
  <w:num w:numId="7">
    <w:abstractNumId w:val="11"/>
  </w:num>
  <w:num w:numId="8">
    <w:abstractNumId w:val="3"/>
  </w:num>
  <w:num w:numId="9">
    <w:abstractNumId w:val="9"/>
  </w:num>
  <w:num w:numId="10">
    <w:abstractNumId w:val="12"/>
  </w:num>
  <w:num w:numId="11">
    <w:abstractNumId w:val="6"/>
  </w:num>
  <w:num w:numId="12">
    <w:abstractNumId w:val="22"/>
  </w:num>
  <w:num w:numId="13">
    <w:abstractNumId w:val="21"/>
  </w:num>
  <w:num w:numId="14">
    <w:abstractNumId w:val="20"/>
  </w:num>
  <w:num w:numId="15">
    <w:abstractNumId w:val="18"/>
  </w:num>
  <w:num w:numId="16">
    <w:abstractNumId w:val="13"/>
  </w:num>
  <w:num w:numId="17">
    <w:abstractNumId w:val="0"/>
  </w:num>
  <w:num w:numId="18">
    <w:abstractNumId w:val="19"/>
  </w:num>
  <w:num w:numId="19">
    <w:abstractNumId w:val="16"/>
  </w:num>
  <w:num w:numId="20">
    <w:abstractNumId w:val="5"/>
  </w:num>
  <w:num w:numId="21">
    <w:abstractNumId w:val="23"/>
  </w:num>
  <w:num w:numId="22">
    <w:abstractNumId w:val="4"/>
  </w:num>
  <w:num w:numId="23">
    <w:abstractNumId w:val="10"/>
  </w:num>
  <w:num w:numId="24">
    <w:abstractNumId w:val="15"/>
  </w:num>
  <w:numIdMacAtCleanup w:val="2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40"/>
  <w:defaultTabStop w:val="720"/>
  <w:characterSpacingControl w:val="doNotCompress"/>
  <w:hdrShapeDefaults>
    <o:shapedefaults v:ext="edit" spidmax="24577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54AF6"/>
    <w:rsid w:val="00083352"/>
    <w:rsid w:val="000A12A0"/>
    <w:rsid w:val="000B078C"/>
    <w:rsid w:val="00187EFC"/>
    <w:rsid w:val="001D5DC8"/>
    <w:rsid w:val="00280EDC"/>
    <w:rsid w:val="00293461"/>
    <w:rsid w:val="002B49D2"/>
    <w:rsid w:val="00311290"/>
    <w:rsid w:val="00315C22"/>
    <w:rsid w:val="0032388F"/>
    <w:rsid w:val="00353E45"/>
    <w:rsid w:val="003712CA"/>
    <w:rsid w:val="00381A6D"/>
    <w:rsid w:val="003A16B7"/>
    <w:rsid w:val="003A4027"/>
    <w:rsid w:val="003D4C1F"/>
    <w:rsid w:val="003E6322"/>
    <w:rsid w:val="00413173"/>
    <w:rsid w:val="00444647"/>
    <w:rsid w:val="0048373C"/>
    <w:rsid w:val="004C0A33"/>
    <w:rsid w:val="00514409"/>
    <w:rsid w:val="00524A49"/>
    <w:rsid w:val="00554227"/>
    <w:rsid w:val="00566AE5"/>
    <w:rsid w:val="00574C3C"/>
    <w:rsid w:val="00577DB9"/>
    <w:rsid w:val="005E51BB"/>
    <w:rsid w:val="00633338"/>
    <w:rsid w:val="0064402E"/>
    <w:rsid w:val="006616AE"/>
    <w:rsid w:val="0067715A"/>
    <w:rsid w:val="006823D3"/>
    <w:rsid w:val="006A6B86"/>
    <w:rsid w:val="00710E36"/>
    <w:rsid w:val="00722480"/>
    <w:rsid w:val="007355A9"/>
    <w:rsid w:val="00754AF6"/>
    <w:rsid w:val="00763CD6"/>
    <w:rsid w:val="0077229B"/>
    <w:rsid w:val="00775334"/>
    <w:rsid w:val="007D61AD"/>
    <w:rsid w:val="007E3E96"/>
    <w:rsid w:val="00817D37"/>
    <w:rsid w:val="008571F5"/>
    <w:rsid w:val="00884C54"/>
    <w:rsid w:val="008B13FF"/>
    <w:rsid w:val="008C6C0D"/>
    <w:rsid w:val="008D47FD"/>
    <w:rsid w:val="008D75BC"/>
    <w:rsid w:val="008E0221"/>
    <w:rsid w:val="008F6756"/>
    <w:rsid w:val="00902460"/>
    <w:rsid w:val="00927DB7"/>
    <w:rsid w:val="00986B3C"/>
    <w:rsid w:val="009E211D"/>
    <w:rsid w:val="00A028F1"/>
    <w:rsid w:val="00A6359E"/>
    <w:rsid w:val="00A63874"/>
    <w:rsid w:val="00AA457D"/>
    <w:rsid w:val="00AC7C18"/>
    <w:rsid w:val="00AD0498"/>
    <w:rsid w:val="00AD3F69"/>
    <w:rsid w:val="00B20C58"/>
    <w:rsid w:val="00B43A6D"/>
    <w:rsid w:val="00B549B8"/>
    <w:rsid w:val="00B5674F"/>
    <w:rsid w:val="00B90EA4"/>
    <w:rsid w:val="00BB7264"/>
    <w:rsid w:val="00BE3A81"/>
    <w:rsid w:val="00BF2ED3"/>
    <w:rsid w:val="00BF605C"/>
    <w:rsid w:val="00C1564E"/>
    <w:rsid w:val="00C316C3"/>
    <w:rsid w:val="00C50037"/>
    <w:rsid w:val="00C562BC"/>
    <w:rsid w:val="00CA4773"/>
    <w:rsid w:val="00CB3940"/>
    <w:rsid w:val="00CC1908"/>
    <w:rsid w:val="00D608FF"/>
    <w:rsid w:val="00D73E36"/>
    <w:rsid w:val="00D76B6F"/>
    <w:rsid w:val="00D772EF"/>
    <w:rsid w:val="00D83393"/>
    <w:rsid w:val="00DC25E3"/>
    <w:rsid w:val="00E027E4"/>
    <w:rsid w:val="00E26CB3"/>
    <w:rsid w:val="00E66038"/>
    <w:rsid w:val="00E85EA5"/>
    <w:rsid w:val="00EE43A5"/>
    <w:rsid w:val="00EF0579"/>
    <w:rsid w:val="00F223AC"/>
    <w:rsid w:val="00F270BE"/>
    <w:rsid w:val="00FD3A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4577"/>
    <o:shapelayout v:ext="edit">
      <o:idmap v:ext="edit" data="1"/>
    </o:shapelayout>
  </w:shapeDefaults>
  <w:decimalSymbol w:val="."/>
  <w:listSeparator w:val=","/>
  <w14:docId w14:val="56875D96"/>
  <w15:chartTrackingRefBased/>
  <w15:docId w15:val="{2D8A0B02-7F98-4E8B-AB46-4251D37C8B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7229B"/>
    <w:pPr>
      <w:spacing w:after="200" w:line="276" w:lineRule="auto"/>
    </w:pPr>
    <w:rPr>
      <w:rFonts w:ascii="Cordia New" w:hAnsi="Cordia New"/>
    </w:rPr>
  </w:style>
  <w:style w:type="paragraph" w:styleId="Heading1">
    <w:name w:val="heading 1"/>
    <w:basedOn w:val="Normal"/>
    <w:next w:val="Normal"/>
    <w:link w:val="Heading1Char"/>
    <w:uiPriority w:val="9"/>
    <w:qFormat/>
    <w:rsid w:val="009E211D"/>
    <w:pPr>
      <w:keepNext/>
      <w:keepLines/>
      <w:spacing w:after="0"/>
      <w:jc w:val="center"/>
      <w:outlineLvl w:val="0"/>
    </w:pPr>
    <w:rPr>
      <w:rFonts w:ascii="Angsana New" w:eastAsia="Angsana New" w:hAnsi="Angsana New" w:cs="Angsana New"/>
      <w:b/>
      <w:bCs/>
      <w:sz w:val="32"/>
      <w:szCs w:val="32"/>
    </w:rPr>
  </w:style>
  <w:style w:type="paragraph" w:styleId="Heading2">
    <w:name w:val="heading 2"/>
    <w:basedOn w:val="Normal"/>
    <w:next w:val="Normal"/>
    <w:link w:val="Heading2Char"/>
    <w:autoRedefine/>
    <w:uiPriority w:val="9"/>
    <w:unhideWhenUsed/>
    <w:qFormat/>
    <w:rsid w:val="009E211D"/>
    <w:pPr>
      <w:keepNext/>
      <w:keepLines/>
      <w:spacing w:before="40" w:after="0"/>
      <w:outlineLvl w:val="1"/>
    </w:pPr>
    <w:rPr>
      <w:rFonts w:asciiTheme="majorHAnsi" w:eastAsiaTheme="majorEastAsia" w:hAnsiTheme="majorHAnsi" w:cs="Angsana New"/>
      <w:bCs/>
      <w:sz w:val="26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9E211D"/>
    <w:rPr>
      <w:rFonts w:ascii="Angsana New" w:eastAsia="Angsana New" w:hAnsi="Angsana New" w:cs="Angsana New"/>
      <w:b/>
      <w:bCs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9E211D"/>
    <w:rPr>
      <w:rFonts w:asciiTheme="majorHAnsi" w:eastAsiaTheme="majorEastAsia" w:hAnsiTheme="majorHAnsi" w:cs="Angsana New"/>
      <w:bCs/>
      <w:sz w:val="26"/>
      <w:szCs w:val="32"/>
    </w:rPr>
  </w:style>
  <w:style w:type="paragraph" w:styleId="Header">
    <w:name w:val="header"/>
    <w:aliases w:val="Guideline"/>
    <w:basedOn w:val="Normal"/>
    <w:link w:val="HeaderChar"/>
    <w:unhideWhenUsed/>
    <w:rsid w:val="00754AF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aliases w:val="Guideline Char"/>
    <w:basedOn w:val="DefaultParagraphFont"/>
    <w:link w:val="Header"/>
    <w:uiPriority w:val="99"/>
    <w:rsid w:val="00754AF6"/>
  </w:style>
  <w:style w:type="paragraph" w:styleId="Footer">
    <w:name w:val="footer"/>
    <w:basedOn w:val="Normal"/>
    <w:link w:val="FooterChar"/>
    <w:uiPriority w:val="99"/>
    <w:unhideWhenUsed/>
    <w:rsid w:val="00754AF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54AF6"/>
  </w:style>
  <w:style w:type="paragraph" w:styleId="ListParagraph">
    <w:name w:val="List Paragraph"/>
    <w:aliases w:val="Browallia"/>
    <w:basedOn w:val="Normal"/>
    <w:link w:val="ListParagraphChar"/>
    <w:uiPriority w:val="34"/>
    <w:qFormat/>
    <w:rsid w:val="00754AF6"/>
    <w:pPr>
      <w:ind w:left="720"/>
      <w:contextualSpacing/>
    </w:pPr>
  </w:style>
  <w:style w:type="character" w:customStyle="1" w:styleId="ListParagraphChar">
    <w:name w:val="List Paragraph Char"/>
    <w:aliases w:val="Browallia Char"/>
    <w:link w:val="ListParagraph"/>
    <w:uiPriority w:val="34"/>
    <w:locked/>
    <w:rsid w:val="00754AF6"/>
  </w:style>
  <w:style w:type="paragraph" w:styleId="BalloonText">
    <w:name w:val="Balloon Text"/>
    <w:basedOn w:val="Normal"/>
    <w:link w:val="BalloonTextChar"/>
    <w:uiPriority w:val="99"/>
    <w:semiHidden/>
    <w:unhideWhenUsed/>
    <w:rsid w:val="00754AF6"/>
    <w:pPr>
      <w:spacing w:after="0" w:line="240" w:lineRule="auto"/>
    </w:pPr>
    <w:rPr>
      <w:rFonts w:ascii="Segoe UI" w:hAnsi="Segoe UI" w:cs="Angsana New"/>
      <w:sz w:val="18"/>
      <w:szCs w:val="22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54AF6"/>
    <w:rPr>
      <w:rFonts w:ascii="Segoe UI" w:hAnsi="Segoe UI" w:cs="Angsana New"/>
      <w:sz w:val="18"/>
      <w:szCs w:val="22"/>
    </w:rPr>
  </w:style>
  <w:style w:type="paragraph" w:styleId="BodyText">
    <w:name w:val="Body Text"/>
    <w:basedOn w:val="Normal"/>
    <w:link w:val="BodyTextChar"/>
    <w:rsid w:val="00754AF6"/>
    <w:pPr>
      <w:spacing w:after="120" w:line="240" w:lineRule="auto"/>
    </w:pPr>
    <w:rPr>
      <w:rFonts w:ascii="Times New Roman" w:eastAsia="Times New Roman" w:hAnsi="Times New Roman" w:cs="Angsana New"/>
      <w:sz w:val="24"/>
      <w:lang w:bidi="ar-SA"/>
    </w:rPr>
  </w:style>
  <w:style w:type="character" w:customStyle="1" w:styleId="BodyTextChar">
    <w:name w:val="Body Text Char"/>
    <w:basedOn w:val="DefaultParagraphFont"/>
    <w:link w:val="BodyText"/>
    <w:rsid w:val="00754AF6"/>
    <w:rPr>
      <w:rFonts w:ascii="Times New Roman" w:eastAsia="Times New Roman" w:hAnsi="Times New Roman" w:cs="Angsana New"/>
      <w:sz w:val="24"/>
      <w:lang w:bidi="ar-SA"/>
    </w:rPr>
  </w:style>
  <w:style w:type="table" w:customStyle="1" w:styleId="TableGrid2">
    <w:name w:val="Table Grid2"/>
    <w:basedOn w:val="TableNormal"/>
    <w:next w:val="TableGrid"/>
    <w:uiPriority w:val="59"/>
    <w:rsid w:val="00754AF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Grid">
    <w:name w:val="Table Grid"/>
    <w:basedOn w:val="TableNormal"/>
    <w:uiPriority w:val="59"/>
    <w:rsid w:val="00754AF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sion">
    <w:name w:val="Revision"/>
    <w:hidden/>
    <w:uiPriority w:val="99"/>
    <w:semiHidden/>
    <w:rsid w:val="00754AF6"/>
    <w:pPr>
      <w:spacing w:after="0" w:line="240" w:lineRule="auto"/>
    </w:pPr>
  </w:style>
  <w:style w:type="character" w:styleId="CommentReference">
    <w:name w:val="annotation reference"/>
    <w:basedOn w:val="DefaultParagraphFont"/>
    <w:uiPriority w:val="99"/>
    <w:semiHidden/>
    <w:unhideWhenUsed/>
    <w:rsid w:val="00754AF6"/>
    <w:rPr>
      <w:sz w:val="16"/>
      <w:szCs w:val="18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754AF6"/>
    <w:pPr>
      <w:spacing w:line="240" w:lineRule="auto"/>
    </w:pPr>
    <w:rPr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754AF6"/>
    <w:rPr>
      <w:sz w:val="20"/>
      <w:szCs w:val="25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754AF6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754AF6"/>
    <w:rPr>
      <w:b/>
      <w:bCs/>
      <w:sz w:val="20"/>
      <w:szCs w:val="25"/>
    </w:rPr>
  </w:style>
  <w:style w:type="paragraph" w:styleId="NormalWeb">
    <w:name w:val="Normal (Web)"/>
    <w:basedOn w:val="Normal"/>
    <w:uiPriority w:val="99"/>
    <w:unhideWhenUsed/>
    <w:rsid w:val="00754AF6"/>
    <w:pPr>
      <w:spacing w:before="100" w:beforeAutospacing="1" w:after="100" w:afterAutospacing="1" w:line="240" w:lineRule="auto"/>
    </w:pPr>
    <w:rPr>
      <w:rFonts w:ascii="Tahoma" w:eastAsiaTheme="minorEastAsia" w:hAnsi="Tahoma" w:cs="Tahoma"/>
      <w:sz w:val="24"/>
      <w:szCs w:val="24"/>
    </w:rPr>
  </w:style>
  <w:style w:type="character" w:styleId="Strong">
    <w:name w:val="Strong"/>
    <w:basedOn w:val="DefaultParagraphFont"/>
    <w:uiPriority w:val="22"/>
    <w:qFormat/>
    <w:rsid w:val="00754AF6"/>
    <w:rPr>
      <w:b/>
      <w:bCs/>
    </w:rPr>
  </w:style>
  <w:style w:type="character" w:styleId="Hyperlink">
    <w:name w:val="Hyperlink"/>
    <w:basedOn w:val="DefaultParagraphFont"/>
    <w:uiPriority w:val="99"/>
    <w:unhideWhenUsed/>
    <w:rsid w:val="00754AF6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54AF6"/>
    <w:rPr>
      <w:color w:val="808080"/>
      <w:shd w:val="clear" w:color="auto" w:fill="E6E6E6"/>
    </w:rPr>
  </w:style>
  <w:style w:type="paragraph" w:customStyle="1" w:styleId="Default">
    <w:name w:val="Default"/>
    <w:rsid w:val="00754AF6"/>
    <w:pPr>
      <w:autoSpaceDE w:val="0"/>
      <w:autoSpaceDN w:val="0"/>
      <w:adjustRightInd w:val="0"/>
      <w:spacing w:after="0" w:line="240" w:lineRule="auto"/>
    </w:pPr>
    <w:rPr>
      <w:rFonts w:ascii="Cordia New" w:hAnsi="Cordia New" w:cs="Cordia New"/>
      <w:color w:val="000000"/>
      <w:sz w:val="24"/>
      <w:szCs w:val="24"/>
    </w:rPr>
  </w:style>
  <w:style w:type="table" w:customStyle="1" w:styleId="Grey">
    <w:name w:val="Grey"/>
    <w:basedOn w:val="PlainTable1"/>
    <w:uiPriority w:val="99"/>
    <w:rsid w:val="00754AF6"/>
    <w:pPr>
      <w:jc w:val="right"/>
    </w:pPr>
    <w:rPr>
      <w:rFonts w:ascii="Courier New" w:eastAsia="Courier New" w:hAnsi="Courier New" w:cs="Cordia New"/>
      <w:sz w:val="24"/>
      <w:szCs w:val="24"/>
      <w:lang w:val="th-TH" w:eastAsia="th-TH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none" w:sz="0" w:space="0" w:color="auto"/>
        <w:insideV w:val="none" w:sz="0" w:space="0" w:color="auto"/>
      </w:tblBorders>
    </w:tblPr>
    <w:tcPr>
      <w:vAlign w:val="bottom"/>
    </w:tcPr>
    <w:tblStylePr w:type="firstRow">
      <w:pPr>
        <w:jc w:val="center"/>
      </w:pPr>
      <w:rPr>
        <w:rFonts w:ascii="Cordia New" w:eastAsia="Cordia New" w:hAnsi="Cordia New" w:cs="Cordia New"/>
        <w:b/>
        <w:bCs/>
        <w:iCs w:val="0"/>
        <w:color w:val="FFFFFF" w:themeColor="background1"/>
        <w:sz w:val="24"/>
        <w:szCs w:val="24"/>
      </w:rPr>
      <w:tblPr/>
      <w:tcPr>
        <w:shd w:val="clear" w:color="auto" w:fill="948A54" w:themeFill="background2" w:themeFillShade="80"/>
        <w:vAlign w:val="center"/>
      </w:tc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pPr>
        <w:jc w:val="left"/>
      </w:pPr>
      <w:rPr>
        <w:rFonts w:cs="Cordia New"/>
        <w:b/>
        <w:bCs w:val="0"/>
        <w:szCs w:val="24"/>
      </w:rPr>
      <w:tblPr/>
      <w:tcPr>
        <w:tc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cBorders>
      </w:tc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customStyle="1" w:styleId="Normal2">
    <w:name w:val="Normal 2"/>
    <w:basedOn w:val="Normal"/>
    <w:link w:val="Normal2Char"/>
    <w:uiPriority w:val="2"/>
    <w:qFormat/>
    <w:rsid w:val="00754AF6"/>
    <w:pPr>
      <w:spacing w:before="160" w:after="160" w:line="240" w:lineRule="auto"/>
      <w:ind w:left="426"/>
      <w:jc w:val="thaiDistribute"/>
    </w:pPr>
    <w:rPr>
      <w:rFonts w:cs="Cordia New"/>
      <w:sz w:val="28"/>
    </w:rPr>
  </w:style>
  <w:style w:type="character" w:customStyle="1" w:styleId="Normal2Char">
    <w:name w:val="Normal 2 Char"/>
    <w:basedOn w:val="DefaultParagraphFont"/>
    <w:link w:val="Normal2"/>
    <w:uiPriority w:val="2"/>
    <w:rsid w:val="00754AF6"/>
    <w:rPr>
      <w:rFonts w:ascii="Cordia New" w:hAnsi="Cordia New" w:cs="Cordia New"/>
      <w:sz w:val="28"/>
    </w:rPr>
  </w:style>
  <w:style w:type="paragraph" w:customStyle="1" w:styleId="Note2">
    <w:name w:val="Note2"/>
    <w:link w:val="Note2Char"/>
    <w:qFormat/>
    <w:rsid w:val="00754AF6"/>
    <w:pPr>
      <w:spacing w:before="60" w:line="240" w:lineRule="auto"/>
      <w:ind w:left="851" w:hanging="425"/>
      <w:contextualSpacing/>
    </w:pPr>
    <w:rPr>
      <w:rFonts w:ascii="Cordia New" w:hAnsi="Cordia New" w:cs="Cordia New"/>
      <w:sz w:val="20"/>
      <w:szCs w:val="20"/>
    </w:rPr>
  </w:style>
  <w:style w:type="character" w:customStyle="1" w:styleId="Note2Char">
    <w:name w:val="Note2 Char"/>
    <w:basedOn w:val="DefaultParagraphFont"/>
    <w:link w:val="Note2"/>
    <w:rsid w:val="00754AF6"/>
    <w:rPr>
      <w:rFonts w:ascii="Cordia New" w:hAnsi="Cordia New" w:cs="Cordia New"/>
      <w:sz w:val="20"/>
      <w:szCs w:val="20"/>
    </w:rPr>
  </w:style>
  <w:style w:type="table" w:styleId="PlainTable1">
    <w:name w:val="Plain Table 1"/>
    <w:basedOn w:val="TableNormal"/>
    <w:uiPriority w:val="41"/>
    <w:rsid w:val="00754AF6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customStyle="1" w:styleId="Normal4">
    <w:name w:val="Normal 4"/>
    <w:basedOn w:val="Normal"/>
    <w:link w:val="Normal4Char"/>
    <w:qFormat/>
    <w:rsid w:val="00754AF6"/>
    <w:pPr>
      <w:spacing w:before="160" w:after="160" w:line="240" w:lineRule="auto"/>
      <w:ind w:left="993"/>
      <w:jc w:val="thaiDistribute"/>
    </w:pPr>
    <w:rPr>
      <w:rFonts w:cs="Cordia New"/>
      <w:sz w:val="28"/>
    </w:rPr>
  </w:style>
  <w:style w:type="character" w:customStyle="1" w:styleId="Normal4Char">
    <w:name w:val="Normal 4 Char"/>
    <w:basedOn w:val="DefaultParagraphFont"/>
    <w:link w:val="Normal4"/>
    <w:rsid w:val="00754AF6"/>
    <w:rPr>
      <w:rFonts w:ascii="Cordia New" w:hAnsi="Cordia New" w:cs="Cordia New"/>
      <w:sz w:val="28"/>
    </w:rPr>
  </w:style>
  <w:style w:type="paragraph" w:customStyle="1" w:styleId="Normal31">
    <w:name w:val="Normal 3.1"/>
    <w:basedOn w:val="Normal"/>
    <w:link w:val="Normal31Char"/>
    <w:qFormat/>
    <w:rsid w:val="00754AF6"/>
    <w:pPr>
      <w:numPr>
        <w:numId w:val="10"/>
      </w:numPr>
      <w:spacing w:before="160" w:after="160" w:line="240" w:lineRule="auto"/>
      <w:ind w:left="993" w:hanging="567"/>
      <w:jc w:val="thaiDistribute"/>
    </w:pPr>
    <w:rPr>
      <w:rFonts w:cs="Cordia New"/>
      <w:sz w:val="28"/>
    </w:rPr>
  </w:style>
  <w:style w:type="character" w:customStyle="1" w:styleId="Normal31Char">
    <w:name w:val="Normal 3.1 Char"/>
    <w:basedOn w:val="DefaultParagraphFont"/>
    <w:link w:val="Normal31"/>
    <w:rsid w:val="00754AF6"/>
    <w:rPr>
      <w:rFonts w:ascii="Cordia New" w:hAnsi="Cordia New" w:cs="Cordia New"/>
      <w:sz w:val="28"/>
    </w:rPr>
  </w:style>
  <w:style w:type="paragraph" w:customStyle="1" w:styleId="Normal1and2">
    <w:name w:val="Normal 1 and 2"/>
    <w:basedOn w:val="Normal"/>
    <w:link w:val="Normal1and2Char"/>
    <w:uiPriority w:val="2"/>
    <w:qFormat/>
    <w:rsid w:val="00754AF6"/>
    <w:pPr>
      <w:spacing w:after="120" w:line="240" w:lineRule="auto"/>
      <w:jc w:val="thaiDistribute"/>
    </w:pPr>
    <w:rPr>
      <w:rFonts w:eastAsia="Cordia New" w:cs="Cordia New"/>
      <w:sz w:val="28"/>
    </w:rPr>
  </w:style>
  <w:style w:type="character" w:customStyle="1" w:styleId="Normal1and2Char">
    <w:name w:val="Normal 1 and 2 Char"/>
    <w:basedOn w:val="DefaultParagraphFont"/>
    <w:link w:val="Normal1and2"/>
    <w:uiPriority w:val="2"/>
    <w:rsid w:val="00754AF6"/>
    <w:rPr>
      <w:rFonts w:ascii="Cordia New" w:eastAsia="Cordia New" w:hAnsi="Cordia New" w:cs="Cordia New"/>
      <w:sz w:val="28"/>
    </w:rPr>
  </w:style>
  <w:style w:type="paragraph" w:customStyle="1" w:styleId="gmail-m-3983365677707479006msolistparagraph">
    <w:name w:val="gmail-m_-3983365677707479006msolistparagraph"/>
    <w:basedOn w:val="Normal"/>
    <w:rsid w:val="00353E45"/>
    <w:pPr>
      <w:spacing w:before="100" w:beforeAutospacing="1" w:after="100" w:afterAutospacing="1" w:line="240" w:lineRule="auto"/>
    </w:pPr>
    <w:rPr>
      <w:rFonts w:ascii="Calibri" w:hAnsi="Calibri" w:cs="Calibri"/>
      <w:szCs w:val="22"/>
    </w:rPr>
  </w:style>
  <w:style w:type="table" w:customStyle="1" w:styleId="Grey1">
    <w:name w:val="Grey1"/>
    <w:basedOn w:val="PlainTable1"/>
    <w:uiPriority w:val="99"/>
    <w:rsid w:val="00E26CB3"/>
    <w:pPr>
      <w:jc w:val="right"/>
    </w:pPr>
    <w:rPr>
      <w:rFonts w:ascii="Courier New" w:eastAsia="Courier New" w:hAnsi="Courier New" w:cs="Cordia New"/>
      <w:sz w:val="24"/>
      <w:szCs w:val="24"/>
      <w:lang w:val="th-TH" w:eastAsia="th-TH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none" w:sz="0" w:space="0" w:color="auto"/>
        <w:insideV w:val="none" w:sz="0" w:space="0" w:color="auto"/>
      </w:tblBorders>
    </w:tblPr>
    <w:tcPr>
      <w:vAlign w:val="bottom"/>
    </w:tcPr>
    <w:tblStylePr w:type="firstRow">
      <w:pPr>
        <w:jc w:val="center"/>
      </w:pPr>
      <w:rPr>
        <w:rFonts w:ascii="Cordia New" w:eastAsia="Cordia New" w:hAnsi="Cordia New" w:cs="Cordia New"/>
        <w:b/>
        <w:bCs/>
        <w:iCs w:val="0"/>
        <w:color w:val="FFFFFF"/>
        <w:sz w:val="24"/>
        <w:szCs w:val="24"/>
      </w:rPr>
      <w:tblPr/>
      <w:tcPr>
        <w:shd w:val="clear" w:color="auto" w:fill="948A54"/>
        <w:vAlign w:val="center"/>
      </w:tcPr>
    </w:tblStylePr>
    <w:tblStylePr w:type="lastRow">
      <w:rPr>
        <w:b/>
        <w:bCs/>
      </w:rPr>
      <w:tblPr/>
      <w:tcPr>
        <w:tcBorders>
          <w:top w:val="double" w:sz="4" w:space="0" w:color="BFBFBF"/>
        </w:tcBorders>
      </w:tcPr>
    </w:tblStylePr>
    <w:tblStylePr w:type="firstCol">
      <w:pPr>
        <w:jc w:val="left"/>
      </w:pPr>
      <w:rPr>
        <w:rFonts w:cs="Cordia New"/>
        <w:b/>
        <w:bCs w:val="0"/>
        <w:szCs w:val="24"/>
      </w:rPr>
      <w:tblPr/>
      <w:tcPr>
        <w:tc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cBorders>
      </w:tc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paragraph" w:styleId="PlainText">
    <w:name w:val="Plain Text"/>
    <w:basedOn w:val="Normal"/>
    <w:link w:val="PlainTextChar"/>
    <w:uiPriority w:val="99"/>
    <w:unhideWhenUsed/>
    <w:rsid w:val="003D4C1F"/>
    <w:pPr>
      <w:spacing w:after="0" w:line="240" w:lineRule="auto"/>
    </w:pPr>
    <w:rPr>
      <w:rFonts w:ascii="Calibri" w:hAnsi="Calibri"/>
      <w:szCs w:val="26"/>
    </w:rPr>
  </w:style>
  <w:style w:type="character" w:customStyle="1" w:styleId="PlainTextChar">
    <w:name w:val="Plain Text Char"/>
    <w:basedOn w:val="DefaultParagraphFont"/>
    <w:link w:val="PlainText"/>
    <w:uiPriority w:val="99"/>
    <w:rsid w:val="003D4C1F"/>
    <w:rPr>
      <w:rFonts w:ascii="Calibri" w:hAnsi="Calibri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9183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microsoft.com/office/2007/relationships/diagramDrawing" Target="diagrams/drawing1.xml"/><Relationship Id="rId26" Type="http://schemas.openxmlformats.org/officeDocument/2006/relationships/image" Target="media/image13.png"/><Relationship Id="rId39" Type="http://schemas.openxmlformats.org/officeDocument/2006/relationships/image" Target="media/image20.jpeg"/><Relationship Id="rId21" Type="http://schemas.openxmlformats.org/officeDocument/2006/relationships/image" Target="media/image8.jpeg"/><Relationship Id="rId34" Type="http://schemas.openxmlformats.org/officeDocument/2006/relationships/image" Target="media/image15.png"/><Relationship Id="rId42" Type="http://schemas.openxmlformats.org/officeDocument/2006/relationships/chart" Target="charts/chart9.xml"/><Relationship Id="rId47" Type="http://schemas.openxmlformats.org/officeDocument/2006/relationships/image" Target="media/image22.jpeg"/><Relationship Id="rId50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diagramQuickStyle" Target="diagrams/quickStyle1.xml"/><Relationship Id="rId29" Type="http://schemas.openxmlformats.org/officeDocument/2006/relationships/chart" Target="charts/chart3.xml"/><Relationship Id="rId11" Type="http://schemas.openxmlformats.org/officeDocument/2006/relationships/image" Target="media/image3.emf"/><Relationship Id="rId24" Type="http://schemas.openxmlformats.org/officeDocument/2006/relationships/image" Target="media/image11.jpeg"/><Relationship Id="rId32" Type="http://schemas.openxmlformats.org/officeDocument/2006/relationships/chart" Target="charts/chart6.xml"/><Relationship Id="rId37" Type="http://schemas.openxmlformats.org/officeDocument/2006/relationships/image" Target="media/image18.png"/><Relationship Id="rId40" Type="http://schemas.openxmlformats.org/officeDocument/2006/relationships/chart" Target="charts/chart7.xml"/><Relationship Id="rId45" Type="http://schemas.openxmlformats.org/officeDocument/2006/relationships/image" Target="media/image21.jpg"/><Relationship Id="rId5" Type="http://schemas.openxmlformats.org/officeDocument/2006/relationships/webSettings" Target="webSettings.xml"/><Relationship Id="rId15" Type="http://schemas.openxmlformats.org/officeDocument/2006/relationships/diagramLayout" Target="diagrams/layout1.xml"/><Relationship Id="rId23" Type="http://schemas.openxmlformats.org/officeDocument/2006/relationships/image" Target="media/image10.jpeg"/><Relationship Id="rId28" Type="http://schemas.openxmlformats.org/officeDocument/2006/relationships/chart" Target="charts/chart2.xml"/><Relationship Id="rId36" Type="http://schemas.openxmlformats.org/officeDocument/2006/relationships/image" Target="media/image17.png"/><Relationship Id="rId49" Type="http://schemas.openxmlformats.org/officeDocument/2006/relationships/footer" Target="footer2.xml"/><Relationship Id="rId10" Type="http://schemas.openxmlformats.org/officeDocument/2006/relationships/image" Target="media/image2.png"/><Relationship Id="rId19" Type="http://schemas.openxmlformats.org/officeDocument/2006/relationships/image" Target="media/image6.png"/><Relationship Id="rId31" Type="http://schemas.openxmlformats.org/officeDocument/2006/relationships/chart" Target="charts/chart5.xml"/><Relationship Id="rId44" Type="http://schemas.openxmlformats.org/officeDocument/2006/relationships/chart" Target="charts/chart11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diagramData" Target="diagrams/data1.xml"/><Relationship Id="rId22" Type="http://schemas.openxmlformats.org/officeDocument/2006/relationships/image" Target="media/image9.png"/><Relationship Id="rId27" Type="http://schemas.openxmlformats.org/officeDocument/2006/relationships/chart" Target="charts/chart1.xml"/><Relationship Id="rId30" Type="http://schemas.openxmlformats.org/officeDocument/2006/relationships/chart" Target="charts/chart4.xml"/><Relationship Id="rId35" Type="http://schemas.openxmlformats.org/officeDocument/2006/relationships/image" Target="media/image16.png"/><Relationship Id="rId43" Type="http://schemas.openxmlformats.org/officeDocument/2006/relationships/chart" Target="charts/chart10.xml"/><Relationship Id="rId48" Type="http://schemas.openxmlformats.org/officeDocument/2006/relationships/hyperlink" Target="http://www.set.or.th/tsd" TargetMode="External"/><Relationship Id="rId8" Type="http://schemas.openxmlformats.org/officeDocument/2006/relationships/header" Target="header1.xml"/><Relationship Id="rId51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image" Target="media/image4.jpeg"/><Relationship Id="rId17" Type="http://schemas.openxmlformats.org/officeDocument/2006/relationships/diagramColors" Target="diagrams/colors1.xml"/><Relationship Id="rId25" Type="http://schemas.openxmlformats.org/officeDocument/2006/relationships/image" Target="media/image12.png"/><Relationship Id="rId33" Type="http://schemas.openxmlformats.org/officeDocument/2006/relationships/image" Target="media/image14.png"/><Relationship Id="rId38" Type="http://schemas.openxmlformats.org/officeDocument/2006/relationships/image" Target="media/image19.jpeg"/><Relationship Id="rId46" Type="http://schemas.openxmlformats.org/officeDocument/2006/relationships/image" Target="media/image1.png"/><Relationship Id="rId20" Type="http://schemas.openxmlformats.org/officeDocument/2006/relationships/image" Target="media/image7.png"/><Relationship Id="rId41" Type="http://schemas.openxmlformats.org/officeDocument/2006/relationships/chart" Target="charts/chart8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.xlsx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10.xml.rels><?xml version="1.0" encoding="UTF-8" standalone="yes"?>
<Relationships xmlns="http://schemas.openxmlformats.org/package/2006/relationships"><Relationship Id="rId3" Type="http://schemas.openxmlformats.org/officeDocument/2006/relationships/oleObject" Target="file:///D:\2563\DATA\data.xlsx" TargetMode="External"/><Relationship Id="rId2" Type="http://schemas.microsoft.com/office/2011/relationships/chartColorStyle" Target="colors10.xml"/><Relationship Id="rId1" Type="http://schemas.microsoft.com/office/2011/relationships/chartStyle" Target="style10.xml"/></Relationships>
</file>

<file path=word/charts/_rels/chart1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9.xlsx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.xlsx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2.xlsx"/><Relationship Id="rId2" Type="http://schemas.microsoft.com/office/2011/relationships/chartColorStyle" Target="colors3.xml"/><Relationship Id="rId1" Type="http://schemas.microsoft.com/office/2011/relationships/chartStyle" Target="style3.xml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3.xlsx"/><Relationship Id="rId2" Type="http://schemas.microsoft.com/office/2011/relationships/chartColorStyle" Target="colors4.xml"/><Relationship Id="rId1" Type="http://schemas.microsoft.com/office/2011/relationships/chartStyle" Target="style4.xml"/></Relationships>
</file>

<file path=word/charts/_rels/chart5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4.xlsx"/><Relationship Id="rId2" Type="http://schemas.microsoft.com/office/2011/relationships/chartColorStyle" Target="colors5.xml"/><Relationship Id="rId1" Type="http://schemas.microsoft.com/office/2011/relationships/chartStyle" Target="style5.xml"/></Relationships>
</file>

<file path=word/charts/_rels/chart6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5.xlsx"/><Relationship Id="rId2" Type="http://schemas.microsoft.com/office/2011/relationships/chartColorStyle" Target="colors6.xml"/><Relationship Id="rId1" Type="http://schemas.microsoft.com/office/2011/relationships/chartStyle" Target="style6.xml"/></Relationships>
</file>

<file path=word/charts/_rels/chart7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6.xlsx"/><Relationship Id="rId2" Type="http://schemas.microsoft.com/office/2011/relationships/chartColorStyle" Target="colors7.xml"/><Relationship Id="rId1" Type="http://schemas.microsoft.com/office/2011/relationships/chartStyle" Target="style7.xml"/></Relationships>
</file>

<file path=word/charts/_rels/chart8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7.xlsx"/><Relationship Id="rId2" Type="http://schemas.microsoft.com/office/2011/relationships/chartColorStyle" Target="colors8.xml"/><Relationship Id="rId1" Type="http://schemas.microsoft.com/office/2011/relationships/chartStyle" Target="style8.xml"/></Relationships>
</file>

<file path=word/charts/_rels/chart9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8.xlsx"/><Relationship Id="rId2" Type="http://schemas.microsoft.com/office/2011/relationships/chartColorStyle" Target="colors9.xml"/><Relationship Id="rId1" Type="http://schemas.microsoft.com/office/2011/relationships/chartStyle" Target="style9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2.6247326863720635E-2"/>
          <c:y val="8.0403820995729753E-3"/>
          <c:w val="0.94523812562327603"/>
          <c:h val="0.67241132475995358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Q1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3"/>
            <c:invertIfNegative val="0"/>
            <c:bubble3D val="0"/>
            <c:spPr>
              <a:solidFill>
                <a:schemeClr val="accent1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F6C3-4934-92E5-824165AFAA63}"/>
              </c:ext>
            </c:extLst>
          </c:dPt>
          <c:dPt>
            <c:idx val="4"/>
            <c:invertIfNegative val="0"/>
            <c:bubble3D val="0"/>
            <c:spPr>
              <a:solidFill>
                <a:schemeClr val="accent1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F6C3-4934-92E5-824165AFAA63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bg1"/>
                    </a:solidFill>
                    <a:latin typeface="Cordia New" panose="020B0304020202020204" pitchFamily="34" charset="-34"/>
                    <a:ea typeface="+mn-ea"/>
                    <a:cs typeface="Cordia New" panose="020B0304020202020204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Sheet1!$A$2:$A$5</c:f>
              <c:numCache>
                <c:formatCode>General</c:formatCode>
                <c:ptCount val="4"/>
                <c:pt idx="0">
                  <c:v>2560</c:v>
                </c:pt>
                <c:pt idx="1">
                  <c:v>2561</c:v>
                </c:pt>
                <c:pt idx="2">
                  <c:v>2562</c:v>
                </c:pt>
                <c:pt idx="3">
                  <c:v>2563</c:v>
                </c:pt>
              </c:numCache>
            </c:numRef>
          </c:cat>
          <c:val>
            <c:numRef>
              <c:f>Sheet1!$B$2:$B$5</c:f>
              <c:numCache>
                <c:formatCode>#,##0</c:formatCode>
                <c:ptCount val="4"/>
                <c:pt idx="0">
                  <c:v>181.28</c:v>
                </c:pt>
                <c:pt idx="1">
                  <c:v>180.95</c:v>
                </c:pt>
                <c:pt idx="2">
                  <c:v>215.62</c:v>
                </c:pt>
                <c:pt idx="3">
                  <c:v>260.58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F6C3-4934-92E5-824165AFAA63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Q2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00" b="0" i="0" u="none" strike="noStrike" kern="1200" baseline="0">
                    <a:solidFill>
                      <a:schemeClr val="bg1"/>
                    </a:solidFill>
                    <a:latin typeface="Cordia New" panose="020B0304020202020204" pitchFamily="34" charset="-34"/>
                    <a:ea typeface="+mn-ea"/>
                    <a:cs typeface="Cordia New" panose="020B0304020202020204" pitchFamily="34" charset="-34"/>
                  </a:defRPr>
                </a:pPr>
                <a:endParaRPr lang="th-TH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Sheet1!$A$2:$A$5</c:f>
              <c:numCache>
                <c:formatCode>General</c:formatCode>
                <c:ptCount val="4"/>
                <c:pt idx="0">
                  <c:v>2560</c:v>
                </c:pt>
                <c:pt idx="1">
                  <c:v>2561</c:v>
                </c:pt>
                <c:pt idx="2">
                  <c:v>2562</c:v>
                </c:pt>
                <c:pt idx="3">
                  <c:v>2563</c:v>
                </c:pt>
              </c:numCache>
            </c:numRef>
          </c:cat>
          <c:val>
            <c:numRef>
              <c:f>Sheet1!$C$2:$C$5</c:f>
              <c:numCache>
                <c:formatCode>#,##0</c:formatCode>
                <c:ptCount val="4"/>
                <c:pt idx="0">
                  <c:v>138.01</c:v>
                </c:pt>
                <c:pt idx="1">
                  <c:v>124.61</c:v>
                </c:pt>
                <c:pt idx="2">
                  <c:v>244.75</c:v>
                </c:pt>
                <c:pt idx="3">
                  <c:v>255.75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5-F6C3-4934-92E5-824165AFAA63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Q3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00" b="0" i="0" u="none" strike="noStrike" kern="1200" baseline="0">
                    <a:solidFill>
                      <a:schemeClr val="bg1"/>
                    </a:solidFill>
                    <a:latin typeface="Cordia New" panose="020B0304020202020204" pitchFamily="34" charset="-34"/>
                    <a:ea typeface="+mn-ea"/>
                    <a:cs typeface="Cordia New" panose="020B0304020202020204" pitchFamily="34" charset="-34"/>
                  </a:defRPr>
                </a:pPr>
                <a:endParaRPr lang="th-TH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Sheet1!$A$2:$A$5</c:f>
              <c:numCache>
                <c:formatCode>General</c:formatCode>
                <c:ptCount val="4"/>
                <c:pt idx="0">
                  <c:v>2560</c:v>
                </c:pt>
                <c:pt idx="1">
                  <c:v>2561</c:v>
                </c:pt>
                <c:pt idx="2">
                  <c:v>2562</c:v>
                </c:pt>
                <c:pt idx="3">
                  <c:v>2563</c:v>
                </c:pt>
              </c:numCache>
            </c:numRef>
          </c:cat>
          <c:val>
            <c:numRef>
              <c:f>Sheet1!$D$2:$D$5</c:f>
              <c:numCache>
                <c:formatCode>#,##0</c:formatCode>
                <c:ptCount val="4"/>
                <c:pt idx="0">
                  <c:v>94.77</c:v>
                </c:pt>
                <c:pt idx="1">
                  <c:v>211.18</c:v>
                </c:pt>
                <c:pt idx="2">
                  <c:v>363.02</c:v>
                </c:pt>
                <c:pt idx="3">
                  <c:v>298.73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6-F6C3-4934-92E5-824165AFAA63}"/>
            </c:ext>
          </c:extLst>
        </c:ser>
        <c:ser>
          <c:idx val="3"/>
          <c:order val="3"/>
          <c:tx>
            <c:strRef>
              <c:f>Sheet1!$E$1</c:f>
              <c:strCache>
                <c:ptCount val="1"/>
                <c:pt idx="0">
                  <c:v>Q4</c:v>
                </c:pt>
              </c:strCache>
            </c:strRef>
          </c:tx>
          <c:spPr>
            <a:solidFill>
              <a:schemeClr val="accent4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00" b="0" i="0" u="none" strike="noStrike" kern="1200" baseline="0">
                    <a:solidFill>
                      <a:schemeClr val="bg1"/>
                    </a:solidFill>
                    <a:latin typeface="Cordia New" panose="020B0304020202020204" pitchFamily="34" charset="-34"/>
                    <a:ea typeface="+mn-ea"/>
                    <a:cs typeface="Cordia New" panose="020B0304020202020204" pitchFamily="34" charset="-34"/>
                  </a:defRPr>
                </a:pPr>
                <a:endParaRPr lang="th-TH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Sheet1!$A$2:$A$5</c:f>
              <c:numCache>
                <c:formatCode>General</c:formatCode>
                <c:ptCount val="4"/>
                <c:pt idx="0">
                  <c:v>2560</c:v>
                </c:pt>
                <c:pt idx="1">
                  <c:v>2561</c:v>
                </c:pt>
                <c:pt idx="2">
                  <c:v>2562</c:v>
                </c:pt>
                <c:pt idx="3">
                  <c:v>2563</c:v>
                </c:pt>
              </c:numCache>
            </c:numRef>
          </c:cat>
          <c:val>
            <c:numRef>
              <c:f>Sheet1!$E$2:$E$5</c:f>
              <c:numCache>
                <c:formatCode>#,##0</c:formatCode>
                <c:ptCount val="4"/>
                <c:pt idx="0">
                  <c:v>165.96</c:v>
                </c:pt>
                <c:pt idx="1">
                  <c:v>271.37</c:v>
                </c:pt>
                <c:pt idx="2">
                  <c:v>335.82</c:v>
                </c:pt>
                <c:pt idx="3">
                  <c:v>488.42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7-F6C3-4934-92E5-824165AFAA6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100"/>
        <c:axId val="2119480943"/>
        <c:axId val="2113486639"/>
      </c:barChart>
      <c:catAx>
        <c:axId val="2119480943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Cordia New" panose="020B0304020202020204" pitchFamily="34" charset="-34"/>
                <a:ea typeface="+mn-ea"/>
                <a:cs typeface="Cordia New" panose="020B0304020202020204" pitchFamily="34" charset="-34"/>
              </a:defRPr>
            </a:pPr>
            <a:endParaRPr lang="th-TH"/>
          </a:p>
        </c:txPr>
        <c:crossAx val="2113486639"/>
        <c:crosses val="autoZero"/>
        <c:auto val="1"/>
        <c:lblAlgn val="ctr"/>
        <c:lblOffset val="100"/>
        <c:noMultiLvlLbl val="0"/>
      </c:catAx>
      <c:valAx>
        <c:axId val="2113486639"/>
        <c:scaling>
          <c:orientation val="minMax"/>
        </c:scaling>
        <c:delete val="1"/>
        <c:axPos val="l"/>
        <c:numFmt formatCode="#,##0" sourceLinked="1"/>
        <c:majorTickMark val="none"/>
        <c:minorTickMark val="none"/>
        <c:tickLblPos val="nextTo"/>
        <c:crossAx val="2119480943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Cordia New" panose="020B0304020202020204" pitchFamily="34" charset="-34"/>
              <a:ea typeface="+mn-ea"/>
              <a:cs typeface="Cordia New" panose="020B0304020202020204" pitchFamily="34" charset="-34"/>
            </a:defRPr>
          </a:pPr>
          <a:endParaRPr lang="th-TH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1000">
          <a:latin typeface="Cordia New" panose="020B0304020202020204" pitchFamily="34" charset="-34"/>
          <a:cs typeface="Cordia New" panose="020B0304020202020204" pitchFamily="34" charset="-34"/>
        </a:defRPr>
      </a:pPr>
      <a:endParaRPr lang="th-TH"/>
    </a:p>
  </c:txPr>
  <c:externalData r:id="rId3">
    <c:autoUpdate val="0"/>
  </c:externalData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th-TH" b="1">
                <a:latin typeface="Cordia New" panose="020B0304020202020204" pitchFamily="34" charset="-34"/>
                <a:cs typeface="Cordia New" panose="020B0304020202020204" pitchFamily="34" charset="-34"/>
              </a:rPr>
              <a:t>ยอดจดทะเบียนรถบรรทุกใหม่ (ร้อยละ)</a:t>
            </a:r>
            <a:r>
              <a:rPr lang="th-TH" b="1" baseline="0">
                <a:latin typeface="Cordia New" panose="020B0304020202020204" pitchFamily="34" charset="-34"/>
                <a:cs typeface="Cordia New" panose="020B0304020202020204" pitchFamily="34" charset="-34"/>
              </a:rPr>
              <a:t> </a:t>
            </a:r>
            <a:endParaRPr lang="en-US" b="1">
              <a:latin typeface="Cordia New" panose="020B0304020202020204" pitchFamily="34" charset="-34"/>
              <a:cs typeface="Cordia New" panose="020B0304020202020204" pitchFamily="34" charset="-34"/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th-TH"/>
        </a:p>
      </c:txPr>
    </c:title>
    <c:autoTitleDeleted val="0"/>
    <c:plotArea>
      <c:layout/>
      <c:barChart>
        <c:barDir val="col"/>
        <c:grouping val="stacked"/>
        <c:varyColors val="0"/>
        <c:ser>
          <c:idx val="0"/>
          <c:order val="0"/>
          <c:tx>
            <c:strRef>
              <c:f>รถยนต์จดทะเบียน!$J$2</c:f>
              <c:strCache>
                <c:ptCount val="1"/>
                <c:pt idx="0">
                  <c:v>รถบรรทุกป้ายแดง</c:v>
                </c:pt>
              </c:strCache>
            </c:strRef>
          </c:tx>
          <c:spPr>
            <a:solidFill>
              <a:srgbClr val="C00000"/>
            </a:solidFill>
            <a:ln>
              <a:noFill/>
            </a:ln>
            <a:effectLst/>
          </c:spPr>
          <c:invertIfNegative val="0"/>
          <c:cat>
            <c:numRef>
              <c:f>รถยนต์จดทะเบียน!$K$1:$Q$1</c:f>
              <c:numCache>
                <c:formatCode>General</c:formatCode>
                <c:ptCount val="7"/>
                <c:pt idx="0">
                  <c:v>2557</c:v>
                </c:pt>
                <c:pt idx="1">
                  <c:v>2558</c:v>
                </c:pt>
                <c:pt idx="2">
                  <c:v>2559</c:v>
                </c:pt>
                <c:pt idx="3">
                  <c:v>2560</c:v>
                </c:pt>
                <c:pt idx="4">
                  <c:v>2561</c:v>
                </c:pt>
                <c:pt idx="5">
                  <c:v>2562</c:v>
                </c:pt>
                <c:pt idx="6">
                  <c:v>2563</c:v>
                </c:pt>
              </c:numCache>
            </c:numRef>
          </c:cat>
          <c:val>
            <c:numRef>
              <c:f>รถยนต์จดทะเบียน!$K$2:$Q$2</c:f>
              <c:numCache>
                <c:formatCode>0.0</c:formatCode>
                <c:ptCount val="7"/>
                <c:pt idx="0">
                  <c:v>56.657815105292407</c:v>
                </c:pt>
                <c:pt idx="1">
                  <c:v>53.326278250532752</c:v>
                </c:pt>
                <c:pt idx="2">
                  <c:v>59.275969491889569</c:v>
                </c:pt>
                <c:pt idx="3">
                  <c:v>55.579962169748001</c:v>
                </c:pt>
                <c:pt idx="4">
                  <c:v>56.988850223705697</c:v>
                </c:pt>
                <c:pt idx="5">
                  <c:v>54.132975227863653</c:v>
                </c:pt>
                <c:pt idx="6">
                  <c:v>57.104746059293468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3983-4AE9-BEF9-A9D35272E1A3}"/>
            </c:ext>
          </c:extLst>
        </c:ser>
        <c:ser>
          <c:idx val="1"/>
          <c:order val="1"/>
          <c:tx>
            <c:strRef>
              <c:f>รถยนต์จดทะเบียน!$J$3</c:f>
              <c:strCache>
                <c:ptCount val="1"/>
                <c:pt idx="0">
                  <c:v>รถบรรทุกมือสอง</c:v>
                </c:pt>
              </c:strCache>
            </c:strRef>
          </c:tx>
          <c:spPr>
            <a:solidFill>
              <a:srgbClr val="006699"/>
            </a:solidFill>
            <a:ln>
              <a:noFill/>
            </a:ln>
            <a:effectLst/>
          </c:spPr>
          <c:invertIfNegative val="0"/>
          <c:cat>
            <c:numRef>
              <c:f>รถยนต์จดทะเบียน!$K$1:$Q$1</c:f>
              <c:numCache>
                <c:formatCode>General</c:formatCode>
                <c:ptCount val="7"/>
                <c:pt idx="0">
                  <c:v>2557</c:v>
                </c:pt>
                <c:pt idx="1">
                  <c:v>2558</c:v>
                </c:pt>
                <c:pt idx="2">
                  <c:v>2559</c:v>
                </c:pt>
                <c:pt idx="3">
                  <c:v>2560</c:v>
                </c:pt>
                <c:pt idx="4">
                  <c:v>2561</c:v>
                </c:pt>
                <c:pt idx="5">
                  <c:v>2562</c:v>
                </c:pt>
                <c:pt idx="6">
                  <c:v>2563</c:v>
                </c:pt>
              </c:numCache>
            </c:numRef>
          </c:cat>
          <c:val>
            <c:numRef>
              <c:f>รถยนต์จดทะเบียน!$K$3:$Q$3</c:f>
              <c:numCache>
                <c:formatCode>0.0</c:formatCode>
                <c:ptCount val="7"/>
                <c:pt idx="0">
                  <c:v>43.342184894707593</c:v>
                </c:pt>
                <c:pt idx="1">
                  <c:v>46.673721749467248</c:v>
                </c:pt>
                <c:pt idx="2">
                  <c:v>40.724030508110431</c:v>
                </c:pt>
                <c:pt idx="3">
                  <c:v>44.420037830251999</c:v>
                </c:pt>
                <c:pt idx="4">
                  <c:v>43.011149776294303</c:v>
                </c:pt>
                <c:pt idx="5">
                  <c:v>45.867024772136347</c:v>
                </c:pt>
                <c:pt idx="6">
                  <c:v>42.895253940706532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3983-4AE9-BEF9-A9D35272E1A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overlap val="100"/>
        <c:axId val="1929025743"/>
        <c:axId val="1929019503"/>
      </c:barChart>
      <c:catAx>
        <c:axId val="1929025743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Cordia New" panose="020B0304020202020204" pitchFamily="34" charset="-34"/>
                <a:ea typeface="+mn-ea"/>
                <a:cs typeface="Cordia New" panose="020B0304020202020204" pitchFamily="34" charset="-34"/>
              </a:defRPr>
            </a:pPr>
            <a:endParaRPr lang="th-TH"/>
          </a:p>
        </c:txPr>
        <c:crossAx val="1929019503"/>
        <c:crosses val="autoZero"/>
        <c:auto val="1"/>
        <c:lblAlgn val="ctr"/>
        <c:lblOffset val="100"/>
        <c:noMultiLvlLbl val="0"/>
      </c:catAx>
      <c:valAx>
        <c:axId val="1929019503"/>
        <c:scaling>
          <c:orientation val="minMax"/>
        </c:scaling>
        <c:delete val="0"/>
        <c:axPos val="l"/>
        <c:numFmt formatCode="0.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Cordia New" panose="020B0304020202020204" pitchFamily="34" charset="-34"/>
                <a:ea typeface="+mn-ea"/>
                <a:cs typeface="Cordia New" panose="020B0304020202020204" pitchFamily="34" charset="-34"/>
              </a:defRPr>
            </a:pPr>
            <a:endParaRPr lang="th-TH"/>
          </a:p>
        </c:txPr>
        <c:crossAx val="1929025743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egendEntry>
        <c:idx val="0"/>
        <c:txPr>
          <a:bodyPr rot="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Cordia New" panose="020B0304020202020204" pitchFamily="34" charset="-34"/>
                <a:ea typeface="+mn-ea"/>
                <a:cs typeface="Cordia New" panose="020B0304020202020204" pitchFamily="34" charset="-34"/>
              </a:defRPr>
            </a:pPr>
            <a:endParaRPr lang="th-TH"/>
          </a:p>
        </c:txPr>
      </c:legendEntry>
      <c:legendEntry>
        <c:idx val="1"/>
        <c:txPr>
          <a:bodyPr rot="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Cordia New" panose="020B0304020202020204" pitchFamily="34" charset="-34"/>
                <a:ea typeface="+mn-ea"/>
                <a:cs typeface="Cordia New" panose="020B0304020202020204" pitchFamily="34" charset="-34"/>
              </a:defRPr>
            </a:pPr>
            <a:endParaRPr lang="th-TH"/>
          </a:p>
        </c:txPr>
      </c:legendEntry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th-TH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th-TH"/>
    </a:p>
  </c:txPr>
  <c:externalData r:id="rId3">
    <c:autoUpdate val="0"/>
  </c:externalData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Total!$X$150</c:f>
              <c:strCache>
                <c:ptCount val="1"/>
                <c:pt idx="0">
                  <c:v> Volum 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1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Cordia New" panose="020B0304020202020204" pitchFamily="34" charset="-34"/>
                    <a:ea typeface="+mn-ea"/>
                    <a:cs typeface="Cordia New" panose="020B0304020202020204" pitchFamily="34" charset="-34"/>
                  </a:defRPr>
                </a:pPr>
                <a:endParaRPr lang="th-TH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Total!$W$151:$W$161</c:f>
              <c:strCache>
                <c:ptCount val="11"/>
                <c:pt idx="0">
                  <c:v> HINO </c:v>
                </c:pt>
                <c:pt idx="1">
                  <c:v> ISUZU </c:v>
                </c:pt>
                <c:pt idx="2">
                  <c:v> FUSO </c:v>
                </c:pt>
                <c:pt idx="3">
                  <c:v> SCANIA </c:v>
                </c:pt>
                <c:pt idx="4">
                  <c:v> TADANO </c:v>
                </c:pt>
                <c:pt idx="5">
                  <c:v> FOTON </c:v>
                </c:pt>
                <c:pt idx="6">
                  <c:v> KATO </c:v>
                </c:pt>
                <c:pt idx="7">
                  <c:v> VOLVO </c:v>
                </c:pt>
                <c:pt idx="8">
                  <c:v> SANY </c:v>
                </c:pt>
                <c:pt idx="9">
                  <c:v> TOYOTA </c:v>
                </c:pt>
                <c:pt idx="10">
                  <c:v> MITSUBISHI </c:v>
                </c:pt>
              </c:strCache>
            </c:strRef>
          </c:cat>
          <c:val>
            <c:numRef>
              <c:f>Total!$X$151:$X$161</c:f>
              <c:numCache>
                <c:formatCode>0.0%</c:formatCode>
                <c:ptCount val="11"/>
                <c:pt idx="0">
                  <c:v>0.33796610169491526</c:v>
                </c:pt>
                <c:pt idx="1">
                  <c:v>0.29423728813559324</c:v>
                </c:pt>
                <c:pt idx="2">
                  <c:v>1.152542372881356E-2</c:v>
                </c:pt>
                <c:pt idx="3">
                  <c:v>9.4915254237288131E-3</c:v>
                </c:pt>
                <c:pt idx="4">
                  <c:v>9.4915254237288131E-3</c:v>
                </c:pt>
                <c:pt idx="5">
                  <c:v>4.7457627118644066E-3</c:v>
                </c:pt>
                <c:pt idx="6">
                  <c:v>3.3898305084745762E-3</c:v>
                </c:pt>
                <c:pt idx="7">
                  <c:v>3.0508474576271187E-3</c:v>
                </c:pt>
                <c:pt idx="8">
                  <c:v>1.0169491525423729E-3</c:v>
                </c:pt>
                <c:pt idx="9">
                  <c:v>6.779661016949153E-4</c:v>
                </c:pt>
                <c:pt idx="10">
                  <c:v>6.779661016949153E-4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62DE-4D98-A3B4-E812E6CD252E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736495104"/>
        <c:axId val="1"/>
      </c:barChart>
      <c:catAx>
        <c:axId val="173649510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1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Cordia New" panose="020B0304020202020204" pitchFamily="34" charset="-34"/>
                <a:ea typeface="+mn-ea"/>
                <a:cs typeface="Cordia New" panose="020B0304020202020204" pitchFamily="34" charset="-34"/>
              </a:defRPr>
            </a:pPr>
            <a:endParaRPr lang="th-TH"/>
          </a:p>
        </c:txPr>
        <c:crossAx val="1"/>
        <c:crosses val="autoZero"/>
        <c:auto val="1"/>
        <c:lblAlgn val="ctr"/>
        <c:lblOffset val="100"/>
        <c:noMultiLvlLbl val="0"/>
      </c:catAx>
      <c:valAx>
        <c:axId val="1"/>
        <c:scaling>
          <c:orientation val="minMax"/>
        </c:scaling>
        <c:delete val="0"/>
        <c:axPos val="l"/>
        <c:numFmt formatCode="0.0%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Cordia New" panose="020B0304020202020204" pitchFamily="34" charset="-34"/>
                <a:ea typeface="+mn-ea"/>
                <a:cs typeface="Cordia New" panose="020B0304020202020204" pitchFamily="34" charset="-34"/>
              </a:defRPr>
            </a:pPr>
            <a:endParaRPr lang="th-TH"/>
          </a:p>
        </c:txPr>
        <c:crossAx val="1736495104"/>
        <c:crosses val="autoZero"/>
        <c:crossBetween val="between"/>
      </c:valAx>
      <c:spPr>
        <a:noFill/>
        <a:ln w="25400">
          <a:noFill/>
        </a:ln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>
          <a:latin typeface="Cordia New" panose="020B0304020202020204" pitchFamily="34" charset="-34"/>
          <a:cs typeface="Cordia New" panose="020B0304020202020204" pitchFamily="34" charset="-34"/>
        </a:defRPr>
      </a:pPr>
      <a:endParaRPr lang="th-TH"/>
    </a:p>
  </c:txPr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0831427741298563"/>
          <c:y val="0.25255448868264507"/>
          <c:w val="0.404026887238771"/>
          <c:h val="0.54701947523017302"/>
        </c:manualLayout>
      </c:layout>
      <c:pieChart>
        <c:varyColors val="1"/>
        <c:ser>
          <c:idx val="0"/>
          <c:order val="0"/>
          <c:tx>
            <c:strRef>
              <c:f>Sheet1!$D$1</c:f>
              <c:strCache>
                <c:ptCount val="1"/>
                <c:pt idx="0">
                  <c:v>1y/2563</c:v>
                </c:pt>
              </c:strCache>
            </c:strRef>
          </c:tx>
          <c:spPr>
            <a:ln w="12700">
              <a:solidFill>
                <a:schemeClr val="bg1"/>
              </a:solidFill>
            </a:ln>
          </c:spPr>
          <c:dPt>
            <c:idx val="0"/>
            <c:bubble3D val="0"/>
            <c:spPr>
              <a:solidFill>
                <a:schemeClr val="accent1"/>
              </a:solidFill>
              <a:ln w="12700">
                <a:solidFill>
                  <a:schemeClr val="bg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1-8F97-48FC-BCE1-09A2B01BB04B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2700">
                <a:solidFill>
                  <a:schemeClr val="bg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8F97-48FC-BCE1-09A2B01BB04B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 w="12700">
                <a:solidFill>
                  <a:schemeClr val="bg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5-8F97-48FC-BCE1-09A2B01BB04B}"/>
              </c:ext>
            </c:extLst>
          </c:dPt>
          <c:dPt>
            <c:idx val="3"/>
            <c:bubble3D val="0"/>
            <c:spPr>
              <a:solidFill>
                <a:schemeClr val="accent4"/>
              </a:solidFill>
              <a:ln w="12700">
                <a:solidFill>
                  <a:schemeClr val="bg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7-8F97-48FC-BCE1-09A2B01BB04B}"/>
              </c:ext>
            </c:extLst>
          </c:dPt>
          <c:dPt>
            <c:idx val="4"/>
            <c:bubble3D val="0"/>
            <c:spPr>
              <a:solidFill>
                <a:schemeClr val="accent5"/>
              </a:solidFill>
              <a:ln w="12700">
                <a:solidFill>
                  <a:schemeClr val="bg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9-8F97-48FC-BCE1-09A2B01BB04B}"/>
              </c:ext>
            </c:extLst>
          </c:dPt>
          <c:dPt>
            <c:idx val="5"/>
            <c:bubble3D val="0"/>
            <c:spPr>
              <a:solidFill>
                <a:schemeClr val="accent6"/>
              </a:solidFill>
              <a:ln w="12700">
                <a:solidFill>
                  <a:schemeClr val="bg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B-8F97-48FC-BCE1-09A2B01BB04B}"/>
              </c:ext>
            </c:extLst>
          </c:dPt>
          <c:dLbls>
            <c:dLbl>
              <c:idx val="0"/>
              <c:numFmt formatCode="0.0%" sourceLinked="0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1000" b="0" i="0" u="none" strike="noStrike" kern="1200" baseline="0">
                      <a:solidFill>
                        <a:schemeClr val="bg1"/>
                      </a:solidFill>
                      <a:latin typeface="Cordia New" panose="020B0304020202020204" pitchFamily="34" charset="-34"/>
                      <a:ea typeface="+mn-ea"/>
                      <a:cs typeface="Cordia New" panose="020B0304020202020204" pitchFamily="34" charset="-34"/>
                    </a:defRPr>
                  </a:pPr>
                  <a:endParaRPr lang="th-TH"/>
                </a:p>
              </c:txPr>
              <c:dLblPos val="bestFit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6="http://schemas.microsoft.com/office/drawing/2014/chart" uri="{C3380CC4-5D6E-409C-BE32-E72D297353CC}">
                  <c16:uniqueId val="{00000001-8F97-48FC-BCE1-09A2B01BB04B}"/>
                </c:ext>
              </c:extLst>
            </c:dLbl>
            <c:dLbl>
              <c:idx val="1"/>
              <c:numFmt formatCode="0.0%" sourceLinked="0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1000" b="0" i="0" u="none" strike="noStrike" kern="1200" baseline="0">
                      <a:solidFill>
                        <a:schemeClr val="bg1"/>
                      </a:solidFill>
                      <a:latin typeface="Cordia New" panose="020B0304020202020204" pitchFamily="34" charset="-34"/>
                      <a:ea typeface="+mn-ea"/>
                      <a:cs typeface="Cordia New" panose="020B0304020202020204" pitchFamily="34" charset="-34"/>
                    </a:defRPr>
                  </a:pPr>
                  <a:endParaRPr lang="th-TH"/>
                </a:p>
              </c:txPr>
              <c:dLblPos val="bestFit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6="http://schemas.microsoft.com/office/drawing/2014/chart" uri="{C3380CC4-5D6E-409C-BE32-E72D297353CC}">
                  <c16:uniqueId val="{00000003-8F97-48FC-BCE1-09A2B01BB04B}"/>
                </c:ext>
              </c:extLst>
            </c:dLbl>
            <c:dLbl>
              <c:idx val="2"/>
              <c:layout>
                <c:manualLayout>
                  <c:x val="9.9617875966476643E-2"/>
                  <c:y val="5.4082886974551381E-2"/>
                </c:manualLayout>
              </c:layout>
              <c:dLblPos val="bestFit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8F97-48FC-BCE1-09A2B01BB04B}"/>
                </c:ext>
              </c:extLst>
            </c:dLbl>
            <c:dLbl>
              <c:idx val="3"/>
              <c:layout>
                <c:manualLayout>
                  <c:x val="1.3144993828769793E-2"/>
                  <c:y val="2.5460963147631566E-2"/>
                </c:manualLayout>
              </c:layout>
              <c:dLblPos val="bestFit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8F97-48FC-BCE1-09A2B01BB04B}"/>
                </c:ext>
              </c:extLst>
            </c:dLbl>
            <c:dLbl>
              <c:idx val="4"/>
              <c:layout>
                <c:manualLayout>
                  <c:x val="4.6895151072080331E-2"/>
                  <c:y val="1.582751215659171E-2"/>
                </c:manualLayout>
              </c:layout>
              <c:dLblPos val="bestFit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8F97-48FC-BCE1-09A2B01BB04B}"/>
                </c:ext>
              </c:extLst>
            </c:dLbl>
            <c:dLbl>
              <c:idx val="5"/>
              <c:layout>
                <c:manualLayout>
                  <c:x val="5.4956582615179585E-2"/>
                  <c:y val="0.11309604324537803"/>
                </c:manualLayout>
              </c:layout>
              <c:dLblPos val="bestFit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B-8F97-48FC-BCE1-09A2B01BB04B}"/>
                </c:ext>
              </c:extLst>
            </c:dLbl>
            <c:numFmt formatCode="0.0%" sourceLinked="0"/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Cordia New" panose="020B0304020202020204" pitchFamily="34" charset="-34"/>
                    <a:ea typeface="+mn-ea"/>
                    <a:cs typeface="Cordia New" panose="020B0304020202020204" pitchFamily="34" charset="-34"/>
                  </a:defRPr>
                </a:pPr>
                <a:endParaRPr lang="th-TH"/>
              </a:p>
            </c:txPr>
            <c:dLblPos val="bestFit"/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Sheet1!$A$2:$A$7</c:f>
              <c:strCache>
                <c:ptCount val="6"/>
                <c:pt idx="0">
                  <c:v>ภาคกลาง</c:v>
                </c:pt>
                <c:pt idx="1">
                  <c:v>ภาคตะวันออกเฉียงเหนือ</c:v>
                </c:pt>
                <c:pt idx="2">
                  <c:v>ภาคตะวันออก</c:v>
                </c:pt>
                <c:pt idx="3">
                  <c:v>ภาคตะวันตก</c:v>
                </c:pt>
                <c:pt idx="4">
                  <c:v>ภาคใต้</c:v>
                </c:pt>
                <c:pt idx="5">
                  <c:v>ภาคเหนือ</c:v>
                </c:pt>
              </c:strCache>
            </c:strRef>
          </c:cat>
          <c:val>
            <c:numRef>
              <c:f>Sheet1!$D$2:$D$7</c:f>
              <c:numCache>
                <c:formatCode>0.0%</c:formatCode>
                <c:ptCount val="6"/>
                <c:pt idx="0">
                  <c:v>0.58499999999999996</c:v>
                </c:pt>
                <c:pt idx="1">
                  <c:v>0.156</c:v>
                </c:pt>
                <c:pt idx="2">
                  <c:v>0.104</c:v>
                </c:pt>
                <c:pt idx="3">
                  <c:v>4.4999999999999998E-2</c:v>
                </c:pt>
                <c:pt idx="4">
                  <c:v>5.5E-2</c:v>
                </c:pt>
                <c:pt idx="5">
                  <c:v>5.5E-2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C-8F97-48FC-BCE1-09A2B01BB04B}"/>
            </c:ext>
          </c:extLst>
        </c:ser>
        <c:dLbls>
          <c:dLblPos val="bestFit"/>
          <c:showLegendKey val="0"/>
          <c:showVal val="1"/>
          <c:showCatName val="0"/>
          <c:showSerName val="0"/>
          <c:showPercent val="0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55721924548734492"/>
          <c:y val="0.19338434576555674"/>
          <c:w val="0.414996545204945"/>
          <c:h val="0.61950090094537558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00" b="0" i="0" u="none" strike="noStrike" kern="1200" baseline="0">
              <a:solidFill>
                <a:sysClr val="windowText" lastClr="000000"/>
              </a:solidFill>
              <a:latin typeface="Cordia New" panose="020B0304020202020204" pitchFamily="34" charset="-34"/>
              <a:ea typeface="+mn-ea"/>
              <a:cs typeface="Cordia New" panose="020B0304020202020204" pitchFamily="34" charset="-34"/>
            </a:defRPr>
          </a:pPr>
          <a:endParaRPr lang="th-TH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1000">
          <a:latin typeface="Cordia New" panose="020B0304020202020204" pitchFamily="34" charset="-34"/>
          <a:cs typeface="Cordia New" panose="020B0304020202020204" pitchFamily="34" charset="-34"/>
        </a:defRPr>
      </a:pPr>
      <a:endParaRPr lang="th-TH"/>
    </a:p>
  </c:txPr>
  <c:externalData r:id="rId3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0831427741298563"/>
          <c:y val="0.25255448868264507"/>
          <c:w val="0.404026887238771"/>
          <c:h val="0.54701947523017302"/>
        </c:manualLayout>
      </c:layout>
      <c:pieChart>
        <c:varyColors val="1"/>
        <c:ser>
          <c:idx val="0"/>
          <c:order val="0"/>
          <c:tx>
            <c:strRef>
              <c:f>Sheet1!$D$1</c:f>
              <c:strCache>
                <c:ptCount val="1"/>
                <c:pt idx="0">
                  <c:v>1y/2563</c:v>
                </c:pt>
              </c:strCache>
            </c:strRef>
          </c:tx>
          <c:spPr>
            <a:ln w="12700">
              <a:solidFill>
                <a:schemeClr val="bg1"/>
              </a:solidFill>
            </a:ln>
          </c:spPr>
          <c:dPt>
            <c:idx val="0"/>
            <c:bubble3D val="0"/>
            <c:spPr>
              <a:solidFill>
                <a:schemeClr val="accent1"/>
              </a:solidFill>
              <a:ln w="12700">
                <a:solidFill>
                  <a:schemeClr val="bg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1-0DF8-4D56-91A2-A15AD467E7A6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2700">
                <a:solidFill>
                  <a:schemeClr val="bg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0DF8-4D56-91A2-A15AD467E7A6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 w="12700">
                <a:solidFill>
                  <a:schemeClr val="bg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5-0DF8-4D56-91A2-A15AD467E7A6}"/>
              </c:ext>
            </c:extLst>
          </c:dPt>
          <c:dPt>
            <c:idx val="3"/>
            <c:bubble3D val="0"/>
            <c:spPr>
              <a:solidFill>
                <a:schemeClr val="accent4"/>
              </a:solidFill>
              <a:ln w="12700">
                <a:solidFill>
                  <a:schemeClr val="bg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7-0DF8-4D56-91A2-A15AD467E7A6}"/>
              </c:ext>
            </c:extLst>
          </c:dPt>
          <c:dPt>
            <c:idx val="4"/>
            <c:bubble3D val="0"/>
            <c:spPr>
              <a:solidFill>
                <a:schemeClr val="accent5"/>
              </a:solidFill>
              <a:ln w="12700">
                <a:solidFill>
                  <a:schemeClr val="bg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9-0DF8-4D56-91A2-A15AD467E7A6}"/>
              </c:ext>
            </c:extLst>
          </c:dPt>
          <c:dPt>
            <c:idx val="5"/>
            <c:bubble3D val="0"/>
            <c:spPr>
              <a:solidFill>
                <a:schemeClr val="accent6"/>
              </a:solidFill>
              <a:ln w="12700">
                <a:solidFill>
                  <a:schemeClr val="bg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B-0DF8-4D56-91A2-A15AD467E7A6}"/>
              </c:ext>
            </c:extLst>
          </c:dPt>
          <c:dLbls>
            <c:dLbl>
              <c:idx val="0"/>
              <c:tx>
                <c:rich>
                  <a:bodyPr rot="0" spcFirstLastPara="1" vertOverflow="ellipsis" vert="horz" wrap="square" anchor="ctr" anchorCtr="1"/>
                  <a:lstStyle/>
                  <a:p>
                    <a:pPr>
                      <a:defRPr sz="1000" b="0" i="0" u="none" strike="noStrike" kern="1200" baseline="0">
                        <a:solidFill>
                          <a:schemeClr val="bg1"/>
                        </a:solidFill>
                        <a:latin typeface="Cordia New" panose="020B0304020202020204" pitchFamily="34" charset="-34"/>
                        <a:ea typeface="+mn-ea"/>
                        <a:cs typeface="Cordia New" panose="020B0304020202020204" pitchFamily="34" charset="-34"/>
                      </a:defRPr>
                    </a:pPr>
                    <a:r>
                      <a:rPr lang="en-US"/>
                      <a:t>43.1%</a:t>
                    </a:r>
                  </a:p>
                </c:rich>
              </c:tx>
              <c:numFmt formatCode="0.0%" sourceLinked="0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1000" b="0" i="0" u="none" strike="noStrike" kern="1200" baseline="0">
                      <a:solidFill>
                        <a:schemeClr val="bg1"/>
                      </a:solidFill>
                      <a:latin typeface="Cordia New" panose="020B0304020202020204" pitchFamily="34" charset="-34"/>
                      <a:ea typeface="+mn-ea"/>
                      <a:cs typeface="Cordia New" panose="020B0304020202020204" pitchFamily="34" charset="-34"/>
                    </a:defRPr>
                  </a:pPr>
                  <a:endParaRPr lang="th-TH"/>
                </a:p>
              </c:txPr>
              <c:dLblPos val="bestFit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0"/>
                </c:ext>
                <c:ext xmlns:c16="http://schemas.microsoft.com/office/drawing/2014/chart" uri="{C3380CC4-5D6E-409C-BE32-E72D297353CC}">
                  <c16:uniqueId val="{00000001-0DF8-4D56-91A2-A15AD467E7A6}"/>
                </c:ext>
              </c:extLst>
            </c:dLbl>
            <c:dLbl>
              <c:idx val="1"/>
              <c:numFmt formatCode="0.0%" sourceLinked="0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1000" b="0" i="0" u="none" strike="noStrike" kern="1200" baseline="0">
                      <a:solidFill>
                        <a:schemeClr val="bg1"/>
                      </a:solidFill>
                      <a:latin typeface="Cordia New" panose="020B0304020202020204" pitchFamily="34" charset="-34"/>
                      <a:ea typeface="+mn-ea"/>
                      <a:cs typeface="Cordia New" panose="020B0304020202020204" pitchFamily="34" charset="-34"/>
                    </a:defRPr>
                  </a:pPr>
                  <a:endParaRPr lang="th-TH"/>
                </a:p>
              </c:txPr>
              <c:dLblPos val="bestFit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6="http://schemas.microsoft.com/office/drawing/2014/chart" uri="{C3380CC4-5D6E-409C-BE32-E72D297353CC}">
                  <c16:uniqueId val="{00000003-0DF8-4D56-91A2-A15AD467E7A6}"/>
                </c:ext>
              </c:extLst>
            </c:dLbl>
            <c:dLbl>
              <c:idx val="2"/>
              <c:layout>
                <c:manualLayout>
                  <c:x val="0.12277156603398644"/>
                  <c:y val="9.7970034309974516E-2"/>
                </c:manualLayout>
              </c:layout>
              <c:dLblPos val="bestFit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0DF8-4D56-91A2-A15AD467E7A6}"/>
                </c:ext>
              </c:extLst>
            </c:dLbl>
            <c:dLbl>
              <c:idx val="3"/>
              <c:layout>
                <c:manualLayout>
                  <c:x val="1.7775695380054801E-2"/>
                  <c:y val="2.5460963147631594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6.7%</a:t>
                    </a:r>
                  </a:p>
                </c:rich>
              </c:tx>
              <c:dLblPos val="bestFit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0"/>
                </c:ext>
                <c:ext xmlns:c16="http://schemas.microsoft.com/office/drawing/2014/chart" uri="{C3380CC4-5D6E-409C-BE32-E72D297353CC}">
                  <c16:uniqueId val="{00000007-0DF8-4D56-91A2-A15AD467E7A6}"/>
                </c:ext>
              </c:extLst>
            </c:dLbl>
            <c:dLbl>
              <c:idx val="4"/>
              <c:layout>
                <c:manualLayout>
                  <c:x val="1.4480240213085195E-2"/>
                  <c:y val="-5.9407597561276629E-2"/>
                </c:manualLayout>
              </c:layout>
              <c:dLblPos val="bestFit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0DF8-4D56-91A2-A15AD467E7A6}"/>
                </c:ext>
              </c:extLst>
            </c:dLbl>
            <c:dLbl>
              <c:idx val="5"/>
              <c:layout>
                <c:manualLayout>
                  <c:x val="0.11978640433316981"/>
                  <c:y val="-1.2295806284402551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1.4%</a:t>
                    </a:r>
                  </a:p>
                </c:rich>
              </c:tx>
              <c:dLblPos val="bestFit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0.12472776397277731"/>
                      <c:h val="0.10573692395033693"/>
                    </c:manualLayout>
                  </c15:layout>
                  <c15:showDataLabelsRange val="0"/>
                </c:ext>
                <c:ext xmlns:c16="http://schemas.microsoft.com/office/drawing/2014/chart" uri="{C3380CC4-5D6E-409C-BE32-E72D297353CC}">
                  <c16:uniqueId val="{0000000B-0DF8-4D56-91A2-A15AD467E7A6}"/>
                </c:ext>
              </c:extLst>
            </c:dLbl>
            <c:numFmt formatCode="0.0%" sourceLinked="0"/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Cordia New" panose="020B0304020202020204" pitchFamily="34" charset="-34"/>
                    <a:ea typeface="+mn-ea"/>
                    <a:cs typeface="Cordia New" panose="020B0304020202020204" pitchFamily="34" charset="-34"/>
                  </a:defRPr>
                </a:pPr>
                <a:endParaRPr lang="th-TH"/>
              </a:p>
            </c:txPr>
            <c:dLblPos val="bestFit"/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Sheet1!$A$2:$A$7</c:f>
              <c:strCache>
                <c:ptCount val="6"/>
                <c:pt idx="0">
                  <c:v>รถ 10 หรือ 12 ล้อ</c:v>
                </c:pt>
                <c:pt idx="1">
                  <c:v>รถ 6 ล้อ</c:v>
                </c:pt>
                <c:pt idx="2">
                  <c:v>รถหัวลาก</c:v>
                </c:pt>
                <c:pt idx="3">
                  <c:v>รถพ่วงหรือกึ่งพ่วง</c:v>
                </c:pt>
                <c:pt idx="4">
                  <c:v>รถ 4 ล้อ</c:v>
                </c:pt>
                <c:pt idx="5">
                  <c:v>รถอื่นๆ</c:v>
                </c:pt>
              </c:strCache>
            </c:strRef>
          </c:cat>
          <c:val>
            <c:numRef>
              <c:f>Sheet1!$D$2:$D$7</c:f>
              <c:numCache>
                <c:formatCode>0.00%</c:formatCode>
                <c:ptCount val="6"/>
                <c:pt idx="0">
                  <c:v>0.434</c:v>
                </c:pt>
                <c:pt idx="1">
                  <c:v>0.30299999999999999</c:v>
                </c:pt>
                <c:pt idx="2">
                  <c:v>0.185</c:v>
                </c:pt>
                <c:pt idx="3">
                  <c:v>6.6000000000000003E-2</c:v>
                </c:pt>
                <c:pt idx="4">
                  <c:v>1E-3</c:v>
                </c:pt>
                <c:pt idx="5">
                  <c:v>1.0999999999999999E-2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C-0DF8-4D56-91A2-A15AD467E7A6}"/>
            </c:ext>
          </c:extLst>
        </c:ser>
        <c:dLbls>
          <c:dLblPos val="bestFit"/>
          <c:showLegendKey val="0"/>
          <c:showVal val="1"/>
          <c:showCatName val="0"/>
          <c:showSerName val="0"/>
          <c:showPercent val="0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55721924548734492"/>
          <c:y val="0.19338434576555674"/>
          <c:w val="0.414996545204945"/>
          <c:h val="0.61950090094537558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00" b="0" i="0" u="none" strike="noStrike" kern="1200" baseline="0">
              <a:solidFill>
                <a:sysClr val="windowText" lastClr="000000"/>
              </a:solidFill>
              <a:latin typeface="Cordia New" panose="020B0304020202020204" pitchFamily="34" charset="-34"/>
              <a:ea typeface="+mn-ea"/>
              <a:cs typeface="Cordia New" panose="020B0304020202020204" pitchFamily="34" charset="-34"/>
            </a:defRPr>
          </a:pPr>
          <a:endParaRPr lang="th-TH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1000">
          <a:latin typeface="Cordia New" panose="020B0304020202020204" pitchFamily="34" charset="-34"/>
          <a:cs typeface="Cordia New" panose="020B0304020202020204" pitchFamily="34" charset="-34"/>
        </a:defRPr>
      </a:pPr>
      <a:endParaRPr lang="th-TH"/>
    </a:p>
  </c:txPr>
  <c:externalData r:id="rId3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21482043269712847"/>
          <c:y val="0.24628489620615607"/>
          <c:w val="0.404026887238771"/>
          <c:h val="0.54701947523017302"/>
        </c:manualLayout>
      </c:layout>
      <c:pieChart>
        <c:varyColors val="1"/>
        <c:ser>
          <c:idx val="0"/>
          <c:order val="0"/>
          <c:tx>
            <c:strRef>
              <c:f>Sheet1!$D$1</c:f>
              <c:strCache>
                <c:ptCount val="1"/>
                <c:pt idx="0">
                  <c:v>1y/2563</c:v>
                </c:pt>
              </c:strCache>
            </c:strRef>
          </c:tx>
          <c:spPr>
            <a:ln w="12700">
              <a:solidFill>
                <a:schemeClr val="bg1"/>
              </a:solidFill>
            </a:ln>
          </c:spPr>
          <c:dPt>
            <c:idx val="0"/>
            <c:bubble3D val="0"/>
            <c:spPr>
              <a:solidFill>
                <a:schemeClr val="accent1"/>
              </a:solidFill>
              <a:ln w="12700">
                <a:solidFill>
                  <a:schemeClr val="bg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1-6C28-48A8-9A8C-5FB138897EB3}"/>
              </c:ext>
            </c:extLst>
          </c:dPt>
          <c:dPt>
            <c:idx val="1"/>
            <c:bubble3D val="0"/>
            <c:explosion val="6"/>
            <c:spPr>
              <a:solidFill>
                <a:schemeClr val="accent2"/>
              </a:solidFill>
              <a:ln w="12700">
                <a:solidFill>
                  <a:schemeClr val="bg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6C28-48A8-9A8C-5FB138897EB3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 w="12700">
                <a:solidFill>
                  <a:schemeClr val="bg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5-6C28-48A8-9A8C-5FB138897EB3}"/>
              </c:ext>
            </c:extLst>
          </c:dPt>
          <c:dPt>
            <c:idx val="3"/>
            <c:bubble3D val="0"/>
            <c:spPr>
              <a:solidFill>
                <a:schemeClr val="accent4"/>
              </a:solidFill>
              <a:ln w="12700">
                <a:solidFill>
                  <a:schemeClr val="bg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7-6C28-48A8-9A8C-5FB138897EB3}"/>
              </c:ext>
            </c:extLst>
          </c:dPt>
          <c:dPt>
            <c:idx val="4"/>
            <c:bubble3D val="0"/>
            <c:spPr>
              <a:solidFill>
                <a:schemeClr val="accent5"/>
              </a:solidFill>
              <a:ln w="12700">
                <a:solidFill>
                  <a:schemeClr val="bg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9-6C28-48A8-9A8C-5FB138897EB3}"/>
              </c:ext>
            </c:extLst>
          </c:dPt>
          <c:dPt>
            <c:idx val="5"/>
            <c:bubble3D val="0"/>
            <c:spPr>
              <a:solidFill>
                <a:schemeClr val="accent6"/>
              </a:solidFill>
              <a:ln w="12700">
                <a:solidFill>
                  <a:schemeClr val="bg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B-6C28-48A8-9A8C-5FB138897EB3}"/>
              </c:ext>
            </c:extLst>
          </c:dPt>
          <c:dLbls>
            <c:dLbl>
              <c:idx val="0"/>
              <c:layout>
                <c:manualLayout>
                  <c:x val="-0.11273041842217049"/>
                  <c:y val="-0.19301014489176313"/>
                </c:manualLayout>
              </c:layout>
              <c:dLblPos val="bestFit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6C28-48A8-9A8C-5FB138897EB3}"/>
                </c:ext>
              </c:extLst>
            </c:dLbl>
            <c:dLbl>
              <c:idx val="1"/>
              <c:layout>
                <c:manualLayout>
                  <c:x val="2.6886144904496329E-2"/>
                  <c:y val="3.0756053612420703E-2"/>
                </c:manualLayout>
              </c:layout>
              <c:dLblPos val="bestFit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6C28-48A8-9A8C-5FB138897EB3}"/>
                </c:ext>
              </c:extLst>
            </c:dLbl>
            <c:numFmt formatCode="0.0%" sourceLinked="0"/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00" b="0" i="0" u="none" strike="noStrike" kern="1200" baseline="0">
                    <a:solidFill>
                      <a:schemeClr val="tx1"/>
                    </a:solidFill>
                    <a:latin typeface="Cordia New" panose="020B0304020202020204" pitchFamily="34" charset="-34"/>
                    <a:ea typeface="+mn-ea"/>
                    <a:cs typeface="Cordia New" panose="020B0304020202020204" pitchFamily="34" charset="-34"/>
                  </a:defRPr>
                </a:pPr>
                <a:endParaRPr lang="th-TH"/>
              </a:p>
            </c:txPr>
            <c:dLblPos val="bestFit"/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Sheet1!$A$2:$A$3</c:f>
              <c:strCache>
                <c:ptCount val="2"/>
                <c:pt idx="0">
                  <c:v>บุคคลธรรมดา</c:v>
                </c:pt>
                <c:pt idx="1">
                  <c:v>นิติบุคคล</c:v>
                </c:pt>
              </c:strCache>
            </c:strRef>
          </c:cat>
          <c:val>
            <c:numRef>
              <c:f>Sheet1!$D$2:$D$3</c:f>
              <c:numCache>
                <c:formatCode>0.00%</c:formatCode>
                <c:ptCount val="2"/>
                <c:pt idx="0">
                  <c:v>0.92810000000000004</c:v>
                </c:pt>
                <c:pt idx="1">
                  <c:v>7.1599999999999997E-2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C-6C28-48A8-9A8C-5FB138897EB3}"/>
            </c:ext>
          </c:extLst>
        </c:ser>
        <c:dLbls>
          <c:dLblPos val="bestFit"/>
          <c:showLegendKey val="0"/>
          <c:showVal val="1"/>
          <c:showCatName val="0"/>
          <c:showSerName val="0"/>
          <c:showPercent val="0"/>
          <c:showBubbleSize val="0"/>
          <c:showLeaderLines val="1"/>
        </c:dLbls>
        <c:firstSliceAng val="337"/>
      </c:pieChart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68808287132665957"/>
          <c:y val="0.41024609384641969"/>
          <c:w val="0.27487151626306033"/>
          <c:h val="0.27355169945449609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00" b="0" i="0" u="none" strike="noStrike" kern="1200" baseline="0">
              <a:solidFill>
                <a:sysClr val="windowText" lastClr="000000"/>
              </a:solidFill>
              <a:latin typeface="Cordia New" panose="020B0304020202020204" pitchFamily="34" charset="-34"/>
              <a:ea typeface="+mn-ea"/>
              <a:cs typeface="Cordia New" panose="020B0304020202020204" pitchFamily="34" charset="-34"/>
            </a:defRPr>
          </a:pPr>
          <a:endParaRPr lang="th-TH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1000">
          <a:latin typeface="Cordia New" panose="020B0304020202020204" pitchFamily="34" charset="-34"/>
          <a:cs typeface="Cordia New" panose="020B0304020202020204" pitchFamily="34" charset="-34"/>
        </a:defRPr>
      </a:pPr>
      <a:endParaRPr lang="th-TH"/>
    </a:p>
  </c:txPr>
  <c:externalData r:id="rId3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17575700120143"/>
          <c:y val="0.25255448868264507"/>
          <c:w val="0.404026887238771"/>
          <c:h val="0.54701947523017302"/>
        </c:manualLayout>
      </c:layout>
      <c:pieChart>
        <c:varyColors val="1"/>
        <c:ser>
          <c:idx val="0"/>
          <c:order val="0"/>
          <c:tx>
            <c:strRef>
              <c:f>Sheet1!$D$1</c:f>
              <c:strCache>
                <c:ptCount val="1"/>
                <c:pt idx="0">
                  <c:v>1y/2563</c:v>
                </c:pt>
              </c:strCache>
            </c:strRef>
          </c:tx>
          <c:spPr>
            <a:ln w="12700">
              <a:solidFill>
                <a:schemeClr val="bg1"/>
              </a:solidFill>
            </a:ln>
          </c:spPr>
          <c:dPt>
            <c:idx val="0"/>
            <c:bubble3D val="0"/>
            <c:spPr>
              <a:solidFill>
                <a:schemeClr val="accent1"/>
              </a:solidFill>
              <a:ln w="12700">
                <a:solidFill>
                  <a:schemeClr val="bg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1-E317-46D5-A0DB-D50B6C6B4BA4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2700">
                <a:solidFill>
                  <a:schemeClr val="bg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E317-46D5-A0DB-D50B6C6B4BA4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 w="12700">
                <a:solidFill>
                  <a:schemeClr val="bg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5-E317-46D5-A0DB-D50B6C6B4BA4}"/>
              </c:ext>
            </c:extLst>
          </c:dPt>
          <c:dPt>
            <c:idx val="3"/>
            <c:bubble3D val="0"/>
            <c:spPr>
              <a:solidFill>
                <a:schemeClr val="accent4"/>
              </a:solidFill>
              <a:ln w="12700">
                <a:solidFill>
                  <a:schemeClr val="bg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7-E317-46D5-A0DB-D50B6C6B4BA4}"/>
              </c:ext>
            </c:extLst>
          </c:dPt>
          <c:dPt>
            <c:idx val="4"/>
            <c:bubble3D val="0"/>
            <c:spPr>
              <a:solidFill>
                <a:schemeClr val="accent5"/>
              </a:solidFill>
              <a:ln w="12700">
                <a:solidFill>
                  <a:schemeClr val="bg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9-E317-46D5-A0DB-D50B6C6B4BA4}"/>
              </c:ext>
            </c:extLst>
          </c:dPt>
          <c:dPt>
            <c:idx val="5"/>
            <c:bubble3D val="0"/>
            <c:spPr>
              <a:solidFill>
                <a:schemeClr val="accent6"/>
              </a:solidFill>
              <a:ln w="12700">
                <a:solidFill>
                  <a:schemeClr val="bg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B-E317-46D5-A0DB-D50B6C6B4BA4}"/>
              </c:ext>
            </c:extLst>
          </c:dPt>
          <c:dLbls>
            <c:dLbl>
              <c:idx val="0"/>
              <c:layout>
                <c:manualLayout>
                  <c:x val="-0.19514086265959057"/>
                  <c:y val="-4.2154370202157334E-3"/>
                </c:manualLayout>
              </c:layout>
              <c:dLblPos val="bestFit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E317-46D5-A0DB-D50B6C6B4BA4}"/>
                </c:ext>
              </c:extLst>
            </c:dLbl>
            <c:dLbl>
              <c:idx val="3"/>
              <c:layout>
                <c:manualLayout>
                  <c:x val="-0.16133072506941495"/>
                  <c:y val="7.0571915187717521E-2"/>
                </c:manualLayout>
              </c:layout>
              <c:numFmt formatCode="0.0%" sourceLinked="0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1000" b="0" i="0" u="none" strike="noStrike" kern="1200" baseline="0">
                      <a:solidFill>
                        <a:schemeClr val="bg1"/>
                      </a:solidFill>
                      <a:latin typeface="Cordia New" panose="020B0304020202020204" pitchFamily="34" charset="-34"/>
                      <a:ea typeface="+mn-ea"/>
                      <a:cs typeface="Cordia New" panose="020B0304020202020204" pitchFamily="34" charset="-34"/>
                    </a:defRPr>
                  </a:pPr>
                  <a:endParaRPr lang="th-TH"/>
                </a:p>
              </c:txPr>
              <c:dLblPos val="bestFit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E317-46D5-A0DB-D50B6C6B4BA4}"/>
                </c:ext>
              </c:extLst>
            </c:dLbl>
            <c:dLbl>
              <c:idx val="4"/>
              <c:layout>
                <c:manualLayout>
                  <c:x val="0.1708149123174838"/>
                  <c:y val="-8.5663860982894385E-2"/>
                </c:manualLayout>
              </c:layout>
              <c:numFmt formatCode="0.0%" sourceLinked="0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1000" b="0" i="0" u="none" strike="noStrike" kern="1200" baseline="0">
                      <a:solidFill>
                        <a:schemeClr val="bg1"/>
                      </a:solidFill>
                      <a:latin typeface="Cordia New" panose="020B0304020202020204" pitchFamily="34" charset="-34"/>
                      <a:ea typeface="+mn-ea"/>
                      <a:cs typeface="Cordia New" panose="020B0304020202020204" pitchFamily="34" charset="-34"/>
                    </a:defRPr>
                  </a:pPr>
                  <a:endParaRPr lang="th-TH"/>
                </a:p>
              </c:txPr>
              <c:dLblPos val="bestFit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E317-46D5-A0DB-D50B6C6B4BA4}"/>
                </c:ext>
              </c:extLst>
            </c:dLbl>
            <c:numFmt formatCode="0.0%" sourceLinked="0"/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Cordia New" panose="020B0304020202020204" pitchFamily="34" charset="-34"/>
                    <a:ea typeface="+mn-ea"/>
                    <a:cs typeface="Cordia New" panose="020B0304020202020204" pitchFamily="34" charset="-34"/>
                  </a:defRPr>
                </a:pPr>
                <a:endParaRPr lang="th-TH"/>
              </a:p>
            </c:txPr>
            <c:dLblPos val="bestFit"/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Sheet1!$A$2:$A$6</c:f>
              <c:strCache>
                <c:ptCount val="5"/>
                <c:pt idx="0">
                  <c:v>12 งวด</c:v>
                </c:pt>
                <c:pt idx="1">
                  <c:v>24 งวด</c:v>
                </c:pt>
                <c:pt idx="2">
                  <c:v>36 งวด</c:v>
                </c:pt>
                <c:pt idx="3">
                  <c:v>48 งวด</c:v>
                </c:pt>
                <c:pt idx="4">
                  <c:v>60 งวด</c:v>
                </c:pt>
              </c:strCache>
            </c:strRef>
          </c:cat>
          <c:val>
            <c:numRef>
              <c:f>Sheet1!$D$2:$D$6</c:f>
              <c:numCache>
                <c:formatCode>0.00%</c:formatCode>
                <c:ptCount val="5"/>
                <c:pt idx="0">
                  <c:v>0</c:v>
                </c:pt>
                <c:pt idx="1">
                  <c:v>4.4000000000000003E-3</c:v>
                </c:pt>
                <c:pt idx="2">
                  <c:v>2.5100000000000001E-2</c:v>
                </c:pt>
                <c:pt idx="3">
                  <c:v>0.20680000000000001</c:v>
                </c:pt>
                <c:pt idx="4">
                  <c:v>0.76370000000000005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C-E317-46D5-A0DB-D50B6C6B4BA4}"/>
            </c:ext>
          </c:extLst>
        </c:ser>
        <c:dLbls>
          <c:dLblPos val="bestFit"/>
          <c:showLegendKey val="0"/>
          <c:showVal val="1"/>
          <c:showCatName val="0"/>
          <c:showSerName val="0"/>
          <c:showPercent val="0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65103725891637942"/>
          <c:y val="0.1970799496457927"/>
          <c:w val="0.17762678368607487"/>
          <c:h val="0.61837928566139266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00" b="0" i="0" u="none" strike="noStrike" kern="1200" baseline="0">
              <a:solidFill>
                <a:sysClr val="windowText" lastClr="000000"/>
              </a:solidFill>
              <a:latin typeface="Cordia New" panose="020B0304020202020204" pitchFamily="34" charset="-34"/>
              <a:ea typeface="+mn-ea"/>
              <a:cs typeface="Cordia New" panose="020B0304020202020204" pitchFamily="34" charset="-34"/>
            </a:defRPr>
          </a:pPr>
          <a:endParaRPr lang="th-TH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1000">
          <a:latin typeface="Cordia New" panose="020B0304020202020204" pitchFamily="34" charset="-34"/>
          <a:cs typeface="Cordia New" panose="020B0304020202020204" pitchFamily="34" charset="-34"/>
        </a:defRPr>
      </a:pPr>
      <a:endParaRPr lang="th-TH"/>
    </a:p>
  </c:txPr>
  <c:externalData r:id="rId3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0831427741298563"/>
          <c:y val="0.25255448868264507"/>
          <c:w val="0.404026887238771"/>
          <c:h val="0.54701947523017302"/>
        </c:manualLayout>
      </c:layout>
      <c:pieChart>
        <c:varyColors val="1"/>
        <c:ser>
          <c:idx val="0"/>
          <c:order val="0"/>
          <c:tx>
            <c:strRef>
              <c:f>Sheet1!$D$1</c:f>
              <c:strCache>
                <c:ptCount val="1"/>
                <c:pt idx="0">
                  <c:v>1y/2563</c:v>
                </c:pt>
              </c:strCache>
            </c:strRef>
          </c:tx>
          <c:spPr>
            <a:ln w="12700">
              <a:solidFill>
                <a:schemeClr val="bg1"/>
              </a:solidFill>
            </a:ln>
          </c:spPr>
          <c:dPt>
            <c:idx val="0"/>
            <c:bubble3D val="0"/>
            <c:spPr>
              <a:solidFill>
                <a:schemeClr val="accent1"/>
              </a:solidFill>
              <a:ln w="12700">
                <a:solidFill>
                  <a:schemeClr val="bg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1-568E-4CA6-AE14-0974721A54F6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2700">
                <a:solidFill>
                  <a:schemeClr val="bg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568E-4CA6-AE14-0974721A54F6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 w="12700">
                <a:solidFill>
                  <a:schemeClr val="bg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5-568E-4CA6-AE14-0974721A54F6}"/>
              </c:ext>
            </c:extLst>
          </c:dPt>
          <c:dPt>
            <c:idx val="3"/>
            <c:bubble3D val="0"/>
            <c:spPr>
              <a:solidFill>
                <a:schemeClr val="accent4"/>
              </a:solidFill>
              <a:ln w="12700">
                <a:solidFill>
                  <a:schemeClr val="bg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7-568E-4CA6-AE14-0974721A54F6}"/>
              </c:ext>
            </c:extLst>
          </c:dPt>
          <c:dPt>
            <c:idx val="4"/>
            <c:bubble3D val="0"/>
            <c:spPr>
              <a:solidFill>
                <a:schemeClr val="accent5"/>
              </a:solidFill>
              <a:ln w="12700">
                <a:solidFill>
                  <a:schemeClr val="bg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9-568E-4CA6-AE14-0974721A54F6}"/>
              </c:ext>
            </c:extLst>
          </c:dPt>
          <c:dPt>
            <c:idx val="5"/>
            <c:bubble3D val="0"/>
            <c:spPr>
              <a:solidFill>
                <a:schemeClr val="accent6"/>
              </a:solidFill>
              <a:ln w="12700">
                <a:solidFill>
                  <a:schemeClr val="bg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B-568E-4CA6-AE14-0974721A54F6}"/>
              </c:ext>
            </c:extLst>
          </c:dPt>
          <c:dLbls>
            <c:dLbl>
              <c:idx val="0"/>
              <c:layout>
                <c:manualLayout>
                  <c:x val="-2.8011551230326354E-2"/>
                  <c:y val="2.447708143065189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4.4%</a:t>
                    </a:r>
                  </a:p>
                </c:rich>
              </c:tx>
              <c:dLblPos val="bestFit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0"/>
                </c:ext>
                <c:ext xmlns:c16="http://schemas.microsoft.com/office/drawing/2014/chart" uri="{C3380CC4-5D6E-409C-BE32-E72D297353CC}">
                  <c16:uniqueId val="{00000001-568E-4CA6-AE14-0974721A54F6}"/>
                </c:ext>
              </c:extLst>
            </c:dLbl>
            <c:dLbl>
              <c:idx val="1"/>
              <c:tx>
                <c:rich>
                  <a:bodyPr rot="0" spcFirstLastPara="1" vertOverflow="ellipsis" vert="horz" wrap="square" anchor="ctr" anchorCtr="1"/>
                  <a:lstStyle/>
                  <a:p>
                    <a:pPr>
                      <a:defRPr sz="1000" b="0" i="0" u="none" strike="noStrike" kern="1200" baseline="0">
                        <a:solidFill>
                          <a:schemeClr val="bg1"/>
                        </a:solidFill>
                        <a:latin typeface="Cordia New" panose="020B0304020202020204" pitchFamily="34" charset="-34"/>
                        <a:ea typeface="+mn-ea"/>
                        <a:cs typeface="Cordia New" panose="020B0304020202020204" pitchFamily="34" charset="-34"/>
                      </a:defRPr>
                    </a:pPr>
                    <a:r>
                      <a:rPr lang="en-US"/>
                      <a:t>36.2%</a:t>
                    </a:r>
                  </a:p>
                </c:rich>
              </c:tx>
              <c:numFmt formatCode="0.0%" sourceLinked="0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1000" b="0" i="0" u="none" strike="noStrike" kern="1200" baseline="0">
                      <a:solidFill>
                        <a:schemeClr val="bg1"/>
                      </a:solidFill>
                      <a:latin typeface="Cordia New" panose="020B0304020202020204" pitchFamily="34" charset="-34"/>
                      <a:ea typeface="+mn-ea"/>
                      <a:cs typeface="Cordia New" panose="020B0304020202020204" pitchFamily="34" charset="-34"/>
                    </a:defRPr>
                  </a:pPr>
                  <a:endParaRPr lang="th-TH"/>
                </a:p>
              </c:txPr>
              <c:dLblPos val="bestFit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0"/>
                </c:ext>
                <c:ext xmlns:c16="http://schemas.microsoft.com/office/drawing/2014/chart" uri="{C3380CC4-5D6E-409C-BE32-E72D297353CC}">
                  <c16:uniqueId val="{00000003-568E-4CA6-AE14-0974721A54F6}"/>
                </c:ext>
              </c:extLst>
            </c:dLbl>
            <c:dLbl>
              <c:idx val="2"/>
              <c:tx>
                <c:rich>
                  <a:bodyPr/>
                  <a:lstStyle/>
                  <a:p>
                    <a:r>
                      <a:rPr lang="en-US"/>
                      <a:t>27.4%</a:t>
                    </a:r>
                  </a:p>
                </c:rich>
              </c:tx>
              <c:dLblPos val="bestFit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0"/>
                </c:ext>
                <c:ext xmlns:c16="http://schemas.microsoft.com/office/drawing/2014/chart" uri="{C3380CC4-5D6E-409C-BE32-E72D297353CC}">
                  <c16:uniqueId val="{00000005-568E-4CA6-AE14-0974721A54F6}"/>
                </c:ext>
              </c:extLst>
            </c:dLbl>
            <c:dLbl>
              <c:idx val="3"/>
              <c:tx>
                <c:rich>
                  <a:bodyPr rot="0" spcFirstLastPara="1" vertOverflow="ellipsis" vert="horz" wrap="square" anchor="ctr" anchorCtr="1"/>
                  <a:lstStyle/>
                  <a:p>
                    <a:pPr>
                      <a:defRPr sz="1000" b="0" i="0" u="none" strike="noStrike" kern="1200" baseline="0">
                        <a:solidFill>
                          <a:schemeClr val="bg1"/>
                        </a:solidFill>
                        <a:latin typeface="Cordia New" panose="020B0304020202020204" pitchFamily="34" charset="-34"/>
                        <a:ea typeface="+mn-ea"/>
                        <a:cs typeface="Cordia New" panose="020B0304020202020204" pitchFamily="34" charset="-34"/>
                      </a:defRPr>
                    </a:pPr>
                    <a:r>
                      <a:rPr lang="en-US"/>
                      <a:t>21.9%</a:t>
                    </a:r>
                  </a:p>
                </c:rich>
              </c:tx>
              <c:numFmt formatCode="0.0%" sourceLinked="0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1000" b="0" i="0" u="none" strike="noStrike" kern="1200" baseline="0">
                      <a:solidFill>
                        <a:schemeClr val="bg1"/>
                      </a:solidFill>
                      <a:latin typeface="Cordia New" panose="020B0304020202020204" pitchFamily="34" charset="-34"/>
                      <a:ea typeface="+mn-ea"/>
                      <a:cs typeface="Cordia New" panose="020B0304020202020204" pitchFamily="34" charset="-34"/>
                    </a:defRPr>
                  </a:pPr>
                  <a:endParaRPr lang="th-TH"/>
                </a:p>
              </c:txPr>
              <c:dLblPos val="bestFit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0"/>
                </c:ext>
                <c:ext xmlns:c16="http://schemas.microsoft.com/office/drawing/2014/chart" uri="{C3380CC4-5D6E-409C-BE32-E72D297353CC}">
                  <c16:uniqueId val="{00000007-568E-4CA6-AE14-0974721A54F6}"/>
                </c:ext>
              </c:extLst>
            </c:dLbl>
            <c:dLbl>
              <c:idx val="4"/>
              <c:layout>
                <c:manualLayout>
                  <c:x val="3.9109920822295918E-2"/>
                  <c:y val="2.8754227038234641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6.0%</a:t>
                    </a:r>
                  </a:p>
                </c:rich>
              </c:tx>
              <c:dLblPos val="bestFit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0"/>
                </c:ext>
                <c:ext xmlns:c16="http://schemas.microsoft.com/office/drawing/2014/chart" uri="{C3380CC4-5D6E-409C-BE32-E72D297353CC}">
                  <c16:uniqueId val="{00000009-568E-4CA6-AE14-0974721A54F6}"/>
                </c:ext>
              </c:extLst>
            </c:dLbl>
            <c:dLbl>
              <c:idx val="5"/>
              <c:layout>
                <c:manualLayout>
                  <c:x val="1.8582239618751061E-2"/>
                  <c:y val="-2.2533507762940292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4.1%</a:t>
                    </a:r>
                  </a:p>
                </c:rich>
              </c:tx>
              <c:dLblPos val="bestFit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0"/>
                </c:ext>
                <c:ext xmlns:c16="http://schemas.microsoft.com/office/drawing/2014/chart" uri="{C3380CC4-5D6E-409C-BE32-E72D297353CC}">
                  <c16:uniqueId val="{0000000B-568E-4CA6-AE14-0974721A54F6}"/>
                </c:ext>
              </c:extLst>
            </c:dLbl>
            <c:numFmt formatCode="0.0%" sourceLinked="0"/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Cordia New" panose="020B0304020202020204" pitchFamily="34" charset="-34"/>
                    <a:ea typeface="+mn-ea"/>
                    <a:cs typeface="Cordia New" panose="020B0304020202020204" pitchFamily="34" charset="-34"/>
                  </a:defRPr>
                </a:pPr>
                <a:endParaRPr lang="th-TH"/>
              </a:p>
            </c:txPr>
            <c:dLblPos val="bestFit"/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Sheet1!$A$2:$A$7</c:f>
              <c:strCache>
                <c:ptCount val="6"/>
                <c:pt idx="0">
                  <c:v>0 - 5 ปี</c:v>
                </c:pt>
                <c:pt idx="1">
                  <c:v>6 - 10 ปี</c:v>
                </c:pt>
                <c:pt idx="2">
                  <c:v>11 - 15 ปี</c:v>
                </c:pt>
                <c:pt idx="3">
                  <c:v>16 - 20 ปี</c:v>
                </c:pt>
                <c:pt idx="4">
                  <c:v>21 - 25 ปี</c:v>
                </c:pt>
                <c:pt idx="5">
                  <c:v>เกิน 25 ปีขึ้นไป</c:v>
                </c:pt>
              </c:strCache>
            </c:strRef>
          </c:cat>
          <c:val>
            <c:numRef>
              <c:f>Sheet1!$D$2:$D$7</c:f>
              <c:numCache>
                <c:formatCode>0.00%</c:formatCode>
                <c:ptCount val="6"/>
                <c:pt idx="0">
                  <c:v>9.5899999999999999E-2</c:v>
                </c:pt>
                <c:pt idx="1">
                  <c:v>0.36759999999999998</c:v>
                </c:pt>
                <c:pt idx="2">
                  <c:v>0.30209999999999998</c:v>
                </c:pt>
                <c:pt idx="3">
                  <c:v>0.14360000000000001</c:v>
                </c:pt>
                <c:pt idx="4">
                  <c:v>6.3100000000000003E-2</c:v>
                </c:pt>
                <c:pt idx="5">
                  <c:v>2.7699999999999999E-2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C-568E-4CA6-AE14-0974721A54F6}"/>
            </c:ext>
          </c:extLst>
        </c:ser>
        <c:dLbls>
          <c:dLblPos val="bestFit"/>
          <c:showLegendKey val="0"/>
          <c:showVal val="1"/>
          <c:showCatName val="0"/>
          <c:showSerName val="0"/>
          <c:showPercent val="0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55721924548734492"/>
          <c:y val="0.19338434576555674"/>
          <c:w val="0.414996545204945"/>
          <c:h val="0.61950090094537558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00" b="0" i="0" u="none" strike="noStrike" kern="1200" baseline="0">
              <a:solidFill>
                <a:sysClr val="windowText" lastClr="000000"/>
              </a:solidFill>
              <a:latin typeface="Cordia New" panose="020B0304020202020204" pitchFamily="34" charset="-34"/>
              <a:ea typeface="+mn-ea"/>
              <a:cs typeface="Cordia New" panose="020B0304020202020204" pitchFamily="34" charset="-34"/>
            </a:defRPr>
          </a:pPr>
          <a:endParaRPr lang="th-TH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1000">
          <a:latin typeface="Cordia New" panose="020B0304020202020204" pitchFamily="34" charset="-34"/>
          <a:cs typeface="Cordia New" panose="020B0304020202020204" pitchFamily="34" charset="-34"/>
        </a:defRPr>
      </a:pPr>
      <a:endParaRPr lang="th-TH"/>
    </a:p>
  </c:txPr>
  <c:externalData r:id="rId3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300" b="0" i="0" u="none" strike="noStrike" kern="1200" spc="0" baseline="0">
                <a:solidFill>
                  <a:sysClr val="windowText" lastClr="000000"/>
                </a:solidFill>
                <a:latin typeface="Cordia New" panose="020B0304020202020204" pitchFamily="34" charset="-34"/>
                <a:ea typeface="+mn-ea"/>
                <a:cs typeface="Cordia New" panose="020B0304020202020204" pitchFamily="34" charset="-34"/>
              </a:defRPr>
            </a:pPr>
            <a:r>
              <a:rPr lang="th-TH" sz="1300" b="1">
                <a:solidFill>
                  <a:sysClr val="windowText" lastClr="000000"/>
                </a:solidFill>
              </a:rPr>
              <a:t>ยอดลูกหนี้คงเหลือ ณ </a:t>
            </a:r>
            <a:r>
              <a:rPr lang="en-US" sz="1300" b="1">
                <a:solidFill>
                  <a:sysClr val="windowText" lastClr="000000"/>
                </a:solidFill>
              </a:rPr>
              <a:t>31</a:t>
            </a:r>
            <a:r>
              <a:rPr lang="en-US" sz="1300" b="1" baseline="0">
                <a:solidFill>
                  <a:sysClr val="windowText" lastClr="000000"/>
                </a:solidFill>
              </a:rPr>
              <a:t> </a:t>
            </a:r>
            <a:r>
              <a:rPr lang="th-TH" sz="1300" b="1" baseline="0">
                <a:solidFill>
                  <a:sysClr val="windowText" lastClr="000000"/>
                </a:solidFill>
              </a:rPr>
              <a:t>ธันวาคม</a:t>
            </a:r>
            <a:r>
              <a:rPr lang="th-TH" sz="1300" b="1">
                <a:solidFill>
                  <a:sysClr val="windowText" lastClr="000000"/>
                </a:solidFill>
              </a:rPr>
              <a:t> 2563 แบ่งตามกลุ่มอุตสาหกรรม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300" b="0" i="0" u="none" strike="noStrike" kern="1200" spc="0" baseline="0">
              <a:solidFill>
                <a:sysClr val="windowText" lastClr="000000"/>
              </a:solidFill>
              <a:latin typeface="Cordia New" panose="020B0304020202020204" pitchFamily="34" charset="-34"/>
              <a:ea typeface="+mn-ea"/>
              <a:cs typeface="Cordia New" panose="020B0304020202020204" pitchFamily="34" charset="-34"/>
            </a:defRPr>
          </a:pPr>
          <a:endParaRPr lang="th-TH"/>
        </a:p>
      </c:txPr>
    </c:title>
    <c:autoTitleDeleted val="0"/>
    <c:plotArea>
      <c:layout>
        <c:manualLayout>
          <c:layoutTarget val="inner"/>
          <c:xMode val="edge"/>
          <c:yMode val="edge"/>
          <c:x val="0.37603809492333917"/>
          <c:y val="0.30140273439691773"/>
          <c:w val="0.24733020649438758"/>
          <c:h val="0.62985486374773225"/>
        </c:manualLayout>
      </c:layout>
      <c:pieChart>
        <c:varyColors val="1"/>
        <c:ser>
          <c:idx val="0"/>
          <c:order val="0"/>
          <c:tx>
            <c:strRef>
              <c:f>Sheet1!$B$1</c:f>
              <c:strCache>
                <c:ptCount val="1"/>
                <c:pt idx="0">
                  <c:v>Column1</c:v>
                </c:pt>
              </c:strCache>
            </c:strRef>
          </c:tx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 xmlns:c15="http://schemas.microsoft.com/office/drawing/2012/chart">
              <c:ext xmlns:c16="http://schemas.microsoft.com/office/drawing/2014/chart" uri="{C3380CC4-5D6E-409C-BE32-E72D297353CC}">
                <c16:uniqueId val="{00000001-BE0C-476A-BD16-A8E0F21F19AA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 xmlns:c15="http://schemas.microsoft.com/office/drawing/2012/chart">
              <c:ext xmlns:c16="http://schemas.microsoft.com/office/drawing/2014/chart" uri="{C3380CC4-5D6E-409C-BE32-E72D297353CC}">
                <c16:uniqueId val="{00000003-BE0C-476A-BD16-A8E0F21F19AA}"/>
              </c:ext>
            </c:extLst>
          </c:dPt>
          <c:dPt>
            <c:idx val="2"/>
            <c:bubble3D val="0"/>
            <c:explosion val="7"/>
            <c:spPr>
              <a:solidFill>
                <a:schemeClr val="accent3"/>
              </a:solidFill>
              <a:ln w="19050">
                <a:solidFill>
                  <a:schemeClr val="lt1"/>
                </a:solidFill>
              </a:ln>
              <a:effectLst/>
            </c:spPr>
            <c:extLst xmlns:c15="http://schemas.microsoft.com/office/drawing/2012/chart">
              <c:ext xmlns:c16="http://schemas.microsoft.com/office/drawing/2014/chart" uri="{C3380CC4-5D6E-409C-BE32-E72D297353CC}">
                <c16:uniqueId val="{00000005-BE0C-476A-BD16-A8E0F21F19AA}"/>
              </c:ext>
            </c:extLst>
          </c:dPt>
          <c:dPt>
            <c:idx val="3"/>
            <c:bubble3D val="0"/>
            <c:spPr>
              <a:solidFill>
                <a:schemeClr val="accent4"/>
              </a:solidFill>
              <a:ln w="19050">
                <a:solidFill>
                  <a:schemeClr val="lt1"/>
                </a:solidFill>
              </a:ln>
              <a:effectLst/>
            </c:spPr>
            <c:extLst xmlns:c15="http://schemas.microsoft.com/office/drawing/2012/chart">
              <c:ext xmlns:c16="http://schemas.microsoft.com/office/drawing/2014/chart" uri="{C3380CC4-5D6E-409C-BE32-E72D297353CC}">
                <c16:uniqueId val="{00000007-BE0C-476A-BD16-A8E0F21F19AA}"/>
              </c:ext>
            </c:extLst>
          </c:dPt>
          <c:dLbls>
            <c:dLbl>
              <c:idx val="0"/>
              <c:tx>
                <c:rich>
                  <a:bodyPr rot="0" spcFirstLastPara="1" vertOverflow="ellipsis" vert="horz" wrap="square" anchor="ctr" anchorCtr="1"/>
                  <a:lstStyle/>
                  <a:p>
                    <a:pPr>
                      <a:defRPr sz="1200" b="0" i="0" u="none" strike="noStrike" kern="1200" baseline="0">
                        <a:solidFill>
                          <a:schemeClr val="bg1"/>
                        </a:solidFill>
                        <a:latin typeface="Cordia New" panose="020B0304020202020204" pitchFamily="34" charset="-34"/>
                        <a:ea typeface="+mn-ea"/>
                        <a:cs typeface="Cordia New" panose="020B0304020202020204" pitchFamily="34" charset="-34"/>
                      </a:defRPr>
                    </a:pPr>
                    <a:r>
                      <a:rPr lang="en-US"/>
                      <a:t>27.1</a:t>
                    </a:r>
                    <a:r>
                      <a:rPr lang="en-US" baseline="0"/>
                      <a:t> %</a:t>
                    </a:r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1200" b="0" i="0" u="none" strike="noStrike" kern="1200" baseline="0">
                      <a:solidFill>
                        <a:schemeClr val="bg1"/>
                      </a:solidFill>
                      <a:latin typeface="Cordia New" panose="020B0304020202020204" pitchFamily="34" charset="-34"/>
                      <a:ea typeface="+mn-ea"/>
                      <a:cs typeface="Cordia New" panose="020B0304020202020204" pitchFamily="34" charset="-34"/>
                    </a:defRPr>
                  </a:pPr>
                  <a:endParaRPr lang="th-TH"/>
                </a:p>
              </c:txPr>
              <c:dLblPos val="bestFit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0"/>
                </c:ext>
                <c:ext xmlns:c16="http://schemas.microsoft.com/office/drawing/2014/chart" uri="{C3380CC4-5D6E-409C-BE32-E72D297353CC}">
                  <c16:uniqueId val="{00000001-BE0C-476A-BD16-A8E0F21F19AA}"/>
                </c:ext>
              </c:extLst>
            </c:dLbl>
            <c:dLbl>
              <c:idx val="1"/>
              <c:tx>
                <c:rich>
                  <a:bodyPr rot="0" spcFirstLastPara="1" vertOverflow="ellipsis" vert="horz" wrap="square" anchor="ctr" anchorCtr="1"/>
                  <a:lstStyle/>
                  <a:p>
                    <a:pPr>
                      <a:defRPr sz="1200" b="0" i="0" u="none" strike="noStrike" kern="1200" baseline="0">
                        <a:solidFill>
                          <a:schemeClr val="bg1"/>
                        </a:solidFill>
                        <a:latin typeface="Cordia New" panose="020B0304020202020204" pitchFamily="34" charset="-34"/>
                        <a:ea typeface="+mn-ea"/>
                        <a:cs typeface="Cordia New" panose="020B0304020202020204" pitchFamily="34" charset="-34"/>
                      </a:defRPr>
                    </a:pPr>
                    <a:r>
                      <a:rPr lang="en-US"/>
                      <a:t>13.7</a:t>
                    </a:r>
                    <a:r>
                      <a:rPr lang="en-US" baseline="0"/>
                      <a:t> %</a:t>
                    </a:r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1200" b="0" i="0" u="none" strike="noStrike" kern="1200" baseline="0">
                      <a:solidFill>
                        <a:schemeClr val="bg1"/>
                      </a:solidFill>
                      <a:latin typeface="Cordia New" panose="020B0304020202020204" pitchFamily="34" charset="-34"/>
                      <a:ea typeface="+mn-ea"/>
                      <a:cs typeface="Cordia New" panose="020B0304020202020204" pitchFamily="34" charset="-34"/>
                    </a:defRPr>
                  </a:pPr>
                  <a:endParaRPr lang="th-TH"/>
                </a:p>
              </c:txPr>
              <c:dLblPos val="bestFit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0"/>
                </c:ext>
                <c:ext xmlns:c16="http://schemas.microsoft.com/office/drawing/2014/chart" uri="{C3380CC4-5D6E-409C-BE32-E72D297353CC}">
                  <c16:uniqueId val="{00000003-BE0C-476A-BD16-A8E0F21F19AA}"/>
                </c:ext>
              </c:extLst>
            </c:dLbl>
            <c:dLbl>
              <c:idx val="2"/>
              <c:layout>
                <c:manualLayout>
                  <c:x val="8.3486416244139466E-2"/>
                  <c:y val="-0.13723511698804872"/>
                </c:manualLayout>
              </c:layout>
              <c:tx>
                <c:rich>
                  <a:bodyPr rot="0" spcFirstLastPara="1" vertOverflow="ellipsis" vert="horz" wrap="square" anchor="ctr" anchorCtr="1"/>
                  <a:lstStyle/>
                  <a:p>
                    <a:pPr>
                      <a:defRPr sz="1200" b="0" i="0" u="none" strike="noStrike" kern="1200" baseline="0">
                        <a:solidFill>
                          <a:schemeClr val="bg1"/>
                        </a:solidFill>
                        <a:latin typeface="Cordia New" panose="020B0304020202020204" pitchFamily="34" charset="-34"/>
                        <a:ea typeface="+mn-ea"/>
                        <a:cs typeface="Cordia New" panose="020B0304020202020204" pitchFamily="34" charset="-34"/>
                      </a:defRPr>
                    </a:pPr>
                    <a:r>
                      <a:rPr lang="en-US"/>
                      <a:t>53.9</a:t>
                    </a:r>
                    <a:r>
                      <a:rPr lang="en-US" baseline="0"/>
                      <a:t> %</a:t>
                    </a:r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1200" b="0" i="0" u="none" strike="noStrike" kern="1200" baseline="0">
                      <a:solidFill>
                        <a:schemeClr val="bg1"/>
                      </a:solidFill>
                      <a:latin typeface="Cordia New" panose="020B0304020202020204" pitchFamily="34" charset="-34"/>
                      <a:ea typeface="+mn-ea"/>
                      <a:cs typeface="Cordia New" panose="020B0304020202020204" pitchFamily="34" charset="-34"/>
                    </a:defRPr>
                  </a:pPr>
                  <a:endParaRPr lang="th-TH"/>
                </a:p>
              </c:txPr>
              <c:dLblPos val="bestFit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0"/>
                </c:ext>
                <c:ext xmlns:c16="http://schemas.microsoft.com/office/drawing/2014/chart" uri="{C3380CC4-5D6E-409C-BE32-E72D297353CC}">
                  <c16:uniqueId val="{00000005-BE0C-476A-BD16-A8E0F21F19AA}"/>
                </c:ext>
              </c:extLst>
            </c:dLbl>
            <c:dLbl>
              <c:idx val="3"/>
              <c:layout>
                <c:manualLayout>
                  <c:x val="9.1451317798285896E-3"/>
                  <c:y val="0.16606691978229557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5.2</a:t>
                    </a:r>
                    <a:r>
                      <a:rPr lang="en-US" baseline="0"/>
                      <a:t> %</a:t>
                    </a:r>
                    <a:endParaRPr lang="en-US"/>
                  </a:p>
                </c:rich>
              </c:tx>
              <c:dLblPos val="bestFit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0"/>
                </c:ext>
                <c:ext xmlns:c16="http://schemas.microsoft.com/office/drawing/2014/chart" uri="{C3380CC4-5D6E-409C-BE32-E72D297353CC}">
                  <c16:uniqueId val="{00000007-BE0C-476A-BD16-A8E0F21F19AA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1200" b="0" i="0" u="none" strike="noStrike" kern="1200" baseline="0">
                    <a:solidFill>
                      <a:sysClr val="windowText" lastClr="000000"/>
                    </a:solidFill>
                    <a:latin typeface="Cordia New" panose="020B0304020202020204" pitchFamily="34" charset="-34"/>
                    <a:ea typeface="+mn-ea"/>
                    <a:cs typeface="Cordia New" panose="020B0304020202020204" pitchFamily="34" charset="-34"/>
                  </a:defRPr>
                </a:pPr>
                <a:endParaRPr lang="th-TH"/>
              </a:p>
            </c:txPr>
            <c:dLblPos val="bestFit"/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Sheet1!$A$2:$A$5</c:f>
              <c:strCache>
                <c:ptCount val="4"/>
                <c:pt idx="0">
                  <c:v>ก่อสร้าง </c:v>
                </c:pt>
                <c:pt idx="1">
                  <c:v>เกษตร </c:v>
                </c:pt>
                <c:pt idx="2">
                  <c:v>ขนส่ง </c:v>
                </c:pt>
                <c:pt idx="3">
                  <c:v>อื่นๆ </c:v>
                </c:pt>
              </c:strCache>
            </c:strRef>
          </c:cat>
          <c:val>
            <c:numRef>
              <c:f>Sheet1!$B$2:$B$5</c:f>
              <c:numCache>
                <c:formatCode>0.0%</c:formatCode>
                <c:ptCount val="4"/>
                <c:pt idx="0">
                  <c:v>0.21329855792554248</c:v>
                </c:pt>
                <c:pt idx="1">
                  <c:v>0.14690126827708716</c:v>
                </c:pt>
                <c:pt idx="2">
                  <c:v>0.58262795655922472</c:v>
                </c:pt>
                <c:pt idx="3">
                  <c:v>5.7172217238145778E-2</c:v>
                </c:pt>
              </c:numCache>
            </c:numRef>
          </c:val>
          <c:extLst xmlns:c15="http://schemas.microsoft.com/office/drawing/2012/chart">
            <c:ext xmlns:c16="http://schemas.microsoft.com/office/drawing/2014/chart" uri="{C3380CC4-5D6E-409C-BE32-E72D297353CC}">
              <c16:uniqueId val="{00000008-BE0C-476A-BD16-A8E0F21F19AA}"/>
            </c:ext>
          </c:extLst>
        </c:ser>
        <c:dLbls>
          <c:dLblPos val="bestFit"/>
          <c:showLegendKey val="0"/>
          <c:showVal val="1"/>
          <c:showCatName val="0"/>
          <c:showSerName val="0"/>
          <c:showPercent val="0"/>
          <c:showBubbleSize val="0"/>
          <c:showLeaderLines val="1"/>
        </c:dLbls>
        <c:firstSliceAng val="0"/>
        <c:extLst>
          <c:ext xmlns:c15="http://schemas.microsoft.com/office/drawing/2012/chart" uri="{02D57815-91ED-43cb-92C2-25804820EDAC}">
            <c15:filteredPieSeries>
              <c15:ser>
                <c:idx val="1"/>
                <c:order val="1"/>
                <c:tx>
                  <c:strRef>
                    <c:extLst>
                      <c:ext uri="{02D57815-91ED-43cb-92C2-25804820EDAC}">
                        <c15:formulaRef>
                          <c15:sqref>Sheet1!$C$1</c15:sqref>
                        </c15:formulaRef>
                      </c:ext>
                    </c:extLst>
                    <c:strCache>
                      <c:ptCount val="1"/>
                      <c:pt idx="0">
                        <c:v>Column2</c:v>
                      </c:pt>
                    </c:strCache>
                  </c:strRef>
                </c:tx>
                <c:dPt>
                  <c:idx val="0"/>
                  <c:bubble3D val="0"/>
                  <c:spPr>
                    <a:solidFill>
                      <a:schemeClr val="accent1"/>
                    </a:solidFill>
                    <a:ln w="19050">
                      <a:solidFill>
                        <a:schemeClr val="lt1"/>
                      </a:solidFill>
                    </a:ln>
                    <a:effectLst/>
                  </c:spPr>
                  <c:extLst>
                    <c:ext xmlns:c16="http://schemas.microsoft.com/office/drawing/2014/chart" uri="{C3380CC4-5D6E-409C-BE32-E72D297353CC}">
                      <c16:uniqueId val="{0000000A-BE0C-476A-BD16-A8E0F21F19AA}"/>
                    </c:ext>
                  </c:extLst>
                </c:dPt>
                <c:dPt>
                  <c:idx val="1"/>
                  <c:bubble3D val="0"/>
                  <c:spPr>
                    <a:solidFill>
                      <a:schemeClr val="accent2"/>
                    </a:solidFill>
                    <a:ln w="19050">
                      <a:solidFill>
                        <a:schemeClr val="lt1"/>
                      </a:solidFill>
                    </a:ln>
                    <a:effectLst/>
                  </c:spPr>
                  <c:extLst>
                    <c:ext xmlns:c16="http://schemas.microsoft.com/office/drawing/2014/chart" uri="{C3380CC4-5D6E-409C-BE32-E72D297353CC}">
                      <c16:uniqueId val="{0000000C-BE0C-476A-BD16-A8E0F21F19AA}"/>
                    </c:ext>
                  </c:extLst>
                </c:dPt>
                <c:dPt>
                  <c:idx val="2"/>
                  <c:bubble3D val="0"/>
                  <c:spPr>
                    <a:solidFill>
                      <a:schemeClr val="accent3"/>
                    </a:solidFill>
                    <a:ln w="19050">
                      <a:solidFill>
                        <a:schemeClr val="lt1"/>
                      </a:solidFill>
                    </a:ln>
                    <a:effectLst/>
                  </c:spPr>
                  <c:extLst>
                    <c:ext xmlns:c16="http://schemas.microsoft.com/office/drawing/2014/chart" uri="{C3380CC4-5D6E-409C-BE32-E72D297353CC}">
                      <c16:uniqueId val="{0000000E-BE0C-476A-BD16-A8E0F21F19AA}"/>
                    </c:ext>
                  </c:extLst>
                </c:dPt>
                <c:dPt>
                  <c:idx val="3"/>
                  <c:bubble3D val="0"/>
                  <c:spPr>
                    <a:solidFill>
                      <a:schemeClr val="accent4"/>
                    </a:solidFill>
                    <a:ln w="19050">
                      <a:solidFill>
                        <a:schemeClr val="lt1"/>
                      </a:solidFill>
                    </a:ln>
                    <a:effectLst/>
                  </c:spPr>
                  <c:extLst>
                    <c:ext xmlns:c16="http://schemas.microsoft.com/office/drawing/2014/chart" uri="{C3380CC4-5D6E-409C-BE32-E72D297353CC}">
                      <c16:uniqueId val="{00000010-BE0C-476A-BD16-A8E0F21F19AA}"/>
                    </c:ext>
                  </c:extLst>
                </c:dPt>
                <c:dLbls>
                  <c:spPr>
                    <a:noFill/>
                    <a:ln>
                      <a:noFill/>
                    </a:ln>
                    <a:effectLst/>
                  </c:spPr>
                  <c:txPr>
                    <a:bodyPr rot="0" spcFirstLastPara="1" vertOverflow="ellipsis" vert="horz" wrap="square" lIns="38100" tIns="19050" rIns="38100" bIns="19050" anchor="ctr" anchorCtr="1">
                      <a:spAutoFit/>
                    </a:bodyPr>
                    <a:lstStyle/>
                    <a:p>
                      <a:pPr>
                        <a:defRPr sz="1400" b="0" i="0" u="none" strike="noStrike" kern="1200" baseline="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  <a:latin typeface="Cordia New" panose="020B0304020202020204" pitchFamily="34" charset="-34"/>
                          <a:ea typeface="+mn-ea"/>
                          <a:cs typeface="Cordia New" panose="020B0304020202020204" pitchFamily="34" charset="-34"/>
                        </a:defRPr>
                      </a:pPr>
                      <a:endParaRPr lang="th-TH"/>
                    </a:p>
                  </c:txPr>
                  <c:dLblPos val="bestFit"/>
                  <c:showLegendKey val="0"/>
                  <c:showVal val="1"/>
                  <c:showCatName val="0"/>
                  <c:showSerName val="0"/>
                  <c:showPercent val="0"/>
                  <c:showBubbleSize val="0"/>
                  <c:showLeaderLines val="1"/>
                  <c:leaderLines>
                    <c:spPr>
                      <a:ln w="9525" cap="flat" cmpd="sng" algn="ctr">
                        <a:solidFill>
                          <a:schemeClr val="tx1">
                            <a:lumMod val="35000"/>
                            <a:lumOff val="65000"/>
                          </a:schemeClr>
                        </a:solidFill>
                        <a:round/>
                      </a:ln>
                      <a:effectLst/>
                    </c:spPr>
                  </c:leaderLines>
                  <c:extLst>
                    <c:ext uri="{CE6537A1-D6FC-4f65-9D91-7224C49458BB}"/>
                  </c:extLst>
                </c:dLbls>
                <c:cat>
                  <c:strRef>
                    <c:extLst>
                      <c:ext uri="{02D57815-91ED-43cb-92C2-25804820EDAC}">
                        <c15:formulaRef>
                          <c15:sqref>Sheet1!$A$2:$A$5</c15:sqref>
                        </c15:formulaRef>
                      </c:ext>
                    </c:extLst>
                    <c:strCache>
                      <c:ptCount val="4"/>
                      <c:pt idx="0">
                        <c:v>ก่อสร้าง </c:v>
                      </c:pt>
                      <c:pt idx="1">
                        <c:v>เกษตร </c:v>
                      </c:pt>
                      <c:pt idx="2">
                        <c:v>ขนส่ง </c:v>
                      </c:pt>
                      <c:pt idx="3">
                        <c:v>อื่นๆ </c:v>
                      </c:pt>
                    </c:strCache>
                  </c:strRef>
                </c:cat>
                <c:val>
                  <c:numRef>
                    <c:extLst>
                      <c:ext uri="{02D57815-91ED-43cb-92C2-25804820EDAC}">
                        <c15:formulaRef>
                          <c15:sqref>Sheet1!$C$2:$C$5</c15:sqref>
                        </c15:formulaRef>
                      </c:ext>
                    </c:extLst>
                    <c:numCache>
                      <c:formatCode>0.0%</c:formatCode>
                      <c:ptCount val="4"/>
                      <c:pt idx="0">
                        <c:v>0.21823418135846295</c:v>
                      </c:pt>
                      <c:pt idx="1">
                        <c:v>0.15786569146507279</c:v>
                      </c:pt>
                      <c:pt idx="2">
                        <c:v>0.56950000000000001</c:v>
                      </c:pt>
                      <c:pt idx="3">
                        <c:v>5.4434997184530806E-2</c:v>
                      </c:pt>
                    </c:numCache>
                  </c:numRef>
                </c:val>
                <c:extLst>
                  <c:ext xmlns:c16="http://schemas.microsoft.com/office/drawing/2014/chart" uri="{C3380CC4-5D6E-409C-BE32-E72D297353CC}">
                    <c16:uniqueId val="{00000011-BE0C-476A-BD16-A8E0F21F19AA}"/>
                  </c:ext>
                </c:extLst>
              </c15:ser>
            </c15:filteredPieSeries>
            <c15:filteredPieSeries>
              <c15:ser>
                <c:idx val="2"/>
                <c:order val="2"/>
                <c:tx>
                  <c:str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Sheet1!$D$1</c15:sqref>
                        </c15:formulaRef>
                      </c:ext>
                    </c:extLst>
                    <c:strCache>
                      <c:ptCount val="1"/>
                      <c:pt idx="0">
                        <c:v>Column3</c:v>
                      </c:pt>
                    </c:strCache>
                  </c:strRef>
                </c:tx>
                <c:dPt>
                  <c:idx val="0"/>
                  <c:bubble3D val="0"/>
                  <c:spPr>
                    <a:solidFill>
                      <a:schemeClr val="accent1"/>
                    </a:solidFill>
                    <a:ln w="19050">
                      <a:solidFill>
                        <a:schemeClr val="lt1"/>
                      </a:solidFill>
                    </a:ln>
                    <a:effectLst/>
                  </c:spPr>
                  <c:extLst xmlns:c15="http://schemas.microsoft.com/office/drawing/2012/chart">
                    <c:ext xmlns:c16="http://schemas.microsoft.com/office/drawing/2014/chart" uri="{C3380CC4-5D6E-409C-BE32-E72D297353CC}">
                      <c16:uniqueId val="{00000013-BE0C-476A-BD16-A8E0F21F19AA}"/>
                    </c:ext>
                  </c:extLst>
                </c:dPt>
                <c:dPt>
                  <c:idx val="1"/>
                  <c:bubble3D val="0"/>
                  <c:spPr>
                    <a:solidFill>
                      <a:schemeClr val="accent2"/>
                    </a:solidFill>
                    <a:ln w="19050">
                      <a:solidFill>
                        <a:schemeClr val="lt1"/>
                      </a:solidFill>
                    </a:ln>
                    <a:effectLst/>
                  </c:spPr>
                  <c:extLst xmlns:c15="http://schemas.microsoft.com/office/drawing/2012/chart">
                    <c:ext xmlns:c16="http://schemas.microsoft.com/office/drawing/2014/chart" uri="{C3380CC4-5D6E-409C-BE32-E72D297353CC}">
                      <c16:uniqueId val="{00000015-BE0C-476A-BD16-A8E0F21F19AA}"/>
                    </c:ext>
                  </c:extLst>
                </c:dPt>
                <c:dPt>
                  <c:idx val="2"/>
                  <c:bubble3D val="0"/>
                  <c:spPr>
                    <a:solidFill>
                      <a:schemeClr val="accent3"/>
                    </a:solidFill>
                    <a:ln w="19050">
                      <a:solidFill>
                        <a:schemeClr val="lt1"/>
                      </a:solidFill>
                    </a:ln>
                    <a:effectLst/>
                  </c:spPr>
                  <c:extLst xmlns:c15="http://schemas.microsoft.com/office/drawing/2012/chart">
                    <c:ext xmlns:c16="http://schemas.microsoft.com/office/drawing/2014/chart" uri="{C3380CC4-5D6E-409C-BE32-E72D297353CC}">
                      <c16:uniqueId val="{00000017-BE0C-476A-BD16-A8E0F21F19AA}"/>
                    </c:ext>
                  </c:extLst>
                </c:dPt>
                <c:dPt>
                  <c:idx val="3"/>
                  <c:bubble3D val="0"/>
                  <c:spPr>
                    <a:solidFill>
                      <a:schemeClr val="accent4"/>
                    </a:solidFill>
                    <a:ln w="19050">
                      <a:solidFill>
                        <a:schemeClr val="lt1"/>
                      </a:solidFill>
                    </a:ln>
                    <a:effectLst/>
                  </c:spPr>
                  <c:extLst xmlns:c15="http://schemas.microsoft.com/office/drawing/2012/chart">
                    <c:ext xmlns:c16="http://schemas.microsoft.com/office/drawing/2014/chart" uri="{C3380CC4-5D6E-409C-BE32-E72D297353CC}">
                      <c16:uniqueId val="{00000019-BE0C-476A-BD16-A8E0F21F19AA}"/>
                    </c:ext>
                  </c:extLst>
                </c:dPt>
                <c:dLbls>
                  <c:spPr>
                    <a:noFill/>
                    <a:ln>
                      <a:noFill/>
                    </a:ln>
                    <a:effectLst/>
                  </c:spPr>
                  <c:txPr>
                    <a:bodyPr rot="0" spcFirstLastPara="1" vertOverflow="ellipsis" vert="horz" wrap="square" lIns="38100" tIns="19050" rIns="38100" bIns="19050" anchor="ctr" anchorCtr="1">
                      <a:spAutoFit/>
                    </a:bodyPr>
                    <a:lstStyle/>
                    <a:p>
                      <a:pPr>
                        <a:defRPr sz="1400" b="0" i="0" u="none" strike="noStrike" kern="1200" baseline="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  <a:latin typeface="Cordia New" panose="020B0304020202020204" pitchFamily="34" charset="-34"/>
                          <a:ea typeface="+mn-ea"/>
                          <a:cs typeface="Cordia New" panose="020B0304020202020204" pitchFamily="34" charset="-34"/>
                        </a:defRPr>
                      </a:pPr>
                      <a:endParaRPr lang="th-TH"/>
                    </a:p>
                  </c:txPr>
                  <c:dLblPos val="bestFit"/>
                  <c:showLegendKey val="0"/>
                  <c:showVal val="1"/>
                  <c:showCatName val="0"/>
                  <c:showSerName val="0"/>
                  <c:showPercent val="0"/>
                  <c:showBubbleSize val="0"/>
                  <c:showLeaderLines val="1"/>
                  <c:leaderLines>
                    <c:spPr>
                      <a:ln w="9525" cap="flat" cmpd="sng" algn="ctr">
                        <a:solidFill>
                          <a:schemeClr val="tx1">
                            <a:lumMod val="35000"/>
                            <a:lumOff val="65000"/>
                          </a:schemeClr>
                        </a:solidFill>
                        <a:round/>
                      </a:ln>
                      <a:effectLst/>
                    </c:spPr>
                  </c:leaderLines>
                  <c:extLst xmlns:c15="http://schemas.microsoft.com/office/drawing/2012/chart">
                    <c:ext xmlns:c15="http://schemas.microsoft.com/office/drawing/2012/chart" uri="{CE6537A1-D6FC-4f65-9D91-7224C49458BB}"/>
                  </c:extLst>
                </c:dLbls>
                <c:cat>
                  <c:str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Sheet1!$A$2:$A$5</c15:sqref>
                        </c15:formulaRef>
                      </c:ext>
                    </c:extLst>
                    <c:strCache>
                      <c:ptCount val="4"/>
                      <c:pt idx="0">
                        <c:v>ก่อสร้าง </c:v>
                      </c:pt>
                      <c:pt idx="1">
                        <c:v>เกษตร </c:v>
                      </c:pt>
                      <c:pt idx="2">
                        <c:v>ขนส่ง </c:v>
                      </c:pt>
                      <c:pt idx="3">
                        <c:v>อื่นๆ </c:v>
                      </c:pt>
                    </c:strCache>
                  </c:strRef>
                </c:cat>
                <c:val>
                  <c:num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Sheet1!$D$2:$D$5</c15:sqref>
                        </c15:formulaRef>
                      </c:ext>
                    </c:extLst>
                    <c:numCache>
                      <c:formatCode>General</c:formatCode>
                      <c:ptCount val="4"/>
                    </c:numCache>
                  </c:numRef>
                </c:val>
                <c:extLst xmlns:c15="http://schemas.microsoft.com/office/drawing/2012/chart">
                  <c:ext xmlns:c16="http://schemas.microsoft.com/office/drawing/2014/chart" uri="{C3380CC4-5D6E-409C-BE32-E72D297353CC}">
                    <c16:uniqueId val="{0000001A-BE0C-476A-BD16-A8E0F21F19AA}"/>
                  </c:ext>
                </c:extLst>
              </c15:ser>
            </c15:filteredPieSeries>
            <c15:filteredPieSeries>
              <c15:ser>
                <c:idx val="3"/>
                <c:order val="3"/>
                <c:tx>
                  <c:str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Sheet1!$E$1</c15:sqref>
                        </c15:formulaRef>
                      </c:ext>
                    </c:extLst>
                    <c:strCache>
                      <c:ptCount val="1"/>
                      <c:pt idx="0">
                        <c:v>Column4</c:v>
                      </c:pt>
                    </c:strCache>
                  </c:strRef>
                </c:tx>
                <c:dPt>
                  <c:idx val="0"/>
                  <c:bubble3D val="0"/>
                  <c:spPr>
                    <a:solidFill>
                      <a:schemeClr val="accent1"/>
                    </a:solidFill>
                    <a:ln w="19050">
                      <a:solidFill>
                        <a:schemeClr val="lt1"/>
                      </a:solidFill>
                    </a:ln>
                    <a:effectLst/>
                  </c:spPr>
                  <c:extLst xmlns:c15="http://schemas.microsoft.com/office/drawing/2012/chart">
                    <c:ext xmlns:c16="http://schemas.microsoft.com/office/drawing/2014/chart" uri="{C3380CC4-5D6E-409C-BE32-E72D297353CC}">
                      <c16:uniqueId val="{0000001C-BE0C-476A-BD16-A8E0F21F19AA}"/>
                    </c:ext>
                  </c:extLst>
                </c:dPt>
                <c:dPt>
                  <c:idx val="1"/>
                  <c:bubble3D val="0"/>
                  <c:spPr>
                    <a:solidFill>
                      <a:schemeClr val="accent2"/>
                    </a:solidFill>
                    <a:ln w="19050">
                      <a:solidFill>
                        <a:schemeClr val="lt1"/>
                      </a:solidFill>
                    </a:ln>
                    <a:effectLst/>
                  </c:spPr>
                  <c:extLst xmlns:c15="http://schemas.microsoft.com/office/drawing/2012/chart">
                    <c:ext xmlns:c16="http://schemas.microsoft.com/office/drawing/2014/chart" uri="{C3380CC4-5D6E-409C-BE32-E72D297353CC}">
                      <c16:uniqueId val="{0000001E-BE0C-476A-BD16-A8E0F21F19AA}"/>
                    </c:ext>
                  </c:extLst>
                </c:dPt>
                <c:dPt>
                  <c:idx val="2"/>
                  <c:bubble3D val="0"/>
                  <c:explosion val="11"/>
                  <c:spPr>
                    <a:solidFill>
                      <a:schemeClr val="accent3"/>
                    </a:solidFill>
                    <a:ln w="19050">
                      <a:solidFill>
                        <a:schemeClr val="lt1"/>
                      </a:solidFill>
                    </a:ln>
                    <a:effectLst/>
                  </c:spPr>
                  <c:extLst xmlns:c15="http://schemas.microsoft.com/office/drawing/2012/chart">
                    <c:ext xmlns:c16="http://schemas.microsoft.com/office/drawing/2014/chart" uri="{C3380CC4-5D6E-409C-BE32-E72D297353CC}">
                      <c16:uniqueId val="{00000020-BE0C-476A-BD16-A8E0F21F19AA}"/>
                    </c:ext>
                  </c:extLst>
                </c:dPt>
                <c:dPt>
                  <c:idx val="3"/>
                  <c:bubble3D val="0"/>
                  <c:spPr>
                    <a:solidFill>
                      <a:schemeClr val="accent4"/>
                    </a:solidFill>
                    <a:ln w="19050">
                      <a:solidFill>
                        <a:schemeClr val="lt1"/>
                      </a:solidFill>
                    </a:ln>
                    <a:effectLst/>
                  </c:spPr>
                  <c:extLst xmlns:c15="http://schemas.microsoft.com/office/drawing/2012/chart">
                    <c:ext xmlns:c16="http://schemas.microsoft.com/office/drawing/2014/chart" uri="{C3380CC4-5D6E-409C-BE32-E72D297353CC}">
                      <c16:uniqueId val="{00000022-BE0C-476A-BD16-A8E0F21F19AA}"/>
                    </c:ext>
                  </c:extLst>
                </c:dPt>
                <c:dLbls>
                  <c:dLbl>
                    <c:idx val="2"/>
                    <c:tx>
                      <c:rich>
                        <a:bodyPr/>
                        <a:lstStyle/>
                        <a:p>
                          <a:r>
                            <a:rPr lang="en-US"/>
                            <a:t>53.3%</a:t>
                          </a:r>
                        </a:p>
                      </c:rich>
                    </c:tx>
                    <c:dLblPos val="bestFit"/>
                    <c:showLegendKey val="0"/>
                    <c:showVal val="1"/>
                    <c:showCatName val="0"/>
                    <c:showSerName val="0"/>
                    <c:showPercent val="0"/>
                    <c:showBubbleSize val="0"/>
                    <c:extLst xmlns:c15="http://schemas.microsoft.com/office/drawing/2012/chart">
                      <c:ext xmlns:c15="http://schemas.microsoft.com/office/drawing/2012/chart" uri="{CE6537A1-D6FC-4f65-9D91-7224C49458BB}">
                        <c15:showDataLabelsRange val="0"/>
                      </c:ext>
                      <c:ext xmlns:c16="http://schemas.microsoft.com/office/drawing/2014/chart" uri="{C3380CC4-5D6E-409C-BE32-E72D297353CC}">
                        <c16:uniqueId val="{00000020-BE0C-476A-BD16-A8E0F21F19AA}"/>
                      </c:ext>
                    </c:extLst>
                  </c:dLbl>
                  <c:spPr>
                    <a:noFill/>
                    <a:ln>
                      <a:noFill/>
                    </a:ln>
                    <a:effectLst/>
                  </c:spPr>
                  <c:txPr>
                    <a:bodyPr rot="0" spcFirstLastPara="1" vertOverflow="ellipsis" vert="horz" wrap="square" lIns="38100" tIns="19050" rIns="38100" bIns="19050" anchor="ctr" anchorCtr="1">
                      <a:spAutoFit/>
                    </a:bodyPr>
                    <a:lstStyle/>
                    <a:p>
                      <a:pPr>
                        <a:defRPr sz="1400" b="0" i="0" u="none" strike="noStrike" kern="1200" baseline="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  <a:latin typeface="Cordia New" panose="020B0304020202020204" pitchFamily="34" charset="-34"/>
                          <a:ea typeface="+mn-ea"/>
                          <a:cs typeface="Cordia New" panose="020B0304020202020204" pitchFamily="34" charset="-34"/>
                        </a:defRPr>
                      </a:pPr>
                      <a:endParaRPr lang="th-TH"/>
                    </a:p>
                  </c:txPr>
                  <c:dLblPos val="bestFit"/>
                  <c:showLegendKey val="0"/>
                  <c:showVal val="1"/>
                  <c:showCatName val="0"/>
                  <c:showSerName val="0"/>
                  <c:showPercent val="0"/>
                  <c:showBubbleSize val="0"/>
                  <c:showLeaderLines val="1"/>
                  <c:leaderLines>
                    <c:spPr>
                      <a:ln w="9525" cap="flat" cmpd="sng" algn="ctr">
                        <a:solidFill>
                          <a:schemeClr val="tx1">
                            <a:lumMod val="35000"/>
                            <a:lumOff val="65000"/>
                          </a:schemeClr>
                        </a:solidFill>
                        <a:round/>
                      </a:ln>
                      <a:effectLst/>
                    </c:spPr>
                  </c:leaderLines>
                  <c:extLst xmlns:c15="http://schemas.microsoft.com/office/drawing/2012/chart">
                    <c:ext xmlns:c15="http://schemas.microsoft.com/office/drawing/2012/chart" uri="{CE6537A1-D6FC-4f65-9D91-7224C49458BB}"/>
                  </c:extLst>
                </c:dLbls>
                <c:cat>
                  <c:str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Sheet1!$A$2:$A$5</c15:sqref>
                        </c15:formulaRef>
                      </c:ext>
                    </c:extLst>
                    <c:strCache>
                      <c:ptCount val="4"/>
                      <c:pt idx="0">
                        <c:v>ก่อสร้าง </c:v>
                      </c:pt>
                      <c:pt idx="1">
                        <c:v>เกษตร </c:v>
                      </c:pt>
                      <c:pt idx="2">
                        <c:v>ขนส่ง </c:v>
                      </c:pt>
                      <c:pt idx="3">
                        <c:v>อื่นๆ </c:v>
                      </c:pt>
                    </c:strCache>
                  </c:strRef>
                </c:cat>
                <c:val>
                  <c:num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Sheet1!$E$2:$E$5</c15:sqref>
                        </c15:formulaRef>
                      </c:ext>
                    </c:extLst>
                    <c:numCache>
                      <c:formatCode>General</c:formatCode>
                      <c:ptCount val="4"/>
                    </c:numCache>
                  </c:numRef>
                </c:val>
                <c:extLst xmlns:c15="http://schemas.microsoft.com/office/drawing/2012/chart">
                  <c:ext xmlns:c16="http://schemas.microsoft.com/office/drawing/2014/chart" uri="{C3380CC4-5D6E-409C-BE32-E72D297353CC}">
                    <c16:uniqueId val="{00000023-BE0C-476A-BD16-A8E0F21F19AA}"/>
                  </c:ext>
                </c:extLst>
              </c15:ser>
            </c15:filteredPieSeries>
          </c:ext>
        </c:extLst>
      </c:pieChart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77555208537023113"/>
          <c:y val="0.32285194606018663"/>
          <c:w val="0.13117520855538389"/>
          <c:h val="0.59883292498176444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0" i="0" u="none" strike="noStrike" kern="1200" baseline="0">
              <a:solidFill>
                <a:sysClr val="windowText" lastClr="000000"/>
              </a:solidFill>
              <a:latin typeface="Cordia New" panose="020B0304020202020204" pitchFamily="34" charset="-34"/>
              <a:ea typeface="+mn-ea"/>
              <a:cs typeface="Cordia New" panose="020B0304020202020204" pitchFamily="34" charset="-34"/>
            </a:defRPr>
          </a:pPr>
          <a:endParaRPr lang="th-TH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 sz="1400">
          <a:latin typeface="Cordia New" panose="020B0304020202020204" pitchFamily="34" charset="-34"/>
          <a:cs typeface="Cordia New" panose="020B0304020202020204" pitchFamily="34" charset="-34"/>
        </a:defRPr>
      </a:pPr>
      <a:endParaRPr lang="th-TH"/>
    </a:p>
  </c:txPr>
  <c:externalData r:id="rId3">
    <c:autoUpdate val="0"/>
  </c:externalData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21072926458050342"/>
          <c:y val="0.1786924645108198"/>
          <c:w val="0.27803038966569138"/>
          <c:h val="0.69912095311126488"/>
        </c:manualLayout>
      </c:layout>
      <c:pieChart>
        <c:varyColors val="1"/>
        <c:ser>
          <c:idx val="0"/>
          <c:order val="0"/>
          <c:tx>
            <c:strRef>
              <c:f>Sheet1!$B$1</c:f>
              <c:strCache>
                <c:ptCount val="1"/>
                <c:pt idx="0">
                  <c:v>Column1</c:v>
                </c:pt>
              </c:strCache>
            </c:strRef>
          </c:tx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 xmlns:c15="http://schemas.microsoft.com/office/drawing/2012/chart">
              <c:ext xmlns:c16="http://schemas.microsoft.com/office/drawing/2014/chart" uri="{C3380CC4-5D6E-409C-BE32-E72D297353CC}">
                <c16:uniqueId val="{00000001-A7E8-4EF1-A222-91C903D620DF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 xmlns:c15="http://schemas.microsoft.com/office/drawing/2012/chart">
              <c:ext xmlns:c16="http://schemas.microsoft.com/office/drawing/2014/chart" uri="{C3380CC4-5D6E-409C-BE32-E72D297353CC}">
                <c16:uniqueId val="{00000003-A7E8-4EF1-A222-91C903D620DF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 w="19050">
                <a:solidFill>
                  <a:schemeClr val="lt1"/>
                </a:solidFill>
              </a:ln>
              <a:effectLst/>
            </c:spPr>
            <c:extLst xmlns:c15="http://schemas.microsoft.com/office/drawing/2012/chart">
              <c:ext xmlns:c16="http://schemas.microsoft.com/office/drawing/2014/chart" uri="{C3380CC4-5D6E-409C-BE32-E72D297353CC}">
                <c16:uniqueId val="{00000005-A7E8-4EF1-A222-91C903D620DF}"/>
              </c:ext>
            </c:extLst>
          </c:dPt>
          <c:dPt>
            <c:idx val="3"/>
            <c:bubble3D val="0"/>
            <c:spPr>
              <a:solidFill>
                <a:schemeClr val="accent4"/>
              </a:solidFill>
              <a:ln w="19050">
                <a:solidFill>
                  <a:schemeClr val="lt1"/>
                </a:solidFill>
              </a:ln>
              <a:effectLst/>
            </c:spPr>
            <c:extLst xmlns:c15="http://schemas.microsoft.com/office/drawing/2012/chart">
              <c:ext xmlns:c16="http://schemas.microsoft.com/office/drawing/2014/chart" uri="{C3380CC4-5D6E-409C-BE32-E72D297353CC}">
                <c16:uniqueId val="{00000007-A7E8-4EF1-A222-91C903D620DF}"/>
              </c:ext>
            </c:extLst>
          </c:dPt>
          <c:dLbls>
            <c:dLbl>
              <c:idx val="0"/>
              <c:layout>
                <c:manualLayout>
                  <c:x val="-7.5355604460175779E-2"/>
                  <c:y val="-0.22930171881721437"/>
                </c:manualLayout>
              </c:layout>
              <c:tx>
                <c:rich>
                  <a:bodyPr rot="0" spcFirstLastPara="1" vertOverflow="ellipsis" vert="horz" wrap="square" anchor="ctr" anchorCtr="1"/>
                  <a:lstStyle/>
                  <a:p>
                    <a:pPr>
                      <a:defRPr sz="1300" b="0" i="0" u="none" strike="noStrike" kern="1200" baseline="0">
                        <a:solidFill>
                          <a:schemeClr val="bg1"/>
                        </a:solidFill>
                        <a:latin typeface="Cordia New" panose="020B0304020202020204" pitchFamily="34" charset="-34"/>
                        <a:ea typeface="+mn-ea"/>
                        <a:cs typeface="Cordia New" panose="020B0304020202020204" pitchFamily="34" charset="-34"/>
                      </a:defRPr>
                    </a:pPr>
                    <a:r>
                      <a:rPr lang="en-US"/>
                      <a:t>84.3</a:t>
                    </a:r>
                    <a:r>
                      <a:rPr lang="en-US" baseline="0"/>
                      <a:t> %</a:t>
                    </a:r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1300" b="0" i="0" u="none" strike="noStrike" kern="1200" baseline="0">
                      <a:solidFill>
                        <a:schemeClr val="bg1"/>
                      </a:solidFill>
                      <a:latin typeface="Cordia New" panose="020B0304020202020204" pitchFamily="34" charset="-34"/>
                      <a:ea typeface="+mn-ea"/>
                      <a:cs typeface="Cordia New" panose="020B0304020202020204" pitchFamily="34" charset="-34"/>
                    </a:defRPr>
                  </a:pPr>
                  <a:endParaRPr lang="th-TH"/>
                </a:p>
              </c:txPr>
              <c:dLblPos val="bestFit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0"/>
                </c:ext>
                <c:ext xmlns:c16="http://schemas.microsoft.com/office/drawing/2014/chart" uri="{C3380CC4-5D6E-409C-BE32-E72D297353CC}">
                  <c16:uniqueId val="{00000001-A7E8-4EF1-A222-91C903D620DF}"/>
                </c:ext>
              </c:extLst>
            </c:dLbl>
            <c:dLbl>
              <c:idx val="1"/>
              <c:layout>
                <c:manualLayout>
                  <c:x val="5.5722444896300821E-2"/>
                  <c:y val="0.11753417996147156"/>
                </c:manualLayout>
              </c:layout>
              <c:tx>
                <c:rich>
                  <a:bodyPr rot="0" spcFirstLastPara="1" vertOverflow="ellipsis" vert="horz" wrap="square" anchor="ctr" anchorCtr="1"/>
                  <a:lstStyle/>
                  <a:p>
                    <a:pPr>
                      <a:defRPr sz="1300" b="0" i="0" u="none" strike="noStrike" kern="1200" baseline="0">
                        <a:solidFill>
                          <a:schemeClr val="bg1"/>
                        </a:solidFill>
                        <a:latin typeface="Cordia New" panose="020B0304020202020204" pitchFamily="34" charset="-34"/>
                        <a:ea typeface="+mn-ea"/>
                        <a:cs typeface="Cordia New" panose="020B0304020202020204" pitchFamily="34" charset="-34"/>
                      </a:defRPr>
                    </a:pPr>
                    <a:r>
                      <a:rPr lang="en-US"/>
                      <a:t>6.4</a:t>
                    </a:r>
                    <a:r>
                      <a:rPr lang="en-US" baseline="0"/>
                      <a:t> %</a:t>
                    </a:r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1300" b="0" i="0" u="none" strike="noStrike" kern="1200" baseline="0">
                      <a:solidFill>
                        <a:schemeClr val="bg1"/>
                      </a:solidFill>
                      <a:latin typeface="Cordia New" panose="020B0304020202020204" pitchFamily="34" charset="-34"/>
                      <a:ea typeface="+mn-ea"/>
                      <a:cs typeface="Cordia New" panose="020B0304020202020204" pitchFamily="34" charset="-34"/>
                    </a:defRPr>
                  </a:pPr>
                  <a:endParaRPr lang="th-TH"/>
                </a:p>
              </c:txPr>
              <c:dLblPos val="bestFit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0"/>
                </c:ext>
                <c:ext xmlns:c16="http://schemas.microsoft.com/office/drawing/2014/chart" uri="{C3380CC4-5D6E-409C-BE32-E72D297353CC}">
                  <c16:uniqueId val="{00000003-A7E8-4EF1-A222-91C903D620DF}"/>
                </c:ext>
              </c:extLst>
            </c:dLbl>
            <c:dLbl>
              <c:idx val="2"/>
              <c:tx>
                <c:rich>
                  <a:bodyPr/>
                  <a:lstStyle/>
                  <a:p>
                    <a:r>
                      <a:rPr lang="en-US"/>
                      <a:t>6.2</a:t>
                    </a:r>
                    <a:r>
                      <a:rPr lang="en-US" baseline="0"/>
                      <a:t> %</a:t>
                    </a:r>
                    <a:endParaRPr lang="en-US"/>
                  </a:p>
                </c:rich>
              </c:tx>
              <c:dLblPos val="bestFit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0"/>
                </c:ext>
                <c:ext xmlns:c16="http://schemas.microsoft.com/office/drawing/2014/chart" uri="{C3380CC4-5D6E-409C-BE32-E72D297353CC}">
                  <c16:uniqueId val="{00000005-A7E8-4EF1-A222-91C903D620DF}"/>
                </c:ext>
              </c:extLst>
            </c:dLbl>
            <c:dLbl>
              <c:idx val="3"/>
              <c:layout>
                <c:manualLayout>
                  <c:x val="1.14769494316883E-2"/>
                  <c:y val="2.9487347335739801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3.1</a:t>
                    </a:r>
                    <a:r>
                      <a:rPr lang="en-US" baseline="0"/>
                      <a:t> %</a:t>
                    </a:r>
                    <a:endParaRPr lang="en-US"/>
                  </a:p>
                </c:rich>
              </c:tx>
              <c:dLblPos val="bestFit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0"/>
                </c:ext>
                <c:ext xmlns:c16="http://schemas.microsoft.com/office/drawing/2014/chart" uri="{C3380CC4-5D6E-409C-BE32-E72D297353CC}">
                  <c16:uniqueId val="{00000007-A7E8-4EF1-A222-91C903D620DF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1300" b="0" i="0" u="none" strike="noStrike" kern="1200" baseline="0">
                    <a:solidFill>
                      <a:sysClr val="windowText" lastClr="000000"/>
                    </a:solidFill>
                    <a:latin typeface="Cordia New" panose="020B0304020202020204" pitchFamily="34" charset="-34"/>
                    <a:ea typeface="+mn-ea"/>
                    <a:cs typeface="Cordia New" panose="020B0304020202020204" pitchFamily="34" charset="-34"/>
                  </a:defRPr>
                </a:pPr>
                <a:endParaRPr lang="th-TH"/>
              </a:p>
            </c:txPr>
            <c:dLblPos val="bestFit"/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Sheet1!$A$2:$A$5</c:f>
              <c:strCache>
                <c:ptCount val="4"/>
                <c:pt idx="0">
                  <c:v>ผู้ประกอบการเต็นท์รถบรรทุกมือสอง</c:v>
                </c:pt>
                <c:pt idx="1">
                  <c:v>นายหน้า</c:v>
                </c:pt>
                <c:pt idx="2">
                  <c:v>บุคคลทั่วไป</c:v>
                </c:pt>
                <c:pt idx="3">
                  <c:v>อื่นๆ</c:v>
                </c:pt>
              </c:strCache>
            </c:strRef>
          </c:cat>
          <c:val>
            <c:numRef>
              <c:f>Sheet1!$B$2:$B$5</c:f>
              <c:numCache>
                <c:formatCode>0.0%</c:formatCode>
                <c:ptCount val="4"/>
                <c:pt idx="0">
                  <c:v>0.83507179183180413</c:v>
                </c:pt>
                <c:pt idx="1">
                  <c:v>7.4007128280587184E-2</c:v>
                </c:pt>
                <c:pt idx="2">
                  <c:v>3.6520644307467806E-2</c:v>
                </c:pt>
                <c:pt idx="3">
                  <c:v>5.4400435580140828E-2</c:v>
                </c:pt>
              </c:numCache>
            </c:numRef>
          </c:val>
          <c:extLst xmlns:c15="http://schemas.microsoft.com/office/drawing/2012/chart">
            <c:ext xmlns:c16="http://schemas.microsoft.com/office/drawing/2014/chart" uri="{C3380CC4-5D6E-409C-BE32-E72D297353CC}">
              <c16:uniqueId val="{00000008-A7E8-4EF1-A222-91C903D620DF}"/>
            </c:ext>
          </c:extLst>
        </c:ser>
        <c:dLbls>
          <c:dLblPos val="bestFit"/>
          <c:showLegendKey val="0"/>
          <c:showVal val="1"/>
          <c:showCatName val="0"/>
          <c:showSerName val="0"/>
          <c:showPercent val="0"/>
          <c:showBubbleSize val="0"/>
          <c:showLeaderLines val="1"/>
        </c:dLbls>
        <c:firstSliceAng val="0"/>
        <c:extLst>
          <c:ext xmlns:c15="http://schemas.microsoft.com/office/drawing/2012/chart" uri="{02D57815-91ED-43cb-92C2-25804820EDAC}">
            <c15:filteredPieSeries>
              <c15:ser>
                <c:idx val="1"/>
                <c:order val="1"/>
                <c:tx>
                  <c:strRef>
                    <c:extLst>
                      <c:ext uri="{02D57815-91ED-43cb-92C2-25804820EDAC}">
                        <c15:formulaRef>
                          <c15:sqref>Sheet1!$C$1</c15:sqref>
                        </c15:formulaRef>
                      </c:ext>
                    </c:extLst>
                    <c:strCache>
                      <c:ptCount val="1"/>
                      <c:pt idx="0">
                        <c:v>Column2</c:v>
                      </c:pt>
                    </c:strCache>
                  </c:strRef>
                </c:tx>
                <c:dPt>
                  <c:idx val="0"/>
                  <c:bubble3D val="0"/>
                  <c:spPr>
                    <a:solidFill>
                      <a:schemeClr val="accent1"/>
                    </a:solidFill>
                    <a:ln w="19050">
                      <a:solidFill>
                        <a:schemeClr val="lt1"/>
                      </a:solidFill>
                    </a:ln>
                    <a:effectLst/>
                  </c:spPr>
                  <c:extLst>
                    <c:ext xmlns:c16="http://schemas.microsoft.com/office/drawing/2014/chart" uri="{C3380CC4-5D6E-409C-BE32-E72D297353CC}">
                      <c16:uniqueId val="{0000000A-A7E8-4EF1-A222-91C903D620DF}"/>
                    </c:ext>
                  </c:extLst>
                </c:dPt>
                <c:dPt>
                  <c:idx val="1"/>
                  <c:bubble3D val="0"/>
                  <c:spPr>
                    <a:solidFill>
                      <a:schemeClr val="accent2"/>
                    </a:solidFill>
                    <a:ln w="19050">
                      <a:solidFill>
                        <a:schemeClr val="lt1"/>
                      </a:solidFill>
                    </a:ln>
                    <a:effectLst/>
                  </c:spPr>
                  <c:extLst>
                    <c:ext xmlns:c16="http://schemas.microsoft.com/office/drawing/2014/chart" uri="{C3380CC4-5D6E-409C-BE32-E72D297353CC}">
                      <c16:uniqueId val="{0000000C-A7E8-4EF1-A222-91C903D620DF}"/>
                    </c:ext>
                  </c:extLst>
                </c:dPt>
                <c:dPt>
                  <c:idx val="2"/>
                  <c:bubble3D val="0"/>
                  <c:spPr>
                    <a:solidFill>
                      <a:schemeClr val="accent3"/>
                    </a:solidFill>
                    <a:ln w="19050">
                      <a:solidFill>
                        <a:schemeClr val="lt1"/>
                      </a:solidFill>
                    </a:ln>
                    <a:effectLst/>
                  </c:spPr>
                  <c:extLst>
                    <c:ext xmlns:c16="http://schemas.microsoft.com/office/drawing/2014/chart" uri="{C3380CC4-5D6E-409C-BE32-E72D297353CC}">
                      <c16:uniqueId val="{0000000E-A7E8-4EF1-A222-91C903D620DF}"/>
                    </c:ext>
                  </c:extLst>
                </c:dPt>
                <c:dPt>
                  <c:idx val="3"/>
                  <c:bubble3D val="0"/>
                  <c:spPr>
                    <a:solidFill>
                      <a:schemeClr val="accent4"/>
                    </a:solidFill>
                    <a:ln w="19050">
                      <a:solidFill>
                        <a:schemeClr val="lt1"/>
                      </a:solidFill>
                    </a:ln>
                    <a:effectLst/>
                  </c:spPr>
                  <c:extLst>
                    <c:ext xmlns:c16="http://schemas.microsoft.com/office/drawing/2014/chart" uri="{C3380CC4-5D6E-409C-BE32-E72D297353CC}">
                      <c16:uniqueId val="{00000010-A7E8-4EF1-A222-91C903D620DF}"/>
                    </c:ext>
                  </c:extLst>
                </c:dPt>
                <c:dLbls>
                  <c:spPr>
                    <a:noFill/>
                    <a:ln>
                      <a:noFill/>
                    </a:ln>
                    <a:effectLst/>
                  </c:spPr>
                  <c:txPr>
                    <a:bodyPr rot="0" spcFirstLastPara="1" vertOverflow="ellipsis" vert="horz" wrap="square" lIns="38100" tIns="19050" rIns="38100" bIns="19050" anchor="ctr" anchorCtr="1">
                      <a:spAutoFit/>
                    </a:bodyPr>
                    <a:lstStyle/>
                    <a:p>
                      <a:pPr>
                        <a:defRPr sz="1400" b="0" i="0" u="none" strike="noStrike" kern="1200" baseline="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  <a:latin typeface="Cordia New" panose="020B0304020202020204" pitchFamily="34" charset="-34"/>
                          <a:ea typeface="+mn-ea"/>
                          <a:cs typeface="Cordia New" panose="020B0304020202020204" pitchFamily="34" charset="-34"/>
                        </a:defRPr>
                      </a:pPr>
                      <a:endParaRPr lang="th-TH"/>
                    </a:p>
                  </c:txPr>
                  <c:dLblPos val="bestFit"/>
                  <c:showLegendKey val="0"/>
                  <c:showVal val="1"/>
                  <c:showCatName val="0"/>
                  <c:showSerName val="0"/>
                  <c:showPercent val="0"/>
                  <c:showBubbleSize val="0"/>
                  <c:showLeaderLines val="1"/>
                  <c:leaderLines>
                    <c:spPr>
                      <a:ln w="9525" cap="flat" cmpd="sng" algn="ctr">
                        <a:solidFill>
                          <a:schemeClr val="tx1">
                            <a:lumMod val="35000"/>
                            <a:lumOff val="65000"/>
                          </a:schemeClr>
                        </a:solidFill>
                        <a:round/>
                      </a:ln>
                      <a:effectLst/>
                    </c:spPr>
                  </c:leaderLines>
                  <c:extLst>
                    <c:ext uri="{CE6537A1-D6FC-4f65-9D91-7224C49458BB}"/>
                  </c:extLst>
                </c:dLbls>
                <c:cat>
                  <c:strRef>
                    <c:extLst>
                      <c:ext uri="{02D57815-91ED-43cb-92C2-25804820EDAC}">
                        <c15:formulaRef>
                          <c15:sqref>Sheet1!$A$2:$A$5</c15:sqref>
                        </c15:formulaRef>
                      </c:ext>
                    </c:extLst>
                    <c:strCache>
                      <c:ptCount val="4"/>
                      <c:pt idx="0">
                        <c:v>ผู้ประกอบการเต็นท์รถบรรทุกมือสอง</c:v>
                      </c:pt>
                      <c:pt idx="1">
                        <c:v>นายหน้า</c:v>
                      </c:pt>
                      <c:pt idx="2">
                        <c:v>บุคคลทั่วไป</c:v>
                      </c:pt>
                      <c:pt idx="3">
                        <c:v>อื่นๆ</c:v>
                      </c:pt>
                    </c:strCache>
                  </c:strRef>
                </c:cat>
                <c:val>
                  <c:numRef>
                    <c:extLst>
                      <c:ext uri="{02D57815-91ED-43cb-92C2-25804820EDAC}">
                        <c15:formulaRef>
                          <c15:sqref>Sheet1!$C$2:$C$5</c15:sqref>
                        </c15:formulaRef>
                      </c:ext>
                    </c:extLst>
                    <c:numCache>
                      <c:formatCode>General</c:formatCode>
                      <c:ptCount val="4"/>
                    </c:numCache>
                  </c:numRef>
                </c:val>
                <c:extLst>
                  <c:ext xmlns:c16="http://schemas.microsoft.com/office/drawing/2014/chart" uri="{C3380CC4-5D6E-409C-BE32-E72D297353CC}">
                    <c16:uniqueId val="{00000011-A7E8-4EF1-A222-91C903D620DF}"/>
                  </c:ext>
                </c:extLst>
              </c15:ser>
            </c15:filteredPieSeries>
            <c15:filteredPieSeries>
              <c15:ser>
                <c:idx val="2"/>
                <c:order val="2"/>
                <c:tx>
                  <c:str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Sheet1!$D$1</c15:sqref>
                        </c15:formulaRef>
                      </c:ext>
                    </c:extLst>
                    <c:strCache>
                      <c:ptCount val="1"/>
                      <c:pt idx="0">
                        <c:v>Column3</c:v>
                      </c:pt>
                    </c:strCache>
                  </c:strRef>
                </c:tx>
                <c:dPt>
                  <c:idx val="0"/>
                  <c:bubble3D val="0"/>
                  <c:spPr>
                    <a:solidFill>
                      <a:schemeClr val="accent1"/>
                    </a:solidFill>
                    <a:ln w="19050">
                      <a:solidFill>
                        <a:schemeClr val="lt1"/>
                      </a:solidFill>
                    </a:ln>
                    <a:effectLst/>
                  </c:spPr>
                  <c:extLst xmlns:c15="http://schemas.microsoft.com/office/drawing/2012/chart">
                    <c:ext xmlns:c16="http://schemas.microsoft.com/office/drawing/2014/chart" uri="{C3380CC4-5D6E-409C-BE32-E72D297353CC}">
                      <c16:uniqueId val="{00000013-A7E8-4EF1-A222-91C903D620DF}"/>
                    </c:ext>
                  </c:extLst>
                </c:dPt>
                <c:dPt>
                  <c:idx val="1"/>
                  <c:bubble3D val="0"/>
                  <c:spPr>
                    <a:solidFill>
                      <a:schemeClr val="accent2"/>
                    </a:solidFill>
                    <a:ln w="19050">
                      <a:solidFill>
                        <a:schemeClr val="lt1"/>
                      </a:solidFill>
                    </a:ln>
                    <a:effectLst/>
                  </c:spPr>
                  <c:extLst xmlns:c15="http://schemas.microsoft.com/office/drawing/2012/chart">
                    <c:ext xmlns:c16="http://schemas.microsoft.com/office/drawing/2014/chart" uri="{C3380CC4-5D6E-409C-BE32-E72D297353CC}">
                      <c16:uniqueId val="{00000015-A7E8-4EF1-A222-91C903D620DF}"/>
                    </c:ext>
                  </c:extLst>
                </c:dPt>
                <c:dPt>
                  <c:idx val="2"/>
                  <c:bubble3D val="0"/>
                  <c:spPr>
                    <a:solidFill>
                      <a:schemeClr val="accent3"/>
                    </a:solidFill>
                    <a:ln w="19050">
                      <a:solidFill>
                        <a:schemeClr val="lt1"/>
                      </a:solidFill>
                    </a:ln>
                    <a:effectLst/>
                  </c:spPr>
                  <c:extLst xmlns:c15="http://schemas.microsoft.com/office/drawing/2012/chart">
                    <c:ext xmlns:c16="http://schemas.microsoft.com/office/drawing/2014/chart" uri="{C3380CC4-5D6E-409C-BE32-E72D297353CC}">
                      <c16:uniqueId val="{00000017-A7E8-4EF1-A222-91C903D620DF}"/>
                    </c:ext>
                  </c:extLst>
                </c:dPt>
                <c:dPt>
                  <c:idx val="3"/>
                  <c:bubble3D val="0"/>
                  <c:spPr>
                    <a:solidFill>
                      <a:schemeClr val="accent4"/>
                    </a:solidFill>
                    <a:ln w="19050">
                      <a:solidFill>
                        <a:schemeClr val="lt1"/>
                      </a:solidFill>
                    </a:ln>
                    <a:effectLst/>
                  </c:spPr>
                  <c:extLst xmlns:c15="http://schemas.microsoft.com/office/drawing/2012/chart">
                    <c:ext xmlns:c16="http://schemas.microsoft.com/office/drawing/2014/chart" uri="{C3380CC4-5D6E-409C-BE32-E72D297353CC}">
                      <c16:uniqueId val="{00000019-A7E8-4EF1-A222-91C903D620DF}"/>
                    </c:ext>
                  </c:extLst>
                </c:dPt>
                <c:dLbls>
                  <c:spPr>
                    <a:noFill/>
                    <a:ln>
                      <a:noFill/>
                    </a:ln>
                    <a:effectLst/>
                  </c:spPr>
                  <c:txPr>
                    <a:bodyPr rot="0" spcFirstLastPara="1" vertOverflow="ellipsis" vert="horz" wrap="square" lIns="38100" tIns="19050" rIns="38100" bIns="19050" anchor="ctr" anchorCtr="1">
                      <a:spAutoFit/>
                    </a:bodyPr>
                    <a:lstStyle/>
                    <a:p>
                      <a:pPr>
                        <a:defRPr sz="1400" b="0" i="0" u="none" strike="noStrike" kern="1200" baseline="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  <a:latin typeface="Cordia New" panose="020B0304020202020204" pitchFamily="34" charset="-34"/>
                          <a:ea typeface="+mn-ea"/>
                          <a:cs typeface="Cordia New" panose="020B0304020202020204" pitchFamily="34" charset="-34"/>
                        </a:defRPr>
                      </a:pPr>
                      <a:endParaRPr lang="th-TH"/>
                    </a:p>
                  </c:txPr>
                  <c:dLblPos val="bestFit"/>
                  <c:showLegendKey val="0"/>
                  <c:showVal val="1"/>
                  <c:showCatName val="0"/>
                  <c:showSerName val="0"/>
                  <c:showPercent val="0"/>
                  <c:showBubbleSize val="0"/>
                  <c:showLeaderLines val="1"/>
                  <c:leaderLines>
                    <c:spPr>
                      <a:ln w="9525" cap="flat" cmpd="sng" algn="ctr">
                        <a:solidFill>
                          <a:schemeClr val="tx1">
                            <a:lumMod val="35000"/>
                            <a:lumOff val="65000"/>
                          </a:schemeClr>
                        </a:solidFill>
                        <a:round/>
                      </a:ln>
                      <a:effectLst/>
                    </c:spPr>
                  </c:leaderLines>
                  <c:extLst xmlns:c15="http://schemas.microsoft.com/office/drawing/2012/chart">
                    <c:ext xmlns:c15="http://schemas.microsoft.com/office/drawing/2012/chart" uri="{CE6537A1-D6FC-4f65-9D91-7224C49458BB}"/>
                  </c:extLst>
                </c:dLbls>
                <c:cat>
                  <c:str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Sheet1!$A$2:$A$5</c15:sqref>
                        </c15:formulaRef>
                      </c:ext>
                    </c:extLst>
                    <c:strCache>
                      <c:ptCount val="4"/>
                      <c:pt idx="0">
                        <c:v>ผู้ประกอบการเต็นท์รถบรรทุกมือสอง</c:v>
                      </c:pt>
                      <c:pt idx="1">
                        <c:v>นายหน้า</c:v>
                      </c:pt>
                      <c:pt idx="2">
                        <c:v>บุคคลทั่วไป</c:v>
                      </c:pt>
                      <c:pt idx="3">
                        <c:v>อื่นๆ</c:v>
                      </c:pt>
                    </c:strCache>
                  </c:strRef>
                </c:cat>
                <c:val>
                  <c:num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Sheet1!$D$2:$D$5</c15:sqref>
                        </c15:formulaRef>
                      </c:ext>
                    </c:extLst>
                    <c:numCache>
                      <c:formatCode>General</c:formatCode>
                      <c:ptCount val="4"/>
                    </c:numCache>
                  </c:numRef>
                </c:val>
                <c:extLst xmlns:c15="http://schemas.microsoft.com/office/drawing/2012/chart">
                  <c:ext xmlns:c16="http://schemas.microsoft.com/office/drawing/2014/chart" uri="{C3380CC4-5D6E-409C-BE32-E72D297353CC}">
                    <c16:uniqueId val="{0000001A-A7E8-4EF1-A222-91C903D620DF}"/>
                  </c:ext>
                </c:extLst>
              </c15:ser>
            </c15:filteredPieSeries>
            <c15:filteredPieSeries>
              <c15:ser>
                <c:idx val="3"/>
                <c:order val="3"/>
                <c:tx>
                  <c:str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Sheet1!$E$1</c15:sqref>
                        </c15:formulaRef>
                      </c:ext>
                    </c:extLst>
                    <c:strCache>
                      <c:ptCount val="1"/>
                      <c:pt idx="0">
                        <c:v>Column4</c:v>
                      </c:pt>
                    </c:strCache>
                  </c:strRef>
                </c:tx>
                <c:dPt>
                  <c:idx val="0"/>
                  <c:bubble3D val="0"/>
                  <c:spPr>
                    <a:solidFill>
                      <a:schemeClr val="accent1"/>
                    </a:solidFill>
                    <a:ln w="19050">
                      <a:solidFill>
                        <a:schemeClr val="lt1"/>
                      </a:solidFill>
                    </a:ln>
                    <a:effectLst/>
                  </c:spPr>
                  <c:extLst xmlns:c15="http://schemas.microsoft.com/office/drawing/2012/chart">
                    <c:ext xmlns:c16="http://schemas.microsoft.com/office/drawing/2014/chart" uri="{C3380CC4-5D6E-409C-BE32-E72D297353CC}">
                      <c16:uniqueId val="{0000001C-A7E8-4EF1-A222-91C903D620DF}"/>
                    </c:ext>
                  </c:extLst>
                </c:dPt>
                <c:dPt>
                  <c:idx val="1"/>
                  <c:bubble3D val="0"/>
                  <c:spPr>
                    <a:solidFill>
                      <a:schemeClr val="accent2"/>
                    </a:solidFill>
                    <a:ln w="19050">
                      <a:solidFill>
                        <a:schemeClr val="lt1"/>
                      </a:solidFill>
                    </a:ln>
                    <a:effectLst/>
                  </c:spPr>
                  <c:extLst xmlns:c15="http://schemas.microsoft.com/office/drawing/2012/chart">
                    <c:ext xmlns:c16="http://schemas.microsoft.com/office/drawing/2014/chart" uri="{C3380CC4-5D6E-409C-BE32-E72D297353CC}">
                      <c16:uniqueId val="{0000001E-A7E8-4EF1-A222-91C903D620DF}"/>
                    </c:ext>
                  </c:extLst>
                </c:dPt>
                <c:dPt>
                  <c:idx val="2"/>
                  <c:bubble3D val="0"/>
                  <c:explosion val="11"/>
                  <c:spPr>
                    <a:solidFill>
                      <a:schemeClr val="accent3"/>
                    </a:solidFill>
                    <a:ln w="19050">
                      <a:solidFill>
                        <a:schemeClr val="lt1"/>
                      </a:solidFill>
                    </a:ln>
                    <a:effectLst/>
                  </c:spPr>
                  <c:extLst xmlns:c15="http://schemas.microsoft.com/office/drawing/2012/chart">
                    <c:ext xmlns:c16="http://schemas.microsoft.com/office/drawing/2014/chart" uri="{C3380CC4-5D6E-409C-BE32-E72D297353CC}">
                      <c16:uniqueId val="{00000020-A7E8-4EF1-A222-91C903D620DF}"/>
                    </c:ext>
                  </c:extLst>
                </c:dPt>
                <c:dPt>
                  <c:idx val="3"/>
                  <c:bubble3D val="0"/>
                  <c:spPr>
                    <a:solidFill>
                      <a:schemeClr val="accent4"/>
                    </a:solidFill>
                    <a:ln w="19050">
                      <a:solidFill>
                        <a:schemeClr val="lt1"/>
                      </a:solidFill>
                    </a:ln>
                    <a:effectLst/>
                  </c:spPr>
                  <c:extLst xmlns:c15="http://schemas.microsoft.com/office/drawing/2012/chart">
                    <c:ext xmlns:c16="http://schemas.microsoft.com/office/drawing/2014/chart" uri="{C3380CC4-5D6E-409C-BE32-E72D297353CC}">
                      <c16:uniqueId val="{00000022-A7E8-4EF1-A222-91C903D620DF}"/>
                    </c:ext>
                  </c:extLst>
                </c:dPt>
                <c:dLbls>
                  <c:dLbl>
                    <c:idx val="2"/>
                    <c:tx>
                      <c:rich>
                        <a:bodyPr/>
                        <a:lstStyle/>
                        <a:p>
                          <a:r>
                            <a:rPr lang="en-US"/>
                            <a:t>53.3%</a:t>
                          </a:r>
                        </a:p>
                      </c:rich>
                    </c:tx>
                    <c:dLblPos val="bestFit"/>
                    <c:showLegendKey val="0"/>
                    <c:showVal val="1"/>
                    <c:showCatName val="0"/>
                    <c:showSerName val="0"/>
                    <c:showPercent val="0"/>
                    <c:showBubbleSize val="0"/>
                    <c:extLst xmlns:c15="http://schemas.microsoft.com/office/drawing/2012/chart">
                      <c:ext xmlns:c15="http://schemas.microsoft.com/office/drawing/2012/chart" uri="{CE6537A1-D6FC-4f65-9D91-7224C49458BB}">
                        <c15:showDataLabelsRange val="0"/>
                      </c:ext>
                      <c:ext xmlns:c16="http://schemas.microsoft.com/office/drawing/2014/chart" uri="{C3380CC4-5D6E-409C-BE32-E72D297353CC}">
                        <c16:uniqueId val="{00000020-A7E8-4EF1-A222-91C903D620DF}"/>
                      </c:ext>
                    </c:extLst>
                  </c:dLbl>
                  <c:spPr>
                    <a:noFill/>
                    <a:ln>
                      <a:noFill/>
                    </a:ln>
                    <a:effectLst/>
                  </c:spPr>
                  <c:txPr>
                    <a:bodyPr rot="0" spcFirstLastPara="1" vertOverflow="ellipsis" vert="horz" wrap="square" lIns="38100" tIns="19050" rIns="38100" bIns="19050" anchor="ctr" anchorCtr="1">
                      <a:spAutoFit/>
                    </a:bodyPr>
                    <a:lstStyle/>
                    <a:p>
                      <a:pPr>
                        <a:defRPr sz="1400" b="0" i="0" u="none" strike="noStrike" kern="1200" baseline="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  <a:latin typeface="Cordia New" panose="020B0304020202020204" pitchFamily="34" charset="-34"/>
                          <a:ea typeface="+mn-ea"/>
                          <a:cs typeface="Cordia New" panose="020B0304020202020204" pitchFamily="34" charset="-34"/>
                        </a:defRPr>
                      </a:pPr>
                      <a:endParaRPr lang="th-TH"/>
                    </a:p>
                  </c:txPr>
                  <c:dLblPos val="bestFit"/>
                  <c:showLegendKey val="0"/>
                  <c:showVal val="1"/>
                  <c:showCatName val="0"/>
                  <c:showSerName val="0"/>
                  <c:showPercent val="0"/>
                  <c:showBubbleSize val="0"/>
                  <c:showLeaderLines val="1"/>
                  <c:leaderLines>
                    <c:spPr>
                      <a:ln w="9525" cap="flat" cmpd="sng" algn="ctr">
                        <a:solidFill>
                          <a:schemeClr val="tx1">
                            <a:lumMod val="35000"/>
                            <a:lumOff val="65000"/>
                          </a:schemeClr>
                        </a:solidFill>
                        <a:round/>
                      </a:ln>
                      <a:effectLst/>
                    </c:spPr>
                  </c:leaderLines>
                  <c:extLst xmlns:c15="http://schemas.microsoft.com/office/drawing/2012/chart">
                    <c:ext xmlns:c15="http://schemas.microsoft.com/office/drawing/2012/chart" uri="{CE6537A1-D6FC-4f65-9D91-7224C49458BB}"/>
                  </c:extLst>
                </c:dLbls>
                <c:cat>
                  <c:str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Sheet1!$A$2:$A$5</c15:sqref>
                        </c15:formulaRef>
                      </c:ext>
                    </c:extLst>
                    <c:strCache>
                      <c:ptCount val="4"/>
                      <c:pt idx="0">
                        <c:v>ผู้ประกอบการเต็นท์รถบรรทุกมือสอง</c:v>
                      </c:pt>
                      <c:pt idx="1">
                        <c:v>นายหน้า</c:v>
                      </c:pt>
                      <c:pt idx="2">
                        <c:v>บุคคลทั่วไป</c:v>
                      </c:pt>
                      <c:pt idx="3">
                        <c:v>อื่นๆ</c:v>
                      </c:pt>
                    </c:strCache>
                  </c:strRef>
                </c:cat>
                <c:val>
                  <c:num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Sheet1!$E$2:$E$5</c15:sqref>
                        </c15:formulaRef>
                      </c:ext>
                    </c:extLst>
                    <c:numCache>
                      <c:formatCode>General</c:formatCode>
                      <c:ptCount val="4"/>
                    </c:numCache>
                  </c:numRef>
                </c:val>
                <c:extLst xmlns:c15="http://schemas.microsoft.com/office/drawing/2012/chart">
                  <c:ext xmlns:c16="http://schemas.microsoft.com/office/drawing/2014/chart" uri="{C3380CC4-5D6E-409C-BE32-E72D297353CC}">
                    <c16:uniqueId val="{00000023-A7E8-4EF1-A222-91C903D620DF}"/>
                  </c:ext>
                </c:extLst>
              </c15:ser>
            </c15:filteredPieSeries>
          </c:ext>
        </c:extLst>
      </c:pieChart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56773540926937804"/>
          <c:y val="0.19221061589391586"/>
          <c:w val="0.40511546046117242"/>
          <c:h val="0.64633886322404477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300" b="0" i="0" u="none" strike="noStrike" kern="1200" baseline="0">
              <a:solidFill>
                <a:sysClr val="windowText" lastClr="000000"/>
              </a:solidFill>
              <a:latin typeface="Cordia New" panose="020B0304020202020204" pitchFamily="34" charset="-34"/>
              <a:ea typeface="+mn-ea"/>
              <a:cs typeface="Cordia New" panose="020B0304020202020204" pitchFamily="34" charset="-34"/>
            </a:defRPr>
          </a:pPr>
          <a:endParaRPr lang="th-TH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1400">
          <a:latin typeface="Cordia New" panose="020B0304020202020204" pitchFamily="34" charset="-34"/>
          <a:cs typeface="Cordia New" panose="020B0304020202020204" pitchFamily="34" charset="-34"/>
        </a:defRPr>
      </a:pPr>
      <a:endParaRPr lang="th-TH"/>
    </a:p>
  </c:txPr>
  <c:externalData r:id="rId3">
    <c:autoUpdate val="0"/>
  </c:externalData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300" b="0" i="0" u="none" strike="noStrike" kern="1200" spc="0" baseline="0">
                <a:solidFill>
                  <a:sysClr val="windowText" lastClr="000000"/>
                </a:solidFill>
                <a:latin typeface="Cordia New" panose="020B0304020202020204" pitchFamily="34" charset="-34"/>
                <a:ea typeface="+mn-ea"/>
                <a:cs typeface="Cordia New" panose="020B0304020202020204" pitchFamily="34" charset="-34"/>
              </a:defRPr>
            </a:pPr>
            <a:r>
              <a:rPr lang="th-TH" sz="1300" b="1">
                <a:solidFill>
                  <a:sysClr val="windowText" lastClr="000000"/>
                </a:solidFill>
              </a:rPr>
              <a:t>สัดส่วนเงินกู้ยืม</a:t>
            </a:r>
            <a:r>
              <a:rPr lang="th-TH" sz="1300" b="1" baseline="0">
                <a:solidFill>
                  <a:sysClr val="windowText" lastClr="000000"/>
                </a:solidFill>
              </a:rPr>
              <a:t> ณ วันที่ 3</a:t>
            </a:r>
            <a:r>
              <a:rPr lang="en-US" sz="1300" b="1" baseline="0">
                <a:solidFill>
                  <a:sysClr val="windowText" lastClr="000000"/>
                </a:solidFill>
              </a:rPr>
              <a:t>1 </a:t>
            </a:r>
            <a:r>
              <a:rPr lang="th-TH" sz="1300" b="1" baseline="0">
                <a:solidFill>
                  <a:sysClr val="windowText" lastClr="000000"/>
                </a:solidFill>
              </a:rPr>
              <a:t>ธันวาคม 2563 แยกตามประเภทดอกเบี้ย</a:t>
            </a:r>
          </a:p>
        </c:rich>
      </c:tx>
      <c:layout>
        <c:manualLayout>
          <c:xMode val="edge"/>
          <c:yMode val="edge"/>
          <c:x val="0.22598880772209531"/>
          <c:y val="3.3758291364337702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300" b="0" i="0" u="none" strike="noStrike" kern="1200" spc="0" baseline="0">
              <a:solidFill>
                <a:sysClr val="windowText" lastClr="000000"/>
              </a:solidFill>
              <a:latin typeface="Cordia New" panose="020B0304020202020204" pitchFamily="34" charset="-34"/>
              <a:ea typeface="+mn-ea"/>
              <a:cs typeface="Cordia New" panose="020B0304020202020204" pitchFamily="34" charset="-34"/>
            </a:defRPr>
          </a:pPr>
          <a:endParaRPr lang="th-TH"/>
        </a:p>
      </c:txPr>
    </c:title>
    <c:autoTitleDeleted val="0"/>
    <c:plotArea>
      <c:layout>
        <c:manualLayout>
          <c:layoutTarget val="inner"/>
          <c:xMode val="edge"/>
          <c:yMode val="edge"/>
          <c:x val="0.37603803775325106"/>
          <c:y val="0.14050858736377125"/>
          <c:w val="0.24837671061574265"/>
          <c:h val="0.69171402900517076"/>
        </c:manualLayout>
      </c:layout>
      <c:pieChart>
        <c:varyColors val="1"/>
        <c:ser>
          <c:idx val="1"/>
          <c:order val="1"/>
          <c:tx>
            <c:strRef>
              <c:f>Sheet1!$C$1</c:f>
              <c:strCache>
                <c:ptCount val="1"/>
                <c:pt idx="0">
                  <c:v>Column2</c:v>
                </c:pt>
              </c:strCache>
            </c:strRef>
          </c:tx>
          <c:explosion val="7"/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 xmlns:c15="http://schemas.microsoft.com/office/drawing/2012/chart">
              <c:ext xmlns:c16="http://schemas.microsoft.com/office/drawing/2014/chart" uri="{C3380CC4-5D6E-409C-BE32-E72D297353CC}">
                <c16:uniqueId val="{00000001-F82E-4AEB-A626-F7276EB0D3CD}"/>
              </c:ext>
            </c:extLst>
          </c:dPt>
          <c:dPt>
            <c:idx val="1"/>
            <c:bubble3D val="0"/>
            <c:explosion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 xmlns:c15="http://schemas.microsoft.com/office/drawing/2012/chart">
              <c:ext xmlns:c16="http://schemas.microsoft.com/office/drawing/2014/chart" uri="{C3380CC4-5D6E-409C-BE32-E72D297353CC}">
                <c16:uniqueId val="{00000003-F82E-4AEB-A626-F7276EB0D3CD}"/>
              </c:ext>
            </c:extLst>
          </c:dPt>
          <c:dLbls>
            <c:dLbl>
              <c:idx val="0"/>
              <c:tx>
                <c:rich>
                  <a:bodyPr/>
                  <a:lstStyle/>
                  <a:p>
                    <a:r>
                      <a:rPr lang="en-US"/>
                      <a:t>68.2</a:t>
                    </a:r>
                    <a:r>
                      <a:rPr lang="en-US" baseline="0"/>
                      <a:t> %</a:t>
                    </a:r>
                    <a:endParaRPr lang="en-US"/>
                  </a:p>
                </c:rich>
              </c:tx>
              <c:dLblPos val="bestFit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0"/>
                </c:ext>
                <c:ext xmlns:c16="http://schemas.microsoft.com/office/drawing/2014/chart" uri="{C3380CC4-5D6E-409C-BE32-E72D297353CC}">
                  <c16:uniqueId val="{00000001-F82E-4AEB-A626-F7276EB0D3CD}"/>
                </c:ext>
              </c:extLst>
            </c:dLbl>
            <c:dLbl>
              <c:idx val="1"/>
              <c:tx>
                <c:rich>
                  <a:bodyPr/>
                  <a:lstStyle/>
                  <a:p>
                    <a:r>
                      <a:rPr lang="en-US"/>
                      <a:t>31.8</a:t>
                    </a:r>
                    <a:r>
                      <a:rPr lang="en-US" baseline="0"/>
                      <a:t> %</a:t>
                    </a:r>
                    <a:endParaRPr lang="en-US"/>
                  </a:p>
                </c:rich>
              </c:tx>
              <c:dLblPos val="bestFit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0"/>
                </c:ext>
                <c:ext xmlns:c16="http://schemas.microsoft.com/office/drawing/2014/chart" uri="{C3380CC4-5D6E-409C-BE32-E72D297353CC}">
                  <c16:uniqueId val="{00000003-F82E-4AEB-A626-F7276EB0D3CD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300" b="0" i="0" u="none" strike="noStrike" kern="1200" baseline="0">
                    <a:solidFill>
                      <a:schemeClr val="bg1"/>
                    </a:solidFill>
                    <a:latin typeface="Cordia New" panose="020B0304020202020204" pitchFamily="34" charset="-34"/>
                    <a:ea typeface="+mn-ea"/>
                    <a:cs typeface="Cordia New" panose="020B0304020202020204" pitchFamily="34" charset="-34"/>
                  </a:defRPr>
                </a:pPr>
                <a:endParaRPr lang="th-TH"/>
              </a:p>
            </c:txPr>
            <c:dLblPos val="bestFit"/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 xmlns:c15="http://schemas.microsoft.com/office/drawing/2012/chart">
              <c:ext xmlns:c15="http://schemas.microsoft.com/office/drawing/2012/chart" uri="{CE6537A1-D6FC-4f65-9D91-7224C49458BB}"/>
            </c:extLst>
          </c:dLbls>
          <c:cat>
            <c:strRef>
              <c:f>Sheet1!$A$2:$A$4</c:f>
              <c:strCache>
                <c:ptCount val="2"/>
                <c:pt idx="0">
                  <c:v>เงินกู้ยืมอัตราดอกเบี้ยแบบลอยตัว</c:v>
                </c:pt>
                <c:pt idx="1">
                  <c:v>เงินกู้ยืมอัตราดอกเบี้ยแบบคงที่</c:v>
                </c:pt>
              </c:strCache>
            </c:strRef>
          </c:cat>
          <c:val>
            <c:numRef>
              <c:f>Sheet1!$C$2:$C$4</c:f>
              <c:numCache>
                <c:formatCode>0.0%</c:formatCode>
                <c:ptCount val="2"/>
                <c:pt idx="0">
                  <c:v>0.63600000000000001</c:v>
                </c:pt>
                <c:pt idx="1">
                  <c:v>0.36399999999999999</c:v>
                </c:pt>
              </c:numCache>
            </c:numRef>
          </c:val>
          <c:extLst xmlns:c15="http://schemas.microsoft.com/office/drawing/2012/chart">
            <c:ext xmlns:c16="http://schemas.microsoft.com/office/drawing/2014/chart" uri="{C3380CC4-5D6E-409C-BE32-E72D297353CC}">
              <c16:uniqueId val="{00000004-F82E-4AEB-A626-F7276EB0D3CD}"/>
            </c:ext>
          </c:extLst>
        </c:ser>
        <c:dLbls>
          <c:dLblPos val="bestFit"/>
          <c:showLegendKey val="0"/>
          <c:showVal val="1"/>
          <c:showCatName val="0"/>
          <c:showSerName val="0"/>
          <c:showPercent val="0"/>
          <c:showBubbleSize val="0"/>
          <c:showLeaderLines val="1"/>
        </c:dLbls>
        <c:firstSliceAng val="130"/>
        <c:extLst>
          <c:ext xmlns:c15="http://schemas.microsoft.com/office/drawing/2012/chart" uri="{02D57815-91ED-43cb-92C2-25804820EDAC}">
            <c15:filteredPieSeries>
              <c15:ser>
                <c:idx val="0"/>
                <c:order val="0"/>
                <c:tx>
                  <c:strRef>
                    <c:extLst>
                      <c:ext uri="{02D57815-91ED-43cb-92C2-25804820EDAC}">
                        <c15:formulaRef>
                          <c15:sqref>Sheet1!$B$1</c15:sqref>
                        </c15:formulaRef>
                      </c:ext>
                    </c:extLst>
                    <c:strCache>
                      <c:ptCount val="1"/>
                      <c:pt idx="0">
                        <c:v>Column1</c:v>
                      </c:pt>
                    </c:strCache>
                  </c:strRef>
                </c:tx>
                <c:dPt>
                  <c:idx val="0"/>
                  <c:bubble3D val="0"/>
                  <c:spPr>
                    <a:solidFill>
                      <a:schemeClr val="accent1"/>
                    </a:solidFill>
                    <a:ln w="19050">
                      <a:solidFill>
                        <a:schemeClr val="lt1"/>
                      </a:solidFill>
                    </a:ln>
                    <a:effectLst/>
                  </c:spPr>
                  <c:extLst>
                    <c:ext xmlns:c16="http://schemas.microsoft.com/office/drawing/2014/chart" uri="{C3380CC4-5D6E-409C-BE32-E72D297353CC}">
                      <c16:uniqueId val="{00000006-F82E-4AEB-A626-F7276EB0D3CD}"/>
                    </c:ext>
                  </c:extLst>
                </c:dPt>
                <c:dPt>
                  <c:idx val="1"/>
                  <c:bubble3D val="0"/>
                  <c:spPr>
                    <a:solidFill>
                      <a:schemeClr val="accent2"/>
                    </a:solidFill>
                    <a:ln w="19050">
                      <a:solidFill>
                        <a:schemeClr val="lt1"/>
                      </a:solidFill>
                    </a:ln>
                    <a:effectLst/>
                  </c:spPr>
                  <c:extLst>
                    <c:ext xmlns:c16="http://schemas.microsoft.com/office/drawing/2014/chart" uri="{C3380CC4-5D6E-409C-BE32-E72D297353CC}">
                      <c16:uniqueId val="{00000008-F82E-4AEB-A626-F7276EB0D3CD}"/>
                    </c:ext>
                  </c:extLst>
                </c:dPt>
                <c:dLbls>
                  <c:dLbl>
                    <c:idx val="0"/>
                    <c:layout>
                      <c:manualLayout>
                        <c:x val="-7.5355604460175779E-2"/>
                        <c:y val="-0.22930171881721437"/>
                      </c:manualLayout>
                    </c:layout>
                    <c:dLblPos val="bestFit"/>
                    <c:showLegendKey val="0"/>
                    <c:showVal val="1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/>
                      <c:ext xmlns:c16="http://schemas.microsoft.com/office/drawing/2014/chart" uri="{C3380CC4-5D6E-409C-BE32-E72D297353CC}">
                        <c16:uniqueId val="{00000006-F82E-4AEB-A626-F7276EB0D3CD}"/>
                      </c:ext>
                    </c:extLst>
                  </c:dLbl>
                  <c:spPr>
                    <a:noFill/>
                    <a:ln>
                      <a:noFill/>
                    </a:ln>
                    <a:effectLst/>
                  </c:spPr>
                  <c:txPr>
                    <a:bodyPr rot="0" spcFirstLastPara="1" vertOverflow="ellipsis" vert="horz" wrap="square" anchor="ctr" anchorCtr="1"/>
                    <a:lstStyle/>
                    <a:p>
                      <a:pPr>
                        <a:defRPr sz="1400" b="0" i="0" u="none" strike="noStrike" kern="1200" baseline="0">
                          <a:solidFill>
                            <a:sysClr val="windowText" lastClr="000000"/>
                          </a:solidFill>
                          <a:latin typeface="Cordia New" panose="020B0304020202020204" pitchFamily="34" charset="-34"/>
                          <a:ea typeface="+mn-ea"/>
                          <a:cs typeface="Cordia New" panose="020B0304020202020204" pitchFamily="34" charset="-34"/>
                        </a:defRPr>
                      </a:pPr>
                      <a:endParaRPr lang="th-TH"/>
                    </a:p>
                  </c:txPr>
                  <c:dLblPos val="bestFit"/>
                  <c:showLegendKey val="0"/>
                  <c:showVal val="1"/>
                  <c:showCatName val="0"/>
                  <c:showSerName val="0"/>
                  <c:showPercent val="0"/>
                  <c:showBubbleSize val="0"/>
                  <c:showLeaderLines val="1"/>
                  <c:leaderLines>
                    <c:spPr>
                      <a:ln w="9525" cap="flat" cmpd="sng" algn="ctr">
                        <a:solidFill>
                          <a:schemeClr val="tx1">
                            <a:lumMod val="35000"/>
                            <a:lumOff val="65000"/>
                          </a:schemeClr>
                        </a:solidFill>
                        <a:round/>
                      </a:ln>
                      <a:effectLst/>
                    </c:spPr>
                  </c:leaderLines>
                  <c:extLst>
                    <c:ext uri="{CE6537A1-D6FC-4f65-9D91-7224C49458BB}"/>
                  </c:extLst>
                </c:dLbls>
                <c:cat>
                  <c:strRef>
                    <c:extLst>
                      <c:ext uri="{02D57815-91ED-43cb-92C2-25804820EDAC}">
                        <c15:formulaRef>
                          <c15:sqref>Sheet1!$A$2:$A$4</c15:sqref>
                        </c15:formulaRef>
                      </c:ext>
                    </c:extLst>
                    <c:strCache>
                      <c:ptCount val="2"/>
                      <c:pt idx="0">
                        <c:v>เงินกู้ยืมอัตราดอกเบี้ยแบบลอยตัว</c:v>
                      </c:pt>
                      <c:pt idx="1">
                        <c:v>เงินกู้ยืมอัตราดอกเบี้ยแบบคงที่</c:v>
                      </c:pt>
                    </c:strCache>
                  </c:strRef>
                </c:cat>
                <c:val>
                  <c:numRef>
                    <c:extLst>
                      <c:ext uri="{02D57815-91ED-43cb-92C2-25804820EDAC}">
                        <c15:formulaRef>
                          <c15:sqref>Sheet1!$B$2:$B$4</c15:sqref>
                        </c15:formulaRef>
                      </c:ext>
                    </c:extLst>
                    <c:numCache>
                      <c:formatCode>_(* #,##0.00_);_(* \(#,##0.00\);_(* "-"??_);_(@_)</c:formatCode>
                      <c:ptCount val="2"/>
                      <c:pt idx="0">
                        <c:v>667.8</c:v>
                      </c:pt>
                      <c:pt idx="1">
                        <c:v>382.2</c:v>
                      </c:pt>
                    </c:numCache>
                  </c:numRef>
                </c:val>
                <c:extLst>
                  <c:ext xmlns:c16="http://schemas.microsoft.com/office/drawing/2014/chart" uri="{C3380CC4-5D6E-409C-BE32-E72D297353CC}">
                    <c16:uniqueId val="{00000009-F82E-4AEB-A626-F7276EB0D3CD}"/>
                  </c:ext>
                </c:extLst>
              </c15:ser>
            </c15:filteredPieSeries>
            <c15:filteredPieSeries>
              <c15:ser>
                <c:idx val="2"/>
                <c:order val="2"/>
                <c:tx>
                  <c:str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Sheet1!$D$1</c15:sqref>
                        </c15:formulaRef>
                      </c:ext>
                    </c:extLst>
                    <c:strCache>
                      <c:ptCount val="1"/>
                      <c:pt idx="0">
                        <c:v>Column3</c:v>
                      </c:pt>
                    </c:strCache>
                  </c:strRef>
                </c:tx>
                <c:dPt>
                  <c:idx val="0"/>
                  <c:bubble3D val="0"/>
                  <c:spPr>
                    <a:solidFill>
                      <a:schemeClr val="accent1"/>
                    </a:solidFill>
                    <a:ln w="19050">
                      <a:solidFill>
                        <a:schemeClr val="lt1"/>
                      </a:solidFill>
                    </a:ln>
                    <a:effectLst/>
                  </c:spPr>
                  <c:extLst xmlns:c15="http://schemas.microsoft.com/office/drawing/2012/chart">
                    <c:ext xmlns:c16="http://schemas.microsoft.com/office/drawing/2014/chart" uri="{C3380CC4-5D6E-409C-BE32-E72D297353CC}">
                      <c16:uniqueId val="{0000000B-F82E-4AEB-A626-F7276EB0D3CD}"/>
                    </c:ext>
                  </c:extLst>
                </c:dPt>
                <c:dPt>
                  <c:idx val="1"/>
                  <c:bubble3D val="0"/>
                  <c:spPr>
                    <a:solidFill>
                      <a:schemeClr val="accent2"/>
                    </a:solidFill>
                    <a:ln w="19050">
                      <a:solidFill>
                        <a:schemeClr val="lt1"/>
                      </a:solidFill>
                    </a:ln>
                    <a:effectLst/>
                  </c:spPr>
                  <c:extLst xmlns:c15="http://schemas.microsoft.com/office/drawing/2012/chart">
                    <c:ext xmlns:c16="http://schemas.microsoft.com/office/drawing/2014/chart" uri="{C3380CC4-5D6E-409C-BE32-E72D297353CC}">
                      <c16:uniqueId val="{0000000D-F82E-4AEB-A626-F7276EB0D3CD}"/>
                    </c:ext>
                  </c:extLst>
                </c:dPt>
                <c:dLbls>
                  <c:spPr>
                    <a:noFill/>
                    <a:ln>
                      <a:noFill/>
                    </a:ln>
                    <a:effectLst/>
                  </c:spPr>
                  <c:txPr>
                    <a:bodyPr rot="0" spcFirstLastPara="1" vertOverflow="ellipsis" vert="horz" wrap="square" lIns="38100" tIns="19050" rIns="38100" bIns="19050" anchor="ctr" anchorCtr="1">
                      <a:spAutoFit/>
                    </a:bodyPr>
                    <a:lstStyle/>
                    <a:p>
                      <a:pPr>
                        <a:defRPr sz="1400" b="0" i="0" u="none" strike="noStrike" kern="1200" baseline="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  <a:latin typeface="Cordia New" panose="020B0304020202020204" pitchFamily="34" charset="-34"/>
                          <a:ea typeface="+mn-ea"/>
                          <a:cs typeface="Cordia New" panose="020B0304020202020204" pitchFamily="34" charset="-34"/>
                        </a:defRPr>
                      </a:pPr>
                      <a:endParaRPr lang="th-TH"/>
                    </a:p>
                  </c:txPr>
                  <c:dLblPos val="bestFit"/>
                  <c:showLegendKey val="0"/>
                  <c:showVal val="1"/>
                  <c:showCatName val="0"/>
                  <c:showSerName val="0"/>
                  <c:showPercent val="0"/>
                  <c:showBubbleSize val="0"/>
                  <c:showLeaderLines val="1"/>
                  <c:leaderLines>
                    <c:spPr>
                      <a:ln w="9525" cap="flat" cmpd="sng" algn="ctr">
                        <a:solidFill>
                          <a:schemeClr val="tx1">
                            <a:lumMod val="35000"/>
                            <a:lumOff val="65000"/>
                          </a:schemeClr>
                        </a:solidFill>
                        <a:round/>
                      </a:ln>
                      <a:effectLst/>
                    </c:spPr>
                  </c:leaderLines>
                  <c:extLst xmlns:c15="http://schemas.microsoft.com/office/drawing/2012/chart">
                    <c:ext xmlns:c15="http://schemas.microsoft.com/office/drawing/2012/chart" uri="{CE6537A1-D6FC-4f65-9D91-7224C49458BB}"/>
                  </c:extLst>
                </c:dLbls>
                <c:cat>
                  <c:str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Sheet1!$A$2:$A$4</c15:sqref>
                        </c15:formulaRef>
                      </c:ext>
                    </c:extLst>
                    <c:strCache>
                      <c:ptCount val="2"/>
                      <c:pt idx="0">
                        <c:v>เงินกู้ยืมอัตราดอกเบี้ยแบบลอยตัว</c:v>
                      </c:pt>
                      <c:pt idx="1">
                        <c:v>เงินกู้ยืมอัตราดอกเบี้ยแบบคงที่</c:v>
                      </c:pt>
                    </c:strCache>
                  </c:strRef>
                </c:cat>
                <c:val>
                  <c:num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Sheet1!$D$2:$D$4</c15:sqref>
                        </c15:formulaRef>
                      </c:ext>
                    </c:extLst>
                    <c:numCache>
                      <c:formatCode>_(* #,##0.00_);_(* \(#,##0.00\);_(* "-"??_);_(@_)</c:formatCode>
                      <c:ptCount val="2"/>
                      <c:pt idx="0">
                        <c:v>699.2</c:v>
                      </c:pt>
                      <c:pt idx="1">
                        <c:v>399.2</c:v>
                      </c:pt>
                    </c:numCache>
                  </c:numRef>
                </c:val>
                <c:extLst xmlns:c15="http://schemas.microsoft.com/office/drawing/2012/chart">
                  <c:ext xmlns:c16="http://schemas.microsoft.com/office/drawing/2014/chart" uri="{C3380CC4-5D6E-409C-BE32-E72D297353CC}">
                    <c16:uniqueId val="{0000000E-F82E-4AEB-A626-F7276EB0D3CD}"/>
                  </c:ext>
                </c:extLst>
              </c15:ser>
            </c15:filteredPieSeries>
            <c15:filteredPieSeries>
              <c15:ser>
                <c:idx val="3"/>
                <c:order val="3"/>
                <c:tx>
                  <c:str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Sheet1!$E$1</c15:sqref>
                        </c15:formulaRef>
                      </c:ext>
                    </c:extLst>
                    <c:strCache>
                      <c:ptCount val="1"/>
                      <c:pt idx="0">
                        <c:v>Column4</c:v>
                      </c:pt>
                    </c:strCache>
                  </c:strRef>
                </c:tx>
                <c:dPt>
                  <c:idx val="0"/>
                  <c:bubble3D val="0"/>
                  <c:spPr>
                    <a:solidFill>
                      <a:schemeClr val="accent1"/>
                    </a:solidFill>
                    <a:ln w="19050">
                      <a:solidFill>
                        <a:schemeClr val="lt1"/>
                      </a:solidFill>
                    </a:ln>
                    <a:effectLst/>
                  </c:spPr>
                  <c:extLst xmlns:c15="http://schemas.microsoft.com/office/drawing/2012/chart">
                    <c:ext xmlns:c16="http://schemas.microsoft.com/office/drawing/2014/chart" uri="{C3380CC4-5D6E-409C-BE32-E72D297353CC}">
                      <c16:uniqueId val="{00000010-F82E-4AEB-A626-F7276EB0D3CD}"/>
                    </c:ext>
                  </c:extLst>
                </c:dPt>
                <c:dPt>
                  <c:idx val="1"/>
                  <c:bubble3D val="0"/>
                  <c:spPr>
                    <a:solidFill>
                      <a:schemeClr val="accent2"/>
                    </a:solidFill>
                    <a:ln w="19050">
                      <a:solidFill>
                        <a:schemeClr val="lt1"/>
                      </a:solidFill>
                    </a:ln>
                    <a:effectLst/>
                  </c:spPr>
                  <c:extLst xmlns:c15="http://schemas.microsoft.com/office/drawing/2012/chart">
                    <c:ext xmlns:c16="http://schemas.microsoft.com/office/drawing/2014/chart" uri="{C3380CC4-5D6E-409C-BE32-E72D297353CC}">
                      <c16:uniqueId val="{00000012-F82E-4AEB-A626-F7276EB0D3CD}"/>
                    </c:ext>
                  </c:extLst>
                </c:dPt>
                <c:dLbls>
                  <c:spPr>
                    <a:noFill/>
                    <a:ln>
                      <a:noFill/>
                    </a:ln>
                    <a:effectLst/>
                  </c:spPr>
                  <c:txPr>
                    <a:bodyPr rot="0" spcFirstLastPara="1" vertOverflow="ellipsis" vert="horz" wrap="square" lIns="38100" tIns="19050" rIns="38100" bIns="19050" anchor="ctr" anchorCtr="1">
                      <a:spAutoFit/>
                    </a:bodyPr>
                    <a:lstStyle/>
                    <a:p>
                      <a:pPr>
                        <a:defRPr sz="1400" b="0" i="0" u="none" strike="noStrike" kern="1200" baseline="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  <a:latin typeface="Cordia New" panose="020B0304020202020204" pitchFamily="34" charset="-34"/>
                          <a:ea typeface="+mn-ea"/>
                          <a:cs typeface="Cordia New" panose="020B0304020202020204" pitchFamily="34" charset="-34"/>
                        </a:defRPr>
                      </a:pPr>
                      <a:endParaRPr lang="th-TH"/>
                    </a:p>
                  </c:txPr>
                  <c:dLblPos val="bestFit"/>
                  <c:showLegendKey val="0"/>
                  <c:showVal val="1"/>
                  <c:showCatName val="0"/>
                  <c:showSerName val="0"/>
                  <c:showPercent val="0"/>
                  <c:showBubbleSize val="0"/>
                  <c:showLeaderLines val="1"/>
                  <c:leaderLines>
                    <c:spPr>
                      <a:ln w="9525" cap="flat" cmpd="sng" algn="ctr">
                        <a:solidFill>
                          <a:schemeClr val="tx1">
                            <a:lumMod val="35000"/>
                            <a:lumOff val="65000"/>
                          </a:schemeClr>
                        </a:solidFill>
                        <a:round/>
                      </a:ln>
                      <a:effectLst/>
                    </c:spPr>
                  </c:leaderLines>
                  <c:extLst xmlns:c15="http://schemas.microsoft.com/office/drawing/2012/chart">
                    <c:ext xmlns:c15="http://schemas.microsoft.com/office/drawing/2012/chart" uri="{CE6537A1-D6FC-4f65-9D91-7224C49458BB}"/>
                  </c:extLst>
                </c:dLbls>
                <c:cat>
                  <c:str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Sheet1!$A$2:$A$4</c15:sqref>
                        </c15:formulaRef>
                      </c:ext>
                    </c:extLst>
                    <c:strCache>
                      <c:ptCount val="2"/>
                      <c:pt idx="0">
                        <c:v>เงินกู้ยืมอัตราดอกเบี้ยแบบลอยตัว</c:v>
                      </c:pt>
                      <c:pt idx="1">
                        <c:v>เงินกู้ยืมอัตราดอกเบี้ยแบบคงที่</c:v>
                      </c:pt>
                    </c:strCache>
                  </c:strRef>
                </c:cat>
                <c:val>
                  <c:num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Sheet1!$E$2:$E$4</c15:sqref>
                        </c15:formulaRef>
                      </c:ext>
                    </c:extLst>
                    <c:numCache>
                      <c:formatCode>0.0%</c:formatCode>
                      <c:ptCount val="2"/>
                      <c:pt idx="0">
                        <c:v>0.60797523670793874</c:v>
                      </c:pt>
                      <c:pt idx="1">
                        <c:v>0.34796067006554987</c:v>
                      </c:pt>
                    </c:numCache>
                  </c:numRef>
                </c:val>
                <c:extLst xmlns:c15="http://schemas.microsoft.com/office/drawing/2012/chart">
                  <c:ext xmlns:c16="http://schemas.microsoft.com/office/drawing/2014/chart" uri="{C3380CC4-5D6E-409C-BE32-E72D297353CC}">
                    <c16:uniqueId val="{00000013-F82E-4AEB-A626-F7276EB0D3CD}"/>
                  </c:ext>
                </c:extLst>
              </c15:ser>
            </c15:filteredPieSeries>
          </c:ext>
        </c:extLst>
      </c:pieChart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0.15847012215927844"/>
          <c:y val="0.85222898601009289"/>
          <c:w val="0.67833646192738128"/>
          <c:h val="0.14777101398990697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300" b="0" i="0" u="none" strike="noStrike" kern="1200" baseline="0">
              <a:solidFill>
                <a:sysClr val="windowText" lastClr="000000"/>
              </a:solidFill>
              <a:latin typeface="Cordia New" panose="020B0304020202020204" pitchFamily="34" charset="-34"/>
              <a:ea typeface="+mn-ea"/>
              <a:cs typeface="Cordia New" panose="020B0304020202020204" pitchFamily="34" charset="-34"/>
            </a:defRPr>
          </a:pPr>
          <a:endParaRPr lang="th-TH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bg1">
          <a:lumMod val="85000"/>
        </a:schemeClr>
      </a:solidFill>
      <a:round/>
    </a:ln>
    <a:effectLst/>
  </c:spPr>
  <c:txPr>
    <a:bodyPr/>
    <a:lstStyle/>
    <a:p>
      <a:pPr>
        <a:defRPr sz="1400">
          <a:latin typeface="Cordia New" panose="020B0304020202020204" pitchFamily="34" charset="-34"/>
          <a:cs typeface="Cordia New" panose="020B0304020202020204" pitchFamily="34" charset="-34"/>
        </a:defRPr>
      </a:pPr>
      <a:endParaRPr lang="th-TH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0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9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33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197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33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1197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1197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197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1197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1197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862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1197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1197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0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33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197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33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1197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1197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197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1197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1197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862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1197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1197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33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197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33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1197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1197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197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1197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1197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862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1197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1197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33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197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33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1197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1197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197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1197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1197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862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1197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1197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5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33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197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33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1197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1197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197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1197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1197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862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1197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1197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6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33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197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33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1197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1197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197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1197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1197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862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1197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1197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7.xml><?xml version="1.0" encoding="utf-8"?>
<cs:chartStyle xmlns:cs="http://schemas.microsoft.com/office/drawing/2012/chartStyle" xmlns:a="http://schemas.openxmlformats.org/drawingml/2006/main" id="25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8.xml><?xml version="1.0" encoding="utf-8"?>
<cs:chartStyle xmlns:cs="http://schemas.microsoft.com/office/drawing/2012/chartStyle" xmlns:a="http://schemas.openxmlformats.org/drawingml/2006/main" id="25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9.xml><?xml version="1.0" encoding="utf-8"?>
<cs:chartStyle xmlns:cs="http://schemas.microsoft.com/office/drawing/2012/chartStyle" xmlns:a="http://schemas.openxmlformats.org/drawingml/2006/main" id="25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3">
  <dgm:title val=""/>
  <dgm:desc val=""/>
  <dgm:catLst>
    <dgm:cat type="accent1" pri="11300"/>
  </dgm:catLst>
  <dgm:styleLbl name="node0">
    <dgm:fillClrLst meth="repeat">
      <a:schemeClr val="accent1">
        <a:shade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1">
        <a:shade val="80000"/>
      </a:schemeClr>
      <a:schemeClr val="accent1">
        <a:tint val="70000"/>
      </a:schemeClr>
    </dgm:fillClrLst>
    <dgm:linClrLst>
      <a:schemeClr val="accent1">
        <a:shade val="80000"/>
      </a:schemeClr>
      <a:schemeClr val="accent1">
        <a:tint val="70000"/>
      </a:schemeClr>
    </dgm:linClrLst>
    <dgm:effectClrLst/>
    <dgm:txLinClrLst/>
    <dgm:txFillClrLst/>
    <dgm:txEffectClrLst/>
  </dgm:styleLbl>
  <dgm:styleLbl name="node1">
    <dgm:fillClrLst>
      <a:schemeClr val="accent1">
        <a:shade val="80000"/>
      </a:schemeClr>
      <a:schemeClr val="accent1">
        <a:tint val="70000"/>
      </a:schemeClr>
    </dgm:fillClrLst>
    <dgm:linClrLst meth="repeat">
      <a:schemeClr val="lt1"/>
    </dgm:linClrLst>
    <dgm:effectClrLst/>
    <dgm:txLinClrLst/>
    <dgm:txFillClrLst/>
    <dgm:txEffectClrLst/>
  </dgm:styleLbl>
  <dgm:styleLbl name="lnNode1">
    <dgm:fillClrLst>
      <a:schemeClr val="accent1">
        <a:shade val="80000"/>
      </a:schemeClr>
      <a:schemeClr val="accent1">
        <a:tint val="70000"/>
      </a:schemeClr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1">
        <a:shade val="80000"/>
        <a:alpha val="50000"/>
      </a:schemeClr>
      <a:schemeClr val="accent1">
        <a:tint val="70000"/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1">
        <a:tint val="99000"/>
      </a:schemeClr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1">
        <a:tint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1">
        <a:tint val="70000"/>
      </a:schemeClr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1">
        <a:tint val="50000"/>
      </a:schemeClr>
      <a:schemeClr val="accent1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1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1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1">
        <a:shade val="90000"/>
      </a:schemeClr>
      <a:schemeClr val="accent1">
        <a:tint val="70000"/>
      </a:schemeClr>
    </dgm:fillClrLst>
    <dgm:linClrLst>
      <a:schemeClr val="accent1">
        <a:shade val="90000"/>
      </a:schemeClr>
      <a:schemeClr val="accent1">
        <a:tint val="70000"/>
      </a:schemeClr>
    </dgm:linClrLst>
    <dgm:effectClrLst/>
    <dgm:txLinClrLst/>
    <dgm:txFillClrLst/>
    <dgm:txEffectClrLst/>
  </dgm:styleLbl>
  <dgm:styleLbl name="fgSibTrans2D1">
    <dgm:fillClrLst>
      <a:schemeClr val="accent1">
        <a:shade val="90000"/>
      </a:schemeClr>
      <a:schemeClr val="accent1">
        <a:tint val="70000"/>
      </a:schemeClr>
    </dgm:fillClrLst>
    <dgm:linClrLst>
      <a:schemeClr val="accent1">
        <a:shade val="90000"/>
      </a:schemeClr>
      <a:schemeClr val="accent1">
        <a:tint val="70000"/>
      </a:schemeClr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1">
        <a:shade val="90000"/>
      </a:schemeClr>
      <a:schemeClr val="accent1">
        <a:tint val="70000"/>
      </a:schemeClr>
    </dgm:fillClrLst>
    <dgm:linClrLst>
      <a:schemeClr val="accent1">
        <a:shade val="90000"/>
      </a:schemeClr>
      <a:schemeClr val="accent1">
        <a:tint val="70000"/>
      </a:schemeClr>
    </dgm:linClrLst>
    <dgm:effectClrLst/>
    <dgm:txLinClrLst/>
    <dgm:txFillClrLst meth="repeat">
      <a:schemeClr val="lt1"/>
    </dgm:txFillClrLst>
    <dgm:txEffectClrLst/>
  </dgm:styleLbl>
  <dgm:styleLbl name="sibTrans1D1">
    <dgm:fillClrLst>
      <a:schemeClr val="accent1">
        <a:shade val="90000"/>
      </a:schemeClr>
      <a:schemeClr val="accent1">
        <a:tint val="70000"/>
      </a:schemeClr>
    </dgm:fillClrLst>
    <dgm:linClrLst>
      <a:schemeClr val="accent1">
        <a:shade val="90000"/>
      </a:schemeClr>
      <a:schemeClr val="accent1">
        <a:tint val="70000"/>
      </a:schemeClr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>
        <a:shade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>
        <a:shade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1">
        <a:tint val="99000"/>
      </a:schemeClr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1">
        <a:tint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1">
        <a:tint val="70000"/>
      </a:schemeClr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>
        <a:tint val="90000"/>
      </a:schemeClr>
    </dgm:fillClrLst>
    <dgm:linClrLst meth="repeat">
      <a:schemeClr val="accent1">
        <a:tint val="90000"/>
      </a:schemeClr>
    </dgm:linClrLst>
    <dgm:effectClrLst/>
    <dgm:txLinClrLst/>
    <dgm:txFillClrLst/>
    <dgm:txEffectClrLst/>
  </dgm:styleLbl>
  <dgm:styleLbl name="parChTrans2D3">
    <dgm:fillClrLst meth="repeat">
      <a:schemeClr val="accent1">
        <a:tint val="70000"/>
      </a:schemeClr>
    </dgm:fillClrLst>
    <dgm:linClrLst meth="repeat">
      <a:schemeClr val="accent1">
        <a:tint val="70000"/>
      </a:schemeClr>
    </dgm:linClrLst>
    <dgm:effectClrLst/>
    <dgm:txLinClrLst/>
    <dgm:txFillClrLst/>
    <dgm:txEffectClrLst/>
  </dgm:styleLbl>
  <dgm:styleLbl name="parChTrans2D4">
    <dgm:fillClrLst meth="repeat">
      <a:schemeClr val="accent1">
        <a:tint val="50000"/>
      </a:schemeClr>
    </dgm:fillClrLst>
    <dgm:linClrLst meth="repeat">
      <a:schemeClr val="accent1">
        <a:tint val="50000"/>
      </a:schemeClr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>
        <a:shade val="80000"/>
      </a:schemeClr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>
        <a:tint val="99000"/>
      </a:schemeClr>
    </dgm:fillClrLst>
    <dgm:linClrLst meth="repeat">
      <a:schemeClr val="accent1">
        <a:tint val="99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>
        <a:tint val="80000"/>
      </a:schemeClr>
    </dgm:fillClrLst>
    <dgm:linClrLst meth="repeat">
      <a:schemeClr val="accent1">
        <a:tint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>
        <a:tint val="70000"/>
      </a:schemeClr>
    </dgm:fillClrLst>
    <dgm:linClrLst meth="repeat">
      <a:schemeClr val="accent1">
        <a:tint val="7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1">
        <a:shade val="80000"/>
      </a:schemeClr>
      <a:schemeClr val="accent1">
        <a:tint val="70000"/>
      </a:schemeClr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1">
        <a:shade val="80000"/>
      </a:schemeClr>
      <a:schemeClr val="accent1">
        <a:tint val="70000"/>
      </a:schemeClr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1">
        <a:shade val="80000"/>
      </a:schemeClr>
      <a:schemeClr val="accent1">
        <a:tint val="70000"/>
      </a:schemeClr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1">
        <a:shade val="80000"/>
      </a:schemeClr>
      <a:schemeClr val="accent1">
        <a:tint val="70000"/>
      </a:schemeClr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1">
        <a:shade val="80000"/>
      </a:schemeClr>
      <a:schemeClr val="accent1">
        <a:tint val="70000"/>
      </a:schemeClr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>
        <a:tint val="99000"/>
      </a:schemeClr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>
        <a:tint val="80000"/>
      </a:schemeClr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>
        <a:tint val="70000"/>
      </a:schemeClr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7A97EFF0-7218-42C1-AC66-73BF67D2E92C}" type="doc">
      <dgm:prSet loTypeId="urn:microsoft.com/office/officeart/2009/3/layout/HorizontalOrganizationChart" loCatId="hierarchy" qsTypeId="urn:microsoft.com/office/officeart/2005/8/quickstyle/3d1" qsCatId="3D" csTypeId="urn:microsoft.com/office/officeart/2005/8/colors/accent1_3" csCatId="accent1" phldr="1"/>
      <dgm:spPr/>
      <dgm:t>
        <a:bodyPr/>
        <a:lstStyle/>
        <a:p>
          <a:endParaRPr lang="en-US"/>
        </a:p>
      </dgm:t>
    </dgm:pt>
    <dgm:pt modelId="{A270F56F-876F-4277-9BCC-1E3A837B16B6}">
      <dgm:prSet phldrT="[Text]" custT="1"/>
      <dgm:spPr/>
      <dgm:t>
        <a:bodyPr/>
        <a:lstStyle/>
        <a:p>
          <a:r>
            <a:rPr lang="th-TH" sz="1800" b="1">
              <a:latin typeface="Cordia New" panose="020B0304020202020204" pitchFamily="34" charset="-34"/>
              <a:cs typeface="Cordia New" panose="020B0304020202020204" pitchFamily="34" charset="-34"/>
            </a:rPr>
            <a:t>บริษัท ไมโครลิสซิ่ง จำกัด (มหาชน)</a:t>
          </a:r>
          <a:endParaRPr lang="en-US" sz="1800" b="1">
            <a:latin typeface="Cordia New" panose="020B0304020202020204" pitchFamily="34" charset="-34"/>
            <a:cs typeface="Cordia New" panose="020B0304020202020204" pitchFamily="34" charset="-34"/>
          </a:endParaRPr>
        </a:p>
      </dgm:t>
    </dgm:pt>
    <dgm:pt modelId="{9F78E613-D7DA-4B05-AC0D-E4542A7DEEF6}" type="parTrans" cxnId="{8580C412-56AC-4A64-A660-002FF85D2921}">
      <dgm:prSet/>
      <dgm:spPr/>
      <dgm:t>
        <a:bodyPr/>
        <a:lstStyle/>
        <a:p>
          <a:endParaRPr lang="en-US"/>
        </a:p>
      </dgm:t>
    </dgm:pt>
    <dgm:pt modelId="{B7AE6076-6793-4ABA-9BA0-FC8DEA51C89F}" type="sibTrans" cxnId="{8580C412-56AC-4A64-A660-002FF85D2921}">
      <dgm:prSet/>
      <dgm:spPr/>
      <dgm:t>
        <a:bodyPr/>
        <a:lstStyle/>
        <a:p>
          <a:endParaRPr lang="en-US"/>
        </a:p>
      </dgm:t>
    </dgm:pt>
    <dgm:pt modelId="{D47CA4D1-0090-4E86-9CBD-2AED14102E30}">
      <dgm:prSet phldrT="[Text]"/>
      <dgm:spPr/>
      <dgm:t>
        <a:bodyPr/>
        <a:lstStyle/>
        <a:p>
          <a:r>
            <a:rPr lang="th-TH" b="1">
              <a:cs typeface="+mj-cs"/>
            </a:rPr>
            <a:t>ครอบครัวคุณธรรมศักดิ์ อัชญาวัฒน์</a:t>
          </a:r>
          <a:endParaRPr lang="en-US" b="1">
            <a:cs typeface="+mj-cs"/>
          </a:endParaRPr>
        </a:p>
        <a:p>
          <a:r>
            <a:rPr lang="en-US" b="1">
              <a:latin typeface="Cordia New" panose="020B0304020202020204" pitchFamily="34" charset="-34"/>
              <a:cs typeface="+mj-cs"/>
            </a:rPr>
            <a:t>5</a:t>
          </a:r>
          <a:r>
            <a:rPr lang="th-TH" b="1">
              <a:latin typeface="Cordia New" panose="020B0304020202020204" pitchFamily="34" charset="-34"/>
              <a:cs typeface="+mj-cs"/>
            </a:rPr>
            <a:t>6.68</a:t>
          </a:r>
          <a:r>
            <a:rPr lang="en-US" b="1">
              <a:latin typeface="Cordia New" panose="020B0304020202020204" pitchFamily="34" charset="-34"/>
              <a:cs typeface="+mj-cs"/>
            </a:rPr>
            <a:t> %</a:t>
          </a:r>
        </a:p>
      </dgm:t>
    </dgm:pt>
    <dgm:pt modelId="{0C27F3CA-693B-44E4-87E8-C64DBDBD25C4}" type="parTrans" cxnId="{589662E8-07BE-44D4-AB28-B9E96A8552E7}">
      <dgm:prSet/>
      <dgm:spPr/>
      <dgm:t>
        <a:bodyPr/>
        <a:lstStyle/>
        <a:p>
          <a:endParaRPr lang="en-US"/>
        </a:p>
      </dgm:t>
    </dgm:pt>
    <dgm:pt modelId="{6A005F59-4A96-4BA0-BFC1-5BFA75554C70}" type="sibTrans" cxnId="{589662E8-07BE-44D4-AB28-B9E96A8552E7}">
      <dgm:prSet/>
      <dgm:spPr/>
      <dgm:t>
        <a:bodyPr/>
        <a:lstStyle/>
        <a:p>
          <a:endParaRPr lang="en-US"/>
        </a:p>
      </dgm:t>
    </dgm:pt>
    <dgm:pt modelId="{E00A5BAE-9C6D-43DA-856E-424C6F464E9C}">
      <dgm:prSet phldrT="[Text]"/>
      <dgm:spPr/>
      <dgm:t>
        <a:bodyPr/>
        <a:lstStyle/>
        <a:p>
          <a:r>
            <a:rPr lang="th-TH" b="1">
              <a:cs typeface="+mj-cs"/>
            </a:rPr>
            <a:t>ครอบครัวเติมคุนานนท์</a:t>
          </a:r>
          <a:endParaRPr lang="en-US" b="1">
            <a:cs typeface="+mj-cs"/>
          </a:endParaRPr>
        </a:p>
        <a:p>
          <a:r>
            <a:rPr lang="en-US" b="1">
              <a:latin typeface="Cordia New" panose="020B0304020202020204" pitchFamily="34" charset="-34"/>
              <a:cs typeface="+mj-cs"/>
            </a:rPr>
            <a:t>4.04 %</a:t>
          </a:r>
        </a:p>
      </dgm:t>
    </dgm:pt>
    <dgm:pt modelId="{D1B6257B-87D1-462D-9E53-7399BFFEC185}" type="parTrans" cxnId="{BAAC23A0-B0D4-4D37-92BE-1FD2AE6F67CB}">
      <dgm:prSet/>
      <dgm:spPr/>
      <dgm:t>
        <a:bodyPr/>
        <a:lstStyle/>
        <a:p>
          <a:endParaRPr lang="en-US"/>
        </a:p>
      </dgm:t>
    </dgm:pt>
    <dgm:pt modelId="{0ADC415F-2B4F-4270-B996-CE4B01D49E34}" type="sibTrans" cxnId="{BAAC23A0-B0D4-4D37-92BE-1FD2AE6F67CB}">
      <dgm:prSet/>
      <dgm:spPr/>
      <dgm:t>
        <a:bodyPr/>
        <a:lstStyle/>
        <a:p>
          <a:endParaRPr lang="en-US"/>
        </a:p>
      </dgm:t>
    </dgm:pt>
    <dgm:pt modelId="{7BCF2FB6-C15B-4789-94CE-46ED15CACC5C}">
      <dgm:prSet phldrT="[Text]"/>
      <dgm:spPr/>
      <dgm:t>
        <a:bodyPr/>
        <a:lstStyle/>
        <a:p>
          <a:r>
            <a:rPr lang="th-TH" b="1">
              <a:latin typeface="Cordia New" panose="020B0304020202020204" pitchFamily="34" charset="-34"/>
              <a:cs typeface="Cordia New" panose="020B0304020202020204" pitchFamily="34" charset="-34"/>
            </a:rPr>
            <a:t>ครอบครัวจิโรธนภาส </a:t>
          </a:r>
          <a:endParaRPr lang="en-US" b="1">
            <a:latin typeface="Cordia New" panose="020B0304020202020204" pitchFamily="34" charset="-34"/>
            <a:cs typeface="Cordia New" panose="020B0304020202020204" pitchFamily="34" charset="-34"/>
          </a:endParaRPr>
        </a:p>
        <a:p>
          <a:r>
            <a:rPr lang="th-TH" b="1">
              <a:latin typeface="Cordia New" panose="020B0304020202020204" pitchFamily="34" charset="-34"/>
              <a:cs typeface="Cordia New" panose="020B0304020202020204" pitchFamily="34" charset="-34"/>
            </a:rPr>
            <a:t>3.60 </a:t>
          </a:r>
          <a:r>
            <a:rPr lang="en-US" b="1">
              <a:latin typeface="Cordia New" panose="020B0304020202020204" pitchFamily="34" charset="-34"/>
              <a:cs typeface="Cordia New" panose="020B0304020202020204" pitchFamily="34" charset="-34"/>
            </a:rPr>
            <a:t>%</a:t>
          </a:r>
          <a:endParaRPr lang="th-TH" b="1">
            <a:latin typeface="Cordia New" panose="020B0304020202020204" pitchFamily="34" charset="-34"/>
            <a:cs typeface="Cordia New" panose="020B0304020202020204" pitchFamily="34" charset="-34"/>
          </a:endParaRPr>
        </a:p>
      </dgm:t>
    </dgm:pt>
    <dgm:pt modelId="{FD76FEB1-0B87-46DA-BFC5-472F0D2118FB}" type="parTrans" cxnId="{C5F9B803-3EF7-4E67-8E21-F609041D2D3A}">
      <dgm:prSet/>
      <dgm:spPr/>
      <dgm:t>
        <a:bodyPr/>
        <a:lstStyle/>
        <a:p>
          <a:endParaRPr lang="en-US"/>
        </a:p>
      </dgm:t>
    </dgm:pt>
    <dgm:pt modelId="{F018E81E-251C-4FA5-8CE5-9D19603155B9}" type="sibTrans" cxnId="{C5F9B803-3EF7-4E67-8E21-F609041D2D3A}">
      <dgm:prSet/>
      <dgm:spPr/>
      <dgm:t>
        <a:bodyPr/>
        <a:lstStyle/>
        <a:p>
          <a:endParaRPr lang="en-US"/>
        </a:p>
      </dgm:t>
    </dgm:pt>
    <dgm:pt modelId="{89C365C9-0E05-467D-A034-F356F4461929}">
      <dgm:prSet/>
      <dgm:spPr/>
      <dgm:t>
        <a:bodyPr/>
        <a:lstStyle/>
        <a:p>
          <a:r>
            <a:rPr lang="th-TH" b="1">
              <a:cs typeface="+mj-cs"/>
            </a:rPr>
            <a:t>ครอบครัวรักษ์กุลชน</a:t>
          </a:r>
          <a:endParaRPr lang="en-US" b="1">
            <a:cs typeface="+mj-cs"/>
          </a:endParaRPr>
        </a:p>
        <a:p>
          <a:r>
            <a:rPr lang="en-US" b="1">
              <a:latin typeface="Cordia New" panose="020B0304020202020204" pitchFamily="34" charset="-34"/>
              <a:cs typeface="Cordia New" panose="020B0304020202020204" pitchFamily="34" charset="-34"/>
            </a:rPr>
            <a:t>2.34 %</a:t>
          </a:r>
          <a:endParaRPr lang="th-TH" b="1">
            <a:latin typeface="Cordia New" panose="020B0304020202020204" pitchFamily="34" charset="-34"/>
            <a:cs typeface="Cordia New" panose="020B0304020202020204" pitchFamily="34" charset="-34"/>
          </a:endParaRPr>
        </a:p>
      </dgm:t>
    </dgm:pt>
    <dgm:pt modelId="{54F2D0C3-5DA8-4C4F-ABDB-9CB80637B917}" type="parTrans" cxnId="{1D956B0A-392B-41C5-9539-CB5299A59903}">
      <dgm:prSet/>
      <dgm:spPr/>
      <dgm:t>
        <a:bodyPr/>
        <a:lstStyle/>
        <a:p>
          <a:endParaRPr lang="en-US"/>
        </a:p>
      </dgm:t>
    </dgm:pt>
    <dgm:pt modelId="{0DAA4A26-E4A7-491A-A588-DB0A2660C3EC}" type="sibTrans" cxnId="{1D956B0A-392B-41C5-9539-CB5299A59903}">
      <dgm:prSet/>
      <dgm:spPr/>
      <dgm:t>
        <a:bodyPr/>
        <a:lstStyle/>
        <a:p>
          <a:endParaRPr lang="en-US"/>
        </a:p>
      </dgm:t>
    </dgm:pt>
    <dgm:pt modelId="{9242F471-0548-44E8-9E48-DF4D1FC2B95D}">
      <dgm:prSet/>
      <dgm:spPr/>
      <dgm:t>
        <a:bodyPr/>
        <a:lstStyle/>
        <a:p>
          <a:r>
            <a:rPr lang="th-TH" b="1">
              <a:cs typeface="+mj-cs"/>
            </a:rPr>
            <a:t>ครอบครัวคุณสมศักดิ์ศรี</a:t>
          </a:r>
        </a:p>
        <a:p>
          <a:r>
            <a:rPr lang="th-TH" b="1">
              <a:cs typeface="+mj-cs"/>
            </a:rPr>
            <a:t>1.79 %</a:t>
          </a:r>
          <a:endParaRPr lang="en-US" b="1">
            <a:cs typeface="+mj-cs"/>
          </a:endParaRPr>
        </a:p>
      </dgm:t>
    </dgm:pt>
    <dgm:pt modelId="{5744AFD5-CDC8-4E80-A49F-487CF5E004B2}" type="parTrans" cxnId="{2285C12A-5DB7-4B53-AA52-36CF76E7A397}">
      <dgm:prSet/>
      <dgm:spPr/>
      <dgm:t>
        <a:bodyPr/>
        <a:lstStyle/>
        <a:p>
          <a:endParaRPr lang="en-US"/>
        </a:p>
      </dgm:t>
    </dgm:pt>
    <dgm:pt modelId="{1273FC36-1696-46A8-B646-851709BD5E23}" type="sibTrans" cxnId="{2285C12A-5DB7-4B53-AA52-36CF76E7A397}">
      <dgm:prSet/>
      <dgm:spPr/>
      <dgm:t>
        <a:bodyPr/>
        <a:lstStyle/>
        <a:p>
          <a:endParaRPr lang="en-US"/>
        </a:p>
      </dgm:t>
    </dgm:pt>
    <dgm:pt modelId="{36332DFE-4C56-4CCE-A595-C984A9139B0C}">
      <dgm:prSet/>
      <dgm:spPr/>
      <dgm:t>
        <a:bodyPr/>
        <a:lstStyle/>
        <a:p>
          <a:r>
            <a:rPr lang="th-TH" b="1">
              <a:cs typeface="+mj-cs"/>
            </a:rPr>
            <a:t>ผู้ถือหุ้นรายอื่นๆ </a:t>
          </a:r>
        </a:p>
        <a:p>
          <a:r>
            <a:rPr lang="en-US" b="1">
              <a:latin typeface="Cordia New" panose="020B0304020202020204" pitchFamily="34" charset="-34"/>
              <a:cs typeface="+mj-cs"/>
            </a:rPr>
            <a:t>26.24 %</a:t>
          </a:r>
        </a:p>
      </dgm:t>
    </dgm:pt>
    <dgm:pt modelId="{87ED9714-3662-48CA-838D-2AA40BD5C876}" type="parTrans" cxnId="{A3D2AE00-15F7-4A3D-9422-944505F192E8}">
      <dgm:prSet/>
      <dgm:spPr/>
      <dgm:t>
        <a:bodyPr/>
        <a:lstStyle/>
        <a:p>
          <a:endParaRPr lang="en-US"/>
        </a:p>
      </dgm:t>
    </dgm:pt>
    <dgm:pt modelId="{AEEAB216-2790-43FC-A940-E0C87B124BAE}" type="sibTrans" cxnId="{A3D2AE00-15F7-4A3D-9422-944505F192E8}">
      <dgm:prSet/>
      <dgm:spPr/>
      <dgm:t>
        <a:bodyPr/>
        <a:lstStyle/>
        <a:p>
          <a:endParaRPr lang="en-US"/>
        </a:p>
      </dgm:t>
    </dgm:pt>
    <dgm:pt modelId="{3D69D627-4659-469F-89A2-DE8E4E3F930A}">
      <dgm:prSet/>
      <dgm:spPr/>
      <dgm:t>
        <a:bodyPr/>
        <a:lstStyle/>
        <a:p>
          <a:r>
            <a:rPr lang="th-TH" b="1">
              <a:cs typeface="+mj-cs"/>
            </a:rPr>
            <a:t>คุณสถาพร งามเรืองพงศ์</a:t>
          </a:r>
        </a:p>
        <a:p>
          <a:r>
            <a:rPr lang="th-TH" b="1">
              <a:cs typeface="+mj-cs"/>
            </a:rPr>
            <a:t>4.92 </a:t>
          </a:r>
          <a:r>
            <a:rPr lang="en-US" b="1">
              <a:cs typeface="+mj-cs"/>
            </a:rPr>
            <a:t>%</a:t>
          </a:r>
        </a:p>
      </dgm:t>
    </dgm:pt>
    <dgm:pt modelId="{E1BE14EB-73D1-417F-9DBA-35EB8535B2A5}" type="parTrans" cxnId="{81C30E51-FB71-48B3-A453-1F7464C1E0EA}">
      <dgm:prSet/>
      <dgm:spPr/>
      <dgm:t>
        <a:bodyPr/>
        <a:lstStyle/>
        <a:p>
          <a:endParaRPr lang="en-US"/>
        </a:p>
      </dgm:t>
    </dgm:pt>
    <dgm:pt modelId="{9877B556-70DC-4868-9E0F-0157680A0F30}" type="sibTrans" cxnId="{81C30E51-FB71-48B3-A453-1F7464C1E0EA}">
      <dgm:prSet/>
      <dgm:spPr/>
      <dgm:t>
        <a:bodyPr/>
        <a:lstStyle/>
        <a:p>
          <a:endParaRPr lang="en-US"/>
        </a:p>
      </dgm:t>
    </dgm:pt>
    <dgm:pt modelId="{83688BCC-D0B7-45FB-B49A-DD015C101DB7}" type="pres">
      <dgm:prSet presAssocID="{7A97EFF0-7218-42C1-AC66-73BF67D2E92C}" presName="hierChild1" presStyleCnt="0">
        <dgm:presLayoutVars>
          <dgm:orgChart val="1"/>
          <dgm:chPref val="1"/>
          <dgm:dir/>
          <dgm:animOne val="branch"/>
          <dgm:animLvl val="lvl"/>
          <dgm:resizeHandles/>
        </dgm:presLayoutVars>
      </dgm:prSet>
      <dgm:spPr/>
    </dgm:pt>
    <dgm:pt modelId="{5027D036-AFE9-4E4C-9FCF-37CEEFC939F2}" type="pres">
      <dgm:prSet presAssocID="{A270F56F-876F-4277-9BCC-1E3A837B16B6}" presName="hierRoot1" presStyleCnt="0">
        <dgm:presLayoutVars>
          <dgm:hierBranch val="init"/>
        </dgm:presLayoutVars>
      </dgm:prSet>
      <dgm:spPr/>
    </dgm:pt>
    <dgm:pt modelId="{88700AC9-8A75-4D59-BF06-20ECE27C7437}" type="pres">
      <dgm:prSet presAssocID="{A270F56F-876F-4277-9BCC-1E3A837B16B6}" presName="rootComposite1" presStyleCnt="0"/>
      <dgm:spPr/>
    </dgm:pt>
    <dgm:pt modelId="{71BF94AB-6CAA-4A8A-8DD3-742E5A7DD823}" type="pres">
      <dgm:prSet presAssocID="{A270F56F-876F-4277-9BCC-1E3A837B16B6}" presName="rootText1" presStyleLbl="node0" presStyleIdx="0" presStyleCnt="1" custScaleX="160853">
        <dgm:presLayoutVars>
          <dgm:chPref val="3"/>
        </dgm:presLayoutVars>
      </dgm:prSet>
      <dgm:spPr/>
    </dgm:pt>
    <dgm:pt modelId="{84DD44A3-2491-419E-94D6-5C4EF5F957E8}" type="pres">
      <dgm:prSet presAssocID="{A270F56F-876F-4277-9BCC-1E3A837B16B6}" presName="rootConnector1" presStyleLbl="node1" presStyleIdx="0" presStyleCnt="0"/>
      <dgm:spPr/>
    </dgm:pt>
    <dgm:pt modelId="{AA99C247-2085-4BDC-B233-94CF30CA3928}" type="pres">
      <dgm:prSet presAssocID="{A270F56F-876F-4277-9BCC-1E3A837B16B6}" presName="hierChild2" presStyleCnt="0"/>
      <dgm:spPr/>
    </dgm:pt>
    <dgm:pt modelId="{D04CF5F8-6A4F-4959-84E8-587AE316F3C6}" type="pres">
      <dgm:prSet presAssocID="{0C27F3CA-693B-44E4-87E8-C64DBDBD25C4}" presName="Name64" presStyleLbl="parChTrans1D2" presStyleIdx="0" presStyleCnt="7"/>
      <dgm:spPr/>
    </dgm:pt>
    <dgm:pt modelId="{CACDE9DE-4775-4B47-8A41-A8175EAD4AEC}" type="pres">
      <dgm:prSet presAssocID="{D47CA4D1-0090-4E86-9CBD-2AED14102E30}" presName="hierRoot2" presStyleCnt="0">
        <dgm:presLayoutVars>
          <dgm:hierBranch val="init"/>
        </dgm:presLayoutVars>
      </dgm:prSet>
      <dgm:spPr/>
    </dgm:pt>
    <dgm:pt modelId="{0F43F092-7E1A-4640-9A3E-6DBD59478FA8}" type="pres">
      <dgm:prSet presAssocID="{D47CA4D1-0090-4E86-9CBD-2AED14102E30}" presName="rootComposite" presStyleCnt="0"/>
      <dgm:spPr/>
    </dgm:pt>
    <dgm:pt modelId="{020BEF4A-0F0D-48A0-AE0B-B08FAA0DA23D}" type="pres">
      <dgm:prSet presAssocID="{D47CA4D1-0090-4E86-9CBD-2AED14102E30}" presName="rootText" presStyleLbl="node2" presStyleIdx="0" presStyleCnt="7" custScaleX="117637">
        <dgm:presLayoutVars>
          <dgm:chPref val="3"/>
        </dgm:presLayoutVars>
      </dgm:prSet>
      <dgm:spPr/>
    </dgm:pt>
    <dgm:pt modelId="{E6F275A3-F0ED-4C62-A107-75DFACD31B38}" type="pres">
      <dgm:prSet presAssocID="{D47CA4D1-0090-4E86-9CBD-2AED14102E30}" presName="rootConnector" presStyleLbl="node2" presStyleIdx="0" presStyleCnt="7"/>
      <dgm:spPr/>
    </dgm:pt>
    <dgm:pt modelId="{7FEEEFC5-EAC7-45A8-8816-1DF9BD1A3C54}" type="pres">
      <dgm:prSet presAssocID="{D47CA4D1-0090-4E86-9CBD-2AED14102E30}" presName="hierChild4" presStyleCnt="0"/>
      <dgm:spPr/>
    </dgm:pt>
    <dgm:pt modelId="{82455B4B-A33C-4C74-B3C1-F94430B14D7D}" type="pres">
      <dgm:prSet presAssocID="{D47CA4D1-0090-4E86-9CBD-2AED14102E30}" presName="hierChild5" presStyleCnt="0"/>
      <dgm:spPr/>
    </dgm:pt>
    <dgm:pt modelId="{624EFB51-140A-4DCC-9AB4-BB46D0A45C5E}" type="pres">
      <dgm:prSet presAssocID="{E1BE14EB-73D1-417F-9DBA-35EB8535B2A5}" presName="Name64" presStyleLbl="parChTrans1D2" presStyleIdx="1" presStyleCnt="7"/>
      <dgm:spPr/>
    </dgm:pt>
    <dgm:pt modelId="{FDFF5819-5C38-465E-8BBA-0A86A20F75FD}" type="pres">
      <dgm:prSet presAssocID="{3D69D627-4659-469F-89A2-DE8E4E3F930A}" presName="hierRoot2" presStyleCnt="0">
        <dgm:presLayoutVars>
          <dgm:hierBranch val="init"/>
        </dgm:presLayoutVars>
      </dgm:prSet>
      <dgm:spPr/>
    </dgm:pt>
    <dgm:pt modelId="{2ECA3A8B-73D5-4CC0-8404-812358868615}" type="pres">
      <dgm:prSet presAssocID="{3D69D627-4659-469F-89A2-DE8E4E3F930A}" presName="rootComposite" presStyleCnt="0"/>
      <dgm:spPr/>
    </dgm:pt>
    <dgm:pt modelId="{2E339C87-2513-439F-A43A-CFD347E21148}" type="pres">
      <dgm:prSet presAssocID="{3D69D627-4659-469F-89A2-DE8E4E3F930A}" presName="rootText" presStyleLbl="node2" presStyleIdx="1" presStyleCnt="7" custScaleX="117603">
        <dgm:presLayoutVars>
          <dgm:chPref val="3"/>
        </dgm:presLayoutVars>
      </dgm:prSet>
      <dgm:spPr/>
    </dgm:pt>
    <dgm:pt modelId="{0335AC7C-73A3-4258-949A-1609B82FFEFE}" type="pres">
      <dgm:prSet presAssocID="{3D69D627-4659-469F-89A2-DE8E4E3F930A}" presName="rootConnector" presStyleLbl="node2" presStyleIdx="1" presStyleCnt="7"/>
      <dgm:spPr/>
    </dgm:pt>
    <dgm:pt modelId="{A55892B2-1106-4B9F-8585-DC71F7545AB9}" type="pres">
      <dgm:prSet presAssocID="{3D69D627-4659-469F-89A2-DE8E4E3F930A}" presName="hierChild4" presStyleCnt="0"/>
      <dgm:spPr/>
    </dgm:pt>
    <dgm:pt modelId="{145BC373-3A18-4E75-A727-A532F3392445}" type="pres">
      <dgm:prSet presAssocID="{3D69D627-4659-469F-89A2-DE8E4E3F930A}" presName="hierChild5" presStyleCnt="0"/>
      <dgm:spPr/>
    </dgm:pt>
    <dgm:pt modelId="{6A61E6D2-C1B0-4BB1-830C-B0523ECB000D}" type="pres">
      <dgm:prSet presAssocID="{D1B6257B-87D1-462D-9E53-7399BFFEC185}" presName="Name64" presStyleLbl="parChTrans1D2" presStyleIdx="2" presStyleCnt="7"/>
      <dgm:spPr/>
    </dgm:pt>
    <dgm:pt modelId="{EED5154C-228D-44E0-90BB-BD875E519907}" type="pres">
      <dgm:prSet presAssocID="{E00A5BAE-9C6D-43DA-856E-424C6F464E9C}" presName="hierRoot2" presStyleCnt="0">
        <dgm:presLayoutVars>
          <dgm:hierBranch val="init"/>
        </dgm:presLayoutVars>
      </dgm:prSet>
      <dgm:spPr/>
    </dgm:pt>
    <dgm:pt modelId="{8EBA3CFF-67D2-4327-9A0E-C025B505DE8B}" type="pres">
      <dgm:prSet presAssocID="{E00A5BAE-9C6D-43DA-856E-424C6F464E9C}" presName="rootComposite" presStyleCnt="0"/>
      <dgm:spPr/>
    </dgm:pt>
    <dgm:pt modelId="{A81A2849-0180-4DBE-8DB2-13D5016A336B}" type="pres">
      <dgm:prSet presAssocID="{E00A5BAE-9C6D-43DA-856E-424C6F464E9C}" presName="rootText" presStyleLbl="node2" presStyleIdx="2" presStyleCnt="7" custScaleX="118599">
        <dgm:presLayoutVars>
          <dgm:chPref val="3"/>
        </dgm:presLayoutVars>
      </dgm:prSet>
      <dgm:spPr/>
    </dgm:pt>
    <dgm:pt modelId="{F0B4787C-A4EF-442C-A7CA-C3DCA929569D}" type="pres">
      <dgm:prSet presAssocID="{E00A5BAE-9C6D-43DA-856E-424C6F464E9C}" presName="rootConnector" presStyleLbl="node2" presStyleIdx="2" presStyleCnt="7"/>
      <dgm:spPr/>
    </dgm:pt>
    <dgm:pt modelId="{9EAEDCFD-A8C7-41F0-BC70-1F91EE4872F0}" type="pres">
      <dgm:prSet presAssocID="{E00A5BAE-9C6D-43DA-856E-424C6F464E9C}" presName="hierChild4" presStyleCnt="0"/>
      <dgm:spPr/>
    </dgm:pt>
    <dgm:pt modelId="{2C863363-9C6F-48C8-A8DD-625AE0846FC2}" type="pres">
      <dgm:prSet presAssocID="{E00A5BAE-9C6D-43DA-856E-424C6F464E9C}" presName="hierChild5" presStyleCnt="0"/>
      <dgm:spPr/>
    </dgm:pt>
    <dgm:pt modelId="{6568E72D-6699-4B52-A5FB-90872AF38AFD}" type="pres">
      <dgm:prSet presAssocID="{FD76FEB1-0B87-46DA-BFC5-472F0D2118FB}" presName="Name64" presStyleLbl="parChTrans1D2" presStyleIdx="3" presStyleCnt="7"/>
      <dgm:spPr/>
    </dgm:pt>
    <dgm:pt modelId="{ABAD9C99-9B94-48C0-9C21-FA86B99FC1E6}" type="pres">
      <dgm:prSet presAssocID="{7BCF2FB6-C15B-4789-94CE-46ED15CACC5C}" presName="hierRoot2" presStyleCnt="0">
        <dgm:presLayoutVars>
          <dgm:hierBranch val="init"/>
        </dgm:presLayoutVars>
      </dgm:prSet>
      <dgm:spPr/>
    </dgm:pt>
    <dgm:pt modelId="{D7C047F6-CDF2-419F-8A34-C67CD94F15E7}" type="pres">
      <dgm:prSet presAssocID="{7BCF2FB6-C15B-4789-94CE-46ED15CACC5C}" presName="rootComposite" presStyleCnt="0"/>
      <dgm:spPr/>
    </dgm:pt>
    <dgm:pt modelId="{935510C8-1BCF-49C2-9A5F-218905F6EFD5}" type="pres">
      <dgm:prSet presAssocID="{7BCF2FB6-C15B-4789-94CE-46ED15CACC5C}" presName="rootText" presStyleLbl="node2" presStyleIdx="3" presStyleCnt="7" custScaleX="118374" custScaleY="112618">
        <dgm:presLayoutVars>
          <dgm:chPref val="3"/>
        </dgm:presLayoutVars>
      </dgm:prSet>
      <dgm:spPr/>
    </dgm:pt>
    <dgm:pt modelId="{5E076237-B5E0-4930-9543-6C902DD757F5}" type="pres">
      <dgm:prSet presAssocID="{7BCF2FB6-C15B-4789-94CE-46ED15CACC5C}" presName="rootConnector" presStyleLbl="node2" presStyleIdx="3" presStyleCnt="7"/>
      <dgm:spPr/>
    </dgm:pt>
    <dgm:pt modelId="{8547961E-B918-4D4E-94CE-B688A698A0AE}" type="pres">
      <dgm:prSet presAssocID="{7BCF2FB6-C15B-4789-94CE-46ED15CACC5C}" presName="hierChild4" presStyleCnt="0"/>
      <dgm:spPr/>
    </dgm:pt>
    <dgm:pt modelId="{C991ADDF-54A3-4B98-AC0F-142CFD1A81C1}" type="pres">
      <dgm:prSet presAssocID="{7BCF2FB6-C15B-4789-94CE-46ED15CACC5C}" presName="hierChild5" presStyleCnt="0"/>
      <dgm:spPr/>
    </dgm:pt>
    <dgm:pt modelId="{FE5F246F-6C20-4C3D-ABD3-E7911BFB548D}" type="pres">
      <dgm:prSet presAssocID="{54F2D0C3-5DA8-4C4F-ABDB-9CB80637B917}" presName="Name64" presStyleLbl="parChTrans1D2" presStyleIdx="4" presStyleCnt="7"/>
      <dgm:spPr/>
    </dgm:pt>
    <dgm:pt modelId="{A1702B46-63C8-41E5-9855-8ACC502F9FD8}" type="pres">
      <dgm:prSet presAssocID="{89C365C9-0E05-467D-A034-F356F4461929}" presName="hierRoot2" presStyleCnt="0">
        <dgm:presLayoutVars>
          <dgm:hierBranch val="init"/>
        </dgm:presLayoutVars>
      </dgm:prSet>
      <dgm:spPr/>
    </dgm:pt>
    <dgm:pt modelId="{F215F754-F987-4D79-93A9-2EAFCB27802D}" type="pres">
      <dgm:prSet presAssocID="{89C365C9-0E05-467D-A034-F356F4461929}" presName="rootComposite" presStyleCnt="0"/>
      <dgm:spPr/>
    </dgm:pt>
    <dgm:pt modelId="{151E6B6C-FB7C-49F0-8615-0F336E9F3653}" type="pres">
      <dgm:prSet presAssocID="{89C365C9-0E05-467D-A034-F356F4461929}" presName="rootText" presStyleLbl="node2" presStyleIdx="4" presStyleCnt="7" custScaleX="118146" custScaleY="100913">
        <dgm:presLayoutVars>
          <dgm:chPref val="3"/>
        </dgm:presLayoutVars>
      </dgm:prSet>
      <dgm:spPr/>
    </dgm:pt>
    <dgm:pt modelId="{102D2DF8-DB20-4203-954E-26C6BC69A365}" type="pres">
      <dgm:prSet presAssocID="{89C365C9-0E05-467D-A034-F356F4461929}" presName="rootConnector" presStyleLbl="node2" presStyleIdx="4" presStyleCnt="7"/>
      <dgm:spPr/>
    </dgm:pt>
    <dgm:pt modelId="{D1DAA0D8-03A2-48F8-AF67-988220DB0A88}" type="pres">
      <dgm:prSet presAssocID="{89C365C9-0E05-467D-A034-F356F4461929}" presName="hierChild4" presStyleCnt="0"/>
      <dgm:spPr/>
    </dgm:pt>
    <dgm:pt modelId="{DB7BC88A-AAC8-4BCF-9359-809902A169BD}" type="pres">
      <dgm:prSet presAssocID="{89C365C9-0E05-467D-A034-F356F4461929}" presName="hierChild5" presStyleCnt="0"/>
      <dgm:spPr/>
    </dgm:pt>
    <dgm:pt modelId="{8A00CF6E-0404-4F40-927C-D4A6E48BD460}" type="pres">
      <dgm:prSet presAssocID="{5744AFD5-CDC8-4E80-A49F-487CF5E004B2}" presName="Name64" presStyleLbl="parChTrans1D2" presStyleIdx="5" presStyleCnt="7"/>
      <dgm:spPr/>
    </dgm:pt>
    <dgm:pt modelId="{21B2EEAE-B4A6-4309-9A1E-06E3999B26B0}" type="pres">
      <dgm:prSet presAssocID="{9242F471-0548-44E8-9E48-DF4D1FC2B95D}" presName="hierRoot2" presStyleCnt="0">
        <dgm:presLayoutVars>
          <dgm:hierBranch val="init"/>
        </dgm:presLayoutVars>
      </dgm:prSet>
      <dgm:spPr/>
    </dgm:pt>
    <dgm:pt modelId="{25DA3A4C-7A4F-4090-BE5D-D2DCB159B1CE}" type="pres">
      <dgm:prSet presAssocID="{9242F471-0548-44E8-9E48-DF4D1FC2B95D}" presName="rootComposite" presStyleCnt="0"/>
      <dgm:spPr/>
    </dgm:pt>
    <dgm:pt modelId="{C3D652F3-69B9-418C-AA5C-FD44F0EB9225}" type="pres">
      <dgm:prSet presAssocID="{9242F471-0548-44E8-9E48-DF4D1FC2B95D}" presName="rootText" presStyleLbl="node2" presStyleIdx="5" presStyleCnt="7" custScaleX="118903" custScaleY="108644">
        <dgm:presLayoutVars>
          <dgm:chPref val="3"/>
        </dgm:presLayoutVars>
      </dgm:prSet>
      <dgm:spPr/>
    </dgm:pt>
    <dgm:pt modelId="{0D151618-D3EA-4395-AD42-614FDBF72FE6}" type="pres">
      <dgm:prSet presAssocID="{9242F471-0548-44E8-9E48-DF4D1FC2B95D}" presName="rootConnector" presStyleLbl="node2" presStyleIdx="5" presStyleCnt="7"/>
      <dgm:spPr/>
    </dgm:pt>
    <dgm:pt modelId="{31A432FB-72CA-4947-9E9B-6797B3A3BF3E}" type="pres">
      <dgm:prSet presAssocID="{9242F471-0548-44E8-9E48-DF4D1FC2B95D}" presName="hierChild4" presStyleCnt="0"/>
      <dgm:spPr/>
    </dgm:pt>
    <dgm:pt modelId="{C20FCD2E-AC99-4675-9055-06B62BDF9A11}" type="pres">
      <dgm:prSet presAssocID="{9242F471-0548-44E8-9E48-DF4D1FC2B95D}" presName="hierChild5" presStyleCnt="0"/>
      <dgm:spPr/>
    </dgm:pt>
    <dgm:pt modelId="{9F928E98-1026-4F27-8A2B-E29672559797}" type="pres">
      <dgm:prSet presAssocID="{87ED9714-3662-48CA-838D-2AA40BD5C876}" presName="Name64" presStyleLbl="parChTrans1D2" presStyleIdx="6" presStyleCnt="7"/>
      <dgm:spPr/>
    </dgm:pt>
    <dgm:pt modelId="{5BE3F509-A34D-44C6-9A55-6E0AC3C923C8}" type="pres">
      <dgm:prSet presAssocID="{36332DFE-4C56-4CCE-A595-C984A9139B0C}" presName="hierRoot2" presStyleCnt="0">
        <dgm:presLayoutVars>
          <dgm:hierBranch val="init"/>
        </dgm:presLayoutVars>
      </dgm:prSet>
      <dgm:spPr/>
    </dgm:pt>
    <dgm:pt modelId="{99BD7009-D81C-41A1-8B1B-A0100A08E79A}" type="pres">
      <dgm:prSet presAssocID="{36332DFE-4C56-4CCE-A595-C984A9139B0C}" presName="rootComposite" presStyleCnt="0"/>
      <dgm:spPr/>
    </dgm:pt>
    <dgm:pt modelId="{86A6E328-CDDE-4E27-B41D-3C57175BE7FB}" type="pres">
      <dgm:prSet presAssocID="{36332DFE-4C56-4CCE-A595-C984A9139B0C}" presName="rootText" presStyleLbl="node2" presStyleIdx="6" presStyleCnt="7" custScaleX="120160">
        <dgm:presLayoutVars>
          <dgm:chPref val="3"/>
        </dgm:presLayoutVars>
      </dgm:prSet>
      <dgm:spPr/>
    </dgm:pt>
    <dgm:pt modelId="{5BF3F2FD-CA45-4945-9356-70A0B8EC1E1F}" type="pres">
      <dgm:prSet presAssocID="{36332DFE-4C56-4CCE-A595-C984A9139B0C}" presName="rootConnector" presStyleLbl="node2" presStyleIdx="6" presStyleCnt="7"/>
      <dgm:spPr/>
    </dgm:pt>
    <dgm:pt modelId="{E38ECF57-9111-493D-B483-4609A8F8747D}" type="pres">
      <dgm:prSet presAssocID="{36332DFE-4C56-4CCE-A595-C984A9139B0C}" presName="hierChild4" presStyleCnt="0"/>
      <dgm:spPr/>
    </dgm:pt>
    <dgm:pt modelId="{604530E1-4B17-4556-92C9-1C4CA7E842C4}" type="pres">
      <dgm:prSet presAssocID="{36332DFE-4C56-4CCE-A595-C984A9139B0C}" presName="hierChild5" presStyleCnt="0"/>
      <dgm:spPr/>
    </dgm:pt>
    <dgm:pt modelId="{33463C53-174F-4720-8273-512ADD643E40}" type="pres">
      <dgm:prSet presAssocID="{A270F56F-876F-4277-9BCC-1E3A837B16B6}" presName="hierChild3" presStyleCnt="0"/>
      <dgm:spPr/>
    </dgm:pt>
  </dgm:ptLst>
  <dgm:cxnLst>
    <dgm:cxn modelId="{077E5B00-157C-4A64-B3D9-B57EE109F49C}" type="presOf" srcId="{7BCF2FB6-C15B-4789-94CE-46ED15CACC5C}" destId="{5E076237-B5E0-4930-9543-6C902DD757F5}" srcOrd="1" destOrd="0" presId="urn:microsoft.com/office/officeart/2009/3/layout/HorizontalOrganizationChart"/>
    <dgm:cxn modelId="{A3D2AE00-15F7-4A3D-9422-944505F192E8}" srcId="{A270F56F-876F-4277-9BCC-1E3A837B16B6}" destId="{36332DFE-4C56-4CCE-A595-C984A9139B0C}" srcOrd="6" destOrd="0" parTransId="{87ED9714-3662-48CA-838D-2AA40BD5C876}" sibTransId="{AEEAB216-2790-43FC-A940-E0C87B124BAE}"/>
    <dgm:cxn modelId="{C5F9B803-3EF7-4E67-8E21-F609041D2D3A}" srcId="{A270F56F-876F-4277-9BCC-1E3A837B16B6}" destId="{7BCF2FB6-C15B-4789-94CE-46ED15CACC5C}" srcOrd="3" destOrd="0" parTransId="{FD76FEB1-0B87-46DA-BFC5-472F0D2118FB}" sibTransId="{F018E81E-251C-4FA5-8CE5-9D19603155B9}"/>
    <dgm:cxn modelId="{098CAF06-7B58-434B-AFD3-833B068B36A3}" type="presOf" srcId="{7A97EFF0-7218-42C1-AC66-73BF67D2E92C}" destId="{83688BCC-D0B7-45FB-B49A-DD015C101DB7}" srcOrd="0" destOrd="0" presId="urn:microsoft.com/office/officeart/2009/3/layout/HorizontalOrganizationChart"/>
    <dgm:cxn modelId="{1D956B0A-392B-41C5-9539-CB5299A59903}" srcId="{A270F56F-876F-4277-9BCC-1E3A837B16B6}" destId="{89C365C9-0E05-467D-A034-F356F4461929}" srcOrd="4" destOrd="0" parTransId="{54F2D0C3-5DA8-4C4F-ABDB-9CB80637B917}" sibTransId="{0DAA4A26-E4A7-491A-A588-DB0A2660C3EC}"/>
    <dgm:cxn modelId="{845C030E-ED33-4169-A08D-4A82D43116D9}" type="presOf" srcId="{E1BE14EB-73D1-417F-9DBA-35EB8535B2A5}" destId="{624EFB51-140A-4DCC-9AB4-BB46D0A45C5E}" srcOrd="0" destOrd="0" presId="urn:microsoft.com/office/officeart/2009/3/layout/HorizontalOrganizationChart"/>
    <dgm:cxn modelId="{4934DA11-8814-4D84-9372-CC9B12AE074A}" type="presOf" srcId="{A270F56F-876F-4277-9BCC-1E3A837B16B6}" destId="{71BF94AB-6CAA-4A8A-8DD3-742E5A7DD823}" srcOrd="0" destOrd="0" presId="urn:microsoft.com/office/officeart/2009/3/layout/HorizontalOrganizationChart"/>
    <dgm:cxn modelId="{8580C412-56AC-4A64-A660-002FF85D2921}" srcId="{7A97EFF0-7218-42C1-AC66-73BF67D2E92C}" destId="{A270F56F-876F-4277-9BCC-1E3A837B16B6}" srcOrd="0" destOrd="0" parTransId="{9F78E613-D7DA-4B05-AC0D-E4542A7DEEF6}" sibTransId="{B7AE6076-6793-4ABA-9BA0-FC8DEA51C89F}"/>
    <dgm:cxn modelId="{6957C818-FE4E-423B-B4BB-96476DCDCBDD}" type="presOf" srcId="{89C365C9-0E05-467D-A034-F356F4461929}" destId="{102D2DF8-DB20-4203-954E-26C6BC69A365}" srcOrd="1" destOrd="0" presId="urn:microsoft.com/office/officeart/2009/3/layout/HorizontalOrganizationChart"/>
    <dgm:cxn modelId="{283B821F-B333-488F-825B-4E72BC5F29A1}" type="presOf" srcId="{54F2D0C3-5DA8-4C4F-ABDB-9CB80637B917}" destId="{FE5F246F-6C20-4C3D-ABD3-E7911BFB548D}" srcOrd="0" destOrd="0" presId="urn:microsoft.com/office/officeart/2009/3/layout/HorizontalOrganizationChart"/>
    <dgm:cxn modelId="{2285C12A-5DB7-4B53-AA52-36CF76E7A397}" srcId="{A270F56F-876F-4277-9BCC-1E3A837B16B6}" destId="{9242F471-0548-44E8-9E48-DF4D1FC2B95D}" srcOrd="5" destOrd="0" parTransId="{5744AFD5-CDC8-4E80-A49F-487CF5E004B2}" sibTransId="{1273FC36-1696-46A8-B646-851709BD5E23}"/>
    <dgm:cxn modelId="{A572452C-8340-4FB7-A1C0-E4D1B206E3F2}" type="presOf" srcId="{9242F471-0548-44E8-9E48-DF4D1FC2B95D}" destId="{C3D652F3-69B9-418C-AA5C-FD44F0EB9225}" srcOrd="0" destOrd="0" presId="urn:microsoft.com/office/officeart/2009/3/layout/HorizontalOrganizationChart"/>
    <dgm:cxn modelId="{A40A5E39-E8BA-48D9-8E83-F21F144DF9AA}" type="presOf" srcId="{FD76FEB1-0B87-46DA-BFC5-472F0D2118FB}" destId="{6568E72D-6699-4B52-A5FB-90872AF38AFD}" srcOrd="0" destOrd="0" presId="urn:microsoft.com/office/officeart/2009/3/layout/HorizontalOrganizationChart"/>
    <dgm:cxn modelId="{B6360662-93CB-4829-8E3A-DBC6ED091D05}" type="presOf" srcId="{36332DFE-4C56-4CCE-A595-C984A9139B0C}" destId="{86A6E328-CDDE-4E27-B41D-3C57175BE7FB}" srcOrd="0" destOrd="0" presId="urn:microsoft.com/office/officeart/2009/3/layout/HorizontalOrganizationChart"/>
    <dgm:cxn modelId="{704F4565-D0EC-475B-BB93-AC8F048EF051}" type="presOf" srcId="{D47CA4D1-0090-4E86-9CBD-2AED14102E30}" destId="{E6F275A3-F0ED-4C62-A107-75DFACD31B38}" srcOrd="1" destOrd="0" presId="urn:microsoft.com/office/officeart/2009/3/layout/HorizontalOrganizationChart"/>
    <dgm:cxn modelId="{8AA9D34E-CCC7-47E0-836A-EDE8CEA82581}" type="presOf" srcId="{E00A5BAE-9C6D-43DA-856E-424C6F464E9C}" destId="{F0B4787C-A4EF-442C-A7CA-C3DCA929569D}" srcOrd="1" destOrd="0" presId="urn:microsoft.com/office/officeart/2009/3/layout/HorizontalOrganizationChart"/>
    <dgm:cxn modelId="{81C30E51-FB71-48B3-A453-1F7464C1E0EA}" srcId="{A270F56F-876F-4277-9BCC-1E3A837B16B6}" destId="{3D69D627-4659-469F-89A2-DE8E4E3F930A}" srcOrd="1" destOrd="0" parTransId="{E1BE14EB-73D1-417F-9DBA-35EB8535B2A5}" sibTransId="{9877B556-70DC-4868-9E0F-0157680A0F30}"/>
    <dgm:cxn modelId="{DF8AE15A-B0DB-4C88-8F34-41DAF7E4AF5D}" type="presOf" srcId="{E00A5BAE-9C6D-43DA-856E-424C6F464E9C}" destId="{A81A2849-0180-4DBE-8DB2-13D5016A336B}" srcOrd="0" destOrd="0" presId="urn:microsoft.com/office/officeart/2009/3/layout/HorizontalOrganizationChart"/>
    <dgm:cxn modelId="{59EB8A83-BDB9-46D7-9D37-112D3A743BF3}" type="presOf" srcId="{3D69D627-4659-469F-89A2-DE8E4E3F930A}" destId="{0335AC7C-73A3-4258-949A-1609B82FFEFE}" srcOrd="1" destOrd="0" presId="urn:microsoft.com/office/officeart/2009/3/layout/HorizontalOrganizationChart"/>
    <dgm:cxn modelId="{3D7AD08B-C1FE-4BB7-848B-4CF468FE798D}" type="presOf" srcId="{D47CA4D1-0090-4E86-9CBD-2AED14102E30}" destId="{020BEF4A-0F0D-48A0-AE0B-B08FAA0DA23D}" srcOrd="0" destOrd="0" presId="urn:microsoft.com/office/officeart/2009/3/layout/HorizontalOrganizationChart"/>
    <dgm:cxn modelId="{014D9E9C-C4B7-4E4F-80A3-6E7C04D47BE6}" type="presOf" srcId="{36332DFE-4C56-4CCE-A595-C984A9139B0C}" destId="{5BF3F2FD-CA45-4945-9356-70A0B8EC1E1F}" srcOrd="1" destOrd="0" presId="urn:microsoft.com/office/officeart/2009/3/layout/HorizontalOrganizationChart"/>
    <dgm:cxn modelId="{4E09CD9E-30AC-4C82-99F0-F996FCD06B53}" type="presOf" srcId="{A270F56F-876F-4277-9BCC-1E3A837B16B6}" destId="{84DD44A3-2491-419E-94D6-5C4EF5F957E8}" srcOrd="1" destOrd="0" presId="urn:microsoft.com/office/officeart/2009/3/layout/HorizontalOrganizationChart"/>
    <dgm:cxn modelId="{BAAC23A0-B0D4-4D37-92BE-1FD2AE6F67CB}" srcId="{A270F56F-876F-4277-9BCC-1E3A837B16B6}" destId="{E00A5BAE-9C6D-43DA-856E-424C6F464E9C}" srcOrd="2" destOrd="0" parTransId="{D1B6257B-87D1-462D-9E53-7399BFFEC185}" sibTransId="{0ADC415F-2B4F-4270-B996-CE4B01D49E34}"/>
    <dgm:cxn modelId="{34D3C2A8-E857-493E-9A39-32DCEAC9A39F}" type="presOf" srcId="{5744AFD5-CDC8-4E80-A49F-487CF5E004B2}" destId="{8A00CF6E-0404-4F40-927C-D4A6E48BD460}" srcOrd="0" destOrd="0" presId="urn:microsoft.com/office/officeart/2009/3/layout/HorizontalOrganizationChart"/>
    <dgm:cxn modelId="{6EE28CB2-2D2D-430A-A7F3-8D251B7DB003}" type="presOf" srcId="{D1B6257B-87D1-462D-9E53-7399BFFEC185}" destId="{6A61E6D2-C1B0-4BB1-830C-B0523ECB000D}" srcOrd="0" destOrd="0" presId="urn:microsoft.com/office/officeart/2009/3/layout/HorizontalOrganizationChart"/>
    <dgm:cxn modelId="{57BACEB2-3299-48E3-8F51-237219E19BDD}" type="presOf" srcId="{3D69D627-4659-469F-89A2-DE8E4E3F930A}" destId="{2E339C87-2513-439F-A43A-CFD347E21148}" srcOrd="0" destOrd="0" presId="urn:microsoft.com/office/officeart/2009/3/layout/HorizontalOrganizationChart"/>
    <dgm:cxn modelId="{F5E699E1-6AC0-4186-8403-67523BF33623}" type="presOf" srcId="{87ED9714-3662-48CA-838D-2AA40BD5C876}" destId="{9F928E98-1026-4F27-8A2B-E29672559797}" srcOrd="0" destOrd="0" presId="urn:microsoft.com/office/officeart/2009/3/layout/HorizontalOrganizationChart"/>
    <dgm:cxn modelId="{589662E8-07BE-44D4-AB28-B9E96A8552E7}" srcId="{A270F56F-876F-4277-9BCC-1E3A837B16B6}" destId="{D47CA4D1-0090-4E86-9CBD-2AED14102E30}" srcOrd="0" destOrd="0" parTransId="{0C27F3CA-693B-44E4-87E8-C64DBDBD25C4}" sibTransId="{6A005F59-4A96-4BA0-BFC1-5BFA75554C70}"/>
    <dgm:cxn modelId="{13ED12E9-9983-4CFF-A447-A493909C916E}" type="presOf" srcId="{0C27F3CA-693B-44E4-87E8-C64DBDBD25C4}" destId="{D04CF5F8-6A4F-4959-84E8-587AE316F3C6}" srcOrd="0" destOrd="0" presId="urn:microsoft.com/office/officeart/2009/3/layout/HorizontalOrganizationChart"/>
    <dgm:cxn modelId="{79A978F4-D400-4EA7-8BA0-B3AFE3D18F97}" type="presOf" srcId="{89C365C9-0E05-467D-A034-F356F4461929}" destId="{151E6B6C-FB7C-49F0-8615-0F336E9F3653}" srcOrd="0" destOrd="0" presId="urn:microsoft.com/office/officeart/2009/3/layout/HorizontalOrganizationChart"/>
    <dgm:cxn modelId="{BF9DE3F5-0F1B-47FB-B034-562D0A36BB78}" type="presOf" srcId="{7BCF2FB6-C15B-4789-94CE-46ED15CACC5C}" destId="{935510C8-1BCF-49C2-9A5F-218905F6EFD5}" srcOrd="0" destOrd="0" presId="urn:microsoft.com/office/officeart/2009/3/layout/HorizontalOrganizationChart"/>
    <dgm:cxn modelId="{8D8988FB-B81F-49B4-8DE3-BFFDAB21D2EE}" type="presOf" srcId="{9242F471-0548-44E8-9E48-DF4D1FC2B95D}" destId="{0D151618-D3EA-4395-AD42-614FDBF72FE6}" srcOrd="1" destOrd="0" presId="urn:microsoft.com/office/officeart/2009/3/layout/HorizontalOrganizationChart"/>
    <dgm:cxn modelId="{0E763AF0-8982-4EF1-B155-F78876B18453}" type="presParOf" srcId="{83688BCC-D0B7-45FB-B49A-DD015C101DB7}" destId="{5027D036-AFE9-4E4C-9FCF-37CEEFC939F2}" srcOrd="0" destOrd="0" presId="urn:microsoft.com/office/officeart/2009/3/layout/HorizontalOrganizationChart"/>
    <dgm:cxn modelId="{798A23D6-CE2A-4E14-9219-640BD2DEC577}" type="presParOf" srcId="{5027D036-AFE9-4E4C-9FCF-37CEEFC939F2}" destId="{88700AC9-8A75-4D59-BF06-20ECE27C7437}" srcOrd="0" destOrd="0" presId="urn:microsoft.com/office/officeart/2009/3/layout/HorizontalOrganizationChart"/>
    <dgm:cxn modelId="{6B8F275F-10E0-4818-93FA-121E8055D239}" type="presParOf" srcId="{88700AC9-8A75-4D59-BF06-20ECE27C7437}" destId="{71BF94AB-6CAA-4A8A-8DD3-742E5A7DD823}" srcOrd="0" destOrd="0" presId="urn:microsoft.com/office/officeart/2009/3/layout/HorizontalOrganizationChart"/>
    <dgm:cxn modelId="{9F679160-B12A-4F3A-BD3D-CCAA596CB99C}" type="presParOf" srcId="{88700AC9-8A75-4D59-BF06-20ECE27C7437}" destId="{84DD44A3-2491-419E-94D6-5C4EF5F957E8}" srcOrd="1" destOrd="0" presId="urn:microsoft.com/office/officeart/2009/3/layout/HorizontalOrganizationChart"/>
    <dgm:cxn modelId="{2F842A08-4B13-42B3-85DB-8D66DB99D04A}" type="presParOf" srcId="{5027D036-AFE9-4E4C-9FCF-37CEEFC939F2}" destId="{AA99C247-2085-4BDC-B233-94CF30CA3928}" srcOrd="1" destOrd="0" presId="urn:microsoft.com/office/officeart/2009/3/layout/HorizontalOrganizationChart"/>
    <dgm:cxn modelId="{D7A921F0-2D44-4A16-AF99-EF9BEA329F04}" type="presParOf" srcId="{AA99C247-2085-4BDC-B233-94CF30CA3928}" destId="{D04CF5F8-6A4F-4959-84E8-587AE316F3C6}" srcOrd="0" destOrd="0" presId="urn:microsoft.com/office/officeart/2009/3/layout/HorizontalOrganizationChart"/>
    <dgm:cxn modelId="{FAED6244-5D42-473B-B252-FEB4E63A4019}" type="presParOf" srcId="{AA99C247-2085-4BDC-B233-94CF30CA3928}" destId="{CACDE9DE-4775-4B47-8A41-A8175EAD4AEC}" srcOrd="1" destOrd="0" presId="urn:microsoft.com/office/officeart/2009/3/layout/HorizontalOrganizationChart"/>
    <dgm:cxn modelId="{D796B365-E24B-4341-A3AD-DA664D5300EB}" type="presParOf" srcId="{CACDE9DE-4775-4B47-8A41-A8175EAD4AEC}" destId="{0F43F092-7E1A-4640-9A3E-6DBD59478FA8}" srcOrd="0" destOrd="0" presId="urn:microsoft.com/office/officeart/2009/3/layout/HorizontalOrganizationChart"/>
    <dgm:cxn modelId="{DC2880AD-D36B-480E-8C12-6ABE83E5F047}" type="presParOf" srcId="{0F43F092-7E1A-4640-9A3E-6DBD59478FA8}" destId="{020BEF4A-0F0D-48A0-AE0B-B08FAA0DA23D}" srcOrd="0" destOrd="0" presId="urn:microsoft.com/office/officeart/2009/3/layout/HorizontalOrganizationChart"/>
    <dgm:cxn modelId="{43DD3922-6104-4987-BC3F-5E409214C1E9}" type="presParOf" srcId="{0F43F092-7E1A-4640-9A3E-6DBD59478FA8}" destId="{E6F275A3-F0ED-4C62-A107-75DFACD31B38}" srcOrd="1" destOrd="0" presId="urn:microsoft.com/office/officeart/2009/3/layout/HorizontalOrganizationChart"/>
    <dgm:cxn modelId="{AA96797E-34B3-4E9D-B2AF-5343AC501859}" type="presParOf" srcId="{CACDE9DE-4775-4B47-8A41-A8175EAD4AEC}" destId="{7FEEEFC5-EAC7-45A8-8816-1DF9BD1A3C54}" srcOrd="1" destOrd="0" presId="urn:microsoft.com/office/officeart/2009/3/layout/HorizontalOrganizationChart"/>
    <dgm:cxn modelId="{7D02C0C5-880B-497A-A484-50EC2CFBE61B}" type="presParOf" srcId="{CACDE9DE-4775-4B47-8A41-A8175EAD4AEC}" destId="{82455B4B-A33C-4C74-B3C1-F94430B14D7D}" srcOrd="2" destOrd="0" presId="urn:microsoft.com/office/officeart/2009/3/layout/HorizontalOrganizationChart"/>
    <dgm:cxn modelId="{E9DDED12-3AAA-4CC6-A199-70C06D3234F5}" type="presParOf" srcId="{AA99C247-2085-4BDC-B233-94CF30CA3928}" destId="{624EFB51-140A-4DCC-9AB4-BB46D0A45C5E}" srcOrd="2" destOrd="0" presId="urn:microsoft.com/office/officeart/2009/3/layout/HorizontalOrganizationChart"/>
    <dgm:cxn modelId="{FBE0901D-F66F-4E22-90F3-3A1D489CA2E8}" type="presParOf" srcId="{AA99C247-2085-4BDC-B233-94CF30CA3928}" destId="{FDFF5819-5C38-465E-8BBA-0A86A20F75FD}" srcOrd="3" destOrd="0" presId="urn:microsoft.com/office/officeart/2009/3/layout/HorizontalOrganizationChart"/>
    <dgm:cxn modelId="{A02E6A9A-5D66-4239-8791-32622730C515}" type="presParOf" srcId="{FDFF5819-5C38-465E-8BBA-0A86A20F75FD}" destId="{2ECA3A8B-73D5-4CC0-8404-812358868615}" srcOrd="0" destOrd="0" presId="urn:microsoft.com/office/officeart/2009/3/layout/HorizontalOrganizationChart"/>
    <dgm:cxn modelId="{234545AB-47AC-460D-B136-5AD953DC732E}" type="presParOf" srcId="{2ECA3A8B-73D5-4CC0-8404-812358868615}" destId="{2E339C87-2513-439F-A43A-CFD347E21148}" srcOrd="0" destOrd="0" presId="urn:microsoft.com/office/officeart/2009/3/layout/HorizontalOrganizationChart"/>
    <dgm:cxn modelId="{5686DE03-375C-43AD-BAA4-8CECB691D3E6}" type="presParOf" srcId="{2ECA3A8B-73D5-4CC0-8404-812358868615}" destId="{0335AC7C-73A3-4258-949A-1609B82FFEFE}" srcOrd="1" destOrd="0" presId="urn:microsoft.com/office/officeart/2009/3/layout/HorizontalOrganizationChart"/>
    <dgm:cxn modelId="{7FBC7D4A-456A-400D-8305-E8EF32E0B0E3}" type="presParOf" srcId="{FDFF5819-5C38-465E-8BBA-0A86A20F75FD}" destId="{A55892B2-1106-4B9F-8585-DC71F7545AB9}" srcOrd="1" destOrd="0" presId="urn:microsoft.com/office/officeart/2009/3/layout/HorizontalOrganizationChart"/>
    <dgm:cxn modelId="{5C2ECF88-0688-4A40-ABAE-049F6084B455}" type="presParOf" srcId="{FDFF5819-5C38-465E-8BBA-0A86A20F75FD}" destId="{145BC373-3A18-4E75-A727-A532F3392445}" srcOrd="2" destOrd="0" presId="urn:microsoft.com/office/officeart/2009/3/layout/HorizontalOrganizationChart"/>
    <dgm:cxn modelId="{839D2DF2-E1DE-440E-8B51-80957AB4DEA8}" type="presParOf" srcId="{AA99C247-2085-4BDC-B233-94CF30CA3928}" destId="{6A61E6D2-C1B0-4BB1-830C-B0523ECB000D}" srcOrd="4" destOrd="0" presId="urn:microsoft.com/office/officeart/2009/3/layout/HorizontalOrganizationChart"/>
    <dgm:cxn modelId="{220B17C0-7D2B-46D5-9919-E6A712946433}" type="presParOf" srcId="{AA99C247-2085-4BDC-B233-94CF30CA3928}" destId="{EED5154C-228D-44E0-90BB-BD875E519907}" srcOrd="5" destOrd="0" presId="urn:microsoft.com/office/officeart/2009/3/layout/HorizontalOrganizationChart"/>
    <dgm:cxn modelId="{273731B1-91E1-4F50-963C-121902ACD3BB}" type="presParOf" srcId="{EED5154C-228D-44E0-90BB-BD875E519907}" destId="{8EBA3CFF-67D2-4327-9A0E-C025B505DE8B}" srcOrd="0" destOrd="0" presId="urn:microsoft.com/office/officeart/2009/3/layout/HorizontalOrganizationChart"/>
    <dgm:cxn modelId="{A03D1C8C-1366-4255-A6F7-51873EABD6A6}" type="presParOf" srcId="{8EBA3CFF-67D2-4327-9A0E-C025B505DE8B}" destId="{A81A2849-0180-4DBE-8DB2-13D5016A336B}" srcOrd="0" destOrd="0" presId="urn:microsoft.com/office/officeart/2009/3/layout/HorizontalOrganizationChart"/>
    <dgm:cxn modelId="{84152C11-4A04-4172-8587-E689026B4F32}" type="presParOf" srcId="{8EBA3CFF-67D2-4327-9A0E-C025B505DE8B}" destId="{F0B4787C-A4EF-442C-A7CA-C3DCA929569D}" srcOrd="1" destOrd="0" presId="urn:microsoft.com/office/officeart/2009/3/layout/HorizontalOrganizationChart"/>
    <dgm:cxn modelId="{8A4FF2CD-C85C-4AD0-A714-C034B5B8450E}" type="presParOf" srcId="{EED5154C-228D-44E0-90BB-BD875E519907}" destId="{9EAEDCFD-A8C7-41F0-BC70-1F91EE4872F0}" srcOrd="1" destOrd="0" presId="urn:microsoft.com/office/officeart/2009/3/layout/HorizontalOrganizationChart"/>
    <dgm:cxn modelId="{EC8DA15C-2DA7-4477-9DAC-AAEF8A82DF23}" type="presParOf" srcId="{EED5154C-228D-44E0-90BB-BD875E519907}" destId="{2C863363-9C6F-48C8-A8DD-625AE0846FC2}" srcOrd="2" destOrd="0" presId="urn:microsoft.com/office/officeart/2009/3/layout/HorizontalOrganizationChart"/>
    <dgm:cxn modelId="{EC1FC2B6-A86E-4348-AC56-37C0C5EA20BE}" type="presParOf" srcId="{AA99C247-2085-4BDC-B233-94CF30CA3928}" destId="{6568E72D-6699-4B52-A5FB-90872AF38AFD}" srcOrd="6" destOrd="0" presId="urn:microsoft.com/office/officeart/2009/3/layout/HorizontalOrganizationChart"/>
    <dgm:cxn modelId="{8BA1EA05-3286-48D6-A906-8ABC1906EC62}" type="presParOf" srcId="{AA99C247-2085-4BDC-B233-94CF30CA3928}" destId="{ABAD9C99-9B94-48C0-9C21-FA86B99FC1E6}" srcOrd="7" destOrd="0" presId="urn:microsoft.com/office/officeart/2009/3/layout/HorizontalOrganizationChart"/>
    <dgm:cxn modelId="{01AEB3C2-1AEC-412A-8767-8965B3CCACEC}" type="presParOf" srcId="{ABAD9C99-9B94-48C0-9C21-FA86B99FC1E6}" destId="{D7C047F6-CDF2-419F-8A34-C67CD94F15E7}" srcOrd="0" destOrd="0" presId="urn:microsoft.com/office/officeart/2009/3/layout/HorizontalOrganizationChart"/>
    <dgm:cxn modelId="{34788AB7-C58E-4D87-BC60-0D0E711D66AB}" type="presParOf" srcId="{D7C047F6-CDF2-419F-8A34-C67CD94F15E7}" destId="{935510C8-1BCF-49C2-9A5F-218905F6EFD5}" srcOrd="0" destOrd="0" presId="urn:microsoft.com/office/officeart/2009/3/layout/HorizontalOrganizationChart"/>
    <dgm:cxn modelId="{3522AEFF-D3FF-48E5-8C33-DBBFBD77DC59}" type="presParOf" srcId="{D7C047F6-CDF2-419F-8A34-C67CD94F15E7}" destId="{5E076237-B5E0-4930-9543-6C902DD757F5}" srcOrd="1" destOrd="0" presId="urn:microsoft.com/office/officeart/2009/3/layout/HorizontalOrganizationChart"/>
    <dgm:cxn modelId="{FB1F3EE2-3F79-4CB6-B847-21E5BE1CFF91}" type="presParOf" srcId="{ABAD9C99-9B94-48C0-9C21-FA86B99FC1E6}" destId="{8547961E-B918-4D4E-94CE-B688A698A0AE}" srcOrd="1" destOrd="0" presId="urn:microsoft.com/office/officeart/2009/3/layout/HorizontalOrganizationChart"/>
    <dgm:cxn modelId="{25BE46EC-6866-48A3-B4F5-642C7B0AC60A}" type="presParOf" srcId="{ABAD9C99-9B94-48C0-9C21-FA86B99FC1E6}" destId="{C991ADDF-54A3-4B98-AC0F-142CFD1A81C1}" srcOrd="2" destOrd="0" presId="urn:microsoft.com/office/officeart/2009/3/layout/HorizontalOrganizationChart"/>
    <dgm:cxn modelId="{D42A86F4-A477-4DC6-9AEF-D17B31208F4F}" type="presParOf" srcId="{AA99C247-2085-4BDC-B233-94CF30CA3928}" destId="{FE5F246F-6C20-4C3D-ABD3-E7911BFB548D}" srcOrd="8" destOrd="0" presId="urn:microsoft.com/office/officeart/2009/3/layout/HorizontalOrganizationChart"/>
    <dgm:cxn modelId="{6BD54077-3B83-4BE5-813E-8DD94AFD6374}" type="presParOf" srcId="{AA99C247-2085-4BDC-B233-94CF30CA3928}" destId="{A1702B46-63C8-41E5-9855-8ACC502F9FD8}" srcOrd="9" destOrd="0" presId="urn:microsoft.com/office/officeart/2009/3/layout/HorizontalOrganizationChart"/>
    <dgm:cxn modelId="{A51EB5D0-5624-4926-86CD-1681FFDFF3E7}" type="presParOf" srcId="{A1702B46-63C8-41E5-9855-8ACC502F9FD8}" destId="{F215F754-F987-4D79-93A9-2EAFCB27802D}" srcOrd="0" destOrd="0" presId="urn:microsoft.com/office/officeart/2009/3/layout/HorizontalOrganizationChart"/>
    <dgm:cxn modelId="{C5628A7F-CA77-4B53-B806-1171A0D56415}" type="presParOf" srcId="{F215F754-F987-4D79-93A9-2EAFCB27802D}" destId="{151E6B6C-FB7C-49F0-8615-0F336E9F3653}" srcOrd="0" destOrd="0" presId="urn:microsoft.com/office/officeart/2009/3/layout/HorizontalOrganizationChart"/>
    <dgm:cxn modelId="{FA8E9080-9BF7-435B-BD47-E3DDCF5694A9}" type="presParOf" srcId="{F215F754-F987-4D79-93A9-2EAFCB27802D}" destId="{102D2DF8-DB20-4203-954E-26C6BC69A365}" srcOrd="1" destOrd="0" presId="urn:microsoft.com/office/officeart/2009/3/layout/HorizontalOrganizationChart"/>
    <dgm:cxn modelId="{0B636874-016B-4B6D-8C9F-7711EF1F6923}" type="presParOf" srcId="{A1702B46-63C8-41E5-9855-8ACC502F9FD8}" destId="{D1DAA0D8-03A2-48F8-AF67-988220DB0A88}" srcOrd="1" destOrd="0" presId="urn:microsoft.com/office/officeart/2009/3/layout/HorizontalOrganizationChart"/>
    <dgm:cxn modelId="{256F1506-3701-4059-95B2-D637E2400B5E}" type="presParOf" srcId="{A1702B46-63C8-41E5-9855-8ACC502F9FD8}" destId="{DB7BC88A-AAC8-4BCF-9359-809902A169BD}" srcOrd="2" destOrd="0" presId="urn:microsoft.com/office/officeart/2009/3/layout/HorizontalOrganizationChart"/>
    <dgm:cxn modelId="{C46447B3-AC1D-4833-9410-C9F79B5E876C}" type="presParOf" srcId="{AA99C247-2085-4BDC-B233-94CF30CA3928}" destId="{8A00CF6E-0404-4F40-927C-D4A6E48BD460}" srcOrd="10" destOrd="0" presId="urn:microsoft.com/office/officeart/2009/3/layout/HorizontalOrganizationChart"/>
    <dgm:cxn modelId="{3F25DB56-B883-4B7E-8852-E0EAEAE9F4F9}" type="presParOf" srcId="{AA99C247-2085-4BDC-B233-94CF30CA3928}" destId="{21B2EEAE-B4A6-4309-9A1E-06E3999B26B0}" srcOrd="11" destOrd="0" presId="urn:microsoft.com/office/officeart/2009/3/layout/HorizontalOrganizationChart"/>
    <dgm:cxn modelId="{FB2AD164-16BC-4A09-BFAA-A6D84A472723}" type="presParOf" srcId="{21B2EEAE-B4A6-4309-9A1E-06E3999B26B0}" destId="{25DA3A4C-7A4F-4090-BE5D-D2DCB159B1CE}" srcOrd="0" destOrd="0" presId="urn:microsoft.com/office/officeart/2009/3/layout/HorizontalOrganizationChart"/>
    <dgm:cxn modelId="{B2FE0DE1-30AD-4B17-BBCF-CEB94029EAD5}" type="presParOf" srcId="{25DA3A4C-7A4F-4090-BE5D-D2DCB159B1CE}" destId="{C3D652F3-69B9-418C-AA5C-FD44F0EB9225}" srcOrd="0" destOrd="0" presId="urn:microsoft.com/office/officeart/2009/3/layout/HorizontalOrganizationChart"/>
    <dgm:cxn modelId="{BCC627D3-B58C-4160-82BF-E40EF6B0973D}" type="presParOf" srcId="{25DA3A4C-7A4F-4090-BE5D-D2DCB159B1CE}" destId="{0D151618-D3EA-4395-AD42-614FDBF72FE6}" srcOrd="1" destOrd="0" presId="urn:microsoft.com/office/officeart/2009/3/layout/HorizontalOrganizationChart"/>
    <dgm:cxn modelId="{140C0B81-4679-45AE-A9BC-2684494F3D3E}" type="presParOf" srcId="{21B2EEAE-B4A6-4309-9A1E-06E3999B26B0}" destId="{31A432FB-72CA-4947-9E9B-6797B3A3BF3E}" srcOrd="1" destOrd="0" presId="urn:microsoft.com/office/officeart/2009/3/layout/HorizontalOrganizationChart"/>
    <dgm:cxn modelId="{12A850AB-CB1C-44CF-A1A3-959614A5832C}" type="presParOf" srcId="{21B2EEAE-B4A6-4309-9A1E-06E3999B26B0}" destId="{C20FCD2E-AC99-4675-9055-06B62BDF9A11}" srcOrd="2" destOrd="0" presId="urn:microsoft.com/office/officeart/2009/3/layout/HorizontalOrganizationChart"/>
    <dgm:cxn modelId="{EF14ECEE-B0F1-4E0E-826D-36EEF571400E}" type="presParOf" srcId="{AA99C247-2085-4BDC-B233-94CF30CA3928}" destId="{9F928E98-1026-4F27-8A2B-E29672559797}" srcOrd="12" destOrd="0" presId="urn:microsoft.com/office/officeart/2009/3/layout/HorizontalOrganizationChart"/>
    <dgm:cxn modelId="{A94F27F5-3FA4-4BD8-A347-CECE1F0906FD}" type="presParOf" srcId="{AA99C247-2085-4BDC-B233-94CF30CA3928}" destId="{5BE3F509-A34D-44C6-9A55-6E0AC3C923C8}" srcOrd="13" destOrd="0" presId="urn:microsoft.com/office/officeart/2009/3/layout/HorizontalOrganizationChart"/>
    <dgm:cxn modelId="{41E47981-93FD-4272-83B2-4EE45B9280DD}" type="presParOf" srcId="{5BE3F509-A34D-44C6-9A55-6E0AC3C923C8}" destId="{99BD7009-D81C-41A1-8B1B-A0100A08E79A}" srcOrd="0" destOrd="0" presId="urn:microsoft.com/office/officeart/2009/3/layout/HorizontalOrganizationChart"/>
    <dgm:cxn modelId="{25F39F1D-6113-468D-81DE-B62869C912F0}" type="presParOf" srcId="{99BD7009-D81C-41A1-8B1B-A0100A08E79A}" destId="{86A6E328-CDDE-4E27-B41D-3C57175BE7FB}" srcOrd="0" destOrd="0" presId="urn:microsoft.com/office/officeart/2009/3/layout/HorizontalOrganizationChart"/>
    <dgm:cxn modelId="{FCB79510-74A4-4037-AA25-86F16725D864}" type="presParOf" srcId="{99BD7009-D81C-41A1-8B1B-A0100A08E79A}" destId="{5BF3F2FD-CA45-4945-9356-70A0B8EC1E1F}" srcOrd="1" destOrd="0" presId="urn:microsoft.com/office/officeart/2009/3/layout/HorizontalOrganizationChart"/>
    <dgm:cxn modelId="{275F9F94-AF5C-4548-8F3E-39C96C595E9B}" type="presParOf" srcId="{5BE3F509-A34D-44C6-9A55-6E0AC3C923C8}" destId="{E38ECF57-9111-493D-B483-4609A8F8747D}" srcOrd="1" destOrd="0" presId="urn:microsoft.com/office/officeart/2009/3/layout/HorizontalOrganizationChart"/>
    <dgm:cxn modelId="{029A854B-3D35-498F-82D4-A51A010BB43C}" type="presParOf" srcId="{5BE3F509-A34D-44C6-9A55-6E0AC3C923C8}" destId="{604530E1-4B17-4556-92C9-1C4CA7E842C4}" srcOrd="2" destOrd="0" presId="urn:microsoft.com/office/officeart/2009/3/layout/HorizontalOrganizationChart"/>
    <dgm:cxn modelId="{84D51948-AB2B-4C26-9581-5B3D5AE35788}" type="presParOf" srcId="{5027D036-AFE9-4E4C-9FCF-37CEEFC939F2}" destId="{33463C53-174F-4720-8273-512ADD643E40}" srcOrd="2" destOrd="0" presId="urn:microsoft.com/office/officeart/2009/3/layout/HorizontalOrganizationChart"/>
  </dgm:cxnLst>
  <dgm:bg/>
  <dgm:whole/>
  <dgm:extLst>
    <a:ext uri="http://schemas.microsoft.com/office/drawing/2008/diagram">
      <dsp:dataModelExt xmlns:dsp="http://schemas.microsoft.com/office/drawing/2008/diagram" relId="rId18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F928E98-1026-4F27-8A2B-E29672559797}">
      <dsp:nvSpPr>
        <dsp:cNvPr id="0" name=""/>
        <dsp:cNvSpPr/>
      </dsp:nvSpPr>
      <dsp:spPr>
        <a:xfrm>
          <a:off x="3494438" y="2793365"/>
          <a:ext cx="378124" cy="2502838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189062" y="0"/>
              </a:lnTo>
              <a:lnTo>
                <a:pt x="189062" y="2502838"/>
              </a:lnTo>
              <a:lnTo>
                <a:pt x="378124" y="2502838"/>
              </a:lnTo>
            </a:path>
          </a:pathLst>
        </a:custGeom>
        <a:noFill/>
        <a:ln w="19050" cap="rnd" cmpd="sng" algn="ctr">
          <a:solidFill>
            <a:schemeClr val="accent1">
              <a:tint val="99000"/>
              <a:hueOff val="0"/>
              <a:satOff val="0"/>
              <a:lumOff val="0"/>
              <a:alphaOff val="0"/>
            </a:schemeClr>
          </a:solidFill>
          <a:prstDash val="solid"/>
        </a:ln>
        <a:effectLst/>
        <a:scene3d>
          <a:camera prst="orthographicFront"/>
          <a:lightRig rig="flat" dir="t"/>
        </a:scene3d>
        <a:sp3d prstMaterial="matte"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8A00CF6E-0404-4F40-927C-D4A6E48BD460}">
      <dsp:nvSpPr>
        <dsp:cNvPr id="0" name=""/>
        <dsp:cNvSpPr/>
      </dsp:nvSpPr>
      <dsp:spPr>
        <a:xfrm>
          <a:off x="3494438" y="2793365"/>
          <a:ext cx="378124" cy="1664948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189062" y="0"/>
              </a:lnTo>
              <a:lnTo>
                <a:pt x="189062" y="1664948"/>
              </a:lnTo>
              <a:lnTo>
                <a:pt x="378124" y="1664948"/>
              </a:lnTo>
            </a:path>
          </a:pathLst>
        </a:custGeom>
        <a:noFill/>
        <a:ln w="19050" cap="rnd" cmpd="sng" algn="ctr">
          <a:solidFill>
            <a:schemeClr val="accent1">
              <a:tint val="99000"/>
              <a:hueOff val="0"/>
              <a:satOff val="0"/>
              <a:lumOff val="0"/>
              <a:alphaOff val="0"/>
            </a:schemeClr>
          </a:solidFill>
          <a:prstDash val="solid"/>
        </a:ln>
        <a:effectLst/>
        <a:scene3d>
          <a:camera prst="orthographicFront"/>
          <a:lightRig rig="flat" dir="t"/>
        </a:scene3d>
        <a:sp3d prstMaterial="matte"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FE5F246F-6C20-4C3D-ABD3-E7911BFB548D}">
      <dsp:nvSpPr>
        <dsp:cNvPr id="0" name=""/>
        <dsp:cNvSpPr/>
      </dsp:nvSpPr>
      <dsp:spPr>
        <a:xfrm>
          <a:off x="3494438" y="2793365"/>
          <a:ext cx="378124" cy="824425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189062" y="0"/>
              </a:lnTo>
              <a:lnTo>
                <a:pt x="189062" y="824425"/>
              </a:lnTo>
              <a:lnTo>
                <a:pt x="378124" y="824425"/>
              </a:lnTo>
            </a:path>
          </a:pathLst>
        </a:custGeom>
        <a:noFill/>
        <a:ln w="19050" cap="rnd" cmpd="sng" algn="ctr">
          <a:solidFill>
            <a:schemeClr val="accent1">
              <a:tint val="99000"/>
              <a:hueOff val="0"/>
              <a:satOff val="0"/>
              <a:lumOff val="0"/>
              <a:alphaOff val="0"/>
            </a:schemeClr>
          </a:solidFill>
          <a:prstDash val="solid"/>
        </a:ln>
        <a:effectLst/>
        <a:scene3d>
          <a:camera prst="orthographicFront"/>
          <a:lightRig rig="flat" dir="t"/>
        </a:scene3d>
        <a:sp3d prstMaterial="matte"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6568E72D-6699-4B52-A5FB-90872AF38AFD}">
      <dsp:nvSpPr>
        <dsp:cNvPr id="0" name=""/>
        <dsp:cNvSpPr/>
      </dsp:nvSpPr>
      <dsp:spPr>
        <a:xfrm>
          <a:off x="3494438" y="2720090"/>
          <a:ext cx="378124" cy="91440"/>
        </a:xfrm>
        <a:custGeom>
          <a:avLst/>
          <a:gdLst/>
          <a:ahLst/>
          <a:cxnLst/>
          <a:rect l="0" t="0" r="0" b="0"/>
          <a:pathLst>
            <a:path>
              <a:moveTo>
                <a:pt x="0" y="73274"/>
              </a:moveTo>
              <a:lnTo>
                <a:pt x="189062" y="73274"/>
              </a:lnTo>
              <a:lnTo>
                <a:pt x="189062" y="45720"/>
              </a:lnTo>
              <a:lnTo>
                <a:pt x="378124" y="45720"/>
              </a:lnTo>
            </a:path>
          </a:pathLst>
        </a:custGeom>
        <a:noFill/>
        <a:ln w="19050" cap="rnd" cmpd="sng" algn="ctr">
          <a:solidFill>
            <a:schemeClr val="accent1">
              <a:tint val="99000"/>
              <a:hueOff val="0"/>
              <a:satOff val="0"/>
              <a:lumOff val="0"/>
              <a:alphaOff val="0"/>
            </a:schemeClr>
          </a:solidFill>
          <a:prstDash val="solid"/>
        </a:ln>
        <a:effectLst/>
        <a:scene3d>
          <a:camera prst="orthographicFront"/>
          <a:lightRig rig="flat" dir="t"/>
        </a:scene3d>
        <a:sp3d prstMaterial="matte"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6A61E6D2-C1B0-4BB1-830C-B0523ECB000D}">
      <dsp:nvSpPr>
        <dsp:cNvPr id="0" name=""/>
        <dsp:cNvSpPr/>
      </dsp:nvSpPr>
      <dsp:spPr>
        <a:xfrm>
          <a:off x="3494438" y="1916462"/>
          <a:ext cx="378124" cy="876902"/>
        </a:xfrm>
        <a:custGeom>
          <a:avLst/>
          <a:gdLst/>
          <a:ahLst/>
          <a:cxnLst/>
          <a:rect l="0" t="0" r="0" b="0"/>
          <a:pathLst>
            <a:path>
              <a:moveTo>
                <a:pt x="0" y="876902"/>
              </a:moveTo>
              <a:lnTo>
                <a:pt x="189062" y="876902"/>
              </a:lnTo>
              <a:lnTo>
                <a:pt x="189062" y="0"/>
              </a:lnTo>
              <a:lnTo>
                <a:pt x="378124" y="0"/>
              </a:lnTo>
            </a:path>
          </a:pathLst>
        </a:custGeom>
        <a:noFill/>
        <a:ln w="19050" cap="rnd" cmpd="sng" algn="ctr">
          <a:solidFill>
            <a:schemeClr val="accent1">
              <a:tint val="99000"/>
              <a:hueOff val="0"/>
              <a:satOff val="0"/>
              <a:lumOff val="0"/>
              <a:alphaOff val="0"/>
            </a:schemeClr>
          </a:solidFill>
          <a:prstDash val="solid"/>
        </a:ln>
        <a:effectLst/>
        <a:scene3d>
          <a:camera prst="orthographicFront"/>
          <a:lightRig rig="flat" dir="t"/>
        </a:scene3d>
        <a:sp3d prstMaterial="matte"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624EFB51-140A-4DCC-9AB4-BB46D0A45C5E}">
      <dsp:nvSpPr>
        <dsp:cNvPr id="0" name=""/>
        <dsp:cNvSpPr/>
      </dsp:nvSpPr>
      <dsp:spPr>
        <a:xfrm>
          <a:off x="3494438" y="1103494"/>
          <a:ext cx="378124" cy="1689870"/>
        </a:xfrm>
        <a:custGeom>
          <a:avLst/>
          <a:gdLst/>
          <a:ahLst/>
          <a:cxnLst/>
          <a:rect l="0" t="0" r="0" b="0"/>
          <a:pathLst>
            <a:path>
              <a:moveTo>
                <a:pt x="0" y="1689870"/>
              </a:moveTo>
              <a:lnTo>
                <a:pt x="189062" y="1689870"/>
              </a:lnTo>
              <a:lnTo>
                <a:pt x="189062" y="0"/>
              </a:lnTo>
              <a:lnTo>
                <a:pt x="378124" y="0"/>
              </a:lnTo>
            </a:path>
          </a:pathLst>
        </a:custGeom>
        <a:noFill/>
        <a:ln w="19050" cap="rnd" cmpd="sng" algn="ctr">
          <a:solidFill>
            <a:schemeClr val="accent1">
              <a:tint val="99000"/>
              <a:hueOff val="0"/>
              <a:satOff val="0"/>
              <a:lumOff val="0"/>
              <a:alphaOff val="0"/>
            </a:schemeClr>
          </a:solidFill>
          <a:prstDash val="solid"/>
        </a:ln>
        <a:effectLst/>
        <a:scene3d>
          <a:camera prst="orthographicFront"/>
          <a:lightRig rig="flat" dir="t"/>
        </a:scene3d>
        <a:sp3d prstMaterial="matte"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D04CF5F8-6A4F-4959-84E8-587AE316F3C6}">
      <dsp:nvSpPr>
        <dsp:cNvPr id="0" name=""/>
        <dsp:cNvSpPr/>
      </dsp:nvSpPr>
      <dsp:spPr>
        <a:xfrm>
          <a:off x="3494438" y="290526"/>
          <a:ext cx="378124" cy="2502838"/>
        </a:xfrm>
        <a:custGeom>
          <a:avLst/>
          <a:gdLst/>
          <a:ahLst/>
          <a:cxnLst/>
          <a:rect l="0" t="0" r="0" b="0"/>
          <a:pathLst>
            <a:path>
              <a:moveTo>
                <a:pt x="0" y="2502838"/>
              </a:moveTo>
              <a:lnTo>
                <a:pt x="189062" y="2502838"/>
              </a:lnTo>
              <a:lnTo>
                <a:pt x="189062" y="0"/>
              </a:lnTo>
              <a:lnTo>
                <a:pt x="378124" y="0"/>
              </a:lnTo>
            </a:path>
          </a:pathLst>
        </a:custGeom>
        <a:noFill/>
        <a:ln w="19050" cap="rnd" cmpd="sng" algn="ctr">
          <a:solidFill>
            <a:schemeClr val="accent1">
              <a:tint val="99000"/>
              <a:hueOff val="0"/>
              <a:satOff val="0"/>
              <a:lumOff val="0"/>
              <a:alphaOff val="0"/>
            </a:schemeClr>
          </a:solidFill>
          <a:prstDash val="solid"/>
        </a:ln>
        <a:effectLst/>
        <a:scene3d>
          <a:camera prst="orthographicFront"/>
          <a:lightRig rig="flat" dir="t"/>
        </a:scene3d>
        <a:sp3d prstMaterial="matte"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71BF94AB-6CAA-4A8A-8DD3-742E5A7DD823}">
      <dsp:nvSpPr>
        <dsp:cNvPr id="0" name=""/>
        <dsp:cNvSpPr/>
      </dsp:nvSpPr>
      <dsp:spPr>
        <a:xfrm>
          <a:off x="453314" y="2505044"/>
          <a:ext cx="3041123" cy="576640"/>
        </a:xfrm>
        <a:prstGeom prst="rect">
          <a:avLst/>
        </a:prstGeom>
        <a:gradFill rotWithShape="0">
          <a:gsLst>
            <a:gs pos="0">
              <a:schemeClr val="accent1">
                <a:shade val="80000"/>
                <a:hueOff val="0"/>
                <a:satOff val="0"/>
                <a:lumOff val="0"/>
                <a:alphaOff val="0"/>
                <a:tint val="96000"/>
                <a:lumMod val="100000"/>
              </a:schemeClr>
            </a:gs>
            <a:gs pos="78000">
              <a:schemeClr val="accent1">
                <a:shade val="80000"/>
                <a:hueOff val="0"/>
                <a:satOff val="0"/>
                <a:lumOff val="0"/>
                <a:alphaOff val="0"/>
                <a:shade val="94000"/>
                <a:lumMod val="94000"/>
              </a:schemeClr>
            </a:gs>
          </a:gsLst>
          <a:lin ang="5400000" scaled="0"/>
        </a:gradFill>
        <a:ln>
          <a:noFill/>
        </a:ln>
        <a:effectLst>
          <a:outerShdw blurRad="38100" dist="254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1430" tIns="11430" rIns="11430" bIns="11430" numCol="1" spcCol="1270" anchor="ctr" anchorCtr="0">
          <a:noAutofit/>
        </a:bodyPr>
        <a:lstStyle/>
        <a:p>
          <a:pPr marL="0" lvl="0" indent="0" algn="ctr" defTabSz="8001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th-TH" sz="1800" b="1" kern="1200">
              <a:latin typeface="Cordia New" panose="020B0304020202020204" pitchFamily="34" charset="-34"/>
              <a:cs typeface="Cordia New" panose="020B0304020202020204" pitchFamily="34" charset="-34"/>
            </a:rPr>
            <a:t>บริษัท ไมโครลิสซิ่ง จำกัด (มหาชน)</a:t>
          </a:r>
          <a:endParaRPr lang="en-US" sz="1800" b="1" kern="1200">
            <a:latin typeface="Cordia New" panose="020B0304020202020204" pitchFamily="34" charset="-34"/>
            <a:cs typeface="Cordia New" panose="020B0304020202020204" pitchFamily="34" charset="-34"/>
          </a:endParaRPr>
        </a:p>
      </dsp:txBody>
      <dsp:txXfrm>
        <a:off x="453314" y="2505044"/>
        <a:ext cx="3041123" cy="576640"/>
      </dsp:txXfrm>
    </dsp:sp>
    <dsp:sp modelId="{020BEF4A-0F0D-48A0-AE0B-B08FAA0DA23D}">
      <dsp:nvSpPr>
        <dsp:cNvPr id="0" name=""/>
        <dsp:cNvSpPr/>
      </dsp:nvSpPr>
      <dsp:spPr>
        <a:xfrm>
          <a:off x="3872562" y="2206"/>
          <a:ext cx="2224072" cy="576640"/>
        </a:xfrm>
        <a:prstGeom prst="rect">
          <a:avLst/>
        </a:prstGeom>
        <a:gradFill rotWithShape="0">
          <a:gsLst>
            <a:gs pos="0">
              <a:schemeClr val="accent1">
                <a:tint val="99000"/>
                <a:hueOff val="0"/>
                <a:satOff val="0"/>
                <a:lumOff val="0"/>
                <a:alphaOff val="0"/>
                <a:tint val="96000"/>
                <a:lumMod val="100000"/>
              </a:schemeClr>
            </a:gs>
            <a:gs pos="78000">
              <a:schemeClr val="accent1">
                <a:tint val="99000"/>
                <a:hueOff val="0"/>
                <a:satOff val="0"/>
                <a:lumOff val="0"/>
                <a:alphaOff val="0"/>
                <a:shade val="94000"/>
                <a:lumMod val="94000"/>
              </a:scheme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9525" tIns="9525" rIns="9525" bIns="9525" numCol="1" spcCol="1270" anchor="ctr" anchorCtr="0">
          <a:noAutofit/>
        </a:bodyPr>
        <a:lstStyle/>
        <a:p>
          <a:pPr marL="0" lvl="0" indent="0" algn="ctr" defTabSz="6667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th-TH" sz="1500" b="1" kern="1200">
              <a:cs typeface="+mj-cs"/>
            </a:rPr>
            <a:t>ครอบครัวคุณธรรมศักดิ์ อัชญาวัฒน์</a:t>
          </a:r>
          <a:endParaRPr lang="en-US" sz="1500" b="1" kern="1200">
            <a:cs typeface="+mj-cs"/>
          </a:endParaRPr>
        </a:p>
        <a:p>
          <a:pPr marL="0" lvl="0" indent="0" algn="ctr" defTabSz="6667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500" b="1" kern="1200">
              <a:latin typeface="Cordia New" panose="020B0304020202020204" pitchFamily="34" charset="-34"/>
              <a:cs typeface="+mj-cs"/>
            </a:rPr>
            <a:t>5</a:t>
          </a:r>
          <a:r>
            <a:rPr lang="th-TH" sz="1500" b="1" kern="1200">
              <a:latin typeface="Cordia New" panose="020B0304020202020204" pitchFamily="34" charset="-34"/>
              <a:cs typeface="+mj-cs"/>
            </a:rPr>
            <a:t>6.68</a:t>
          </a:r>
          <a:r>
            <a:rPr lang="en-US" sz="1500" b="1" kern="1200">
              <a:latin typeface="Cordia New" panose="020B0304020202020204" pitchFamily="34" charset="-34"/>
              <a:cs typeface="+mj-cs"/>
            </a:rPr>
            <a:t> %</a:t>
          </a:r>
        </a:p>
      </dsp:txBody>
      <dsp:txXfrm>
        <a:off x="3872562" y="2206"/>
        <a:ext cx="2224072" cy="576640"/>
      </dsp:txXfrm>
    </dsp:sp>
    <dsp:sp modelId="{2E339C87-2513-439F-A43A-CFD347E21148}">
      <dsp:nvSpPr>
        <dsp:cNvPr id="0" name=""/>
        <dsp:cNvSpPr/>
      </dsp:nvSpPr>
      <dsp:spPr>
        <a:xfrm>
          <a:off x="3872562" y="815174"/>
          <a:ext cx="2223429" cy="576640"/>
        </a:xfrm>
        <a:prstGeom prst="rect">
          <a:avLst/>
        </a:prstGeom>
        <a:gradFill rotWithShape="0">
          <a:gsLst>
            <a:gs pos="0">
              <a:schemeClr val="accent1">
                <a:tint val="99000"/>
                <a:hueOff val="0"/>
                <a:satOff val="0"/>
                <a:lumOff val="0"/>
                <a:alphaOff val="0"/>
                <a:tint val="96000"/>
                <a:lumMod val="100000"/>
              </a:schemeClr>
            </a:gs>
            <a:gs pos="78000">
              <a:schemeClr val="accent1">
                <a:tint val="99000"/>
                <a:hueOff val="0"/>
                <a:satOff val="0"/>
                <a:lumOff val="0"/>
                <a:alphaOff val="0"/>
                <a:shade val="94000"/>
                <a:lumMod val="94000"/>
              </a:scheme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9525" tIns="9525" rIns="9525" bIns="9525" numCol="1" spcCol="1270" anchor="ctr" anchorCtr="0">
          <a:noAutofit/>
        </a:bodyPr>
        <a:lstStyle/>
        <a:p>
          <a:pPr marL="0" lvl="0" indent="0" algn="ctr" defTabSz="6667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th-TH" sz="1500" b="1" kern="1200">
              <a:cs typeface="+mj-cs"/>
            </a:rPr>
            <a:t>คุณสถาพร งามเรืองพงศ์</a:t>
          </a:r>
        </a:p>
        <a:p>
          <a:pPr marL="0" lvl="0" indent="0" algn="ctr" defTabSz="6667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th-TH" sz="1500" b="1" kern="1200">
              <a:cs typeface="+mj-cs"/>
            </a:rPr>
            <a:t>4.92 </a:t>
          </a:r>
          <a:r>
            <a:rPr lang="en-US" sz="1500" b="1" kern="1200">
              <a:cs typeface="+mj-cs"/>
            </a:rPr>
            <a:t>%</a:t>
          </a:r>
        </a:p>
      </dsp:txBody>
      <dsp:txXfrm>
        <a:off x="3872562" y="815174"/>
        <a:ext cx="2223429" cy="576640"/>
      </dsp:txXfrm>
    </dsp:sp>
    <dsp:sp modelId="{A81A2849-0180-4DBE-8DB2-13D5016A336B}">
      <dsp:nvSpPr>
        <dsp:cNvPr id="0" name=""/>
        <dsp:cNvSpPr/>
      </dsp:nvSpPr>
      <dsp:spPr>
        <a:xfrm>
          <a:off x="3872562" y="1628142"/>
          <a:ext cx="2242259" cy="576640"/>
        </a:xfrm>
        <a:prstGeom prst="rect">
          <a:avLst/>
        </a:prstGeom>
        <a:gradFill rotWithShape="0">
          <a:gsLst>
            <a:gs pos="0">
              <a:schemeClr val="accent1">
                <a:tint val="99000"/>
                <a:hueOff val="0"/>
                <a:satOff val="0"/>
                <a:lumOff val="0"/>
                <a:alphaOff val="0"/>
                <a:tint val="96000"/>
                <a:lumMod val="100000"/>
              </a:schemeClr>
            </a:gs>
            <a:gs pos="78000">
              <a:schemeClr val="accent1">
                <a:tint val="99000"/>
                <a:hueOff val="0"/>
                <a:satOff val="0"/>
                <a:lumOff val="0"/>
                <a:alphaOff val="0"/>
                <a:shade val="94000"/>
                <a:lumMod val="94000"/>
              </a:scheme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9525" tIns="9525" rIns="9525" bIns="9525" numCol="1" spcCol="1270" anchor="ctr" anchorCtr="0">
          <a:noAutofit/>
        </a:bodyPr>
        <a:lstStyle/>
        <a:p>
          <a:pPr marL="0" lvl="0" indent="0" algn="ctr" defTabSz="6667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th-TH" sz="1500" b="1" kern="1200">
              <a:cs typeface="+mj-cs"/>
            </a:rPr>
            <a:t>ครอบครัวเติมคุนานนท์</a:t>
          </a:r>
          <a:endParaRPr lang="en-US" sz="1500" b="1" kern="1200">
            <a:cs typeface="+mj-cs"/>
          </a:endParaRPr>
        </a:p>
        <a:p>
          <a:pPr marL="0" lvl="0" indent="0" algn="ctr" defTabSz="6667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500" b="1" kern="1200">
              <a:latin typeface="Cordia New" panose="020B0304020202020204" pitchFamily="34" charset="-34"/>
              <a:cs typeface="+mj-cs"/>
            </a:rPr>
            <a:t>4.04 %</a:t>
          </a:r>
        </a:p>
      </dsp:txBody>
      <dsp:txXfrm>
        <a:off x="3872562" y="1628142"/>
        <a:ext cx="2242259" cy="576640"/>
      </dsp:txXfrm>
    </dsp:sp>
    <dsp:sp modelId="{935510C8-1BCF-49C2-9A5F-218905F6EFD5}">
      <dsp:nvSpPr>
        <dsp:cNvPr id="0" name=""/>
        <dsp:cNvSpPr/>
      </dsp:nvSpPr>
      <dsp:spPr>
        <a:xfrm>
          <a:off x="3872562" y="2441110"/>
          <a:ext cx="2238006" cy="649400"/>
        </a:xfrm>
        <a:prstGeom prst="rect">
          <a:avLst/>
        </a:prstGeom>
        <a:gradFill rotWithShape="0">
          <a:gsLst>
            <a:gs pos="0">
              <a:schemeClr val="accent1">
                <a:tint val="99000"/>
                <a:hueOff val="0"/>
                <a:satOff val="0"/>
                <a:lumOff val="0"/>
                <a:alphaOff val="0"/>
                <a:tint val="96000"/>
                <a:lumMod val="100000"/>
              </a:schemeClr>
            </a:gs>
            <a:gs pos="78000">
              <a:schemeClr val="accent1">
                <a:tint val="99000"/>
                <a:hueOff val="0"/>
                <a:satOff val="0"/>
                <a:lumOff val="0"/>
                <a:alphaOff val="0"/>
                <a:shade val="94000"/>
                <a:lumMod val="94000"/>
              </a:scheme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9525" tIns="9525" rIns="9525" bIns="9525" numCol="1" spcCol="1270" anchor="ctr" anchorCtr="0">
          <a:noAutofit/>
        </a:bodyPr>
        <a:lstStyle/>
        <a:p>
          <a:pPr marL="0" lvl="0" indent="0" algn="ctr" defTabSz="6667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th-TH" sz="1500" b="1" kern="1200">
              <a:latin typeface="Cordia New" panose="020B0304020202020204" pitchFamily="34" charset="-34"/>
              <a:cs typeface="Cordia New" panose="020B0304020202020204" pitchFamily="34" charset="-34"/>
            </a:rPr>
            <a:t>ครอบครัวจิโรธนภาส </a:t>
          </a:r>
          <a:endParaRPr lang="en-US" sz="1500" b="1" kern="1200">
            <a:latin typeface="Cordia New" panose="020B0304020202020204" pitchFamily="34" charset="-34"/>
            <a:cs typeface="Cordia New" panose="020B0304020202020204" pitchFamily="34" charset="-34"/>
          </a:endParaRPr>
        </a:p>
        <a:p>
          <a:pPr marL="0" lvl="0" indent="0" algn="ctr" defTabSz="6667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th-TH" sz="1500" b="1" kern="1200">
              <a:latin typeface="Cordia New" panose="020B0304020202020204" pitchFamily="34" charset="-34"/>
              <a:cs typeface="Cordia New" panose="020B0304020202020204" pitchFamily="34" charset="-34"/>
            </a:rPr>
            <a:t>3.60 </a:t>
          </a:r>
          <a:r>
            <a:rPr lang="en-US" sz="1500" b="1" kern="1200">
              <a:latin typeface="Cordia New" panose="020B0304020202020204" pitchFamily="34" charset="-34"/>
              <a:cs typeface="Cordia New" panose="020B0304020202020204" pitchFamily="34" charset="-34"/>
            </a:rPr>
            <a:t>%</a:t>
          </a:r>
          <a:endParaRPr lang="th-TH" sz="1500" b="1" kern="1200">
            <a:latin typeface="Cordia New" panose="020B0304020202020204" pitchFamily="34" charset="-34"/>
            <a:cs typeface="Cordia New" panose="020B0304020202020204" pitchFamily="34" charset="-34"/>
          </a:endParaRPr>
        </a:p>
      </dsp:txBody>
      <dsp:txXfrm>
        <a:off x="3872562" y="2441110"/>
        <a:ext cx="2238006" cy="649400"/>
      </dsp:txXfrm>
    </dsp:sp>
    <dsp:sp modelId="{151E6B6C-FB7C-49F0-8615-0F336E9F3653}">
      <dsp:nvSpPr>
        <dsp:cNvPr id="0" name=""/>
        <dsp:cNvSpPr/>
      </dsp:nvSpPr>
      <dsp:spPr>
        <a:xfrm>
          <a:off x="3872562" y="3326838"/>
          <a:ext cx="2233695" cy="581904"/>
        </a:xfrm>
        <a:prstGeom prst="rect">
          <a:avLst/>
        </a:prstGeom>
        <a:gradFill rotWithShape="0">
          <a:gsLst>
            <a:gs pos="0">
              <a:schemeClr val="accent1">
                <a:tint val="99000"/>
                <a:hueOff val="0"/>
                <a:satOff val="0"/>
                <a:lumOff val="0"/>
                <a:alphaOff val="0"/>
                <a:tint val="96000"/>
                <a:lumMod val="100000"/>
              </a:schemeClr>
            </a:gs>
            <a:gs pos="78000">
              <a:schemeClr val="accent1">
                <a:tint val="99000"/>
                <a:hueOff val="0"/>
                <a:satOff val="0"/>
                <a:lumOff val="0"/>
                <a:alphaOff val="0"/>
                <a:shade val="94000"/>
                <a:lumMod val="94000"/>
              </a:scheme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9525" tIns="9525" rIns="9525" bIns="9525" numCol="1" spcCol="1270" anchor="ctr" anchorCtr="0">
          <a:noAutofit/>
        </a:bodyPr>
        <a:lstStyle/>
        <a:p>
          <a:pPr marL="0" lvl="0" indent="0" algn="ctr" defTabSz="6667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th-TH" sz="1500" b="1" kern="1200">
              <a:cs typeface="+mj-cs"/>
            </a:rPr>
            <a:t>ครอบครัวรักษ์กุลชน</a:t>
          </a:r>
          <a:endParaRPr lang="en-US" sz="1500" b="1" kern="1200">
            <a:cs typeface="+mj-cs"/>
          </a:endParaRPr>
        </a:p>
        <a:p>
          <a:pPr marL="0" lvl="0" indent="0" algn="ctr" defTabSz="6667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500" b="1" kern="1200">
              <a:latin typeface="Cordia New" panose="020B0304020202020204" pitchFamily="34" charset="-34"/>
              <a:cs typeface="Cordia New" panose="020B0304020202020204" pitchFamily="34" charset="-34"/>
            </a:rPr>
            <a:t>2.34 %</a:t>
          </a:r>
          <a:endParaRPr lang="th-TH" sz="1500" b="1" kern="1200">
            <a:latin typeface="Cordia New" panose="020B0304020202020204" pitchFamily="34" charset="-34"/>
            <a:cs typeface="Cordia New" panose="020B0304020202020204" pitchFamily="34" charset="-34"/>
          </a:endParaRPr>
        </a:p>
      </dsp:txBody>
      <dsp:txXfrm>
        <a:off x="3872562" y="3326838"/>
        <a:ext cx="2233695" cy="581904"/>
      </dsp:txXfrm>
    </dsp:sp>
    <dsp:sp modelId="{C3D652F3-69B9-418C-AA5C-FD44F0EB9225}">
      <dsp:nvSpPr>
        <dsp:cNvPr id="0" name=""/>
        <dsp:cNvSpPr/>
      </dsp:nvSpPr>
      <dsp:spPr>
        <a:xfrm>
          <a:off x="3872562" y="4145070"/>
          <a:ext cx="2248007" cy="626484"/>
        </a:xfrm>
        <a:prstGeom prst="rect">
          <a:avLst/>
        </a:prstGeom>
        <a:gradFill rotWithShape="0">
          <a:gsLst>
            <a:gs pos="0">
              <a:schemeClr val="accent1">
                <a:tint val="99000"/>
                <a:hueOff val="0"/>
                <a:satOff val="0"/>
                <a:lumOff val="0"/>
                <a:alphaOff val="0"/>
                <a:tint val="96000"/>
                <a:lumMod val="100000"/>
              </a:schemeClr>
            </a:gs>
            <a:gs pos="78000">
              <a:schemeClr val="accent1">
                <a:tint val="99000"/>
                <a:hueOff val="0"/>
                <a:satOff val="0"/>
                <a:lumOff val="0"/>
                <a:alphaOff val="0"/>
                <a:shade val="94000"/>
                <a:lumMod val="94000"/>
              </a:scheme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9525" tIns="9525" rIns="9525" bIns="9525" numCol="1" spcCol="1270" anchor="ctr" anchorCtr="0">
          <a:noAutofit/>
        </a:bodyPr>
        <a:lstStyle/>
        <a:p>
          <a:pPr marL="0" lvl="0" indent="0" algn="ctr" defTabSz="6667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th-TH" sz="1500" b="1" kern="1200">
              <a:cs typeface="+mj-cs"/>
            </a:rPr>
            <a:t>ครอบครัวคุณสมศักดิ์ศรี</a:t>
          </a:r>
        </a:p>
        <a:p>
          <a:pPr marL="0" lvl="0" indent="0" algn="ctr" defTabSz="6667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th-TH" sz="1500" b="1" kern="1200">
              <a:cs typeface="+mj-cs"/>
            </a:rPr>
            <a:t>1.79 %</a:t>
          </a:r>
          <a:endParaRPr lang="en-US" sz="1500" b="1" kern="1200">
            <a:cs typeface="+mj-cs"/>
          </a:endParaRPr>
        </a:p>
      </dsp:txBody>
      <dsp:txXfrm>
        <a:off x="3872562" y="4145070"/>
        <a:ext cx="2248007" cy="626484"/>
      </dsp:txXfrm>
    </dsp:sp>
    <dsp:sp modelId="{86A6E328-CDDE-4E27-B41D-3C57175BE7FB}">
      <dsp:nvSpPr>
        <dsp:cNvPr id="0" name=""/>
        <dsp:cNvSpPr/>
      </dsp:nvSpPr>
      <dsp:spPr>
        <a:xfrm>
          <a:off x="3872562" y="5007883"/>
          <a:ext cx="2271772" cy="576640"/>
        </a:xfrm>
        <a:prstGeom prst="rect">
          <a:avLst/>
        </a:prstGeom>
        <a:gradFill rotWithShape="0">
          <a:gsLst>
            <a:gs pos="0">
              <a:schemeClr val="accent1">
                <a:tint val="99000"/>
                <a:hueOff val="0"/>
                <a:satOff val="0"/>
                <a:lumOff val="0"/>
                <a:alphaOff val="0"/>
                <a:tint val="96000"/>
                <a:lumMod val="100000"/>
              </a:schemeClr>
            </a:gs>
            <a:gs pos="78000">
              <a:schemeClr val="accent1">
                <a:tint val="99000"/>
                <a:hueOff val="0"/>
                <a:satOff val="0"/>
                <a:lumOff val="0"/>
                <a:alphaOff val="0"/>
                <a:shade val="94000"/>
                <a:lumMod val="94000"/>
              </a:scheme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9525" tIns="9525" rIns="9525" bIns="9525" numCol="1" spcCol="1270" anchor="ctr" anchorCtr="0">
          <a:noAutofit/>
        </a:bodyPr>
        <a:lstStyle/>
        <a:p>
          <a:pPr marL="0" lvl="0" indent="0" algn="ctr" defTabSz="6667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th-TH" sz="1500" b="1" kern="1200">
              <a:cs typeface="+mj-cs"/>
            </a:rPr>
            <a:t>ผู้ถือหุ้นรายอื่นๆ </a:t>
          </a:r>
        </a:p>
        <a:p>
          <a:pPr marL="0" lvl="0" indent="0" algn="ctr" defTabSz="6667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500" b="1" kern="1200">
              <a:latin typeface="Cordia New" panose="020B0304020202020204" pitchFamily="34" charset="-34"/>
              <a:cs typeface="+mj-cs"/>
            </a:rPr>
            <a:t>26.24 %</a:t>
          </a:r>
        </a:p>
      </dsp:txBody>
      <dsp:txXfrm>
        <a:off x="3872562" y="5007883"/>
        <a:ext cx="2271772" cy="576640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9/3/layout/HorizontalOrganizationChart">
  <dgm:title val=""/>
  <dgm:desc val=""/>
  <dgm:catLst>
    <dgm:cat type="hierarchy" pri="4300"/>
  </dgm:catLst>
  <dgm:sampData>
    <dgm:dataModel>
      <dgm:ptLst>
        <dgm:pt modelId="0" type="doc"/>
        <dgm:pt modelId="1">
          <dgm:prSet phldr="1"/>
        </dgm:pt>
        <dgm:pt modelId="2" type="asst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5" srcId="0" destId="1" srcOrd="0" destOrd="0"/>
        <dgm:cxn modelId="6" srcId="1" destId="2" srcOrd="0" destOrd="0"/>
        <dgm:cxn modelId="7" srcId="1" destId="3" srcOrd="1" destOrd="0"/>
        <dgm:cxn modelId="8" srcId="1" destId="4" srcOrd="2" destOrd="0"/>
        <dgm:cxn modelId="9" srcId="1" destId="5" srcOrd="3" destOrd="0"/>
      </dgm:cxnLst>
      <dgm:bg/>
      <dgm:whole/>
    </dgm:dataModel>
  </dgm:sampData>
  <dgm:styleData>
    <dgm:dataModel>
      <dgm:ptLst>
        <dgm:pt modelId="0" type="doc"/>
        <dgm:pt modelId="1"/>
        <dgm:pt modelId="12"/>
        <dgm:pt modelId="13"/>
      </dgm:ptLst>
      <dgm:cxnLst>
        <dgm:cxn modelId="2" srcId="0" destId="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 type="asst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2" destOrd="0"/>
      </dgm:cxnLst>
      <dgm:bg/>
      <dgm:whole/>
    </dgm:dataModel>
  </dgm:clrData>
  <dgm:layoutNode name="hierChild1">
    <dgm:varLst>
      <dgm:orgChart val="1"/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T"/>
          <dgm:param type="chAlign" val="l"/>
        </dgm:alg>
      </dgm:if>
      <dgm:else name="Name2">
        <dgm:alg type="hierChild">
          <dgm:param type="linDir" val="fromT"/>
          <dgm:param type="chAlign" val="r"/>
        </dgm:alg>
      </dgm:else>
    </dgm:choose>
    <dgm:shape xmlns:r="http://schemas.openxmlformats.org/officeDocument/2006/relationships" r:blip="">
      <dgm:adjLst/>
    </dgm:shape>
    <dgm:presOf/>
    <dgm:constrLst>
      <dgm:constr type="w" for="des" forName="rootComposite1" refType="w" fact="10"/>
      <dgm:constr type="h" for="des" forName="rootComposite1" refType="w" refFor="des" refForName="rootComposite1" fact="0.305"/>
      <dgm:constr type="w" for="des" forName="rootComposite" refType="w" fact="10"/>
      <dgm:constr type="h" for="des" forName="rootComposite" refType="w" refFor="des" refForName="rootComposite1" fact="0.305"/>
      <dgm:constr type="w" for="des" forName="rootComposite3" refType="w" fact="10"/>
      <dgm:constr type="h" for="des" forName="rootComposite3" refType="w" refFor="des" refForName="rootComposite1" fact="0.305"/>
      <dgm:constr type="primFontSz" for="des" ptType="node" op="equ"/>
      <dgm:constr type="sp" for="des" op="equ"/>
      <dgm:constr type="sp" for="des" forName="hierRoot1" refType="w" refFor="des" refForName="rootComposite1" fact="0.2"/>
      <dgm:constr type="sp" for="des" forName="hierRoot2" refType="sp" refFor="des" refForName="hierRoot1"/>
      <dgm:constr type="sp" for="des" forName="hierRoot3" refType="sp" refFor="des" refForName="hierRoot1"/>
      <dgm:constr type="sibSp" refType="w" refFor="des" refForName="rootComposite1" fact="0.125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ibSp" for="des" forName="hierChild7" refType="sibSp"/>
      <dgm:constr type="secSibSp" refType="w" refFor="des" refForName="rootComposite1" fact="0.125"/>
      <dgm:constr type="secSibSp" for="des" forName="hierChild2" refType="secSibSp"/>
      <dgm:constr type="secSibSp" for="des" forName="hierChild3" refType="secSibSp"/>
      <dgm:constr type="secSibSp" for="des" forName="hierChild4" refType="secSibSp"/>
      <dgm:constr type="secSibSp" for="des" forName="hierChild5" refType="secSibSp"/>
      <dgm:constr type="secSibSp" for="des" forName="hierChild6" refType="secSibSp"/>
      <dgm:constr type="secSibSp" for="des" forName="hierChild7" refType="secSibSp"/>
    </dgm:constrLst>
    <dgm:ruleLst/>
    <dgm:forEach name="Name3" axis="ch">
      <dgm:forEach name="Name4" axis="self" ptType="node">
        <dgm:layoutNode name="hierRoot1">
          <dgm:varLst>
            <dgm:hierBranch val="init"/>
          </dgm:varLst>
          <dgm:choose name="Name5">
            <dgm:if name="Name6" func="var" arg="hierBranch" op="equ" val="l">
              <dgm:choose name="Name7">
                <dgm:if name="Name8" func="var" arg="dir" op="equ" val="norm">
                  <dgm:alg type="hierRoot">
                    <dgm:param type="hierAlign" val="lT"/>
                  </dgm:alg>
                  <dgm:constrLst>
                    <dgm:constr type="alignOff" val="0.75"/>
                  </dgm:constrLst>
                </dgm:if>
                <dgm:else name="Name9">
                  <dgm:alg type="hierRoot">
                    <dgm:param type="hierAlign" val="rT"/>
                  </dgm:alg>
                  <dgm:constrLst>
                    <dgm:constr type="alignOff" val="0.75"/>
                  </dgm:constrLst>
                </dgm:else>
              </dgm:choose>
            </dgm:if>
            <dgm:if name="Name10" func="var" arg="hierBranch" op="equ" val="r">
              <dgm:choose name="Name11">
                <dgm:if name="Name12" func="var" arg="dir" op="equ" val="norm">
                  <dgm:alg type="hierRoot">
                    <dgm:param type="hierAlign" val="lB"/>
                  </dgm:alg>
                  <dgm:constrLst>
                    <dgm:constr type="alignOff" val="0.75"/>
                  </dgm:constrLst>
                </dgm:if>
                <dgm:else name="Name13">
                  <dgm:alg type="hierRoot">
                    <dgm:param type="hierAlign" val="rB"/>
                  </dgm:alg>
                  <dgm:constrLst>
                    <dgm:constr type="alignOff" val="0.75"/>
                  </dgm:constrLst>
                </dgm:else>
              </dgm:choose>
            </dgm:if>
            <dgm:if name="Name14" func="var" arg="hierBranch" op="equ" val="hang">
              <dgm:choose name="Name15">
                <dgm:if name="Name16" func="var" arg="dir" op="equ" val="norm">
                  <dgm:alg type="hierRoot">
                    <dgm:param type="hierAlign" val="lCtrCh"/>
                  </dgm:alg>
                  <dgm:constrLst>
                    <dgm:constr type="alignOff" val="0.65"/>
                  </dgm:constrLst>
                </dgm:if>
                <dgm:else name="Name17">
                  <dgm:alg type="hierRoot">
                    <dgm:param type="hierAlign" val="rCtrCh"/>
                  </dgm:alg>
                  <dgm:constrLst>
                    <dgm:constr type="alignOff" val="0.65"/>
                  </dgm:constrLst>
                </dgm:else>
              </dgm:choose>
            </dgm:if>
            <dgm:else name="Name18">
              <dgm:choose name="Name19">
                <dgm:if name="Name20" func="var" arg="dir" op="equ" val="norm">
                  <dgm:alg type="hierRoot">
                    <dgm:param type="hierAlign" val="lCtrCh"/>
                  </dgm:alg>
                  <dgm:constrLst>
                    <dgm:constr type="alignOff"/>
                    <dgm:constr type="bendDist" for="des" ptType="parTrans" refType="sp" fact="0.5"/>
                  </dgm:constrLst>
                </dgm:if>
                <dgm:else name="Name21">
                  <dgm:alg type="hierRoot">
                    <dgm:param type="hierAlign" val="rCtrCh"/>
                  </dgm:alg>
                  <dgm:constrLst>
                    <dgm:constr type="alignOff"/>
                    <dgm:constr type="bendDist" for="des" ptType="parTrans" refType="sp" fact="0.5"/>
                  </dgm:constrLst>
                </dgm:else>
              </dgm:choose>
            </dgm:else>
          </dgm:choose>
          <dgm:shape xmlns:r="http://schemas.openxmlformats.org/officeDocument/2006/relationships" r:blip="">
            <dgm:adjLst/>
          </dgm:shape>
          <dgm:presOf/>
          <dgm:ruleLst/>
          <dgm:layoutNode name="rootComposite1"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hoose name="Name22">
              <dgm:if name="Name23" func="var" arg="hierBranch" op="equ" val="init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24" func="var" arg="hierBranch" op="equ" val="l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25" func="var" arg="hierBranch" op="equ" val="r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else name="Name26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else>
            </dgm:choose>
            <dgm:ruleLst/>
            <dgm:layoutNode name="rootText1" styleLbl="node0">
              <dgm:varLst>
                <dgm:chPref val="3"/>
              </dgm:varLst>
              <dgm:alg type="tx"/>
              <dgm:shape xmlns:r="http://schemas.openxmlformats.org/officeDocument/2006/relationships" type="rect" r:blip="">
                <dgm:adjLst/>
              </dgm:shape>
              <dgm:presOf axis="self" ptType="node" cnt="1"/>
              <dgm:constrLst>
                <dgm:constr type="primFontSz" val="65"/>
                <dgm:constr type="lMarg" refType="primFontSz" fact="0.05"/>
                <dgm:constr type="rMarg" refType="primFontSz" fact="0.05"/>
                <dgm:constr type="tMarg" refType="primFontSz" fact="0.05"/>
                <dgm:constr type="bMarg" refType="primFontSz" fact="0.05"/>
              </dgm:constrLst>
              <dgm:ruleLst>
                <dgm:rule type="primFontSz" val="5" fact="NaN" max="NaN"/>
              </dgm:ruleLst>
            </dgm:layoutNode>
            <dgm:layoutNode name="rootConnector1" moveWith="rootText1">
              <dgm:alg type="sp"/>
              <dgm:shape xmlns:r="http://schemas.openxmlformats.org/officeDocument/2006/relationships" type="rect" r:blip="" hideGeom="1">
                <dgm:adjLst/>
              </dgm:shape>
              <dgm:presOf axis="self" ptType="node" cnt="1"/>
              <dgm:constrLst/>
              <dgm:ruleLst/>
            </dgm:layoutNode>
          </dgm:layoutNode>
          <dgm:layoutNode name="hierChild2">
            <dgm:choose name="Name27">
              <dgm:if name="Name28" func="var" arg="hierBranch" op="equ" val="l">
                <dgm:choose name="Name29">
                  <dgm:if name="Name30" func="var" arg="dir" op="equ" val="norm">
                    <dgm:alg type="hierChild">
                      <dgm:param type="chAlign" val="t"/>
                      <dgm:param type="linDir" val="fromL"/>
                    </dgm:alg>
                  </dgm:if>
                  <dgm:else name="Name31">
                    <dgm:alg type="hierChild">
                      <dgm:param type="chAlign" val="t"/>
                      <dgm:param type="linDir" val="fromR"/>
                    </dgm:alg>
                  </dgm:else>
                </dgm:choose>
              </dgm:if>
              <dgm:if name="Name32" func="var" arg="hierBranch" op="equ" val="r">
                <dgm:choose name="Name33">
                  <dgm:if name="Name34" func="var" arg="dir" op="equ" val="norm">
                    <dgm:alg type="hierChild">
                      <dgm:param type="chAlign" val="b"/>
                      <dgm:param type="linDir" val="fromL"/>
                    </dgm:alg>
                  </dgm:if>
                  <dgm:else name="Name35">
                    <dgm:alg type="hierChild">
                      <dgm:param type="chAlign" val="b"/>
                      <dgm:param type="linDir" val="fromR"/>
                    </dgm:alg>
                  </dgm:else>
                </dgm:choose>
              </dgm:if>
              <dgm:if name="Name36" func="var" arg="hierBranch" op="equ" val="hang">
                <dgm:choose name="Name37">
                  <dgm:if name="Name38" func="var" arg="dir" op="equ" val="norm">
                    <dgm:alg type="hierChild">
                      <dgm:param type="chAlign" val="l"/>
                      <dgm:param type="linDir" val="fromT"/>
                      <dgm:param type="secChAlign" val="t"/>
                      <dgm:param type="secLinDir" val="fromL"/>
                    </dgm:alg>
                  </dgm:if>
                  <dgm:else name="Name39">
                    <dgm:alg type="hierChild">
                      <dgm:param type="chAlign" val="r"/>
                      <dgm:param type="linDir" val="fromT"/>
                      <dgm:param type="secChAlign" val="t"/>
                      <dgm:param type="secLinDir" val="fromR"/>
                    </dgm:alg>
                  </dgm:else>
                </dgm:choose>
              </dgm:if>
              <dgm:else name="Name40">
                <dgm:choose name="Name41">
                  <dgm:if name="Name42" func="var" arg="dir" op="equ" val="norm">
                    <dgm:alg type="hierChild">
                      <dgm:param type="linDir" val="fromT"/>
                      <dgm:param type="chAlign" val="l"/>
                    </dgm:alg>
                  </dgm:if>
                  <dgm:else name="Name43">
                    <dgm:alg type="hierChild">
                      <dgm:param type="linDir" val="fromT"/>
                      <dgm:param type="chAlign" val="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a" axis="ch" ptType="nonAsst">
              <dgm:forEach name="Name44" axis="precedSib" ptType="parTrans" st="-1" cnt="1">
                <dgm:choose name="Name45">
                  <dgm:if name="Name46" func="var" arg="hierBranch" op="equ" val="hang">
                    <dgm:layoutNode name="Name47">
                      <dgm:choose name="Name48">
                        <dgm:if name="Name49" func="var" arg="dir" op="equ" val="norm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midR"/>
                            <dgm:param type="endPts" val="bCtr tCtr"/>
                          </dgm:alg>
                        </dgm:if>
                        <dgm:else name="Name50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midL"/>
                            <dgm:param type="endPts" val="bCtr tCtr"/>
                          </dgm:alg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51" func="var" arg="hierBranch" op="equ" val="l">
                    <dgm:layoutNode name="Name52">
                      <dgm:choose name="Name53">
                        <dgm:if name="Name54" func="var" arg="dir" op="equ" val="norm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midR"/>
                            <dgm:param type="endPts" val="tCtr"/>
                          </dgm:alg>
                        </dgm:if>
                        <dgm:else name="Name55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midL"/>
                            <dgm:param type="endPts" val="tCtr"/>
                          </dgm:alg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56" func="var" arg="hierBranch" op="equ" val="r">
                    <dgm:layoutNode name="Name57">
                      <dgm:choose name="Name58">
                        <dgm:if name="Name59" func="var" arg="dir" op="equ" val="norm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midR"/>
                            <dgm:param type="endPts" val="bCtr"/>
                          </dgm:alg>
                        </dgm:if>
                        <dgm:else name="Name60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midL"/>
                            <dgm:param type="endPts" val="bCtr"/>
                          </dgm:alg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else name="Name61">
                    <dgm:choose name="Name62">
                      <dgm:if name="Name63" func="var" arg="dir" op="equ" val="norm">
                        <dgm:layoutNode name="Name64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midR"/>
                            <dgm:param type="endPts" val="midL"/>
                            <dgm:param type="bendPt" val="end"/>
                          </dgm:alg>
                          <dgm:shape xmlns:r="http://schemas.openxmlformats.org/officeDocument/2006/relationships" type="conn" r:blip="" zOrderOff="-99999">
                            <dgm:adjLst/>
                          </dgm:shape>
                          <dgm:presOf axis="self"/>
                          <dgm:constrLst>
                            <dgm:constr type="begPad"/>
                            <dgm:constr type="endPad"/>
                          </dgm:constrLst>
                          <dgm:ruleLst/>
                        </dgm:layoutNode>
                      </dgm:if>
                      <dgm:else name="Name65">
                        <dgm:layoutNode name="Name66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midL"/>
                            <dgm:param type="endPts" val="midR"/>
                            <dgm:param type="bendPt" val="end"/>
                          </dgm:alg>
                          <dgm:shape xmlns:r="http://schemas.openxmlformats.org/officeDocument/2006/relationships" type="conn" r:blip="" zOrderOff="-99999">
                            <dgm:adjLst/>
                          </dgm:shape>
                          <dgm:presOf axis="self"/>
                          <dgm:constrLst>
                            <dgm:constr type="begPad"/>
                            <dgm:constr type="endPad"/>
                          </dgm:constrLst>
                          <dgm:ruleLst/>
                        </dgm:layoutNode>
                      </dgm:else>
                    </dgm:choose>
                  </dgm:else>
                </dgm:choose>
              </dgm:forEach>
              <dgm:layoutNode name="hierRoot2">
                <dgm:varLst>
                  <dgm:hierBranch val="init"/>
                </dgm:varLst>
                <dgm:choose name="Name67">
                  <dgm:if name="Name68" func="var" arg="hierBranch" op="equ" val="l">
                    <dgm:choose name="Name69">
                      <dgm:if name="Name70" func="var" arg="dir" op="equ" val="norm">
                        <dgm:alg type="hierRoot">
                          <dgm:param type="hierAlign" val="lT"/>
                        </dgm:alg>
                        <dgm:constrLst>
                          <dgm:constr type="alignOff" val="0.75"/>
                        </dgm:constrLst>
                      </dgm:if>
                      <dgm:else name="Name71">
                        <dgm:alg type="hierRoot">
                          <dgm:param type="hierAlign" val="rT"/>
                        </dgm:alg>
                        <dgm:constrLst>
                          <dgm:constr type="alignOff" val="0.75"/>
                        </dgm:constrLst>
                      </dgm:else>
                    </dgm:choose>
                  </dgm:if>
                  <dgm:if name="Name72" func="var" arg="hierBranch" op="equ" val="r">
                    <dgm:choose name="Name73">
                      <dgm:if name="Name74" func="var" arg="dir" op="equ" val="norm">
                        <dgm:alg type="hierRoot">
                          <dgm:param type="hierAlign" val="lB"/>
                        </dgm:alg>
                        <dgm:constrLst>
                          <dgm:constr type="alignOff" val="0.75"/>
                        </dgm:constrLst>
                      </dgm:if>
                      <dgm:else name="Name75">
                        <dgm:alg type="hierRoot">
                          <dgm:param type="hierAlign" val="rB"/>
                        </dgm:alg>
                        <dgm:constrLst>
                          <dgm:constr type="alignOff" val="0.75"/>
                        </dgm:constrLst>
                      </dgm:else>
                    </dgm:choose>
                  </dgm:if>
                  <dgm:if name="Name76" func="var" arg="hierBranch" op="equ" val="hang">
                    <dgm:choose name="Name77">
                      <dgm:if name="Name78" func="var" arg="dir" op="equ" val="norm">
                        <dgm:alg type="hierRoot">
                          <dgm:param type="hierAlign" val="lCtrCh"/>
                        </dgm:alg>
                        <dgm:constrLst>
                          <dgm:constr type="alignOff" val="0.65"/>
                        </dgm:constrLst>
                      </dgm:if>
                      <dgm:else name="Name79">
                        <dgm:alg type="hierRoot">
                          <dgm:param type="hierAlign" val="rCtrCh"/>
                        </dgm:alg>
                        <dgm:constrLst>
                          <dgm:constr type="alignOff" val="0.65"/>
                        </dgm:constrLst>
                      </dgm:else>
                    </dgm:choose>
                  </dgm:if>
                  <dgm:else name="Name80">
                    <dgm:choose name="Name81">
                      <dgm:if name="Name82" func="var" arg="dir" op="equ" val="norm">
                        <dgm:alg type="hierRoot">
                          <dgm:param type="hierAlign" val="lCtrCh"/>
                        </dgm:alg>
                        <dgm:constrLst>
                          <dgm:constr type="alignOff"/>
                          <dgm:constr type="bendDist" for="des" ptType="parTrans" refType="sp" fact="0.5"/>
                        </dgm:constrLst>
                      </dgm:if>
                      <dgm:else name="Name83">
                        <dgm:alg type="hierRoot">
                          <dgm:param type="hierAlign" val="rCtrCh"/>
                        </dgm:alg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else>
                </dgm:choose>
                <dgm:shape xmlns:r="http://schemas.openxmlformats.org/officeDocument/2006/relationships" r:blip="">
                  <dgm:adjLst/>
                </dgm:shape>
                <dgm:presOf/>
                <dgm:ruleLst/>
                <dgm:layoutNode name="rootComposite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84">
                    <dgm:if name="Name85" func="var" arg="hierBranch" op="equ" val="init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6" func="var" arg="hierBranch" op="equ" val="l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7" func="var" arg="hierBranch" op="equ" val="r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else name="Name88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else>
                  </dgm:choose>
                  <dgm:ruleLst/>
                  <dgm:layoutNode name="rootText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" moveWith="rootText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4">
                  <dgm:choose name="Name89">
                    <dgm:if name="Name90" func="var" arg="hierBranch" op="equ" val="l">
                      <dgm:choose name="Name91">
                        <dgm:if name="Name92" func="var" arg="dir" op="equ" val="norm">
                          <dgm:alg type="hierChild">
                            <dgm:param type="chAlign" val="t"/>
                            <dgm:param type="linDir" val="fromL"/>
                          </dgm:alg>
                        </dgm:if>
                        <dgm:else name="Name93">
                          <dgm:alg type="hierChild">
                            <dgm:param type="chAlign" val="t"/>
                            <dgm:param type="linDir" val="fromR"/>
                          </dgm:alg>
                        </dgm:else>
                      </dgm:choose>
                    </dgm:if>
                    <dgm:if name="Name94" func="var" arg="hierBranch" op="equ" val="r">
                      <dgm:choose name="Name95">
                        <dgm:if name="Name96" func="var" arg="dir" op="equ" val="norm">
                          <dgm:alg type="hierChild">
                            <dgm:param type="chAlign" val="b"/>
                            <dgm:param type="linDir" val="fromL"/>
                          </dgm:alg>
                        </dgm:if>
                        <dgm:else name="Name97">
                          <dgm:alg type="hierChild">
                            <dgm:param type="chAlign" val="b"/>
                            <dgm:param type="linDir" val="fromR"/>
                          </dgm:alg>
                        </dgm:else>
                      </dgm:choose>
                    </dgm:if>
                    <dgm:if name="Name98" func="var" arg="hierBranch" op="equ" val="hang">
                      <dgm:choose name="Name99">
                        <dgm:if name="Name100" func="var" arg="dir" op="equ" val="norm">
                          <dgm:alg type="hierChild">
                            <dgm:param type="chAlign" val="l"/>
                            <dgm:param type="linDir" val="fromT"/>
                            <dgm:param type="secChAlign" val="t"/>
                            <dgm:param type="secLinDir" val="fromL"/>
                          </dgm:alg>
                        </dgm:if>
                        <dgm:else name="Name101">
                          <dgm:alg type="hierChild">
                            <dgm:param type="chAlign" val="r"/>
                            <dgm:param type="linDir" val="fromT"/>
                            <dgm:param type="secChAlign" val="t"/>
                            <dgm:param type="secLinDir" val="fromR"/>
                          </dgm:alg>
                        </dgm:else>
                      </dgm:choose>
                    </dgm:if>
                    <dgm:else name="Name102">
                      <dgm:choose name="Name103">
                        <dgm:if name="Name104" func="var" arg="dir" op="equ" val="norm">
                          <dgm:alg type="hierChild">
                            <dgm:param type="linDir" val="fromT"/>
                            <dgm:param type="chAlign" val="l"/>
                          </dgm:alg>
                        </dgm:if>
                        <dgm:else name="Name105">
                          <dgm:alg type="hierChild">
                            <dgm:param type="linDir" val="fromT"/>
                            <dgm:param type="chAlign" val="r"/>
                          </dgm:alg>
                        </dgm:else>
                      </dgm:choose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6" ref="rep2a"/>
                </dgm:layoutNode>
                <dgm:layoutNode name="hierChild5">
                  <dgm:choose name="Name107">
                    <dgm:if name="Name108" func="var" arg="dir" op="equ" val="norm">
                      <dgm:alg type="hierChild">
                        <dgm:param type="chAlign" val="l"/>
                        <dgm:param type="linDir" val="fromT"/>
                        <dgm:param type="secChAlign" val="t"/>
                        <dgm:param type="secLinDir" val="fromL"/>
                      </dgm:alg>
                    </dgm:if>
                    <dgm:else name="Name109">
                      <dgm:alg type="hierChild">
                        <dgm:param type="chAlign" val="r"/>
                        <dgm:param type="linDir" val="fromT"/>
                        <dgm:param type="secChAlign" val="t"/>
                        <dgm:param type="secLinDir" val="fromR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10" ref="rep2b"/>
                </dgm:layoutNode>
              </dgm:layoutNode>
            </dgm:forEach>
          </dgm:layoutNode>
          <dgm:layoutNode name="hierChild3">
            <dgm:choose name="Name111">
              <dgm:if name="Name112" func="var" arg="dir" op="equ" val="norm">
                <dgm:alg type="hierChild">
                  <dgm:param type="chAlign" val="l"/>
                  <dgm:param type="linDir" val="fromT"/>
                  <dgm:param type="secChAlign" val="t"/>
                  <dgm:param type="secLinDir" val="fromL"/>
                </dgm:alg>
              </dgm:if>
              <dgm:else name="Name113">
                <dgm:alg type="hierChild">
                  <dgm:param type="chAlign" val="r"/>
                  <dgm:param type="linDir" val="fromT"/>
                  <dgm:param type="secChAlign" val="t"/>
                  <dgm:param type="secLinDir" val="fromR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b" axis="ch" ptType="asst">
              <dgm:forEach name="Name114" axis="precedSib" ptType="parTrans" st="-1" cnt="1">
                <dgm:layoutNode name="Name115">
                  <dgm:choose name="Name116">
                    <dgm:if name="Name117" func="var" arg="dir" op="equ" val="norm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midR"/>
                        <dgm:param type="endPts" val="bCtr tCtr"/>
                      </dgm:alg>
                    </dgm:if>
                    <dgm:else name="Name118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midL"/>
                        <dgm:param type="endPts" val="bCtr tCtr"/>
                      </dgm:alg>
                    </dgm:else>
                  </dgm:choose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layoutNode name="hierRoot3">
                <dgm:varLst>
                  <dgm:hierBranch val="init"/>
                </dgm:varLst>
                <dgm:choose name="Name119">
                  <dgm:if name="Name120" func="var" arg="hierBranch" op="equ" val="l">
                    <dgm:choose name="Name121">
                      <dgm:if name="Name122" func="var" arg="dir" op="equ" val="norm">
                        <dgm:alg type="hierRoot">
                          <dgm:param type="hierAlign" val="lT"/>
                        </dgm:alg>
                        <dgm:constrLst>
                          <dgm:constr type="alignOff" val="0.75"/>
                        </dgm:constrLst>
                      </dgm:if>
                      <dgm:else name="Name123">
                        <dgm:alg type="hierRoot">
                          <dgm:param type="hierAlign" val="rT"/>
                        </dgm:alg>
                        <dgm:constrLst>
                          <dgm:constr type="alignOff" val="0.75"/>
                        </dgm:constrLst>
                      </dgm:else>
                    </dgm:choose>
                  </dgm:if>
                  <dgm:if name="Name124" func="var" arg="hierBranch" op="equ" val="r">
                    <dgm:choose name="Name125">
                      <dgm:if name="Name126" func="var" arg="dir" op="equ" val="norm">
                        <dgm:alg type="hierRoot">
                          <dgm:param type="hierAlign" val="lB"/>
                        </dgm:alg>
                        <dgm:constrLst>
                          <dgm:constr type="alignOff" val="0.75"/>
                        </dgm:constrLst>
                      </dgm:if>
                      <dgm:else name="Name127">
                        <dgm:alg type="hierRoot">
                          <dgm:param type="hierAlign" val="rB"/>
                        </dgm:alg>
                        <dgm:constrLst>
                          <dgm:constr type="alignOff" val="0.75"/>
                        </dgm:constrLst>
                      </dgm:else>
                    </dgm:choose>
                  </dgm:if>
                  <dgm:if name="Name128" func="var" arg="hierBranch" op="equ" val="hang">
                    <dgm:choose name="Name129">
                      <dgm:if name="Name130" func="var" arg="dir" op="equ" val="norm">
                        <dgm:alg type="hierRoot">
                          <dgm:param type="hierAlign" val="lCtrCh"/>
                        </dgm:alg>
                        <dgm:constrLst>
                          <dgm:constr type="alignOff" val="0.65"/>
                        </dgm:constrLst>
                      </dgm:if>
                      <dgm:else name="Name131">
                        <dgm:alg type="hierRoot">
                          <dgm:param type="hierAlign" val="rCtrCh"/>
                        </dgm:alg>
                        <dgm:constrLst>
                          <dgm:constr type="alignOff" val="0.65"/>
                        </dgm:constrLst>
                      </dgm:else>
                    </dgm:choose>
                  </dgm:if>
                  <dgm:else name="Name132">
                    <dgm:choose name="Name133">
                      <dgm:if name="Name134" func="var" arg="dir" op="equ" val="norm">
                        <dgm:alg type="hierRoot">
                          <dgm:param type="hierAlign" val="lCtrCh"/>
                        </dgm:alg>
                        <dgm:constrLst>
                          <dgm:constr type="alignOff"/>
                          <dgm:constr type="bendDist" for="des" ptType="parTrans" refType="sp" fact="0.5"/>
                        </dgm:constrLst>
                      </dgm:if>
                      <dgm:else name="Name135">
                        <dgm:alg type="hierRoot">
                          <dgm:param type="hierAlign" val="rCtrCh"/>
                        </dgm:alg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else>
                </dgm:choose>
                <dgm:shape xmlns:r="http://schemas.openxmlformats.org/officeDocument/2006/relationships" r:blip="">
                  <dgm:adjLst/>
                </dgm:shape>
                <dgm:presOf/>
                <dgm:ruleLst/>
                <dgm:layoutNode name="rootComposite3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136">
                    <dgm:if name="Name137" func="var" arg="hierBranch" op="equ" val="init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38" func="var" arg="hierBranch" op="equ" val="l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39" func="var" arg="hierBranch" op="equ" val="r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else name="Name140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else>
                  </dgm:choose>
                  <dgm:ruleLst/>
                  <dgm:layoutNode name="rootText3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3" moveWith="rootText1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6">
                  <dgm:choose name="Name141">
                    <dgm:if name="Name142" func="var" arg="hierBranch" op="equ" val="l">
                      <dgm:choose name="Name143">
                        <dgm:if name="Name144" func="var" arg="dir" op="equ" val="norm">
                          <dgm:alg type="hierChild">
                            <dgm:param type="chAlign" val="t"/>
                            <dgm:param type="linDir" val="fromL"/>
                          </dgm:alg>
                        </dgm:if>
                        <dgm:else name="Name145">
                          <dgm:alg type="hierChild">
                            <dgm:param type="chAlign" val="t"/>
                            <dgm:param type="linDir" val="fromR"/>
                          </dgm:alg>
                        </dgm:else>
                      </dgm:choose>
                    </dgm:if>
                    <dgm:if name="Name146" func="var" arg="hierBranch" op="equ" val="r">
                      <dgm:choose name="Name147">
                        <dgm:if name="Name148" func="var" arg="dir" op="equ" val="norm">
                          <dgm:alg type="hierChild">
                            <dgm:param type="chAlign" val="b"/>
                            <dgm:param type="linDir" val="fromL"/>
                          </dgm:alg>
                        </dgm:if>
                        <dgm:else name="Name149">
                          <dgm:alg type="hierChild">
                            <dgm:param type="chAlign" val="b"/>
                            <dgm:param type="linDir" val="fromR"/>
                          </dgm:alg>
                        </dgm:else>
                      </dgm:choose>
                    </dgm:if>
                    <dgm:if name="Name150" func="var" arg="hierBranch" op="equ" val="hang">
                      <dgm:choose name="Name151">
                        <dgm:if name="Name152" func="var" arg="dir" op="equ" val="norm">
                          <dgm:alg type="hierChild">
                            <dgm:param type="chAlign" val="l"/>
                            <dgm:param type="linDir" val="fromT"/>
                            <dgm:param type="secChAlign" val="t"/>
                            <dgm:param type="secLinDir" val="fromL"/>
                          </dgm:alg>
                        </dgm:if>
                        <dgm:else name="Name153">
                          <dgm:alg type="hierChild">
                            <dgm:param type="chAlign" val="r"/>
                            <dgm:param type="linDir" val="fromT"/>
                            <dgm:param type="secChAlign" val="t"/>
                            <dgm:param type="secLinDir" val="fromR"/>
                          </dgm:alg>
                        </dgm:else>
                      </dgm:choose>
                    </dgm:if>
                    <dgm:else name="Name154">
                      <dgm:choose name="Name155">
                        <dgm:if name="Name156" func="var" arg="dir" op="equ" val="norm">
                          <dgm:alg type="hierChild">
                            <dgm:param type="linDir" val="fromT"/>
                            <dgm:param type="chAlign" val="l"/>
                          </dgm:alg>
                        </dgm:if>
                        <dgm:else name="Name157">
                          <dgm:alg type="hierChild">
                            <dgm:param type="linDir" val="fromT"/>
                            <dgm:param type="chAlign" val="r"/>
                          </dgm:alg>
                        </dgm:else>
                      </dgm:choose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58" ref="rep2a"/>
                </dgm:layoutNode>
                <dgm:layoutNode name="hierChild7">
                  <dgm:choose name="Name159">
                    <dgm:if name="Name160" func="var" arg="dir" op="equ" val="norm">
                      <dgm:alg type="hierChild">
                        <dgm:param type="chAlign" val="l"/>
                        <dgm:param type="linDir" val="fromT"/>
                        <dgm:param type="secChAlign" val="t"/>
                        <dgm:param type="secLinDir" val="fromL"/>
                      </dgm:alg>
                    </dgm:if>
                    <dgm:else name="Name161">
                      <dgm:alg type="hierChild">
                        <dgm:param type="chAlign" val="r"/>
                        <dgm:param type="linDir" val="fromT"/>
                        <dgm:param type="secChAlign" val="t"/>
                        <dgm:param type="secLinDir" val="fromR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62" ref="rep2b"/>
                </dgm:layoutNode>
              </dgm:layoutNode>
            </dgm:forEach>
          </dgm:layoutNod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3d1">
  <dgm:title val=""/>
  <dgm:desc val=""/>
  <dgm:catLst>
    <dgm:cat type="3D" pri="111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1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flat" dir="t"/>
    </dgm:scene3d>
    <dgm:sp3d z="127000" prstMaterial="plastic">
      <a:bevelT w="88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/>
    </dgm:style>
  </dgm:styleLbl>
  <dgm:styleLbl name="alignImgPlace1">
    <dgm:scene3d>
      <a:camera prst="orthographicFront"/>
      <a:lightRig rig="flat" dir="t"/>
    </dgm:scene3d>
    <dgm:sp3d prstMaterial="plastic">
      <a:bevelT w="88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/>
    </dgm:style>
  </dgm:styleLbl>
  <dgm:styleLbl name="bgImgPlace1">
    <dgm:scene3d>
      <a:camera prst="orthographicFront"/>
      <a:lightRig rig="flat" dir="t"/>
    </dgm:scene3d>
    <dgm:sp3d z="-190500" prstMaterial="plastic">
      <a:bevelT w="88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/>
    </dgm:style>
  </dgm:styleLbl>
  <dgm:styleLbl name="sibTrans2D1">
    <dgm:scene3d>
      <a:camera prst="orthographicFront"/>
      <a:lightRig rig="flat" dir="t"/>
    </dgm:scene3d>
    <dgm:sp3d z="-80000" prstMaterial="plastic">
      <a:bevelT w="50800" h="50800"/>
      <a:bevelB w="25400" h="2540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flat" dir="t"/>
    </dgm:scene3d>
    <dgm:sp3d z="127000" prstMaterial="plastic">
      <a:bevelT w="50800" h="50800"/>
      <a:bevelB w="25400" h="2540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flat" dir="t"/>
    </dgm:scene3d>
    <dgm:sp3d z="-190500" prstMaterial="plastic">
      <a:bevelT w="50800" h="50800"/>
      <a:bevelB w="25400" h="2540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flat" dir="t"/>
    </dgm:scene3d>
    <dgm:sp3d z="-40000" prstMaterial="matte"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 z="127000" prstMaterial="matte"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flat" dir="t"/>
    </dgm:scene3d>
    <dgm:sp3d z="-100000"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flat" dir="t"/>
    </dgm:scene3d>
    <dgm:sp3d z="-60000"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flat" dir="t"/>
    </dgm:scene3d>
    <dgm:sp3d z="-60000"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flat" dir="t"/>
    </dgm:scene3d>
    <dgm:sp3d z="-60000"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flat" dir="t"/>
    </dgm:scene3d>
    <dgm:sp3d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flat" dir="t"/>
    </dgm:scene3d>
    <dgm:sp3d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flat" dir="t"/>
    </dgm:scene3d>
    <dgm:sp3d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flat" dir="t"/>
    </dgm:scene3d>
    <dgm:sp3d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conFgAcc1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1">
    <dgm:scene3d>
      <a:camera prst="orthographicFront"/>
      <a:lightRig rig="flat" dir="t"/>
    </dgm:scene3d>
    <dgm:sp3d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trAlignAcc1">
    <dgm:scene3d>
      <a:camera prst="orthographicFront"/>
      <a:lightRig rig="flat" dir="t"/>
    </dgm:scene3d>
    <dgm:sp3d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1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FgAcc1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AlignAcc1">
    <dgm:scene3d>
      <a:camera prst="orthographicFront"/>
      <a:lightRig rig="flat" dir="t"/>
    </dgm:scene3d>
    <dgm:sp3d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BgAcc1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FollowNode1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FollowNode1">
    <dgm:scene3d>
      <a:camera prst="orthographicFront"/>
      <a:lightRig rig="flat" dir="t"/>
    </dgm:scene3d>
    <dgm:sp3d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FollowNode1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0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2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3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4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Shp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0">
        <a:scrgbClr r="0" g="0" b="0"/>
      </a:lnRef>
      <a:fillRef idx="3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flat" dir="t"/>
    </dgm:scene3d>
    <dgm:sp3d z="-190500" extrusionH="12700" prstMaterial="matte"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z="190500" prstMaterial="plastic">
      <a:bevelT w="120900" h="88900"/>
      <a:bevelB w="88900" h="31750" prst="angle"/>
    </dgm:sp3d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Facet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Facet">
      <a:majorFont>
        <a:latin typeface="Trebuchet MS" panose="020B0603020202020204"/>
        <a:ea typeface=""/>
        <a:cs typeface=""/>
        <a:font script="Jpan" typeface="メイリオ"/>
        <a:font script="Hang" typeface="맑은 고딕"/>
        <a:font script="Hans" typeface="方正姚体"/>
        <a:font script="Hant" typeface="微軟正黑體"/>
        <a:font script="Arab" typeface="Tahoma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Trebuchet MS" panose="020B0603020202020204"/>
        <a:ea typeface=""/>
        <a:cs typeface=""/>
        <a:font script="Jpan" typeface="メイリオ"/>
        <a:font script="Hang" typeface="HY그래픽M"/>
        <a:font script="Hans" typeface="华文新魏"/>
        <a:font script="Hant" typeface="微軟正黑體"/>
        <a:font script="Arab" typeface="Tahoma"/>
        <a:font script="Hebr" typeface="Gisha"/>
        <a:font script="Thai" typeface="Iris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Facet">
      <a:fillStyleLst>
        <a:solidFill>
          <a:schemeClr val="phClr"/>
        </a:solidFill>
        <a:gradFill rotWithShape="1">
          <a:gsLst>
            <a:gs pos="0">
              <a:schemeClr val="phClr">
                <a:tint val="65000"/>
                <a:lumMod val="110000"/>
              </a:schemeClr>
            </a:gs>
            <a:gs pos="88000">
              <a:schemeClr val="phClr">
                <a:tint val="90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tint val="96000"/>
                <a:lumMod val="100000"/>
              </a:schemeClr>
            </a:gs>
            <a:gs pos="78000">
              <a:schemeClr val="phClr">
                <a:shade val="94000"/>
                <a:lumMod val="94000"/>
              </a:schemeClr>
            </a:gs>
          </a:gsLst>
          <a:lin ang="5400000" scaled="0"/>
        </a:gradFill>
      </a:fillStyleLst>
      <a:lnStyleLst>
        <a:ln w="12700" cap="rnd" cmpd="sng" algn="ctr">
          <a:solidFill>
            <a:schemeClr val="phClr"/>
          </a:solidFill>
          <a:prstDash val="solid"/>
        </a:ln>
        <a:ln w="19050" cap="rnd" cmpd="sng" algn="ctr">
          <a:solidFill>
            <a:schemeClr val="phClr"/>
          </a:solidFill>
          <a:prstDash val="solid"/>
        </a:ln>
        <a:ln w="25400" cap="rnd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>
            <a:outerShdw blurRad="38100" dist="254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50800" dist="381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l"/>
          </a:scene3d>
          <a:sp3d prstMaterial="plastic">
            <a:bevelT w="0" h="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90000"/>
                <a:lumMod val="104000"/>
              </a:schemeClr>
            </a:gs>
            <a:gs pos="94000">
              <a:schemeClr val="phClr">
                <a:shade val="96000"/>
                <a:lumMod val="82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tint val="90000"/>
                <a:lumMod val="110000"/>
              </a:schemeClr>
            </a:gs>
            <a:gs pos="100000">
              <a:schemeClr val="phClr">
                <a:shade val="94000"/>
                <a:lumMod val="96000"/>
              </a:schemeClr>
            </a:gs>
          </a:gsLst>
          <a:path path="circle">
            <a:fillToRect l="50000" t="50000" r="100000" b="100000"/>
          </a:path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Facet" id="{C0C680CD-088A-49FC-A102-D699147F32B2}" vid="{CFBC31BA-B70F-4F30-BCAA-4F3011E16C4D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50BD32F-1DB7-4EE3-8006-4BA7D9238A5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108</TotalTime>
  <Pages>80</Pages>
  <Words>24342</Words>
  <Characters>138751</Characters>
  <Application>Microsoft Office Word</Application>
  <DocSecurity>0</DocSecurity>
  <Lines>1156</Lines>
  <Paragraphs>325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162768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Secretariat &amp; Internal Audit Team</dc:creator>
  <cp:keywords/>
  <dc:description/>
  <cp:lastModifiedBy>Secretariat &amp; Internal Audit Team</cp:lastModifiedBy>
  <cp:revision>5</cp:revision>
  <dcterms:created xsi:type="dcterms:W3CDTF">2021-03-29T08:48:00Z</dcterms:created>
  <dcterms:modified xsi:type="dcterms:W3CDTF">2021-03-30T07:57:00Z</dcterms:modified>
</cp:coreProperties>
</file>