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180"/>
          <w:tab w:val="left" w:pos="2700"/>
        </w:tabs>
        <w:spacing w:after="0" w:line="240" w:lineRule="auto"/>
        <w:ind w:left="3060" w:right="2906"/>
        <w:jc w:val="center"/>
        <w:rPr>
          <w:rFonts w:ascii="Angsana New" w:eastAsia="Cordia New" w:hAnsi="Angsana New" w:cs="Angsana New"/>
          <w:sz w:val="48"/>
          <w:szCs w:val="48"/>
          <w:cs/>
        </w:rPr>
      </w:pPr>
      <w:r w:rsidRPr="009E21C9">
        <w:rPr>
          <w:rFonts w:ascii="Angsana New" w:eastAsia="Cordia New" w:hAnsi="Angsana New" w:cs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9462D6" wp14:editId="07A08DC1">
                <wp:simplePos x="0" y="0"/>
                <wp:positionH relativeFrom="column">
                  <wp:posOffset>-107675</wp:posOffset>
                </wp:positionH>
                <wp:positionV relativeFrom="paragraph">
                  <wp:posOffset>5816765</wp:posOffset>
                </wp:positionV>
                <wp:extent cx="6122670" cy="295910"/>
                <wp:effectExtent l="0" t="0" r="1905" b="254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263247" w:rsidRDefault="009E21C9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 w:rsidRPr="00263247">
                              <w:rPr>
                                <w:rFonts w:ascii="Angsana New" w:hAnsi="Angsana New" w:cs="Angsana New" w:hint="cs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1</w:t>
                            </w:r>
                            <w:r w:rsidR="00AB17E8">
                              <w:rPr>
                                <w:rFonts w:ascii="Angsana New" w:hAnsi="Angsana New" w:cs="Angsana New" w:hint="cs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709462D6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-8.5pt;margin-top:458pt;width:482.1pt;height:23.3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" stroked="f">
                <v:textbox style="mso-fit-shape-to-text:t">
                  <w:txbxContent>
                    <w:p w:rsidR="009E21C9" w:rsidRPr="00263247" w:rsidRDefault="009E21C9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 w:rsidRPr="00263247"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เอกสารแนบ 3 หน้า 1</w:t>
                      </w:r>
                      <w:r w:rsidR="00AB17E8"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47</w:t>
                      </w:r>
                    </w:p>
                  </w:txbxContent>
                </v:textbox>
              </v:shape>
            </w:pict>
          </mc:Fallback>
        </mc:AlternateContent>
      </w:r>
      <w:r w:rsidRPr="009E21C9">
        <w:rPr>
          <w:rFonts w:ascii="Angsana New" w:eastAsia="Cordia New" w:hAnsi="Angsana New" w:cs="Angsana New" w:hint="cs"/>
          <w:sz w:val="48"/>
          <w:szCs w:val="48"/>
          <w:cs/>
        </w:rPr>
        <w:t>เอกสารแนบ 3</w:t>
      </w:r>
    </w:p>
    <w:p w:rsidR="009E21C9" w:rsidRPr="009E21C9" w:rsidRDefault="009E21C9" w:rsidP="009E21C9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  <w:sectPr w:rsidR="009E21C9" w:rsidRPr="009E21C9" w:rsidSect="00563303">
          <w:headerReference w:type="default" r:id="rId8"/>
          <w:footerReference w:type="default" r:id="rId9"/>
          <w:pgSz w:w="11906" w:h="16838"/>
          <w:pgMar w:top="1440" w:right="1440" w:bottom="1077" w:left="1440" w:header="851" w:footer="677" w:gutter="0"/>
          <w:cols w:space="720"/>
        </w:sectPr>
      </w:pPr>
    </w:p>
    <w:p w:rsidR="009E21C9" w:rsidRPr="009E21C9" w:rsidRDefault="009E21C9" w:rsidP="009E21C9">
      <w:pPr>
        <w:keepNext/>
        <w:spacing w:after="0" w:line="240" w:lineRule="auto"/>
        <w:outlineLvl w:val="0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keepNext/>
        <w:spacing w:after="0" w:line="240" w:lineRule="auto"/>
        <w:jc w:val="center"/>
        <w:outlineLvl w:val="0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keepNext/>
        <w:spacing w:after="0" w:line="240" w:lineRule="auto"/>
        <w:outlineLvl w:val="0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keepNext/>
        <w:spacing w:after="0" w:line="240" w:lineRule="auto"/>
        <w:jc w:val="center"/>
        <w:outlineLvl w:val="0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keepNext/>
        <w:spacing w:after="0" w:line="240" w:lineRule="auto"/>
        <w:jc w:val="center"/>
        <w:outlineLvl w:val="0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keepNext/>
        <w:spacing w:after="0" w:line="240" w:lineRule="auto"/>
        <w:jc w:val="center"/>
        <w:outlineLvl w:val="0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keepNext/>
        <w:spacing w:after="0" w:line="240" w:lineRule="auto"/>
        <w:jc w:val="center"/>
        <w:outlineLvl w:val="0"/>
        <w:rPr>
          <w:rFonts w:ascii="Angsana New" w:eastAsia="Cordia New" w:hAnsi="Angsana New" w:cs="Angsana New"/>
          <w:b/>
          <w:bCs/>
          <w:sz w:val="28"/>
        </w:rPr>
      </w:pPr>
      <w:r w:rsidRPr="009E21C9">
        <w:rPr>
          <w:rFonts w:ascii="Angsana New" w:eastAsia="Cordia New" w:hAnsi="Angsana New" w:cs="Angsana New"/>
          <w:b/>
          <w:bCs/>
          <w:sz w:val="28"/>
          <w:cs/>
        </w:rPr>
        <w:t>แบบประเมินความเพียงพอของระบบการควบคุมภายใน</w:t>
      </w:r>
    </w:p>
    <w:p w:rsidR="009E21C9" w:rsidRPr="009E21C9" w:rsidRDefault="009E21C9" w:rsidP="009E21C9">
      <w:pPr>
        <w:keepNext/>
        <w:spacing w:after="0" w:line="240" w:lineRule="auto"/>
        <w:jc w:val="center"/>
        <w:outlineLvl w:val="0"/>
        <w:rPr>
          <w:rFonts w:ascii="Angsana New" w:eastAsia="Cordia New" w:hAnsi="Angsana New" w:cs="Angsana New"/>
          <w:b/>
          <w:bCs/>
          <w:i/>
          <w:iCs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sz w:val="28"/>
          <w:cs/>
        </w:rPr>
      </w:pPr>
      <w:r w:rsidRPr="009E21C9">
        <w:rPr>
          <w:rFonts w:ascii="Angsana New" w:eastAsia="Cordia New" w:hAnsi="Angsana New" w:cs="Angsana New"/>
          <w:sz w:val="28"/>
          <w:cs/>
        </w:rPr>
        <w:t xml:space="preserve">บริษัท โรงพยาบาลจุฬารัตน์ จำกัด (มหาชน) </w:t>
      </w: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sz w:val="28"/>
        </w:rPr>
      </w:pPr>
      <w:r w:rsidRPr="009E21C9">
        <w:rPr>
          <w:rFonts w:ascii="Angsana New" w:eastAsia="Cordia New" w:hAnsi="Angsana New" w:cs="Angsana New"/>
          <w:sz w:val="28"/>
          <w:cs/>
        </w:rPr>
        <w:t xml:space="preserve">วันที่ </w:t>
      </w:r>
      <w:r w:rsidR="002A304F">
        <w:rPr>
          <w:rFonts w:ascii="Angsana New" w:eastAsia="Cordia New" w:hAnsi="Angsana New" w:cs="Angsana New"/>
          <w:sz w:val="28"/>
        </w:rPr>
        <w:t xml:space="preserve"> 18</w:t>
      </w:r>
      <w:r w:rsidRPr="009E21C9">
        <w:rPr>
          <w:rFonts w:ascii="Angsana New" w:eastAsia="Cordia New" w:hAnsi="Angsana New" w:cs="Angsana New"/>
          <w:sz w:val="28"/>
        </w:rPr>
        <w:t xml:space="preserve"> </w:t>
      </w:r>
      <w:r w:rsidRPr="009E21C9">
        <w:rPr>
          <w:rFonts w:ascii="Angsana New" w:eastAsia="Cordia New" w:hAnsi="Angsana New" w:cs="Angsana New" w:hint="cs"/>
          <w:sz w:val="28"/>
          <w:cs/>
        </w:rPr>
        <w:t xml:space="preserve">กุมภาพันธ์ </w:t>
      </w:r>
      <w:r w:rsidR="001F0083">
        <w:rPr>
          <w:rFonts w:ascii="Angsana New" w:eastAsia="Cordia New" w:hAnsi="Angsana New" w:cs="Angsana New"/>
          <w:sz w:val="28"/>
        </w:rPr>
        <w:t>2561</w:t>
      </w: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sz w:val="28"/>
        </w:rPr>
      </w:pP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sz w:val="28"/>
        </w:rPr>
      </w:pPr>
      <w:r w:rsidRPr="009E21C9">
        <w:rPr>
          <w:rFonts w:ascii="Angsana New" w:eastAsia="Cordia New" w:hAnsi="Angsana New" w:cs="Angsana New"/>
          <w:sz w:val="28"/>
          <w:cs/>
        </w:rPr>
        <w:t>แบบประเมินนี้จัดทำโดยคณะกรรมการบริษัท</w:t>
      </w:r>
    </w:p>
    <w:p w:rsidR="009E21C9" w:rsidRPr="009E21C9" w:rsidRDefault="009E21C9" w:rsidP="009E21C9">
      <w:pPr>
        <w:spacing w:after="0" w:line="240" w:lineRule="auto"/>
        <w:jc w:val="center"/>
        <w:rPr>
          <w:rFonts w:ascii="Angsana New" w:eastAsia="Cordia New" w:hAnsi="Angsana New" w:cs="Angsana New"/>
          <w:sz w:val="28"/>
        </w:rPr>
      </w:pPr>
      <w:r w:rsidRPr="009E21C9">
        <w:rPr>
          <w:rFonts w:ascii="Angsana New" w:eastAsia="Cordia New" w:hAnsi="Angsana New" w:cs="Angsana New"/>
          <w:sz w:val="28"/>
          <w:cs/>
        </w:rPr>
        <w:t>ซึ่งเป็นความเห็นของคณะกรรมการเกี่ยวกับความเพียงพอของระบบการควบคุมภายใน</w:t>
      </w: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  <w:r w:rsidRPr="009E21C9">
        <w:rPr>
          <w:rFonts w:ascii="Angsana New" w:eastAsia="Cordia New" w:hAnsi="Angsana New" w:cs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E188C0" wp14:editId="6147F4A1">
                <wp:simplePos x="0" y="0"/>
                <wp:positionH relativeFrom="column">
                  <wp:posOffset>-14400</wp:posOffset>
                </wp:positionH>
                <wp:positionV relativeFrom="paragraph">
                  <wp:posOffset>727200</wp:posOffset>
                </wp:positionV>
                <wp:extent cx="6122670" cy="295910"/>
                <wp:effectExtent l="0" t="0" r="1905" b="254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263247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42E188C0" id="Text Box 13" o:spid="_x0000_s1027" type="#_x0000_t202" style="position:absolute;left:0;text-align:left;margin-left:-1.15pt;margin-top:57.25pt;width:482.1pt;height:23.3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" stroked="f">
                <v:textbox style="mso-fit-shape-to-text:t">
                  <w:txbxContent>
                    <w:p w:rsidR="009E21C9" w:rsidRPr="00263247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-134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9468"/>
      </w:tblGrid>
      <w:tr w:rsidR="009E21C9" w:rsidRPr="009E21C9" w:rsidTr="009E21C9">
        <w:trPr>
          <w:trHeight w:val="699"/>
        </w:trPr>
        <w:tc>
          <w:tcPr>
            <w:tcW w:w="9468" w:type="dxa"/>
            <w:shd w:val="clear" w:color="auto" w:fill="BFBFBF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  <w:lang w:val="en-GB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</w:rPr>
              <w:lastRenderedPageBreak/>
              <w:br w:type="page"/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</w:rPr>
              <w:br w:type="page"/>
            </w:r>
            <w:r w:rsidRPr="009E21C9">
              <w:rPr>
                <w:rFonts w:ascii="AngsanaUPC" w:eastAsia="Cordia New" w:hAnsi="AngsanaUPC" w:cs="AngsanaUPC"/>
                <w:sz w:val="28"/>
              </w:rPr>
              <w:br w:type="page"/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  <w:lang w:val="en-GB"/>
              </w:rPr>
              <w:t xml:space="preserve">การควบคุมภายในองค์กร 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lang w:val="en-GB"/>
              </w:rPr>
              <w:t>(Control Environment)</w:t>
            </w:r>
          </w:p>
        </w:tc>
      </w:tr>
    </w:tbl>
    <w:p w:rsidR="009E21C9" w:rsidRPr="009E21C9" w:rsidRDefault="009E21C9" w:rsidP="009E21C9">
      <w:pPr>
        <w:spacing w:after="0" w:line="240" w:lineRule="auto"/>
        <w:ind w:right="-341"/>
        <w:jc w:val="center"/>
        <w:rPr>
          <w:rFonts w:ascii="Angsana New" w:eastAsia="Cordia New" w:hAnsi="Angsana New" w:cs="Angsana New"/>
          <w:b/>
          <w:bCs/>
          <w:sz w:val="28"/>
        </w:rPr>
      </w:pPr>
    </w:p>
    <w:p w:rsidR="009E21C9" w:rsidRPr="009E21C9" w:rsidRDefault="009E21C9" w:rsidP="009E21C9">
      <w:pPr>
        <w:numPr>
          <w:ilvl w:val="0"/>
          <w:numId w:val="5"/>
        </w:numPr>
        <w:spacing w:after="120" w:line="420" w:lineRule="exact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8235190</wp:posOffset>
                </wp:positionV>
                <wp:extent cx="2703830" cy="246380"/>
                <wp:effectExtent l="4445" t="0" r="0" b="19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9" o:spid="_x0000_s1028" type="#_x0000_t202" style="position:absolute;left:0;text-align:left;margin-left:138.35pt;margin-top:648.45pt;width:212.9pt;height: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+vXhQIAABY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2</w:t>
                      </w:r>
                    </w:p>
                  </w:txbxContent>
                </v:textbox>
              </v:shape>
            </w:pict>
          </mc:Fallback>
        </mc:AlternateConten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 xml:space="preserve">องค์กรแสดงถึงความยึดมั่นในคุณค่าของความซื่อตรง </w:t>
      </w:r>
      <w:r w:rsidRPr="009E21C9">
        <w:rPr>
          <w:rFonts w:ascii="AngsanaUPC" w:eastAsia="Cordia New" w:hAnsi="AngsanaUPC" w:cs="AngsanaUPC"/>
          <w:b/>
          <w:bCs/>
          <w:sz w:val="28"/>
        </w:rPr>
        <w:t xml:space="preserve">(integrity) </w: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 xml:space="preserve">และจริยธรรม 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rPr>
          <w:tblHeader/>
        </w:trPr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numPr>
                <w:ilvl w:val="1"/>
                <w:numId w:val="1"/>
              </w:numPr>
              <w:tabs>
                <w:tab w:val="left" w:pos="426"/>
                <w:tab w:val="left" w:pos="3600"/>
              </w:tabs>
              <w:spacing w:before="120"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  <w:cs/>
              </w:rPr>
              <w:t>คณะกรรมการและผู้บริหารกำหนดแนวทาง และมีการปฏิบัติที่อยู่บนหลักความซื่อตรงและการรักษาจรรยาบรรณในการดำเนินงาน</w:t>
            </w:r>
            <w:r w:rsidRPr="009E21C9">
              <w:rPr>
                <w:rFonts w:ascii="AngsanaUPC" w:eastAsia="Calibri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ที่ครอบคลุมถึง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       1.1.1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การปฏิบัติหน้าที่ประจำวัน และการตัดสินใจในเรื่องต่าง ๆ 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       1.1.2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การปฏิบัติต่อคู่ค้า ลูกค้า และบุคคลภายนอก 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1.2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มีข้อกำหนดที่เป็นลายลักษณ์อักษรให้ผู้บริหารและพนักงานปฏิบัติหน้าที่ด้วยความซื่อตรงและรักษาจรรยาบรรณ ที่ครอบคลุมถึง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6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     1.</w:t>
            </w:r>
            <w:r w:rsidRPr="009E21C9">
              <w:rPr>
                <w:rFonts w:ascii="AngsanaUPC" w:eastAsia="Cordia New" w:hAnsi="AngsanaUPC" w:cs="AngsanaUPC"/>
                <w:sz w:val="28"/>
              </w:rPr>
              <w:t>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.1  มีข้อกำหนดเกี่ยวกับจริยธรรม (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code of conduct)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สำหรับผู้บริหารและพนักงาน ที่เหมาะสม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       1.2.2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มีข้อกำหนดห้ามผู้บริหารและพนักงานปฏิบัติตนในลักษณะที่อาจก่อให้เกิดความขัดแย้งทางผลประโยชน์กับกิจการ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ซึ่งรวมถึงการห้ามคอร์รัปชันอันทำให้เกิดความเสียหายต่อองค์กร</w:t>
            </w:r>
            <w:r w:rsidRPr="009E21C9">
              <w:rPr>
                <w:rFonts w:ascii="AngsanaUPC" w:eastAsia="Cordia New" w:hAnsi="AngsanaUPC" w:cs="AngsanaUPC"/>
                <w:sz w:val="28"/>
                <w:vertAlign w:val="superscript"/>
                <w:cs/>
              </w:rPr>
              <w:footnoteReference w:id="1"/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6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       1.2.3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มีบทลงโทษที่เหมาะสมหากมีการฝ่าฝืนข้อกำหนดข้างต้น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     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1.2</w:t>
            </w:r>
            <w:r w:rsidRPr="009E21C9">
              <w:rPr>
                <w:rFonts w:ascii="AngsanaUPC" w:eastAsia="Cordia New" w:hAnsi="AngsanaUPC" w:cs="AngsanaUPC"/>
                <w:sz w:val="28"/>
              </w:rPr>
              <w:t>.4</w:t>
            </w:r>
            <w:r w:rsidRPr="009E21C9">
              <w:rPr>
                <w:rFonts w:ascii="AngsanaUPC" w:eastAsia="Cordia New" w:hAnsi="AngsanaUPC" w:cs="AngsanaUPC"/>
                <w:i/>
                <w:iCs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มีการสื่อสารข้อกำหนดและบทลงโทษข้างต้นให้ผู้บริหารและพนักงาน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 xml:space="preserve">ทุกคนรับทราบ เช่น รวมอยู่ในการปฐมนิเทศพนักงานใหม่  ให้พนักงานลงนามรับทราบข้อกำหนดและบทลงโทษเป็นประจำทุกปี  รวมทั้งมีการเผยแพร่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code of conduct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ให้แก่พนักงานและบุคคลภายนอกได้รับทราบ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24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24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numPr>
                <w:ilvl w:val="1"/>
                <w:numId w:val="2"/>
              </w:numPr>
              <w:tabs>
                <w:tab w:val="left" w:pos="360"/>
                <w:tab w:val="left" w:pos="3600"/>
              </w:tabs>
              <w:spacing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มีกระบวนการติดตามและประเมินผลการปฏิบัติตาม </w:t>
            </w:r>
            <w:r w:rsidRPr="009E21C9">
              <w:rPr>
                <w:rFonts w:ascii="AngsanaUPC" w:eastAsia="Calibri" w:hAnsi="AngsanaUPC" w:cs="AngsanaUPC"/>
                <w:sz w:val="28"/>
              </w:rPr>
              <w:t>Code of Conduct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    1.3.1 การติดตามและประเมินผลโดยหน่วยงานตรวจสอบภายในหรือหน่วยงานกำกับดูแลการปฏิบัติ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(compliance unit)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     1.3.2 การประเมินตนเองโดยผู้บริหารและพนักงาน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     1.3.3 การประเมินโดยผู้เชี่ยวชาญที่เป็นอิสระจากภายนอกองค์กร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24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24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numPr>
                <w:ilvl w:val="1"/>
                <w:numId w:val="2"/>
              </w:numPr>
              <w:tabs>
                <w:tab w:val="left" w:pos="426"/>
                <w:tab w:val="left" w:pos="3600"/>
              </w:tabs>
              <w:spacing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  <w:cs/>
              </w:rPr>
              <w:t>มีการจัดการอย่างทันเวลา หากพบการไม่ปฏิบัติตามข้อกำหนดเกี่ยวกับความซื่อตรงและการรักษาจรรยาบรรณ</w:t>
            </w:r>
          </w:p>
          <w:p w:rsidR="009E21C9" w:rsidRPr="009E21C9" w:rsidRDefault="009E21C9" w:rsidP="009E21C9">
            <w:pPr>
              <w:tabs>
                <w:tab w:val="left" w:pos="426"/>
                <w:tab w:val="left" w:pos="3600"/>
              </w:tabs>
              <w:spacing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  <w:cs/>
              </w:rPr>
              <w:tab/>
              <w:t>1.4.1 มีกระบวนการที่ทำให้สามารถตรวจพบการฝ่าฝืนได้ภายในเวลาที่เหมาะสม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ab/>
            </w:r>
          </w:p>
          <w:p w:rsidR="009E21C9" w:rsidRPr="009E21C9" w:rsidRDefault="009E21C9" w:rsidP="009E21C9">
            <w:pPr>
              <w:tabs>
                <w:tab w:val="left" w:pos="426"/>
                <w:tab w:val="left" w:pos="3600"/>
              </w:tabs>
              <w:spacing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 w:hint="cs"/>
                <w:sz w:val="28"/>
                <w:cs/>
              </w:rPr>
              <w:t xml:space="preserve">        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1.4.2 มีกระบวนการที่ทำให้สามารถลงโทษหรือจัดการกับการฝ่าฝืนได้อย่างเหมาะสม และภายในเวลาอันควร </w:t>
            </w:r>
          </w:p>
          <w:p w:rsidR="009E21C9" w:rsidRPr="009E21C9" w:rsidRDefault="009E21C9" w:rsidP="009E21C9">
            <w:pPr>
              <w:tabs>
                <w:tab w:val="left" w:pos="426"/>
                <w:tab w:val="left" w:pos="3600"/>
              </w:tabs>
              <w:spacing w:after="0" w:line="240" w:lineRule="auto"/>
              <w:rPr>
                <w:rFonts w:ascii="AngsanaUPC" w:eastAsia="Calibri" w:hAnsi="AngsanaUPC" w:cs="AngsanaUPC"/>
                <w:sz w:val="28"/>
                <w:cs/>
              </w:rPr>
            </w:pPr>
            <w:r w:rsidRPr="009E21C9">
              <w:rPr>
                <w:rFonts w:ascii="AngsanaUPC" w:eastAsia="Calibri" w:hAnsi="AngsanaUPC" w:cs="AngsanaUPC"/>
                <w:sz w:val="28"/>
                <w:cs/>
              </w:rPr>
              <w:lastRenderedPageBreak/>
              <w:tab/>
              <w:t>1.4.3 มีการแก้ไขการกระทำที่ขัดต่อหลักความซื่อตรงและการรักษาจรรยาบรรณอย่างเหมาะสม และภายในเวลาอันควร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24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lastRenderedPageBreak/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numPr>
          <w:ilvl w:val="0"/>
          <w:numId w:val="3"/>
        </w:numPr>
        <w:tabs>
          <w:tab w:val="num" w:pos="720"/>
        </w:tabs>
        <w:spacing w:after="120" w:line="420" w:lineRule="exact"/>
        <w:ind w:firstLine="360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lastRenderedPageBreak/>
        <w:t>คณะกรรมการมีความเป็นอิสระจากฝ่ายบริหาร และทำหน้าที่กำกับดูแล (</w:t>
      </w:r>
      <w:r w:rsidRPr="009E21C9">
        <w:rPr>
          <w:rFonts w:ascii="AngsanaUPC" w:eastAsia="Cordia New" w:hAnsi="AngsanaUPC" w:cs="AngsanaUPC"/>
          <w:b/>
          <w:bCs/>
          <w:sz w:val="28"/>
        </w:rPr>
        <w:t xml:space="preserve">Oversight) </w: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>และพัฒนาการดำเนินการด้านการควบคุมภายใน</w:t>
      </w:r>
    </w:p>
    <w:tbl>
      <w:tblPr>
        <w:tblW w:w="9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993"/>
        <w:gridCol w:w="918"/>
      </w:tblGrid>
      <w:tr w:rsidR="009E21C9" w:rsidRPr="009E21C9" w:rsidTr="004679DD">
        <w:trPr>
          <w:trHeight w:val="368"/>
          <w:tblHeader/>
        </w:trPr>
        <w:tc>
          <w:tcPr>
            <w:tcW w:w="7479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1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rPr>
          <w:trHeight w:val="750"/>
        </w:trPr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  <w:cs/>
              </w:rPr>
              <w:t>2.1  มีการกำหนดบทบาทหน้าที่ของคณะกรรมการแยกจากฝ่ายบริหาร โดยได้สงวนสิทธิ์อำนาจเฉพาะของคณะกรรมการไว้อย่างชัดเจน</w:t>
            </w:r>
          </w:p>
        </w:tc>
        <w:tc>
          <w:tcPr>
            <w:tcW w:w="993" w:type="dxa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24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1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rPr>
          <w:trHeight w:val="736"/>
        </w:trPr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alibri" w:hAnsi="AngsanaUPC" w:cs="AngsanaUPC"/>
                <w:sz w:val="28"/>
                <w:cs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>2.2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คณะกรรมการกำกับดูแลให้มีการกำหนดเป้าหมายการดำเนินธุรกิจที่ชัดเจนและวัดผลได้ เพื่อเป็นแนวทางในการปฏิบัติงานของผู้บริหารและพนักงาน</w:t>
            </w:r>
          </w:p>
        </w:tc>
        <w:tc>
          <w:tcPr>
            <w:tcW w:w="993" w:type="dxa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1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rPr>
          <w:trHeight w:val="750"/>
        </w:trPr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 xml:space="preserve">2.3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คณะกรรมการกำกับดูแลให้บริษัทกำหนดบทบาทหน้าที่ของคณะกรรมการและผู้บริหารให้ถูกต้องตามกฎหมาย กฎบัตร ซึ่งครอบคลุมบทบาทที่สำคัญของคณะกรรมการตรวจสอบ ผู้สอบบัญชี ผู้ตรวจสอบภายใน และผู้รับผิดชอบต่อรายงานทางการเงิน</w:t>
            </w:r>
          </w:p>
        </w:tc>
        <w:tc>
          <w:tcPr>
            <w:tcW w:w="993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76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1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rPr>
          <w:trHeight w:val="750"/>
        </w:trPr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 xml:space="preserve">2.4 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คณะกรรมการเป็นผู้มีความรู้เกี่ยวกับธุรกิจของบริษัท และมีความเชี่ยวชาญที่เป็นประโยชน์ต่อบริษัท หรือสามารถขอคำแนะนำจากผู้เชี่ยวชาญในเรื่องนั้นๆได้</w:t>
            </w:r>
          </w:p>
        </w:tc>
        <w:tc>
          <w:tcPr>
            <w:tcW w:w="993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1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rPr>
          <w:trHeight w:val="1105"/>
        </w:trPr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alibri" w:hAnsi="AngsanaUPC" w:cs="AngsanaUPC"/>
                <w:sz w:val="28"/>
                <w:cs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 xml:space="preserve">2.5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คณะกรรมการประกอบด้วยกรรมการอิสระที่มีความรู้ ความสามารถน่าเชื่อถือ และมีความเป็นอิสระในการปฏิบัติหน้าที่อย่างแท้จริง เช่น ไม่มีความสัมพันธ์ทางธุรกิจกับบริษัท ไม่มีความสัมพันธ์อื่นใด อันอาจมีอิทธิพลต่อการใช้ดุลยพินิจและปฏิบัติหน้าที่อย่างเป็นอิสระ</w:t>
            </w:r>
            <w:r w:rsidRPr="009E21C9">
              <w:rPr>
                <w:rFonts w:ascii="AngsanaUPC" w:eastAsia="Calibri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ในจำนวนที่เหมาะสมเพียงพอ</w:t>
            </w:r>
          </w:p>
        </w:tc>
        <w:tc>
          <w:tcPr>
            <w:tcW w:w="993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1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rPr>
          <w:trHeight w:val="1105"/>
        </w:trPr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 xml:space="preserve">2.6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คณะกรรมการกำกับดูแลการพัฒนาและปฏิบัติเรื่องการควบคุมภายใน</w:t>
            </w:r>
            <w:r w:rsidRPr="009E21C9">
              <w:rPr>
                <w:rFonts w:ascii="AngsanaUPC" w:eastAsia="Calibri" w:hAnsi="AngsanaUPC" w:cs="AngsanaUPC"/>
                <w:sz w:val="28"/>
              </w:rPr>
              <w:t xml:space="preserve">   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  <w:t>ในองค์กร ซึ่งครอบคลุมทั้งการสร้างสภาพแวดล้อมการควบคุม การประเมินความเสี่ยง กิจกรรมการควบคุม ข้อมูลและการสื่อสาร และการติดตาม</w:t>
            </w:r>
          </w:p>
        </w:tc>
        <w:tc>
          <w:tcPr>
            <w:tcW w:w="993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1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</w:tbl>
    <w:p w:rsidR="009E21C9" w:rsidRPr="009E21C9" w:rsidRDefault="009E21C9" w:rsidP="009E21C9">
      <w:pPr>
        <w:numPr>
          <w:ilvl w:val="0"/>
          <w:numId w:val="3"/>
        </w:numPr>
        <w:tabs>
          <w:tab w:val="clear" w:pos="360"/>
          <w:tab w:val="num" w:pos="-2552"/>
        </w:tabs>
        <w:spacing w:after="120" w:line="420" w:lineRule="exact"/>
        <w:ind w:firstLine="426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979D08" wp14:editId="246FE199">
                <wp:simplePos x="0" y="0"/>
                <wp:positionH relativeFrom="column">
                  <wp:posOffset>1627310</wp:posOffset>
                </wp:positionH>
                <wp:positionV relativeFrom="paragraph">
                  <wp:posOffset>3196810</wp:posOffset>
                </wp:positionV>
                <wp:extent cx="2703830" cy="246380"/>
                <wp:effectExtent l="4445" t="0" r="0" b="190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979D08" id="Text Box 14" o:spid="_x0000_s1029" type="#_x0000_t202" style="position:absolute;left:0;text-align:left;margin-left:128.15pt;margin-top:251.7pt;width:212.9pt;height: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3</w:t>
                      </w:r>
                    </w:p>
                  </w:txbxContent>
                </v:textbox>
              </v:shape>
            </w:pict>
          </mc:Fallback>
        </mc:AlternateConten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>ฝ่ายบริหารได้จัดให้มีโครงสร้างสายการรายงาน การกำหนดอำนาจในการสั่งการและ</w: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br/>
        <w:t>ความรับผิดชอบที่เหมาะสมเพื่อให้องค์กรบรรลุวัตถุประสงค์ ภายใต้การกำกับดูแล (</w:t>
      </w:r>
      <w:r w:rsidRPr="009E21C9">
        <w:rPr>
          <w:rFonts w:ascii="AngsanaUPC" w:eastAsia="Cordia New" w:hAnsi="AngsanaUPC" w:cs="AngsanaUPC"/>
          <w:b/>
          <w:bCs/>
          <w:sz w:val="28"/>
        </w:rPr>
        <w:t xml:space="preserve">oversight) </w: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>ของคณะกรรมการ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993"/>
        <w:gridCol w:w="850"/>
      </w:tblGrid>
      <w:tr w:rsidR="009E21C9" w:rsidRPr="009E21C9" w:rsidTr="004679DD">
        <w:trPr>
          <w:tblHeader/>
        </w:trPr>
        <w:tc>
          <w:tcPr>
            <w:tcW w:w="7479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i/>
                <w:i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3.1 ผู้บริหารระดับสูงกำหนดโครงสร้างองค์กรที่สนับสนุนการบรรลุวัตถุประสงค์ของบริษัท โดยพิจารณาถึงความเหมาะสมทั้งทางธุรกิจและกฎหมาย รวมถึงการจัดให้มีการควบคุมภายในอย่างมีประสิทธิภาพ เช่น แบ่งแยกหน้าที่ในส่วนงานที่สำคัญ ซึ่งทำให้เกิดการตรวจสอบถ่วงดุลระหว่างกัน  มีงานตรวจสอบภายในที่ขึ้นตรงกับกรรมการตรวจสอบ และมีสายการรายงานที่ชัดเจน เป็นต้น</w:t>
            </w:r>
            <w:r w:rsidRPr="009E21C9">
              <w:rPr>
                <w:rFonts w:ascii="AngsanaUPC" w:eastAsia="Cordia New" w:hAnsi="AngsanaUPC" w:cs="AngsanaUPC"/>
                <w:i/>
                <w:iCs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</w:t>
            </w:r>
          </w:p>
        </w:tc>
        <w:tc>
          <w:tcPr>
            <w:tcW w:w="993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3.2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ผู้บริหารระดับสูงกำหนดสายการรายงานในบริษัท โดยพิจารณาถึงความเหมาะสมเกี่ยวกับอำนาจหน้าที่ ความรับผิดชอบ และการสื่อสารข้อมูล</w:t>
            </w:r>
          </w:p>
        </w:tc>
        <w:tc>
          <w:tcPr>
            <w:tcW w:w="993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79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3.3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มีการกำหนด มอบหมาย และจำกัดอำนาจหน้าที่และความรับผิดชอบอย่างเหมาะสมระหว่างคณะกรรมการบริษัท ผู้บริหารระดับสูง ผู้บริหาร และพนักงาน </w:t>
            </w:r>
          </w:p>
        </w:tc>
        <w:tc>
          <w:tcPr>
            <w:tcW w:w="993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numPr>
          <w:ilvl w:val="0"/>
          <w:numId w:val="3"/>
        </w:numPr>
        <w:tabs>
          <w:tab w:val="num" w:pos="720"/>
        </w:tabs>
        <w:spacing w:after="120" w:line="420" w:lineRule="exact"/>
        <w:ind w:firstLine="66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lastRenderedPageBreak/>
        <w:t>องค์กรแสดงถึงความมุ่งมั่นในการจูงใจ พัฒนาและรักษาบุคลากรที่มีความรู้ความสามารถ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4.1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บริษัทมีนโยบายและวิธีการปฏิบัติเพื่อจัดหา พัฒนา และรักษาบุคลากรที่มีความรู้และความสามารถที่เหมาะสม  และมีกระบวนการสอบทานนโยบายและวิธีการปฏิบัตินั้นอย่างสม่ำเสมอ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noProof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4.2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บริษัทมีกระบวนการประเมินผลการปฏิบัติงาน การให้แรงจูงใจหรือรางวัลต่อบุคลากรที่มีผลการปฏิบัติงานดี และการจัดการต่อบุคลากรที่มีผลงานไม่บรรลุเป้าหมาย รวมถึง การสื่อสารกระบวนการเหล่านี้ให้ผู้บริหารและพนักงานทราบ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noProof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4.3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มีกระบวนการแก้ไขปัญหาหรือเตรียมพร้อมสำหรับการขาดบุคลากรที่มีความรู้และความสามารถที่เหมาะสมอย่างทันเวลา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noProof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4.4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บริษัทมีกระบวนการสรรหา พัฒนา และรักษาผู้บริหารและพนักงานทุกคน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เช่น การจัดระบบที่ปรึกษา </w:t>
            </w:r>
            <w:r w:rsidRPr="009E21C9">
              <w:rPr>
                <w:rFonts w:ascii="AngsanaUPC" w:eastAsia="Cordia New" w:hAnsi="AngsanaUPC" w:cs="AngsanaUPC"/>
                <w:sz w:val="28"/>
              </w:rPr>
              <w:t>(mentoring)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และการฝึกอบรม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noProof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4.5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บริษัทมีแผนและกระบวนการสรรหาผู้สืบทอดตำแหน่ง </w:t>
            </w:r>
            <w:r w:rsidRPr="009E21C9">
              <w:rPr>
                <w:rFonts w:ascii="AngsanaUPC" w:eastAsia="Cordia New" w:hAnsi="AngsanaUPC" w:cs="AngsanaUPC"/>
                <w:sz w:val="28"/>
              </w:rPr>
              <w:t>(succession plan)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ที่สำคัญ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120" w:line="420" w:lineRule="exact"/>
        <w:ind w:left="357"/>
        <w:rPr>
          <w:rFonts w:ascii="AngsanaUPC" w:eastAsia="Cordia New" w:hAnsi="AngsanaUPC" w:cs="AngsanaUPC"/>
          <w:b/>
          <w:bCs/>
          <w:sz w:val="28"/>
        </w:rPr>
      </w:pPr>
    </w:p>
    <w:p w:rsidR="009E21C9" w:rsidRPr="009E21C9" w:rsidRDefault="009E21C9" w:rsidP="009E21C9">
      <w:pPr>
        <w:numPr>
          <w:ilvl w:val="0"/>
          <w:numId w:val="3"/>
        </w:numPr>
        <w:tabs>
          <w:tab w:val="num" w:pos="720"/>
        </w:tabs>
        <w:spacing w:after="120" w:line="420" w:lineRule="exact"/>
        <w:ind w:firstLine="357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องค์กรกำหนดให้บุคลากรมีหน้าที่และความรับผิดชอบในการควบคุมภายใน เพื่อให้บรรลุตามวัตถุประสงค์ขององค์กร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rPr>
          <w:trHeight w:val="377"/>
          <w:tblHeader/>
        </w:trPr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5.1 คณะกรรมการและผู้บริหารมีกระบวนการและการสื่อสารเชิงบังคับให้บุคลากร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ทุกคนมีความรับผิดชอบต่อการควบคุมภายใน และจัดให้มีการปรับปรุงแก้ไขกระบวนการปฏิบัติ ในกรณีที่จำเป็น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5.2  คณะกรรมการและผู้บริหารกำหนดตัวชี้วัดผลการปฏิบัติงาน การสร้างแรงจูงใจ และการให้รางวัล ที่เหมาะสม โดยพิจารณาทั้งเรื่องการปฏิบัติตาม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Code of Conduct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และวัตถุประสงค์ในระยะสั้นและระยะยาวของบริษัท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24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6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rPr>
          <w:trHeight w:val="1153"/>
        </w:trPr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5.3  คณะกรรมการและผู้บริหารประเมินแรงจูงใจและการให้รางวัลอย่างต่อเนื่อง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โดยเน้นให้สามารถเชื่อมโยงกับความสำเร็จของหน้าที่ในการปฏิบัติตามการควบคุมภายในด้วย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24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6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5.4 คณะกรรมการและผู้บริหารได้พิจารณาไม่ให้มีการสร้างแรงกดดันที่มากเกินไป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ในการปฏิบัติหน้าที่ของบุคลากรแต่ละคน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24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6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120" w:line="240" w:lineRule="auto"/>
        <w:ind w:left="720"/>
        <w:rPr>
          <w:rFonts w:ascii="AngsanaUPC" w:eastAsia="Cordia New" w:hAnsi="AngsanaUPC" w:cs="AngsanaUPC"/>
          <w:sz w:val="28"/>
        </w:rPr>
      </w:pPr>
    </w:p>
    <w:p w:rsidR="009E21C9" w:rsidRPr="009E21C9" w:rsidRDefault="009E21C9" w:rsidP="009E21C9">
      <w:pPr>
        <w:spacing w:after="120" w:line="240" w:lineRule="auto"/>
        <w:ind w:left="720"/>
        <w:rPr>
          <w:rFonts w:ascii="AngsanaUPC" w:eastAsia="Cordia New" w:hAnsi="AngsanaUPC" w:cs="AngsanaUPC"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D4D10C" wp14:editId="3A64C3E7">
                <wp:simplePos x="0" y="0"/>
                <wp:positionH relativeFrom="column">
                  <wp:posOffset>1641925</wp:posOffset>
                </wp:positionH>
                <wp:positionV relativeFrom="paragraph">
                  <wp:posOffset>819695</wp:posOffset>
                </wp:positionV>
                <wp:extent cx="2703830" cy="246380"/>
                <wp:effectExtent l="4445" t="0" r="0" b="190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D4D10C" id="Text Box 15" o:spid="_x0000_s1030" type="#_x0000_t202" style="position:absolute;left:0;text-align:left;margin-left:129.3pt;margin-top:64.55pt;width:212.9pt;height:19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Dtc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9468"/>
      </w:tblGrid>
      <w:tr w:rsidR="009E21C9" w:rsidRPr="009E21C9" w:rsidTr="004679DD">
        <w:trPr>
          <w:trHeight w:val="758"/>
        </w:trPr>
        <w:tc>
          <w:tcPr>
            <w:tcW w:w="9468" w:type="dxa"/>
            <w:shd w:val="clear" w:color="auto" w:fill="BFBFBF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lastRenderedPageBreak/>
              <w:br w:type="page"/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 xml:space="preserve">การประเมินความเสี่ยง 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</w:rPr>
              <w:t>(Risk Assessment)</w:t>
            </w:r>
          </w:p>
        </w:tc>
      </w:tr>
    </w:tbl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ind w:firstLine="360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องค์กรกำหนดวัตถุประสงค์ไว้อย่างชัดเจนเพียงพอ เพื่อให้สามารถระบุและประเมินความเสี่ยงต่าง ๆ  ที่เกี่ยวข้องกับการบรรลุวัตถุประสงค์ขององค์กร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rPr>
          <w:tblHeader/>
        </w:trPr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  <w:shd w:val="clear" w:color="auto" w:fill="auto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6.1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บริษัทสามารถปฏิบัติตามมาตรฐานการบัญชีที่รับรองโดยทั่วไป และเหมาะสมกับธุรกิจในขณะนั้น โดยแสดงได้ว่ารายการในรายงานทางการเงินมีตัวตนจริง ครบถ้วน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แสดงถึงสิทธิหรือภาระผูกพันของบริษัทได้ถูกต้อง  มีมูลค่าเหมาะสม  และเปิดเผยข้อมูลครบถ้วน ถูกต้อง</w:t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6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  <w:shd w:val="clear" w:color="auto" w:fill="auto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6.2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บริษัทกำหนดสาระสำคัญของรายการทางการเงิน โดยพิจารณาถึงปัจจัยที่สำคัญ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เช่น ผู้ใช้รายงานทางการเงิน ขนาดของรายการ แนวโน้มของธุรกิจ</w:t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6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  <w:shd w:val="clear" w:color="auto" w:fill="auto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6.3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รายงานทางการเงินของบริษัทสะท้อนถึงกิจกรรมการดำเนินงานของบริษัท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อย่างแท้จริง</w:t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6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rPr>
          <w:trHeight w:val="1303"/>
        </w:trPr>
        <w:tc>
          <w:tcPr>
            <w:tcW w:w="7488" w:type="dxa"/>
            <w:shd w:val="clear" w:color="auto" w:fill="auto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6.</w:t>
            </w:r>
            <w:r w:rsidRPr="009E21C9">
              <w:rPr>
                <w:rFonts w:ascii="AngsanaUPC" w:eastAsia="Cordia New" w:hAnsi="AngsanaUPC" w:cs="AngsanaUPC"/>
                <w:sz w:val="28"/>
              </w:rPr>
              <w:t>4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คณะกรรมการหรือคณะกรรมการบริหารความเสี่ยง อนุมัติและสื่อสารนโยบาย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การบริหารความเสี่ยงให้ผู้บริหารและพนักงานทุกคนรับทราบและถือปฏิบัติ จนเป็นส่วนหนึ่งของวัฒนธรรมขององค์กร</w:t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  <w:shd w:val="clear" w:color="auto" w:fill="auto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6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numPr>
          <w:ilvl w:val="0"/>
          <w:numId w:val="4"/>
        </w:numPr>
        <w:spacing w:before="240" w:after="120" w:line="420" w:lineRule="exact"/>
        <w:ind w:firstLine="357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องค์กรระบุและวิเคราะห์ความเสี่ยงทุกประเภทที่อาจกระทบต่อการบรรลุวัตถุประสงค์ไว้</w: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br/>
        <w:t xml:space="preserve">อย่างครอบคลุมทั่วทั้งองค์กร 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rPr>
          <w:trHeight w:val="518"/>
          <w:tblHeader/>
        </w:trPr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alibri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7.1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บริษัทระบุความเสี่ยงทุกประเภทซึ่งอาจมีผลกระทบต่อการดำเนินธุรกิจทั้งระดับองค์กร หน่วยธุรกิจ ฝ่ายงาน และหน้าที่งานต่าง ๆ  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 xml:space="preserve">7.2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บริษัทวิเคราะห์ความเสี่ยงทุกประเภทที่อาจเกิดจากทั้งปัจจัยภายในและปัจจัยภายนอกองค์กร ซึ่งรวมถึงความเสี่ยงด้านกลยุทธ์ การดำเนินงาน การรายงาน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  <w:t>การปฏิบัติตามกฎเกณฑ์ และด้าน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เทคโนโลยีสารสนเทศ 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rPr>
          <w:trHeight w:val="539"/>
        </w:trPr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7.3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ผู้บริหารทุกระดับมีส่วนร่วมในการบริหารความเสี่ยง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7.4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บริษัทได้ประเมินความสำคัญของความเสี่ยง โดยพิจารณาทั้งโอกาสเกิดเหตุการณ์ และผลกระทบที่อาจเกิดขึ้น 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7.</w:t>
            </w:r>
            <w:r w:rsidRPr="009E21C9">
              <w:rPr>
                <w:rFonts w:ascii="AngsanaUPC" w:eastAsia="Cordia New" w:hAnsi="AngsanaUPC" w:cs="AngsanaUPC"/>
                <w:sz w:val="28"/>
              </w:rPr>
              <w:t>5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บริษัทมีมาตรการและแผนปฏิบัติงานเพื่อจัดการความเสี่ยง โดยอาจเป็นการยอมรับความเสี่ยงนั้น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(acceptance)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การลดความเสี่ยง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(reduction)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การหลีกเลี่ยงความเสี่ยง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(avoidance)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หรือการร่วมรับความเสี่ยง </w:t>
            </w:r>
            <w:r w:rsidRPr="009E21C9">
              <w:rPr>
                <w:rFonts w:ascii="AngsanaUPC" w:eastAsia="Cordia New" w:hAnsi="AngsanaUPC" w:cs="AngsanaUPC"/>
                <w:sz w:val="28"/>
              </w:rPr>
              <w:t>(sharing)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120" w:line="240" w:lineRule="auto"/>
        <w:ind w:left="720"/>
        <w:rPr>
          <w:rFonts w:ascii="AngsanaUPC" w:eastAsia="Cordia New" w:hAnsi="AngsanaUPC" w:cs="AngsanaUPC"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896F35" wp14:editId="0B7C079E">
                <wp:simplePos x="0" y="0"/>
                <wp:positionH relativeFrom="column">
                  <wp:posOffset>1713965</wp:posOffset>
                </wp:positionH>
                <wp:positionV relativeFrom="paragraph">
                  <wp:posOffset>643125</wp:posOffset>
                </wp:positionV>
                <wp:extent cx="2703830" cy="246380"/>
                <wp:effectExtent l="4445" t="0" r="0" b="190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896F35" id="Text Box 16" o:spid="_x0000_s1031" type="#_x0000_t202" style="position:absolute;left:0;text-align:left;margin-left:134.95pt;margin-top:50.65pt;width:212.9pt;height:19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l9T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5</w:t>
                      </w:r>
                    </w:p>
                  </w:txbxContent>
                </v:textbox>
              </v:shape>
            </w:pict>
          </mc:Fallback>
        </mc:AlternateContent>
      </w:r>
    </w:p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lastRenderedPageBreak/>
        <w:t>องค์กรได้พิจารณาถึงโอกาสที่จะเกิดการทุจริต ในการประเมินความเสี่ยงที่จะบรรลุวัตถุประสงค์ขององค์กร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rPr>
          <w:trHeight w:val="518"/>
          <w:tblHeader/>
        </w:trPr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8.1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บริษัทประเมินโอกาสที่จะเกิดการทุจริตขึ้น โดยครอบคลุมการทุจริตแบบต่างๆ เช่น การจัดทำรายงานทางการเงินเท็จ  การทำให้สูญเสียทรัพย์สิน  การคอร์รัปชัน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 xml:space="preserve">การที่ผู้บริหารสามารถฝ่าฝืนระบบควบคุมภายใน </w:t>
            </w:r>
            <w:r w:rsidRPr="009E21C9">
              <w:rPr>
                <w:rFonts w:ascii="AngsanaUPC" w:eastAsia="Cordia New" w:hAnsi="AngsanaUPC" w:cs="AngsanaUPC"/>
                <w:sz w:val="28"/>
              </w:rPr>
              <w:t>(management override of internal controls)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 การเปลี่ยนแปลงข้อมูลในรายงานที่สำคัญ  การได้มาหรือใช้ไปซึ่งทรัพย์สินโดยไม่ถูกต้อง เป็นต้น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8.2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บริษัทได้ทบทวนเป้าหมายการปฏิบัติงานอย่างรอบคอบ โดยพิจารณาความเป็นไปได้ของเป้าหมายที่กำหนดแล้ว  รวมทั้งได้พิจารณาความสมเหตุสมผลของการให้สิ่งจูงใจหรือผลตอบแทนแก่พนักงานแล้วด้วยว่า ไม่มีลักษณะส่งเสริมให้พนักงานกระทำไม่เหมาะสม  เช่น ไม่ตั้งเป้าหมายยอดขายของบริษัทไว้สูงเกินความเป็นจริง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จนทำให้เกิดแรงจูงใจในการตกแต่งตัวเลขยอดขาย เป็นต้น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8.3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คณะกรรมการตรวจสอบได้พิจารณาและสอบถามผู้บริหารเกี่ยวกับโอกาส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ในการเกิดทุจริต และมาตรการที่บริษัทดำเนินการเพื่อป้องกันหรือแก้ไขการทุจริต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8.4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บริษัทได้สื่อสารให้พนักงานทุกคนเข้าใจและปฏิบัติตามนโยบายและแนวปฏิบัติ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        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ที่กำหนดไว้ 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120" w:line="240" w:lineRule="auto"/>
        <w:ind w:left="720"/>
        <w:rPr>
          <w:rFonts w:ascii="AngsanaUPC" w:eastAsia="Cordia New" w:hAnsi="AngsanaUPC" w:cs="AngsanaUPC"/>
          <w:sz w:val="28"/>
        </w:rPr>
      </w:pPr>
    </w:p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องค์กรสามารถระบุและประเมินความเปลี่ยนแปลงที่อาจมีผลกระทบต่อระบบการควบคุมภายใน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rPr>
          <w:trHeight w:val="518"/>
        </w:trPr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0" w:line="420" w:lineRule="exact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9.1 บริษัทประเมินการเปลี่ยนแปลงปัจจัยภายนอกองค์กร ที่อาจมีผลกระทบต่อการดำเนินธุรกิจ การควบคุมภายใน และรายงานทางการเงิน ตลอดจนได้กำหนดมาตรการตอบสนองต่อการเปลี่ยนแปลงนั้นอย่างเพียงพอแล้ว 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br w:type="page"/>
              <w:t>9.2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บริษัทประเมินการเปลี่ยนแปลงรูปแบบการทำธุรกิจ ที่อาจมีผลกระทบต่อการดำเนินธุรกิจ การควบคุมภายใน และรายงานทางการเงิน ตลอดจนได้กำหนดมาตรการตอบสนองต่อการเปลี่ยนแปลงนั้นอย่างเพียงพอแล้ว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9.3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บริษัทประเมินการเปลี่ยนแปลงผู้นำองค์กร ที่อาจมีผลกระทบต่อการดำเนินธุรกิจ การควบคุมภายใน และรายงานทางการเงิน ตลอดจนได้กำหนดมาตรการตอบสนองต่อการเปลี่ยนแปลงนั้นอย่างเพียงพอแล้ว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0" w:line="240" w:lineRule="auto"/>
        <w:rPr>
          <w:rFonts w:ascii="AngsanaUPC" w:eastAsia="Cordia New" w:hAnsi="AngsanaUPC" w:cs="AngsanaUPC"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UPC" w:eastAsia="Cordia New" w:hAnsi="AngsanaUPC" w:cs="AngsanaUPC"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UPC" w:eastAsia="Cordia New" w:hAnsi="AngsanaUPC" w:cs="AngsanaUPC"/>
          <w:sz w:val="28"/>
        </w:rPr>
      </w:pPr>
    </w:p>
    <w:p w:rsidR="009E21C9" w:rsidRPr="009E21C9" w:rsidRDefault="009E21C9" w:rsidP="009E21C9">
      <w:pPr>
        <w:spacing w:after="0" w:line="240" w:lineRule="auto"/>
        <w:rPr>
          <w:rFonts w:ascii="AngsanaUPC" w:eastAsia="Cordia New" w:hAnsi="AngsanaUPC" w:cs="AngsanaUPC"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6EF36B" wp14:editId="4A7D3D7E">
                <wp:simplePos x="0" y="0"/>
                <wp:positionH relativeFrom="column">
                  <wp:posOffset>1771730</wp:posOffset>
                </wp:positionH>
                <wp:positionV relativeFrom="paragraph">
                  <wp:posOffset>775760</wp:posOffset>
                </wp:positionV>
                <wp:extent cx="2703830" cy="246380"/>
                <wp:effectExtent l="4445" t="0" r="0" b="190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6EF36B" id="Text Box 17" o:spid="_x0000_s1032" type="#_x0000_t202" style="position:absolute;margin-left:139.5pt;margin-top:61.1pt;width:212.9pt;height:19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77j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9468"/>
      </w:tblGrid>
      <w:tr w:rsidR="009E21C9" w:rsidRPr="009E21C9" w:rsidTr="004679DD">
        <w:trPr>
          <w:trHeight w:val="711"/>
        </w:trPr>
        <w:tc>
          <w:tcPr>
            <w:tcW w:w="9468" w:type="dxa"/>
            <w:shd w:val="clear" w:color="auto" w:fill="BFBFBF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lastRenderedPageBreak/>
              <w:br w:type="page"/>
            </w:r>
            <w:r w:rsidRPr="009E21C9">
              <w:rPr>
                <w:rFonts w:ascii="AngsanaUPC" w:eastAsia="Cordia New" w:hAnsi="AngsanaUPC" w:cs="AngsanaUPC"/>
                <w:sz w:val="28"/>
              </w:rPr>
              <w:br w:type="page"/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  <w:lang w:val="en-GB"/>
              </w:rPr>
              <w:t>การควบคุมการปฏิบัติงาน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</w:rPr>
              <w:t>(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lang w:val="en-GB"/>
              </w:rPr>
              <w:t>Control Activities)</w:t>
            </w:r>
          </w:p>
        </w:tc>
      </w:tr>
    </w:tbl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C1B6AC" wp14:editId="1F899CAF">
                <wp:simplePos x="0" y="0"/>
                <wp:positionH relativeFrom="column">
                  <wp:posOffset>1750200</wp:posOffset>
                </wp:positionH>
                <wp:positionV relativeFrom="paragraph">
                  <wp:posOffset>8351440</wp:posOffset>
                </wp:positionV>
                <wp:extent cx="2703830" cy="246380"/>
                <wp:effectExtent l="4445" t="0" r="0" b="190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C1B6AC" id="Text Box 18" o:spid="_x0000_s1033" type="#_x0000_t202" style="position:absolute;left:0;text-align:left;margin-left:137.8pt;margin-top:657.6pt;width:212.9pt;height:19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n7U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7</w:t>
                      </w:r>
                    </w:p>
                  </w:txbxContent>
                </v:textbox>
              </v:shape>
            </w:pict>
          </mc:Fallback>
        </mc:AlternateConten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องค์กรมีมาตรการควบคุมที่ช่วยลดความเสี่ยงที่จะไม่บรรลุวัตถุประสงค์ขององค์กร ให้อยู่ในระดับที่ยอมรับได้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990"/>
        <w:gridCol w:w="990"/>
      </w:tblGrid>
      <w:tr w:rsidR="009E21C9" w:rsidRPr="009E21C9" w:rsidTr="004679DD">
        <w:trPr>
          <w:trHeight w:val="575"/>
          <w:tblHeader/>
        </w:trPr>
        <w:tc>
          <w:tcPr>
            <w:tcW w:w="748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>10.1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 มาตรการควบคุมของบริษัทมีความเหมาะสมกับความเสี่ยง และลักษณะเฉพาะขององค์กร เช่น สภาพแวดล้อม ความซับซ้อนของงาน ลักษณะงาน ขอบเขต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  <w:t>การดำเนินงาน รวมถึงลักษณะเฉพาะอื่น ๆ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240" w:after="0" w:line="240" w:lineRule="auto"/>
              <w:jc w:val="center"/>
              <w:rPr>
                <w:rFonts w:ascii="AngsanaUPC" w:eastAsia="Cordia New" w:hAnsi="AngsanaUPC" w:cs="AngsanaUPC"/>
                <w:noProof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noProof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525"/>
                <w:tab w:val="left" w:pos="720"/>
                <w:tab w:val="left" w:pos="3600"/>
                <w:tab w:val="center" w:pos="4153"/>
                <w:tab w:val="right" w:pos="8306"/>
              </w:tabs>
              <w:spacing w:after="0" w:line="240" w:lineRule="auto"/>
              <w:rPr>
                <w:rFonts w:ascii="AngsanaUPC" w:eastAsia="Calibri" w:hAnsi="AngsanaUPC" w:cs="AngsanaUPC"/>
                <w:sz w:val="28"/>
                <w:cs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 xml:space="preserve">10.2 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บริษัทมีมาตรการควบคุมภายในที่กำหนดเป็นลายลักษณ์อักษร และครอบคลุมกระบวนการต่างๆ อย่างเหมาะสม  เช่น  มีนโยบายและระเบียบวิธีปฏิบัติงานเกี่ยวกับธุรกรรมด้านการเงิน การจัดซื้อ และการบริหารทั่วไป ตลอดจนกำหนดขอบเขต  อำนาจหน้าที่  และลำดับชั้นการอนุมัติของผู้บริหารในแต่ละระดับไว้อย่างชัดเจน รัดกุม  เพื่อให้สามารถป้องกันการทุจริตได้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เช่น  มีการกำหนดขนาดวงเงินและอำนาจอนุมัติของผู้บริหารแต่ละระดับ  ขั้นตอนในการอนุมัติโครงการลงทุน  ขั้นตอนการจัดซื้อและวิธีการคัดเลือกผู้ขาย  การบันทึกข้อมูลรายละเอียดการตัดสินใจจัดซื้อ  ขั้นตอนการเบิกจ่ายวัสดุอุปกรณ์ หรือ การเบิกใช้เครื่องมือต่างๆ เป็นต้น</w:t>
            </w:r>
            <w:r w:rsidRPr="009E21C9">
              <w:rPr>
                <w:rFonts w:ascii="AngsanaUPC" w:eastAsia="Calibri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โดยได้จัดให้มีกระบวนการสำหรับกรณีต่าง ๆ ดังนี้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ab/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10.2.1 การเก็บรวบรวมข้อมูลเกี่ยวกับผู้ถือหุ้นรายใหญ่ กรรมการ ผู้บริหาร และ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ผู้ที่เกี่ยวข้องกับบุคคลดังกล่าว รวมทั้งบุคคลที่เกี่ยวโยงกัน เพื่อประโยชน์ใน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การติดตามและสอบทานการทำรายการระหว่างกัน หรือรายการที่อาจมีความขัดแย้งทางผลประโยชน์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รวมทั้งมีการปรับปรุงข้อมูลให้เป็นปัจจุบันเสมอ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ab/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10.2.2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กรณีที่บริษัทอนุมัติธุรกรรมหรือทำสัญญากับผู้ที่เกี่ยวข้องในลักษณะ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 xml:space="preserve">ที่มีผลผูกพันบริษัทในระยะยาวไปแล้ว เช่น การทำสัญญาซื้อขายสินค้า การให้กู้ยืม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การค้ำประกัน  บริษัทได้ติดตามให้มั่นใจแล้วว่า มีการปฏิบัติเป็นไปตามเงื่อนไข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ที่ตกลงกันไว้ตลอดระยะเวลาที่มีผลผูกพันบริษัท เช่น ติดตามการชำระคืนหนี้ตามกำหนด หรือมีการทบทวนความเหมาะสมของสัญญา เป็นต้น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color w:val="FF0000"/>
                <w:sz w:val="28"/>
                <w:cs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>10.3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บริษัทกำหนดให้การควบคุมภายในมีความหลากหลายอย่างเหมาะสม เช่น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  <w:t xml:space="preserve">การควบคุมแบบ </w:t>
            </w:r>
            <w:r w:rsidRPr="009E21C9">
              <w:rPr>
                <w:rFonts w:ascii="AngsanaUPC" w:eastAsia="Calibri" w:hAnsi="AngsanaUPC" w:cs="AngsanaUPC"/>
                <w:sz w:val="28"/>
              </w:rPr>
              <w:t xml:space="preserve">manual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และ </w:t>
            </w:r>
            <w:r w:rsidRPr="009E21C9">
              <w:rPr>
                <w:rFonts w:ascii="AngsanaUPC" w:eastAsia="Calibri" w:hAnsi="AngsanaUPC" w:cs="AngsanaUPC"/>
                <w:sz w:val="28"/>
              </w:rPr>
              <w:t>automated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หรือการควบคุมแบบป้องกันและ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ติดตาม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 xml:space="preserve">10.4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บริษัทกำหนดให้มีการควบคุมภายในในทุกระดับขององค์กร เช่น ทั้งระดับ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  <w:t>กลุ่มบริษัท หน่วยธุรกิจ สายงาน ฝ่ายงาน แผนก หรือกระบวนการ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48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alibri" w:hAnsi="AngsanaUPC" w:cs="AngsanaUPC"/>
                <w:sz w:val="28"/>
              </w:rPr>
              <w:t>10.5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 xml:space="preserve"> บริษัทมีการ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แบ่งแยกหน้าที่ความรับผิดชอบในงาน </w:t>
            </w:r>
            <w:r w:rsidRPr="009E21C9">
              <w:rPr>
                <w:rFonts w:ascii="AngsanaUPC" w:eastAsia="Cordia New" w:hAnsi="AngsanaUPC" w:cs="AngsanaUPC"/>
                <w:sz w:val="28"/>
              </w:rPr>
              <w:t>3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ด้านต่อไปนี้ ออกจากกัน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 xml:space="preserve">โดยเด็ดขาด เพื่อเป็นการตรวจสอบซึ่งกันและกัน กล่าวคือ 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ind w:left="720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(1)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หน้าที่อนุมัติ 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ind w:left="720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(2)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หน้าที่บันทึกรายการบัญชีและข้อมูลสารสนเทศ และ </w:t>
            </w:r>
          </w:p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ind w:left="720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(3)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หน้าที่ในการดูแลจัดเก็บทรัพย์สิน      </w:t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alibri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lastRenderedPageBreak/>
        <w:t>องค์กรเลือกและพัฒนากิจกรรมการควบคุมทั่วไปด้วยระบบเทคโนโลยี เพื่อช่วยสนับสนุน</w: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br/>
        <w:t>การบรรลุวัตถุประสงค์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8"/>
        <w:gridCol w:w="900"/>
        <w:gridCol w:w="990"/>
      </w:tblGrid>
      <w:tr w:rsidR="009E21C9" w:rsidRPr="009E21C9" w:rsidTr="004679DD">
        <w:trPr>
          <w:tblHeader/>
        </w:trPr>
        <w:tc>
          <w:tcPr>
            <w:tcW w:w="757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rPr>
          <w:trHeight w:val="620"/>
        </w:trPr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11.1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บริษัทควรกำหนดความเกี่ยวข้องกันระหว่างการใช้เทคโนโลยีสารสนเทศ                    ในกระบวนการปฏิบัติงานและการควบคุมทั่วไปของระบบสารสนเทศ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i/>
                <w:iCs/>
                <w:sz w:val="28"/>
                <w:u w:val="single"/>
                <w:cs/>
              </w:rPr>
            </w:pPr>
          </w:p>
        </w:tc>
      </w:tr>
      <w:tr w:rsidR="009E21C9" w:rsidRPr="009E21C9" w:rsidTr="004679DD">
        <w:trPr>
          <w:trHeight w:val="620"/>
        </w:trPr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11.2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บริษัทควรกำหนดการควบคุมของโครงสร้างพื้นฐานของระบบเทคโนโลยีให้มีความเหมาะสม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i/>
                <w:iCs/>
                <w:sz w:val="28"/>
                <w:u w:val="single"/>
                <w:cs/>
              </w:rPr>
            </w:pPr>
          </w:p>
        </w:tc>
      </w:tr>
      <w:tr w:rsidR="009E21C9" w:rsidRPr="009E21C9" w:rsidTr="004679DD">
        <w:trPr>
          <w:trHeight w:val="620"/>
        </w:trPr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11.3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บริษัทควรกำหนดการควบคุมด้านความปลอดภัยของระบบเทคโนโลยีให้มี             ความเหมาะสม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i/>
                <w:iCs/>
                <w:sz w:val="28"/>
                <w:u w:val="single"/>
                <w:cs/>
              </w:rPr>
            </w:pPr>
          </w:p>
        </w:tc>
      </w:tr>
      <w:tr w:rsidR="009E21C9" w:rsidRPr="009E21C9" w:rsidTr="004679DD">
        <w:trPr>
          <w:trHeight w:val="620"/>
        </w:trPr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11.4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บริษัทควรกำหนดการควบคุมกระบวนการได้มา การพัฒนา และการบำรุงรักษาระบบเทคโนโลยีให้มีความเหมาะสม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90" w:after="0" w:line="240" w:lineRule="auto"/>
              <w:jc w:val="center"/>
              <w:rPr>
                <w:rFonts w:ascii="AngsanaUPC" w:eastAsia="Cordia New" w:hAnsi="AngsanaUPC" w:cs="AngsanaUPC"/>
                <w:i/>
                <w:iCs/>
                <w:sz w:val="28"/>
                <w:u w:val="single"/>
                <w:cs/>
              </w:rPr>
            </w:pPr>
          </w:p>
        </w:tc>
      </w:tr>
    </w:tbl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ind w:firstLine="360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องค์กรจัดให้มีกิจกรรมการควบคุมผ่านทางนโยบาย ซึ่งได้กำหนดสิ่งที่คาดหวังและขั้นตอนการปฏิบัติ เพื่อให้นโยบายที่กำหนดไว้นั้นสามารถนำไปสู่การปฏิบัติได้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8"/>
        <w:gridCol w:w="900"/>
        <w:gridCol w:w="990"/>
      </w:tblGrid>
      <w:tr w:rsidR="009E21C9" w:rsidRPr="009E21C9" w:rsidTr="004679DD">
        <w:trPr>
          <w:tblHeader/>
        </w:trPr>
        <w:tc>
          <w:tcPr>
            <w:tcW w:w="757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br w:type="page"/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12.1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บริษัทมี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นโยบายที่รัดกุมเพื่อติดตามให้การทำธุรกรรมของผู้ถือหุ้นรายใหญ่ กรรมการ ผู้บริหาร หรือผู้ที่เกี่ยวข้องกับบุคคลดังกล่าว ต้องผ่านขั้นตอนการอนุมัติ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ที่กำหนด เช่น ข้อบังคับของบริษัท เกณฑ์ของตลาดหลักทรัพย์แห่งประเทศไทย  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เกณฑ์ของสำนักงาน ฯลฯ เพื่อป้องกันการหาโอกาสหรือนำผลประโยชน์ของบริษัท 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ไปใช้ส่วนตัว 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12.2 บริษัทมีนโยบายเพื่อให้การพิจารณาอนุมัติธุรกรรมกระทำโดยผู้ที่ไม่มีส่วนได้เสียในธุรกรรมนั้น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12.3 บริษัทมีนโยบายเพื่อให้การพิจารณาอนุมัติธุรกรรมคำนึงถึงประโยชน์สูงสุดของบริษัทเป็นสำคัญ และพิจารณาโดยถือเสมือนเป็นรายการที่กระทำกับบุคคลภายนอก   (</w:t>
            </w:r>
            <w:r w:rsidRPr="009E21C9">
              <w:rPr>
                <w:rFonts w:ascii="AngsanaUPC" w:eastAsia="Cordia New" w:hAnsi="AngsanaUPC" w:cs="AngsanaUPC"/>
                <w:sz w:val="28"/>
              </w:rPr>
              <w:t>at arms’ length basis)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i/>
                <w:i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12.4 บริษัทมีกระบวนการติดตามดูแลการดำเนินงานของบริษัทย่อยหรือบริษัทร่วม รวมทั้งกำหนดแนวทางให้บุคคลที่บริษัทแต่งตั้งให้เป็นกรรมการหรือผู้บริหาร ในบริษัทย่อยหรือร่วมนั้น ถือปฏิบัติ </w:t>
            </w:r>
            <w:r w:rsidRPr="009E21C9">
              <w:rPr>
                <w:rFonts w:ascii="AngsanaUPC" w:eastAsia="Cordia New" w:hAnsi="AngsanaUPC" w:cs="AngsanaUPC"/>
                <w:i/>
                <w:iCs/>
                <w:sz w:val="28"/>
                <w:cs/>
              </w:rPr>
              <w:t xml:space="preserve"> (หากบริษัทไม่มีเงินลงทุนในบริษัทย่อยหรือ </w:t>
            </w:r>
            <w:r w:rsidRPr="009E21C9">
              <w:rPr>
                <w:rFonts w:ascii="AngsanaUPC" w:eastAsia="Cordia New" w:hAnsi="AngsanaUPC" w:cs="AngsanaUPC" w:hint="cs"/>
                <w:i/>
                <w:iCs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i/>
                <w:iCs/>
                <w:sz w:val="28"/>
                <w:cs/>
              </w:rPr>
              <w:t>บริษัทร่วมไม่ต้องตอบข้อนี้)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12.5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บริษัทกำหนดหน้าที่และความรับผิดชอบในการนำนโยบายและกระบวนการ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ไปปฏิบัติโดยผู้บริหารและพนักงาน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12.6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นโยบายและกระบวนการปฏิบัติของบริษัทได้รับการนำไปใช้ในเวลาที่เหมาะสม โดยบุคลากรที่มีความสามารถ รวมถึงการครอบคลุมกระบวนการแก้ไขข้อผิดพลาด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ในการปฏิบัติงาน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12.7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บริษัททบทวนนโยบายและกระบวนการปฏิบัติให้มีความเหมาะสมอยู่เสมอ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  <w:cs/>
              </w:rPr>
            </w:pPr>
          </w:p>
        </w:tc>
      </w:tr>
    </w:tbl>
    <w:p w:rsidR="009E21C9" w:rsidRPr="009E21C9" w:rsidRDefault="009E21C9" w:rsidP="009E21C9">
      <w:pPr>
        <w:spacing w:after="0" w:line="240" w:lineRule="auto"/>
        <w:rPr>
          <w:rFonts w:ascii="AngsanaUPC" w:eastAsia="Cordia New" w:hAnsi="AngsanaUPC" w:cs="AngsanaUPC"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283311" wp14:editId="2E3BFD6D">
                <wp:simplePos x="0" y="0"/>
                <wp:positionH relativeFrom="column">
                  <wp:posOffset>1678015</wp:posOffset>
                </wp:positionH>
                <wp:positionV relativeFrom="paragraph">
                  <wp:posOffset>485955</wp:posOffset>
                </wp:positionV>
                <wp:extent cx="2703830" cy="246380"/>
                <wp:effectExtent l="4445" t="0" r="0" b="190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83311" id="Text Box 19" o:spid="_x0000_s1034" type="#_x0000_t202" style="position:absolute;margin-left:132.15pt;margin-top:38.25pt;width:212.9pt;height:19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8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9468"/>
      </w:tblGrid>
      <w:tr w:rsidR="009E21C9" w:rsidRPr="009E21C9" w:rsidTr="004679DD">
        <w:trPr>
          <w:trHeight w:val="711"/>
        </w:trPr>
        <w:tc>
          <w:tcPr>
            <w:tcW w:w="9468" w:type="dxa"/>
            <w:shd w:val="clear" w:color="auto" w:fill="BFBFBF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lastRenderedPageBreak/>
              <w:br w:type="page"/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  <w:lang w:val="en-GB"/>
              </w:rPr>
              <w:t xml:space="preserve">ระบบสารสนเทศและการสื่อสารข้อมูล 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</w:rPr>
              <w:t>(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lang w:val="en-GB"/>
              </w:rPr>
              <w:t>Information &amp; Communication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</w:rPr>
              <w:t>)</w:t>
            </w:r>
          </w:p>
        </w:tc>
      </w:tr>
    </w:tbl>
    <w:p w:rsidR="009E21C9" w:rsidRPr="009E21C9" w:rsidRDefault="009E21C9" w:rsidP="009E21C9">
      <w:pPr>
        <w:spacing w:after="120" w:line="240" w:lineRule="auto"/>
        <w:ind w:left="720"/>
        <w:rPr>
          <w:rFonts w:ascii="AngsanaUPC" w:eastAsia="Cordia New" w:hAnsi="AngsanaUPC" w:cs="AngsanaUPC"/>
          <w:b/>
          <w:bCs/>
          <w:sz w:val="28"/>
        </w:rPr>
      </w:pPr>
      <w:bookmarkStart w:id="0" w:name="_GoBack"/>
      <w:bookmarkEnd w:id="0"/>
    </w:p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องค์กรข้อมูลที่เกี่ยวข้องและมีคุณภาพ เพื่อสนับสนุนให้การควบคุมภายในสามารถดำเนินไปได้ตามที่กำหนดไว้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900"/>
        <w:gridCol w:w="990"/>
      </w:tblGrid>
      <w:tr w:rsidR="009E21C9" w:rsidRPr="009E21C9" w:rsidTr="004679DD">
        <w:trPr>
          <w:tblHeader/>
        </w:trPr>
        <w:tc>
          <w:tcPr>
            <w:tcW w:w="757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13.1 บริษัทกำหนดข้อมูลที่ต้องการใช้ในการดำเนินงาน ทั้งข้อมูลจากภายในและภายนอกองค์กร ที่มีคุณภาพและเกี่ยวข้องต่องาน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13.2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บริษัทพิจารณาทั้งต้นทุนและประโยชน์ที่จะได้รับ รวมถึงปริมาณและความถูกต้องของข้อมูล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13.3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บริษัทดำเนินการเพื่อให้คณะกรรมการมีข้อมูลที่สำคัญอย่างเพียงพอสำหรับ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ใช้ประกอบการตัดสินใจ ตัวอย่างข้อมูลที่สำคัญ เช่น รายละเอียดของเรื่องที่เสนอ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ให้พิจารณา เหตุผล ผลกระทบต่อบริษัท ทางเลือกต่าง ๆ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13.4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ดำเนินการเพื่อให้กรรมการบริษัทได้รับหนังสือนัดประชุมหรือเอกสารประกอบการประชุมที่ระบุข้อมูลที่จำเป็นและเพียงพอต่อการพิจารณาก่อนการประชุมล่วงหน้าอย่างน้อยภายในระยะเวลาขั้นต่ำตามที่กฎหมายกำหนด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rPr>
                <w:rFonts w:ascii="AngsanaUPC" w:eastAsia="Cordia New" w:hAnsi="AngsanaUPC" w:cs="AngsanaUPC"/>
                <w:color w:val="FF0000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13.5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บริษัทดำเนินการเพื่อให้รายงานการประชุมคณะกรรมการมีรายละเอียดตามควร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เพื่อให้สามารถตรวจสอบย้อนหลังเกี่ยวกับความเหมาะสมในการปฏิบัติหน้าที่ของกรรมการแต่ละราย เช่น การบันทึกข้อซักถามของกรรมการ ความเห็นหรือข้อสังเกตของกรรมการในเรื่องที่พิจารณา ความเห็นของกรรมการรายที่ไม่เห็นด้วยกับเรื่อง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  <w:t>ที่เสนอพร้อมเหตุผล เป็นต้น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450"/>
                <w:tab w:val="center" w:pos="4153"/>
                <w:tab w:val="right" w:pos="8306"/>
              </w:tabs>
              <w:spacing w:before="120" w:after="0" w:line="240" w:lineRule="auto"/>
              <w:rPr>
                <w:rFonts w:ascii="AngsanaUPC" w:eastAsia="Calibri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br w:type="page"/>
            </w:r>
            <w:r w:rsidRPr="009E21C9">
              <w:rPr>
                <w:rFonts w:ascii="AngsanaUPC" w:eastAsia="Calibri" w:hAnsi="AngsanaUPC" w:cs="AngsanaUPC"/>
                <w:sz w:val="28"/>
              </w:rPr>
              <w:t xml:space="preserve">13.6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บริษัทมีการดำเนินการดังต่อไปนี้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ab/>
              <w:t xml:space="preserve">13.6.1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มีการจัดเก็บเอกสารสำคัญ ไว้อย่างครบถ้วนเป็นหมวดหมู่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br/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ab/>
              <w:t xml:space="preserve">13.6.2 กรณีที่ได้รับแจ้งจากผู้สอบบัญชีหรือผู้ตรวจสอบภายในว่ามีข้อบกพร่อง ในการควบคุมภายใน บริษัทได้แก้ไขข้อบกพร่องนั้นอย่างครบถ้วนแล้ว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120" w:line="240" w:lineRule="auto"/>
        <w:ind w:left="720"/>
        <w:rPr>
          <w:rFonts w:ascii="AngsanaUPC" w:eastAsia="Cordia New" w:hAnsi="AngsanaUPC" w:cs="AngsanaUPC"/>
          <w:sz w:val="28"/>
        </w:rPr>
      </w:pPr>
    </w:p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ind w:firstLine="360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E5E2ED" wp14:editId="343F7D55">
                <wp:simplePos x="0" y="0"/>
                <wp:positionH relativeFrom="column">
                  <wp:posOffset>1663340</wp:posOffset>
                </wp:positionH>
                <wp:positionV relativeFrom="paragraph">
                  <wp:posOffset>2385530</wp:posOffset>
                </wp:positionV>
                <wp:extent cx="2703830" cy="246380"/>
                <wp:effectExtent l="4445" t="0" r="0" b="190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E5E2ED" id="Text Box 20" o:spid="_x0000_s1035" type="#_x0000_t202" style="position:absolute;left:0;text-align:left;margin-left:130.95pt;margin-top:187.85pt;width:212.9pt;height:19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QNkhgIAABg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9</w:t>
                      </w:r>
                    </w:p>
                  </w:txbxContent>
                </v:textbox>
              </v:shape>
            </w:pict>
          </mc:Fallback>
        </mc:AlternateConten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องค์กรสื่อสารข้อมูลภายในองค์กร ซึ่งรวมถึงวัตถุประสงค์และความรับผิดชอบต่อ</w: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br/>
        <w:t>การควบคุมภายในที่จำเป็นต่อการสนับสนุนให้การควบคุมภายในสามารถดำเนินไปได้ตามที่วางไว้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900"/>
        <w:gridCol w:w="990"/>
      </w:tblGrid>
      <w:tr w:rsidR="009E21C9" w:rsidRPr="009E21C9" w:rsidTr="004679DD">
        <w:tc>
          <w:tcPr>
            <w:tcW w:w="757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14.1 บริษัทมีกระบวนการสื่อสารข้อมูลภายในอย่างมีประสิทธิภาพ และมีช่องทาง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การสื่อสารที่เหมาะสม เพื่อสนับสนุนการควบคุมภายใน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>14.2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บริษัทมีการรายงานข้อมูลที่สำคัญถึงคณะกรรมการบริษัทอย่างสม่ำเสมอ และ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           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คณะกรรมการบริษัทสามารถเข้าถึงแหล่งสารสนเทศที่จำเป็นต่อการปฏิบัติงาน หรือสอบทาน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lastRenderedPageBreak/>
              <w:t xml:space="preserve">รายการต่าง ๆ ตามที่ต้องการ เช่น การกำหนดบุคคลที่เป็นศูนย์ติดต่อเพื่อให้สามารถติดต่อขอข้อมูลอื่นนอกจากที่ได้รับจากผู้บริหาร รวมทั้งการติดต่อสอบถามข้อมูลจากผู้สอบบัญชี   ผู้ตรวจสอบภายใน  การจัดประชุมระหว่างคณะกรรมการและผู้บริหารตามที่คณะกรรมการร้องขอ การจัดกิจกรรมพบปะหารือระหว่างคณะกรรมการและผู้บริหารนอกเหนือจากการประชุมคณะกรรมการ  เป็นต้น  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lastRenderedPageBreak/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lastRenderedPageBreak/>
              <w:t xml:space="preserve">14.3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บริษัทจัดให้มีช่องทางการสื่อสารพิเศษหรือช่องทางลับเพื่อให้บุคคลต่าง ๆ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ภายในบริษัทสามารถแจ้งข้อมูลหรือเบาะแสเกี่ยวกับการฉ้อฉลหรือทุจริตภายในบริษัท (</w:t>
            </w:r>
            <w:r w:rsidRPr="009E21C9">
              <w:rPr>
                <w:rFonts w:ascii="AngsanaUPC" w:eastAsia="Cordia New" w:hAnsi="AngsanaUPC" w:cs="AngsanaUPC"/>
                <w:sz w:val="28"/>
              </w:rPr>
              <w:t>whistle-blower hotline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) ได้อย่างปลอดภัย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0" w:line="240" w:lineRule="auto"/>
        <w:ind w:left="720"/>
        <w:rPr>
          <w:rFonts w:ascii="AngsanaUPC" w:eastAsia="Cordia New" w:hAnsi="AngsanaUPC" w:cs="AngsanaUPC"/>
          <w:b/>
          <w:bCs/>
          <w:sz w:val="28"/>
        </w:rPr>
      </w:pPr>
    </w:p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ind w:firstLine="360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องค์กรได้สื่อสารกับหน่วยงานภายนอก เกี่ยวกับประเด็นที่อาจมีผลกระทบต่อการควบคุมภายใน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900"/>
        <w:gridCol w:w="990"/>
      </w:tblGrid>
      <w:tr w:rsidR="009E21C9" w:rsidRPr="009E21C9" w:rsidTr="004679DD">
        <w:tc>
          <w:tcPr>
            <w:tcW w:w="757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80" w:after="0" w:line="240" w:lineRule="auto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15.1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บริษัทมีกระบวนการสื่อสารข้อมูลกับผู้มีส่วนได้เสียภายนอกองค์กรอย่างมีประสิทธิภาพ และมีช่องทางการสื่อสารที่เหมาะสม เพื่อสนับสนุนการควบคุมภายใน เช่น จัดให้มีเจ้าหน้าที่หรือหน่วยงานนักลงทุนสัมพันธ์  ศูนย์รับเรื่องร้องเรียน เป็นต้น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578" w:type="dxa"/>
            <w:tcBorders>
              <w:bottom w:val="single" w:sz="4" w:space="0" w:color="auto"/>
            </w:tcBorders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40" w:line="420" w:lineRule="exact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15.2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บริษัทจัดให้มีช่องทางการสื่อสารพิเศษหรือช่องทางลับเพื่อให้ผู้มีส่วนได้เสียภายนอกองค์กรสามารถแจ้งข้อมูลหรือเบาะแสเกี่ยวกับการฉ้อฉลหรือทุจริต (</w:t>
            </w:r>
            <w:r w:rsidRPr="009E21C9">
              <w:rPr>
                <w:rFonts w:ascii="AngsanaUPC" w:eastAsia="Cordia New" w:hAnsi="AngsanaUPC" w:cs="AngsanaUPC"/>
                <w:sz w:val="28"/>
              </w:rPr>
              <w:t>whistle-blower hotline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) แก่บริษัทได้อย่างปลอดภัย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420" w:lineRule="exact"/>
              <w:rPr>
                <w:rFonts w:ascii="AngsanaUPC" w:eastAsia="Cordia New" w:hAnsi="AngsanaUPC" w:cs="AngsanaUPC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blPrEx>
          <w:shd w:val="clear" w:color="auto" w:fill="BFBFBF"/>
        </w:tblPrEx>
        <w:trPr>
          <w:trHeight w:val="705"/>
        </w:trPr>
        <w:tc>
          <w:tcPr>
            <w:tcW w:w="9468" w:type="dxa"/>
            <w:gridSpan w:val="3"/>
            <w:shd w:val="clear" w:color="auto" w:fill="BFBFBF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 xml:space="preserve">ระบบการติดตาม 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</w:rPr>
              <w:t>(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  <w:lang w:val="en-GB"/>
              </w:rPr>
              <w:t>Monitoring Activities</w:t>
            </w:r>
            <w:r w:rsidRPr="009E21C9">
              <w:rPr>
                <w:rFonts w:ascii="AngsanaUPC" w:eastAsia="Cordia New" w:hAnsi="AngsanaUPC" w:cs="AngsanaUPC"/>
                <w:b/>
                <w:bCs/>
                <w:sz w:val="28"/>
              </w:rPr>
              <w:t>)</w:t>
            </w:r>
          </w:p>
        </w:tc>
      </w:tr>
    </w:tbl>
    <w:p w:rsidR="009E21C9" w:rsidRPr="009E21C9" w:rsidRDefault="009E21C9" w:rsidP="009E21C9">
      <w:pPr>
        <w:spacing w:after="0" w:line="240" w:lineRule="auto"/>
        <w:ind w:left="720"/>
        <w:rPr>
          <w:rFonts w:ascii="AngsanaUPC" w:eastAsia="Cordia New" w:hAnsi="AngsanaUPC" w:cs="AngsanaUPC"/>
          <w:b/>
          <w:bCs/>
          <w:sz w:val="28"/>
        </w:rPr>
      </w:pPr>
    </w:p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ind w:firstLine="360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A3C063" wp14:editId="62188070">
                <wp:simplePos x="0" y="0"/>
                <wp:positionH relativeFrom="column">
                  <wp:posOffset>1544145</wp:posOffset>
                </wp:positionH>
                <wp:positionV relativeFrom="paragraph">
                  <wp:posOffset>3073375</wp:posOffset>
                </wp:positionV>
                <wp:extent cx="2703830" cy="246380"/>
                <wp:effectExtent l="4445" t="0" r="0" b="190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9E21C9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 xml:space="preserve">เอกสารแนบ 3 </w:t>
                            </w:r>
                            <w:r w:rsidR="00AB17E8"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หน้า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A3C063" id="Text Box 23" o:spid="_x0000_s1036" type="#_x0000_t202" style="position:absolute;left:0;text-align:left;margin-left:121.6pt;margin-top:242pt;width:212.9pt;height:19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" stroked="f">
                <v:textbox>
                  <w:txbxContent>
                    <w:p w:rsidR="009E21C9" w:rsidRPr="00563303" w:rsidRDefault="009E21C9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 xml:space="preserve">แนบ 3 </w:t>
                      </w:r>
                      <w:r w:rsidR="00AB17E8"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หน้า 10</w:t>
                      </w:r>
                    </w:p>
                  </w:txbxContent>
                </v:textbox>
              </v:shape>
            </w:pict>
          </mc:Fallback>
        </mc:AlternateContent>
      </w: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องค์กรติดตามและประเมินผลการควบคุมภายใน เพื่อให้มั่นใจได้ว่าการควบคุมภายในยังดำเนินไปอย่างครบถ้วน เหมาะสม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900"/>
        <w:gridCol w:w="990"/>
      </w:tblGrid>
      <w:tr w:rsidR="009E21C9" w:rsidRPr="009E21C9" w:rsidTr="004679DD">
        <w:trPr>
          <w:tblHeader/>
        </w:trPr>
        <w:tc>
          <w:tcPr>
            <w:tcW w:w="757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16.</w:t>
            </w:r>
            <w:r w:rsidRPr="009E21C9">
              <w:rPr>
                <w:rFonts w:ascii="AngsanaUPC" w:eastAsia="Cordia New" w:hAnsi="AngsanaUPC" w:cs="AngsanaUPC"/>
                <w:sz w:val="28"/>
              </w:rPr>
              <w:t>1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จัดให้มีกระบวนการติดตามการปฏิบัติตามจริยธรรมธุรกิจและข้อกำหนดห้ามฝ่ายบริหารและพนักงานปฏิบัติตนในลักษณะที่อาจก่อให้เกิดความขัดแย้ง 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ทางผลประโยชน์ เช่น กำหนดให้แต่ละส่วนงานติดตามการปฏิบัติ  และรายงานผู้บังคับบัญชา หรือมอบหมายให้หน่วยงานตรวจสอบภายในติดตามการปฏิบัติ และรายงานต่อคณะกรรมการตรวจสอบ  เป็นต้น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16.</w:t>
            </w:r>
            <w:r w:rsidRPr="009E21C9">
              <w:rPr>
                <w:rFonts w:ascii="AngsanaUPC" w:eastAsia="Cordia New" w:hAnsi="AngsanaUPC" w:cs="AngsanaUPC"/>
                <w:sz w:val="28"/>
              </w:rPr>
              <w:t>2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บริษัทจัดให้มีการตรวจสอบการปฏิบัติตามระบบการควบคุมภายในที่วางไว้  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โดยการประเมินตนเอง และ</w:t>
            </w:r>
            <w:r w:rsidRPr="009E21C9">
              <w:rPr>
                <w:rFonts w:ascii="AngsanaUPC" w:eastAsia="Cordia New" w:hAnsi="AngsanaUPC" w:cs="AngsanaUPC"/>
                <w:sz w:val="28"/>
              </w:rPr>
              <w:t>/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หรือการประเมินอิสระโดยผู้ตรวจสอบภายใน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t xml:space="preserve">16.3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ความถี่ในการติดตามและประเมินผลมีความเหมาะสมกับการเปลี่ยนแปลงของบริษัท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lastRenderedPageBreak/>
              <w:t xml:space="preserve">16.4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ดำเนินการติดตามและประเมินผลระบบการควบคุมภายใน โดยผู้ที่มีความรู้และความสามารถ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16.</w:t>
            </w:r>
            <w:r w:rsidRPr="009E21C9">
              <w:rPr>
                <w:rFonts w:ascii="AngsanaUPC" w:eastAsia="Cordia New" w:hAnsi="AngsanaUPC" w:cs="AngsanaUPC"/>
                <w:sz w:val="28"/>
              </w:rPr>
              <w:t>5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บริษัทกำหนดแนวทางการรายงานผลการตรวจสอบภายในให้ขึ้นตรงต่อคณะกรรมการตรวจสอบ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16.</w:t>
            </w:r>
            <w:r w:rsidRPr="009E21C9">
              <w:rPr>
                <w:rFonts w:ascii="AngsanaUPC" w:eastAsia="Cordia New" w:hAnsi="AngsanaUPC" w:cs="AngsanaUPC"/>
                <w:sz w:val="28"/>
              </w:rPr>
              <w:t>6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บริษัทส่งเสริมให้ผู้ตรวจสอบภายในปฏิบัติหน้าที่ตามมาตรฐานสากล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การปฏิบัติงานวิชาชีพการตรวจสอบภายใน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(International Standards for the Professional Practice of Internal Auditing, IIA)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 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9E21C9" w:rsidRPr="009E21C9" w:rsidRDefault="009E21C9" w:rsidP="009E21C9">
      <w:pPr>
        <w:spacing w:after="0" w:line="240" w:lineRule="auto"/>
        <w:ind w:left="720"/>
        <w:rPr>
          <w:rFonts w:ascii="AngsanaUPC" w:eastAsia="Cordia New" w:hAnsi="AngsanaUPC" w:cs="AngsanaUPC"/>
          <w:sz w:val="28"/>
        </w:rPr>
      </w:pPr>
    </w:p>
    <w:p w:rsidR="009E21C9" w:rsidRPr="009E21C9" w:rsidRDefault="009E21C9" w:rsidP="009E21C9">
      <w:pPr>
        <w:numPr>
          <w:ilvl w:val="0"/>
          <w:numId w:val="4"/>
        </w:numPr>
        <w:spacing w:after="120" w:line="420" w:lineRule="exact"/>
        <w:ind w:firstLine="360"/>
        <w:rPr>
          <w:rFonts w:ascii="AngsanaUPC" w:eastAsia="Cordia New" w:hAnsi="AngsanaUPC" w:cs="AngsanaUPC"/>
          <w:b/>
          <w:bCs/>
          <w:sz w:val="28"/>
        </w:rPr>
      </w:pPr>
      <w:r w:rsidRPr="009E21C9">
        <w:rPr>
          <w:rFonts w:ascii="AngsanaUPC" w:eastAsia="Cordia New" w:hAnsi="AngsanaUPC" w:cs="AngsanaUPC"/>
          <w:b/>
          <w:bCs/>
          <w:sz w:val="28"/>
          <w:cs/>
        </w:rPr>
        <w:t>องค์กรประเมินและสื่อสารข้อบกพร่องของการควบคุมภายในอย่างทันเวลาต่อบุคคลที่รับผิดชอบ ซึ่งรวมถึงผู้บริหารระดับสูงและคณะกรรมการตามความเหมาะสม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8"/>
        <w:gridCol w:w="900"/>
        <w:gridCol w:w="990"/>
      </w:tblGrid>
      <w:tr w:rsidR="009E21C9" w:rsidRPr="009E21C9" w:rsidTr="004679DD">
        <w:tc>
          <w:tcPr>
            <w:tcW w:w="7578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คำถาม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ใช่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ngsanaUPC" w:eastAsia="Cordia New" w:hAnsi="AngsanaUPC" w:cs="AngsanaUPC"/>
                <w:b/>
                <w:bCs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b/>
                <w:bCs/>
                <w:sz w:val="28"/>
                <w:cs/>
              </w:rPr>
              <w:t>ไม่ใช่</w:t>
            </w: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>17.1 บริษัทประเมินผลและสื่อสารข้อบกพร่องของการควบคุมภายใน และดำเนินการเพื่อติดตามแก้ไขอย่างทันท่วงที หากผลการดำเนินงานที่เกิดขึ้นแตกต่างจากเป้าหมาย</w:t>
            </w:r>
            <w:r w:rsidRPr="009E21C9">
              <w:rPr>
                <w:rFonts w:ascii="AngsanaUPC" w:eastAsia="Cordia New" w:hAnsi="AngsanaUPC" w:cs="AngsanaUPC" w:hint="cs"/>
                <w:sz w:val="28"/>
                <w:cs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ที่กำหนดไว้อย่างมีนัยสำคัญ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</w:tc>
      </w:tr>
      <w:tr w:rsidR="009E21C9" w:rsidRPr="009E21C9" w:rsidTr="004679DD">
        <w:tc>
          <w:tcPr>
            <w:tcW w:w="7578" w:type="dxa"/>
          </w:tcPr>
          <w:p w:rsidR="009E21C9" w:rsidRPr="009E21C9" w:rsidRDefault="009E21C9" w:rsidP="009E21C9">
            <w:pPr>
              <w:tabs>
                <w:tab w:val="left" w:pos="450"/>
                <w:tab w:val="left" w:pos="720"/>
                <w:tab w:val="left" w:pos="1440"/>
                <w:tab w:val="left" w:pos="3600"/>
                <w:tab w:val="center" w:pos="4153"/>
                <w:tab w:val="right" w:pos="8306"/>
              </w:tabs>
              <w:spacing w:before="40" w:after="40" w:line="240" w:lineRule="auto"/>
              <w:rPr>
                <w:rFonts w:ascii="AngsanaUPC" w:eastAsia="Cordia New" w:hAnsi="AngsanaUPC" w:cs="AngsanaUPC"/>
                <w:sz w:val="28"/>
                <w:cs/>
              </w:rPr>
            </w:pPr>
            <w:r w:rsidRPr="009E21C9">
              <w:rPr>
                <w:rFonts w:ascii="AngsanaUPC" w:eastAsia="Cordia New" w:hAnsi="AngsanaUPC" w:cs="AngsanaUPC"/>
                <w:sz w:val="28"/>
                <w:cs/>
              </w:rPr>
              <w:t xml:space="preserve">17.2 </w:t>
            </w:r>
            <w:r w:rsidRPr="009E21C9">
              <w:rPr>
                <w:rFonts w:ascii="AngsanaUPC" w:eastAsia="Calibri" w:hAnsi="AngsanaUPC" w:cs="AngsanaUPC"/>
                <w:sz w:val="28"/>
                <w:cs/>
              </w:rPr>
              <w:t>บริษัทมีนโยบายการรายงาน ดังนี้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ab/>
              <w:t xml:space="preserve">17.2.1 ฝ่ายบริหารต้องรายงานต่อคณะกรรมการบริษัทโดยพลัน ในกรณีที่เกิดเหตุการณ์หรือสงสัยว่ามีเหตุการณ์ทุจริตอย่างร้ายแรง มีการปฏิบัติที่ฝ่าฝืนกฎหมาย </w:t>
            </w:r>
            <w:r w:rsidRPr="009E21C9">
              <w:rPr>
                <w:rFonts w:ascii="AngsanaUPC" w:eastAsia="Cordia New" w:hAnsi="AngsanaUPC" w:cs="AngsanaUPC"/>
                <w:sz w:val="28"/>
              </w:rPr>
              <w:t xml:space="preserve">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หรือมีการกระทำที่ผิดปกติอื่น ซึ่งอาจกระทบต่อชื่อเสียงและฐานะการเงินของบริษัทอย่างมีนัยสำคัญ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br/>
            </w:r>
            <w:r w:rsidRPr="009E21C9">
              <w:rPr>
                <w:rFonts w:ascii="AngsanaUPC" w:eastAsia="Cordia New" w:hAnsi="AngsanaUPC" w:cs="AngsanaUPC"/>
                <w:sz w:val="28"/>
              </w:rPr>
              <w:tab/>
              <w:t xml:space="preserve">17.2.2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รายงานข้อบกพร่องที่เป็นสาระสำคัญ พร้อมแนวทางการแก้ไขปัญหา (แม้ว่าจะได้เริ่มดำเนินการจัดการแล้ว) ต่อคณะกรรมการบริษัท</w:t>
            </w:r>
            <w:r w:rsidRPr="009E21C9">
              <w:rPr>
                <w:rFonts w:ascii="AngsanaUPC" w:eastAsia="Cordia New" w:hAnsi="AngsanaUPC" w:cs="AngsanaUPC"/>
                <w:sz w:val="28"/>
              </w:rPr>
              <w:t>/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คณะกรรมการตรวจสอบ เพื่อพิจารณาภายในระยะเวลาอันควร</w:t>
            </w:r>
            <w:r w:rsidRPr="009E21C9">
              <w:rPr>
                <w:rFonts w:ascii="AngsanaUPC" w:eastAsia="Cordia New" w:hAnsi="AngsanaUPC" w:cs="AngsanaUPC"/>
                <w:sz w:val="28"/>
              </w:rPr>
              <w:br/>
            </w:r>
            <w:r w:rsidRPr="009E21C9">
              <w:rPr>
                <w:rFonts w:ascii="AngsanaUPC" w:eastAsia="Cordia New" w:hAnsi="AngsanaUPC" w:cs="AngsanaUPC"/>
                <w:sz w:val="28"/>
              </w:rPr>
              <w:tab/>
              <w:t xml:space="preserve">17.2.3 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รายงานความคืบหน้าในการปรับปรุงข้อบกพร่องที่เป็นสาระสำคัญต่อคณะกรรมการบริษัท</w:t>
            </w:r>
            <w:r w:rsidRPr="009E21C9">
              <w:rPr>
                <w:rFonts w:ascii="AngsanaUPC" w:eastAsia="Cordia New" w:hAnsi="AngsanaUPC" w:cs="AngsanaUPC"/>
                <w:sz w:val="28"/>
              </w:rPr>
              <w:t>/</w:t>
            </w:r>
            <w:r w:rsidRPr="009E21C9">
              <w:rPr>
                <w:rFonts w:ascii="AngsanaUPC" w:eastAsia="Cordia New" w:hAnsi="AngsanaUPC" w:cs="AngsanaUPC"/>
                <w:sz w:val="28"/>
                <w:cs/>
              </w:rPr>
              <w:t>คณะกรรมการตรวจสอบ</w:t>
            </w:r>
          </w:p>
        </w:tc>
        <w:tc>
          <w:tcPr>
            <w:tcW w:w="90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</w:p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jc w:val="center"/>
              <w:rPr>
                <w:rFonts w:ascii="AngsanaUPC" w:eastAsia="Cordia New" w:hAnsi="AngsanaUPC" w:cs="AngsanaUPC"/>
                <w:sz w:val="28"/>
              </w:rPr>
            </w:pPr>
            <w:r w:rsidRPr="009E21C9">
              <w:rPr>
                <w:rFonts w:ascii="AngsanaUPC" w:eastAsia="Cordia New" w:hAnsi="AngsanaUPC" w:cs="AngsanaUPC"/>
                <w:sz w:val="28"/>
              </w:rPr>
              <w:sym w:font="Wingdings 2" w:char="F050"/>
            </w:r>
          </w:p>
        </w:tc>
        <w:tc>
          <w:tcPr>
            <w:tcW w:w="990" w:type="dxa"/>
          </w:tcPr>
          <w:p w:rsidR="009E21C9" w:rsidRPr="009E21C9" w:rsidRDefault="009E21C9" w:rsidP="009E21C9">
            <w:pPr>
              <w:tabs>
                <w:tab w:val="center" w:pos="4153"/>
                <w:tab w:val="right" w:pos="8306"/>
              </w:tabs>
              <w:spacing w:before="120" w:after="0" w:line="240" w:lineRule="auto"/>
              <w:rPr>
                <w:rFonts w:ascii="AngsanaUPC" w:eastAsia="Cordia New" w:hAnsi="AngsanaUPC" w:cs="AngsanaUPC"/>
                <w:sz w:val="28"/>
              </w:rPr>
            </w:pPr>
          </w:p>
        </w:tc>
      </w:tr>
    </w:tbl>
    <w:p w:rsidR="00B20720" w:rsidRDefault="009E21C9"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4126FB" wp14:editId="57814373">
                <wp:simplePos x="0" y="0"/>
                <wp:positionH relativeFrom="column">
                  <wp:posOffset>1548170</wp:posOffset>
                </wp:positionH>
                <wp:positionV relativeFrom="paragraph">
                  <wp:posOffset>2840995</wp:posOffset>
                </wp:positionV>
                <wp:extent cx="2703830" cy="246380"/>
                <wp:effectExtent l="4445" t="0" r="0" b="190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AB17E8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4126FB" id="Text Box 24" o:spid="_x0000_s1037" type="#_x0000_t202" style="position:absolute;margin-left:121.9pt;margin-top:223.7pt;width:212.9pt;height:19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UZMhwIAABk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" stroked="f">
                <v:textbox>
                  <w:txbxContent>
                    <w:p w:rsidR="009E21C9" w:rsidRPr="00563303" w:rsidRDefault="00AB17E8" w:rsidP="009E21C9">
                      <w:pPr>
                        <w:jc w:val="center"/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แนบ 3 หน้า 11</w:t>
                      </w:r>
                    </w:p>
                  </w:txbxContent>
                </v:textbox>
              </v:shape>
            </w:pict>
          </mc:Fallback>
        </mc:AlternateContent>
      </w:r>
      <w:r w:rsidRPr="009E21C9">
        <w:rPr>
          <w:rFonts w:ascii="AngsanaUPC" w:eastAsia="Cordia New" w:hAnsi="AngsanaUPC" w:cs="AngsanaUPC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1B6116" wp14:editId="1768690E">
                <wp:simplePos x="0" y="0"/>
                <wp:positionH relativeFrom="column">
                  <wp:posOffset>1490275</wp:posOffset>
                </wp:positionH>
                <wp:positionV relativeFrom="paragraph">
                  <wp:posOffset>8038365</wp:posOffset>
                </wp:positionV>
                <wp:extent cx="2703830" cy="246380"/>
                <wp:effectExtent l="4445" t="0" r="0" b="190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1C9" w:rsidRPr="00563303" w:rsidRDefault="009E21C9" w:rsidP="009E21C9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A1B6116" id="Text Box 25" o:spid="_x0000_s1038" type="#_x0000_t202" style="position:absolute;margin-left:117.35pt;margin-top:632.95pt;width:212.9pt;height:19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hq+iAIAABk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" stroked="f">
                <v:textbox>
                  <w:txbxContent>
                    <w:p w:rsidR="009E21C9" w:rsidRPr="00563303" w:rsidRDefault="009E21C9" w:rsidP="009E21C9">
                      <w:pPr>
                        <w:jc w:val="center"/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เอกสารแนบ 3 หน้า 13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07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AE" w:rsidRDefault="007972AE" w:rsidP="009E21C9">
      <w:pPr>
        <w:spacing w:after="0" w:line="240" w:lineRule="auto"/>
      </w:pPr>
      <w:r>
        <w:separator/>
      </w:r>
    </w:p>
  </w:endnote>
  <w:endnote w:type="continuationSeparator" w:id="0">
    <w:p w:rsidR="007972AE" w:rsidRDefault="007972AE" w:rsidP="009E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1C9" w:rsidRPr="00BB68A4" w:rsidRDefault="009E21C9" w:rsidP="00563303">
    <w:pPr>
      <w:tabs>
        <w:tab w:val="center" w:pos="4320"/>
        <w:tab w:val="right" w:pos="8640"/>
      </w:tabs>
      <w:rPr>
        <w:rFonts w:ascii="Angsana New" w:cs="Angsana New"/>
        <w:sz w:val="32"/>
        <w:szCs w:val="32"/>
        <w:lang w:val="x-none" w:eastAsia="x-none"/>
      </w:rPr>
    </w:pPr>
    <w:r w:rsidRPr="00BB68A4">
      <w:rPr>
        <w:rFonts w:ascii="Angsana New" w:cs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FD7AC0" wp14:editId="435AEB72">
              <wp:simplePos x="0" y="0"/>
              <wp:positionH relativeFrom="column">
                <wp:posOffset>-15875</wp:posOffset>
              </wp:positionH>
              <wp:positionV relativeFrom="paragraph">
                <wp:posOffset>175260</wp:posOffset>
              </wp:positionV>
              <wp:extent cx="5723890" cy="0"/>
              <wp:effectExtent l="12700" t="10795" r="6985" b="8255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33DB0C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-1.25pt;margin-top:13.8pt;width:450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"/>
          </w:pict>
        </mc:Fallback>
      </mc:AlternateContent>
    </w:r>
  </w:p>
  <w:p w:rsidR="009E21C9" w:rsidRPr="004B0836" w:rsidRDefault="009E21C9" w:rsidP="00563303">
    <w:pPr>
      <w:pStyle w:val="a7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AE" w:rsidRDefault="007972AE" w:rsidP="009E21C9">
      <w:pPr>
        <w:spacing w:after="0" w:line="240" w:lineRule="auto"/>
      </w:pPr>
      <w:r>
        <w:separator/>
      </w:r>
    </w:p>
  </w:footnote>
  <w:footnote w:type="continuationSeparator" w:id="0">
    <w:p w:rsidR="007972AE" w:rsidRDefault="007972AE" w:rsidP="009E21C9">
      <w:pPr>
        <w:spacing w:after="0" w:line="240" w:lineRule="auto"/>
      </w:pPr>
      <w:r>
        <w:continuationSeparator/>
      </w:r>
    </w:p>
  </w:footnote>
  <w:footnote w:id="1">
    <w:p w:rsidR="009E21C9" w:rsidRDefault="009E21C9" w:rsidP="009E21C9">
      <w:pPr>
        <w:pStyle w:val="a3"/>
      </w:pPr>
      <w:r w:rsidRPr="00E54865">
        <w:rPr>
          <w:rStyle w:val="a9"/>
          <w:rFonts w:ascii="Angsana New" w:hAnsi="Angsana New"/>
          <w:szCs w:val="28"/>
        </w:rPr>
        <w:footnoteRef/>
      </w:r>
      <w:r w:rsidRPr="00E54865">
        <w:rPr>
          <w:rFonts w:ascii="Angsana New" w:hAnsi="Angsana New"/>
          <w:szCs w:val="28"/>
        </w:rPr>
        <w:t xml:space="preserve"> </w:t>
      </w:r>
      <w:r w:rsidRPr="00195B68">
        <w:rPr>
          <w:rFonts w:hint="cs"/>
          <w:b/>
          <w:bCs/>
          <w:cs/>
        </w:rPr>
        <w:t>บริษัท</w:t>
      </w:r>
      <w:r>
        <w:rPr>
          <w:rFonts w:hint="cs"/>
          <w:cs/>
        </w:rPr>
        <w:t>ควรกำหนดการควบคุมภายในตามมาตรการต่อต้านคอร์รัปชันให้เหมาะสมกับความเสี่ยงของบริษัท</w:t>
      </w:r>
    </w:p>
    <w:p w:rsidR="009E21C9" w:rsidRPr="006B72DC" w:rsidRDefault="009E21C9" w:rsidP="009E21C9">
      <w:pPr>
        <w:pStyle w:val="a3"/>
        <w:rPr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1C9" w:rsidRPr="00C07759" w:rsidRDefault="009E21C9" w:rsidP="00563303">
    <w:pPr>
      <w:pStyle w:val="a5"/>
      <w:rPr>
        <w:rFonts w:ascii="Angsana New" w:hAnsi="Angsana New"/>
        <w:i/>
        <w:iCs/>
        <w:sz w:val="24"/>
        <w:szCs w:val="24"/>
        <w:cs/>
      </w:rPr>
    </w:pPr>
    <w:r>
      <w:rPr>
        <w:rFonts w:ascii="Angsana New" w:hAnsi="Angsana New" w:hint="cs"/>
        <w:i/>
        <w:iCs/>
        <w:sz w:val="24"/>
        <w:szCs w:val="24"/>
        <w:cs/>
      </w:rPr>
      <w:t xml:space="preserve">      </w:t>
    </w:r>
    <w:r>
      <w:rPr>
        <w:rFonts w:ascii="Angsana New" w:hAnsi="Angsana New"/>
        <w:i/>
        <w:iCs/>
        <w:sz w:val="24"/>
        <w:szCs w:val="24"/>
        <w:cs/>
      </w:rPr>
      <w:t xml:space="preserve">แบบแสดงรายการข้อมูลประจำปี </w:t>
    </w:r>
    <w:r w:rsidR="002A304F">
      <w:rPr>
        <w:rFonts w:ascii="Angsana New" w:hAnsi="Angsana New"/>
        <w:i/>
        <w:iCs/>
        <w:sz w:val="24"/>
        <w:szCs w:val="24"/>
      </w:rPr>
      <w:t>2561</w:t>
    </w:r>
    <w:r>
      <w:rPr>
        <w:rFonts w:ascii="Angsana New" w:hAnsi="Angsana New"/>
        <w:i/>
        <w:iCs/>
        <w:sz w:val="28"/>
      </w:rPr>
      <w:t xml:space="preserve"> </w:t>
    </w:r>
    <w:r w:rsidRPr="004B0836">
      <w:rPr>
        <w:rFonts w:ascii="Angsana New" w:hAnsi="Angsana New"/>
        <w:i/>
        <w:iCs/>
        <w:sz w:val="24"/>
        <w:szCs w:val="24"/>
        <w:cs/>
      </w:rPr>
      <w:t xml:space="preserve">(แบบ </w:t>
    </w:r>
    <w:r>
      <w:rPr>
        <w:rFonts w:ascii="Angsana New" w:hAnsi="Angsana New" w:hint="cs"/>
        <w:i/>
        <w:iCs/>
        <w:sz w:val="24"/>
        <w:szCs w:val="24"/>
        <w:cs/>
      </w:rPr>
      <w:t>56</w:t>
    </w:r>
    <w:r w:rsidRPr="004B0836">
      <w:rPr>
        <w:rFonts w:ascii="Angsana New" w:hAnsi="Angsana New"/>
        <w:i/>
        <w:iCs/>
        <w:sz w:val="24"/>
        <w:szCs w:val="24"/>
        <w:cs/>
      </w:rPr>
      <w:t xml:space="preserve">-1)                                       </w:t>
    </w:r>
    <w:r>
      <w:rPr>
        <w:rFonts w:ascii="Angsana New" w:hAnsi="Angsana New"/>
        <w:i/>
        <w:iCs/>
        <w:sz w:val="24"/>
        <w:szCs w:val="24"/>
        <w:cs/>
      </w:rPr>
      <w:t xml:space="preserve">         </w:t>
    </w:r>
    <w:r w:rsidRPr="004B0836">
      <w:rPr>
        <w:rFonts w:ascii="Angsana New" w:hAnsi="Angsana New"/>
        <w:i/>
        <w:iCs/>
        <w:sz w:val="24"/>
        <w:szCs w:val="24"/>
        <w:cs/>
      </w:rPr>
      <w:t>บริษัท โรงพยาบาลจุฬารัตน์ จำกัด (มหาชน)</w:t>
    </w:r>
    <w:r>
      <w:rPr>
        <w:rFonts w:ascii="Angsana New" w:hAnsi="Angsana New"/>
        <w:i/>
        <w:iCs/>
        <w:sz w:val="24"/>
        <w:szCs w:val="24"/>
        <w:cs/>
      </w:rPr>
      <w:t xml:space="preserve"> </w:t>
    </w:r>
  </w:p>
  <w:p w:rsidR="009E21C9" w:rsidRPr="008D228F" w:rsidRDefault="009E21C9" w:rsidP="00563303">
    <w:pPr>
      <w:pStyle w:val="a5"/>
      <w:tabs>
        <w:tab w:val="right" w:pos="8080"/>
      </w:tabs>
      <w:jc w:val="both"/>
      <w:rPr>
        <w:rFonts w:ascii="Angsana New" w:hAnsi="Angsana New"/>
        <w:sz w:val="24"/>
        <w:szCs w:val="24"/>
        <w:cs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C2CB653" wp14:editId="7A5B472B">
              <wp:simplePos x="0" y="0"/>
              <wp:positionH relativeFrom="column">
                <wp:posOffset>152400</wp:posOffset>
              </wp:positionH>
              <wp:positionV relativeFrom="paragraph">
                <wp:posOffset>24129</wp:posOffset>
              </wp:positionV>
              <wp:extent cx="5600700" cy="0"/>
              <wp:effectExtent l="0" t="19050" r="38100" b="38100"/>
              <wp:wrapNone/>
              <wp:docPr id="21" name="Straight Connector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B75681B" id="Straight Connector 2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.9pt" to="453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" strokeweight="4.5pt">
              <v:stroke linestyle="thinThick"/>
            </v:line>
          </w:pict>
        </mc:Fallback>
      </mc:AlternateContent>
    </w:r>
  </w:p>
  <w:p w:rsidR="009E21C9" w:rsidRPr="004B0836" w:rsidRDefault="009E21C9">
    <w:pPr>
      <w:pStyle w:val="a5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1342"/>
    <w:multiLevelType w:val="multilevel"/>
    <w:tmpl w:val="EB721D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1F0860"/>
    <w:multiLevelType w:val="hybridMultilevel"/>
    <w:tmpl w:val="43160400"/>
    <w:lvl w:ilvl="0" w:tplc="E8D49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47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10AE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427F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38FE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244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14AC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8AA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6264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C0627A"/>
    <w:multiLevelType w:val="multilevel"/>
    <w:tmpl w:val="591C0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372831FD"/>
    <w:multiLevelType w:val="hybridMultilevel"/>
    <w:tmpl w:val="E738FCD2"/>
    <w:lvl w:ilvl="0" w:tplc="B380C62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00D9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76DE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6CCA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EDF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C36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709D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9A5C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ECDB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B154B"/>
    <w:multiLevelType w:val="hybridMultilevel"/>
    <w:tmpl w:val="139C90B0"/>
    <w:lvl w:ilvl="0" w:tplc="333A80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A632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E2B0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868B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E3C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8618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7A90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A034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45E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1C9"/>
    <w:rsid w:val="001F0083"/>
    <w:rsid w:val="002A304F"/>
    <w:rsid w:val="003E31D9"/>
    <w:rsid w:val="004E3C30"/>
    <w:rsid w:val="007972AE"/>
    <w:rsid w:val="008555B0"/>
    <w:rsid w:val="009E21C9"/>
    <w:rsid w:val="00AB17E8"/>
    <w:rsid w:val="00B20720"/>
    <w:rsid w:val="00F40203"/>
    <w:rsid w:val="00F4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E21C9"/>
    <w:pPr>
      <w:spacing w:after="0" w:line="240" w:lineRule="auto"/>
    </w:pPr>
    <w:rPr>
      <w:sz w:val="20"/>
      <w:szCs w:val="25"/>
    </w:rPr>
  </w:style>
  <w:style w:type="character" w:customStyle="1" w:styleId="a4">
    <w:name w:val="ข้อความเชิงอรรถ อักขระ"/>
    <w:basedOn w:val="a0"/>
    <w:link w:val="a3"/>
    <w:uiPriority w:val="99"/>
    <w:semiHidden/>
    <w:rsid w:val="009E21C9"/>
    <w:rPr>
      <w:sz w:val="20"/>
      <w:szCs w:val="25"/>
    </w:rPr>
  </w:style>
  <w:style w:type="paragraph" w:styleId="a5">
    <w:name w:val="header"/>
    <w:basedOn w:val="a"/>
    <w:link w:val="a6"/>
    <w:uiPriority w:val="99"/>
    <w:unhideWhenUsed/>
    <w:rsid w:val="009E2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E21C9"/>
  </w:style>
  <w:style w:type="paragraph" w:styleId="a7">
    <w:name w:val="footer"/>
    <w:basedOn w:val="a"/>
    <w:link w:val="a8"/>
    <w:uiPriority w:val="99"/>
    <w:unhideWhenUsed/>
    <w:rsid w:val="009E2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E21C9"/>
  </w:style>
  <w:style w:type="character" w:styleId="a9">
    <w:name w:val="footnote reference"/>
    <w:aliases w:val="อ้างอิงเชิงอรรถ"/>
    <w:uiPriority w:val="99"/>
    <w:rsid w:val="009E21C9"/>
    <w:rPr>
      <w:vertAlign w:val="superscript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E21C9"/>
    <w:pPr>
      <w:spacing w:after="0" w:line="240" w:lineRule="auto"/>
    </w:pPr>
    <w:rPr>
      <w:sz w:val="20"/>
      <w:szCs w:val="25"/>
    </w:rPr>
  </w:style>
  <w:style w:type="character" w:customStyle="1" w:styleId="a4">
    <w:name w:val="ข้อความเชิงอรรถ อักขระ"/>
    <w:basedOn w:val="a0"/>
    <w:link w:val="a3"/>
    <w:uiPriority w:val="99"/>
    <w:semiHidden/>
    <w:rsid w:val="009E21C9"/>
    <w:rPr>
      <w:sz w:val="20"/>
      <w:szCs w:val="25"/>
    </w:rPr>
  </w:style>
  <w:style w:type="paragraph" w:styleId="a5">
    <w:name w:val="header"/>
    <w:basedOn w:val="a"/>
    <w:link w:val="a6"/>
    <w:uiPriority w:val="99"/>
    <w:unhideWhenUsed/>
    <w:rsid w:val="009E2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E21C9"/>
  </w:style>
  <w:style w:type="paragraph" w:styleId="a7">
    <w:name w:val="footer"/>
    <w:basedOn w:val="a"/>
    <w:link w:val="a8"/>
    <w:uiPriority w:val="99"/>
    <w:unhideWhenUsed/>
    <w:rsid w:val="009E2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E21C9"/>
  </w:style>
  <w:style w:type="character" w:styleId="a9">
    <w:name w:val="footnote reference"/>
    <w:aliases w:val="อ้างอิงเชิงอรรถ"/>
    <w:uiPriority w:val="99"/>
    <w:rsid w:val="009E21C9"/>
    <w:rPr>
      <w:vertAlign w:val="superscript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2681</Words>
  <Characters>15282</Characters>
  <Application>Microsoft Office Word</Application>
  <DocSecurity>0</DocSecurity>
  <Lines>127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ปัทมา เที่ยงสมบุญ</dc:creator>
  <cp:lastModifiedBy>User7</cp:lastModifiedBy>
  <cp:revision>5</cp:revision>
  <cp:lastPrinted>2019-03-08T04:34:00Z</cp:lastPrinted>
  <dcterms:created xsi:type="dcterms:W3CDTF">2017-03-27T04:55:00Z</dcterms:created>
  <dcterms:modified xsi:type="dcterms:W3CDTF">2019-03-08T04:34:00Z</dcterms:modified>
</cp:coreProperties>
</file>