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6CC" w:rsidRPr="00865E0B" w:rsidRDefault="00C146CC" w:rsidP="00C146CC">
      <w:pPr>
        <w:rPr>
          <w:b/>
          <w:bCs/>
          <w:sz w:val="28"/>
          <w:szCs w:val="28"/>
        </w:rPr>
      </w:pPr>
    </w:p>
    <w:p w:rsidR="007A0305" w:rsidRPr="00865E0B" w:rsidRDefault="007A0305" w:rsidP="00C146CC">
      <w:pPr>
        <w:rPr>
          <w:b/>
          <w:bCs/>
          <w:sz w:val="28"/>
          <w:szCs w:val="28"/>
        </w:rPr>
      </w:pPr>
    </w:p>
    <w:p w:rsidR="007A0305" w:rsidRPr="00865E0B" w:rsidRDefault="007A0305" w:rsidP="00C146CC">
      <w:pPr>
        <w:rPr>
          <w:b/>
          <w:bCs/>
          <w:sz w:val="28"/>
          <w:szCs w:val="28"/>
        </w:rPr>
      </w:pPr>
    </w:p>
    <w:p w:rsidR="00C146CC" w:rsidRPr="00865E0B" w:rsidRDefault="00C146CC" w:rsidP="00C146CC">
      <w:pPr>
        <w:rPr>
          <w:b/>
          <w:bCs/>
          <w:sz w:val="28"/>
          <w:szCs w:val="28"/>
        </w:rPr>
      </w:pPr>
    </w:p>
    <w:p w:rsidR="000A5F36" w:rsidRPr="00865E0B" w:rsidRDefault="000A5F36" w:rsidP="00C146CC">
      <w:pPr>
        <w:rPr>
          <w:b/>
          <w:bCs/>
          <w:sz w:val="28"/>
          <w:szCs w:val="28"/>
        </w:rPr>
      </w:pPr>
    </w:p>
    <w:p w:rsidR="00C72052" w:rsidRPr="00865E0B" w:rsidRDefault="00C72052" w:rsidP="00C146CC">
      <w:pPr>
        <w:rPr>
          <w:b/>
          <w:bCs/>
          <w:sz w:val="28"/>
          <w:szCs w:val="28"/>
        </w:rPr>
      </w:pPr>
    </w:p>
    <w:p w:rsidR="00C72052" w:rsidRPr="00865E0B" w:rsidRDefault="00C72052" w:rsidP="00C146CC">
      <w:pPr>
        <w:rPr>
          <w:b/>
          <w:bCs/>
          <w:sz w:val="28"/>
          <w:szCs w:val="28"/>
        </w:rPr>
      </w:pPr>
    </w:p>
    <w:p w:rsidR="00B14DE4" w:rsidRPr="00865E0B" w:rsidRDefault="00B14DE4" w:rsidP="00C146CC">
      <w:pPr>
        <w:rPr>
          <w:b/>
          <w:bCs/>
          <w:sz w:val="28"/>
          <w:szCs w:val="28"/>
        </w:rPr>
      </w:pPr>
    </w:p>
    <w:p w:rsidR="00B14DE4" w:rsidRPr="00865E0B" w:rsidRDefault="00B14DE4" w:rsidP="00C146CC">
      <w:pPr>
        <w:rPr>
          <w:b/>
          <w:bCs/>
          <w:sz w:val="28"/>
          <w:szCs w:val="28"/>
        </w:rPr>
      </w:pPr>
    </w:p>
    <w:p w:rsidR="00B14DE4" w:rsidRPr="00865E0B" w:rsidRDefault="00B14DE4" w:rsidP="00C146CC">
      <w:pPr>
        <w:rPr>
          <w:b/>
          <w:bCs/>
          <w:sz w:val="28"/>
          <w:szCs w:val="28"/>
        </w:rPr>
      </w:pPr>
    </w:p>
    <w:p w:rsidR="00B14DE4" w:rsidRPr="00865E0B" w:rsidRDefault="00B14DE4" w:rsidP="00C146CC">
      <w:pPr>
        <w:rPr>
          <w:b/>
          <w:bCs/>
          <w:sz w:val="28"/>
          <w:szCs w:val="28"/>
        </w:rPr>
      </w:pPr>
    </w:p>
    <w:p w:rsidR="00865E0B" w:rsidRPr="00865E0B" w:rsidRDefault="00865E0B" w:rsidP="00C146CC">
      <w:pPr>
        <w:rPr>
          <w:b/>
          <w:bCs/>
          <w:sz w:val="28"/>
          <w:szCs w:val="28"/>
        </w:rPr>
      </w:pPr>
    </w:p>
    <w:p w:rsidR="00865E0B" w:rsidRPr="00865E0B" w:rsidRDefault="00865E0B" w:rsidP="00C146CC">
      <w:pPr>
        <w:rPr>
          <w:b/>
          <w:bCs/>
          <w:sz w:val="28"/>
          <w:szCs w:val="28"/>
        </w:rPr>
      </w:pPr>
    </w:p>
    <w:p w:rsidR="00C146CC" w:rsidRPr="002404BF" w:rsidRDefault="00C146CC" w:rsidP="00C146CC">
      <w:pPr>
        <w:rPr>
          <w:b/>
          <w:bCs/>
          <w:sz w:val="28"/>
          <w:szCs w:val="28"/>
        </w:rPr>
      </w:pPr>
      <w:r w:rsidRPr="002404BF">
        <w:rPr>
          <w:b/>
          <w:bCs/>
          <w:sz w:val="28"/>
          <w:szCs w:val="28"/>
        </w:rPr>
        <w:t>Independent Auditor’s Report</w:t>
      </w:r>
    </w:p>
    <w:p w:rsidR="00C146CC" w:rsidRPr="002404BF" w:rsidRDefault="00C146CC" w:rsidP="00C146CC">
      <w:pPr>
        <w:pStyle w:val="RNormal"/>
      </w:pPr>
    </w:p>
    <w:p w:rsidR="00C146CC" w:rsidRPr="007A0305" w:rsidRDefault="00C146CC" w:rsidP="00C146CC">
      <w:pPr>
        <w:jc w:val="both"/>
        <w:rPr>
          <w:b/>
          <w:bCs/>
          <w:sz w:val="22"/>
        </w:rPr>
      </w:pPr>
      <w:r w:rsidRPr="007A0305">
        <w:rPr>
          <w:b/>
          <w:bCs/>
          <w:sz w:val="22"/>
        </w:rPr>
        <w:t xml:space="preserve">To the Shareholders of </w:t>
      </w:r>
      <w:r w:rsidR="007A0305" w:rsidRPr="007A0305">
        <w:rPr>
          <w:b/>
          <w:bCs/>
          <w:sz w:val="22"/>
        </w:rPr>
        <w:t>PTT Global Chemical Public Company Limited</w:t>
      </w:r>
    </w:p>
    <w:p w:rsidR="00C146CC" w:rsidRPr="00746AD2" w:rsidRDefault="00C146CC" w:rsidP="00C146CC">
      <w:pPr>
        <w:jc w:val="both"/>
        <w:rPr>
          <w:rFonts w:cs="Angsana New"/>
          <w:b/>
          <w:bCs/>
          <w:color w:val="0000FF"/>
          <w:lang w:bidi="th-TH"/>
        </w:rPr>
      </w:pPr>
    </w:p>
    <w:p w:rsidR="00C146CC" w:rsidRPr="00D10972" w:rsidRDefault="00C146CC" w:rsidP="00C146CC">
      <w:pPr>
        <w:jc w:val="both"/>
        <w:outlineLvl w:val="0"/>
        <w:rPr>
          <w:i/>
          <w:iCs/>
          <w:sz w:val="22"/>
          <w:szCs w:val="22"/>
        </w:rPr>
      </w:pPr>
      <w:r w:rsidRPr="00D10972">
        <w:rPr>
          <w:i/>
          <w:iCs/>
          <w:sz w:val="22"/>
          <w:szCs w:val="22"/>
        </w:rPr>
        <w:t>Opinion</w:t>
      </w:r>
    </w:p>
    <w:p w:rsidR="00C146CC" w:rsidRPr="00D10972" w:rsidRDefault="00C146CC" w:rsidP="00C146CC">
      <w:pPr>
        <w:jc w:val="both"/>
        <w:outlineLvl w:val="0"/>
        <w:rPr>
          <w:i/>
          <w:iCs/>
          <w:sz w:val="22"/>
          <w:szCs w:val="22"/>
        </w:rPr>
      </w:pPr>
    </w:p>
    <w:p w:rsidR="00C146CC" w:rsidRPr="007A0305" w:rsidRDefault="00C146CC" w:rsidP="007A0305">
      <w:pPr>
        <w:autoSpaceDE w:val="0"/>
        <w:autoSpaceDN w:val="0"/>
        <w:adjustRightInd w:val="0"/>
        <w:jc w:val="both"/>
        <w:rPr>
          <w:sz w:val="22"/>
          <w:szCs w:val="22"/>
        </w:rPr>
      </w:pPr>
      <w:r w:rsidRPr="007A0305">
        <w:rPr>
          <w:sz w:val="22"/>
          <w:szCs w:val="22"/>
        </w:rPr>
        <w:t xml:space="preserve">I have audited the consolidated and separate financial statements of </w:t>
      </w:r>
      <w:r w:rsidR="007A0305" w:rsidRPr="007A0305">
        <w:rPr>
          <w:sz w:val="22"/>
          <w:szCs w:val="22"/>
        </w:rPr>
        <w:t>PTT Global Chemical</w:t>
      </w:r>
      <w:r w:rsidRPr="007A0305">
        <w:rPr>
          <w:sz w:val="22"/>
          <w:szCs w:val="22"/>
        </w:rPr>
        <w:t xml:space="preserve"> Public Company Limited and its subsidiaries (the “Group”) and of </w:t>
      </w:r>
      <w:r w:rsidR="007A0305" w:rsidRPr="007A0305">
        <w:rPr>
          <w:sz w:val="22"/>
          <w:szCs w:val="22"/>
        </w:rPr>
        <w:t>PTT Global Chemical</w:t>
      </w:r>
      <w:r w:rsidRPr="007A0305">
        <w:rPr>
          <w:sz w:val="22"/>
          <w:szCs w:val="22"/>
        </w:rPr>
        <w:t xml:space="preserve"> Public Company Limited (the “Company”), respectively, which comprise the consolidated and separate statements of financial position as at 31 December 2016, the consolidated and separate </w:t>
      </w:r>
      <w:r w:rsidR="007A0305">
        <w:rPr>
          <w:sz w:val="22"/>
          <w:szCs w:val="22"/>
        </w:rPr>
        <w:t>statements of income and</w:t>
      </w:r>
      <w:r w:rsidRPr="007A0305">
        <w:rPr>
          <w:sz w:val="22"/>
          <w:szCs w:val="22"/>
        </w:rPr>
        <w:t xml:space="preserve"> comprehensive income, changes in equity and cash flows for the year then ended, and notes, comprising a summary of significant accounting policies and other explanatory information.</w:t>
      </w:r>
    </w:p>
    <w:p w:rsidR="00C146CC" w:rsidRPr="007A0305" w:rsidRDefault="00C146CC" w:rsidP="007A0305">
      <w:pPr>
        <w:autoSpaceDE w:val="0"/>
        <w:autoSpaceDN w:val="0"/>
        <w:adjustRightInd w:val="0"/>
        <w:jc w:val="both"/>
        <w:rPr>
          <w:sz w:val="22"/>
          <w:szCs w:val="22"/>
        </w:rPr>
      </w:pPr>
    </w:p>
    <w:p w:rsidR="00C146CC" w:rsidRPr="007A0305" w:rsidRDefault="00C146CC" w:rsidP="007A0305">
      <w:pPr>
        <w:autoSpaceDE w:val="0"/>
        <w:autoSpaceDN w:val="0"/>
        <w:adjustRightInd w:val="0"/>
        <w:jc w:val="both"/>
        <w:rPr>
          <w:sz w:val="22"/>
          <w:szCs w:val="22"/>
        </w:rPr>
      </w:pPr>
      <w:r w:rsidRPr="007A0305">
        <w:rPr>
          <w:sz w:val="22"/>
          <w:szCs w:val="22"/>
        </w:rPr>
        <w:t>In my opinion, the</w:t>
      </w:r>
      <w:r w:rsidR="0078129F" w:rsidRPr="007A0305">
        <w:rPr>
          <w:sz w:val="22"/>
          <w:szCs w:val="22"/>
        </w:rPr>
        <w:t xml:space="preserve"> accompanying</w:t>
      </w:r>
      <w:r w:rsidRPr="007A0305">
        <w:rPr>
          <w:sz w:val="22"/>
          <w:szCs w:val="22"/>
        </w:rPr>
        <w:t xml:space="preserve"> consolidated and separate financial statements present fairly, in all material respects, the financial position of the Group and the Company, respectively, as at 31 December 2016 and their financial performance and cash flows for the year then ended in accordance with Thai Financial Reporting Standards (TFRSs). </w:t>
      </w:r>
    </w:p>
    <w:p w:rsidR="00C146CC" w:rsidRPr="007A0305" w:rsidRDefault="00C146CC" w:rsidP="00C146CC">
      <w:pPr>
        <w:shd w:val="clear" w:color="auto" w:fill="FFFFFF" w:themeFill="background1"/>
        <w:jc w:val="both"/>
        <w:rPr>
          <w:sz w:val="22"/>
          <w:szCs w:val="22"/>
        </w:rPr>
      </w:pPr>
    </w:p>
    <w:p w:rsidR="00C146CC" w:rsidRPr="008355D8" w:rsidRDefault="00C146CC" w:rsidP="00C146CC">
      <w:pPr>
        <w:autoSpaceDE w:val="0"/>
        <w:autoSpaceDN w:val="0"/>
        <w:adjustRightInd w:val="0"/>
        <w:rPr>
          <w:i/>
          <w:iCs/>
          <w:sz w:val="22"/>
          <w:szCs w:val="22"/>
        </w:rPr>
      </w:pPr>
      <w:r w:rsidRPr="008355D8">
        <w:rPr>
          <w:i/>
          <w:iCs/>
          <w:sz w:val="22"/>
          <w:szCs w:val="22"/>
        </w:rPr>
        <w:t xml:space="preserve">Basis for Opinion </w:t>
      </w:r>
    </w:p>
    <w:p w:rsidR="00C146CC" w:rsidRPr="007A0305" w:rsidRDefault="00C146CC" w:rsidP="00C146CC">
      <w:pPr>
        <w:autoSpaceDE w:val="0"/>
        <w:autoSpaceDN w:val="0"/>
        <w:adjustRightInd w:val="0"/>
        <w:rPr>
          <w:sz w:val="22"/>
          <w:szCs w:val="22"/>
        </w:rPr>
      </w:pPr>
    </w:p>
    <w:p w:rsidR="00C146CC" w:rsidRPr="007A0305" w:rsidRDefault="00C146CC" w:rsidP="00C146CC">
      <w:pPr>
        <w:autoSpaceDE w:val="0"/>
        <w:autoSpaceDN w:val="0"/>
        <w:adjustRightInd w:val="0"/>
        <w:jc w:val="both"/>
        <w:rPr>
          <w:sz w:val="22"/>
          <w:szCs w:val="22"/>
        </w:rPr>
      </w:pPr>
      <w:r w:rsidRPr="007A0305">
        <w:rPr>
          <w:sz w:val="22"/>
          <w:szCs w:val="22"/>
        </w:rPr>
        <w:t xml:space="preserve">I conducted my audit in accordance with Thai Standards on Auditing (TSAs). </w:t>
      </w:r>
      <w:r w:rsidR="00515264" w:rsidRPr="007A0305">
        <w:rPr>
          <w:sz w:val="22"/>
          <w:szCs w:val="22"/>
        </w:rPr>
        <w:t>My responsibilities</w:t>
      </w:r>
      <w:r w:rsidRPr="007A0305">
        <w:rPr>
          <w:sz w:val="22"/>
          <w:szCs w:val="22"/>
        </w:rPr>
        <w:t xml:space="preserve"> under those standards are further described in the </w:t>
      </w:r>
      <w:r w:rsidR="00515264" w:rsidRPr="007A0305">
        <w:rPr>
          <w:sz w:val="22"/>
          <w:szCs w:val="22"/>
        </w:rPr>
        <w:t>Auditor’s Responsibilities</w:t>
      </w:r>
      <w:r w:rsidRPr="007A0305">
        <w:rPr>
          <w:sz w:val="22"/>
          <w:szCs w:val="22"/>
        </w:rPr>
        <w:t xml:space="preserve"> for the Audit of the </w:t>
      </w:r>
      <w:r w:rsidR="00515264" w:rsidRPr="007A0305">
        <w:rPr>
          <w:sz w:val="22"/>
          <w:szCs w:val="22"/>
        </w:rPr>
        <w:t>C</w:t>
      </w:r>
      <w:r w:rsidRPr="007A0305">
        <w:rPr>
          <w:sz w:val="22"/>
          <w:szCs w:val="22"/>
        </w:rPr>
        <w:t xml:space="preserve">onsolidated and </w:t>
      </w:r>
      <w:r w:rsidR="00515264" w:rsidRPr="007A0305">
        <w:rPr>
          <w:sz w:val="22"/>
          <w:szCs w:val="22"/>
        </w:rPr>
        <w:t>S</w:t>
      </w:r>
      <w:r w:rsidRPr="007A0305">
        <w:rPr>
          <w:sz w:val="22"/>
          <w:szCs w:val="22"/>
        </w:rPr>
        <w:t xml:space="preserve">eparate Financial Statements section of my report. I am independent of the </w:t>
      </w:r>
      <w:r w:rsidR="00515264" w:rsidRPr="007A0305">
        <w:rPr>
          <w:sz w:val="22"/>
          <w:szCs w:val="22"/>
        </w:rPr>
        <w:t xml:space="preserve">Group and the </w:t>
      </w:r>
      <w:r w:rsidRPr="007A0305">
        <w:rPr>
          <w:sz w:val="22"/>
          <w:szCs w:val="22"/>
        </w:rPr>
        <w:t>Company in accordance with</w:t>
      </w:r>
      <w:r w:rsidR="00B011CA" w:rsidRPr="007A0305">
        <w:rPr>
          <w:sz w:val="22"/>
          <w:szCs w:val="22"/>
        </w:rPr>
        <w:t xml:space="preserve"> </w:t>
      </w:r>
      <w:r w:rsidR="006028B7" w:rsidRPr="007A0305">
        <w:rPr>
          <w:sz w:val="22"/>
          <w:szCs w:val="22"/>
        </w:rPr>
        <w:t>t</w:t>
      </w:r>
      <w:r w:rsidR="00B011CA" w:rsidRPr="007A0305">
        <w:rPr>
          <w:sz w:val="22"/>
          <w:szCs w:val="22"/>
        </w:rPr>
        <w:t xml:space="preserve">he </w:t>
      </w:r>
      <w:r w:rsidR="0078129F" w:rsidRPr="007A0305">
        <w:rPr>
          <w:sz w:val="22"/>
          <w:szCs w:val="22"/>
        </w:rPr>
        <w:t>Code of Ethics for Professional Accountants issued by</w:t>
      </w:r>
      <w:r w:rsidRPr="007A0305">
        <w:rPr>
          <w:sz w:val="22"/>
          <w:szCs w:val="22"/>
        </w:rPr>
        <w:t xml:space="preserve"> the Federation of Accounting Professions</w:t>
      </w:r>
      <w:r w:rsidR="00181C28" w:rsidRPr="007A0305">
        <w:rPr>
          <w:sz w:val="22"/>
          <w:szCs w:val="22"/>
        </w:rPr>
        <w:t xml:space="preserve"> under the Royal Patronage of H</w:t>
      </w:r>
      <w:r w:rsidR="0078129F" w:rsidRPr="007A0305">
        <w:rPr>
          <w:sz w:val="22"/>
          <w:szCs w:val="22"/>
        </w:rPr>
        <w:t>is Majesty the King</w:t>
      </w:r>
      <w:r w:rsidRPr="007A0305">
        <w:rPr>
          <w:sz w:val="22"/>
          <w:szCs w:val="22"/>
        </w:rPr>
        <w:t xml:space="preserve"> that </w:t>
      </w:r>
      <w:r w:rsidR="00B011CA" w:rsidRPr="007A0305">
        <w:rPr>
          <w:sz w:val="22"/>
          <w:szCs w:val="22"/>
        </w:rPr>
        <w:t>is</w:t>
      </w:r>
      <w:r w:rsidRPr="007A0305">
        <w:rPr>
          <w:sz w:val="22"/>
          <w:szCs w:val="22"/>
        </w:rPr>
        <w:t xml:space="preserve"> relevant to my audit of the consolidated and separate </w:t>
      </w:r>
      <w:r w:rsidR="00515264" w:rsidRPr="007A0305">
        <w:rPr>
          <w:sz w:val="22"/>
          <w:szCs w:val="22"/>
        </w:rPr>
        <w:t>financial statements,</w:t>
      </w:r>
      <w:r w:rsidRPr="007A0305">
        <w:rPr>
          <w:sz w:val="22"/>
          <w:szCs w:val="22"/>
        </w:rPr>
        <w:t xml:space="preserve"> and I have fulfilled my other ethical responsibilities in accordance with these requirements. I believe that the audit evidence I have obtained is sufficient and appropriate to provide a basis for my opinion.</w:t>
      </w:r>
    </w:p>
    <w:p w:rsidR="00F26617" w:rsidRPr="00EF6257" w:rsidRDefault="00F26617" w:rsidP="00F26617">
      <w:pPr>
        <w:autoSpaceDE w:val="0"/>
        <w:autoSpaceDN w:val="0"/>
        <w:adjustRightInd w:val="0"/>
        <w:rPr>
          <w:i/>
          <w:iCs/>
          <w:color w:val="000000"/>
          <w:sz w:val="22"/>
          <w:szCs w:val="22"/>
        </w:rPr>
      </w:pPr>
    </w:p>
    <w:p w:rsidR="00C146CC" w:rsidRPr="00EF6257" w:rsidRDefault="00C146CC" w:rsidP="00C146CC">
      <w:pPr>
        <w:autoSpaceDE w:val="0"/>
        <w:autoSpaceDN w:val="0"/>
        <w:adjustRightInd w:val="0"/>
        <w:rPr>
          <w:i/>
          <w:iCs/>
          <w:sz w:val="22"/>
          <w:szCs w:val="22"/>
        </w:rPr>
      </w:pPr>
      <w:r w:rsidRPr="00EF6257">
        <w:rPr>
          <w:i/>
          <w:iCs/>
          <w:sz w:val="22"/>
          <w:szCs w:val="22"/>
        </w:rPr>
        <w:t>Key Audit Matters</w:t>
      </w:r>
    </w:p>
    <w:p w:rsidR="00C146CC" w:rsidRPr="00EF6257" w:rsidRDefault="00C146CC" w:rsidP="00C146CC">
      <w:pPr>
        <w:autoSpaceDE w:val="0"/>
        <w:autoSpaceDN w:val="0"/>
        <w:adjustRightInd w:val="0"/>
        <w:rPr>
          <w:sz w:val="22"/>
          <w:szCs w:val="22"/>
        </w:rPr>
      </w:pPr>
      <w:r w:rsidRPr="00EF6257">
        <w:rPr>
          <w:b/>
          <w:bCs/>
          <w:sz w:val="22"/>
          <w:szCs w:val="22"/>
        </w:rPr>
        <w:t xml:space="preserve"> </w:t>
      </w:r>
    </w:p>
    <w:p w:rsidR="00C146CC" w:rsidRPr="007A0305" w:rsidRDefault="00C146CC" w:rsidP="00C146CC">
      <w:pPr>
        <w:autoSpaceDE w:val="0"/>
        <w:autoSpaceDN w:val="0"/>
        <w:adjustRightInd w:val="0"/>
        <w:jc w:val="both"/>
        <w:rPr>
          <w:sz w:val="22"/>
          <w:szCs w:val="22"/>
        </w:rPr>
      </w:pPr>
      <w:r w:rsidRPr="007A0305">
        <w:rPr>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A0305" w:rsidRDefault="007A0305" w:rsidP="00C146CC">
      <w:pPr>
        <w:pStyle w:val="Default"/>
        <w:rPr>
          <w:rFonts w:ascii="Times New Roman" w:hAnsi="Times New Roman" w:cs="Times New Roman"/>
          <w:i/>
          <w:iCs/>
          <w:sz w:val="22"/>
          <w:szCs w:val="22"/>
        </w:rPr>
      </w:pPr>
    </w:p>
    <w:p w:rsidR="000A5F36" w:rsidRDefault="000A5F36">
      <w:r>
        <w:br w:type="page"/>
      </w:r>
    </w:p>
    <w:p w:rsidR="00484749" w:rsidRDefault="00484749"/>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4500"/>
      </w:tblGrid>
      <w:tr w:rsidR="007A0305" w:rsidRPr="007A0305" w:rsidTr="007A0305">
        <w:trPr>
          <w:trHeight w:val="207"/>
        </w:trPr>
        <w:tc>
          <w:tcPr>
            <w:tcW w:w="8995" w:type="dxa"/>
            <w:gridSpan w:val="2"/>
            <w:shd w:val="clear" w:color="auto" w:fill="auto"/>
          </w:tcPr>
          <w:p w:rsidR="007A0305" w:rsidRPr="007A0305" w:rsidRDefault="007A0305" w:rsidP="003A29DD">
            <w:pPr>
              <w:autoSpaceDE w:val="0"/>
              <w:autoSpaceDN w:val="0"/>
              <w:adjustRightInd w:val="0"/>
              <w:rPr>
                <w:iCs/>
                <w:sz w:val="22"/>
                <w:szCs w:val="22"/>
              </w:rPr>
            </w:pPr>
            <w:r w:rsidRPr="007A0305">
              <w:rPr>
                <w:iCs/>
                <w:sz w:val="22"/>
                <w:szCs w:val="22"/>
              </w:rPr>
              <w:t>Impairment of goodwill, property, plant and equipment, intangible assets and investment</w:t>
            </w:r>
            <w:r w:rsidR="005C1ED0">
              <w:rPr>
                <w:iCs/>
                <w:sz w:val="22"/>
                <w:szCs w:val="22"/>
              </w:rPr>
              <w:t>s</w:t>
            </w:r>
            <w:r w:rsidRPr="007A0305">
              <w:rPr>
                <w:iCs/>
                <w:sz w:val="22"/>
                <w:szCs w:val="22"/>
              </w:rPr>
              <w:t xml:space="preserve"> in subsidiaries</w:t>
            </w:r>
            <w:bookmarkStart w:id="0" w:name="_GoBack"/>
            <w:bookmarkEnd w:id="0"/>
          </w:p>
        </w:tc>
      </w:tr>
      <w:tr w:rsidR="007A0305" w:rsidRPr="007A0305" w:rsidTr="007A0305">
        <w:trPr>
          <w:trHeight w:val="202"/>
        </w:trPr>
        <w:tc>
          <w:tcPr>
            <w:tcW w:w="8995" w:type="dxa"/>
            <w:gridSpan w:val="2"/>
            <w:shd w:val="clear" w:color="auto" w:fill="auto"/>
          </w:tcPr>
          <w:p w:rsidR="007A0305" w:rsidRPr="007A0305" w:rsidRDefault="00D30374" w:rsidP="00D30374">
            <w:pPr>
              <w:autoSpaceDE w:val="0"/>
              <w:autoSpaceDN w:val="0"/>
              <w:adjustRightInd w:val="0"/>
              <w:rPr>
                <w:sz w:val="22"/>
                <w:szCs w:val="22"/>
              </w:rPr>
            </w:pPr>
            <w:r>
              <w:rPr>
                <w:sz w:val="22"/>
                <w:szCs w:val="22"/>
              </w:rPr>
              <w:t>Refer to Note</w:t>
            </w:r>
            <w:r w:rsidR="00746AD2">
              <w:rPr>
                <w:sz w:val="22"/>
                <w:szCs w:val="22"/>
              </w:rPr>
              <w:t>s</w:t>
            </w:r>
            <w:r>
              <w:rPr>
                <w:sz w:val="22"/>
                <w:szCs w:val="22"/>
              </w:rPr>
              <w:t xml:space="preserve"> </w:t>
            </w:r>
            <w:r w:rsidR="007A0305" w:rsidRPr="007A0305">
              <w:rPr>
                <w:sz w:val="22"/>
                <w:szCs w:val="22"/>
              </w:rPr>
              <w:t>3</w:t>
            </w:r>
            <w:r>
              <w:rPr>
                <w:sz w:val="22"/>
                <w:szCs w:val="22"/>
              </w:rPr>
              <w:t xml:space="preserve"> </w:t>
            </w:r>
            <w:r w:rsidR="007A0305" w:rsidRPr="007A0305">
              <w:rPr>
                <w:sz w:val="22"/>
                <w:szCs w:val="22"/>
              </w:rPr>
              <w:t>(k),</w:t>
            </w:r>
            <w:r>
              <w:rPr>
                <w:sz w:val="22"/>
                <w:szCs w:val="22"/>
              </w:rPr>
              <w:t xml:space="preserve"> 9, 12, 14 and 15</w:t>
            </w:r>
            <w:r w:rsidR="007A0305" w:rsidRPr="007A0305">
              <w:rPr>
                <w:sz w:val="22"/>
                <w:szCs w:val="22"/>
              </w:rPr>
              <w:t xml:space="preserve"> to the financial statements.</w:t>
            </w:r>
          </w:p>
        </w:tc>
      </w:tr>
      <w:tr w:rsidR="007A0305" w:rsidRPr="007A0305" w:rsidTr="007A0305">
        <w:trPr>
          <w:trHeight w:val="215"/>
        </w:trPr>
        <w:tc>
          <w:tcPr>
            <w:tcW w:w="4495" w:type="dxa"/>
            <w:shd w:val="clear" w:color="auto" w:fill="D9D9D9"/>
          </w:tcPr>
          <w:p w:rsidR="007A0305" w:rsidRPr="007A0305" w:rsidRDefault="007A0305" w:rsidP="003A29DD">
            <w:pPr>
              <w:autoSpaceDE w:val="0"/>
              <w:autoSpaceDN w:val="0"/>
              <w:adjustRightInd w:val="0"/>
              <w:rPr>
                <w:b/>
                <w:bCs/>
                <w:sz w:val="22"/>
                <w:szCs w:val="22"/>
              </w:rPr>
            </w:pPr>
            <w:r w:rsidRPr="007A0305">
              <w:rPr>
                <w:b/>
                <w:bCs/>
                <w:sz w:val="22"/>
                <w:szCs w:val="22"/>
              </w:rPr>
              <w:t>The key audit matter</w:t>
            </w:r>
          </w:p>
        </w:tc>
        <w:tc>
          <w:tcPr>
            <w:tcW w:w="4500" w:type="dxa"/>
            <w:shd w:val="clear" w:color="auto" w:fill="D9D9D9"/>
          </w:tcPr>
          <w:p w:rsidR="007A0305" w:rsidRPr="007A0305" w:rsidRDefault="007A0305" w:rsidP="003A29DD">
            <w:pPr>
              <w:autoSpaceDE w:val="0"/>
              <w:autoSpaceDN w:val="0"/>
              <w:adjustRightInd w:val="0"/>
              <w:rPr>
                <w:b/>
                <w:bCs/>
                <w:sz w:val="22"/>
                <w:szCs w:val="22"/>
              </w:rPr>
            </w:pPr>
            <w:r w:rsidRPr="007A0305">
              <w:rPr>
                <w:b/>
                <w:bCs/>
                <w:sz w:val="22"/>
                <w:szCs w:val="22"/>
              </w:rPr>
              <w:t>How the matter was addressed in the audit</w:t>
            </w:r>
          </w:p>
        </w:tc>
      </w:tr>
      <w:tr w:rsidR="007A0305" w:rsidRPr="007A0305" w:rsidTr="007A0305">
        <w:trPr>
          <w:trHeight w:val="608"/>
        </w:trPr>
        <w:tc>
          <w:tcPr>
            <w:tcW w:w="4495" w:type="dxa"/>
            <w:shd w:val="clear" w:color="auto" w:fill="auto"/>
          </w:tcPr>
          <w:p w:rsidR="007A0305" w:rsidRPr="00F33A1C" w:rsidRDefault="007A0305" w:rsidP="00746AD2">
            <w:pPr>
              <w:autoSpaceDE w:val="0"/>
              <w:autoSpaceDN w:val="0"/>
              <w:adjustRightInd w:val="0"/>
              <w:rPr>
                <w:sz w:val="22"/>
                <w:szCs w:val="22"/>
              </w:rPr>
            </w:pPr>
            <w:r w:rsidRPr="00F33A1C">
              <w:rPr>
                <w:sz w:val="22"/>
                <w:szCs w:val="22"/>
              </w:rPr>
              <w:t xml:space="preserve">Due to price pressure on Petro-based succinic acid from the continued low level of crude oil prices, the Group has undertaken a change in the operational plan for </w:t>
            </w:r>
            <w:r w:rsidR="00746AD2" w:rsidRPr="00F33A1C">
              <w:rPr>
                <w:sz w:val="22"/>
                <w:szCs w:val="22"/>
              </w:rPr>
              <w:t>a foreign subsidiary (</w:t>
            </w:r>
            <w:r w:rsidRPr="00F33A1C">
              <w:rPr>
                <w:sz w:val="22"/>
                <w:szCs w:val="22"/>
              </w:rPr>
              <w:t>Myriant Corporation</w:t>
            </w:r>
            <w:r w:rsidR="00746AD2" w:rsidRPr="00F33A1C">
              <w:rPr>
                <w:sz w:val="22"/>
                <w:szCs w:val="22"/>
              </w:rPr>
              <w:t>)</w:t>
            </w:r>
            <w:r w:rsidRPr="00F33A1C">
              <w:rPr>
                <w:sz w:val="22"/>
                <w:szCs w:val="22"/>
              </w:rPr>
              <w:t xml:space="preserve">. The change in operational plan indicated that related assets may be impaired and that the carrying amount of assets may exceed its recoverable amount and therefore </w:t>
            </w:r>
            <w:r w:rsidR="009B1718">
              <w:rPr>
                <w:sz w:val="22"/>
                <w:szCs w:val="22"/>
              </w:rPr>
              <w:t>a provision is</w:t>
            </w:r>
            <w:r w:rsidR="006F6E88" w:rsidRPr="00F33A1C">
              <w:rPr>
                <w:sz w:val="22"/>
                <w:szCs w:val="22"/>
              </w:rPr>
              <w:t xml:space="preserve"> required</w:t>
            </w:r>
            <w:r w:rsidRPr="00F33A1C">
              <w:rPr>
                <w:sz w:val="22"/>
                <w:szCs w:val="22"/>
              </w:rPr>
              <w:t xml:space="preserve"> as a result of impairment. The </w:t>
            </w:r>
            <w:r w:rsidR="00746AD2" w:rsidRPr="00F33A1C">
              <w:rPr>
                <w:sz w:val="22"/>
                <w:szCs w:val="22"/>
              </w:rPr>
              <w:t>recoverable amount of assets is</w:t>
            </w:r>
            <w:r w:rsidRPr="00F33A1C">
              <w:rPr>
                <w:sz w:val="22"/>
                <w:szCs w:val="22"/>
              </w:rPr>
              <w:t xml:space="preserve"> based on fair value less cost of disposal and value in use. The value in use is derived from </w:t>
            </w:r>
            <w:r w:rsidR="006F6E88" w:rsidRPr="00F33A1C">
              <w:rPr>
                <w:sz w:val="22"/>
                <w:szCs w:val="22"/>
              </w:rPr>
              <w:t>discounted cash flow projection,</w:t>
            </w:r>
            <w:r w:rsidRPr="00F33A1C">
              <w:rPr>
                <w:sz w:val="22"/>
                <w:szCs w:val="22"/>
              </w:rPr>
              <w:t xml:space="preserve"> which </w:t>
            </w:r>
            <w:r w:rsidR="006F6E88" w:rsidRPr="00F33A1C">
              <w:rPr>
                <w:sz w:val="22"/>
                <w:szCs w:val="22"/>
              </w:rPr>
              <w:t xml:space="preserve">is </w:t>
            </w:r>
            <w:r w:rsidRPr="00F33A1C">
              <w:rPr>
                <w:sz w:val="22"/>
                <w:szCs w:val="22"/>
              </w:rPr>
              <w:t>reflecting a number of assumptions and estimates</w:t>
            </w:r>
            <w:r w:rsidR="00746AD2" w:rsidRPr="00F33A1C">
              <w:rPr>
                <w:sz w:val="22"/>
                <w:szCs w:val="22"/>
              </w:rPr>
              <w:t>.</w:t>
            </w:r>
          </w:p>
          <w:p w:rsidR="007A0305" w:rsidRPr="00F33A1C" w:rsidRDefault="007A0305" w:rsidP="003A29DD">
            <w:pPr>
              <w:autoSpaceDE w:val="0"/>
              <w:autoSpaceDN w:val="0"/>
              <w:adjustRightInd w:val="0"/>
              <w:jc w:val="thaiDistribute"/>
              <w:rPr>
                <w:sz w:val="22"/>
                <w:szCs w:val="22"/>
                <w:rtl/>
                <w:cs/>
              </w:rPr>
            </w:pPr>
          </w:p>
        </w:tc>
        <w:tc>
          <w:tcPr>
            <w:tcW w:w="4500" w:type="dxa"/>
            <w:shd w:val="clear" w:color="auto" w:fill="auto"/>
          </w:tcPr>
          <w:p w:rsidR="007A0305" w:rsidRPr="00F33A1C" w:rsidRDefault="00746AD2" w:rsidP="00746AD2">
            <w:pPr>
              <w:autoSpaceDE w:val="0"/>
              <w:autoSpaceDN w:val="0"/>
              <w:adjustRightInd w:val="0"/>
              <w:rPr>
                <w:rFonts w:cs="Angsana New"/>
                <w:sz w:val="22"/>
                <w:szCs w:val="22"/>
              </w:rPr>
            </w:pPr>
            <w:r w:rsidRPr="00F33A1C">
              <w:rPr>
                <w:sz w:val="22"/>
                <w:szCs w:val="22"/>
              </w:rPr>
              <w:t>In planning my</w:t>
            </w:r>
            <w:r w:rsidR="007A0305" w:rsidRPr="00F33A1C">
              <w:rPr>
                <w:sz w:val="22"/>
                <w:szCs w:val="22"/>
              </w:rPr>
              <w:t xml:space="preserve"> audit procedures</w:t>
            </w:r>
            <w:r w:rsidRPr="00F33A1C">
              <w:rPr>
                <w:sz w:val="22"/>
                <w:szCs w:val="22"/>
              </w:rPr>
              <w:t>,</w:t>
            </w:r>
            <w:r w:rsidR="007A0305" w:rsidRPr="00F33A1C">
              <w:rPr>
                <w:sz w:val="22"/>
                <w:szCs w:val="22"/>
              </w:rPr>
              <w:t xml:space="preserve"> </w:t>
            </w:r>
            <w:r w:rsidRPr="00F33A1C">
              <w:rPr>
                <w:sz w:val="22"/>
                <w:szCs w:val="22"/>
              </w:rPr>
              <w:t>I performed an</w:t>
            </w:r>
            <w:r w:rsidR="007A0305" w:rsidRPr="00F33A1C">
              <w:rPr>
                <w:sz w:val="22"/>
                <w:szCs w:val="22"/>
              </w:rPr>
              <w:t xml:space="preserve"> </w:t>
            </w:r>
            <w:r w:rsidR="007A0305" w:rsidRPr="00F33A1C">
              <w:rPr>
                <w:rFonts w:cs="Angsana New"/>
                <w:sz w:val="22"/>
                <w:szCs w:val="22"/>
              </w:rPr>
              <w:t xml:space="preserve">understanding </w:t>
            </w:r>
            <w:r w:rsidR="006F6E88" w:rsidRPr="00F33A1C">
              <w:rPr>
                <w:rFonts w:cs="Angsana New"/>
                <w:sz w:val="22"/>
                <w:szCs w:val="22"/>
              </w:rPr>
              <w:t xml:space="preserve">of </w:t>
            </w:r>
            <w:r w:rsidR="007A0305" w:rsidRPr="00F33A1C">
              <w:rPr>
                <w:sz w:val="22"/>
                <w:szCs w:val="22"/>
              </w:rPr>
              <w:t xml:space="preserve">the Group’s strategic plan </w:t>
            </w:r>
            <w:r w:rsidR="007A0305" w:rsidRPr="00F33A1C">
              <w:rPr>
                <w:rFonts w:cstheme="minorBidi"/>
                <w:sz w:val="22"/>
                <w:szCs w:val="22"/>
              </w:rPr>
              <w:t xml:space="preserve">and </w:t>
            </w:r>
            <w:r w:rsidR="007A0305" w:rsidRPr="00F33A1C">
              <w:rPr>
                <w:sz w:val="22"/>
                <w:szCs w:val="22"/>
              </w:rPr>
              <w:t>detailed testing of recoverable amount of the related assets</w:t>
            </w:r>
            <w:r w:rsidR="007A0305" w:rsidRPr="00F33A1C">
              <w:rPr>
                <w:rFonts w:cs="Angsana New"/>
                <w:sz w:val="22"/>
                <w:szCs w:val="22"/>
                <w:rtl/>
                <w:cs/>
              </w:rPr>
              <w:t xml:space="preserve"> </w:t>
            </w:r>
            <w:r w:rsidR="007A0305" w:rsidRPr="00F33A1C">
              <w:rPr>
                <w:sz w:val="22"/>
                <w:szCs w:val="22"/>
              </w:rPr>
              <w:t xml:space="preserve">in accordance </w:t>
            </w:r>
            <w:r w:rsidR="007A0305" w:rsidRPr="00F33A1C">
              <w:rPr>
                <w:rFonts w:cs="Angsana New"/>
                <w:sz w:val="22"/>
                <w:szCs w:val="22"/>
              </w:rPr>
              <w:t xml:space="preserve">with the </w:t>
            </w:r>
            <w:r w:rsidR="007A0305" w:rsidRPr="00F33A1C">
              <w:rPr>
                <w:sz w:val="22"/>
                <w:szCs w:val="22"/>
              </w:rPr>
              <w:t xml:space="preserve">strategic plan. I assessed the </w:t>
            </w:r>
            <w:r w:rsidR="007A0305" w:rsidRPr="00F33A1C">
              <w:rPr>
                <w:rFonts w:cs="Angsana New"/>
                <w:sz w:val="22"/>
                <w:szCs w:val="22"/>
              </w:rPr>
              <w:t xml:space="preserve">independence and </w:t>
            </w:r>
            <w:r w:rsidR="007A0305" w:rsidRPr="00F33A1C">
              <w:rPr>
                <w:sz w:val="22"/>
                <w:szCs w:val="22"/>
              </w:rPr>
              <w:t>competency of the exte</w:t>
            </w:r>
            <w:r w:rsidRPr="00F33A1C">
              <w:rPr>
                <w:sz w:val="22"/>
                <w:szCs w:val="22"/>
              </w:rPr>
              <w:t>rnal specialist engaged by the G</w:t>
            </w:r>
            <w:r w:rsidR="007A0305" w:rsidRPr="00F33A1C">
              <w:rPr>
                <w:sz w:val="22"/>
                <w:szCs w:val="22"/>
              </w:rPr>
              <w:t>roup for the valuation of fair value of relating assets. I assessed the assumptions made by the management with reference to internally and externally</w:t>
            </w:r>
            <w:r w:rsidR="007A0305" w:rsidRPr="00F33A1C">
              <w:rPr>
                <w:sz w:val="22"/>
                <w:szCs w:val="22"/>
                <w:rtl/>
                <w:cs/>
              </w:rPr>
              <w:t xml:space="preserve"> </w:t>
            </w:r>
            <w:r w:rsidR="007A0305" w:rsidRPr="00F33A1C">
              <w:rPr>
                <w:sz w:val="22"/>
                <w:szCs w:val="22"/>
              </w:rPr>
              <w:t xml:space="preserve">derived sources and taking into account the historical forecasting accuracy. I tested </w:t>
            </w:r>
            <w:r w:rsidRPr="00F33A1C">
              <w:rPr>
                <w:sz w:val="22"/>
                <w:szCs w:val="22"/>
              </w:rPr>
              <w:t xml:space="preserve">the accuracy of the calculation and consulted with </w:t>
            </w:r>
            <w:r w:rsidR="007A0305" w:rsidRPr="00F33A1C">
              <w:rPr>
                <w:sz w:val="22"/>
                <w:szCs w:val="22"/>
              </w:rPr>
              <w:t>valuation specialists when considering the appropriateness of the discount rate.</w:t>
            </w:r>
            <w:r w:rsidR="007A0305" w:rsidRPr="00F33A1C">
              <w:rPr>
                <w:sz w:val="22"/>
                <w:szCs w:val="22"/>
                <w:rtl/>
                <w:cs/>
              </w:rPr>
              <w:t xml:space="preserve"> </w:t>
            </w:r>
            <w:r w:rsidR="007A0305" w:rsidRPr="00F33A1C">
              <w:rPr>
                <w:sz w:val="22"/>
                <w:szCs w:val="22"/>
              </w:rPr>
              <w:t xml:space="preserve">I </w:t>
            </w:r>
            <w:r w:rsidRPr="00F33A1C">
              <w:rPr>
                <w:sz w:val="22"/>
                <w:szCs w:val="22"/>
              </w:rPr>
              <w:t>considered the adequacy of the G</w:t>
            </w:r>
            <w:r w:rsidR="007A0305" w:rsidRPr="00F33A1C">
              <w:rPr>
                <w:sz w:val="22"/>
                <w:szCs w:val="22"/>
              </w:rPr>
              <w:t>roup’s disclosures in respect of the impairment.</w:t>
            </w:r>
          </w:p>
          <w:p w:rsidR="007A0305" w:rsidRPr="00F33A1C" w:rsidRDefault="007A0305" w:rsidP="003A29DD">
            <w:pPr>
              <w:autoSpaceDE w:val="0"/>
              <w:autoSpaceDN w:val="0"/>
              <w:adjustRightInd w:val="0"/>
              <w:jc w:val="thaiDistribute"/>
              <w:rPr>
                <w:sz w:val="22"/>
                <w:szCs w:val="22"/>
              </w:rPr>
            </w:pPr>
          </w:p>
        </w:tc>
      </w:tr>
    </w:tbl>
    <w:p w:rsidR="007A0305" w:rsidRDefault="007A0305" w:rsidP="00C146CC">
      <w:pPr>
        <w:pStyle w:val="Default"/>
        <w:rPr>
          <w:rFonts w:ascii="Times New Roman" w:hAnsi="Times New Roman" w:cs="Times New Roman"/>
          <w:i/>
          <w:iCs/>
          <w:sz w:val="22"/>
          <w:szCs w:val="22"/>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4500"/>
      </w:tblGrid>
      <w:tr w:rsidR="007A0305" w:rsidRPr="007A0305" w:rsidTr="007A0305">
        <w:trPr>
          <w:trHeight w:val="207"/>
        </w:trPr>
        <w:tc>
          <w:tcPr>
            <w:tcW w:w="8995" w:type="dxa"/>
            <w:gridSpan w:val="2"/>
            <w:shd w:val="clear" w:color="auto" w:fill="auto"/>
          </w:tcPr>
          <w:p w:rsidR="007A0305" w:rsidRPr="007A0305" w:rsidRDefault="007A0305" w:rsidP="003A29DD">
            <w:pPr>
              <w:autoSpaceDE w:val="0"/>
              <w:autoSpaceDN w:val="0"/>
              <w:adjustRightInd w:val="0"/>
              <w:rPr>
                <w:iCs/>
                <w:sz w:val="22"/>
                <w:szCs w:val="22"/>
              </w:rPr>
            </w:pPr>
            <w:r w:rsidRPr="007A0305">
              <w:rPr>
                <w:iCs/>
                <w:sz w:val="22"/>
                <w:szCs w:val="22"/>
              </w:rPr>
              <w:t>Valuation of inventories</w:t>
            </w:r>
          </w:p>
        </w:tc>
      </w:tr>
      <w:tr w:rsidR="007A0305" w:rsidRPr="007A0305" w:rsidTr="007A0305">
        <w:trPr>
          <w:trHeight w:val="202"/>
        </w:trPr>
        <w:tc>
          <w:tcPr>
            <w:tcW w:w="8995" w:type="dxa"/>
            <w:gridSpan w:val="2"/>
            <w:shd w:val="clear" w:color="auto" w:fill="auto"/>
          </w:tcPr>
          <w:p w:rsidR="007A0305" w:rsidRPr="007A0305" w:rsidRDefault="00D30374" w:rsidP="003A29DD">
            <w:pPr>
              <w:autoSpaceDE w:val="0"/>
              <w:autoSpaceDN w:val="0"/>
              <w:adjustRightInd w:val="0"/>
              <w:rPr>
                <w:sz w:val="22"/>
                <w:szCs w:val="22"/>
              </w:rPr>
            </w:pPr>
            <w:r>
              <w:rPr>
                <w:sz w:val="22"/>
                <w:szCs w:val="22"/>
              </w:rPr>
              <w:t>Refer to Note</w:t>
            </w:r>
            <w:r w:rsidR="00746AD2">
              <w:rPr>
                <w:sz w:val="22"/>
                <w:szCs w:val="22"/>
              </w:rPr>
              <w:t>s</w:t>
            </w:r>
            <w:r>
              <w:rPr>
                <w:sz w:val="22"/>
                <w:szCs w:val="22"/>
              </w:rPr>
              <w:t xml:space="preserve"> 3(g) and 8</w:t>
            </w:r>
            <w:r w:rsidR="007A0305" w:rsidRPr="007A0305">
              <w:rPr>
                <w:sz w:val="22"/>
                <w:szCs w:val="22"/>
              </w:rPr>
              <w:t xml:space="preserve"> to the financial statements.</w:t>
            </w:r>
          </w:p>
        </w:tc>
      </w:tr>
      <w:tr w:rsidR="007A0305" w:rsidRPr="007A0305" w:rsidTr="007A0305">
        <w:trPr>
          <w:trHeight w:val="215"/>
        </w:trPr>
        <w:tc>
          <w:tcPr>
            <w:tcW w:w="4495" w:type="dxa"/>
            <w:shd w:val="clear" w:color="auto" w:fill="D9D9D9"/>
          </w:tcPr>
          <w:p w:rsidR="007A0305" w:rsidRPr="007A0305" w:rsidRDefault="007A0305" w:rsidP="003A29DD">
            <w:pPr>
              <w:autoSpaceDE w:val="0"/>
              <w:autoSpaceDN w:val="0"/>
              <w:adjustRightInd w:val="0"/>
              <w:rPr>
                <w:b/>
                <w:bCs/>
                <w:sz w:val="22"/>
                <w:szCs w:val="22"/>
              </w:rPr>
            </w:pPr>
            <w:r w:rsidRPr="007A0305">
              <w:rPr>
                <w:b/>
                <w:bCs/>
                <w:sz w:val="22"/>
                <w:szCs w:val="22"/>
              </w:rPr>
              <w:t>The key audit matter</w:t>
            </w:r>
          </w:p>
        </w:tc>
        <w:tc>
          <w:tcPr>
            <w:tcW w:w="4500" w:type="dxa"/>
            <w:shd w:val="clear" w:color="auto" w:fill="D9D9D9"/>
          </w:tcPr>
          <w:p w:rsidR="007A0305" w:rsidRPr="007A0305" w:rsidRDefault="007A0305" w:rsidP="003A29DD">
            <w:pPr>
              <w:autoSpaceDE w:val="0"/>
              <w:autoSpaceDN w:val="0"/>
              <w:adjustRightInd w:val="0"/>
              <w:rPr>
                <w:b/>
                <w:bCs/>
                <w:sz w:val="22"/>
                <w:szCs w:val="22"/>
              </w:rPr>
            </w:pPr>
            <w:r w:rsidRPr="007A0305">
              <w:rPr>
                <w:b/>
                <w:bCs/>
                <w:sz w:val="22"/>
                <w:szCs w:val="22"/>
              </w:rPr>
              <w:t>How the matter was addressed in the audit</w:t>
            </w:r>
          </w:p>
        </w:tc>
      </w:tr>
      <w:tr w:rsidR="007A0305" w:rsidRPr="007A0305" w:rsidTr="007A0305">
        <w:trPr>
          <w:trHeight w:val="608"/>
        </w:trPr>
        <w:tc>
          <w:tcPr>
            <w:tcW w:w="4495" w:type="dxa"/>
            <w:shd w:val="clear" w:color="auto" w:fill="auto"/>
          </w:tcPr>
          <w:p w:rsidR="007A0305" w:rsidRPr="00F33A1C" w:rsidRDefault="007A0305" w:rsidP="00746AD2">
            <w:pPr>
              <w:autoSpaceDE w:val="0"/>
              <w:autoSpaceDN w:val="0"/>
              <w:adjustRightInd w:val="0"/>
              <w:rPr>
                <w:sz w:val="22"/>
                <w:szCs w:val="22"/>
              </w:rPr>
            </w:pPr>
            <w:r w:rsidRPr="00F33A1C">
              <w:rPr>
                <w:sz w:val="22"/>
                <w:szCs w:val="22"/>
              </w:rPr>
              <w:t>Inventory is</w:t>
            </w:r>
            <w:r w:rsidR="00746AD2" w:rsidRPr="00F33A1C">
              <w:rPr>
                <w:sz w:val="22"/>
                <w:szCs w:val="22"/>
              </w:rPr>
              <w:t xml:space="preserve"> valued</w:t>
            </w:r>
            <w:r w:rsidRPr="00F33A1C">
              <w:rPr>
                <w:sz w:val="22"/>
                <w:szCs w:val="22"/>
              </w:rPr>
              <w:t xml:space="preserve"> at the </w:t>
            </w:r>
            <w:r w:rsidR="00C310D3" w:rsidRPr="00F33A1C">
              <w:rPr>
                <w:sz w:val="22"/>
                <w:szCs w:val="22"/>
              </w:rPr>
              <w:t>lower of its cost and net realis</w:t>
            </w:r>
            <w:r w:rsidRPr="00F33A1C">
              <w:rPr>
                <w:sz w:val="22"/>
                <w:szCs w:val="22"/>
              </w:rPr>
              <w:t>able value. As a result of fluctuation in crude oi</w:t>
            </w:r>
            <w:r w:rsidR="00C310D3" w:rsidRPr="00F33A1C">
              <w:rPr>
                <w:sz w:val="22"/>
                <w:szCs w:val="22"/>
              </w:rPr>
              <w:t>l price may cause the net realis</w:t>
            </w:r>
            <w:r w:rsidRPr="00F33A1C">
              <w:rPr>
                <w:sz w:val="22"/>
                <w:szCs w:val="22"/>
              </w:rPr>
              <w:t xml:space="preserve">able value to be lower than its cost. The measurement of inventories together with their </w:t>
            </w:r>
            <w:r w:rsidR="00C310D3" w:rsidRPr="00F33A1C">
              <w:rPr>
                <w:sz w:val="22"/>
                <w:szCs w:val="22"/>
              </w:rPr>
              <w:t>net realis</w:t>
            </w:r>
            <w:r w:rsidRPr="00F33A1C">
              <w:rPr>
                <w:sz w:val="22"/>
                <w:szCs w:val="22"/>
              </w:rPr>
              <w:t>able values are based on assumptions about the production yield of crude oil.</w:t>
            </w:r>
          </w:p>
          <w:p w:rsidR="007A0305" w:rsidRPr="00F33A1C" w:rsidRDefault="007A0305" w:rsidP="00746AD2">
            <w:pPr>
              <w:pStyle w:val="BodyText"/>
              <w:autoSpaceDE w:val="0"/>
              <w:autoSpaceDN w:val="0"/>
              <w:adjustRightInd w:val="0"/>
              <w:ind w:left="0"/>
              <w:rPr>
                <w:rFonts w:ascii="Times New Roman" w:eastAsia="Times New Roman" w:hAnsi="Times New Roman" w:cs="Times New Roman"/>
                <w:sz w:val="22"/>
                <w:szCs w:val="22"/>
                <w:rtl/>
                <w:cs/>
              </w:rPr>
            </w:pPr>
          </w:p>
        </w:tc>
        <w:tc>
          <w:tcPr>
            <w:tcW w:w="4500" w:type="dxa"/>
            <w:shd w:val="clear" w:color="auto" w:fill="auto"/>
          </w:tcPr>
          <w:p w:rsidR="007A0305" w:rsidRPr="00F33A1C" w:rsidRDefault="007A0305" w:rsidP="00746AD2">
            <w:pPr>
              <w:pStyle w:val="BodyText"/>
              <w:autoSpaceDE w:val="0"/>
              <w:autoSpaceDN w:val="0"/>
              <w:adjustRightInd w:val="0"/>
              <w:spacing w:before="0"/>
              <w:ind w:left="0"/>
              <w:rPr>
                <w:rFonts w:ascii="Times New Roman" w:eastAsia="Times New Roman" w:hAnsi="Times New Roman" w:cs="Times New Roman"/>
                <w:sz w:val="22"/>
                <w:szCs w:val="22"/>
              </w:rPr>
            </w:pPr>
            <w:r w:rsidRPr="00F33A1C">
              <w:rPr>
                <w:rFonts w:ascii="Times New Roman" w:eastAsia="Times New Roman" w:hAnsi="Times New Roman" w:cs="Times New Roman"/>
                <w:sz w:val="22"/>
                <w:szCs w:val="22"/>
              </w:rPr>
              <w:t xml:space="preserve">I assessed </w:t>
            </w:r>
            <w:r w:rsidR="00D30374" w:rsidRPr="00F33A1C">
              <w:rPr>
                <w:rFonts w:ascii="Times New Roman" w:eastAsia="Times New Roman" w:hAnsi="Times New Roman" w:cs="Times New Roman"/>
                <w:sz w:val="22"/>
                <w:szCs w:val="22"/>
              </w:rPr>
              <w:t>assumptions used in the</w:t>
            </w:r>
            <w:r w:rsidRPr="00F33A1C">
              <w:rPr>
                <w:rFonts w:ascii="Times New Roman" w:eastAsia="Times New Roman" w:hAnsi="Times New Roman" w:cs="Times New Roman"/>
                <w:sz w:val="22"/>
                <w:szCs w:val="22"/>
              </w:rPr>
              <w:t xml:space="preserve"> </w:t>
            </w:r>
            <w:r w:rsidR="00DD040F" w:rsidRPr="00F33A1C">
              <w:rPr>
                <w:rFonts w:ascii="Times New Roman" w:eastAsia="Times New Roman" w:hAnsi="Times New Roman" w:cs="Times New Roman"/>
                <w:sz w:val="22"/>
                <w:szCs w:val="22"/>
              </w:rPr>
              <w:t>key</w:t>
            </w:r>
            <w:r w:rsidRPr="00F33A1C">
              <w:rPr>
                <w:rFonts w:ascii="Times New Roman" w:eastAsia="Times New Roman" w:hAnsi="Times New Roman" w:cs="Times New Roman"/>
                <w:sz w:val="22"/>
                <w:szCs w:val="22"/>
              </w:rPr>
              <w:t xml:space="preserve"> measurement of inventory by</w:t>
            </w:r>
            <w:r w:rsidRPr="00F33A1C">
              <w:rPr>
                <w:rFonts w:ascii="Times New Roman" w:eastAsia="Times New Roman" w:hAnsi="Times New Roman" w:cs="Times New Roman"/>
                <w:sz w:val="22"/>
                <w:szCs w:val="22"/>
                <w:cs/>
                <w:lang w:bidi="th-TH"/>
              </w:rPr>
              <w:t xml:space="preserve"> </w:t>
            </w:r>
            <w:r w:rsidR="00DD040F" w:rsidRPr="00F33A1C">
              <w:rPr>
                <w:rFonts w:ascii="Times New Roman" w:eastAsia="Times New Roman" w:hAnsi="Times New Roman" w:cs="Times New Roman"/>
                <w:sz w:val="22"/>
                <w:szCs w:val="22"/>
              </w:rPr>
              <w:t>evaluating</w:t>
            </w:r>
            <w:r w:rsidRPr="00F33A1C">
              <w:rPr>
                <w:rFonts w:ascii="Times New Roman" w:eastAsia="Times New Roman" w:hAnsi="Times New Roman" w:cs="Times New Roman"/>
                <w:sz w:val="22"/>
                <w:szCs w:val="22"/>
              </w:rPr>
              <w:t xml:space="preserve"> the production assumptions and comparing to the actual production in the past and checked the selling price</w:t>
            </w:r>
            <w:r w:rsidRPr="00F33A1C">
              <w:rPr>
                <w:rFonts w:ascii="Times New Roman" w:eastAsia="Times New Roman" w:hAnsi="Times New Roman" w:cs="Times New Roman"/>
                <w:sz w:val="22"/>
                <w:szCs w:val="22"/>
                <w:cs/>
                <w:lang w:bidi="th-TH"/>
              </w:rPr>
              <w:t xml:space="preserve"> </w:t>
            </w:r>
            <w:r w:rsidRPr="00F33A1C">
              <w:rPr>
                <w:rFonts w:ascii="Times New Roman" w:eastAsia="Times New Roman" w:hAnsi="Times New Roman" w:cs="Times New Roman"/>
                <w:sz w:val="22"/>
                <w:szCs w:val="22"/>
              </w:rPr>
              <w:t>of each finished goods</w:t>
            </w:r>
            <w:r w:rsidRPr="00F33A1C">
              <w:rPr>
                <w:rFonts w:ascii="Times New Roman" w:eastAsia="Times New Roman" w:hAnsi="Times New Roman" w:cs="Times New Roman"/>
                <w:sz w:val="22"/>
                <w:szCs w:val="22"/>
                <w:cs/>
                <w:lang w:bidi="th-TH"/>
              </w:rPr>
              <w:t xml:space="preserve"> </w:t>
            </w:r>
            <w:r w:rsidRPr="00F33A1C">
              <w:rPr>
                <w:rFonts w:ascii="Times New Roman" w:eastAsia="Times New Roman" w:hAnsi="Times New Roman" w:cs="Times New Roman"/>
                <w:sz w:val="22"/>
                <w:szCs w:val="22"/>
              </w:rPr>
              <w:t>with reference market price</w:t>
            </w:r>
            <w:r w:rsidR="00DD040F" w:rsidRPr="00F33A1C">
              <w:rPr>
                <w:rFonts w:ascii="Times New Roman" w:eastAsia="Times New Roman" w:hAnsi="Times New Roman" w:cs="Times New Roman"/>
                <w:sz w:val="22"/>
                <w:szCs w:val="22"/>
              </w:rPr>
              <w:t>.</w:t>
            </w:r>
            <w:r w:rsidRPr="00F33A1C">
              <w:rPr>
                <w:rFonts w:ascii="Times New Roman" w:eastAsia="Times New Roman" w:hAnsi="Times New Roman" w:cs="Times New Roman"/>
                <w:sz w:val="22"/>
                <w:szCs w:val="22"/>
              </w:rPr>
              <w:t xml:space="preserve"> I assessed the calculation of net r</w:t>
            </w:r>
            <w:r w:rsidR="00746AD2" w:rsidRPr="00F33A1C">
              <w:rPr>
                <w:rFonts w:ascii="Times New Roman" w:eastAsia="Times New Roman" w:hAnsi="Times New Roman" w:cs="Times New Roman"/>
                <w:sz w:val="22"/>
                <w:szCs w:val="22"/>
              </w:rPr>
              <w:t>ealisable value of inventory whether the net realis</w:t>
            </w:r>
            <w:r w:rsidRPr="00F33A1C">
              <w:rPr>
                <w:rFonts w:ascii="Times New Roman" w:eastAsia="Times New Roman" w:hAnsi="Times New Roman" w:cs="Times New Roman"/>
                <w:sz w:val="22"/>
                <w:szCs w:val="22"/>
              </w:rPr>
              <w:t>able value was</w:t>
            </w:r>
            <w:r w:rsidRPr="00F33A1C">
              <w:rPr>
                <w:rFonts w:ascii="Times New Roman" w:eastAsia="Times New Roman" w:hAnsi="Times New Roman" w:cs="Times New Roman" w:hint="cs"/>
                <w:sz w:val="22"/>
                <w:szCs w:val="22"/>
                <w:cs/>
                <w:lang w:bidi="th-TH"/>
              </w:rPr>
              <w:t xml:space="preserve"> </w:t>
            </w:r>
            <w:r w:rsidRPr="00F33A1C">
              <w:rPr>
                <w:rFonts w:ascii="Times New Roman" w:eastAsia="Times New Roman" w:hAnsi="Times New Roman" w:cs="Times New Roman"/>
                <w:sz w:val="22"/>
                <w:szCs w:val="22"/>
              </w:rPr>
              <w:t xml:space="preserve">appropriately calculated. </w:t>
            </w:r>
            <w:r w:rsidR="00746AD2" w:rsidRPr="00F33A1C">
              <w:rPr>
                <w:rFonts w:ascii="Times New Roman" w:eastAsia="Times New Roman" w:hAnsi="Times New Roman" w:cs="Times New Roman"/>
                <w:sz w:val="22"/>
                <w:szCs w:val="22"/>
              </w:rPr>
              <w:t xml:space="preserve">In addition, I </w:t>
            </w:r>
            <w:r w:rsidRPr="00F33A1C">
              <w:rPr>
                <w:rFonts w:ascii="Times New Roman" w:eastAsia="Times New Roman" w:hAnsi="Times New Roman" w:cs="Times New Roman"/>
                <w:sz w:val="22"/>
                <w:szCs w:val="22"/>
              </w:rPr>
              <w:t xml:space="preserve">assessed </w:t>
            </w:r>
            <w:r w:rsidR="006F6E88" w:rsidRPr="00F33A1C">
              <w:rPr>
                <w:rFonts w:ascii="Times New Roman" w:eastAsia="Times New Roman" w:hAnsi="Times New Roman" w:cs="Times New Roman"/>
                <w:sz w:val="22"/>
                <w:szCs w:val="22"/>
              </w:rPr>
              <w:t>the adequacy of</w:t>
            </w:r>
            <w:r w:rsidRPr="00F33A1C">
              <w:rPr>
                <w:rFonts w:ascii="Times New Roman" w:eastAsia="Times New Roman" w:hAnsi="Times New Roman" w:cs="Times New Roman"/>
                <w:sz w:val="22"/>
                <w:szCs w:val="22"/>
              </w:rPr>
              <w:t xml:space="preserve"> the disclosures </w:t>
            </w:r>
            <w:r w:rsidR="006F6E88" w:rsidRPr="00F33A1C">
              <w:rPr>
                <w:rFonts w:ascii="Times New Roman" w:eastAsia="Times New Roman" w:hAnsi="Times New Roman" w:cs="Times New Roman"/>
                <w:sz w:val="22"/>
                <w:szCs w:val="22"/>
              </w:rPr>
              <w:t>relating to the valuation of inventories.</w:t>
            </w:r>
          </w:p>
          <w:p w:rsidR="007A0305" w:rsidRPr="00F33A1C" w:rsidRDefault="007A0305" w:rsidP="00746AD2">
            <w:pPr>
              <w:pStyle w:val="BodyText"/>
              <w:autoSpaceDE w:val="0"/>
              <w:autoSpaceDN w:val="0"/>
              <w:adjustRightInd w:val="0"/>
              <w:spacing w:before="0"/>
              <w:ind w:left="0"/>
              <w:rPr>
                <w:rFonts w:ascii="Times New Roman" w:eastAsia="Times New Roman" w:hAnsi="Times New Roman" w:cs="Times New Roman"/>
                <w:sz w:val="22"/>
                <w:szCs w:val="22"/>
              </w:rPr>
            </w:pPr>
          </w:p>
        </w:tc>
      </w:tr>
    </w:tbl>
    <w:p w:rsidR="007A0305" w:rsidRDefault="007A0305" w:rsidP="00C146CC">
      <w:pPr>
        <w:pStyle w:val="Default"/>
        <w:rPr>
          <w:rFonts w:ascii="Times New Roman" w:hAnsi="Times New Roman" w:cs="Times New Roman"/>
          <w:i/>
          <w:iCs/>
          <w:sz w:val="22"/>
          <w:szCs w:val="22"/>
        </w:rPr>
      </w:pPr>
    </w:p>
    <w:p w:rsidR="007A0305" w:rsidRPr="00EF6257" w:rsidRDefault="007A0305" w:rsidP="00C146CC">
      <w:pPr>
        <w:pStyle w:val="Default"/>
        <w:rPr>
          <w:rFonts w:ascii="Times New Roman" w:hAnsi="Times New Roman" w:cs="Times New Roman"/>
          <w:i/>
          <w:iCs/>
          <w:sz w:val="22"/>
          <w:szCs w:val="22"/>
        </w:rPr>
      </w:pPr>
    </w:p>
    <w:p w:rsidR="00C146CC" w:rsidRPr="00EF6257" w:rsidRDefault="00C146CC" w:rsidP="00C146CC">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C146CC" w:rsidRPr="00EF6257" w:rsidRDefault="00C146CC" w:rsidP="00C146CC">
      <w:pPr>
        <w:pStyle w:val="Default"/>
        <w:rPr>
          <w:rFonts w:ascii="Times New Roman" w:hAnsi="Times New Roman" w:cs="Times New Roman"/>
          <w:i/>
          <w:iCs/>
          <w:sz w:val="22"/>
          <w:szCs w:val="22"/>
        </w:rPr>
      </w:pPr>
    </w:p>
    <w:p w:rsidR="00C146CC" w:rsidRPr="007A0305" w:rsidRDefault="00C146CC" w:rsidP="007A0305">
      <w:pPr>
        <w:autoSpaceDE w:val="0"/>
        <w:autoSpaceDN w:val="0"/>
        <w:adjustRightInd w:val="0"/>
        <w:jc w:val="both"/>
        <w:rPr>
          <w:sz w:val="22"/>
          <w:szCs w:val="22"/>
        </w:rPr>
      </w:pPr>
      <w:r w:rsidRPr="007A0305">
        <w:rPr>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w:t>
      </w:r>
    </w:p>
    <w:p w:rsidR="00C146CC" w:rsidRPr="007A0305" w:rsidRDefault="00C146CC" w:rsidP="007A0305">
      <w:pPr>
        <w:autoSpaceDE w:val="0"/>
        <w:autoSpaceDN w:val="0"/>
        <w:adjustRightInd w:val="0"/>
        <w:jc w:val="both"/>
        <w:rPr>
          <w:sz w:val="22"/>
          <w:szCs w:val="22"/>
        </w:rPr>
      </w:pPr>
    </w:p>
    <w:p w:rsidR="00C146CC" w:rsidRPr="007A0305" w:rsidRDefault="00C146CC" w:rsidP="00C146CC">
      <w:pPr>
        <w:autoSpaceDE w:val="0"/>
        <w:autoSpaceDN w:val="0"/>
        <w:adjustRightInd w:val="0"/>
        <w:jc w:val="both"/>
        <w:rPr>
          <w:sz w:val="22"/>
          <w:szCs w:val="22"/>
        </w:rPr>
      </w:pPr>
      <w:r w:rsidRPr="007A0305">
        <w:rPr>
          <w:sz w:val="22"/>
          <w:szCs w:val="22"/>
        </w:rPr>
        <w:t xml:space="preserve">My opinion on the consolidated and separate financial statements does not cover the other information and I will not express any form of assurance conclusion thereon. </w:t>
      </w:r>
    </w:p>
    <w:p w:rsidR="00C146CC" w:rsidRPr="007A0305" w:rsidRDefault="00C146CC" w:rsidP="007A0305">
      <w:pPr>
        <w:autoSpaceDE w:val="0"/>
        <w:autoSpaceDN w:val="0"/>
        <w:adjustRightInd w:val="0"/>
        <w:jc w:val="both"/>
        <w:rPr>
          <w:sz w:val="22"/>
          <w:szCs w:val="22"/>
        </w:rPr>
      </w:pPr>
    </w:p>
    <w:p w:rsidR="000A5F36" w:rsidRDefault="000A5F36">
      <w:pPr>
        <w:spacing w:after="160" w:line="259" w:lineRule="auto"/>
        <w:rPr>
          <w:sz w:val="22"/>
          <w:szCs w:val="22"/>
        </w:rPr>
      </w:pPr>
      <w:r>
        <w:rPr>
          <w:sz w:val="22"/>
          <w:szCs w:val="22"/>
        </w:rPr>
        <w:br w:type="page"/>
      </w:r>
    </w:p>
    <w:p w:rsidR="00484749" w:rsidRDefault="00484749" w:rsidP="00C146CC">
      <w:pPr>
        <w:autoSpaceDE w:val="0"/>
        <w:autoSpaceDN w:val="0"/>
        <w:adjustRightInd w:val="0"/>
        <w:jc w:val="both"/>
        <w:rPr>
          <w:sz w:val="22"/>
          <w:szCs w:val="22"/>
        </w:rPr>
      </w:pPr>
    </w:p>
    <w:p w:rsidR="00C146CC" w:rsidRPr="007A0305" w:rsidRDefault="00C146CC" w:rsidP="00C146CC">
      <w:pPr>
        <w:autoSpaceDE w:val="0"/>
        <w:autoSpaceDN w:val="0"/>
        <w:adjustRightInd w:val="0"/>
        <w:jc w:val="both"/>
        <w:rPr>
          <w:sz w:val="22"/>
          <w:szCs w:val="22"/>
        </w:rPr>
      </w:pPr>
      <w:r w:rsidRPr="007A0305">
        <w:rPr>
          <w:sz w:val="22"/>
          <w:szCs w:val="22"/>
        </w:rPr>
        <w:t>In connection with my audit of the consolidated and separate financial statements, my responsibility is to read the other information</w:t>
      </w:r>
      <w:r w:rsidR="00B14DE4">
        <w:rPr>
          <w:sz w:val="22"/>
          <w:szCs w:val="22"/>
        </w:rPr>
        <w:t xml:space="preserve"> and</w:t>
      </w:r>
      <w:r w:rsidRPr="007A0305">
        <w:rPr>
          <w:sz w:val="22"/>
          <w:szCs w:val="22"/>
        </w:rPr>
        <w:t xml:space="preserve">, in doing so, consider whether the other information is materially inconsistent with the consolidated and separate financial statements or my knowledge obtained in the audit, or otherwise appears to be materially misstated. </w:t>
      </w:r>
      <w:r w:rsidR="007A0305" w:rsidRPr="008267E0">
        <w:rPr>
          <w:color w:val="000000"/>
          <w:sz w:val="22"/>
          <w:szCs w:val="22"/>
        </w:rPr>
        <w:t xml:space="preserve">If, based on the work </w:t>
      </w:r>
      <w:r w:rsidR="007A0305">
        <w:rPr>
          <w:color w:val="000000"/>
          <w:sz w:val="22"/>
          <w:szCs w:val="22"/>
        </w:rPr>
        <w:t>I</w:t>
      </w:r>
      <w:r w:rsidR="007A0305" w:rsidRPr="008267E0">
        <w:rPr>
          <w:color w:val="000000"/>
          <w:sz w:val="22"/>
          <w:szCs w:val="22"/>
        </w:rPr>
        <w:t xml:space="preserve"> </w:t>
      </w:r>
      <w:r w:rsidR="0004665E">
        <w:rPr>
          <w:rFonts w:cs="Angsana New"/>
          <w:color w:val="000000"/>
          <w:sz w:val="22"/>
          <w:szCs w:val="28"/>
          <w:lang w:bidi="th-TH"/>
        </w:rPr>
        <w:t>have performed</w:t>
      </w:r>
      <w:r w:rsidR="007A0305" w:rsidRPr="008267E0">
        <w:rPr>
          <w:color w:val="000000"/>
          <w:sz w:val="22"/>
          <w:szCs w:val="22"/>
        </w:rPr>
        <w:t xml:space="preserve">, </w:t>
      </w:r>
      <w:r w:rsidR="007A0305">
        <w:rPr>
          <w:color w:val="000000"/>
          <w:sz w:val="22"/>
          <w:szCs w:val="22"/>
        </w:rPr>
        <w:t>I</w:t>
      </w:r>
      <w:r w:rsidR="007A0305" w:rsidRPr="008267E0">
        <w:rPr>
          <w:color w:val="000000"/>
          <w:sz w:val="22"/>
          <w:szCs w:val="22"/>
        </w:rPr>
        <w:t xml:space="preserve"> conclude that there is a material misstatement of this other information</w:t>
      </w:r>
      <w:r w:rsidR="000A5F36">
        <w:rPr>
          <w:color w:val="000000"/>
          <w:sz w:val="22"/>
          <w:szCs w:val="22"/>
        </w:rPr>
        <w:t>, I</w:t>
      </w:r>
      <w:r w:rsidR="000A5F36" w:rsidRPr="008267E0">
        <w:rPr>
          <w:color w:val="000000"/>
          <w:sz w:val="22"/>
          <w:szCs w:val="22"/>
        </w:rPr>
        <w:t xml:space="preserve"> a</w:t>
      </w:r>
      <w:r w:rsidR="000A5F36">
        <w:rPr>
          <w:color w:val="000000"/>
          <w:sz w:val="22"/>
          <w:szCs w:val="22"/>
        </w:rPr>
        <w:t>m</w:t>
      </w:r>
      <w:r w:rsidR="0004665E">
        <w:rPr>
          <w:color w:val="000000"/>
          <w:sz w:val="22"/>
          <w:szCs w:val="22"/>
        </w:rPr>
        <w:t xml:space="preserve"> required to report that fact. I have nothing to report in this regard.</w:t>
      </w:r>
    </w:p>
    <w:p w:rsidR="00C146CC" w:rsidRPr="00EF6257" w:rsidRDefault="00C146CC" w:rsidP="00C146CC">
      <w:pPr>
        <w:autoSpaceDE w:val="0"/>
        <w:autoSpaceDN w:val="0"/>
        <w:adjustRightInd w:val="0"/>
        <w:rPr>
          <w:color w:val="000000"/>
          <w:sz w:val="22"/>
          <w:szCs w:val="22"/>
        </w:rPr>
      </w:pPr>
    </w:p>
    <w:p w:rsidR="00C146CC" w:rsidRPr="000A5F36" w:rsidRDefault="00C146CC" w:rsidP="00D30374">
      <w:pPr>
        <w:autoSpaceDE w:val="0"/>
        <w:autoSpaceDN w:val="0"/>
        <w:adjustRightInd w:val="0"/>
        <w:jc w:val="thaiDistribute"/>
        <w:rPr>
          <w:i/>
          <w:iCs/>
          <w:sz w:val="22"/>
          <w:szCs w:val="22"/>
        </w:rPr>
      </w:pPr>
      <w:r w:rsidRPr="000A5F36">
        <w:rPr>
          <w:i/>
          <w:iCs/>
          <w:sz w:val="22"/>
          <w:szCs w:val="22"/>
        </w:rPr>
        <w:t>Responsibilities of Management and Those Charged with Governance for the Consolidated and Separate Financial Statements</w:t>
      </w:r>
    </w:p>
    <w:p w:rsidR="00C146CC" w:rsidRPr="00EF6257" w:rsidRDefault="00C146CC" w:rsidP="00C146CC">
      <w:pPr>
        <w:autoSpaceDE w:val="0"/>
        <w:autoSpaceDN w:val="0"/>
        <w:adjustRightInd w:val="0"/>
        <w:rPr>
          <w:color w:val="000000"/>
          <w:sz w:val="22"/>
          <w:szCs w:val="22"/>
        </w:rPr>
      </w:pPr>
    </w:p>
    <w:p w:rsidR="00C146CC" w:rsidRPr="000A5F36" w:rsidRDefault="00C146CC" w:rsidP="00C146CC">
      <w:pPr>
        <w:autoSpaceDE w:val="0"/>
        <w:autoSpaceDN w:val="0"/>
        <w:adjustRightInd w:val="0"/>
        <w:jc w:val="both"/>
        <w:rPr>
          <w:sz w:val="22"/>
          <w:szCs w:val="22"/>
        </w:rPr>
      </w:pPr>
      <w:r w:rsidRPr="000A5F36">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C146CC" w:rsidRPr="000A5F36" w:rsidRDefault="00C146CC" w:rsidP="00CB18DF">
      <w:pPr>
        <w:autoSpaceDE w:val="0"/>
        <w:autoSpaceDN w:val="0"/>
        <w:adjustRightInd w:val="0"/>
        <w:jc w:val="center"/>
        <w:rPr>
          <w:sz w:val="22"/>
          <w:szCs w:val="22"/>
        </w:rPr>
      </w:pPr>
    </w:p>
    <w:p w:rsidR="00C146CC" w:rsidRPr="000A5F36" w:rsidRDefault="00C146CC" w:rsidP="00B14DE4">
      <w:pPr>
        <w:autoSpaceDE w:val="0"/>
        <w:autoSpaceDN w:val="0"/>
        <w:adjustRightInd w:val="0"/>
        <w:jc w:val="thaiDistribute"/>
        <w:rPr>
          <w:sz w:val="22"/>
          <w:szCs w:val="22"/>
        </w:rPr>
      </w:pPr>
      <w:r w:rsidRPr="000A5F36">
        <w:rPr>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C146CC" w:rsidRPr="000A5F36" w:rsidRDefault="00C146CC" w:rsidP="00C146CC">
      <w:pPr>
        <w:autoSpaceDE w:val="0"/>
        <w:autoSpaceDN w:val="0"/>
        <w:adjustRightInd w:val="0"/>
        <w:jc w:val="both"/>
        <w:rPr>
          <w:sz w:val="22"/>
          <w:szCs w:val="22"/>
        </w:rPr>
      </w:pPr>
    </w:p>
    <w:p w:rsidR="00C146CC" w:rsidRPr="000A5F36" w:rsidRDefault="00C146CC" w:rsidP="00C146CC">
      <w:pPr>
        <w:autoSpaceDE w:val="0"/>
        <w:autoSpaceDN w:val="0"/>
        <w:adjustRightInd w:val="0"/>
        <w:jc w:val="both"/>
        <w:rPr>
          <w:sz w:val="22"/>
          <w:szCs w:val="22"/>
        </w:rPr>
      </w:pPr>
      <w:r w:rsidRPr="000A5F36">
        <w:rPr>
          <w:sz w:val="22"/>
          <w:szCs w:val="22"/>
        </w:rPr>
        <w:t xml:space="preserve">Those charged with governance are responsible for overseeing the Group’s and the Company’s financial reporting process. </w:t>
      </w:r>
    </w:p>
    <w:p w:rsidR="00B847F6" w:rsidRPr="00EF6257" w:rsidRDefault="00B847F6" w:rsidP="008833E0">
      <w:pPr>
        <w:spacing w:line="259" w:lineRule="auto"/>
        <w:rPr>
          <w:i/>
          <w:iCs/>
          <w:sz w:val="22"/>
          <w:szCs w:val="22"/>
        </w:rPr>
      </w:pPr>
    </w:p>
    <w:p w:rsidR="00C146CC" w:rsidRPr="000A5F36" w:rsidRDefault="00C146CC" w:rsidP="00EF6257">
      <w:pPr>
        <w:autoSpaceDE w:val="0"/>
        <w:autoSpaceDN w:val="0"/>
        <w:adjustRightInd w:val="0"/>
        <w:jc w:val="thaiDistribute"/>
        <w:rPr>
          <w:i/>
          <w:iCs/>
          <w:sz w:val="22"/>
          <w:szCs w:val="22"/>
        </w:rPr>
      </w:pPr>
      <w:r w:rsidRPr="000A5F36">
        <w:rPr>
          <w:i/>
          <w:iCs/>
          <w:sz w:val="22"/>
          <w:szCs w:val="22"/>
        </w:rPr>
        <w:t xml:space="preserve">Auditor’s Responsibilities for the Audit of the Consolidated and Separate Financial Statements </w:t>
      </w:r>
    </w:p>
    <w:p w:rsidR="00C146CC" w:rsidRPr="000A5F36" w:rsidRDefault="00C146CC" w:rsidP="00C146CC">
      <w:pPr>
        <w:autoSpaceDE w:val="0"/>
        <w:autoSpaceDN w:val="0"/>
        <w:adjustRightInd w:val="0"/>
        <w:rPr>
          <w:sz w:val="22"/>
          <w:szCs w:val="22"/>
        </w:rPr>
      </w:pPr>
    </w:p>
    <w:p w:rsidR="00C146CC" w:rsidRPr="000A5F36" w:rsidRDefault="00C146CC" w:rsidP="00C146CC">
      <w:pPr>
        <w:autoSpaceDE w:val="0"/>
        <w:autoSpaceDN w:val="0"/>
        <w:adjustRightInd w:val="0"/>
        <w:jc w:val="both"/>
        <w:rPr>
          <w:sz w:val="22"/>
          <w:szCs w:val="22"/>
        </w:rPr>
      </w:pPr>
      <w:r w:rsidRPr="000A5F36">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C146CC" w:rsidRPr="000A5F36" w:rsidRDefault="00C146CC" w:rsidP="00C146CC">
      <w:pPr>
        <w:autoSpaceDE w:val="0"/>
        <w:autoSpaceDN w:val="0"/>
        <w:adjustRightInd w:val="0"/>
        <w:jc w:val="both"/>
        <w:rPr>
          <w:sz w:val="22"/>
          <w:szCs w:val="22"/>
        </w:rPr>
      </w:pPr>
    </w:p>
    <w:p w:rsidR="00C146CC" w:rsidRPr="000A5F36" w:rsidRDefault="00C146CC" w:rsidP="00C146CC">
      <w:pPr>
        <w:autoSpaceDE w:val="0"/>
        <w:autoSpaceDN w:val="0"/>
        <w:adjustRightInd w:val="0"/>
        <w:jc w:val="both"/>
        <w:rPr>
          <w:sz w:val="22"/>
          <w:szCs w:val="22"/>
        </w:rPr>
      </w:pPr>
      <w:r w:rsidRPr="000A5F36">
        <w:rPr>
          <w:sz w:val="22"/>
          <w:szCs w:val="22"/>
        </w:rPr>
        <w:t xml:space="preserve">As part of an audit in accordance with TSAs, I exercise professional judgment and maintain professional skepticism throughout the audit. I also: </w:t>
      </w:r>
    </w:p>
    <w:p w:rsidR="00C146CC" w:rsidRPr="00EF6257" w:rsidRDefault="00C146CC" w:rsidP="00C146CC">
      <w:pPr>
        <w:autoSpaceDE w:val="0"/>
        <w:autoSpaceDN w:val="0"/>
        <w:adjustRightInd w:val="0"/>
        <w:jc w:val="both"/>
        <w:rPr>
          <w:sz w:val="22"/>
          <w:szCs w:val="22"/>
        </w:rPr>
      </w:pPr>
    </w:p>
    <w:p w:rsidR="00C146CC" w:rsidRDefault="00C146CC" w:rsidP="00B14DE4">
      <w:pPr>
        <w:pStyle w:val="ListParagraph"/>
        <w:numPr>
          <w:ilvl w:val="0"/>
          <w:numId w:val="2"/>
        </w:numPr>
        <w:autoSpaceDE w:val="0"/>
        <w:autoSpaceDN w:val="0"/>
        <w:adjustRightInd w:val="0"/>
        <w:spacing w:line="240" w:lineRule="auto"/>
        <w:ind w:left="346" w:hanging="346"/>
        <w:jc w:val="thaiDistribute"/>
        <w:rPr>
          <w:rFonts w:ascii="Times New Roman" w:hAnsi="Times New Roman" w:cs="Times New Roman"/>
          <w:szCs w:val="22"/>
        </w:rPr>
      </w:pPr>
      <w:r w:rsidRPr="000A5F36">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5E0A37" w:rsidRPr="000A5F36" w:rsidRDefault="005E0A37" w:rsidP="005E0A37">
      <w:pPr>
        <w:pStyle w:val="ListParagraph"/>
        <w:autoSpaceDE w:val="0"/>
        <w:autoSpaceDN w:val="0"/>
        <w:adjustRightInd w:val="0"/>
        <w:spacing w:line="240" w:lineRule="auto"/>
        <w:ind w:left="346"/>
        <w:jc w:val="thaiDistribute"/>
        <w:rPr>
          <w:rFonts w:ascii="Times New Roman" w:hAnsi="Times New Roman" w:cs="Times New Roman"/>
          <w:szCs w:val="22"/>
        </w:rPr>
      </w:pPr>
    </w:p>
    <w:p w:rsidR="005E0A37" w:rsidRDefault="00C146CC" w:rsidP="005E0A37">
      <w:pPr>
        <w:pStyle w:val="ListParagraph"/>
        <w:numPr>
          <w:ilvl w:val="0"/>
          <w:numId w:val="2"/>
        </w:numPr>
        <w:autoSpaceDE w:val="0"/>
        <w:autoSpaceDN w:val="0"/>
        <w:adjustRightInd w:val="0"/>
        <w:spacing w:line="240" w:lineRule="auto"/>
        <w:ind w:left="346" w:hanging="346"/>
        <w:jc w:val="thaiDistribute"/>
        <w:rPr>
          <w:rFonts w:ascii="Times New Roman" w:hAnsi="Times New Roman" w:cs="Times New Roman"/>
          <w:szCs w:val="22"/>
        </w:rPr>
      </w:pPr>
      <w:r w:rsidRPr="000A5F36">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5E0A37" w:rsidRPr="005E0A37" w:rsidRDefault="005E0A37" w:rsidP="005E0A37">
      <w:pPr>
        <w:pStyle w:val="ListParagraph"/>
        <w:autoSpaceDE w:val="0"/>
        <w:autoSpaceDN w:val="0"/>
        <w:adjustRightInd w:val="0"/>
        <w:spacing w:line="240" w:lineRule="auto"/>
        <w:ind w:left="346"/>
        <w:jc w:val="thaiDistribute"/>
        <w:rPr>
          <w:rFonts w:ascii="Times New Roman" w:hAnsi="Times New Roman" w:cs="Times New Roman"/>
          <w:szCs w:val="22"/>
        </w:rPr>
      </w:pPr>
    </w:p>
    <w:p w:rsidR="00C146CC" w:rsidRPr="000A5F36" w:rsidRDefault="00C146CC" w:rsidP="00B14DE4">
      <w:pPr>
        <w:pStyle w:val="ListParagraph"/>
        <w:numPr>
          <w:ilvl w:val="0"/>
          <w:numId w:val="2"/>
        </w:numPr>
        <w:autoSpaceDE w:val="0"/>
        <w:autoSpaceDN w:val="0"/>
        <w:adjustRightInd w:val="0"/>
        <w:spacing w:line="240" w:lineRule="auto"/>
        <w:ind w:left="346" w:hanging="346"/>
        <w:jc w:val="thaiDistribute"/>
        <w:rPr>
          <w:rFonts w:ascii="Times New Roman" w:hAnsi="Times New Roman" w:cs="Times New Roman"/>
          <w:szCs w:val="22"/>
        </w:rPr>
      </w:pPr>
      <w:r w:rsidRPr="000A5F36">
        <w:rPr>
          <w:rFonts w:ascii="Times New Roman" w:hAnsi="Times New Roman" w:cs="Times New Roman"/>
          <w:szCs w:val="22"/>
        </w:rPr>
        <w:t xml:space="preserve">Evaluate the appropriateness of accounting policies used and the reasonableness of accounting estimates and related disclosures made by management. </w:t>
      </w:r>
    </w:p>
    <w:p w:rsidR="000A5F36" w:rsidRDefault="000A5F36">
      <w:pPr>
        <w:spacing w:after="160" w:line="259" w:lineRule="auto"/>
        <w:rPr>
          <w:rFonts w:eastAsiaTheme="minorHAnsi"/>
          <w:sz w:val="22"/>
          <w:szCs w:val="22"/>
          <w:lang w:bidi="th-TH"/>
        </w:rPr>
      </w:pPr>
      <w:r>
        <w:rPr>
          <w:szCs w:val="22"/>
        </w:rPr>
        <w:br w:type="page"/>
      </w:r>
    </w:p>
    <w:p w:rsidR="00484749" w:rsidRDefault="00484749" w:rsidP="00484749">
      <w:pPr>
        <w:pStyle w:val="ListParagraph"/>
        <w:autoSpaceDE w:val="0"/>
        <w:autoSpaceDN w:val="0"/>
        <w:adjustRightInd w:val="0"/>
        <w:ind w:left="340"/>
        <w:jc w:val="both"/>
        <w:rPr>
          <w:rFonts w:ascii="Times New Roman" w:hAnsi="Times New Roman" w:cs="Times New Roman"/>
          <w:szCs w:val="22"/>
        </w:rPr>
      </w:pPr>
    </w:p>
    <w:p w:rsidR="00C146CC" w:rsidRDefault="00C146CC" w:rsidP="00B14DE4">
      <w:pPr>
        <w:pStyle w:val="ListParagraph"/>
        <w:numPr>
          <w:ilvl w:val="0"/>
          <w:numId w:val="2"/>
        </w:numPr>
        <w:autoSpaceDE w:val="0"/>
        <w:autoSpaceDN w:val="0"/>
        <w:adjustRightInd w:val="0"/>
        <w:spacing w:line="240" w:lineRule="auto"/>
        <w:jc w:val="thaiDistribute"/>
        <w:rPr>
          <w:rFonts w:ascii="Times New Roman" w:hAnsi="Times New Roman" w:cs="Times New Roman"/>
          <w:szCs w:val="22"/>
        </w:rPr>
      </w:pPr>
      <w:r w:rsidRPr="000A5F36">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5E0A37" w:rsidRPr="000A5F36" w:rsidRDefault="005E0A37" w:rsidP="005E0A37">
      <w:pPr>
        <w:pStyle w:val="ListParagraph"/>
        <w:autoSpaceDE w:val="0"/>
        <w:autoSpaceDN w:val="0"/>
        <w:adjustRightInd w:val="0"/>
        <w:spacing w:line="240" w:lineRule="auto"/>
        <w:ind w:left="340"/>
        <w:jc w:val="thaiDistribute"/>
        <w:rPr>
          <w:rFonts w:ascii="Times New Roman" w:hAnsi="Times New Roman" w:cs="Times New Roman"/>
          <w:szCs w:val="22"/>
        </w:rPr>
      </w:pPr>
    </w:p>
    <w:p w:rsidR="005E0A37" w:rsidRDefault="00C146CC" w:rsidP="005E0A37">
      <w:pPr>
        <w:pStyle w:val="ListParagraph"/>
        <w:numPr>
          <w:ilvl w:val="0"/>
          <w:numId w:val="2"/>
        </w:numPr>
        <w:autoSpaceDE w:val="0"/>
        <w:autoSpaceDN w:val="0"/>
        <w:adjustRightInd w:val="0"/>
        <w:spacing w:line="240" w:lineRule="auto"/>
        <w:jc w:val="thaiDistribute"/>
        <w:rPr>
          <w:rFonts w:ascii="Times New Roman" w:hAnsi="Times New Roman" w:cs="Times New Roman"/>
          <w:szCs w:val="22"/>
        </w:rPr>
      </w:pPr>
      <w:r w:rsidRPr="000A5F36">
        <w:rPr>
          <w:rFonts w:ascii="Times New Roman" w:hAnsi="Times New Roman" w:cs="Times New Roman"/>
          <w:szCs w:val="22"/>
        </w:rPr>
        <w:t>Evaluate the overall presentation, structure and content of the consolidated and separate financial stateme</w:t>
      </w:r>
      <w:r w:rsidR="00DD040F">
        <w:rPr>
          <w:rFonts w:ascii="Times New Roman" w:hAnsi="Times New Roman" w:cs="Times New Roman"/>
          <w:szCs w:val="22"/>
        </w:rPr>
        <w:t xml:space="preserve">nts, including the disclosures, </w:t>
      </w:r>
      <w:r w:rsidRPr="000A5F36">
        <w:rPr>
          <w:rFonts w:ascii="Times New Roman" w:hAnsi="Times New Roman" w:cs="Times New Roman"/>
          <w:szCs w:val="22"/>
        </w:rPr>
        <w:t xml:space="preserve">and whether the consolidated and separate financial statements represent the underlying transactions and events in a manner that achieves fair presentation. </w:t>
      </w:r>
    </w:p>
    <w:p w:rsidR="005E0A37" w:rsidRPr="005E0A37" w:rsidRDefault="005E0A37" w:rsidP="005E0A37">
      <w:pPr>
        <w:pStyle w:val="ListParagraph"/>
        <w:autoSpaceDE w:val="0"/>
        <w:autoSpaceDN w:val="0"/>
        <w:adjustRightInd w:val="0"/>
        <w:spacing w:line="240" w:lineRule="auto"/>
        <w:ind w:left="340"/>
        <w:jc w:val="thaiDistribute"/>
        <w:rPr>
          <w:rFonts w:ascii="Times New Roman" w:hAnsi="Times New Roman" w:cs="Times New Roman"/>
          <w:szCs w:val="22"/>
        </w:rPr>
      </w:pPr>
    </w:p>
    <w:p w:rsidR="00C146CC" w:rsidRDefault="00C146CC" w:rsidP="00B14DE4">
      <w:pPr>
        <w:pStyle w:val="ListParagraph"/>
        <w:numPr>
          <w:ilvl w:val="0"/>
          <w:numId w:val="2"/>
        </w:numPr>
        <w:autoSpaceDE w:val="0"/>
        <w:autoSpaceDN w:val="0"/>
        <w:adjustRightInd w:val="0"/>
        <w:spacing w:after="0" w:line="240" w:lineRule="auto"/>
        <w:ind w:left="346" w:hanging="346"/>
        <w:jc w:val="thaiDistribute"/>
        <w:rPr>
          <w:rFonts w:ascii="Times New Roman" w:hAnsi="Times New Roman" w:cs="Times New Roman"/>
          <w:szCs w:val="22"/>
        </w:rPr>
      </w:pPr>
      <w:r w:rsidRPr="00DD040F">
        <w:rPr>
          <w:rFonts w:ascii="Times New Roman" w:hAnsi="Times New Roman" w:cs="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14DE4" w:rsidRPr="00DD040F" w:rsidRDefault="00B14DE4" w:rsidP="00B14DE4">
      <w:pPr>
        <w:pStyle w:val="ListParagraph"/>
        <w:autoSpaceDE w:val="0"/>
        <w:autoSpaceDN w:val="0"/>
        <w:adjustRightInd w:val="0"/>
        <w:spacing w:after="0" w:line="240" w:lineRule="auto"/>
        <w:ind w:left="346"/>
        <w:jc w:val="thaiDistribute"/>
        <w:rPr>
          <w:rFonts w:ascii="Times New Roman" w:hAnsi="Times New Roman" w:cs="Times New Roman"/>
          <w:szCs w:val="22"/>
        </w:rPr>
      </w:pPr>
    </w:p>
    <w:p w:rsidR="00C146CC" w:rsidRPr="00EF6257" w:rsidRDefault="00C146CC" w:rsidP="00B14DE4">
      <w:pPr>
        <w:autoSpaceDE w:val="0"/>
        <w:autoSpaceDN w:val="0"/>
        <w:adjustRightInd w:val="0"/>
        <w:jc w:val="both"/>
        <w:rPr>
          <w:sz w:val="22"/>
          <w:szCs w:val="22"/>
        </w:rPr>
      </w:pPr>
      <w:r w:rsidRPr="00EF6257">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146CC" w:rsidRPr="00EF6257" w:rsidRDefault="00C146CC" w:rsidP="00B14DE4">
      <w:pPr>
        <w:autoSpaceDE w:val="0"/>
        <w:autoSpaceDN w:val="0"/>
        <w:adjustRightInd w:val="0"/>
        <w:rPr>
          <w:sz w:val="22"/>
          <w:szCs w:val="22"/>
        </w:rPr>
      </w:pPr>
    </w:p>
    <w:p w:rsidR="00C146CC" w:rsidRPr="00EF6257" w:rsidRDefault="00C146CC" w:rsidP="00B14DE4">
      <w:pPr>
        <w:autoSpaceDE w:val="0"/>
        <w:autoSpaceDN w:val="0"/>
        <w:adjustRightInd w:val="0"/>
        <w:jc w:val="both"/>
        <w:rPr>
          <w:sz w:val="22"/>
          <w:szCs w:val="22"/>
        </w:rPr>
      </w:pPr>
      <w:r w:rsidRPr="00EF6257">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C146CC" w:rsidRPr="00EF6257" w:rsidRDefault="00C146CC" w:rsidP="00B14DE4">
      <w:pPr>
        <w:autoSpaceDE w:val="0"/>
        <w:autoSpaceDN w:val="0"/>
        <w:adjustRightInd w:val="0"/>
        <w:jc w:val="both"/>
        <w:rPr>
          <w:sz w:val="22"/>
          <w:szCs w:val="22"/>
        </w:rPr>
      </w:pPr>
    </w:p>
    <w:p w:rsidR="00C146CC" w:rsidRPr="00EF6257" w:rsidRDefault="00C146CC" w:rsidP="00B14DE4">
      <w:pPr>
        <w:autoSpaceDE w:val="0"/>
        <w:autoSpaceDN w:val="0"/>
        <w:adjustRightInd w:val="0"/>
        <w:jc w:val="both"/>
        <w:rPr>
          <w:sz w:val="22"/>
          <w:szCs w:val="22"/>
        </w:rPr>
      </w:pPr>
      <w:r w:rsidRPr="00EF6257">
        <w:rPr>
          <w:sz w:val="22"/>
          <w:szCs w:val="22"/>
        </w:rPr>
        <w:t xml:space="preserve">From the matters communicated with those charged with governance, I determine those matters that were of most significance in the audit of the </w:t>
      </w:r>
      <w:r w:rsidRPr="000A5F36">
        <w:rPr>
          <w:sz w:val="22"/>
          <w:szCs w:val="22"/>
        </w:rPr>
        <w:t xml:space="preserve">consolidated and separate </w:t>
      </w:r>
      <w:r w:rsidRPr="00EF6257">
        <w:rPr>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0520" w:rsidRPr="00EF6257" w:rsidRDefault="00E20520" w:rsidP="00E20520">
      <w:pPr>
        <w:autoSpaceDE w:val="0"/>
        <w:autoSpaceDN w:val="0"/>
        <w:adjustRightInd w:val="0"/>
        <w:rPr>
          <w:sz w:val="22"/>
          <w:szCs w:val="22"/>
        </w:rPr>
      </w:pPr>
    </w:p>
    <w:p w:rsidR="00E20520" w:rsidRPr="00EF6257" w:rsidRDefault="00E20520" w:rsidP="00E20520">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jc w:val="both"/>
        <w:rPr>
          <w:sz w:val="22"/>
          <w:szCs w:val="22"/>
          <w:lang w:bidi="th-TH"/>
        </w:rPr>
      </w:pPr>
    </w:p>
    <w:p w:rsidR="00C146CC" w:rsidRPr="00EF6257" w:rsidRDefault="00C146CC" w:rsidP="00C146CC">
      <w:pPr>
        <w:pStyle w:val="RNormal"/>
        <w:rPr>
          <w:szCs w:val="22"/>
        </w:rPr>
      </w:pPr>
    </w:p>
    <w:p w:rsidR="00C146CC" w:rsidRPr="000A5F36" w:rsidRDefault="00C146CC" w:rsidP="00C146CC">
      <w:pPr>
        <w:pStyle w:val="RNormal"/>
        <w:rPr>
          <w:szCs w:val="22"/>
        </w:rPr>
      </w:pPr>
      <w:r w:rsidRPr="000A5F36">
        <w:rPr>
          <w:szCs w:val="22"/>
        </w:rPr>
        <w:t>(</w:t>
      </w:r>
      <w:r w:rsidR="000A5F36" w:rsidRPr="000A5F36">
        <w:rPr>
          <w:szCs w:val="22"/>
        </w:rPr>
        <w:t>Charoen Phosamritlert</w:t>
      </w:r>
      <w:r w:rsidRPr="000A5F36">
        <w:rPr>
          <w:szCs w:val="22"/>
        </w:rPr>
        <w:t>)</w:t>
      </w:r>
    </w:p>
    <w:p w:rsidR="00C146CC" w:rsidRPr="000A5F36" w:rsidRDefault="00C146CC" w:rsidP="00C146CC">
      <w:pPr>
        <w:pStyle w:val="RNormal"/>
        <w:rPr>
          <w:szCs w:val="22"/>
        </w:rPr>
      </w:pPr>
      <w:r w:rsidRPr="000A5F36">
        <w:rPr>
          <w:szCs w:val="22"/>
        </w:rPr>
        <w:t>Certified Public Accountant</w:t>
      </w:r>
    </w:p>
    <w:p w:rsidR="00C146CC" w:rsidRPr="000A5F36" w:rsidRDefault="00C146CC" w:rsidP="00C146CC">
      <w:pPr>
        <w:pStyle w:val="RNormal"/>
        <w:rPr>
          <w:szCs w:val="22"/>
        </w:rPr>
      </w:pPr>
      <w:r w:rsidRPr="000A5F36">
        <w:rPr>
          <w:szCs w:val="22"/>
        </w:rPr>
        <w:t xml:space="preserve">Registration No. </w:t>
      </w:r>
      <w:r w:rsidR="00DD040F">
        <w:rPr>
          <w:szCs w:val="22"/>
        </w:rPr>
        <w:t>406</w:t>
      </w:r>
      <w:r w:rsidR="000A5F36" w:rsidRPr="000A5F36">
        <w:rPr>
          <w:szCs w:val="22"/>
        </w:rPr>
        <w:t>8</w:t>
      </w:r>
    </w:p>
    <w:p w:rsidR="00C146CC" w:rsidRPr="000A5F36" w:rsidRDefault="00C146CC" w:rsidP="00C146CC">
      <w:pPr>
        <w:pStyle w:val="RNormal"/>
        <w:rPr>
          <w:szCs w:val="22"/>
        </w:rPr>
      </w:pPr>
    </w:p>
    <w:p w:rsidR="00C146CC" w:rsidRPr="000A5F36" w:rsidRDefault="00C146CC" w:rsidP="00C146CC">
      <w:pPr>
        <w:pStyle w:val="RNormal"/>
        <w:rPr>
          <w:szCs w:val="22"/>
        </w:rPr>
      </w:pPr>
      <w:r w:rsidRPr="000A5F36">
        <w:rPr>
          <w:szCs w:val="22"/>
        </w:rPr>
        <w:t>KPMG Phoomchai Audit Ltd.</w:t>
      </w:r>
    </w:p>
    <w:p w:rsidR="00C146CC" w:rsidRPr="000A5F36" w:rsidRDefault="00C146CC" w:rsidP="00C146CC">
      <w:pPr>
        <w:pStyle w:val="RNormal"/>
        <w:rPr>
          <w:szCs w:val="22"/>
        </w:rPr>
      </w:pPr>
      <w:r w:rsidRPr="000A5F36">
        <w:rPr>
          <w:szCs w:val="22"/>
        </w:rPr>
        <w:t>Bangkok</w:t>
      </w:r>
    </w:p>
    <w:p w:rsidR="00470C77" w:rsidRPr="000A5F36" w:rsidRDefault="00C146CC" w:rsidP="000A5F36">
      <w:pPr>
        <w:pStyle w:val="RNormal"/>
        <w:rPr>
          <w:szCs w:val="22"/>
        </w:rPr>
      </w:pPr>
      <w:r w:rsidRPr="000A5F36">
        <w:rPr>
          <w:szCs w:val="22"/>
        </w:rPr>
        <w:t>14 February 2017</w:t>
      </w:r>
    </w:p>
    <w:sectPr w:rsidR="00470C77" w:rsidRPr="000A5F36" w:rsidSect="007A0305">
      <w:footerReference w:type="default" r:id="rId8"/>
      <w:footerReference w:type="first" r:id="rId9"/>
      <w:pgSz w:w="11907" w:h="16839" w:code="9"/>
      <w:pgMar w:top="1440" w:right="1440" w:bottom="1526"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FE5" w:rsidRDefault="006A1FE5" w:rsidP="001E676D">
      <w:r>
        <w:separator/>
      </w:r>
    </w:p>
  </w:endnote>
  <w:endnote w:type="continuationSeparator" w:id="0">
    <w:p w:rsidR="006A1FE5" w:rsidRDefault="006A1FE5"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Angsana New">
    <w:panose1 w:val="02020603050405020304"/>
    <w:charset w:val="00"/>
    <w:family w:val="roman"/>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704296364"/>
      <w:docPartObj>
        <w:docPartGallery w:val="Page Numbers (Bottom of Page)"/>
        <w:docPartUnique/>
      </w:docPartObj>
    </w:sdtPr>
    <w:sdtEndPr>
      <w:rPr>
        <w:noProof/>
      </w:rPr>
    </w:sdtEndPr>
    <w:sdtContent>
      <w:p w:rsidR="007525F6" w:rsidRPr="007A0305" w:rsidRDefault="007525F6" w:rsidP="007A0305">
        <w:pPr>
          <w:pStyle w:val="Footer"/>
          <w:jc w:val="center"/>
          <w:rPr>
            <w:sz w:val="22"/>
            <w:szCs w:val="22"/>
          </w:rPr>
        </w:pPr>
        <w:r w:rsidRPr="007A0305">
          <w:rPr>
            <w:sz w:val="22"/>
            <w:szCs w:val="22"/>
          </w:rPr>
          <w:fldChar w:fldCharType="begin"/>
        </w:r>
        <w:r w:rsidRPr="007A0305">
          <w:rPr>
            <w:sz w:val="22"/>
            <w:szCs w:val="22"/>
          </w:rPr>
          <w:instrText xml:space="preserve"> PAGE   \* MERGEFORMAT </w:instrText>
        </w:r>
        <w:r w:rsidRPr="007A0305">
          <w:rPr>
            <w:sz w:val="22"/>
            <w:szCs w:val="22"/>
          </w:rPr>
          <w:fldChar w:fldCharType="separate"/>
        </w:r>
        <w:r w:rsidR="006D7BCC">
          <w:rPr>
            <w:noProof/>
            <w:sz w:val="22"/>
            <w:szCs w:val="22"/>
          </w:rPr>
          <w:t>2</w:t>
        </w:r>
        <w:r w:rsidRPr="007A0305">
          <w:rPr>
            <w:noProof/>
            <w:sz w:val="22"/>
            <w:szCs w:val="22"/>
          </w:rPr>
          <w:fldChar w:fldCharType="end"/>
        </w:r>
      </w:p>
    </w:sdtContent>
  </w:sdt>
  <w:p w:rsidR="007525F6" w:rsidRDefault="007525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305" w:rsidRDefault="007A0305" w:rsidP="007A0305">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FE5" w:rsidRDefault="006A1FE5" w:rsidP="001E676D">
      <w:r>
        <w:separator/>
      </w:r>
    </w:p>
  </w:footnote>
  <w:footnote w:type="continuationSeparator" w:id="0">
    <w:p w:rsidR="006A1FE5" w:rsidRDefault="006A1FE5" w:rsidP="001E67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245C1"/>
    <w:rsid w:val="0004665E"/>
    <w:rsid w:val="000A5F36"/>
    <w:rsid w:val="000A68E3"/>
    <w:rsid w:val="000B3512"/>
    <w:rsid w:val="000E0891"/>
    <w:rsid w:val="000E3B36"/>
    <w:rsid w:val="0018064E"/>
    <w:rsid w:val="00181C28"/>
    <w:rsid w:val="00191334"/>
    <w:rsid w:val="001D5AAF"/>
    <w:rsid w:val="001E676D"/>
    <w:rsid w:val="001F7D8B"/>
    <w:rsid w:val="00210AD8"/>
    <w:rsid w:val="00221217"/>
    <w:rsid w:val="00284732"/>
    <w:rsid w:val="00287A77"/>
    <w:rsid w:val="003505BE"/>
    <w:rsid w:val="003E0119"/>
    <w:rsid w:val="004027DF"/>
    <w:rsid w:val="00404680"/>
    <w:rsid w:val="00470C77"/>
    <w:rsid w:val="00484749"/>
    <w:rsid w:val="004A5F39"/>
    <w:rsid w:val="004D41FB"/>
    <w:rsid w:val="00515264"/>
    <w:rsid w:val="0055633F"/>
    <w:rsid w:val="00567AD9"/>
    <w:rsid w:val="0057459B"/>
    <w:rsid w:val="005C1ED0"/>
    <w:rsid w:val="005E0A37"/>
    <w:rsid w:val="005E53BD"/>
    <w:rsid w:val="005F539B"/>
    <w:rsid w:val="006028B7"/>
    <w:rsid w:val="00644642"/>
    <w:rsid w:val="006975CF"/>
    <w:rsid w:val="006A1FE5"/>
    <w:rsid w:val="006A38B9"/>
    <w:rsid w:val="006A5DCC"/>
    <w:rsid w:val="006B5F13"/>
    <w:rsid w:val="006D7BCC"/>
    <w:rsid w:val="006F6E88"/>
    <w:rsid w:val="006F7947"/>
    <w:rsid w:val="00746AD2"/>
    <w:rsid w:val="007525F6"/>
    <w:rsid w:val="00753DCA"/>
    <w:rsid w:val="0078129F"/>
    <w:rsid w:val="00786567"/>
    <w:rsid w:val="007A0305"/>
    <w:rsid w:val="007C6EAA"/>
    <w:rsid w:val="007F2FF4"/>
    <w:rsid w:val="00817346"/>
    <w:rsid w:val="008255F5"/>
    <w:rsid w:val="008355D8"/>
    <w:rsid w:val="00865E0B"/>
    <w:rsid w:val="008833E0"/>
    <w:rsid w:val="008851E0"/>
    <w:rsid w:val="00885ACB"/>
    <w:rsid w:val="008D3DE4"/>
    <w:rsid w:val="009168D3"/>
    <w:rsid w:val="009476D8"/>
    <w:rsid w:val="009B1718"/>
    <w:rsid w:val="00A076CD"/>
    <w:rsid w:val="00A84226"/>
    <w:rsid w:val="00A937DB"/>
    <w:rsid w:val="00AD604F"/>
    <w:rsid w:val="00B011CA"/>
    <w:rsid w:val="00B14DE4"/>
    <w:rsid w:val="00B321B7"/>
    <w:rsid w:val="00B421BC"/>
    <w:rsid w:val="00B514ED"/>
    <w:rsid w:val="00B847F6"/>
    <w:rsid w:val="00BA62C5"/>
    <w:rsid w:val="00BE7567"/>
    <w:rsid w:val="00BF0570"/>
    <w:rsid w:val="00C146CC"/>
    <w:rsid w:val="00C310D3"/>
    <w:rsid w:val="00C72052"/>
    <w:rsid w:val="00C77975"/>
    <w:rsid w:val="00CB18DF"/>
    <w:rsid w:val="00CE0D23"/>
    <w:rsid w:val="00D24321"/>
    <w:rsid w:val="00D30374"/>
    <w:rsid w:val="00D65B91"/>
    <w:rsid w:val="00DA3E07"/>
    <w:rsid w:val="00DD040F"/>
    <w:rsid w:val="00DF3F7C"/>
    <w:rsid w:val="00E069AD"/>
    <w:rsid w:val="00E20520"/>
    <w:rsid w:val="00EE710F"/>
    <w:rsid w:val="00EF6257"/>
    <w:rsid w:val="00F23C35"/>
    <w:rsid w:val="00F26617"/>
    <w:rsid w:val="00F33A1C"/>
    <w:rsid w:val="00F96772"/>
    <w:rsid w:val="00FB56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9168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8D3"/>
    <w:rPr>
      <w:rFonts w:ascii="Segoe UI" w:eastAsia="Times New Roman" w:hAnsi="Segoe UI" w:cs="Segoe UI"/>
      <w:sz w:val="18"/>
      <w:szCs w:val="18"/>
      <w:lang w:bidi="ar-SA"/>
    </w:rPr>
  </w:style>
  <w:style w:type="paragraph" w:styleId="Header">
    <w:name w:val="header"/>
    <w:basedOn w:val="Normal"/>
    <w:link w:val="HeaderChar"/>
    <w:uiPriority w:val="99"/>
    <w:unhideWhenUsed/>
    <w:rsid w:val="00E20520"/>
    <w:pPr>
      <w:tabs>
        <w:tab w:val="center" w:pos="4680"/>
        <w:tab w:val="right" w:pos="9360"/>
      </w:tabs>
    </w:pPr>
  </w:style>
  <w:style w:type="character" w:customStyle="1" w:styleId="HeaderChar">
    <w:name w:val="Header Char"/>
    <w:basedOn w:val="DefaultParagraphFont"/>
    <w:link w:val="Header"/>
    <w:uiPriority w:val="99"/>
    <w:rsid w:val="00E2052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20520"/>
    <w:pPr>
      <w:tabs>
        <w:tab w:val="center" w:pos="4680"/>
        <w:tab w:val="right" w:pos="9360"/>
      </w:tabs>
    </w:pPr>
  </w:style>
  <w:style w:type="character" w:customStyle="1" w:styleId="FooterChar">
    <w:name w:val="Footer Char"/>
    <w:basedOn w:val="DefaultParagraphFont"/>
    <w:link w:val="Footer"/>
    <w:uiPriority w:val="99"/>
    <w:rsid w:val="00E20520"/>
    <w:rPr>
      <w:rFonts w:ascii="Times New Roman" w:eastAsia="Times New Roman" w:hAnsi="Times New Roman" w:cs="Times New Roman"/>
      <w:sz w:val="24"/>
      <w:szCs w:val="24"/>
      <w:lang w:bidi="ar-SA"/>
    </w:rPr>
  </w:style>
  <w:style w:type="paragraph" w:styleId="BodyText">
    <w:name w:val="Body Text"/>
    <w:basedOn w:val="Normal"/>
    <w:link w:val="BodyTextChar"/>
    <w:uiPriority w:val="1"/>
    <w:qFormat/>
    <w:rsid w:val="007A0305"/>
    <w:pPr>
      <w:widowControl w:val="0"/>
      <w:spacing w:before="171"/>
      <w:ind w:left="667"/>
    </w:pPr>
    <w:rPr>
      <w:rFonts w:ascii="Arial" w:eastAsia="Arial" w:hAnsi="Arial" w:cstheme="minorBidi"/>
      <w:sz w:val="20"/>
      <w:szCs w:val="20"/>
    </w:rPr>
  </w:style>
  <w:style w:type="character" w:customStyle="1" w:styleId="BodyTextChar">
    <w:name w:val="Body Text Char"/>
    <w:basedOn w:val="DefaultParagraphFont"/>
    <w:link w:val="BodyText"/>
    <w:uiPriority w:val="1"/>
    <w:rsid w:val="007A0305"/>
    <w:rPr>
      <w:rFonts w:ascii="Arial" w:eastAsia="Arial" w:hAnsi="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62B3A-7991-4C56-B17D-2BFBABFE6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Thanya, Aungsasuwan</cp:lastModifiedBy>
  <cp:revision>2</cp:revision>
  <cp:lastPrinted>2017-02-10T08:24:00Z</cp:lastPrinted>
  <dcterms:created xsi:type="dcterms:W3CDTF">2017-02-10T09:00:00Z</dcterms:created>
  <dcterms:modified xsi:type="dcterms:W3CDTF">2017-02-10T09:00:00Z</dcterms:modified>
</cp:coreProperties>
</file>