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5CD" w:rsidRDefault="000535CD" w:rsidP="000535CD">
      <w:pPr>
        <w:pStyle w:val="acctmainheading"/>
        <w:spacing w:after="0" w:line="240" w:lineRule="atLeast"/>
        <w:outlineLvl w:val="0"/>
        <w:rPr>
          <w:rFonts w:cs="Times New Roman"/>
          <w:szCs w:val="28"/>
        </w:rPr>
      </w:pPr>
    </w:p>
    <w:p w:rsidR="000535CD" w:rsidRDefault="000535CD" w:rsidP="000535CD">
      <w:pPr>
        <w:pStyle w:val="acctmainheading"/>
        <w:spacing w:after="0" w:line="240" w:lineRule="atLeast"/>
        <w:outlineLvl w:val="0"/>
        <w:rPr>
          <w:rFonts w:cs="Times New Roman"/>
          <w:szCs w:val="28"/>
        </w:rPr>
      </w:pPr>
    </w:p>
    <w:p w:rsidR="000535CD" w:rsidRDefault="000535CD" w:rsidP="000535CD">
      <w:pPr>
        <w:pStyle w:val="acctmainheading"/>
        <w:spacing w:after="0" w:line="240" w:lineRule="atLeast"/>
        <w:outlineLvl w:val="0"/>
        <w:rPr>
          <w:rFonts w:cs="Times New Roman"/>
          <w:szCs w:val="28"/>
        </w:rPr>
      </w:pPr>
    </w:p>
    <w:p w:rsidR="000535CD" w:rsidRDefault="000535CD" w:rsidP="000535CD">
      <w:pPr>
        <w:pStyle w:val="acctmainheading"/>
        <w:spacing w:after="0" w:line="240" w:lineRule="atLeast"/>
        <w:outlineLvl w:val="0"/>
        <w:rPr>
          <w:rFonts w:cs="Times New Roman"/>
          <w:szCs w:val="28"/>
        </w:rPr>
      </w:pPr>
    </w:p>
    <w:p w:rsidR="000535CD" w:rsidRDefault="000535CD" w:rsidP="000535CD">
      <w:pPr>
        <w:pStyle w:val="acctmainheading"/>
        <w:spacing w:after="0" w:line="240" w:lineRule="atLeast"/>
        <w:outlineLvl w:val="0"/>
        <w:rPr>
          <w:rFonts w:cs="Times New Roman"/>
          <w:szCs w:val="28"/>
        </w:rPr>
      </w:pPr>
    </w:p>
    <w:p w:rsidR="000535CD" w:rsidRDefault="000535CD" w:rsidP="000535CD">
      <w:pPr>
        <w:pStyle w:val="acctmainheading"/>
        <w:spacing w:after="0" w:line="240" w:lineRule="atLeast"/>
        <w:outlineLvl w:val="0"/>
        <w:rPr>
          <w:rFonts w:cs="Times New Roman"/>
          <w:szCs w:val="28"/>
        </w:rPr>
      </w:pPr>
    </w:p>
    <w:p w:rsidR="000535CD" w:rsidRPr="00762898" w:rsidRDefault="000535CD" w:rsidP="000535CD">
      <w:pPr>
        <w:pStyle w:val="acctmainheading"/>
        <w:spacing w:after="0" w:line="240" w:lineRule="atLeast"/>
        <w:outlineLvl w:val="0"/>
        <w:rPr>
          <w:rFonts w:cs="Times New Roman"/>
          <w:szCs w:val="28"/>
        </w:rPr>
      </w:pPr>
      <w:r w:rsidRPr="00762898">
        <w:rPr>
          <w:rFonts w:cs="Times New Roman"/>
          <w:szCs w:val="28"/>
        </w:rPr>
        <w:t>Independent Auditor’s Report</w:t>
      </w:r>
    </w:p>
    <w:p w:rsidR="000535CD" w:rsidRPr="00762898" w:rsidRDefault="000535CD" w:rsidP="000535CD">
      <w:pPr>
        <w:pStyle w:val="acctmainheading"/>
        <w:spacing w:after="0" w:line="240" w:lineRule="atLeast"/>
        <w:rPr>
          <w:rFonts w:cs="Times New Roman"/>
          <w:sz w:val="22"/>
          <w:szCs w:val="22"/>
        </w:rPr>
      </w:pPr>
    </w:p>
    <w:p w:rsidR="000535CD" w:rsidRPr="00762898" w:rsidRDefault="000535CD" w:rsidP="000535CD">
      <w:pPr>
        <w:pStyle w:val="acctmainheading"/>
        <w:spacing w:after="0" w:line="240" w:lineRule="atLeast"/>
        <w:outlineLvl w:val="0"/>
        <w:rPr>
          <w:rFonts w:cs="Times New Roman"/>
          <w:spacing w:val="-8"/>
          <w:sz w:val="24"/>
          <w:szCs w:val="24"/>
          <w:lang w:val="en-US"/>
        </w:rPr>
      </w:pPr>
      <w:r w:rsidRPr="00762898">
        <w:rPr>
          <w:rFonts w:cs="Times New Roman"/>
          <w:sz w:val="24"/>
          <w:szCs w:val="24"/>
        </w:rPr>
        <w:t xml:space="preserve">To the shareholders </w:t>
      </w:r>
      <w:proofErr w:type="gramStart"/>
      <w:r w:rsidRPr="00762898">
        <w:rPr>
          <w:rFonts w:cs="Times New Roman"/>
          <w:spacing w:val="-8"/>
          <w:sz w:val="24"/>
          <w:szCs w:val="24"/>
        </w:rPr>
        <w:t>of</w:t>
      </w:r>
      <w:r w:rsidRPr="00762898">
        <w:rPr>
          <w:spacing w:val="-8"/>
          <w:sz w:val="24"/>
          <w:szCs w:val="24"/>
          <w:cs/>
          <w:lang w:bidi="th-TH"/>
        </w:rPr>
        <w:t xml:space="preserve"> </w:t>
      </w:r>
      <w:r w:rsidRPr="00762898">
        <w:rPr>
          <w:spacing w:val="-8"/>
          <w:sz w:val="24"/>
          <w:szCs w:val="24"/>
          <w:lang w:bidi="th-TH"/>
        </w:rPr>
        <w:t xml:space="preserve"> </w:t>
      </w:r>
      <w:r w:rsidRPr="00762898">
        <w:rPr>
          <w:rFonts w:cs="Times New Roman"/>
          <w:spacing w:val="-8"/>
          <w:sz w:val="24"/>
          <w:szCs w:val="24"/>
          <w:lang w:bidi="th-TH"/>
        </w:rPr>
        <w:t>The</w:t>
      </w:r>
      <w:proofErr w:type="gramEnd"/>
      <w:r w:rsidRPr="00762898">
        <w:rPr>
          <w:rFonts w:cs="Times New Roman"/>
          <w:spacing w:val="-8"/>
          <w:sz w:val="24"/>
          <w:szCs w:val="24"/>
          <w:lang w:val="en-US"/>
        </w:rPr>
        <w:t xml:space="preserve"> </w:t>
      </w:r>
      <w:proofErr w:type="spellStart"/>
      <w:r w:rsidRPr="00762898">
        <w:rPr>
          <w:rFonts w:cs="Times New Roman"/>
          <w:spacing w:val="-8"/>
          <w:sz w:val="24"/>
          <w:szCs w:val="24"/>
          <w:lang w:val="en-US"/>
        </w:rPr>
        <w:t>Bangchak</w:t>
      </w:r>
      <w:proofErr w:type="spellEnd"/>
      <w:r w:rsidRPr="00762898">
        <w:rPr>
          <w:rFonts w:cs="Times New Roman"/>
          <w:spacing w:val="-8"/>
          <w:sz w:val="24"/>
          <w:szCs w:val="24"/>
          <w:lang w:val="en-US"/>
        </w:rPr>
        <w:t xml:space="preserve"> Petroleum Public Company Limited</w:t>
      </w:r>
    </w:p>
    <w:p w:rsidR="000535CD" w:rsidRPr="00762898" w:rsidRDefault="000535CD" w:rsidP="000535CD">
      <w:pPr>
        <w:spacing w:line="240" w:lineRule="atLeast"/>
        <w:jc w:val="both"/>
        <w:rPr>
          <w:rFonts w:cs="Times New Roman"/>
          <w:szCs w:val="22"/>
        </w:rPr>
      </w:pPr>
    </w:p>
    <w:p w:rsidR="000535CD" w:rsidRPr="00762898" w:rsidRDefault="000535CD" w:rsidP="000535CD">
      <w:pPr>
        <w:rPr>
          <w:rFonts w:cs="Times New Roman"/>
          <w:i/>
          <w:iCs/>
          <w:szCs w:val="22"/>
        </w:rPr>
      </w:pPr>
      <w:r w:rsidRPr="00762898">
        <w:rPr>
          <w:rFonts w:cs="Times New Roman"/>
          <w:i/>
          <w:iCs/>
          <w:szCs w:val="22"/>
        </w:rPr>
        <w:t>Opinion</w:t>
      </w:r>
    </w:p>
    <w:p w:rsidR="000535CD" w:rsidRPr="00762898" w:rsidRDefault="000535CD" w:rsidP="000535CD">
      <w:pPr>
        <w:rPr>
          <w:rFonts w:cs="Times New Roman"/>
          <w:b/>
          <w:bCs/>
          <w:szCs w:val="22"/>
        </w:rPr>
      </w:pPr>
    </w:p>
    <w:p w:rsidR="000535CD" w:rsidRPr="00762898" w:rsidRDefault="000535CD" w:rsidP="000535CD">
      <w:pPr>
        <w:jc w:val="thaiDistribute"/>
        <w:rPr>
          <w:rFonts w:cs="Times New Roman"/>
          <w:szCs w:val="22"/>
        </w:rPr>
      </w:pPr>
      <w:r w:rsidRPr="00762898">
        <w:rPr>
          <w:rFonts w:cs="Times New Roman"/>
          <w:szCs w:val="22"/>
        </w:rPr>
        <w:t xml:space="preserve">I have audited the consolidated and separate financial statements of The </w:t>
      </w:r>
      <w:proofErr w:type="spellStart"/>
      <w:r w:rsidRPr="00762898">
        <w:rPr>
          <w:rFonts w:cs="Times New Roman"/>
          <w:szCs w:val="22"/>
        </w:rPr>
        <w:t>Bangchak</w:t>
      </w:r>
      <w:proofErr w:type="spellEnd"/>
      <w:r w:rsidRPr="00762898">
        <w:rPr>
          <w:rFonts w:cs="Times New Roman"/>
          <w:szCs w:val="22"/>
        </w:rPr>
        <w:t xml:space="preserve"> petroleum Public Company Limited and its subsidiaries (the “Group”) and of The </w:t>
      </w:r>
      <w:proofErr w:type="spellStart"/>
      <w:r w:rsidRPr="00762898">
        <w:rPr>
          <w:rFonts w:cs="Times New Roman"/>
          <w:szCs w:val="22"/>
        </w:rPr>
        <w:t>Bangchak</w:t>
      </w:r>
      <w:proofErr w:type="spellEnd"/>
      <w:r w:rsidRPr="00762898">
        <w:rPr>
          <w:rFonts w:cs="Times New Roman"/>
          <w:szCs w:val="22"/>
        </w:rPr>
        <w:t xml:space="preserve"> Petroleum Public Company Limited (the “Company”), respectively, which comprise the consolidated and separate statements of financial position as at 31 December 2016, the consolidated and separate statements of income and comprehensive income, changes in equity and cash flows for the year then ended, and notes, comprising a summary of significant accounting policies and other explanatory information.</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 xml:space="preserve">In my opinion, the accompanying consolidated and separate financial statements present fairly, in all material respects, the financial position of the Group and the Company, respectively, as at 31 December 2016 and their financial performance and cash flows for the year then ended in accordance with Thai Financial Reporting Standards (TFRSs). </w:t>
      </w:r>
    </w:p>
    <w:p w:rsidR="000535CD" w:rsidRPr="00762898" w:rsidRDefault="000535CD" w:rsidP="000535CD">
      <w:pPr>
        <w:rPr>
          <w:rFonts w:cs="Times New Roman"/>
          <w:b/>
          <w:bCs/>
          <w:szCs w:val="22"/>
        </w:rPr>
      </w:pPr>
    </w:p>
    <w:p w:rsidR="000535CD" w:rsidRPr="00762898" w:rsidRDefault="000535CD" w:rsidP="000535CD">
      <w:pPr>
        <w:rPr>
          <w:rFonts w:cs="Times New Roman"/>
          <w:i/>
          <w:iCs/>
          <w:szCs w:val="22"/>
        </w:rPr>
      </w:pPr>
      <w:r w:rsidRPr="00762898">
        <w:rPr>
          <w:rFonts w:cs="Times New Roman"/>
          <w:i/>
          <w:iCs/>
          <w:szCs w:val="22"/>
        </w:rPr>
        <w:t xml:space="preserve">Basis for Opinion </w:t>
      </w:r>
    </w:p>
    <w:p w:rsidR="000535CD" w:rsidRPr="00762898" w:rsidRDefault="000535CD" w:rsidP="000535CD">
      <w:pPr>
        <w:rPr>
          <w:rFonts w:cs="Times New Roman"/>
          <w:b/>
          <w:bCs/>
          <w:szCs w:val="22"/>
        </w:rPr>
      </w:pPr>
    </w:p>
    <w:p w:rsidR="000535CD" w:rsidRPr="00762898" w:rsidRDefault="000535CD" w:rsidP="000535CD">
      <w:pPr>
        <w:jc w:val="thaiDistribute"/>
        <w:rPr>
          <w:rFonts w:cs="Times New Roman"/>
          <w:szCs w:val="22"/>
        </w:rPr>
      </w:pPr>
      <w:r w:rsidRPr="00762898">
        <w:rPr>
          <w:rFonts w:cs="Times New Roman"/>
          <w:szCs w:val="22"/>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under the Royal Patronage of His Majesty the King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i/>
          <w:iCs/>
          <w:szCs w:val="22"/>
        </w:rPr>
      </w:pPr>
      <w:r w:rsidRPr="00762898">
        <w:rPr>
          <w:rFonts w:cs="Times New Roman"/>
          <w:i/>
          <w:iCs/>
          <w:szCs w:val="22"/>
        </w:rPr>
        <w:t>Key Audit Matters</w:t>
      </w:r>
    </w:p>
    <w:p w:rsidR="000535CD" w:rsidRPr="00762898" w:rsidRDefault="000535CD" w:rsidP="000535CD">
      <w:pPr>
        <w:rPr>
          <w:rFonts w:cs="Times New Roman"/>
          <w:b/>
          <w:bCs/>
          <w:szCs w:val="22"/>
        </w:rPr>
      </w:pPr>
      <w:r w:rsidRPr="00762898">
        <w:rPr>
          <w:rFonts w:cs="Times New Roman"/>
          <w:b/>
          <w:bCs/>
          <w:szCs w:val="22"/>
        </w:rPr>
        <w:t xml:space="preserve"> </w:t>
      </w:r>
    </w:p>
    <w:p w:rsidR="000535CD" w:rsidRPr="00762898" w:rsidRDefault="000535CD" w:rsidP="000535CD">
      <w:pPr>
        <w:jc w:val="thaiDistribute"/>
        <w:rPr>
          <w:rFonts w:cs="Times New Roman"/>
          <w:szCs w:val="22"/>
        </w:rPr>
      </w:pPr>
      <w:r w:rsidRPr="00762898">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0535CD" w:rsidRPr="00762898" w:rsidRDefault="000535CD" w:rsidP="000535CD">
      <w:pPr>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535CD" w:rsidRPr="00762898" w:rsidTr="00107D1B">
        <w:tc>
          <w:tcPr>
            <w:tcW w:w="9350" w:type="dxa"/>
            <w:gridSpan w:val="2"/>
            <w:shd w:val="clear" w:color="auto" w:fill="auto"/>
          </w:tcPr>
          <w:p w:rsidR="000535CD" w:rsidRPr="00762898" w:rsidRDefault="000535CD" w:rsidP="00107D1B">
            <w:pPr>
              <w:rPr>
                <w:rFonts w:cs="Times New Roman"/>
                <w:b/>
                <w:bCs/>
                <w:szCs w:val="22"/>
              </w:rPr>
            </w:pPr>
            <w:r w:rsidRPr="00762898">
              <w:rPr>
                <w:rFonts w:cs="Times New Roman"/>
                <w:b/>
                <w:bCs/>
                <w:szCs w:val="22"/>
              </w:rPr>
              <w:t>Business acquisition</w:t>
            </w:r>
          </w:p>
        </w:tc>
      </w:tr>
      <w:tr w:rsidR="000535CD" w:rsidRPr="00762898" w:rsidTr="00107D1B">
        <w:tc>
          <w:tcPr>
            <w:tcW w:w="9350" w:type="dxa"/>
            <w:gridSpan w:val="2"/>
            <w:shd w:val="clear" w:color="auto" w:fill="auto"/>
          </w:tcPr>
          <w:p w:rsidR="000535CD" w:rsidRPr="00762898" w:rsidRDefault="000535CD" w:rsidP="00107D1B">
            <w:pPr>
              <w:rPr>
                <w:rFonts w:cs="Times New Roman"/>
                <w:b/>
                <w:bCs/>
                <w:szCs w:val="22"/>
              </w:rPr>
            </w:pPr>
            <w:r w:rsidRPr="00762898">
              <w:rPr>
                <w:rFonts w:cs="Times New Roman"/>
                <w:b/>
                <w:bCs/>
                <w:szCs w:val="22"/>
              </w:rPr>
              <w:t>Refer to Note</w:t>
            </w:r>
            <w:r>
              <w:rPr>
                <w:rFonts w:cs="Times New Roman"/>
                <w:b/>
                <w:bCs/>
                <w:szCs w:val="22"/>
              </w:rPr>
              <w:t>s</w:t>
            </w:r>
            <w:r w:rsidRPr="00762898">
              <w:rPr>
                <w:rFonts w:cs="Times New Roman"/>
                <w:b/>
                <w:bCs/>
                <w:szCs w:val="22"/>
              </w:rPr>
              <w:t xml:space="preserve"> 3 (a) and 4 to the financial statements.</w:t>
            </w:r>
          </w:p>
        </w:tc>
      </w:tr>
      <w:tr w:rsidR="000535CD" w:rsidRPr="00762898" w:rsidTr="00107D1B">
        <w:tc>
          <w:tcPr>
            <w:tcW w:w="4675" w:type="dxa"/>
            <w:shd w:val="clear" w:color="auto" w:fill="auto"/>
          </w:tcPr>
          <w:p w:rsidR="000535CD" w:rsidRPr="00762898" w:rsidRDefault="000535CD" w:rsidP="00107D1B">
            <w:pPr>
              <w:jc w:val="center"/>
              <w:rPr>
                <w:rFonts w:cs="Times New Roman"/>
                <w:b/>
                <w:bCs/>
                <w:szCs w:val="22"/>
              </w:rPr>
            </w:pPr>
            <w:r w:rsidRPr="00762898">
              <w:rPr>
                <w:rFonts w:cs="Times New Roman"/>
                <w:b/>
                <w:bCs/>
                <w:szCs w:val="22"/>
              </w:rPr>
              <w:t>The key audit matter</w:t>
            </w:r>
          </w:p>
        </w:tc>
        <w:tc>
          <w:tcPr>
            <w:tcW w:w="4675" w:type="dxa"/>
            <w:shd w:val="clear" w:color="auto" w:fill="auto"/>
          </w:tcPr>
          <w:p w:rsidR="000535CD" w:rsidRPr="00762898" w:rsidRDefault="000535CD" w:rsidP="00107D1B">
            <w:pPr>
              <w:jc w:val="center"/>
              <w:rPr>
                <w:rFonts w:cs="Times New Roman"/>
                <w:b/>
                <w:bCs/>
                <w:szCs w:val="22"/>
              </w:rPr>
            </w:pPr>
            <w:r w:rsidRPr="00762898">
              <w:rPr>
                <w:rFonts w:cs="Times New Roman"/>
                <w:b/>
                <w:bCs/>
                <w:szCs w:val="22"/>
              </w:rPr>
              <w:t>How the matter was addressed in the audit</w:t>
            </w:r>
          </w:p>
        </w:tc>
      </w:tr>
      <w:tr w:rsidR="000535CD" w:rsidRPr="00762898" w:rsidTr="00107D1B">
        <w:tc>
          <w:tcPr>
            <w:tcW w:w="4675" w:type="dxa"/>
            <w:shd w:val="clear" w:color="auto" w:fill="auto"/>
          </w:tcPr>
          <w:p w:rsidR="000535CD" w:rsidRPr="006E633D" w:rsidRDefault="000535CD" w:rsidP="00107D1B">
            <w:pPr>
              <w:jc w:val="thaiDistribute"/>
              <w:rPr>
                <w:rFonts w:cs="Times New Roman"/>
                <w:szCs w:val="22"/>
              </w:rPr>
            </w:pPr>
            <w:r w:rsidRPr="006E633D">
              <w:rPr>
                <w:rFonts w:cs="Times New Roman"/>
                <w:szCs w:val="22"/>
              </w:rPr>
              <w:t>During 2016, the Group completed the acquisition of Solar business in Japan. The Group engaged independent appraiser to provide valuation of the fair value of the assets and liabilities acquired. The fair value assessment of intangible assets are based on estimate</w:t>
            </w:r>
            <w:r>
              <w:rPr>
                <w:rFonts w:cs="Times New Roman"/>
                <w:szCs w:val="22"/>
              </w:rPr>
              <w:t>s</w:t>
            </w:r>
            <w:r w:rsidRPr="006E633D">
              <w:rPr>
                <w:rFonts w:cs="Times New Roman"/>
                <w:szCs w:val="22"/>
              </w:rPr>
              <w:t xml:space="preserve"> and significant assumptions. In addition, the Group has additional contingent consideration, the estimation of additi</w:t>
            </w:r>
            <w:r>
              <w:rPr>
                <w:rFonts w:cs="Times New Roman"/>
                <w:szCs w:val="22"/>
              </w:rPr>
              <w:t>onal contingent consideration required</w:t>
            </w:r>
            <w:r w:rsidRPr="006E633D">
              <w:rPr>
                <w:rFonts w:cs="Times New Roman"/>
                <w:szCs w:val="22"/>
              </w:rPr>
              <w:t xml:space="preserve"> ju</w:t>
            </w:r>
            <w:r>
              <w:rPr>
                <w:rFonts w:cs="Times New Roman"/>
                <w:szCs w:val="22"/>
              </w:rPr>
              <w:t>dgment by the management and is</w:t>
            </w:r>
            <w:r w:rsidRPr="006E633D">
              <w:rPr>
                <w:rFonts w:cs="Times New Roman"/>
                <w:szCs w:val="22"/>
              </w:rPr>
              <w:t xml:space="preserve"> inherently uncertain, therefore, this is focus area in my audit.</w:t>
            </w:r>
          </w:p>
          <w:p w:rsidR="000535CD" w:rsidRPr="00762898" w:rsidRDefault="000535CD" w:rsidP="00107D1B">
            <w:pPr>
              <w:jc w:val="thaiDistribute"/>
              <w:rPr>
                <w:rFonts w:cs="Times New Roman"/>
                <w:szCs w:val="22"/>
              </w:rPr>
            </w:pPr>
          </w:p>
        </w:tc>
        <w:tc>
          <w:tcPr>
            <w:tcW w:w="4675" w:type="dxa"/>
            <w:shd w:val="clear" w:color="auto" w:fill="auto"/>
          </w:tcPr>
          <w:p w:rsidR="000535CD" w:rsidRPr="00762898" w:rsidRDefault="000535CD" w:rsidP="00107D1B">
            <w:pPr>
              <w:jc w:val="thaiDistribute"/>
              <w:rPr>
                <w:rFonts w:cs="Times New Roman"/>
                <w:szCs w:val="22"/>
              </w:rPr>
            </w:pPr>
            <w:r w:rsidRPr="006E633D">
              <w:rPr>
                <w:rFonts w:cs="Times New Roman"/>
                <w:szCs w:val="22"/>
              </w:rPr>
              <w:t xml:space="preserve">My </w:t>
            </w:r>
            <w:r>
              <w:rPr>
                <w:rFonts w:cs="Times New Roman"/>
                <w:szCs w:val="22"/>
              </w:rPr>
              <w:t xml:space="preserve">audit </w:t>
            </w:r>
            <w:r w:rsidRPr="006E633D">
              <w:rPr>
                <w:rFonts w:cs="Times New Roman"/>
                <w:szCs w:val="22"/>
              </w:rPr>
              <w:t>procedures included</w:t>
            </w:r>
            <w:r>
              <w:rPr>
                <w:rFonts w:cs="Times New Roman"/>
                <w:szCs w:val="22"/>
              </w:rPr>
              <w:t xml:space="preserve"> </w:t>
            </w:r>
            <w:r w:rsidRPr="006E633D">
              <w:rPr>
                <w:rFonts w:cs="Times New Roman"/>
                <w:szCs w:val="22"/>
              </w:rPr>
              <w:t>evaluating the independent appraiser independence &amp; qualification. I challenge</w:t>
            </w:r>
            <w:r>
              <w:rPr>
                <w:rFonts w:cs="Times New Roman"/>
                <w:szCs w:val="22"/>
              </w:rPr>
              <w:t>d</w:t>
            </w:r>
            <w:r w:rsidRPr="006E633D">
              <w:rPr>
                <w:rFonts w:cs="Times New Roman"/>
                <w:szCs w:val="22"/>
              </w:rPr>
              <w:t xml:space="preserve"> the significant assumptions. I engage</w:t>
            </w:r>
            <w:r>
              <w:rPr>
                <w:rFonts w:cs="Times New Roman"/>
                <w:szCs w:val="22"/>
              </w:rPr>
              <w:t>d</w:t>
            </w:r>
            <w:r w:rsidRPr="006E633D">
              <w:rPr>
                <w:rFonts w:cs="Times New Roman"/>
                <w:szCs w:val="22"/>
              </w:rPr>
              <w:t xml:space="preserve"> KPMG valuation specialist to assist in verifying the methodology adopted in determining fair value and testing the mathem</w:t>
            </w:r>
            <w:r>
              <w:rPr>
                <w:rFonts w:cs="Times New Roman"/>
                <w:szCs w:val="22"/>
              </w:rPr>
              <w:t xml:space="preserve">atical accuracy. I </w:t>
            </w:r>
            <w:r w:rsidRPr="006E633D">
              <w:rPr>
                <w:rFonts w:cs="Times New Roman"/>
                <w:szCs w:val="22"/>
              </w:rPr>
              <w:t>assess</w:t>
            </w:r>
            <w:r>
              <w:rPr>
                <w:rFonts w:cs="Times New Roman"/>
                <w:szCs w:val="22"/>
              </w:rPr>
              <w:t>ed</w:t>
            </w:r>
            <w:r w:rsidRPr="006E633D">
              <w:rPr>
                <w:rFonts w:cs="Times New Roman"/>
                <w:szCs w:val="22"/>
              </w:rPr>
              <w:t xml:space="preserve"> th</w:t>
            </w:r>
            <w:r>
              <w:rPr>
                <w:rFonts w:cs="Times New Roman"/>
                <w:szCs w:val="22"/>
              </w:rPr>
              <w:t xml:space="preserve">e appropriateness of additional </w:t>
            </w:r>
            <w:r w:rsidRPr="006E633D">
              <w:rPr>
                <w:rFonts w:cs="Times New Roman"/>
                <w:szCs w:val="22"/>
              </w:rPr>
              <w:t>contingent consideration estimated by the management. I considered the adequacy of the group’s disclosures in respect of the business acquisition.</w:t>
            </w:r>
          </w:p>
        </w:tc>
      </w:tr>
    </w:tbl>
    <w:p w:rsidR="000535CD" w:rsidRPr="00762898" w:rsidRDefault="000535CD" w:rsidP="000535CD">
      <w:pPr>
        <w:rPr>
          <w:rFonts w:cs="Times New Roman"/>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535CD" w:rsidRPr="00762898" w:rsidTr="00107D1B">
        <w:tc>
          <w:tcPr>
            <w:tcW w:w="9350" w:type="dxa"/>
            <w:gridSpan w:val="2"/>
            <w:shd w:val="clear" w:color="auto" w:fill="auto"/>
          </w:tcPr>
          <w:p w:rsidR="000535CD" w:rsidRPr="00762898" w:rsidRDefault="000535CD" w:rsidP="00107D1B">
            <w:pPr>
              <w:rPr>
                <w:b/>
                <w:bCs/>
              </w:rPr>
            </w:pPr>
            <w:r w:rsidRPr="00762898">
              <w:rPr>
                <w:b/>
                <w:bCs/>
              </w:rPr>
              <w:t xml:space="preserve">Calculation of recoverable amount </w:t>
            </w:r>
            <w:r>
              <w:rPr>
                <w:b/>
                <w:bCs/>
              </w:rPr>
              <w:t xml:space="preserve">of </w:t>
            </w:r>
            <w:r w:rsidRPr="00762898">
              <w:rPr>
                <w:b/>
                <w:bCs/>
              </w:rPr>
              <w:t>oil exploration &amp; production assets</w:t>
            </w:r>
          </w:p>
        </w:tc>
      </w:tr>
      <w:tr w:rsidR="000535CD" w:rsidRPr="00762898" w:rsidTr="00107D1B">
        <w:tc>
          <w:tcPr>
            <w:tcW w:w="9350" w:type="dxa"/>
            <w:gridSpan w:val="2"/>
            <w:shd w:val="clear" w:color="auto" w:fill="auto"/>
          </w:tcPr>
          <w:p w:rsidR="000535CD" w:rsidRPr="00762898" w:rsidRDefault="000535CD" w:rsidP="00107D1B">
            <w:pPr>
              <w:rPr>
                <w:b/>
                <w:bCs/>
              </w:rPr>
            </w:pPr>
            <w:r w:rsidRPr="00762898">
              <w:rPr>
                <w:b/>
                <w:bCs/>
              </w:rPr>
              <w:t>Refer to Note</w:t>
            </w:r>
            <w:r>
              <w:rPr>
                <w:b/>
                <w:bCs/>
              </w:rPr>
              <w:t>s</w:t>
            </w:r>
            <w:r w:rsidRPr="00762898">
              <w:rPr>
                <w:b/>
                <w:bCs/>
              </w:rPr>
              <w:t xml:space="preserve"> 3 (l) and 9 to the financial statements.</w:t>
            </w:r>
          </w:p>
        </w:tc>
      </w:tr>
      <w:tr w:rsidR="000535CD" w:rsidRPr="00762898" w:rsidTr="00107D1B">
        <w:tc>
          <w:tcPr>
            <w:tcW w:w="4675" w:type="dxa"/>
            <w:shd w:val="clear" w:color="auto" w:fill="auto"/>
          </w:tcPr>
          <w:p w:rsidR="000535CD" w:rsidRPr="00762898" w:rsidRDefault="000535CD" w:rsidP="00107D1B">
            <w:pPr>
              <w:jc w:val="center"/>
              <w:rPr>
                <w:rFonts w:cs="Times New Roman"/>
                <w:b/>
                <w:bCs/>
                <w:szCs w:val="22"/>
              </w:rPr>
            </w:pPr>
            <w:r w:rsidRPr="00762898">
              <w:rPr>
                <w:rFonts w:cs="Times New Roman"/>
                <w:b/>
                <w:bCs/>
                <w:szCs w:val="22"/>
              </w:rPr>
              <w:t>The key audit matter</w:t>
            </w:r>
          </w:p>
        </w:tc>
        <w:tc>
          <w:tcPr>
            <w:tcW w:w="4675" w:type="dxa"/>
            <w:shd w:val="clear" w:color="auto" w:fill="auto"/>
          </w:tcPr>
          <w:p w:rsidR="000535CD" w:rsidRPr="00762898" w:rsidRDefault="000535CD" w:rsidP="00107D1B">
            <w:pPr>
              <w:jc w:val="center"/>
              <w:rPr>
                <w:rFonts w:cs="Times New Roman"/>
                <w:b/>
                <w:bCs/>
                <w:szCs w:val="22"/>
              </w:rPr>
            </w:pPr>
            <w:r w:rsidRPr="00762898">
              <w:rPr>
                <w:rFonts w:cs="Times New Roman"/>
                <w:b/>
                <w:bCs/>
                <w:szCs w:val="22"/>
              </w:rPr>
              <w:t>How the matter was addressed in the audit</w:t>
            </w:r>
          </w:p>
        </w:tc>
      </w:tr>
      <w:tr w:rsidR="000535CD" w:rsidRPr="00762898" w:rsidTr="00107D1B">
        <w:tc>
          <w:tcPr>
            <w:tcW w:w="4675" w:type="dxa"/>
            <w:shd w:val="clear" w:color="auto" w:fill="auto"/>
          </w:tcPr>
          <w:p w:rsidR="000535CD" w:rsidRPr="00762898" w:rsidRDefault="000535CD" w:rsidP="00107D1B">
            <w:pPr>
              <w:pStyle w:val="BodyText"/>
              <w:jc w:val="thaiDistribute"/>
              <w:rPr>
                <w:rFonts w:cs="Times New Roman"/>
                <w:szCs w:val="22"/>
              </w:rPr>
            </w:pPr>
            <w:r>
              <w:rPr>
                <w:rFonts w:cs="Times New Roman"/>
                <w:szCs w:val="22"/>
              </w:rPr>
              <w:t>The o</w:t>
            </w:r>
            <w:r w:rsidRPr="00762898">
              <w:rPr>
                <w:rFonts w:cs="Times New Roman"/>
                <w:szCs w:val="22"/>
              </w:rPr>
              <w:t>utlook for oil market continues to be challenging due to excess of crude oil supply against a ba</w:t>
            </w:r>
            <w:r>
              <w:rPr>
                <w:rFonts w:cs="Times New Roman"/>
                <w:szCs w:val="22"/>
              </w:rPr>
              <w:t>ckdrop of reduced demand growth.</w:t>
            </w:r>
            <w:r w:rsidRPr="00762898">
              <w:rPr>
                <w:rFonts w:cs="Times New Roman"/>
                <w:szCs w:val="22"/>
              </w:rPr>
              <w:t xml:space="preserve"> </w:t>
            </w:r>
            <w:r>
              <w:rPr>
                <w:rFonts w:cs="Times New Roman"/>
                <w:szCs w:val="22"/>
              </w:rPr>
              <w:t>As a result, future oil prices are</w:t>
            </w:r>
            <w:r w:rsidRPr="00762898">
              <w:rPr>
                <w:rFonts w:cs="Times New Roman"/>
                <w:szCs w:val="22"/>
              </w:rPr>
              <w:t xml:space="preserve"> still continuing</w:t>
            </w:r>
            <w:r>
              <w:rPr>
                <w:rFonts w:cs="Times New Roman"/>
                <w:szCs w:val="22"/>
              </w:rPr>
              <w:t xml:space="preserve"> to</w:t>
            </w:r>
            <w:r w:rsidRPr="00762898">
              <w:rPr>
                <w:rFonts w:cs="Times New Roman"/>
                <w:szCs w:val="22"/>
              </w:rPr>
              <w:t xml:space="preserve"> fluctuate. </w:t>
            </w:r>
            <w:r w:rsidRPr="00762898">
              <w:rPr>
                <w:szCs w:val="28"/>
                <w:lang w:bidi="th-TH"/>
              </w:rPr>
              <w:t>T</w:t>
            </w:r>
            <w:r w:rsidRPr="00762898">
              <w:rPr>
                <w:rFonts w:cs="Times New Roman"/>
                <w:szCs w:val="22"/>
              </w:rPr>
              <w:t xml:space="preserve">he recoverable amount calculated </w:t>
            </w:r>
            <w:r>
              <w:rPr>
                <w:rFonts w:cs="Times New Roman"/>
                <w:szCs w:val="22"/>
              </w:rPr>
              <w:t xml:space="preserve">is </w:t>
            </w:r>
            <w:r w:rsidRPr="00762898">
              <w:rPr>
                <w:rFonts w:cs="Times New Roman"/>
                <w:szCs w:val="22"/>
              </w:rPr>
              <w:t>based on value in use. The value in use is derived from discounted cash flow projections whi</w:t>
            </w:r>
            <w:r>
              <w:rPr>
                <w:rFonts w:cs="Times New Roman"/>
                <w:szCs w:val="22"/>
              </w:rPr>
              <w:t>ch reflect</w:t>
            </w:r>
            <w:r w:rsidRPr="00762898">
              <w:rPr>
                <w:rFonts w:cs="Times New Roman"/>
                <w:szCs w:val="22"/>
              </w:rPr>
              <w:t xml:space="preserve"> a number of assumptions and estimates by the management</w:t>
            </w:r>
            <w:r w:rsidRPr="00762898">
              <w:rPr>
                <w:rFonts w:cs="Times New Roman"/>
                <w:szCs w:val="22"/>
                <w:lang w:bidi="th-TH"/>
              </w:rPr>
              <w:t>,</w:t>
            </w:r>
            <w:r w:rsidRPr="00762898">
              <w:rPr>
                <w:rFonts w:cs="Times New Roman"/>
                <w:szCs w:val="22"/>
              </w:rPr>
              <w:t xml:space="preserve"> therefore, this is focus area in my audit.</w:t>
            </w:r>
          </w:p>
        </w:tc>
        <w:tc>
          <w:tcPr>
            <w:tcW w:w="4675" w:type="dxa"/>
            <w:shd w:val="clear" w:color="auto" w:fill="auto"/>
          </w:tcPr>
          <w:p w:rsidR="000535CD" w:rsidRPr="00762898" w:rsidRDefault="000535CD" w:rsidP="00107D1B">
            <w:pPr>
              <w:autoSpaceDE w:val="0"/>
              <w:autoSpaceDN w:val="0"/>
              <w:adjustRightInd w:val="0"/>
              <w:jc w:val="thaiDistribute"/>
            </w:pPr>
            <w:r w:rsidRPr="00762898">
              <w:rPr>
                <w:rFonts w:cs="Times New Roman"/>
              </w:rPr>
              <w:t>My audit procedures included testing of the c</w:t>
            </w:r>
            <w:r w:rsidRPr="00762898">
              <w:t>alculation of recoverable</w:t>
            </w:r>
            <w:r w:rsidRPr="00762898">
              <w:rPr>
                <w:b/>
                <w:bCs/>
              </w:rPr>
              <w:t xml:space="preserve"> </w:t>
            </w:r>
            <w:r w:rsidRPr="00762898">
              <w:t>amount</w:t>
            </w:r>
            <w:r w:rsidRPr="00762898">
              <w:rPr>
                <w:rFonts w:cs="Times New Roman"/>
              </w:rPr>
              <w:t xml:space="preserve"> </w:t>
            </w:r>
            <w:r>
              <w:rPr>
                <w:rFonts w:cs="Times New Roman"/>
              </w:rPr>
              <w:t>prepared by</w:t>
            </w:r>
            <w:r w:rsidRPr="00762898">
              <w:rPr>
                <w:rFonts w:cs="Times New Roman"/>
              </w:rPr>
              <w:t xml:space="preserve"> the management. I assessed the key assumptions </w:t>
            </w:r>
            <w:r w:rsidRPr="00762898">
              <w:t xml:space="preserve">estimated </w:t>
            </w:r>
            <w:r w:rsidRPr="00762898">
              <w:rPr>
                <w:rFonts w:cs="Times New Roman"/>
              </w:rPr>
              <w:t>by the management with reference to internally and externally</w:t>
            </w:r>
            <w:r w:rsidRPr="00762898">
              <w:rPr>
                <w:rFonts w:cs="Times New Roman"/>
                <w:cs/>
              </w:rPr>
              <w:t xml:space="preserve"> </w:t>
            </w:r>
            <w:r w:rsidRPr="00762898">
              <w:rPr>
                <w:rFonts w:cs="Times New Roman"/>
              </w:rPr>
              <w:t>derived sources a</w:t>
            </w:r>
            <w:r>
              <w:rPr>
                <w:rFonts w:cs="Times New Roman"/>
              </w:rPr>
              <w:t>fter</w:t>
            </w:r>
            <w:r w:rsidRPr="00762898">
              <w:rPr>
                <w:rFonts w:cs="Times New Roman"/>
              </w:rPr>
              <w:t xml:space="preserve"> taking into account the historical forecasting accuracy. I consulted with KPMG valuation specialists when considering the appropriateness of the discount rate.</w:t>
            </w:r>
            <w:r w:rsidRPr="00762898">
              <w:rPr>
                <w:rFonts w:cs="Times New Roman"/>
                <w:cs/>
              </w:rPr>
              <w:t xml:space="preserve"> </w:t>
            </w:r>
            <w:r w:rsidRPr="00762898">
              <w:rPr>
                <w:rFonts w:cs="Times New Roman"/>
              </w:rPr>
              <w:t>I perform</w:t>
            </w:r>
            <w:r>
              <w:rPr>
                <w:rFonts w:cs="Times New Roman"/>
              </w:rPr>
              <w:t>ed sensitivity analysi</w:t>
            </w:r>
            <w:r w:rsidRPr="00762898">
              <w:rPr>
                <w:rFonts w:cs="Times New Roman"/>
              </w:rPr>
              <w:t>s around the key assumption</w:t>
            </w:r>
            <w:r w:rsidRPr="00762898">
              <w:t xml:space="preserve">. </w:t>
            </w:r>
            <w:r w:rsidRPr="00762898">
              <w:rPr>
                <w:rFonts w:cs="Times New Roman"/>
              </w:rPr>
              <w:t>I considered the adequacy of the disclosures.</w:t>
            </w:r>
          </w:p>
        </w:tc>
      </w:tr>
    </w:tbl>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535CD" w:rsidRPr="00762898" w:rsidTr="00107D1B">
        <w:tc>
          <w:tcPr>
            <w:tcW w:w="9350" w:type="dxa"/>
            <w:gridSpan w:val="2"/>
            <w:shd w:val="clear" w:color="auto" w:fill="auto"/>
          </w:tcPr>
          <w:p w:rsidR="000535CD" w:rsidRPr="00762898" w:rsidRDefault="000535CD" w:rsidP="00107D1B">
            <w:pPr>
              <w:autoSpaceDE w:val="0"/>
              <w:autoSpaceDN w:val="0"/>
              <w:adjustRightInd w:val="0"/>
              <w:spacing w:line="240" w:lineRule="auto"/>
              <w:rPr>
                <w:rFonts w:cs="Times New Roman"/>
                <w:b/>
                <w:bCs/>
                <w:iCs/>
                <w:szCs w:val="22"/>
              </w:rPr>
            </w:pPr>
            <w:r w:rsidRPr="00762898">
              <w:rPr>
                <w:rFonts w:cs="Times New Roman"/>
                <w:b/>
                <w:bCs/>
                <w:iCs/>
                <w:szCs w:val="22"/>
              </w:rPr>
              <w:t>Valuation of inventories</w:t>
            </w:r>
          </w:p>
        </w:tc>
      </w:tr>
      <w:tr w:rsidR="000535CD" w:rsidRPr="00762898" w:rsidTr="00107D1B">
        <w:tc>
          <w:tcPr>
            <w:tcW w:w="9350" w:type="dxa"/>
            <w:gridSpan w:val="2"/>
            <w:shd w:val="clear" w:color="auto" w:fill="auto"/>
          </w:tcPr>
          <w:p w:rsidR="000535CD" w:rsidRPr="00762898" w:rsidRDefault="000535CD" w:rsidP="00107D1B">
            <w:pPr>
              <w:autoSpaceDE w:val="0"/>
              <w:autoSpaceDN w:val="0"/>
              <w:adjustRightInd w:val="0"/>
              <w:rPr>
                <w:rFonts w:cs="Times New Roman"/>
                <w:b/>
                <w:bCs/>
                <w:sz w:val="30"/>
                <w:szCs w:val="30"/>
              </w:rPr>
            </w:pPr>
            <w:r w:rsidRPr="00762898">
              <w:rPr>
                <w:rFonts w:cs="Times New Roman"/>
                <w:b/>
                <w:bCs/>
                <w:szCs w:val="22"/>
              </w:rPr>
              <w:t>Refer to Note</w:t>
            </w:r>
            <w:r>
              <w:rPr>
                <w:rFonts w:cs="Times New Roman"/>
                <w:b/>
                <w:bCs/>
                <w:szCs w:val="22"/>
              </w:rPr>
              <w:t>s</w:t>
            </w:r>
            <w:r w:rsidRPr="00762898">
              <w:rPr>
                <w:rFonts w:cs="Times New Roman"/>
                <w:b/>
                <w:bCs/>
                <w:szCs w:val="22"/>
              </w:rPr>
              <w:t xml:space="preserve"> 3(g) and 10 to the financial statements.</w:t>
            </w:r>
          </w:p>
        </w:tc>
      </w:tr>
      <w:tr w:rsidR="000535CD" w:rsidRPr="00762898" w:rsidTr="00107D1B">
        <w:tc>
          <w:tcPr>
            <w:tcW w:w="4675" w:type="dxa"/>
            <w:shd w:val="clear" w:color="auto" w:fill="auto"/>
          </w:tcPr>
          <w:p w:rsidR="000535CD" w:rsidRPr="00762898" w:rsidRDefault="000535CD" w:rsidP="00107D1B">
            <w:pPr>
              <w:jc w:val="center"/>
              <w:rPr>
                <w:rFonts w:cs="Times New Roman"/>
                <w:b/>
                <w:bCs/>
                <w:szCs w:val="22"/>
              </w:rPr>
            </w:pPr>
            <w:r w:rsidRPr="00762898">
              <w:rPr>
                <w:rFonts w:cs="Times New Roman"/>
                <w:b/>
                <w:bCs/>
                <w:szCs w:val="22"/>
              </w:rPr>
              <w:t>The key audit matter</w:t>
            </w:r>
          </w:p>
        </w:tc>
        <w:tc>
          <w:tcPr>
            <w:tcW w:w="4675" w:type="dxa"/>
            <w:shd w:val="clear" w:color="auto" w:fill="auto"/>
          </w:tcPr>
          <w:p w:rsidR="000535CD" w:rsidRPr="00762898" w:rsidRDefault="000535CD" w:rsidP="00107D1B">
            <w:pPr>
              <w:jc w:val="center"/>
              <w:rPr>
                <w:rFonts w:cs="Times New Roman"/>
                <w:b/>
                <w:bCs/>
                <w:szCs w:val="22"/>
              </w:rPr>
            </w:pPr>
            <w:r w:rsidRPr="00762898">
              <w:rPr>
                <w:rFonts w:cs="Times New Roman"/>
                <w:b/>
                <w:bCs/>
                <w:szCs w:val="22"/>
              </w:rPr>
              <w:t>How the matter was addressed in the audit</w:t>
            </w:r>
          </w:p>
        </w:tc>
      </w:tr>
      <w:tr w:rsidR="000535CD" w:rsidRPr="00762898" w:rsidTr="00107D1B">
        <w:tc>
          <w:tcPr>
            <w:tcW w:w="4675" w:type="dxa"/>
            <w:shd w:val="clear" w:color="auto" w:fill="auto"/>
          </w:tcPr>
          <w:p w:rsidR="000535CD" w:rsidRPr="00762898" w:rsidRDefault="000535CD" w:rsidP="00107D1B">
            <w:pPr>
              <w:pStyle w:val="BodyText"/>
              <w:jc w:val="thaiDistribute"/>
              <w:rPr>
                <w:rFonts w:cs="Times New Roman"/>
                <w:szCs w:val="22"/>
                <w:cs/>
              </w:rPr>
            </w:pPr>
            <w:r w:rsidRPr="00762898">
              <w:rPr>
                <w:rFonts w:cs="Times New Roman"/>
                <w:szCs w:val="22"/>
              </w:rPr>
              <w:t>Inventories are measured at the lower of cost and net realizable value. As a result of fluctuation in crude oil and oil products price which may cause the net realizable value to be lower than cost.</w:t>
            </w:r>
          </w:p>
        </w:tc>
        <w:tc>
          <w:tcPr>
            <w:tcW w:w="4675" w:type="dxa"/>
            <w:shd w:val="clear" w:color="auto" w:fill="auto"/>
          </w:tcPr>
          <w:p w:rsidR="000535CD" w:rsidRPr="00762898" w:rsidRDefault="000535CD" w:rsidP="00107D1B">
            <w:pPr>
              <w:pStyle w:val="BodyText"/>
              <w:jc w:val="thaiDistribute"/>
              <w:rPr>
                <w:rFonts w:cs="Times New Roman"/>
                <w:szCs w:val="22"/>
              </w:rPr>
            </w:pPr>
            <w:r>
              <w:rPr>
                <w:rFonts w:cs="Times New Roman"/>
                <w:szCs w:val="22"/>
              </w:rPr>
              <w:t>I verified</w:t>
            </w:r>
            <w:r w:rsidRPr="00762898">
              <w:rPr>
                <w:rFonts w:cs="Times New Roman"/>
                <w:szCs w:val="22"/>
              </w:rPr>
              <w:t xml:space="preserve"> the appropriateness of the net realizable value calculation. I check</w:t>
            </w:r>
            <w:r>
              <w:rPr>
                <w:rFonts w:cs="Times New Roman"/>
                <w:szCs w:val="22"/>
              </w:rPr>
              <w:t>ed</w:t>
            </w:r>
            <w:r w:rsidRPr="00762898">
              <w:rPr>
                <w:rFonts w:cs="Times New Roman"/>
                <w:szCs w:val="22"/>
              </w:rPr>
              <w:t xml:space="preserve"> the selling prices</w:t>
            </w:r>
            <w:r w:rsidRPr="00762898">
              <w:rPr>
                <w:rFonts w:cs="Times New Roman" w:hint="cs"/>
                <w:szCs w:val="22"/>
                <w:cs/>
                <w:lang w:bidi="th-TH"/>
              </w:rPr>
              <w:t xml:space="preserve"> </w:t>
            </w:r>
            <w:r w:rsidRPr="00762898">
              <w:rPr>
                <w:rFonts w:cs="Times New Roman"/>
                <w:szCs w:val="22"/>
              </w:rPr>
              <w:t>of finished goods with the reference market price</w:t>
            </w:r>
            <w:r>
              <w:rPr>
                <w:rFonts w:cs="Times New Roman"/>
                <w:szCs w:val="22"/>
              </w:rPr>
              <w:t>.</w:t>
            </w:r>
            <w:r w:rsidRPr="00762898">
              <w:rPr>
                <w:rFonts w:cs="Times New Roman"/>
                <w:szCs w:val="22"/>
              </w:rPr>
              <w:t xml:space="preserve"> I considered the</w:t>
            </w:r>
            <w:r>
              <w:rPr>
                <w:rFonts w:cs="Times New Roman"/>
                <w:szCs w:val="22"/>
              </w:rPr>
              <w:t xml:space="preserve"> </w:t>
            </w:r>
            <w:r w:rsidRPr="00762898">
              <w:rPr>
                <w:rFonts w:cs="Times New Roman"/>
                <w:szCs w:val="22"/>
              </w:rPr>
              <w:t>adequacy of the disclosure o</w:t>
            </w:r>
            <w:r>
              <w:rPr>
                <w:rFonts w:cs="Times New Roman"/>
                <w:szCs w:val="22"/>
              </w:rPr>
              <w:t>f</w:t>
            </w:r>
            <w:r w:rsidRPr="00762898">
              <w:rPr>
                <w:rFonts w:cs="Times New Roman"/>
                <w:szCs w:val="22"/>
              </w:rPr>
              <w:t xml:space="preserve"> inventories</w:t>
            </w:r>
            <w:r>
              <w:rPr>
                <w:rFonts w:cs="Times New Roman"/>
                <w:szCs w:val="22"/>
              </w:rPr>
              <w:t>.</w:t>
            </w:r>
          </w:p>
        </w:tc>
      </w:tr>
    </w:tbl>
    <w:p w:rsidR="000535CD" w:rsidRPr="00762898" w:rsidRDefault="000535CD" w:rsidP="000535CD">
      <w:pPr>
        <w:rPr>
          <w:rFonts w:cs="Times New Roman"/>
          <w:b/>
          <w:bCs/>
          <w:szCs w:val="22"/>
        </w:rPr>
      </w:pPr>
    </w:p>
    <w:p w:rsidR="000535CD" w:rsidRPr="00762898" w:rsidRDefault="000535CD" w:rsidP="000535CD">
      <w:pPr>
        <w:rPr>
          <w:rFonts w:cs="Times New Roman"/>
          <w:i/>
          <w:iCs/>
          <w:szCs w:val="22"/>
        </w:rPr>
      </w:pPr>
    </w:p>
    <w:p w:rsidR="000535CD" w:rsidRPr="00762898" w:rsidRDefault="000535CD" w:rsidP="000535CD">
      <w:pPr>
        <w:rPr>
          <w:rFonts w:cs="Times New Roman"/>
          <w:i/>
          <w:iCs/>
          <w:szCs w:val="22"/>
        </w:rPr>
      </w:pPr>
      <w:r w:rsidRPr="00762898">
        <w:rPr>
          <w:rFonts w:cs="Times New Roman"/>
          <w:i/>
          <w:iCs/>
          <w:szCs w:val="22"/>
        </w:rPr>
        <w:t>Other Information</w:t>
      </w:r>
    </w:p>
    <w:p w:rsidR="000535CD" w:rsidRPr="00762898" w:rsidRDefault="000535CD" w:rsidP="000535CD">
      <w:pPr>
        <w:jc w:val="thaiDistribute"/>
        <w:rPr>
          <w:rFonts w:cs="Times New Roman"/>
          <w:b/>
          <w:bCs/>
          <w:szCs w:val="22"/>
        </w:rPr>
      </w:pPr>
    </w:p>
    <w:p w:rsidR="000535CD" w:rsidRPr="00762898" w:rsidRDefault="000535CD" w:rsidP="000535CD">
      <w:pPr>
        <w:jc w:val="thaiDistribute"/>
        <w:rPr>
          <w:rFonts w:cs="Times New Roman"/>
          <w:szCs w:val="22"/>
        </w:rPr>
      </w:pPr>
      <w:r w:rsidRPr="00762898">
        <w:rPr>
          <w:rFonts w:cs="Times New Roman"/>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My opinion on the consolidated and separate financial statements does not cover the other information and I will not express any form of assurance conclusion thereon.</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535CD" w:rsidRPr="00762898" w:rsidRDefault="000535CD" w:rsidP="000535CD">
      <w:pPr>
        <w:rPr>
          <w:rFonts w:cs="Times New Roman"/>
          <w:szCs w:val="22"/>
        </w:rPr>
      </w:pPr>
    </w:p>
    <w:p w:rsidR="000535CD" w:rsidRPr="00762898" w:rsidRDefault="000535CD" w:rsidP="000535CD">
      <w:pPr>
        <w:rPr>
          <w:rFonts w:cs="Times New Roman"/>
          <w:i/>
          <w:iCs/>
          <w:szCs w:val="22"/>
        </w:rPr>
      </w:pPr>
      <w:r w:rsidRPr="00762898">
        <w:rPr>
          <w:rFonts w:cs="Times New Roman"/>
          <w:i/>
          <w:iCs/>
          <w:szCs w:val="22"/>
        </w:rPr>
        <w:t>Responsibilities of Management and Those Charged with Governance for the Consolidated and Separate Financial Statements</w:t>
      </w:r>
    </w:p>
    <w:p w:rsidR="000535CD" w:rsidRPr="00762898" w:rsidRDefault="000535CD" w:rsidP="000535CD">
      <w:pPr>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Those charged with governance are responsible for overseeing the Group’s and the Company’s financial reporting process.</w:t>
      </w: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i/>
          <w:iCs/>
          <w:szCs w:val="22"/>
        </w:rPr>
      </w:pPr>
      <w:r w:rsidRPr="00762898">
        <w:rPr>
          <w:rFonts w:cs="Times New Roman"/>
          <w:i/>
          <w:iCs/>
          <w:szCs w:val="22"/>
        </w:rPr>
        <w:lastRenderedPageBreak/>
        <w:t>Auditor’s Responsibilities for the Audit of the Consolidated and Separate Financial Statements</w:t>
      </w:r>
    </w:p>
    <w:p w:rsidR="000535CD" w:rsidRPr="00762898" w:rsidRDefault="000535CD" w:rsidP="000535CD">
      <w:pPr>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535CD" w:rsidRPr="00762898" w:rsidRDefault="000535CD" w:rsidP="000535CD">
      <w:pPr>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 xml:space="preserve">As part of an audit in accordance with TSAs, I exercise professional judgment and maintain professional </w:t>
      </w:r>
      <w:proofErr w:type="spellStart"/>
      <w:r w:rsidRPr="00762898">
        <w:rPr>
          <w:rFonts w:cs="Times New Roman"/>
          <w:szCs w:val="22"/>
        </w:rPr>
        <w:t>skepticism</w:t>
      </w:r>
      <w:proofErr w:type="spellEnd"/>
      <w:r w:rsidRPr="00762898">
        <w:rPr>
          <w:rFonts w:cs="Times New Roman"/>
          <w:szCs w:val="22"/>
        </w:rPr>
        <w:t xml:space="preserve"> throughout the audit. I also: </w:t>
      </w:r>
    </w:p>
    <w:p w:rsidR="000535CD" w:rsidRPr="00762898" w:rsidRDefault="000535CD" w:rsidP="000535CD">
      <w:pPr>
        <w:rPr>
          <w:rFonts w:cs="Times New Roman"/>
          <w:szCs w:val="22"/>
        </w:rPr>
      </w:pPr>
    </w:p>
    <w:p w:rsidR="000535CD" w:rsidRPr="00762898" w:rsidRDefault="000535CD" w:rsidP="000535CD">
      <w:pPr>
        <w:numPr>
          <w:ilvl w:val="0"/>
          <w:numId w:val="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762898">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535CD" w:rsidRPr="00762898" w:rsidRDefault="000535CD" w:rsidP="000535CD">
      <w:pPr>
        <w:numPr>
          <w:ilvl w:val="0"/>
          <w:numId w:val="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762898">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0535CD" w:rsidRPr="00762898" w:rsidRDefault="000535CD" w:rsidP="000535CD">
      <w:pPr>
        <w:numPr>
          <w:ilvl w:val="0"/>
          <w:numId w:val="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762898">
        <w:rPr>
          <w:rFonts w:cs="Times New Roman"/>
          <w:szCs w:val="22"/>
        </w:rPr>
        <w:t xml:space="preserve">Evaluate the appropriateness of accounting policies used and the reasonableness of accounting estimates and related disclosures made by management. </w:t>
      </w:r>
    </w:p>
    <w:p w:rsidR="000535CD" w:rsidRPr="00762898" w:rsidRDefault="000535CD" w:rsidP="000535CD">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762898">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535CD" w:rsidRPr="00762898" w:rsidRDefault="000535CD" w:rsidP="000535CD">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762898">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535CD" w:rsidRPr="00762898" w:rsidRDefault="000535CD" w:rsidP="000535CD">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762898">
        <w:rPr>
          <w:rFonts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r w:rsidRPr="00762898">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535CD" w:rsidRPr="00762898" w:rsidRDefault="000535CD" w:rsidP="000535CD">
      <w:pPr>
        <w:jc w:val="thaiDistribute"/>
        <w:rPr>
          <w:rFonts w:cs="Times New Roman"/>
          <w:szCs w:val="22"/>
        </w:rPr>
      </w:pPr>
      <w:r w:rsidRPr="00762898">
        <w:rPr>
          <w:rFonts w:cs="Times New Roman"/>
          <w:szCs w:val="22"/>
        </w:rPr>
        <w:t xml:space="preserve"> </w:t>
      </w: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p>
    <w:p w:rsidR="000535CD" w:rsidRPr="00762898" w:rsidRDefault="000535CD" w:rsidP="000535CD">
      <w:pPr>
        <w:jc w:val="thaiDistribute"/>
        <w:rPr>
          <w:rFonts w:cs="Times New Roman"/>
          <w:szCs w:val="22"/>
        </w:rPr>
      </w:pPr>
      <w:bookmarkStart w:id="0" w:name="_GoBack"/>
      <w:bookmarkEnd w:id="0"/>
      <w:r w:rsidRPr="00762898">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535CD" w:rsidRPr="00762898" w:rsidRDefault="000535CD" w:rsidP="000535CD">
      <w:pPr>
        <w:jc w:val="thaiDistribute"/>
        <w:rPr>
          <w:rFonts w:cs="Times New Roman"/>
          <w:szCs w:val="22"/>
        </w:rPr>
      </w:pPr>
    </w:p>
    <w:p w:rsidR="000535CD" w:rsidRPr="00762898" w:rsidRDefault="000535CD" w:rsidP="000535CD">
      <w:pPr>
        <w:rPr>
          <w:rFonts w:cs="Times New Roman"/>
          <w:b/>
          <w:bCs/>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r w:rsidRPr="00762898">
        <w:rPr>
          <w:rFonts w:cs="Times New Roman"/>
          <w:szCs w:val="22"/>
        </w:rPr>
        <w:t>(Natthaphong Tantichattanon)</w:t>
      </w:r>
    </w:p>
    <w:p w:rsidR="000535CD" w:rsidRPr="00762898" w:rsidRDefault="000535CD" w:rsidP="000535CD">
      <w:pPr>
        <w:rPr>
          <w:rFonts w:cs="Times New Roman"/>
          <w:szCs w:val="22"/>
        </w:rPr>
      </w:pPr>
      <w:r w:rsidRPr="00762898">
        <w:rPr>
          <w:rFonts w:cs="Times New Roman"/>
          <w:szCs w:val="22"/>
        </w:rPr>
        <w:t>Certified Public Accountant</w:t>
      </w:r>
    </w:p>
    <w:p w:rsidR="000535CD" w:rsidRPr="00762898" w:rsidRDefault="000535CD" w:rsidP="000535CD">
      <w:pPr>
        <w:rPr>
          <w:rFonts w:cs="Times New Roman"/>
          <w:szCs w:val="22"/>
        </w:rPr>
      </w:pPr>
      <w:r w:rsidRPr="00762898">
        <w:rPr>
          <w:rFonts w:cs="Times New Roman"/>
          <w:szCs w:val="22"/>
        </w:rPr>
        <w:t>Registration No. 8829</w:t>
      </w:r>
    </w:p>
    <w:p w:rsidR="000535CD" w:rsidRPr="00762898" w:rsidRDefault="000535CD" w:rsidP="000535CD">
      <w:pPr>
        <w:rPr>
          <w:rFonts w:cs="Times New Roman"/>
          <w:szCs w:val="22"/>
        </w:rPr>
      </w:pPr>
    </w:p>
    <w:p w:rsidR="000535CD" w:rsidRPr="00762898" w:rsidRDefault="000535CD" w:rsidP="000535CD">
      <w:pPr>
        <w:rPr>
          <w:rFonts w:cs="Times New Roman"/>
          <w:szCs w:val="22"/>
        </w:rPr>
      </w:pPr>
    </w:p>
    <w:p w:rsidR="000535CD" w:rsidRPr="00762898" w:rsidRDefault="000535CD" w:rsidP="000535CD">
      <w:pPr>
        <w:rPr>
          <w:rFonts w:cs="Times New Roman"/>
          <w:szCs w:val="22"/>
        </w:rPr>
      </w:pPr>
      <w:r w:rsidRPr="00762898">
        <w:rPr>
          <w:rFonts w:cs="Times New Roman"/>
          <w:szCs w:val="22"/>
        </w:rPr>
        <w:t xml:space="preserve">KPMG </w:t>
      </w:r>
      <w:proofErr w:type="spellStart"/>
      <w:r w:rsidRPr="00762898">
        <w:rPr>
          <w:rFonts w:cs="Times New Roman"/>
          <w:szCs w:val="22"/>
        </w:rPr>
        <w:t>Phoomchai</w:t>
      </w:r>
      <w:proofErr w:type="spellEnd"/>
      <w:r w:rsidRPr="00762898">
        <w:rPr>
          <w:rFonts w:cs="Times New Roman"/>
          <w:szCs w:val="22"/>
        </w:rPr>
        <w:t xml:space="preserve"> Audit Ltd.</w:t>
      </w:r>
    </w:p>
    <w:p w:rsidR="000535CD" w:rsidRPr="00762898" w:rsidRDefault="000535CD" w:rsidP="000535CD">
      <w:pPr>
        <w:rPr>
          <w:rFonts w:cs="Times New Roman"/>
          <w:szCs w:val="22"/>
        </w:rPr>
      </w:pPr>
      <w:r w:rsidRPr="00762898">
        <w:rPr>
          <w:rFonts w:cs="Times New Roman"/>
          <w:szCs w:val="22"/>
        </w:rPr>
        <w:t>Bangkok</w:t>
      </w:r>
    </w:p>
    <w:p w:rsidR="000535CD" w:rsidRPr="00762898" w:rsidRDefault="000535CD" w:rsidP="000535CD">
      <w:pPr>
        <w:rPr>
          <w:rFonts w:cs="Times New Roman"/>
          <w:szCs w:val="22"/>
        </w:rPr>
      </w:pPr>
      <w:r w:rsidRPr="00762898">
        <w:rPr>
          <w:rFonts w:cs="Times New Roman"/>
          <w:szCs w:val="22"/>
        </w:rPr>
        <w:t>16 February 2017</w:t>
      </w:r>
    </w:p>
    <w:p w:rsidR="00123B49" w:rsidRDefault="00E62C38"/>
    <w:sectPr w:rsidR="00123B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CD"/>
    <w:rsid w:val="000535CD"/>
    <w:rsid w:val="007E34EF"/>
    <w:rsid w:val="00996056"/>
    <w:rsid w:val="00E62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E7E861-ACF7-4782-9D34-55B0ED327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5CD"/>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0535CD"/>
    <w:pPr>
      <w:spacing w:after="260"/>
    </w:pPr>
    <w:rPr>
      <w:lang w:val="en-AU"/>
    </w:rPr>
  </w:style>
  <w:style w:type="character" w:customStyle="1" w:styleId="BodyTextChar">
    <w:name w:val="Body Text Char"/>
    <w:aliases w:val="bt Char,body text Char,Body Char"/>
    <w:basedOn w:val="DefaultParagraphFont"/>
    <w:link w:val="BodyText"/>
    <w:rsid w:val="000535CD"/>
    <w:rPr>
      <w:rFonts w:ascii="Times New Roman" w:eastAsia="Times New Roman" w:hAnsi="Times New Roman" w:cs="Angsana New"/>
      <w:szCs w:val="20"/>
      <w:lang w:val="en-AU" w:bidi="ar-SA"/>
    </w:rPr>
  </w:style>
  <w:style w:type="paragraph" w:customStyle="1" w:styleId="acctmainheading">
    <w:name w:val="acct main heading"/>
    <w:aliases w:val="am"/>
    <w:basedOn w:val="Normal"/>
    <w:rsid w:val="000535CD"/>
    <w:pPr>
      <w:keepNext/>
      <w:spacing w:after="140" w:line="320" w:lineRule="atLeast"/>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Theerawat, Jiravittawat</dc:creator>
  <cp:keywords/>
  <dc:description/>
  <cp:lastModifiedBy>Theerawat, Jiravittawat</cp:lastModifiedBy>
  <cp:revision>1</cp:revision>
  <dcterms:created xsi:type="dcterms:W3CDTF">2017-02-16T12:47:00Z</dcterms:created>
  <dcterms:modified xsi:type="dcterms:W3CDTF">2017-02-16T13:29:00Z</dcterms:modified>
</cp:coreProperties>
</file>