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8" w:type="dxa"/>
        <w:tblLook w:val="01E0"/>
      </w:tblPr>
      <w:tblGrid>
        <w:gridCol w:w="2268"/>
        <w:gridCol w:w="7320"/>
      </w:tblGrid>
      <w:tr w:rsidR="00522A80" w:rsidRPr="00EE688F" w:rsidTr="0099684E">
        <w:trPr>
          <w:trHeight w:val="2865"/>
        </w:trPr>
        <w:tc>
          <w:tcPr>
            <w:tcW w:w="2268" w:type="dxa"/>
            <w:shd w:val="clear" w:color="auto" w:fill="auto"/>
          </w:tcPr>
          <w:p w:rsidR="00522A80" w:rsidRPr="00DE7833" w:rsidRDefault="00522A80" w:rsidP="00A97F9D">
            <w:pPr>
              <w:rPr>
                <w:rFonts w:ascii="Arial" w:hAnsi="Arial" w:cs="Arial"/>
                <w:sz w:val="36"/>
                <w:szCs w:val="36"/>
              </w:rPr>
            </w:pPr>
          </w:p>
        </w:tc>
        <w:tc>
          <w:tcPr>
            <w:tcW w:w="7320" w:type="dxa"/>
            <w:shd w:val="clear" w:color="auto" w:fill="auto"/>
            <w:vAlign w:val="center"/>
          </w:tcPr>
          <w:p w:rsidR="00522A80" w:rsidRPr="00EE688F" w:rsidRDefault="001C78AB" w:rsidP="0099684E">
            <w:pPr>
              <w:spacing w:line="380" w:lineRule="exact"/>
              <w:ind w:left="12" w:right="-43"/>
              <w:rPr>
                <w:rFonts w:hAnsi="Times New Roman" w:cs="Times New Roman"/>
                <w:color w:val="7F7E82"/>
                <w:sz w:val="28"/>
                <w:szCs w:val="28"/>
              </w:rPr>
            </w:pPr>
            <w:r>
              <w:rPr>
                <w:rFonts w:hAnsi="Times New Roman" w:cs="Times New Roman"/>
                <w:color w:val="7F7E82"/>
                <w:sz w:val="28"/>
                <w:szCs w:val="28"/>
              </w:rPr>
              <w:t>Samart Corporation Public Company Limited</w:t>
            </w:r>
            <w:r w:rsidR="00522A80" w:rsidRPr="00EE688F">
              <w:rPr>
                <w:rFonts w:hAnsi="Times New Roman" w:cs="Times New Roman"/>
                <w:color w:val="7F7E82"/>
                <w:sz w:val="28"/>
                <w:szCs w:val="28"/>
              </w:rPr>
              <w:t xml:space="preserve"> </w:t>
            </w:r>
            <w:r w:rsidR="00867C8F" w:rsidRPr="00EE688F">
              <w:rPr>
                <w:rFonts w:hAnsi="Times New Roman" w:cs="Times New Roman"/>
                <w:color w:val="7F7E82"/>
                <w:sz w:val="28"/>
                <w:szCs w:val="28"/>
              </w:rPr>
              <w:t xml:space="preserve">                                </w:t>
            </w:r>
            <w:r w:rsidR="00522A80" w:rsidRPr="00EE688F">
              <w:rPr>
                <w:rFonts w:hAnsi="Times New Roman" w:cs="Times New Roman"/>
                <w:color w:val="7F7E82"/>
                <w:sz w:val="28"/>
                <w:szCs w:val="28"/>
              </w:rPr>
              <w:t>and its subsidiaries</w:t>
            </w:r>
          </w:p>
          <w:p w:rsidR="00522A80" w:rsidRPr="00EE688F" w:rsidRDefault="00522A80" w:rsidP="0099684E">
            <w:pPr>
              <w:spacing w:line="380" w:lineRule="exact"/>
              <w:ind w:left="12" w:right="-43"/>
              <w:rPr>
                <w:rFonts w:hAnsi="Times New Roman" w:cs="Times New Roman"/>
                <w:color w:val="7F7E82"/>
                <w:sz w:val="28"/>
                <w:szCs w:val="28"/>
              </w:rPr>
            </w:pPr>
            <w:r w:rsidRPr="00EE688F">
              <w:rPr>
                <w:rFonts w:hAnsi="Times New Roman" w:cs="Times New Roman"/>
                <w:color w:val="7F7E82"/>
                <w:sz w:val="28"/>
                <w:szCs w:val="28"/>
              </w:rPr>
              <w:t>Report and consolidated financial statements</w:t>
            </w:r>
          </w:p>
          <w:p w:rsidR="00522A80" w:rsidRPr="00EE688F" w:rsidRDefault="00522A80" w:rsidP="00DF1701">
            <w:pPr>
              <w:spacing w:line="380" w:lineRule="exact"/>
              <w:ind w:left="14"/>
              <w:rPr>
                <w:rFonts w:ascii="Arial" w:hAnsi="Arial" w:cs="Arial"/>
                <w:color w:val="7F7E82"/>
                <w:sz w:val="28"/>
              </w:rPr>
            </w:pPr>
            <w:r w:rsidRPr="00EE688F">
              <w:rPr>
                <w:rFonts w:hAnsi="Times New Roman" w:cs="Times New Roman"/>
                <w:color w:val="7F7E82"/>
                <w:sz w:val="28"/>
                <w:szCs w:val="28"/>
              </w:rPr>
              <w:t>31 December 201</w:t>
            </w:r>
            <w:r w:rsidR="00DA7518" w:rsidRPr="00EE688F">
              <w:rPr>
                <w:rFonts w:hAnsi="Times New Roman" w:cs="Times New Roman"/>
                <w:color w:val="7F7E82"/>
                <w:sz w:val="28"/>
                <w:szCs w:val="28"/>
              </w:rPr>
              <w:t>6</w:t>
            </w:r>
          </w:p>
        </w:tc>
      </w:tr>
    </w:tbl>
    <w:p w:rsidR="00522A80" w:rsidRPr="00EE688F" w:rsidRDefault="00522A80" w:rsidP="00522A80">
      <w:pPr>
        <w:rPr>
          <w:rFonts w:ascii="Arial" w:hAnsi="Arial" w:cs="Arial"/>
        </w:rPr>
        <w:sectPr w:rsidR="00522A80" w:rsidRPr="00EE688F" w:rsidSect="00A97F9D">
          <w:headerReference w:type="first" r:id="rId8"/>
          <w:pgSz w:w="11907" w:h="16840" w:code="9"/>
          <w:pgMar w:top="1728" w:right="1080" w:bottom="11520" w:left="360" w:header="720" w:footer="720" w:gutter="0"/>
          <w:cols w:space="720"/>
          <w:docGrid w:linePitch="360"/>
        </w:sectPr>
      </w:pPr>
    </w:p>
    <w:p w:rsidR="00BA0E5F" w:rsidRPr="00EE688F" w:rsidRDefault="00BA0E5F" w:rsidP="009A67CA">
      <w:pPr>
        <w:spacing w:line="380" w:lineRule="exact"/>
        <w:rPr>
          <w:rFonts w:ascii="Arial" w:hAnsi="Arial" w:cs="Arial"/>
          <w:b/>
          <w:bCs/>
          <w:sz w:val="22"/>
          <w:szCs w:val="22"/>
        </w:rPr>
      </w:pPr>
      <w:r w:rsidRPr="00EE688F">
        <w:rPr>
          <w:rFonts w:ascii="Arial" w:hAnsi="Arial" w:cs="Arial"/>
          <w:b/>
          <w:bCs/>
          <w:sz w:val="22"/>
          <w:szCs w:val="22"/>
        </w:rPr>
        <w:lastRenderedPageBreak/>
        <w:t>Independent Auditor</w:t>
      </w:r>
      <w:r w:rsidR="0047171D" w:rsidRPr="00EE688F">
        <w:rPr>
          <w:rFonts w:ascii="Arial" w:hAnsi="Arial" w:cs="Arial"/>
          <w:b/>
          <w:bCs/>
          <w:sz w:val="22"/>
          <w:szCs w:val="22"/>
        </w:rPr>
        <w:t>’</w:t>
      </w:r>
      <w:r w:rsidR="003433F1" w:rsidRPr="00EE688F">
        <w:rPr>
          <w:rFonts w:ascii="Arial" w:hAnsi="Arial" w:cs="Arial"/>
          <w:b/>
          <w:bCs/>
          <w:sz w:val="22"/>
          <w:szCs w:val="22"/>
        </w:rPr>
        <w:t>s Report</w:t>
      </w:r>
    </w:p>
    <w:p w:rsidR="00BA0E5F" w:rsidRPr="00EE688F" w:rsidRDefault="00BA0E5F" w:rsidP="009A67CA">
      <w:pPr>
        <w:spacing w:line="380" w:lineRule="exact"/>
        <w:rPr>
          <w:rFonts w:ascii="Arial" w:hAnsi="Arial" w:cs="Arial"/>
          <w:sz w:val="22"/>
          <w:szCs w:val="22"/>
        </w:rPr>
      </w:pPr>
      <w:r w:rsidRPr="00EE688F">
        <w:rPr>
          <w:rFonts w:ascii="Arial" w:hAnsi="Arial" w:cs="Arial"/>
          <w:sz w:val="22"/>
          <w:szCs w:val="22"/>
        </w:rPr>
        <w:t xml:space="preserve">To </w:t>
      </w:r>
      <w:r w:rsidR="006A053D" w:rsidRPr="00EE688F">
        <w:rPr>
          <w:rFonts w:ascii="Arial" w:hAnsi="Arial" w:cs="Arial"/>
          <w:sz w:val="22"/>
          <w:szCs w:val="22"/>
        </w:rPr>
        <w:t>t</w:t>
      </w:r>
      <w:r w:rsidRPr="00EE688F">
        <w:rPr>
          <w:rFonts w:ascii="Arial" w:hAnsi="Arial" w:cs="Arial"/>
          <w:sz w:val="22"/>
          <w:szCs w:val="22"/>
        </w:rPr>
        <w:t>he Shareholders of</w:t>
      </w:r>
      <w:r w:rsidR="00D157AF" w:rsidRPr="00EE688F">
        <w:rPr>
          <w:rFonts w:ascii="Arial" w:hAnsi="Arial" w:cs="Arial"/>
          <w:sz w:val="22"/>
          <w:szCs w:val="22"/>
        </w:rPr>
        <w:t xml:space="preserve"> </w:t>
      </w:r>
      <w:r w:rsidR="001C78AB">
        <w:rPr>
          <w:rFonts w:ascii="Arial" w:hAnsi="Arial" w:cs="Arial"/>
          <w:sz w:val="22"/>
          <w:szCs w:val="22"/>
        </w:rPr>
        <w:t>Samart Corporation Public Company Limited</w:t>
      </w:r>
    </w:p>
    <w:p w:rsidR="003A3D5C" w:rsidRPr="003A3D5C" w:rsidRDefault="003A3D5C" w:rsidP="003A3D5C">
      <w:pPr>
        <w:pStyle w:val="ps-000-normal"/>
        <w:spacing w:before="360" w:line="380" w:lineRule="exact"/>
        <w:rPr>
          <w:rFonts w:ascii="Arial" w:hAnsi="Arial" w:cs="Arial"/>
          <w:b/>
          <w:bCs/>
          <w:sz w:val="22"/>
          <w:szCs w:val="22"/>
        </w:rPr>
      </w:pPr>
      <w:r w:rsidRPr="003A3D5C">
        <w:rPr>
          <w:rFonts w:ascii="Arial" w:hAnsi="Arial" w:cs="Arial"/>
          <w:b/>
          <w:bCs/>
          <w:sz w:val="22"/>
          <w:szCs w:val="22"/>
        </w:rPr>
        <w:t xml:space="preserve">Opinion </w:t>
      </w:r>
    </w:p>
    <w:p w:rsidR="00B6359F" w:rsidRPr="003A3D5C" w:rsidRDefault="00B6359F" w:rsidP="003A3D5C">
      <w:pPr>
        <w:pStyle w:val="BodyText"/>
        <w:spacing w:before="120" w:after="120" w:line="380" w:lineRule="exact"/>
        <w:ind w:right="-43"/>
        <w:jc w:val="left"/>
        <w:rPr>
          <w:rFonts w:ascii="Arial" w:hAnsi="Arial" w:cs="Arial"/>
          <w:sz w:val="22"/>
          <w:szCs w:val="22"/>
        </w:rPr>
      </w:pPr>
      <w:r w:rsidRPr="003A3D5C">
        <w:rPr>
          <w:rFonts w:ascii="Arial" w:hAnsi="Arial" w:cs="Arial"/>
          <w:sz w:val="22"/>
          <w:szCs w:val="22"/>
        </w:rPr>
        <w:t xml:space="preserve">I have audited the accompanying consolidated financial statements of </w:t>
      </w:r>
      <w:r w:rsidR="001C78AB" w:rsidRPr="003A3D5C">
        <w:rPr>
          <w:rFonts w:ascii="Arial" w:hAnsi="Arial" w:cs="Arial"/>
          <w:sz w:val="22"/>
          <w:szCs w:val="22"/>
        </w:rPr>
        <w:t>Samart Corporation Public Company Limited</w:t>
      </w:r>
      <w:r w:rsidRPr="003A3D5C">
        <w:rPr>
          <w:rFonts w:ascii="Arial" w:hAnsi="Arial" w:cs="Arial"/>
          <w:sz w:val="22"/>
          <w:szCs w:val="22"/>
        </w:rPr>
        <w:t xml:space="preserve"> and its subsidiaries (the Group), which comprise the consolidated statement of financial position as at 31 December 2016,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sidR="001C78AB" w:rsidRPr="003A3D5C">
        <w:rPr>
          <w:rFonts w:ascii="Arial" w:hAnsi="Arial" w:cs="Arial"/>
          <w:sz w:val="22"/>
          <w:szCs w:val="22"/>
        </w:rPr>
        <w:t>Samart Corporation Public Company Limited</w:t>
      </w:r>
      <w:r w:rsidRPr="003A3D5C">
        <w:rPr>
          <w:rFonts w:ascii="Arial" w:hAnsi="Arial" w:cs="Arial"/>
          <w:sz w:val="22"/>
          <w:szCs w:val="22"/>
        </w:rPr>
        <w:t xml:space="preserve"> for the same period.</w:t>
      </w:r>
    </w:p>
    <w:p w:rsidR="00B6359F" w:rsidRPr="003A3D5C" w:rsidRDefault="00B6359F" w:rsidP="003A3D5C">
      <w:pPr>
        <w:pStyle w:val="ps-000-normal"/>
        <w:spacing w:before="120" w:line="380" w:lineRule="exact"/>
        <w:rPr>
          <w:rFonts w:ascii="Arial" w:hAnsi="Arial" w:cs="Arial"/>
          <w:color w:val="auto"/>
          <w:sz w:val="22"/>
          <w:szCs w:val="22"/>
        </w:rPr>
      </w:pPr>
      <w:r w:rsidRPr="003A3D5C">
        <w:rPr>
          <w:rFonts w:ascii="Arial" w:hAnsi="Arial" w:cs="Arial"/>
          <w:color w:val="auto"/>
          <w:sz w:val="22"/>
          <w:szCs w:val="22"/>
        </w:rPr>
        <w:t xml:space="preserve">In my opinion, the financial statements referred to above present fairly, in all material respects, the financial position of </w:t>
      </w:r>
      <w:r w:rsidR="001C78AB" w:rsidRPr="003A3D5C">
        <w:rPr>
          <w:rFonts w:ascii="Arial" w:hAnsi="Arial" w:cs="Arial"/>
          <w:color w:val="auto"/>
          <w:sz w:val="22"/>
          <w:szCs w:val="22"/>
        </w:rPr>
        <w:t>Samart Corporation Public Company Limited</w:t>
      </w:r>
      <w:r w:rsidRPr="003A3D5C">
        <w:rPr>
          <w:rFonts w:ascii="Arial" w:hAnsi="Arial" w:cs="Arial"/>
          <w:color w:val="auto"/>
          <w:sz w:val="22"/>
          <w:szCs w:val="22"/>
        </w:rPr>
        <w:t xml:space="preserve"> and its subsidiaries and of </w:t>
      </w:r>
      <w:r w:rsidR="001C78AB" w:rsidRPr="003A3D5C">
        <w:rPr>
          <w:rFonts w:ascii="Arial" w:hAnsi="Arial" w:cs="Arial"/>
          <w:color w:val="auto"/>
          <w:sz w:val="22"/>
          <w:szCs w:val="22"/>
        </w:rPr>
        <w:t>Samart Corporation Public Company Limited</w:t>
      </w:r>
      <w:r w:rsidRPr="003A3D5C">
        <w:rPr>
          <w:rFonts w:ascii="Arial" w:hAnsi="Arial" w:cs="Arial"/>
          <w:color w:val="auto"/>
          <w:sz w:val="22"/>
          <w:szCs w:val="22"/>
        </w:rPr>
        <w:t xml:space="preserve"> as at 31 December 20</w:t>
      </w:r>
      <w:r w:rsidR="003B4634" w:rsidRPr="003A3D5C">
        <w:rPr>
          <w:rFonts w:ascii="Arial" w:hAnsi="Arial" w:cs="Arial"/>
          <w:color w:val="auto"/>
          <w:sz w:val="22"/>
          <w:szCs w:val="22"/>
        </w:rPr>
        <w:t>16</w:t>
      </w:r>
      <w:r w:rsidRPr="003A3D5C">
        <w:rPr>
          <w:rFonts w:ascii="Arial" w:hAnsi="Arial" w:cs="Arial"/>
          <w:color w:val="auto"/>
          <w:sz w:val="22"/>
          <w:szCs w:val="22"/>
        </w:rPr>
        <w:t>, their financial performance and cash flows for the year then ended in accordance with Thai Financial Reporting Standards.</w:t>
      </w:r>
    </w:p>
    <w:p w:rsidR="00B6359F" w:rsidRPr="003A3D5C" w:rsidRDefault="00B6359F" w:rsidP="003A3D5C">
      <w:pPr>
        <w:pStyle w:val="ps-000-normal"/>
        <w:spacing w:before="120" w:line="380" w:lineRule="exact"/>
        <w:rPr>
          <w:rFonts w:ascii="Arial" w:hAnsi="Arial" w:cs="Arial"/>
          <w:b/>
          <w:bCs/>
          <w:sz w:val="22"/>
          <w:szCs w:val="22"/>
        </w:rPr>
      </w:pPr>
      <w:r w:rsidRPr="003A3D5C">
        <w:rPr>
          <w:rFonts w:ascii="Arial" w:hAnsi="Arial" w:cs="Arial"/>
          <w:b/>
          <w:bCs/>
          <w:sz w:val="22"/>
          <w:szCs w:val="22"/>
        </w:rPr>
        <w:t>Basis for Opinion</w:t>
      </w:r>
    </w:p>
    <w:p w:rsidR="00B6359F" w:rsidRPr="003063E2" w:rsidRDefault="00B6359F" w:rsidP="003A3D5C">
      <w:pPr>
        <w:pStyle w:val="ps-000-normal"/>
        <w:spacing w:before="120" w:line="380" w:lineRule="exact"/>
        <w:rPr>
          <w:rFonts w:ascii="Arial" w:hAnsi="Arial" w:cs="Arial"/>
          <w:sz w:val="22"/>
          <w:szCs w:val="22"/>
        </w:rPr>
      </w:pPr>
      <w:r w:rsidRPr="003A3D5C">
        <w:rPr>
          <w:rFonts w:ascii="Arial" w:hAnsi="Arial" w:cs="Arial"/>
          <w:sz w:val="22"/>
          <w:szCs w:val="22"/>
        </w:rPr>
        <w:t xml:space="preserve">I conducted my audit in accordance with Thai Standards on Auditing. My responsibilities under those standards are further described in the </w:t>
      </w:r>
      <w:r w:rsidRPr="003063E2">
        <w:rPr>
          <w:rFonts w:ascii="Arial" w:hAnsi="Arial" w:cs="Arial"/>
          <w:sz w:val="22"/>
          <w:szCs w:val="22"/>
        </w:rPr>
        <w:t>Auditor’s Responsibilities for the Audit of the Financial Statements</w:t>
      </w:r>
      <w:r w:rsidRPr="003A3D5C">
        <w:rPr>
          <w:rFonts w:ascii="Arial" w:hAnsi="Arial" w:cs="Arial"/>
          <w:sz w:val="22"/>
          <w:szCs w:val="22"/>
        </w:rPr>
        <w:t xml:space="preserve"> section of my report. I am independent of the Group in accordance with</w:t>
      </w:r>
      <w:r w:rsidR="00F9640A" w:rsidRPr="003A3D5C">
        <w:rPr>
          <w:rFonts w:ascii="Arial" w:hAnsi="Arial" w:cs="Arial"/>
          <w:sz w:val="22"/>
          <w:szCs w:val="22"/>
        </w:rPr>
        <w:t xml:space="preserve">         </w:t>
      </w:r>
      <w:r w:rsidRPr="003A3D5C">
        <w:rPr>
          <w:rFonts w:ascii="Arial" w:hAnsi="Arial" w:cs="Arial"/>
          <w:sz w:val="22"/>
          <w:szCs w:val="22"/>
        </w:rPr>
        <w:t xml:space="preserve"> </w:t>
      </w:r>
      <w:r w:rsidR="00F9640A" w:rsidRPr="003A3D5C">
        <w:rPr>
          <w:rFonts w:ascii="Arial" w:hAnsi="Arial" w:cs="Arial"/>
          <w:sz w:val="22"/>
          <w:szCs w:val="22"/>
        </w:rPr>
        <w:t xml:space="preserve">the </w:t>
      </w:r>
      <w:r w:rsidRPr="003063E2">
        <w:rPr>
          <w:rFonts w:ascii="Arial" w:hAnsi="Arial" w:cs="Arial"/>
          <w:sz w:val="22"/>
          <w:szCs w:val="22"/>
        </w:rPr>
        <w:t>Code of Ethics for Professional Accountants</w:t>
      </w:r>
      <w:r w:rsidRPr="003A3D5C">
        <w:rPr>
          <w:rFonts w:ascii="Arial" w:hAnsi="Arial" w:cs="Arial"/>
          <w:sz w:val="22"/>
          <w:szCs w:val="22"/>
        </w:rPr>
        <w:t xml:space="preserve"> as issued by the Federa</w:t>
      </w:r>
      <w:r w:rsidR="00F9640A" w:rsidRPr="003A3D5C">
        <w:rPr>
          <w:rFonts w:ascii="Arial" w:hAnsi="Arial" w:cs="Arial"/>
          <w:sz w:val="22"/>
          <w:szCs w:val="22"/>
        </w:rPr>
        <w:t>tion of Accounting Professions u</w:t>
      </w:r>
      <w:r w:rsidRPr="003A3D5C">
        <w:rPr>
          <w:rFonts w:ascii="Arial" w:hAnsi="Arial" w:cs="Arial"/>
          <w:sz w:val="22"/>
          <w:szCs w:val="22"/>
        </w:rPr>
        <w:t xml:space="preserve">nder the Royal Patronage of His Majesty the King </w:t>
      </w:r>
      <w:r w:rsidR="00F9640A" w:rsidRPr="003A3D5C">
        <w:rPr>
          <w:rFonts w:ascii="Arial" w:hAnsi="Arial" w:cs="Arial"/>
          <w:sz w:val="22"/>
          <w:szCs w:val="22"/>
        </w:rPr>
        <w:t>as</w:t>
      </w:r>
      <w:r w:rsidRPr="003A3D5C">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w:t>
      </w:r>
      <w:r w:rsidR="00583B75" w:rsidRPr="003063E2">
        <w:rPr>
          <w:rFonts w:ascii="Arial" w:hAnsi="Arial" w:cs="Arial" w:hint="cs"/>
          <w:sz w:val="22"/>
          <w:szCs w:val="22"/>
          <w:cs/>
        </w:rPr>
        <w:t xml:space="preserve">           </w:t>
      </w:r>
      <w:r w:rsidRPr="003A3D5C">
        <w:rPr>
          <w:rFonts w:ascii="Arial" w:hAnsi="Arial" w:cs="Arial"/>
          <w:sz w:val="22"/>
          <w:szCs w:val="22"/>
        </w:rPr>
        <w:t>a basis for my opinion.</w:t>
      </w:r>
    </w:p>
    <w:p w:rsidR="00583B75" w:rsidRPr="00D33A6E" w:rsidRDefault="00583B75" w:rsidP="00583B75">
      <w:pPr>
        <w:pStyle w:val="ps-000-normal"/>
        <w:spacing w:before="120" w:line="380" w:lineRule="atLeast"/>
        <w:rPr>
          <w:rFonts w:ascii="Arial" w:hAnsi="Arial" w:cs="Arial"/>
          <w:b/>
          <w:bCs/>
          <w:sz w:val="22"/>
          <w:szCs w:val="22"/>
        </w:rPr>
      </w:pPr>
      <w:r w:rsidRPr="00D33A6E">
        <w:rPr>
          <w:rFonts w:ascii="Arial" w:hAnsi="Arial" w:cs="Arial"/>
          <w:b/>
          <w:bCs/>
          <w:sz w:val="22"/>
          <w:szCs w:val="22"/>
        </w:rPr>
        <w:t>Emphasis of matters</w:t>
      </w:r>
    </w:p>
    <w:p w:rsidR="00583B75" w:rsidRPr="00951D2C" w:rsidRDefault="00583B75" w:rsidP="008A789B">
      <w:pPr>
        <w:pStyle w:val="ps-000-normal"/>
        <w:spacing w:before="120" w:line="380" w:lineRule="atLeast"/>
        <w:rPr>
          <w:rFonts w:ascii="Arial" w:hAnsi="Arial" w:cs="Cordia New" w:hint="cs"/>
          <w:sz w:val="22"/>
          <w:szCs w:val="22"/>
        </w:rPr>
      </w:pPr>
      <w:r w:rsidRPr="00D33A6E">
        <w:rPr>
          <w:rFonts w:ascii="Arial" w:hAnsi="Arial" w:cs="Arial"/>
          <w:color w:val="auto"/>
          <w:sz w:val="22"/>
          <w:szCs w:val="22"/>
        </w:rPr>
        <w:t xml:space="preserve">I draw attention to Note 6 to the financial statements, Samart </w:t>
      </w:r>
      <w:r w:rsidR="00BA4392" w:rsidRPr="003A3D5C">
        <w:rPr>
          <w:rFonts w:ascii="Arial" w:hAnsi="Arial" w:cs="Arial"/>
          <w:sz w:val="22"/>
          <w:szCs w:val="22"/>
        </w:rPr>
        <w:t xml:space="preserve">Corporation </w:t>
      </w:r>
      <w:r w:rsidRPr="00D33A6E">
        <w:rPr>
          <w:rFonts w:ascii="Arial" w:hAnsi="Arial" w:cs="Arial"/>
          <w:color w:val="auto"/>
          <w:sz w:val="22"/>
          <w:szCs w:val="22"/>
        </w:rPr>
        <w:t xml:space="preserve">Public Company Limited and its subsidiaries had significant business transactions with the related parties, relating to purchase and sales of goods, services and loans.  Such transactions have been conducted on the terms and basis mutually agreed by Samart </w:t>
      </w:r>
      <w:r w:rsidR="00BA4392" w:rsidRPr="003A3D5C">
        <w:rPr>
          <w:rFonts w:ascii="Arial" w:hAnsi="Arial" w:cs="Arial"/>
          <w:sz w:val="22"/>
          <w:szCs w:val="22"/>
        </w:rPr>
        <w:t xml:space="preserve">Corporation </w:t>
      </w:r>
      <w:r w:rsidRPr="00D33A6E">
        <w:rPr>
          <w:rFonts w:ascii="Arial" w:hAnsi="Arial" w:cs="Arial"/>
          <w:color w:val="auto"/>
          <w:sz w:val="22"/>
          <w:szCs w:val="22"/>
        </w:rPr>
        <w:t>Public Company Limited and those related parties.</w:t>
      </w:r>
      <w:r w:rsidRPr="009500C4">
        <w:rPr>
          <w:rFonts w:ascii="Arial" w:hAnsi="Arial" w:cs="Cordia New" w:hint="cs"/>
          <w:color w:val="auto"/>
          <w:sz w:val="22"/>
          <w:szCs w:val="22"/>
          <w:cs/>
        </w:rPr>
        <w:t xml:space="preserve"> </w:t>
      </w:r>
      <w:r w:rsidRPr="009500C4">
        <w:rPr>
          <w:rFonts w:ascii="Arial" w:hAnsi="Arial" w:cs="Cordia New"/>
          <w:color w:val="auto"/>
          <w:sz w:val="22"/>
          <w:szCs w:val="22"/>
        </w:rPr>
        <w:t>My opinion is not qualified in respect of this matter.</w:t>
      </w:r>
    </w:p>
    <w:p w:rsidR="00B6359F" w:rsidRPr="003A3D5C" w:rsidRDefault="00B6359F" w:rsidP="003A3D5C">
      <w:pPr>
        <w:pStyle w:val="ps-000-normal"/>
        <w:spacing w:before="120" w:line="380" w:lineRule="exact"/>
        <w:rPr>
          <w:rFonts w:ascii="Arial" w:hAnsi="Arial" w:cs="Arial"/>
          <w:sz w:val="22"/>
          <w:szCs w:val="22"/>
        </w:rPr>
      </w:pPr>
      <w:r w:rsidRPr="003A3D5C">
        <w:rPr>
          <w:rFonts w:ascii="Arial" w:hAnsi="Arial" w:cs="Arial"/>
          <w:sz w:val="22"/>
          <w:szCs w:val="22"/>
        </w:rPr>
        <w:t xml:space="preserve"> </w:t>
      </w:r>
    </w:p>
    <w:p w:rsidR="00B6359F" w:rsidRPr="003A3D5C" w:rsidRDefault="00B6359F" w:rsidP="003A3D5C">
      <w:pPr>
        <w:pStyle w:val="ps-000-normal"/>
        <w:spacing w:before="120" w:line="380" w:lineRule="exact"/>
        <w:rPr>
          <w:rFonts w:ascii="Arial" w:hAnsi="Arial" w:cs="Arial"/>
          <w:sz w:val="22"/>
          <w:szCs w:val="22"/>
        </w:rPr>
        <w:sectPr w:rsidR="00B6359F" w:rsidRPr="003A3D5C" w:rsidSect="00B6359F">
          <w:footerReference w:type="default" r:id="rId9"/>
          <w:pgSz w:w="11909" w:h="16834" w:code="9"/>
          <w:pgMar w:top="2722" w:right="1080" w:bottom="1080" w:left="1339" w:header="706" w:footer="720" w:gutter="0"/>
          <w:paperSrc w:first="15" w:other="15"/>
          <w:cols w:space="720"/>
        </w:sectPr>
      </w:pPr>
    </w:p>
    <w:p w:rsidR="008A789B" w:rsidRPr="003A3D5C" w:rsidRDefault="008A789B" w:rsidP="008A789B">
      <w:pPr>
        <w:pStyle w:val="ps-000-normal"/>
        <w:spacing w:before="120" w:line="380" w:lineRule="exact"/>
        <w:rPr>
          <w:rFonts w:ascii="Arial" w:hAnsi="Arial" w:cs="Arial"/>
          <w:b/>
          <w:bCs/>
          <w:sz w:val="22"/>
          <w:szCs w:val="22"/>
        </w:rPr>
      </w:pPr>
      <w:r w:rsidRPr="003A3D5C">
        <w:rPr>
          <w:rFonts w:ascii="Arial" w:hAnsi="Arial" w:cs="Arial"/>
          <w:b/>
          <w:bCs/>
          <w:sz w:val="22"/>
          <w:szCs w:val="22"/>
        </w:rPr>
        <w:lastRenderedPageBreak/>
        <w:t>Key Audit Matters</w:t>
      </w:r>
    </w:p>
    <w:p w:rsidR="008A789B" w:rsidRPr="00951D2C" w:rsidRDefault="008A789B" w:rsidP="008A789B">
      <w:pPr>
        <w:pStyle w:val="ps-000-normal"/>
        <w:spacing w:before="120" w:line="380" w:lineRule="exact"/>
        <w:rPr>
          <w:rFonts w:ascii="Arial" w:hAnsi="Arial" w:cs="Cordia New" w:hint="cs"/>
          <w:sz w:val="22"/>
          <w:szCs w:val="22"/>
        </w:rPr>
      </w:pPr>
      <w:r w:rsidRPr="003A3D5C">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Pr="00951D2C">
        <w:rPr>
          <w:rFonts w:ascii="Arial" w:hAnsi="Arial" w:cs="Cordia New" w:hint="cs"/>
          <w:sz w:val="22"/>
          <w:szCs w:val="22"/>
          <w:cs/>
        </w:rPr>
        <w:t>.</w:t>
      </w:r>
    </w:p>
    <w:p w:rsidR="00B6359F" w:rsidRPr="003A3D5C" w:rsidRDefault="00B6359F" w:rsidP="008A789B">
      <w:pPr>
        <w:pStyle w:val="ps-000-normal"/>
        <w:spacing w:before="120" w:line="380" w:lineRule="exact"/>
        <w:rPr>
          <w:rFonts w:ascii="Arial" w:hAnsi="Arial" w:cs="Arial"/>
          <w:i/>
          <w:iCs/>
          <w:color w:val="8496B0"/>
          <w:sz w:val="22"/>
          <w:szCs w:val="22"/>
        </w:rPr>
      </w:pPr>
      <w:r w:rsidRPr="003A3D5C">
        <w:rPr>
          <w:rFonts w:ascii="Arial" w:hAnsi="Arial" w:cs="Arial"/>
          <w:sz w:val="22"/>
          <w:szCs w:val="22"/>
        </w:rPr>
        <w:t xml:space="preserve">I have fulfilled the responsibilities described in the </w:t>
      </w:r>
      <w:r w:rsidRPr="00BF617C">
        <w:rPr>
          <w:rFonts w:ascii="Arial" w:hAnsi="Arial" w:cs="Arial"/>
          <w:sz w:val="22"/>
          <w:szCs w:val="22"/>
        </w:rPr>
        <w:t>Auditor’s Responsibilities for the</w:t>
      </w:r>
      <w:r w:rsidRPr="003A3D5C">
        <w:rPr>
          <w:rFonts w:ascii="Arial" w:hAnsi="Arial" w:cs="Arial"/>
          <w:sz w:val="22"/>
          <w:szCs w:val="22"/>
        </w:rPr>
        <w:t xml:space="preserve"> </w:t>
      </w:r>
      <w:r w:rsidRPr="00BF617C">
        <w:rPr>
          <w:rFonts w:ascii="Arial" w:hAnsi="Arial" w:cs="Arial"/>
          <w:sz w:val="22"/>
          <w:szCs w:val="22"/>
        </w:rPr>
        <w:t>Audit of the Financial Statements</w:t>
      </w:r>
      <w:r w:rsidRPr="003A3D5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B6359F" w:rsidRPr="003A3D5C" w:rsidRDefault="00B6359F" w:rsidP="003A3D5C">
      <w:pPr>
        <w:pStyle w:val="ps-000-normal"/>
        <w:spacing w:before="120" w:line="380" w:lineRule="exact"/>
        <w:rPr>
          <w:rFonts w:ascii="Arial" w:hAnsi="Arial" w:cs="Arial"/>
          <w:sz w:val="22"/>
          <w:szCs w:val="22"/>
        </w:rPr>
      </w:pPr>
      <w:r w:rsidRPr="003A3D5C">
        <w:rPr>
          <w:rFonts w:ascii="Arial" w:hAnsi="Arial" w:cs="Arial"/>
          <w:sz w:val="22"/>
          <w:szCs w:val="22"/>
        </w:rPr>
        <w:t>Key audit matters and how audit procedures respond for each matter are</w:t>
      </w:r>
      <w:r w:rsidRPr="003A3D5C">
        <w:rPr>
          <w:rFonts w:ascii="Arial" w:hAnsi="Arial" w:cs="Arial"/>
          <w:sz w:val="22"/>
          <w:szCs w:val="22"/>
          <w:cs/>
        </w:rPr>
        <w:t xml:space="preserve"> </w:t>
      </w:r>
      <w:r w:rsidRPr="003A3D5C">
        <w:rPr>
          <w:rFonts w:ascii="Arial" w:hAnsi="Arial" w:cs="Arial"/>
          <w:sz w:val="22"/>
          <w:szCs w:val="22"/>
        </w:rPr>
        <w:t>described below.</w:t>
      </w:r>
    </w:p>
    <w:p w:rsidR="00B6359F" w:rsidRPr="003A3D5C" w:rsidRDefault="00B6359F" w:rsidP="003A3D5C">
      <w:pPr>
        <w:spacing w:before="120" w:after="120" w:line="380" w:lineRule="exact"/>
        <w:rPr>
          <w:rFonts w:ascii="Arial" w:hAnsi="Arial" w:cs="Arial"/>
          <w:b/>
          <w:bCs/>
          <w:sz w:val="22"/>
          <w:szCs w:val="22"/>
        </w:rPr>
      </w:pPr>
      <w:r w:rsidRPr="003A3D5C">
        <w:rPr>
          <w:rFonts w:ascii="Arial" w:hAnsi="Arial" w:cs="Arial"/>
          <w:b/>
          <w:bCs/>
          <w:sz w:val="22"/>
          <w:szCs w:val="22"/>
        </w:rPr>
        <w:t>Revenue recognition</w:t>
      </w:r>
    </w:p>
    <w:p w:rsidR="008A789B" w:rsidRDefault="008A789B" w:rsidP="008A789B">
      <w:pPr>
        <w:spacing w:before="120" w:after="120" w:line="380" w:lineRule="exact"/>
        <w:rPr>
          <w:rFonts w:ascii="Arial" w:hAnsi="Arial" w:cs="Arial"/>
          <w:sz w:val="22"/>
          <w:szCs w:val="22"/>
        </w:rPr>
      </w:pPr>
      <w:r w:rsidRPr="00EE688F">
        <w:rPr>
          <w:rFonts w:ascii="Arial" w:hAnsi="Arial" w:cs="Arial"/>
          <w:sz w:val="22"/>
          <w:szCs w:val="22"/>
        </w:rPr>
        <w:t>The Group has entered into agreements with a large number of customers and there are a variety of conditions in these agreements</w:t>
      </w:r>
      <w:r w:rsidRPr="00EE688F">
        <w:rPr>
          <w:rFonts w:ascii="Arial" w:hAnsi="Arial" w:cs="Arial"/>
          <w:i/>
          <w:iCs/>
          <w:sz w:val="22"/>
          <w:szCs w:val="22"/>
        </w:rPr>
        <w:t xml:space="preserve">, </w:t>
      </w:r>
      <w:r w:rsidRPr="00EE688F">
        <w:rPr>
          <w:rFonts w:ascii="Arial" w:hAnsi="Arial" w:cs="Arial"/>
          <w:sz w:val="22"/>
          <w:szCs w:val="22"/>
        </w:rPr>
        <w:t xml:space="preserve">pertaining to matters such as sales promotions, discounts and special discounts to boost sales. In addition, the economic slowdown has directly resulted in more intense competition in the technology industry. There </w:t>
      </w:r>
      <w:r>
        <w:rPr>
          <w:rFonts w:ascii="Arial" w:hAnsi="Arial" w:cs="Arial"/>
          <w:sz w:val="22"/>
          <w:szCs w:val="22"/>
        </w:rPr>
        <w:t>are</w:t>
      </w:r>
      <w:r w:rsidRPr="00EE688F">
        <w:rPr>
          <w:rFonts w:ascii="Arial" w:hAnsi="Arial" w:cs="Arial"/>
          <w:sz w:val="22"/>
          <w:szCs w:val="22"/>
        </w:rPr>
        <w:t xml:space="preserve"> therefore risk</w:t>
      </w:r>
      <w:r>
        <w:rPr>
          <w:rFonts w:ascii="Arial" w:hAnsi="Arial" w:cs="Arial"/>
          <w:sz w:val="22"/>
          <w:szCs w:val="22"/>
        </w:rPr>
        <w:t>s to the amount and timing of revenue recognition.</w:t>
      </w:r>
    </w:p>
    <w:p w:rsidR="008A789B" w:rsidRPr="001113F8" w:rsidRDefault="008A789B" w:rsidP="008A789B">
      <w:pPr>
        <w:spacing w:before="120" w:after="120" w:line="380" w:lineRule="exact"/>
        <w:rPr>
          <w:rFonts w:ascii="Arial" w:hAnsi="Arial" w:cs="Arial"/>
          <w:sz w:val="22"/>
          <w:szCs w:val="22"/>
        </w:rPr>
      </w:pPr>
      <w:r w:rsidRPr="001113F8">
        <w:rPr>
          <w:rFonts w:ascii="Arial" w:hAnsi="Arial" w:cs="Arial"/>
          <w:sz w:val="22"/>
          <w:szCs w:val="22"/>
        </w:rPr>
        <w:t xml:space="preserve">I have examined the revenue recognition of </w:t>
      </w:r>
      <w:r>
        <w:rPr>
          <w:rFonts w:ascii="Arial" w:hAnsi="Arial" w:cs="Arial"/>
          <w:sz w:val="22"/>
          <w:szCs w:val="22"/>
        </w:rPr>
        <w:t>the Group</w:t>
      </w:r>
      <w:r w:rsidRPr="001113F8">
        <w:rPr>
          <w:rFonts w:ascii="Arial" w:hAnsi="Arial" w:cs="Arial"/>
          <w:sz w:val="22"/>
          <w:szCs w:val="22"/>
        </w:rPr>
        <w:t xml:space="preserve"> by </w:t>
      </w:r>
    </w:p>
    <w:p w:rsidR="008A789B" w:rsidRPr="001113F8"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1113F8">
        <w:rPr>
          <w:rFonts w:ascii="Arial" w:hAnsi="Arial" w:cs="Arial"/>
          <w:sz w:val="22"/>
          <w:szCs w:val="22"/>
        </w:rPr>
        <w:t xml:space="preserve">Assessing and testing </w:t>
      </w:r>
      <w:r>
        <w:rPr>
          <w:rFonts w:ascii="Arial" w:hAnsi="Arial" w:cs="Arial"/>
          <w:sz w:val="22"/>
          <w:szCs w:val="22"/>
        </w:rPr>
        <w:t>the Group</w:t>
      </w:r>
      <w:r w:rsidRPr="001113F8">
        <w:rPr>
          <w:rFonts w:ascii="Arial" w:hAnsi="Arial" w:cs="Arial"/>
          <w:sz w:val="22"/>
          <w:szCs w:val="22"/>
        </w:rPr>
        <w:t>’s IT system and its internal controls with respect to the revenue cycle by making enquiry of responsible executives, gaining an understanding of the controls and selecting representative samples to test the ope</w:t>
      </w:r>
      <w:r>
        <w:rPr>
          <w:rFonts w:ascii="Arial" w:hAnsi="Arial" w:cs="Arial"/>
          <w:sz w:val="22"/>
          <w:szCs w:val="22"/>
        </w:rPr>
        <w:t>ration of the designed controls</w:t>
      </w:r>
      <w:r w:rsidRPr="001113F8">
        <w:rPr>
          <w:rFonts w:ascii="Arial" w:hAnsi="Arial" w:cs="Arial"/>
          <w:sz w:val="22"/>
          <w:szCs w:val="22"/>
        </w:rPr>
        <w:t>.</w:t>
      </w:r>
    </w:p>
    <w:p w:rsidR="008A789B" w:rsidRPr="001113F8"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1113F8">
        <w:rPr>
          <w:rFonts w:ascii="Arial" w:hAnsi="Arial" w:cs="Arial"/>
          <w:sz w:val="22"/>
          <w:szCs w:val="22"/>
        </w:rPr>
        <w:t xml:space="preserve">Applying a sampling method to select sales and service agreements to assess whether revenue recognition was consistent with the conditions of the relevant agreement, and whether it was in compliance with </w:t>
      </w:r>
      <w:r>
        <w:rPr>
          <w:rFonts w:ascii="Arial" w:hAnsi="Arial" w:cs="Arial"/>
          <w:sz w:val="22"/>
          <w:szCs w:val="22"/>
        </w:rPr>
        <w:t>the Group</w:t>
      </w:r>
      <w:r w:rsidRPr="001113F8">
        <w:rPr>
          <w:rFonts w:ascii="Arial" w:hAnsi="Arial" w:cs="Arial"/>
          <w:sz w:val="22"/>
          <w:szCs w:val="22"/>
        </w:rPr>
        <w:t xml:space="preserve">’s policy. </w:t>
      </w:r>
    </w:p>
    <w:p w:rsidR="008A789B" w:rsidRPr="001113F8"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1113F8">
        <w:rPr>
          <w:rFonts w:ascii="Arial" w:hAnsi="Arial" w:cs="Arial"/>
          <w:sz w:val="22"/>
          <w:szCs w:val="22"/>
        </w:rPr>
        <w:t xml:space="preserve">On a sampling basis, examining supporting documents for actual sales transactions occurring during the year and near the end of the accounting period. </w:t>
      </w:r>
    </w:p>
    <w:p w:rsidR="008A789B" w:rsidRPr="001113F8"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1113F8">
        <w:rPr>
          <w:rFonts w:ascii="Arial" w:hAnsi="Arial" w:cs="Arial"/>
          <w:sz w:val="22"/>
          <w:szCs w:val="22"/>
        </w:rPr>
        <w:t xml:space="preserve">Reviewing credit notes that </w:t>
      </w:r>
      <w:r>
        <w:rPr>
          <w:rFonts w:ascii="Arial" w:hAnsi="Arial" w:cs="Arial"/>
          <w:sz w:val="22"/>
          <w:szCs w:val="22"/>
        </w:rPr>
        <w:t>the Group</w:t>
      </w:r>
      <w:r w:rsidRPr="001113F8">
        <w:rPr>
          <w:rFonts w:ascii="Arial" w:hAnsi="Arial" w:cs="Arial"/>
          <w:sz w:val="22"/>
          <w:szCs w:val="22"/>
        </w:rPr>
        <w:t xml:space="preserve"> issued after the period-end. </w:t>
      </w:r>
    </w:p>
    <w:p w:rsidR="008A789B" w:rsidRPr="008A789B" w:rsidRDefault="008A789B" w:rsidP="00951D2C">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8A789B">
        <w:rPr>
          <w:rFonts w:ascii="Arial" w:hAnsi="Arial" w:cs="Arial"/>
          <w:sz w:val="22"/>
          <w:szCs w:val="22"/>
        </w:rPr>
        <w:t xml:space="preserve">Performing analytical procedures on disaggregated data to detect possible irregularities in sales transactions throughout the period, particularly for accounting entries made through journal vouchers.     </w:t>
      </w:r>
    </w:p>
    <w:p w:rsidR="003A3D5C" w:rsidRPr="003A3D5C" w:rsidRDefault="00EE688F" w:rsidP="008A789B">
      <w:pPr>
        <w:spacing w:before="120" w:after="120" w:line="380" w:lineRule="exact"/>
        <w:rPr>
          <w:rFonts w:ascii="Arial" w:hAnsi="Arial" w:cs="Arial"/>
          <w:sz w:val="22"/>
          <w:szCs w:val="22"/>
        </w:rPr>
      </w:pPr>
      <w:r w:rsidRPr="003A3D5C">
        <w:rPr>
          <w:rFonts w:ascii="Arial" w:eastAsia="Calibri" w:hAnsi="Arial" w:cs="Arial"/>
          <w:b/>
          <w:bCs/>
          <w:sz w:val="22"/>
          <w:szCs w:val="22"/>
        </w:rPr>
        <w:br w:type="page"/>
      </w:r>
      <w:r w:rsidR="003A3D5C" w:rsidRPr="003A3D5C">
        <w:rPr>
          <w:rFonts w:ascii="Arial" w:hAnsi="Arial" w:cs="Arial"/>
          <w:b/>
          <w:bCs/>
          <w:sz w:val="22"/>
          <w:szCs w:val="22"/>
        </w:rPr>
        <w:lastRenderedPageBreak/>
        <w:t>Revenue recognition relating to long-term contracts</w:t>
      </w:r>
    </w:p>
    <w:p w:rsidR="008A789B" w:rsidRPr="00C34CA2" w:rsidRDefault="008A789B" w:rsidP="008A789B">
      <w:pPr>
        <w:pStyle w:val="ps-000-normal"/>
        <w:spacing w:before="120" w:line="380" w:lineRule="exact"/>
        <w:rPr>
          <w:rFonts w:ascii="Arial" w:hAnsi="Arial" w:cs="Arial"/>
          <w:sz w:val="22"/>
          <w:szCs w:val="22"/>
        </w:rPr>
      </w:pPr>
      <w:r w:rsidRPr="00C34CA2">
        <w:rPr>
          <w:rFonts w:ascii="Arial" w:hAnsi="Arial" w:cs="Arial"/>
          <w:sz w:val="22"/>
          <w:szCs w:val="22"/>
        </w:rPr>
        <w:t xml:space="preserve">The Group has disclosed its policies on revenue recognition for services provided under </w:t>
      </w:r>
      <w:r>
        <w:rPr>
          <w:rFonts w:ascii="Arial" w:hAnsi="Arial" w:cs="Arial"/>
          <w:sz w:val="22"/>
          <w:szCs w:val="22"/>
        </w:rPr>
        <w:t xml:space="preserve">          </w:t>
      </w:r>
      <w:r w:rsidRPr="00C34CA2">
        <w:rPr>
          <w:rFonts w:ascii="Arial" w:hAnsi="Arial" w:cs="Arial"/>
          <w:sz w:val="22"/>
          <w:szCs w:val="22"/>
        </w:rPr>
        <w:t xml:space="preserve">long-term contracts, cost estimates for projects under long-term contracts, provision for the delay penalties and allowance for loss on projects under long-term contracts in Note </w:t>
      </w:r>
      <w:r w:rsidRPr="00951D2C">
        <w:rPr>
          <w:rFonts w:ascii="Arial" w:hAnsi="Arial" w:cs="Cordia New"/>
          <w:sz w:val="22"/>
          <w:szCs w:val="22"/>
        </w:rPr>
        <w:t>34</w:t>
      </w:r>
      <w:r w:rsidRPr="00C34CA2">
        <w:rPr>
          <w:rFonts w:ascii="Arial" w:hAnsi="Arial" w:cs="Arial"/>
          <w:sz w:val="22"/>
          <w:szCs w:val="22"/>
        </w:rPr>
        <w:t xml:space="preserve"> to the financial statements. I identified revenue recognition and estimation of provision for the delay penalties and possible losses from long-term contracts to be areas of significant risk in the audit. This is because the amount of revenue recognises from such contracts in each period forms a significant portion of the Group’s total revenue. In addition, the process of measurement, the determination of appropriate timing of recognition</w:t>
      </w:r>
      <w:r w:rsidRPr="00297469">
        <w:rPr>
          <w:rFonts w:ascii="Arial" w:hAnsi="Arial" w:cs="Arial"/>
          <w:sz w:val="22"/>
          <w:szCs w:val="22"/>
        </w:rPr>
        <w:t xml:space="preserve"> </w:t>
      </w:r>
      <w:r w:rsidRPr="00C34CA2">
        <w:rPr>
          <w:rFonts w:ascii="Arial" w:hAnsi="Arial" w:cs="Arial"/>
          <w:sz w:val="22"/>
          <w:szCs w:val="22"/>
        </w:rPr>
        <w:t xml:space="preserve">and the estimation of provision for the delay penalties </w:t>
      </w:r>
      <w:r>
        <w:rPr>
          <w:rFonts w:ascii="Arial" w:hAnsi="Arial" w:cs="Arial"/>
          <w:sz w:val="22"/>
          <w:szCs w:val="22"/>
        </w:rPr>
        <w:t xml:space="preserve">and </w:t>
      </w:r>
      <w:r w:rsidRPr="00C34CA2">
        <w:rPr>
          <w:rFonts w:ascii="Arial" w:hAnsi="Arial" w:cs="Arial"/>
          <w:sz w:val="22"/>
          <w:szCs w:val="22"/>
        </w:rPr>
        <w:t>possible losses are areas requiring management to exercise significant judg</w:t>
      </w:r>
      <w:r>
        <w:rPr>
          <w:rFonts w:ascii="Arial" w:hAnsi="Arial" w:cs="Arial"/>
          <w:sz w:val="22"/>
          <w:szCs w:val="22"/>
        </w:rPr>
        <w:t>e</w:t>
      </w:r>
      <w:r w:rsidRPr="00C34CA2">
        <w:rPr>
          <w:rFonts w:ascii="Arial" w:hAnsi="Arial" w:cs="Arial"/>
          <w:sz w:val="22"/>
          <w:szCs w:val="22"/>
        </w:rPr>
        <w:t xml:space="preserve">ment to assess the percentage of completion, the probability of loss, and the measurement of possible loss. The Group might also enter into side agreements that may affect the terms of the main contracts.   There are therefore risks with respect to amount and timing of the recognition of revenue and provisions for long-term contracts. </w:t>
      </w:r>
    </w:p>
    <w:p w:rsidR="008A789B" w:rsidRPr="00C34CA2" w:rsidRDefault="008A789B" w:rsidP="008A789B">
      <w:pPr>
        <w:pStyle w:val="ps-000-normal"/>
        <w:spacing w:before="120" w:line="380" w:lineRule="exact"/>
        <w:rPr>
          <w:rFonts w:ascii="Arial" w:hAnsi="Arial" w:cs="Arial"/>
          <w:sz w:val="22"/>
          <w:szCs w:val="22"/>
        </w:rPr>
      </w:pPr>
      <w:r w:rsidRPr="00C34CA2">
        <w:rPr>
          <w:rFonts w:ascii="Arial" w:hAnsi="Arial" w:cs="Arial"/>
          <w:sz w:val="22"/>
          <w:szCs w:val="22"/>
        </w:rPr>
        <w:t>I assessed and tested the internal controls put in place by the Group over the process of entering into contracts, estimates of project costs and revisions thereto, recognition of revenue and estimation of percentage of completion and possible losses under long-term contracts by making enquiry of responsible executives, gaining an understanding of the controls and selecting representative samples to test the operation of the designed controls.</w:t>
      </w:r>
    </w:p>
    <w:p w:rsidR="008A789B" w:rsidRPr="00307858" w:rsidRDefault="008A789B" w:rsidP="008A789B">
      <w:pPr>
        <w:pStyle w:val="ps-000-normal"/>
        <w:spacing w:before="120" w:line="380" w:lineRule="exact"/>
        <w:rPr>
          <w:rFonts w:ascii="Arial" w:hAnsi="Arial" w:cs="Arial"/>
          <w:sz w:val="22"/>
          <w:szCs w:val="22"/>
        </w:rPr>
      </w:pPr>
      <w:r w:rsidRPr="00307858">
        <w:rPr>
          <w:rFonts w:ascii="Arial" w:hAnsi="Arial" w:cs="Arial"/>
          <w:sz w:val="22"/>
          <w:szCs w:val="22"/>
        </w:rPr>
        <w:t xml:space="preserve">I also selected long-term contracts made with major customers to </w:t>
      </w:r>
    </w:p>
    <w:p w:rsidR="008A789B" w:rsidRPr="00307858" w:rsidRDefault="008A789B" w:rsidP="00307858">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307858">
        <w:rPr>
          <w:rFonts w:ascii="Arial" w:hAnsi="Arial" w:cs="Arial"/>
          <w:sz w:val="22"/>
          <w:szCs w:val="22"/>
        </w:rPr>
        <w:t>Read the contracts</w:t>
      </w:r>
      <w:r w:rsidRPr="00307858">
        <w:rPr>
          <w:rFonts w:ascii="Arial" w:hAnsi="Arial" w:cs="Arial" w:hint="cs"/>
          <w:sz w:val="22"/>
          <w:szCs w:val="22"/>
          <w:cs/>
        </w:rPr>
        <w:t xml:space="preserve"> </w:t>
      </w:r>
      <w:r w:rsidRPr="00307858">
        <w:rPr>
          <w:rFonts w:ascii="Arial" w:hAnsi="Arial" w:cs="Arial"/>
          <w:sz w:val="22"/>
          <w:szCs w:val="22"/>
        </w:rPr>
        <w:t>to consider the conditions relating to revenue recognition and make enquiries as to whether any side contracts were made directly with customers.</w:t>
      </w:r>
    </w:p>
    <w:p w:rsidR="008A789B" w:rsidRPr="00307858" w:rsidRDefault="008A789B" w:rsidP="00307858">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307858">
        <w:rPr>
          <w:rFonts w:ascii="Arial" w:hAnsi="Arial" w:cs="Arial"/>
          <w:sz w:val="22"/>
          <w:szCs w:val="22"/>
        </w:rPr>
        <w:t xml:space="preserve">Inquire with the management about the terms of and risks associated with these contracts relevant to revenue recognition and estimates of the delay penalties and possible loss.  </w:t>
      </w:r>
    </w:p>
    <w:p w:rsidR="008A789B" w:rsidRPr="00307858" w:rsidRDefault="008A789B" w:rsidP="00307858">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307858">
        <w:rPr>
          <w:rFonts w:ascii="Arial" w:hAnsi="Arial" w:cs="Arial"/>
          <w:sz w:val="22"/>
          <w:szCs w:val="22"/>
        </w:rPr>
        <w:t>Make enquiries of responsible executives, gain an understanding of the Group’s process to assess the percentage of completion and cost estimates for projects, compare estimates of project costs to the project budgets approved by authorised person, and on a sampling basis, examined relevant documents,</w:t>
      </w:r>
      <w:r w:rsidRPr="00307858">
        <w:rPr>
          <w:sz w:val="22"/>
          <w:szCs w:val="22"/>
        </w:rPr>
        <w:t xml:space="preserve"> </w:t>
      </w:r>
      <w:r w:rsidRPr="00307858">
        <w:rPr>
          <w:rFonts w:ascii="Arial" w:hAnsi="Arial" w:cs="Arial"/>
          <w:sz w:val="22"/>
          <w:szCs w:val="22"/>
        </w:rPr>
        <w:t xml:space="preserve">and considered the rationale for budget revisions and compared past estimates with actual project costs to assess the project management’s competency in estimating project costs, compared actual costs with supporting documents and tested the calculation of the percentage of completion based on actual costs incurred. </w:t>
      </w:r>
    </w:p>
    <w:p w:rsidR="008A789B" w:rsidRPr="00307858" w:rsidRDefault="008A789B" w:rsidP="00307858">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Pr>
          <w:rFonts w:ascii="Arial" w:hAnsi="Arial" w:cs="Arial"/>
          <w:szCs w:val="22"/>
        </w:rPr>
        <w:br w:type="page"/>
      </w:r>
      <w:r w:rsidRPr="00307858">
        <w:rPr>
          <w:rFonts w:ascii="Arial" w:hAnsi="Arial" w:cs="Arial"/>
          <w:sz w:val="22"/>
          <w:szCs w:val="22"/>
        </w:rPr>
        <w:lastRenderedPageBreak/>
        <w:t xml:space="preserve">Evaluated the possible losses on projects assessed by the management through an analysis of the ratio of actual cost incurred against cost estimates for projects for each significant cost component.  </w:t>
      </w:r>
    </w:p>
    <w:p w:rsidR="008A789B" w:rsidRPr="00307858" w:rsidRDefault="008A789B" w:rsidP="00307858">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307858">
        <w:rPr>
          <w:rFonts w:ascii="Arial" w:hAnsi="Arial" w:cs="Arial"/>
          <w:sz w:val="22"/>
          <w:szCs w:val="22"/>
        </w:rPr>
        <w:t xml:space="preserve">Examined the accounting transactions related to revenue recognition that were recorded through journal vouchers, in order to detect any irregularities. </w:t>
      </w:r>
    </w:p>
    <w:p w:rsidR="008A789B" w:rsidRPr="00307858" w:rsidRDefault="008A789B" w:rsidP="00307858">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sidRPr="00307858">
        <w:rPr>
          <w:rFonts w:ascii="Arial" w:hAnsi="Arial" w:cs="Arial"/>
          <w:sz w:val="22"/>
          <w:szCs w:val="22"/>
        </w:rPr>
        <w:t xml:space="preserve">Review the disclosures made in the notes to the financial statements with respect to the basis of revenue recognition and the estimation of possible losses. </w:t>
      </w:r>
    </w:p>
    <w:p w:rsidR="008A789B" w:rsidRPr="00EE688F" w:rsidRDefault="008A789B" w:rsidP="008A789B">
      <w:pPr>
        <w:overflowPunct/>
        <w:autoSpaceDE/>
        <w:autoSpaceDN/>
        <w:adjustRightInd/>
        <w:spacing w:before="120" w:after="120" w:line="360" w:lineRule="exact"/>
        <w:textAlignment w:val="auto"/>
        <w:rPr>
          <w:rFonts w:ascii="Arial" w:eastAsia="Calibri" w:hAnsi="Arial" w:cs="Arial"/>
          <w:b/>
          <w:bCs/>
          <w:sz w:val="22"/>
          <w:szCs w:val="22"/>
        </w:rPr>
      </w:pPr>
      <w:r w:rsidRPr="00EE688F">
        <w:rPr>
          <w:rFonts w:ascii="Arial" w:eastAsia="Calibri" w:hAnsi="Arial" w:cs="Arial"/>
          <w:b/>
          <w:bCs/>
          <w:sz w:val="22"/>
          <w:szCs w:val="22"/>
        </w:rPr>
        <w:t xml:space="preserve">Allowance for </w:t>
      </w:r>
      <w:r>
        <w:rPr>
          <w:rFonts w:ascii="Arial" w:eastAsia="Calibri" w:hAnsi="Arial" w:cs="Arial"/>
          <w:b/>
          <w:bCs/>
          <w:sz w:val="22"/>
          <w:szCs w:val="22"/>
        </w:rPr>
        <w:t>doubtful accounts</w:t>
      </w:r>
      <w:r w:rsidRPr="00EE688F">
        <w:rPr>
          <w:rFonts w:ascii="Arial" w:eastAsia="Calibri" w:hAnsi="Arial" w:cs="Arial"/>
          <w:b/>
          <w:bCs/>
          <w:sz w:val="22"/>
          <w:szCs w:val="22"/>
        </w:rPr>
        <w:t xml:space="preserve"> </w:t>
      </w:r>
    </w:p>
    <w:p w:rsidR="008A789B" w:rsidRPr="00EE688F" w:rsidRDefault="008A789B" w:rsidP="008A789B">
      <w:pPr>
        <w:overflowPunct/>
        <w:autoSpaceDE/>
        <w:autoSpaceDN/>
        <w:adjustRightInd/>
        <w:spacing w:before="120" w:after="120" w:line="360" w:lineRule="exact"/>
        <w:textAlignment w:val="auto"/>
        <w:rPr>
          <w:rFonts w:ascii="Arial" w:eastAsia="Calibri" w:hAnsi="Arial" w:cs="Arial"/>
          <w:sz w:val="22"/>
          <w:szCs w:val="22"/>
        </w:rPr>
      </w:pPr>
      <w:r w:rsidRPr="00EE688F">
        <w:rPr>
          <w:rFonts w:ascii="Arial" w:eastAsia="Calibri" w:hAnsi="Arial" w:cs="Arial"/>
          <w:sz w:val="22"/>
          <w:szCs w:val="22"/>
        </w:rPr>
        <w:t>As discussed in Note</w:t>
      </w:r>
      <w:r>
        <w:rPr>
          <w:rFonts w:ascii="Arial" w:eastAsia="Calibri" w:hAnsi="Arial" w:cs="Arial"/>
          <w:sz w:val="22"/>
          <w:szCs w:val="22"/>
        </w:rPr>
        <w:t xml:space="preserve"> 9 </w:t>
      </w:r>
      <w:r w:rsidRPr="00EE688F">
        <w:rPr>
          <w:rFonts w:ascii="Arial" w:eastAsia="Calibri" w:hAnsi="Arial" w:cs="Arial"/>
          <w:sz w:val="22"/>
          <w:szCs w:val="22"/>
        </w:rPr>
        <w:t xml:space="preserve">to the financial statements, the allowance for doubtful accounts relies on various assumptions. Therefore, the management is required to exercise considerable judgement in determining the assumptions to be used in estimating allowance for doubtful accounts expected to be incurred when debtors are unable to </w:t>
      </w:r>
      <w:r>
        <w:rPr>
          <w:rFonts w:ascii="Arial" w:eastAsia="Calibri" w:hAnsi="Arial" w:cs="Arial"/>
          <w:sz w:val="22"/>
          <w:szCs w:val="22"/>
        </w:rPr>
        <w:t>pay, and the timing of such recognition</w:t>
      </w:r>
      <w:r w:rsidRPr="00EE688F">
        <w:rPr>
          <w:rFonts w:ascii="Arial" w:eastAsia="Calibri" w:hAnsi="Arial" w:cs="Arial"/>
          <w:sz w:val="22"/>
          <w:szCs w:val="22"/>
        </w:rPr>
        <w:t xml:space="preserve">. Allowance for doubtful accounts is significant since as at 31 December 2016, the Group had significant balances of trade accounts receivable (accounting for </w:t>
      </w:r>
      <w:r>
        <w:rPr>
          <w:rFonts w:ascii="Arial" w:eastAsia="Calibri" w:hAnsi="Arial" w:cs="Arial"/>
          <w:sz w:val="22"/>
          <w:szCs w:val="22"/>
        </w:rPr>
        <w:t>34</w:t>
      </w:r>
      <w:r w:rsidRPr="00EE688F">
        <w:rPr>
          <w:rFonts w:ascii="Arial" w:eastAsia="Calibri" w:hAnsi="Arial" w:cs="Arial"/>
          <w:sz w:val="22"/>
          <w:szCs w:val="22"/>
        </w:rPr>
        <w:t>% of total assets in c</w:t>
      </w:r>
      <w:r>
        <w:rPr>
          <w:rFonts w:ascii="Arial" w:eastAsia="Calibri" w:hAnsi="Arial" w:cs="Arial"/>
          <w:sz w:val="22"/>
          <w:szCs w:val="22"/>
        </w:rPr>
        <w:t>onsolidated financial stat</w:t>
      </w:r>
      <w:r w:rsidRPr="00EE688F">
        <w:rPr>
          <w:rFonts w:ascii="Arial" w:eastAsia="Calibri" w:hAnsi="Arial" w:cs="Arial"/>
          <w:sz w:val="22"/>
          <w:szCs w:val="22"/>
        </w:rPr>
        <w:t>em</w:t>
      </w:r>
      <w:r>
        <w:rPr>
          <w:rFonts w:ascii="Arial" w:eastAsia="Calibri" w:hAnsi="Arial" w:cs="Arial"/>
          <w:sz w:val="22"/>
          <w:szCs w:val="22"/>
        </w:rPr>
        <w:t>e</w:t>
      </w:r>
      <w:r w:rsidRPr="00EE688F">
        <w:rPr>
          <w:rFonts w:ascii="Arial" w:eastAsia="Calibri" w:hAnsi="Arial" w:cs="Arial"/>
          <w:sz w:val="22"/>
          <w:szCs w:val="22"/>
        </w:rPr>
        <w:t>nts</w:t>
      </w:r>
      <w:r>
        <w:rPr>
          <w:rFonts w:ascii="Arial" w:eastAsia="Calibri" w:hAnsi="Arial" w:cs="Arial"/>
          <w:sz w:val="22"/>
          <w:szCs w:val="22"/>
        </w:rPr>
        <w:t>)</w:t>
      </w:r>
      <w:r w:rsidRPr="00EE688F">
        <w:rPr>
          <w:rFonts w:ascii="Arial" w:eastAsia="Calibri" w:hAnsi="Arial" w:cs="Arial"/>
          <w:sz w:val="22"/>
          <w:szCs w:val="22"/>
        </w:rPr>
        <w:t>.</w:t>
      </w:r>
      <w:r>
        <w:rPr>
          <w:rFonts w:ascii="Arial" w:eastAsia="Calibri" w:hAnsi="Arial" w:cs="Arial"/>
          <w:sz w:val="22"/>
          <w:szCs w:val="22"/>
        </w:rPr>
        <w:t xml:space="preserve"> T</w:t>
      </w:r>
      <w:r w:rsidRPr="00EE688F">
        <w:rPr>
          <w:rFonts w:ascii="Arial" w:eastAsia="Calibri" w:hAnsi="Arial" w:cs="Arial"/>
          <w:sz w:val="22"/>
          <w:szCs w:val="22"/>
        </w:rPr>
        <w:t xml:space="preserve">here </w:t>
      </w:r>
      <w:r>
        <w:rPr>
          <w:rFonts w:ascii="Arial" w:eastAsia="Calibri" w:hAnsi="Arial" w:cs="Arial"/>
          <w:sz w:val="22"/>
          <w:szCs w:val="22"/>
        </w:rPr>
        <w:t>are</w:t>
      </w:r>
      <w:r w:rsidRPr="00EE688F">
        <w:rPr>
          <w:rFonts w:ascii="Arial" w:eastAsia="Calibri" w:hAnsi="Arial" w:cs="Arial"/>
          <w:sz w:val="22"/>
          <w:szCs w:val="22"/>
        </w:rPr>
        <w:t xml:space="preserve"> risk</w:t>
      </w:r>
      <w:r>
        <w:rPr>
          <w:rFonts w:ascii="Arial" w:eastAsia="Calibri" w:hAnsi="Arial" w:cs="Arial"/>
          <w:sz w:val="22"/>
          <w:szCs w:val="22"/>
        </w:rPr>
        <w:t>s with respect to the amount of</w:t>
      </w:r>
      <w:r w:rsidRPr="00EE688F">
        <w:rPr>
          <w:rFonts w:ascii="Arial" w:eastAsia="Calibri" w:hAnsi="Arial" w:cs="Arial"/>
          <w:sz w:val="22"/>
          <w:szCs w:val="22"/>
        </w:rPr>
        <w:t xml:space="preserve"> allowance for </w:t>
      </w:r>
      <w:r>
        <w:rPr>
          <w:rFonts w:ascii="Arial" w:eastAsia="Calibri" w:hAnsi="Arial" w:cs="Arial"/>
          <w:sz w:val="22"/>
          <w:szCs w:val="22"/>
        </w:rPr>
        <w:t>doubtful accounts</w:t>
      </w:r>
      <w:r w:rsidRPr="00EE688F">
        <w:rPr>
          <w:rFonts w:ascii="Arial" w:eastAsia="Calibri" w:hAnsi="Arial" w:cs="Arial"/>
          <w:sz w:val="22"/>
          <w:szCs w:val="22"/>
        </w:rPr>
        <w:t xml:space="preserve">. </w:t>
      </w:r>
    </w:p>
    <w:p w:rsidR="008A789B" w:rsidRPr="00EE688F" w:rsidRDefault="008A789B" w:rsidP="008A789B">
      <w:pPr>
        <w:overflowPunct/>
        <w:autoSpaceDE/>
        <w:autoSpaceDN/>
        <w:adjustRightInd/>
        <w:spacing w:before="120" w:after="120" w:line="360" w:lineRule="exact"/>
        <w:textAlignment w:val="auto"/>
        <w:rPr>
          <w:rFonts w:ascii="Arial" w:eastAsia="Calibri" w:hAnsi="Arial" w:cs="Arial"/>
          <w:sz w:val="22"/>
          <w:szCs w:val="22"/>
        </w:rPr>
      </w:pPr>
      <w:r w:rsidRPr="00EE688F">
        <w:rPr>
          <w:rFonts w:ascii="Arial" w:eastAsia="Calibri" w:hAnsi="Arial" w:cs="Arial"/>
          <w:sz w:val="22"/>
          <w:szCs w:val="22"/>
        </w:rPr>
        <w:t>I assessed and tested the internal controls relevant to the calculation of allowance for doubtful accounts</w:t>
      </w:r>
      <w:r>
        <w:rPr>
          <w:rFonts w:ascii="Arial" w:eastAsia="Calibri" w:hAnsi="Arial" w:cs="Arial"/>
          <w:sz w:val="22"/>
          <w:szCs w:val="22"/>
        </w:rPr>
        <w:t xml:space="preserve"> by making enquiry of the responsible executives, gaining an understanding of the controls and selecting representative samples to test the operation of the designed controls</w:t>
      </w:r>
      <w:r w:rsidRPr="00EE688F">
        <w:rPr>
          <w:rFonts w:ascii="Arial" w:eastAsia="Calibri" w:hAnsi="Arial" w:cs="Arial"/>
          <w:sz w:val="22"/>
          <w:szCs w:val="22"/>
        </w:rPr>
        <w:t xml:space="preserve">. </w:t>
      </w:r>
      <w:r>
        <w:rPr>
          <w:rFonts w:ascii="Arial" w:eastAsia="Calibri" w:hAnsi="Arial" w:cs="Arial"/>
          <w:sz w:val="22"/>
          <w:szCs w:val="22"/>
        </w:rPr>
        <w:t xml:space="preserve">          </w:t>
      </w:r>
      <w:r w:rsidRPr="00EE688F">
        <w:rPr>
          <w:rFonts w:ascii="Arial" w:eastAsia="Calibri" w:hAnsi="Arial" w:cs="Arial"/>
          <w:sz w:val="22"/>
          <w:szCs w:val="22"/>
        </w:rPr>
        <w:t>I also assessed the</w:t>
      </w:r>
      <w:r>
        <w:rPr>
          <w:rFonts w:ascii="Arial" w:eastAsia="Calibri" w:hAnsi="Arial" w:cs="Arial"/>
          <w:sz w:val="22"/>
          <w:szCs w:val="22"/>
        </w:rPr>
        <w:t xml:space="preserve"> key information,</w:t>
      </w:r>
      <w:r w:rsidRPr="00EE688F">
        <w:rPr>
          <w:rFonts w:ascii="Arial" w:eastAsia="Calibri" w:hAnsi="Arial" w:cs="Arial"/>
          <w:sz w:val="22"/>
          <w:szCs w:val="22"/>
        </w:rPr>
        <w:t xml:space="preserve"> assumptions and methods used by the Group in calculating allowance for doubtful accounts applying the following procedures:</w:t>
      </w:r>
    </w:p>
    <w:p w:rsidR="008A789B" w:rsidRDefault="008A789B" w:rsidP="008A789B">
      <w:pPr>
        <w:numPr>
          <w:ilvl w:val="0"/>
          <w:numId w:val="23"/>
        </w:numPr>
        <w:overflowPunct/>
        <w:autoSpaceDE/>
        <w:autoSpaceDN/>
        <w:adjustRightInd/>
        <w:spacing w:before="120" w:after="120" w:line="360" w:lineRule="exact"/>
        <w:ind w:left="540" w:hanging="540"/>
        <w:textAlignment w:val="auto"/>
        <w:rPr>
          <w:rFonts w:ascii="Arial" w:eastAsia="Calibri" w:hAnsi="Arial" w:cs="Arial"/>
          <w:sz w:val="22"/>
          <w:szCs w:val="22"/>
        </w:rPr>
      </w:pPr>
      <w:r>
        <w:rPr>
          <w:rFonts w:ascii="Arial" w:eastAsia="Calibri" w:hAnsi="Arial" w:cs="Arial"/>
          <w:sz w:val="22"/>
          <w:szCs w:val="22"/>
        </w:rPr>
        <w:t xml:space="preserve">Gaining an understanding of the basis applied in determining the allowance for doubtful accounts and reviewing the consistency of the application of that basis and rationale for the recording of specific allowance. </w:t>
      </w:r>
    </w:p>
    <w:p w:rsidR="008A789B" w:rsidRPr="00D75BEC" w:rsidRDefault="008A789B" w:rsidP="008A789B">
      <w:pPr>
        <w:numPr>
          <w:ilvl w:val="0"/>
          <w:numId w:val="23"/>
        </w:numPr>
        <w:overflowPunct/>
        <w:autoSpaceDE/>
        <w:autoSpaceDN/>
        <w:adjustRightInd/>
        <w:spacing w:before="120" w:after="120" w:line="360" w:lineRule="exact"/>
        <w:ind w:left="540" w:hanging="540"/>
        <w:textAlignment w:val="auto"/>
        <w:rPr>
          <w:rFonts w:ascii="Arial" w:eastAsia="Calibri" w:hAnsi="Arial" w:cs="Arial"/>
          <w:sz w:val="22"/>
          <w:szCs w:val="22"/>
        </w:rPr>
      </w:pPr>
      <w:r>
        <w:rPr>
          <w:rFonts w:ascii="Arial" w:eastAsia="Calibri" w:hAnsi="Arial" w:cs="Arial"/>
          <w:sz w:val="22"/>
          <w:szCs w:val="22"/>
        </w:rPr>
        <w:t xml:space="preserve">Comparing the debt collection periods and </w:t>
      </w:r>
      <w:r>
        <w:rPr>
          <w:rFonts w:ascii="Arial" w:hAnsi="Arial" w:cs="Arial"/>
          <w:sz w:val="22"/>
          <w:szCs w:val="22"/>
        </w:rPr>
        <w:t>reviewing the past</w:t>
      </w:r>
      <w:r w:rsidRPr="00EE688F">
        <w:rPr>
          <w:rFonts w:ascii="Arial" w:hAnsi="Arial" w:cs="Arial"/>
          <w:sz w:val="22"/>
          <w:szCs w:val="22"/>
        </w:rPr>
        <w:t xml:space="preserve"> collection history and credit </w:t>
      </w:r>
      <w:r>
        <w:rPr>
          <w:rFonts w:ascii="Arial" w:hAnsi="Arial" w:cs="Arial"/>
          <w:sz w:val="22"/>
          <w:szCs w:val="22"/>
        </w:rPr>
        <w:t>terms</w:t>
      </w:r>
      <w:r w:rsidRPr="00EE688F">
        <w:rPr>
          <w:rFonts w:ascii="Arial" w:hAnsi="Arial" w:cs="Arial"/>
          <w:sz w:val="22"/>
          <w:szCs w:val="22"/>
        </w:rPr>
        <w:t>.</w:t>
      </w:r>
    </w:p>
    <w:p w:rsidR="008A789B" w:rsidRPr="00EE688F" w:rsidRDefault="008A789B" w:rsidP="008A789B">
      <w:pPr>
        <w:numPr>
          <w:ilvl w:val="0"/>
          <w:numId w:val="23"/>
        </w:numPr>
        <w:overflowPunct/>
        <w:autoSpaceDE/>
        <w:autoSpaceDN/>
        <w:adjustRightInd/>
        <w:spacing w:before="120" w:after="120" w:line="380" w:lineRule="exact"/>
        <w:ind w:left="540" w:hanging="540"/>
        <w:textAlignment w:val="auto"/>
        <w:rPr>
          <w:rFonts w:ascii="Arial" w:eastAsia="Calibri" w:hAnsi="Arial" w:cs="Arial"/>
          <w:sz w:val="22"/>
          <w:szCs w:val="22"/>
        </w:rPr>
      </w:pPr>
      <w:r>
        <w:rPr>
          <w:rFonts w:ascii="Arial" w:hAnsi="Arial" w:cs="Arial"/>
          <w:sz w:val="22"/>
          <w:szCs w:val="22"/>
        </w:rPr>
        <w:t>R</w:t>
      </w:r>
      <w:r w:rsidRPr="00EE688F">
        <w:rPr>
          <w:rFonts w:ascii="Arial" w:hAnsi="Arial" w:cs="Arial"/>
          <w:sz w:val="22"/>
          <w:szCs w:val="22"/>
        </w:rPr>
        <w:t>eview</w:t>
      </w:r>
      <w:r>
        <w:rPr>
          <w:rFonts w:ascii="Arial" w:hAnsi="Arial" w:cs="Arial"/>
          <w:sz w:val="22"/>
          <w:szCs w:val="22"/>
        </w:rPr>
        <w:t>ing</w:t>
      </w:r>
      <w:r w:rsidRPr="00EE688F">
        <w:rPr>
          <w:rFonts w:ascii="Arial" w:hAnsi="Arial" w:cs="Arial"/>
          <w:sz w:val="22"/>
          <w:szCs w:val="22"/>
        </w:rPr>
        <w:t xml:space="preserve"> </w:t>
      </w:r>
      <w:r w:rsidR="003063E2">
        <w:rPr>
          <w:rFonts w:ascii="Arial" w:hAnsi="Arial" w:cs="Arial"/>
          <w:sz w:val="22"/>
          <w:szCs w:val="22"/>
        </w:rPr>
        <w:t>the receivable aging report by testing calculation of the allowance and considered the rationale for estimate revisions.</w:t>
      </w:r>
    </w:p>
    <w:p w:rsidR="008A789B" w:rsidRPr="00EE688F" w:rsidRDefault="008A789B" w:rsidP="008A789B">
      <w:pPr>
        <w:numPr>
          <w:ilvl w:val="0"/>
          <w:numId w:val="23"/>
        </w:numPr>
        <w:overflowPunct/>
        <w:autoSpaceDE/>
        <w:autoSpaceDN/>
        <w:adjustRightInd/>
        <w:spacing w:before="120" w:after="120" w:line="360" w:lineRule="exact"/>
        <w:ind w:left="540" w:hanging="540"/>
        <w:textAlignment w:val="auto"/>
        <w:rPr>
          <w:rFonts w:ascii="Arial" w:eastAsia="Calibri" w:hAnsi="Arial" w:cs="Arial"/>
          <w:sz w:val="22"/>
          <w:szCs w:val="22"/>
        </w:rPr>
      </w:pPr>
      <w:r>
        <w:rPr>
          <w:rFonts w:ascii="Arial" w:hAnsi="Arial" w:cs="Arial"/>
          <w:sz w:val="22"/>
          <w:szCs w:val="22"/>
        </w:rPr>
        <w:t>R</w:t>
      </w:r>
      <w:r w:rsidRPr="00EE688F">
        <w:rPr>
          <w:rFonts w:ascii="Arial" w:hAnsi="Arial" w:cs="Arial"/>
          <w:sz w:val="22"/>
          <w:szCs w:val="22"/>
        </w:rPr>
        <w:t>eview</w:t>
      </w:r>
      <w:r>
        <w:rPr>
          <w:rFonts w:ascii="Arial" w:hAnsi="Arial" w:cs="Arial"/>
          <w:sz w:val="22"/>
          <w:szCs w:val="22"/>
        </w:rPr>
        <w:t>ing</w:t>
      </w:r>
      <w:r w:rsidRPr="00EE688F">
        <w:rPr>
          <w:rFonts w:ascii="Arial" w:hAnsi="Arial" w:cs="Arial"/>
          <w:sz w:val="22"/>
          <w:szCs w:val="22"/>
        </w:rPr>
        <w:t xml:space="preserve"> long outstanding </w:t>
      </w:r>
      <w:r>
        <w:rPr>
          <w:rFonts w:ascii="Arial" w:hAnsi="Arial" w:cs="Arial"/>
          <w:sz w:val="22"/>
          <w:szCs w:val="22"/>
        </w:rPr>
        <w:t xml:space="preserve">debt in the aging profile, and the </w:t>
      </w:r>
      <w:r w:rsidRPr="00EE688F">
        <w:rPr>
          <w:rFonts w:ascii="Arial" w:hAnsi="Arial" w:cs="Arial"/>
          <w:sz w:val="22"/>
          <w:szCs w:val="22"/>
        </w:rPr>
        <w:t xml:space="preserve">financial status of significant long outstanding trade accounts receivable. </w:t>
      </w:r>
    </w:p>
    <w:p w:rsidR="008A789B" w:rsidRPr="00EE688F" w:rsidRDefault="008A789B" w:rsidP="008A789B">
      <w:pPr>
        <w:numPr>
          <w:ilvl w:val="0"/>
          <w:numId w:val="23"/>
        </w:numPr>
        <w:overflowPunct/>
        <w:autoSpaceDE/>
        <w:autoSpaceDN/>
        <w:adjustRightInd/>
        <w:spacing w:before="120" w:after="120" w:line="360" w:lineRule="exact"/>
        <w:ind w:left="540" w:hanging="540"/>
        <w:textAlignment w:val="auto"/>
        <w:rPr>
          <w:rFonts w:ascii="Arial" w:eastAsia="Calibri" w:hAnsi="Arial" w:cs="Arial"/>
          <w:sz w:val="22"/>
          <w:szCs w:val="22"/>
        </w:rPr>
      </w:pPr>
      <w:r>
        <w:rPr>
          <w:rFonts w:ascii="Arial" w:hAnsi="Arial" w:cs="Arial"/>
          <w:sz w:val="22"/>
          <w:szCs w:val="22"/>
        </w:rPr>
        <w:t>R</w:t>
      </w:r>
      <w:r w:rsidRPr="00EE688F">
        <w:rPr>
          <w:rFonts w:ascii="Arial" w:hAnsi="Arial" w:cs="Arial"/>
          <w:sz w:val="22"/>
          <w:szCs w:val="22"/>
        </w:rPr>
        <w:t>eview</w:t>
      </w:r>
      <w:r>
        <w:rPr>
          <w:rFonts w:ascii="Arial" w:hAnsi="Arial" w:cs="Arial"/>
          <w:sz w:val="22"/>
          <w:szCs w:val="22"/>
        </w:rPr>
        <w:t>ing</w:t>
      </w:r>
      <w:r w:rsidRPr="00EE688F">
        <w:rPr>
          <w:rFonts w:ascii="Arial" w:hAnsi="Arial" w:cs="Arial"/>
          <w:sz w:val="22"/>
          <w:szCs w:val="22"/>
        </w:rPr>
        <w:t xml:space="preserve"> subsequent </w:t>
      </w:r>
      <w:r>
        <w:rPr>
          <w:rFonts w:ascii="Arial" w:hAnsi="Arial" w:cs="Arial"/>
          <w:sz w:val="22"/>
          <w:szCs w:val="22"/>
        </w:rPr>
        <w:t>collections</w:t>
      </w:r>
      <w:r w:rsidRPr="00EE688F">
        <w:rPr>
          <w:rFonts w:ascii="Arial" w:hAnsi="Arial" w:cs="Arial"/>
          <w:sz w:val="22"/>
          <w:szCs w:val="22"/>
        </w:rPr>
        <w:t>, especially receipt from long outstanding trade accounts receivable.</w:t>
      </w:r>
    </w:p>
    <w:p w:rsidR="008A789B" w:rsidRPr="00EE688F" w:rsidRDefault="008A789B" w:rsidP="008A789B">
      <w:pPr>
        <w:numPr>
          <w:ilvl w:val="0"/>
          <w:numId w:val="23"/>
        </w:numPr>
        <w:overflowPunct/>
        <w:autoSpaceDE/>
        <w:autoSpaceDN/>
        <w:adjustRightInd/>
        <w:spacing w:before="120" w:after="120" w:line="360" w:lineRule="exact"/>
        <w:ind w:left="540" w:hanging="540"/>
        <w:textAlignment w:val="auto"/>
        <w:rPr>
          <w:rFonts w:ascii="Arial" w:hAnsi="Arial" w:cs="Arial"/>
          <w:sz w:val="22"/>
          <w:szCs w:val="22"/>
        </w:rPr>
      </w:pPr>
      <w:r>
        <w:rPr>
          <w:rFonts w:ascii="Arial" w:hAnsi="Arial" w:cs="Arial"/>
          <w:sz w:val="22"/>
          <w:szCs w:val="22"/>
        </w:rPr>
        <w:t>R</w:t>
      </w:r>
      <w:r w:rsidRPr="00EE688F">
        <w:rPr>
          <w:rFonts w:ascii="Arial" w:hAnsi="Arial" w:cs="Arial"/>
          <w:sz w:val="22"/>
          <w:szCs w:val="22"/>
        </w:rPr>
        <w:t>eview</w:t>
      </w:r>
      <w:r>
        <w:rPr>
          <w:rFonts w:ascii="Arial" w:hAnsi="Arial" w:cs="Arial"/>
          <w:sz w:val="22"/>
          <w:szCs w:val="22"/>
        </w:rPr>
        <w:t>ing</w:t>
      </w:r>
      <w:r w:rsidRPr="00EE688F">
        <w:rPr>
          <w:rFonts w:ascii="Arial" w:hAnsi="Arial" w:cs="Arial"/>
          <w:sz w:val="22"/>
          <w:szCs w:val="22"/>
        </w:rPr>
        <w:t xml:space="preserve"> any disputed trade accounts receivable.</w:t>
      </w:r>
    </w:p>
    <w:p w:rsidR="008A789B" w:rsidRPr="00EE688F" w:rsidRDefault="00BD53A3" w:rsidP="008A789B">
      <w:pPr>
        <w:tabs>
          <w:tab w:val="left" w:pos="1440"/>
        </w:tabs>
        <w:spacing w:before="120" w:after="120" w:line="360" w:lineRule="exact"/>
        <w:rPr>
          <w:rFonts w:ascii="Arial" w:eastAsia="Calibri" w:hAnsi="Arial" w:cs="Arial"/>
          <w:b/>
          <w:bCs/>
          <w:sz w:val="22"/>
          <w:szCs w:val="22"/>
        </w:rPr>
      </w:pPr>
      <w:r>
        <w:rPr>
          <w:rFonts w:ascii="Arial" w:eastAsia="Calibri" w:hAnsi="Arial" w:cs="Arial"/>
          <w:b/>
          <w:bCs/>
          <w:sz w:val="22"/>
          <w:szCs w:val="22"/>
        </w:rPr>
        <w:lastRenderedPageBreak/>
        <w:t>Provision</w:t>
      </w:r>
      <w:r w:rsidR="008A789B">
        <w:rPr>
          <w:rFonts w:ascii="Arial" w:eastAsia="Calibri" w:hAnsi="Arial" w:cs="Arial"/>
          <w:b/>
          <w:bCs/>
          <w:sz w:val="22"/>
          <w:szCs w:val="22"/>
        </w:rPr>
        <w:t xml:space="preserve"> for diminution in value of i</w:t>
      </w:r>
      <w:r w:rsidR="008A789B" w:rsidRPr="00EE688F">
        <w:rPr>
          <w:rFonts w:ascii="Arial" w:eastAsia="Calibri" w:hAnsi="Arial" w:cs="Arial"/>
          <w:b/>
          <w:bCs/>
          <w:sz w:val="22"/>
          <w:szCs w:val="22"/>
        </w:rPr>
        <w:t>nventory</w:t>
      </w:r>
    </w:p>
    <w:p w:rsidR="008A789B" w:rsidRPr="00EE688F" w:rsidRDefault="008A789B" w:rsidP="008A789B">
      <w:pPr>
        <w:tabs>
          <w:tab w:val="left" w:pos="1440"/>
        </w:tabs>
        <w:spacing w:before="120" w:after="120" w:line="360" w:lineRule="exact"/>
        <w:rPr>
          <w:rFonts w:ascii="Arial" w:eastAsia="Calibri" w:hAnsi="Arial" w:cs="Arial"/>
          <w:sz w:val="22"/>
          <w:szCs w:val="22"/>
        </w:rPr>
      </w:pPr>
      <w:r w:rsidRPr="00EE688F">
        <w:rPr>
          <w:rFonts w:ascii="Arial" w:eastAsia="Calibri" w:hAnsi="Arial" w:cs="Arial"/>
          <w:sz w:val="22"/>
          <w:szCs w:val="22"/>
        </w:rPr>
        <w:t xml:space="preserve">Estimating the net realisable value of inventory, as disclosed in Note </w:t>
      </w:r>
      <w:r>
        <w:rPr>
          <w:rFonts w:ascii="Arial" w:eastAsia="Calibri" w:hAnsi="Arial" w:cs="Arial"/>
          <w:sz w:val="22"/>
          <w:szCs w:val="22"/>
        </w:rPr>
        <w:t>11</w:t>
      </w:r>
      <w:r w:rsidRPr="00EE688F">
        <w:rPr>
          <w:rFonts w:ascii="Arial" w:eastAsia="Calibri" w:hAnsi="Arial" w:cs="Arial"/>
          <w:sz w:val="22"/>
          <w:szCs w:val="22"/>
        </w:rPr>
        <w:t xml:space="preserve"> to the financial statement</w:t>
      </w:r>
      <w:r>
        <w:rPr>
          <w:rFonts w:ascii="Arial" w:eastAsia="Calibri" w:hAnsi="Arial" w:cs="Arial"/>
          <w:sz w:val="22"/>
          <w:szCs w:val="22"/>
        </w:rPr>
        <w:t>s</w:t>
      </w:r>
      <w:r w:rsidRPr="00EE688F">
        <w:rPr>
          <w:rFonts w:ascii="Arial" w:eastAsia="Calibri" w:hAnsi="Arial" w:cs="Arial"/>
          <w:sz w:val="22"/>
          <w:szCs w:val="22"/>
        </w:rPr>
        <w:t xml:space="preserve">, is an area of significant management judgement, particularly with regard to the estimation of provision for </w:t>
      </w:r>
      <w:r>
        <w:rPr>
          <w:rFonts w:ascii="Arial" w:eastAsia="Calibri" w:hAnsi="Arial" w:cs="Arial"/>
          <w:sz w:val="22"/>
          <w:szCs w:val="22"/>
        </w:rPr>
        <w:t xml:space="preserve">diminution in value of </w:t>
      </w:r>
      <w:r w:rsidRPr="00EE688F">
        <w:rPr>
          <w:rFonts w:ascii="Arial" w:eastAsia="Calibri" w:hAnsi="Arial" w:cs="Arial"/>
          <w:sz w:val="22"/>
          <w:szCs w:val="22"/>
        </w:rPr>
        <w:t xml:space="preserve">slow-moving and obsolete inventory. This requires detailed analysis of the product life cycle, the competitive environment, economic circumstances and the situation within the technology industry. There is a risk </w:t>
      </w:r>
      <w:r>
        <w:rPr>
          <w:rFonts w:ascii="Arial" w:eastAsia="Calibri" w:hAnsi="Arial" w:cs="Arial"/>
          <w:sz w:val="22"/>
          <w:szCs w:val="22"/>
        </w:rPr>
        <w:t>with respect to the amount of</w:t>
      </w:r>
      <w:r w:rsidRPr="00EE688F">
        <w:rPr>
          <w:rFonts w:ascii="Arial" w:eastAsia="Calibri" w:hAnsi="Arial" w:cs="Arial"/>
          <w:sz w:val="22"/>
          <w:szCs w:val="22"/>
        </w:rPr>
        <w:t xml:space="preserve"> provision set aside for dimin</w:t>
      </w:r>
      <w:r>
        <w:rPr>
          <w:rFonts w:ascii="Arial" w:eastAsia="Calibri" w:hAnsi="Arial" w:cs="Arial"/>
          <w:sz w:val="22"/>
          <w:szCs w:val="22"/>
        </w:rPr>
        <w:t>ution in the value of inventory</w:t>
      </w:r>
      <w:r w:rsidRPr="00EE688F">
        <w:rPr>
          <w:rFonts w:ascii="Arial" w:eastAsia="Calibri" w:hAnsi="Arial" w:cs="Arial"/>
          <w:sz w:val="22"/>
          <w:szCs w:val="22"/>
        </w:rPr>
        <w:t>.</w:t>
      </w:r>
    </w:p>
    <w:p w:rsidR="008A789B" w:rsidRPr="00EE688F" w:rsidRDefault="008A789B" w:rsidP="008A789B">
      <w:pPr>
        <w:tabs>
          <w:tab w:val="left" w:pos="1440"/>
        </w:tabs>
        <w:spacing w:before="120" w:after="120" w:line="380" w:lineRule="exact"/>
        <w:rPr>
          <w:rFonts w:ascii="Arial" w:eastAsia="Calibri" w:hAnsi="Arial" w:cs="Arial"/>
          <w:sz w:val="22"/>
          <w:szCs w:val="22"/>
        </w:rPr>
      </w:pPr>
      <w:r w:rsidRPr="00EE688F">
        <w:rPr>
          <w:rFonts w:ascii="Arial" w:eastAsia="Calibri" w:hAnsi="Arial" w:cs="Arial"/>
          <w:sz w:val="22"/>
          <w:szCs w:val="22"/>
        </w:rPr>
        <w:t xml:space="preserve">I assessed </w:t>
      </w:r>
      <w:r>
        <w:rPr>
          <w:rFonts w:ascii="Arial" w:eastAsia="Calibri" w:hAnsi="Arial" w:cs="Arial"/>
          <w:sz w:val="22"/>
          <w:szCs w:val="22"/>
        </w:rPr>
        <w:t xml:space="preserve">and tested </w:t>
      </w:r>
      <w:r w:rsidRPr="00EE688F">
        <w:rPr>
          <w:rFonts w:ascii="Arial" w:eastAsia="Calibri" w:hAnsi="Arial" w:cs="Arial"/>
          <w:sz w:val="22"/>
          <w:szCs w:val="22"/>
        </w:rPr>
        <w:t>the internal controls of the Group relevant to the determination of provision for diminution in the value of inventory</w:t>
      </w:r>
      <w:r>
        <w:rPr>
          <w:rFonts w:ascii="Arial" w:eastAsia="Calibri" w:hAnsi="Arial" w:cs="Arial"/>
          <w:sz w:val="22"/>
          <w:szCs w:val="22"/>
        </w:rPr>
        <w:t xml:space="preserve"> by making enquiry of</w:t>
      </w:r>
      <w:r w:rsidRPr="005A7436">
        <w:rPr>
          <w:rFonts w:ascii="Arial" w:eastAsia="Calibri" w:hAnsi="Arial" w:cs="Cordia New"/>
          <w:sz w:val="22"/>
          <w:szCs w:val="22"/>
        </w:rPr>
        <w:t xml:space="preserve"> the </w:t>
      </w:r>
      <w:r>
        <w:rPr>
          <w:rFonts w:ascii="Arial" w:eastAsia="Calibri" w:hAnsi="Arial" w:cs="Arial"/>
          <w:sz w:val="22"/>
          <w:szCs w:val="22"/>
        </w:rPr>
        <w:t xml:space="preserve">responsible executives, gaining an understanding of the controls and selecting representative samples to test the operation of the designed controls. In addition, </w:t>
      </w:r>
      <w:r w:rsidRPr="00EE688F">
        <w:rPr>
          <w:rFonts w:ascii="Arial" w:eastAsia="Calibri" w:hAnsi="Arial" w:cs="Arial"/>
          <w:sz w:val="22"/>
          <w:szCs w:val="22"/>
        </w:rPr>
        <w:t xml:space="preserve">I also assessed the </w:t>
      </w:r>
      <w:r>
        <w:rPr>
          <w:rFonts w:ascii="Arial" w:eastAsia="Calibri" w:hAnsi="Arial" w:cs="Arial"/>
          <w:sz w:val="22"/>
          <w:szCs w:val="22"/>
        </w:rPr>
        <w:t xml:space="preserve">method and </w:t>
      </w:r>
      <w:r w:rsidRPr="00EE688F">
        <w:rPr>
          <w:rFonts w:ascii="Arial" w:eastAsia="Calibri" w:hAnsi="Arial" w:cs="Arial"/>
          <w:sz w:val="22"/>
          <w:szCs w:val="22"/>
        </w:rPr>
        <w:t>the assumptions applied by management in determining such provision. The procedures that I performed included:</w:t>
      </w:r>
    </w:p>
    <w:p w:rsidR="008A789B" w:rsidRPr="00EE688F"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Pr>
          <w:rFonts w:ascii="Arial" w:hAnsi="Arial" w:cs="Arial"/>
          <w:sz w:val="22"/>
          <w:szCs w:val="22"/>
        </w:rPr>
        <w:t>Gaining an understanding</w:t>
      </w:r>
      <w:r w:rsidRPr="00EE688F">
        <w:rPr>
          <w:rFonts w:ascii="Arial" w:hAnsi="Arial" w:cs="Arial"/>
          <w:sz w:val="22"/>
          <w:szCs w:val="22"/>
        </w:rPr>
        <w:t xml:space="preserve"> of the basis applied in determining </w:t>
      </w:r>
      <w:r>
        <w:rPr>
          <w:rFonts w:ascii="Arial" w:hAnsi="Arial" w:cs="Arial"/>
          <w:sz w:val="22"/>
          <w:szCs w:val="22"/>
        </w:rPr>
        <w:t xml:space="preserve">the </w:t>
      </w:r>
      <w:r w:rsidRPr="00EE688F">
        <w:rPr>
          <w:rFonts w:ascii="Arial" w:hAnsi="Arial" w:cs="Arial"/>
          <w:sz w:val="22"/>
          <w:szCs w:val="22"/>
        </w:rPr>
        <w:t>provision for diminution in value of inventory,</w:t>
      </w:r>
      <w:r>
        <w:rPr>
          <w:rFonts w:ascii="Arial" w:hAnsi="Arial" w:cs="Arial"/>
          <w:sz w:val="22"/>
          <w:szCs w:val="22"/>
        </w:rPr>
        <w:t xml:space="preserve"> and reviewing</w:t>
      </w:r>
      <w:r w:rsidRPr="00EE688F">
        <w:rPr>
          <w:rFonts w:ascii="Arial" w:hAnsi="Arial" w:cs="Arial"/>
          <w:sz w:val="22"/>
          <w:szCs w:val="22"/>
        </w:rPr>
        <w:t xml:space="preserve"> the consistency of the application of that basis, and the rationale for the r</w:t>
      </w:r>
      <w:r>
        <w:rPr>
          <w:rFonts w:ascii="Arial" w:hAnsi="Arial" w:cs="Arial"/>
          <w:sz w:val="22"/>
          <w:szCs w:val="22"/>
        </w:rPr>
        <w:t>ecording of specific provisions</w:t>
      </w:r>
      <w:r w:rsidRPr="00EE688F">
        <w:rPr>
          <w:rFonts w:ascii="Arial" w:hAnsi="Arial" w:cs="Arial"/>
          <w:sz w:val="22"/>
          <w:szCs w:val="22"/>
        </w:rPr>
        <w:t>.</w:t>
      </w:r>
    </w:p>
    <w:p w:rsidR="008A789B" w:rsidRPr="00EE688F"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Pr>
          <w:rFonts w:ascii="Arial" w:hAnsi="Arial" w:cs="Arial"/>
          <w:sz w:val="22"/>
          <w:szCs w:val="22"/>
        </w:rPr>
        <w:t>Comparing</w:t>
      </w:r>
      <w:r w:rsidRPr="00EE688F">
        <w:rPr>
          <w:rFonts w:ascii="Arial" w:hAnsi="Arial" w:cs="Arial"/>
          <w:sz w:val="22"/>
          <w:szCs w:val="22"/>
          <w:cs/>
        </w:rPr>
        <w:t xml:space="preserve"> </w:t>
      </w:r>
      <w:r w:rsidRPr="00EE688F">
        <w:rPr>
          <w:rFonts w:ascii="Arial" w:hAnsi="Arial" w:cs="Arial"/>
          <w:sz w:val="22"/>
          <w:szCs w:val="22"/>
        </w:rPr>
        <w:t>the inventory holding periods and inventory movement</w:t>
      </w:r>
      <w:r>
        <w:rPr>
          <w:rFonts w:ascii="Arial" w:hAnsi="Arial" w:cs="Arial"/>
          <w:sz w:val="22"/>
          <w:szCs w:val="22"/>
        </w:rPr>
        <w:t>s</w:t>
      </w:r>
      <w:r w:rsidRPr="00EE688F">
        <w:rPr>
          <w:rFonts w:ascii="Arial" w:hAnsi="Arial" w:cs="Arial"/>
          <w:sz w:val="22"/>
          <w:szCs w:val="22"/>
        </w:rPr>
        <w:t xml:space="preserve"> to identify product lines with indicators of lower than normal inventory turnover.</w:t>
      </w:r>
    </w:p>
    <w:p w:rsidR="008A789B" w:rsidRPr="00EE688F"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rPr>
      </w:pPr>
      <w:r>
        <w:rPr>
          <w:rFonts w:ascii="Arial" w:hAnsi="Arial" w:cs="Arial"/>
          <w:sz w:val="22"/>
          <w:szCs w:val="22"/>
        </w:rPr>
        <w:t>Comparing proceeds from</w:t>
      </w:r>
      <w:r w:rsidRPr="00EE688F">
        <w:rPr>
          <w:rFonts w:ascii="Arial" w:hAnsi="Arial" w:cs="Arial"/>
          <w:sz w:val="22"/>
          <w:szCs w:val="22"/>
        </w:rPr>
        <w:t xml:space="preserve"> sales transactions occurring after the date of the financial statements with the cost of inventory for each product line. </w:t>
      </w:r>
    </w:p>
    <w:p w:rsidR="008A789B" w:rsidRPr="00EE688F" w:rsidRDefault="008A789B" w:rsidP="008A789B">
      <w:pPr>
        <w:numPr>
          <w:ilvl w:val="0"/>
          <w:numId w:val="23"/>
        </w:numPr>
        <w:overflowPunct/>
        <w:autoSpaceDE/>
        <w:autoSpaceDN/>
        <w:adjustRightInd/>
        <w:spacing w:before="120" w:after="120" w:line="380" w:lineRule="exact"/>
        <w:ind w:left="540" w:hanging="540"/>
        <w:textAlignment w:val="auto"/>
        <w:rPr>
          <w:rFonts w:ascii="Arial" w:hAnsi="Arial" w:cs="Arial"/>
          <w:sz w:val="22"/>
          <w:szCs w:val="22"/>
          <w:cs/>
        </w:rPr>
      </w:pPr>
      <w:r>
        <w:rPr>
          <w:rFonts w:ascii="Arial" w:hAnsi="Arial" w:cs="Arial"/>
          <w:sz w:val="22"/>
          <w:szCs w:val="22"/>
        </w:rPr>
        <w:t xml:space="preserve">Comparing </w:t>
      </w:r>
      <w:r w:rsidRPr="00EE688F">
        <w:rPr>
          <w:rFonts w:ascii="Arial" w:hAnsi="Arial" w:cs="Arial"/>
          <w:sz w:val="22"/>
          <w:szCs w:val="22"/>
        </w:rPr>
        <w:t>historical</w:t>
      </w:r>
      <w:r w:rsidRPr="00EE688F">
        <w:rPr>
          <w:rFonts w:ascii="Arial" w:hAnsi="Arial" w:cs="Arial"/>
          <w:sz w:val="22"/>
          <w:szCs w:val="22"/>
          <w:cs/>
        </w:rPr>
        <w:t xml:space="preserve"> </w:t>
      </w:r>
      <w:r w:rsidRPr="00EE688F">
        <w:rPr>
          <w:rFonts w:ascii="Arial" w:hAnsi="Arial" w:cs="Arial"/>
          <w:sz w:val="22"/>
          <w:szCs w:val="22"/>
        </w:rPr>
        <w:t xml:space="preserve">data of </w:t>
      </w:r>
      <w:r w:rsidRPr="00EE688F">
        <w:rPr>
          <w:rFonts w:ascii="Arial" w:hAnsi="Arial" w:cs="Arial"/>
          <w:sz w:val="22"/>
          <w:szCs w:val="22"/>
          <w:cs/>
        </w:rPr>
        <w:t>actual loss</w:t>
      </w:r>
      <w:r w:rsidRPr="00EE688F">
        <w:rPr>
          <w:rFonts w:ascii="Arial" w:hAnsi="Arial" w:cs="Arial"/>
          <w:sz w:val="22"/>
          <w:szCs w:val="22"/>
        </w:rPr>
        <w:t xml:space="preserve">es on sales and </w:t>
      </w:r>
      <w:r w:rsidRPr="00EE688F">
        <w:rPr>
          <w:rFonts w:ascii="Arial" w:hAnsi="Arial" w:cs="Arial"/>
          <w:sz w:val="22"/>
          <w:szCs w:val="22"/>
          <w:cs/>
        </w:rPr>
        <w:t>write-off</w:t>
      </w:r>
      <w:r w:rsidRPr="00EE688F">
        <w:rPr>
          <w:rFonts w:ascii="Arial" w:hAnsi="Arial" w:cs="Arial"/>
          <w:sz w:val="22"/>
          <w:szCs w:val="22"/>
        </w:rPr>
        <w:t>s</w:t>
      </w:r>
      <w:r w:rsidRPr="00EE688F">
        <w:rPr>
          <w:rFonts w:ascii="Arial" w:hAnsi="Arial" w:cs="Arial"/>
          <w:sz w:val="22"/>
          <w:szCs w:val="22"/>
          <w:cs/>
        </w:rPr>
        <w:t xml:space="preserve"> </w:t>
      </w:r>
      <w:r w:rsidRPr="00EE688F">
        <w:rPr>
          <w:rFonts w:ascii="Arial" w:hAnsi="Arial" w:cs="Arial"/>
          <w:sz w:val="22"/>
          <w:szCs w:val="22"/>
        </w:rPr>
        <w:t xml:space="preserve">of inventory </w:t>
      </w:r>
      <w:r w:rsidRPr="00EE688F">
        <w:rPr>
          <w:rFonts w:ascii="Arial" w:hAnsi="Arial" w:cs="Arial"/>
          <w:sz w:val="22"/>
          <w:szCs w:val="22"/>
          <w:cs/>
        </w:rPr>
        <w:t xml:space="preserve">during </w:t>
      </w:r>
      <w:r w:rsidRPr="00EE688F">
        <w:rPr>
          <w:rFonts w:ascii="Arial" w:hAnsi="Arial" w:cs="Arial"/>
          <w:sz w:val="22"/>
          <w:szCs w:val="22"/>
        </w:rPr>
        <w:t>each</w:t>
      </w:r>
      <w:r w:rsidRPr="00EE688F">
        <w:rPr>
          <w:rFonts w:ascii="Arial" w:hAnsi="Arial" w:cs="Arial"/>
          <w:sz w:val="22"/>
          <w:szCs w:val="22"/>
          <w:cs/>
        </w:rPr>
        <w:t xml:space="preserve"> </w:t>
      </w:r>
      <w:r w:rsidRPr="00EE688F">
        <w:rPr>
          <w:rFonts w:ascii="Arial" w:hAnsi="Arial" w:cs="Arial"/>
          <w:sz w:val="22"/>
          <w:szCs w:val="22"/>
        </w:rPr>
        <w:t xml:space="preserve">of the previous </w:t>
      </w:r>
      <w:r w:rsidRPr="00EE688F">
        <w:rPr>
          <w:rFonts w:ascii="Arial" w:hAnsi="Arial" w:cs="Arial"/>
          <w:sz w:val="22"/>
          <w:szCs w:val="22"/>
          <w:cs/>
        </w:rPr>
        <w:t>year</w:t>
      </w:r>
      <w:r w:rsidRPr="00EE688F">
        <w:rPr>
          <w:rFonts w:ascii="Arial" w:hAnsi="Arial" w:cs="Arial"/>
          <w:sz w:val="22"/>
          <w:szCs w:val="22"/>
        </w:rPr>
        <w:t xml:space="preserve">s </w:t>
      </w:r>
      <w:r w:rsidRPr="00EE688F">
        <w:rPr>
          <w:rFonts w:ascii="Arial" w:hAnsi="Arial" w:cs="Arial"/>
          <w:sz w:val="22"/>
          <w:szCs w:val="22"/>
          <w:cs/>
        </w:rPr>
        <w:t xml:space="preserve">with </w:t>
      </w:r>
      <w:r w:rsidRPr="00EE688F">
        <w:rPr>
          <w:rFonts w:ascii="Arial" w:hAnsi="Arial" w:cs="Arial"/>
          <w:sz w:val="22"/>
          <w:szCs w:val="22"/>
        </w:rPr>
        <w:t xml:space="preserve">the </w:t>
      </w:r>
      <w:r w:rsidRPr="00EE688F">
        <w:rPr>
          <w:rFonts w:ascii="Arial" w:hAnsi="Arial" w:cs="Arial"/>
          <w:sz w:val="22"/>
          <w:szCs w:val="22"/>
          <w:cs/>
        </w:rPr>
        <w:t xml:space="preserve">provision for diminution in value of inventory </w:t>
      </w:r>
      <w:r w:rsidRPr="00EE688F">
        <w:rPr>
          <w:rFonts w:ascii="Arial" w:hAnsi="Arial" w:cs="Arial"/>
          <w:sz w:val="22"/>
          <w:szCs w:val="22"/>
        </w:rPr>
        <w:t xml:space="preserve">recorded at the preceding </w:t>
      </w:r>
      <w:r w:rsidRPr="00EE688F">
        <w:rPr>
          <w:rFonts w:ascii="Arial" w:hAnsi="Arial" w:cs="Arial"/>
          <w:sz w:val="22"/>
          <w:szCs w:val="22"/>
          <w:cs/>
        </w:rPr>
        <w:t>year</w:t>
      </w:r>
      <w:r w:rsidRPr="00EE688F">
        <w:rPr>
          <w:rFonts w:ascii="Arial" w:hAnsi="Arial" w:cs="Arial"/>
          <w:sz w:val="22"/>
          <w:szCs w:val="22"/>
        </w:rPr>
        <w:t>-</w:t>
      </w:r>
      <w:r w:rsidRPr="00EE688F">
        <w:rPr>
          <w:rFonts w:ascii="Arial" w:hAnsi="Arial" w:cs="Arial"/>
          <w:sz w:val="22"/>
          <w:szCs w:val="22"/>
          <w:cs/>
        </w:rPr>
        <w:t>end</w:t>
      </w:r>
      <w:r w:rsidRPr="00EE688F">
        <w:rPr>
          <w:rFonts w:ascii="Arial" w:hAnsi="Arial" w:cs="Arial"/>
          <w:sz w:val="22"/>
          <w:szCs w:val="22"/>
        </w:rPr>
        <w:t>.</w:t>
      </w:r>
    </w:p>
    <w:p w:rsidR="003A3D5C" w:rsidRPr="003A3D5C" w:rsidRDefault="003A3D5C" w:rsidP="008A789B">
      <w:pPr>
        <w:spacing w:before="120" w:after="120" w:line="360" w:lineRule="exact"/>
        <w:rPr>
          <w:rFonts w:ascii="Arial" w:hAnsi="Arial" w:cs="Arial"/>
          <w:sz w:val="22"/>
          <w:szCs w:val="22"/>
        </w:rPr>
      </w:pPr>
      <w:r w:rsidRPr="003A3D5C">
        <w:rPr>
          <w:rFonts w:ascii="Arial" w:eastAsia="Calibri" w:hAnsi="Arial" w:cs="Arial"/>
          <w:b/>
          <w:bCs/>
          <w:sz w:val="22"/>
          <w:szCs w:val="22"/>
        </w:rPr>
        <w:br w:type="page"/>
      </w:r>
      <w:r w:rsidRPr="003A3D5C">
        <w:rPr>
          <w:rFonts w:ascii="Arial" w:hAnsi="Arial" w:cs="Arial"/>
          <w:b/>
          <w:bCs/>
          <w:sz w:val="22"/>
          <w:szCs w:val="22"/>
        </w:rPr>
        <w:lastRenderedPageBreak/>
        <w:t xml:space="preserve">Goodwill </w:t>
      </w:r>
    </w:p>
    <w:p w:rsidR="008A789B" w:rsidRPr="001512A0" w:rsidRDefault="008A789B" w:rsidP="008A789B">
      <w:pPr>
        <w:spacing w:before="120" w:after="120" w:line="360" w:lineRule="exact"/>
        <w:rPr>
          <w:rFonts w:ascii="Arial" w:hAnsi="Arial" w:cs="Arial"/>
          <w:sz w:val="22"/>
          <w:szCs w:val="22"/>
        </w:rPr>
      </w:pPr>
      <w:r w:rsidRPr="001512A0">
        <w:rPr>
          <w:rFonts w:ascii="Arial" w:hAnsi="Arial" w:cs="Arial"/>
          <w:sz w:val="22"/>
          <w:szCs w:val="22"/>
        </w:rPr>
        <w:t xml:space="preserve">I have focused my audit on the consideration of the impairment of goodwill as discussed in Notes </w:t>
      </w:r>
      <w:r>
        <w:rPr>
          <w:rFonts w:ascii="Arial" w:hAnsi="Arial" w:cs="Arial"/>
          <w:sz w:val="22"/>
          <w:szCs w:val="22"/>
        </w:rPr>
        <w:t>21</w:t>
      </w:r>
      <w:r w:rsidRPr="001512A0">
        <w:rPr>
          <w:rFonts w:ascii="Arial" w:hAnsi="Arial" w:cs="Arial"/>
          <w:sz w:val="22"/>
          <w:szCs w:val="22"/>
        </w:rPr>
        <w:t xml:space="preserve"> to the financial statements, because the assessment of impairment of goodwill is a significant accounting estimate requiring management to exercise a high degree of judg</w:t>
      </w:r>
      <w:r>
        <w:rPr>
          <w:rFonts w:ascii="Arial" w:hAnsi="Arial" w:cs="Arial"/>
          <w:sz w:val="22"/>
          <w:szCs w:val="22"/>
        </w:rPr>
        <w:t>e</w:t>
      </w:r>
      <w:r w:rsidRPr="001512A0">
        <w:rPr>
          <w:rFonts w:ascii="Arial" w:hAnsi="Arial" w:cs="Arial"/>
          <w:sz w:val="22"/>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p>
    <w:p w:rsidR="008A789B" w:rsidRPr="001512A0" w:rsidRDefault="008A789B" w:rsidP="008A789B">
      <w:pPr>
        <w:spacing w:before="120" w:after="120" w:line="360" w:lineRule="exact"/>
        <w:rPr>
          <w:rFonts w:ascii="Arial" w:hAnsi="Arial" w:cs="Arial"/>
          <w:sz w:val="22"/>
          <w:szCs w:val="22"/>
          <w:cs/>
        </w:rPr>
      </w:pPr>
      <w:r w:rsidRPr="001512A0">
        <w:rPr>
          <w:rFonts w:ascii="Arial" w:hAnsi="Arial" w:cs="Arial"/>
          <w:sz w:val="22"/>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utilised. In addition, </w:t>
      </w:r>
      <w:r>
        <w:rPr>
          <w:rFonts w:ascii="Arial" w:hAnsi="Arial" w:cs="Arial"/>
          <w:sz w:val="22"/>
          <w:szCs w:val="22"/>
        </w:rPr>
        <w:t xml:space="preserve">          </w:t>
      </w:r>
      <w:r w:rsidRPr="001512A0">
        <w:rPr>
          <w:rFonts w:ascii="Arial" w:hAnsi="Arial" w:cs="Arial"/>
          <w:sz w:val="22"/>
          <w:szCs w:val="22"/>
        </w:rPr>
        <w:t>I tested the significant assumptions applied by management in preparing estimates of the cash flows expected to be realised from the assets, by comparing those assumptions with information from both internal and external sources and comparing past cash flow projections to actual operating results in order to evaluate the exercise of management judg</w:t>
      </w:r>
      <w:r>
        <w:rPr>
          <w:rFonts w:ascii="Arial" w:hAnsi="Arial" w:cs="Arial"/>
          <w:sz w:val="22"/>
          <w:szCs w:val="22"/>
        </w:rPr>
        <w:t>e</w:t>
      </w:r>
      <w:r w:rsidRPr="001512A0">
        <w:rPr>
          <w:rFonts w:ascii="Arial" w:hAnsi="Arial" w:cs="Arial"/>
          <w:sz w:val="22"/>
          <w:szCs w:val="22"/>
        </w:rPr>
        <w:t xml:space="preserve">ment in estimating the cash flow projections. I also evaluated the discount rate applied by management through analysis of the average costs of the </w:t>
      </w:r>
      <w:r w:rsidR="002A7889">
        <w:rPr>
          <w:rFonts w:ascii="Arial" w:hAnsi="Arial" w:cs="Arial"/>
          <w:sz w:val="22"/>
          <w:szCs w:val="22"/>
        </w:rPr>
        <w:t xml:space="preserve">Group </w:t>
      </w:r>
      <w:r w:rsidRPr="001512A0">
        <w:rPr>
          <w:rFonts w:ascii="Arial" w:hAnsi="Arial" w:cs="Arial"/>
          <w:sz w:val="22"/>
          <w:szCs w:val="22"/>
        </w:rPr>
        <w:t>and of the industry</w:t>
      </w:r>
      <w:r>
        <w:rPr>
          <w:rFonts w:ascii="Arial" w:hAnsi="Arial" w:cs="Arial"/>
          <w:sz w:val="22"/>
          <w:szCs w:val="22"/>
        </w:rPr>
        <w:t>,</w:t>
      </w:r>
      <w:r w:rsidRPr="001512A0">
        <w:rPr>
          <w:rFonts w:ascii="Arial" w:hAnsi="Arial" w:cs="Arial"/>
          <w:sz w:val="22"/>
          <w:szCs w:val="22"/>
        </w:rPr>
        <w:t xml:space="preserve"> tested the calculation of the realisable values of the assets using the selected financial model and considered the impact of changes in key assumptions on those realisable values, especially changes in the discount rate and </w:t>
      </w:r>
      <w:r>
        <w:rPr>
          <w:rFonts w:ascii="Arial" w:hAnsi="Arial" w:cs="Arial"/>
          <w:sz w:val="22"/>
          <w:szCs w:val="22"/>
        </w:rPr>
        <w:t xml:space="preserve">               </w:t>
      </w:r>
      <w:r w:rsidRPr="001512A0">
        <w:rPr>
          <w:rFonts w:ascii="Arial" w:hAnsi="Arial" w:cs="Arial"/>
          <w:sz w:val="22"/>
          <w:szCs w:val="22"/>
        </w:rPr>
        <w:t>long-term revenue growth rates. Moreover, I reviewed the disclosures made with respect to the impairment assessment for goodwill, as well as sensitivity of the impact of changes in key assumptions to the cash flow projections.</w:t>
      </w:r>
    </w:p>
    <w:p w:rsidR="00EE688F" w:rsidRPr="003A3D5C" w:rsidRDefault="00EE688F" w:rsidP="008A789B">
      <w:pPr>
        <w:overflowPunct/>
        <w:autoSpaceDE/>
        <w:autoSpaceDN/>
        <w:adjustRightInd/>
        <w:spacing w:before="120" w:after="120" w:line="360" w:lineRule="exact"/>
        <w:textAlignment w:val="auto"/>
        <w:rPr>
          <w:rFonts w:ascii="Arial" w:hAnsi="Arial" w:cs="Arial"/>
          <w:b/>
          <w:bCs/>
          <w:sz w:val="22"/>
          <w:szCs w:val="22"/>
        </w:rPr>
      </w:pPr>
      <w:r w:rsidRPr="003A3D5C">
        <w:rPr>
          <w:rFonts w:ascii="Arial" w:hAnsi="Arial" w:cs="Arial"/>
          <w:b/>
          <w:bCs/>
          <w:sz w:val="22"/>
          <w:szCs w:val="22"/>
        </w:rPr>
        <w:t>Other Information</w:t>
      </w:r>
    </w:p>
    <w:p w:rsidR="008A789B" w:rsidRPr="002303D6" w:rsidRDefault="008A789B" w:rsidP="008A789B">
      <w:pPr>
        <w:spacing w:before="120" w:after="120" w:line="360" w:lineRule="exact"/>
        <w:rPr>
          <w:rFonts w:ascii="Arial" w:hAnsi="Arial" w:cs="Arial"/>
          <w:sz w:val="22"/>
          <w:szCs w:val="22"/>
        </w:rPr>
      </w:pPr>
      <w:r w:rsidRPr="002303D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8A789B" w:rsidRPr="002303D6" w:rsidRDefault="008A789B" w:rsidP="008A789B">
      <w:pPr>
        <w:spacing w:before="120" w:after="120" w:line="360" w:lineRule="exact"/>
        <w:rPr>
          <w:rFonts w:ascii="Arial" w:hAnsi="Arial" w:cs="Arial"/>
          <w:sz w:val="22"/>
          <w:szCs w:val="22"/>
        </w:rPr>
      </w:pPr>
      <w:r w:rsidRPr="002303D6">
        <w:rPr>
          <w:rFonts w:ascii="Arial" w:hAnsi="Arial" w:cs="Arial"/>
          <w:sz w:val="22"/>
          <w:szCs w:val="22"/>
        </w:rPr>
        <w:t>My opinion on the financial statements does not cover the other information and I do not express any form of assurance conclusion thereon.</w:t>
      </w:r>
    </w:p>
    <w:p w:rsidR="008A789B" w:rsidRPr="002303D6" w:rsidRDefault="008A789B" w:rsidP="008A789B">
      <w:pPr>
        <w:spacing w:before="120" w:after="120" w:line="360" w:lineRule="exact"/>
        <w:rPr>
          <w:rFonts w:ascii="Arial" w:hAnsi="Arial" w:cs="Arial"/>
          <w:sz w:val="22"/>
          <w:szCs w:val="22"/>
        </w:rPr>
      </w:pPr>
      <w:r w:rsidRPr="002303D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A789B" w:rsidRPr="002303D6" w:rsidRDefault="008A789B" w:rsidP="008A789B">
      <w:pPr>
        <w:spacing w:before="120" w:after="120" w:line="360" w:lineRule="exact"/>
        <w:rPr>
          <w:rFonts w:ascii="Arial" w:hAnsi="Arial" w:cs="Arial"/>
          <w:sz w:val="22"/>
          <w:szCs w:val="22"/>
        </w:rPr>
      </w:pPr>
      <w:r w:rsidRPr="002303D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EE688F" w:rsidRPr="003A3D5C" w:rsidRDefault="00EE688F" w:rsidP="003A3D5C">
      <w:pPr>
        <w:pStyle w:val="ps-000-normal"/>
        <w:spacing w:before="120" w:line="380" w:lineRule="exact"/>
        <w:rPr>
          <w:rFonts w:ascii="Arial" w:hAnsi="Arial" w:cs="Arial"/>
          <w:b/>
          <w:bCs/>
          <w:sz w:val="22"/>
          <w:szCs w:val="22"/>
        </w:rPr>
      </w:pPr>
      <w:r w:rsidRPr="003A3D5C">
        <w:rPr>
          <w:rFonts w:ascii="Arial" w:eastAsia="Arial Unicode MS" w:hAnsi="Arial" w:cs="Arial"/>
          <w:sz w:val="22"/>
          <w:szCs w:val="22"/>
        </w:rPr>
        <w:br w:type="page"/>
      </w:r>
      <w:r w:rsidRPr="003A3D5C">
        <w:rPr>
          <w:rFonts w:ascii="Arial" w:hAnsi="Arial" w:cs="Arial"/>
          <w:b/>
          <w:bCs/>
          <w:sz w:val="22"/>
          <w:szCs w:val="22"/>
        </w:rPr>
        <w:lastRenderedPageBreak/>
        <w:t>Responsibilities of Management and Those Charged with Governance for the Financial Statements</w:t>
      </w:r>
    </w:p>
    <w:p w:rsidR="00EE688F" w:rsidRPr="003A3D5C" w:rsidRDefault="00EE688F" w:rsidP="003A3D5C">
      <w:pPr>
        <w:pStyle w:val="ps-000-normal"/>
        <w:spacing w:before="120" w:line="380" w:lineRule="exact"/>
        <w:rPr>
          <w:rFonts w:ascii="Arial" w:hAnsi="Arial" w:cs="Arial"/>
          <w:sz w:val="22"/>
          <w:szCs w:val="22"/>
        </w:rPr>
      </w:pPr>
      <w:r w:rsidRPr="003A3D5C">
        <w:rPr>
          <w:rFonts w:ascii="Arial" w:hAnsi="Arial" w:cs="Arial"/>
          <w:sz w:val="22"/>
          <w:szCs w:val="22"/>
        </w:rPr>
        <w:t>Management is responsib</w:t>
      </w:r>
      <w:r w:rsidR="00F9640A" w:rsidRPr="003A3D5C">
        <w:rPr>
          <w:rFonts w:ascii="Arial" w:hAnsi="Arial" w:cs="Arial"/>
          <w:sz w:val="22"/>
          <w:szCs w:val="22"/>
        </w:rPr>
        <w:t>le for the preparation and fair</w:t>
      </w:r>
      <w:r w:rsidRPr="003A3D5C">
        <w:rPr>
          <w:rFonts w:ascii="Arial" w:hAnsi="Arial" w:cs="Arial"/>
          <w:sz w:val="22"/>
          <w:szCs w:val="22"/>
        </w:rPr>
        <w:t xml:space="preserve"> presentation of the financial statements in accordance with </w:t>
      </w:r>
      <w:r w:rsidRPr="003A3D5C">
        <w:rPr>
          <w:rFonts w:ascii="Arial" w:hAnsi="Arial" w:cs="Arial"/>
          <w:color w:val="auto"/>
          <w:sz w:val="22"/>
          <w:szCs w:val="22"/>
        </w:rPr>
        <w:t>Thai Financial Reporting Standards</w:t>
      </w:r>
      <w:r w:rsidRPr="003A3D5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EE688F" w:rsidRPr="003A3D5C" w:rsidRDefault="00EE688F" w:rsidP="003A3D5C">
      <w:pPr>
        <w:pStyle w:val="ps-000-normal"/>
        <w:spacing w:before="120" w:line="380" w:lineRule="exact"/>
        <w:rPr>
          <w:rFonts w:ascii="Arial" w:hAnsi="Arial" w:cs="Arial"/>
          <w:sz w:val="22"/>
          <w:szCs w:val="22"/>
        </w:rPr>
      </w:pPr>
      <w:r w:rsidRPr="003A3D5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E688F" w:rsidRPr="003A3D5C" w:rsidRDefault="00EE688F" w:rsidP="003A3D5C">
      <w:pPr>
        <w:pStyle w:val="ps-000-normal"/>
        <w:spacing w:before="120" w:line="380" w:lineRule="exact"/>
        <w:rPr>
          <w:rFonts w:ascii="Arial" w:hAnsi="Arial" w:cs="Arial"/>
          <w:sz w:val="22"/>
          <w:szCs w:val="22"/>
        </w:rPr>
      </w:pPr>
      <w:r w:rsidRPr="003A3D5C">
        <w:rPr>
          <w:rFonts w:ascii="Arial" w:hAnsi="Arial" w:cs="Arial"/>
          <w:sz w:val="22"/>
          <w:szCs w:val="22"/>
        </w:rPr>
        <w:t xml:space="preserve">Those charged with governance are responsible for overseeing the Group’s financial reporting process. </w:t>
      </w:r>
    </w:p>
    <w:p w:rsidR="00EE688F" w:rsidRPr="003A3D5C" w:rsidRDefault="00EE688F" w:rsidP="003A3D5C">
      <w:pPr>
        <w:pStyle w:val="ps-000-normal"/>
        <w:spacing w:before="120" w:line="380" w:lineRule="exact"/>
        <w:rPr>
          <w:rFonts w:ascii="Arial" w:hAnsi="Arial" w:cs="Arial"/>
          <w:b/>
          <w:bCs/>
          <w:sz w:val="22"/>
          <w:szCs w:val="22"/>
        </w:rPr>
      </w:pPr>
      <w:r w:rsidRPr="003A3D5C">
        <w:rPr>
          <w:rFonts w:ascii="Arial" w:hAnsi="Arial" w:cs="Arial"/>
          <w:b/>
          <w:bCs/>
          <w:sz w:val="22"/>
          <w:szCs w:val="22"/>
        </w:rPr>
        <w:t>Auditor’s Responsibilities for the Audit of the Financial Statements</w:t>
      </w:r>
    </w:p>
    <w:p w:rsidR="00EE688F" w:rsidRPr="003A3D5C" w:rsidRDefault="00EE688F" w:rsidP="003A3D5C">
      <w:pPr>
        <w:pStyle w:val="ps-000-normal"/>
        <w:spacing w:before="120" w:line="380" w:lineRule="exact"/>
        <w:rPr>
          <w:rFonts w:ascii="Arial" w:hAnsi="Arial" w:cs="Arial"/>
          <w:i/>
          <w:iCs/>
          <w:color w:val="8496B0"/>
          <w:sz w:val="22"/>
          <w:szCs w:val="22"/>
        </w:rPr>
      </w:pPr>
      <w:r w:rsidRPr="003A3D5C">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EE688F" w:rsidRPr="003A3D5C" w:rsidRDefault="00EE688F" w:rsidP="003A3D5C">
      <w:pPr>
        <w:pStyle w:val="ps-000-normal"/>
        <w:spacing w:before="120" w:line="380" w:lineRule="exact"/>
        <w:rPr>
          <w:rFonts w:ascii="Arial" w:hAnsi="Arial" w:cs="Arial"/>
          <w:sz w:val="22"/>
          <w:szCs w:val="22"/>
        </w:rPr>
      </w:pPr>
      <w:r w:rsidRPr="003A3D5C">
        <w:rPr>
          <w:rFonts w:ascii="Arial" w:hAnsi="Arial" w:cs="Arial"/>
          <w:sz w:val="22"/>
          <w:szCs w:val="22"/>
        </w:rPr>
        <w:t>As part of an audit in accordance with Thai Standards on Auditing, I exercise professional judgement and maintain professional skepticism throughout the audit. I also:</w:t>
      </w:r>
    </w:p>
    <w:p w:rsidR="00EE688F" w:rsidRPr="003A3D5C" w:rsidRDefault="00EE688F" w:rsidP="003A3D5C">
      <w:pPr>
        <w:pStyle w:val="ps-000-normal"/>
        <w:numPr>
          <w:ilvl w:val="0"/>
          <w:numId w:val="26"/>
        </w:numPr>
        <w:spacing w:before="120" w:line="380" w:lineRule="exact"/>
        <w:ind w:left="540" w:hanging="540"/>
        <w:rPr>
          <w:rFonts w:ascii="Arial" w:hAnsi="Arial" w:cs="Arial"/>
          <w:sz w:val="22"/>
          <w:szCs w:val="22"/>
        </w:rPr>
      </w:pPr>
      <w:r w:rsidRPr="003A3D5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E688F" w:rsidRPr="003A3D5C" w:rsidRDefault="00EE688F" w:rsidP="003A3D5C">
      <w:pPr>
        <w:pStyle w:val="ps-000-normal"/>
        <w:numPr>
          <w:ilvl w:val="0"/>
          <w:numId w:val="26"/>
        </w:numPr>
        <w:spacing w:before="120" w:line="380" w:lineRule="exact"/>
        <w:ind w:left="540" w:hanging="540"/>
        <w:rPr>
          <w:rFonts w:ascii="Arial" w:hAnsi="Arial" w:cs="Arial"/>
          <w:sz w:val="22"/>
          <w:szCs w:val="22"/>
        </w:rPr>
      </w:pPr>
      <w:r w:rsidRPr="003A3D5C">
        <w:rPr>
          <w:rFonts w:ascii="Arial" w:hAnsi="Arial" w:cs="Arial"/>
          <w:sz w:val="22"/>
          <w:szCs w:val="22"/>
        </w:rPr>
        <w:br w:type="page"/>
      </w:r>
      <w:r w:rsidRPr="003A3D5C">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rsidR="00EE688F" w:rsidRPr="003A3D5C" w:rsidRDefault="00EE688F" w:rsidP="003A3D5C">
      <w:pPr>
        <w:pStyle w:val="ps-000-normal"/>
        <w:numPr>
          <w:ilvl w:val="0"/>
          <w:numId w:val="26"/>
        </w:numPr>
        <w:spacing w:before="120" w:line="380" w:lineRule="exact"/>
        <w:ind w:left="540" w:hanging="540"/>
        <w:rPr>
          <w:rFonts w:ascii="Arial" w:hAnsi="Arial" w:cs="Arial"/>
          <w:sz w:val="22"/>
          <w:szCs w:val="22"/>
        </w:rPr>
      </w:pPr>
      <w:r w:rsidRPr="003A3D5C">
        <w:rPr>
          <w:rFonts w:ascii="Arial" w:hAnsi="Arial" w:cs="Arial"/>
          <w:sz w:val="22"/>
          <w:szCs w:val="22"/>
        </w:rPr>
        <w:t>Evaluate the appropriateness of accounting policies used and the reasonableness of accounting estimates and related disclosures made by management.</w:t>
      </w:r>
    </w:p>
    <w:p w:rsidR="00EE688F" w:rsidRPr="003A3D5C" w:rsidRDefault="00EE688F" w:rsidP="003A3D5C">
      <w:pPr>
        <w:pStyle w:val="ps-000-normal"/>
        <w:numPr>
          <w:ilvl w:val="0"/>
          <w:numId w:val="26"/>
        </w:numPr>
        <w:spacing w:before="120" w:line="380" w:lineRule="exact"/>
        <w:ind w:left="540" w:hanging="540"/>
        <w:rPr>
          <w:rFonts w:ascii="Arial" w:hAnsi="Arial" w:cs="Arial"/>
          <w:sz w:val="22"/>
          <w:szCs w:val="22"/>
        </w:rPr>
      </w:pPr>
      <w:r w:rsidRPr="003A3D5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E688F" w:rsidRPr="003A3D5C" w:rsidRDefault="00EE688F" w:rsidP="003A3D5C">
      <w:pPr>
        <w:pStyle w:val="ps-000-normal"/>
        <w:numPr>
          <w:ilvl w:val="0"/>
          <w:numId w:val="26"/>
        </w:numPr>
        <w:spacing w:before="120" w:line="380" w:lineRule="exact"/>
        <w:ind w:left="540" w:hanging="540"/>
        <w:rPr>
          <w:rFonts w:ascii="Arial" w:hAnsi="Arial" w:cs="Arial"/>
          <w:sz w:val="22"/>
          <w:szCs w:val="22"/>
        </w:rPr>
      </w:pPr>
      <w:r w:rsidRPr="003A3D5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EE688F" w:rsidRPr="003A3D5C" w:rsidRDefault="00EE688F" w:rsidP="003A3D5C">
      <w:pPr>
        <w:pStyle w:val="ps-000-normal"/>
        <w:numPr>
          <w:ilvl w:val="0"/>
          <w:numId w:val="26"/>
        </w:numPr>
        <w:spacing w:before="120" w:line="380" w:lineRule="exact"/>
        <w:ind w:left="540" w:hanging="540"/>
        <w:rPr>
          <w:rFonts w:ascii="Arial" w:hAnsi="Arial" w:cs="Arial"/>
          <w:sz w:val="22"/>
          <w:szCs w:val="22"/>
        </w:rPr>
      </w:pPr>
      <w:r w:rsidRPr="003A3D5C">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E688F" w:rsidRPr="003A3D5C" w:rsidRDefault="00EE688F" w:rsidP="003A3D5C">
      <w:pPr>
        <w:pStyle w:val="ps-000-normal"/>
        <w:spacing w:before="120" w:line="380" w:lineRule="exact"/>
        <w:rPr>
          <w:rFonts w:ascii="Arial" w:hAnsi="Arial" w:cs="Arial"/>
          <w:sz w:val="22"/>
          <w:szCs w:val="22"/>
        </w:rPr>
      </w:pPr>
      <w:r w:rsidRPr="003A3D5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EE688F" w:rsidRPr="003A3D5C" w:rsidRDefault="00EE688F" w:rsidP="003A3D5C">
      <w:pPr>
        <w:pStyle w:val="ps-000-normal"/>
        <w:spacing w:before="120" w:line="380" w:lineRule="exact"/>
        <w:rPr>
          <w:rFonts w:ascii="Arial" w:hAnsi="Arial" w:cs="Arial"/>
          <w:sz w:val="22"/>
          <w:szCs w:val="22"/>
        </w:rPr>
      </w:pPr>
      <w:r w:rsidRPr="003A3D5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A3D5C" w:rsidRPr="003A3D5C" w:rsidRDefault="00EE688F" w:rsidP="003A3D5C">
      <w:pPr>
        <w:spacing w:before="120" w:after="120" w:line="380" w:lineRule="exact"/>
        <w:rPr>
          <w:rFonts w:ascii="Arial" w:hAnsi="Arial" w:cs="Arial"/>
          <w:sz w:val="22"/>
          <w:szCs w:val="22"/>
        </w:rPr>
      </w:pPr>
      <w:r w:rsidRPr="003A3D5C">
        <w:rPr>
          <w:rFonts w:ascii="Arial" w:hAnsi="Arial" w:cs="Arial"/>
          <w:sz w:val="22"/>
          <w:szCs w:val="22"/>
        </w:rPr>
        <w:br w:type="page"/>
      </w:r>
      <w:r w:rsidR="003A3D5C" w:rsidRPr="003A3D5C">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E688F" w:rsidRPr="003A3D5C" w:rsidRDefault="00EE688F" w:rsidP="003A3D5C">
      <w:pPr>
        <w:spacing w:before="120" w:after="120" w:line="380" w:lineRule="exact"/>
        <w:rPr>
          <w:rFonts w:ascii="Arial" w:hAnsi="Arial" w:cs="Arial"/>
          <w:sz w:val="22"/>
          <w:szCs w:val="22"/>
        </w:rPr>
      </w:pPr>
      <w:r w:rsidRPr="003A3D5C">
        <w:rPr>
          <w:rFonts w:ascii="Arial" w:hAnsi="Arial" w:cs="Arial"/>
          <w:sz w:val="22"/>
          <w:szCs w:val="22"/>
        </w:rPr>
        <w:t xml:space="preserve">The engagement partner on the audit resulting in this independent auditor’s report is </w:t>
      </w:r>
      <w:r w:rsidR="0042012E" w:rsidRPr="003A3D5C">
        <w:rPr>
          <w:rFonts w:ascii="Arial" w:hAnsi="Arial" w:cs="Arial"/>
          <w:sz w:val="22"/>
          <w:szCs w:val="22"/>
        </w:rPr>
        <w:t xml:space="preserve">          </w:t>
      </w:r>
      <w:r w:rsidR="003A3D5C" w:rsidRPr="003A3D5C">
        <w:rPr>
          <w:rFonts w:ascii="Arial" w:hAnsi="Arial" w:cs="Arial"/>
          <w:sz w:val="22"/>
          <w:szCs w:val="22"/>
        </w:rPr>
        <w:t xml:space="preserve">                              Miss Siriwan Suratepin</w:t>
      </w:r>
      <w:r w:rsidR="0042012E" w:rsidRPr="003A3D5C">
        <w:rPr>
          <w:rFonts w:ascii="Arial" w:hAnsi="Arial" w:cs="Arial"/>
          <w:sz w:val="22"/>
          <w:szCs w:val="22"/>
        </w:rPr>
        <w:t>.</w:t>
      </w:r>
    </w:p>
    <w:p w:rsidR="0042012E" w:rsidRPr="003A3D5C" w:rsidRDefault="0042012E" w:rsidP="003A3D5C">
      <w:pPr>
        <w:pStyle w:val="ps-000-normal"/>
        <w:spacing w:before="120" w:line="380" w:lineRule="exact"/>
        <w:rPr>
          <w:rFonts w:ascii="Arial" w:hAnsi="Arial" w:cs="Arial"/>
          <w:sz w:val="22"/>
          <w:szCs w:val="22"/>
        </w:rPr>
      </w:pPr>
    </w:p>
    <w:p w:rsidR="0042012E" w:rsidRPr="003A3D5C" w:rsidRDefault="0042012E" w:rsidP="003A3D5C">
      <w:pPr>
        <w:pStyle w:val="ps-000-normal"/>
        <w:spacing w:before="120" w:line="380" w:lineRule="exact"/>
        <w:rPr>
          <w:rFonts w:ascii="Arial" w:hAnsi="Arial" w:cs="Arial"/>
          <w:sz w:val="22"/>
          <w:szCs w:val="22"/>
        </w:rPr>
      </w:pPr>
    </w:p>
    <w:p w:rsidR="0042012E" w:rsidRPr="003A3D5C" w:rsidRDefault="0042012E" w:rsidP="003A3D5C">
      <w:pPr>
        <w:pStyle w:val="ps-000-normal"/>
        <w:spacing w:before="120" w:line="380" w:lineRule="exact"/>
        <w:rPr>
          <w:rFonts w:ascii="Arial" w:hAnsi="Arial" w:cs="Arial"/>
          <w:sz w:val="22"/>
          <w:szCs w:val="22"/>
        </w:rPr>
      </w:pPr>
    </w:p>
    <w:p w:rsidR="003A3D5C" w:rsidRPr="003A3D5C" w:rsidRDefault="003A3D5C" w:rsidP="003A3D5C">
      <w:pPr>
        <w:tabs>
          <w:tab w:val="left" w:pos="720"/>
          <w:tab w:val="center" w:pos="6480"/>
        </w:tabs>
        <w:spacing w:line="380" w:lineRule="exact"/>
        <w:ind w:right="-43"/>
        <w:jc w:val="thaiDistribute"/>
        <w:rPr>
          <w:rFonts w:ascii="Arial" w:hAnsi="Arial" w:cs="Arial"/>
          <w:sz w:val="22"/>
          <w:szCs w:val="22"/>
        </w:rPr>
      </w:pPr>
      <w:r w:rsidRPr="003A3D5C">
        <w:rPr>
          <w:rFonts w:ascii="Arial" w:hAnsi="Arial" w:cs="Arial"/>
          <w:sz w:val="22"/>
          <w:szCs w:val="22"/>
        </w:rPr>
        <w:t>Siriwan Suratepin</w:t>
      </w:r>
    </w:p>
    <w:p w:rsidR="003A3D5C" w:rsidRPr="003A3D5C" w:rsidRDefault="003A3D5C" w:rsidP="003A3D5C">
      <w:pPr>
        <w:tabs>
          <w:tab w:val="left" w:pos="720"/>
          <w:tab w:val="center" w:pos="6480"/>
        </w:tabs>
        <w:spacing w:line="380" w:lineRule="exact"/>
        <w:ind w:right="-43"/>
        <w:jc w:val="thaiDistribute"/>
        <w:rPr>
          <w:rFonts w:ascii="Arial" w:hAnsi="Arial" w:cs="Arial"/>
          <w:sz w:val="22"/>
          <w:szCs w:val="22"/>
        </w:rPr>
      </w:pPr>
      <w:r w:rsidRPr="003A3D5C">
        <w:rPr>
          <w:rFonts w:ascii="Arial" w:hAnsi="Arial" w:cs="Arial"/>
          <w:sz w:val="22"/>
          <w:szCs w:val="22"/>
        </w:rPr>
        <w:t>Certified Public Accountant (Thailand) No. 4604</w:t>
      </w:r>
    </w:p>
    <w:p w:rsidR="00B22C57" w:rsidRPr="003A3D5C" w:rsidRDefault="00B22C57" w:rsidP="003A3D5C">
      <w:pPr>
        <w:tabs>
          <w:tab w:val="left" w:pos="720"/>
          <w:tab w:val="center" w:pos="6660"/>
        </w:tabs>
        <w:spacing w:line="380" w:lineRule="exact"/>
        <w:rPr>
          <w:rFonts w:ascii="Arial" w:hAnsi="Arial" w:cs="Arial"/>
          <w:sz w:val="22"/>
          <w:szCs w:val="22"/>
        </w:rPr>
      </w:pPr>
    </w:p>
    <w:p w:rsidR="00BA0E5F" w:rsidRPr="003A3D5C" w:rsidRDefault="001E5467" w:rsidP="003A3D5C">
      <w:pPr>
        <w:tabs>
          <w:tab w:val="left" w:pos="720"/>
          <w:tab w:val="center" w:pos="6660"/>
        </w:tabs>
        <w:spacing w:line="380" w:lineRule="exact"/>
        <w:rPr>
          <w:rFonts w:ascii="Arial" w:hAnsi="Arial" w:cs="Arial"/>
          <w:sz w:val="22"/>
          <w:szCs w:val="22"/>
        </w:rPr>
      </w:pPr>
      <w:r w:rsidRPr="003A3D5C">
        <w:rPr>
          <w:rFonts w:ascii="Arial" w:hAnsi="Arial" w:cs="Arial"/>
          <w:sz w:val="22"/>
          <w:szCs w:val="22"/>
        </w:rPr>
        <w:t>EY</w:t>
      </w:r>
      <w:r w:rsidR="00BA0E5F" w:rsidRPr="003A3D5C">
        <w:rPr>
          <w:rFonts w:ascii="Arial" w:hAnsi="Arial" w:cs="Arial"/>
          <w:sz w:val="22"/>
          <w:szCs w:val="22"/>
        </w:rPr>
        <w:t xml:space="preserve"> Office Limited</w:t>
      </w:r>
    </w:p>
    <w:p w:rsidR="007140FB" w:rsidRPr="003A3D5C" w:rsidRDefault="00BA0E5F" w:rsidP="003A3D5C">
      <w:pPr>
        <w:tabs>
          <w:tab w:val="left" w:pos="720"/>
        </w:tabs>
        <w:spacing w:line="380" w:lineRule="exact"/>
        <w:rPr>
          <w:rFonts w:ascii="Arial" w:hAnsi="Arial" w:cs="Arial"/>
          <w:sz w:val="22"/>
          <w:szCs w:val="22"/>
        </w:rPr>
      </w:pPr>
      <w:r w:rsidRPr="003A3D5C">
        <w:rPr>
          <w:rFonts w:ascii="Arial" w:hAnsi="Arial" w:cs="Arial"/>
          <w:sz w:val="22"/>
          <w:szCs w:val="22"/>
        </w:rPr>
        <w:t>Bangkok:</w:t>
      </w:r>
      <w:r w:rsidR="00B73F05" w:rsidRPr="003A3D5C">
        <w:rPr>
          <w:rFonts w:ascii="Arial" w:hAnsi="Arial" w:cs="Arial"/>
          <w:sz w:val="22"/>
          <w:szCs w:val="22"/>
          <w:cs/>
        </w:rPr>
        <w:t xml:space="preserve"> </w:t>
      </w:r>
      <w:r w:rsidR="003A3D5C">
        <w:rPr>
          <w:rFonts w:ascii="Arial" w:hAnsi="Arial" w:cs="Arial"/>
          <w:sz w:val="22"/>
          <w:szCs w:val="22"/>
        </w:rPr>
        <w:t>20</w:t>
      </w:r>
      <w:r w:rsidR="0042012E" w:rsidRPr="003A3D5C">
        <w:rPr>
          <w:rFonts w:ascii="Arial" w:hAnsi="Arial" w:cs="Arial"/>
          <w:sz w:val="22"/>
          <w:szCs w:val="22"/>
        </w:rPr>
        <w:t xml:space="preserve"> February 2017</w:t>
      </w:r>
    </w:p>
    <w:sectPr w:rsidR="007140FB" w:rsidRPr="003A3D5C" w:rsidSect="00EE688F">
      <w:headerReference w:type="default" r:id="rId10"/>
      <w:footerReference w:type="default" r:id="rId11"/>
      <w:pgSz w:w="11909" w:h="16834" w:code="9"/>
      <w:pgMar w:top="2160" w:right="1080" w:bottom="1080" w:left="1339" w:header="706" w:footer="720" w:gutter="0"/>
      <w:paperSrc w:first="15" w:other="15"/>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EB7" w:rsidRDefault="00557EB7">
      <w:r>
        <w:separator/>
      </w:r>
    </w:p>
  </w:endnote>
  <w:endnote w:type="continuationSeparator" w:id="1">
    <w:p w:rsidR="00557EB7" w:rsidRDefault="00557E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7CF" w:rsidRPr="00CF02F5" w:rsidRDefault="000E07CF" w:rsidP="00CF02F5">
    <w:pPr>
      <w:pStyle w:val="Footer"/>
      <w:tabs>
        <w:tab w:val="center" w:pos="5040"/>
        <w:tab w:val="right" w:pos="9360"/>
        <w:tab w:val="right" w:pos="9712"/>
      </w:tabs>
      <w:spacing w:line="380" w:lineRule="exact"/>
      <w:jc w:val="right"/>
      <w:rPr>
        <w:rFonts w:ascii="Arial" w:hAnsi="Arial" w:cs="Arial"/>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88F" w:rsidRPr="00CF02F5" w:rsidRDefault="00EE688F" w:rsidP="00CF02F5">
    <w:pPr>
      <w:pStyle w:val="Footer"/>
      <w:tabs>
        <w:tab w:val="center" w:pos="5040"/>
        <w:tab w:val="right" w:pos="9360"/>
        <w:tab w:val="right" w:pos="9712"/>
      </w:tabs>
      <w:spacing w:line="380" w:lineRule="exact"/>
      <w:jc w:val="right"/>
      <w:rPr>
        <w:rFonts w:ascii="Arial" w:hAnsi="Arial" w:cs="Arial"/>
        <w:sz w:val="22"/>
        <w:szCs w:val="22"/>
      </w:rPr>
    </w:pPr>
    <w:r w:rsidRPr="00CF02F5">
      <w:rPr>
        <w:rFonts w:ascii="Arial" w:hAnsi="Arial" w:cs="Arial"/>
        <w:sz w:val="22"/>
        <w:szCs w:val="22"/>
      </w:rPr>
      <w:fldChar w:fldCharType="begin"/>
    </w:r>
    <w:r w:rsidRPr="00CF02F5">
      <w:rPr>
        <w:rFonts w:ascii="Arial" w:hAnsi="Arial" w:cs="Arial"/>
        <w:sz w:val="22"/>
        <w:szCs w:val="22"/>
      </w:rPr>
      <w:instrText xml:space="preserve"> PAGE   \* MERGEFORMAT </w:instrText>
    </w:r>
    <w:r w:rsidRPr="00CF02F5">
      <w:rPr>
        <w:rFonts w:ascii="Arial" w:hAnsi="Arial" w:cs="Arial"/>
        <w:sz w:val="22"/>
        <w:szCs w:val="22"/>
      </w:rPr>
      <w:fldChar w:fldCharType="separate"/>
    </w:r>
    <w:r w:rsidR="00EB0104">
      <w:rPr>
        <w:rFonts w:ascii="Arial" w:hAnsi="Arial" w:cs="Arial"/>
        <w:noProof/>
        <w:sz w:val="22"/>
        <w:szCs w:val="22"/>
      </w:rPr>
      <w:t>9</w:t>
    </w:r>
    <w:r w:rsidRPr="00CF02F5">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EB7" w:rsidRDefault="00557EB7">
      <w:r>
        <w:separator/>
      </w:r>
    </w:p>
  </w:footnote>
  <w:footnote w:type="continuationSeparator" w:id="1">
    <w:p w:rsidR="00557EB7" w:rsidRDefault="00557E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7CF" w:rsidRDefault="000E07CF" w:rsidP="00A97F9D">
    <w:pPr>
      <w:pStyle w:val="Header"/>
      <w:spacing w:before="240"/>
    </w:pPr>
  </w:p>
  <w:p w:rsidR="000E07CF" w:rsidRDefault="000E07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88F" w:rsidRPr="00C6215F" w:rsidRDefault="00EE688F" w:rsidP="00C621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1EEF"/>
    <w:multiLevelType w:val="multilevel"/>
    <w:tmpl w:val="D55E2086"/>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3E05B28"/>
    <w:multiLevelType w:val="hybridMultilevel"/>
    <w:tmpl w:val="AB58D8DC"/>
    <w:lvl w:ilvl="0" w:tplc="3E5A80DA">
      <w:start w:val="1"/>
      <w:numFmt w:val="upperRoman"/>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8948AB"/>
    <w:multiLevelType w:val="multilevel"/>
    <w:tmpl w:val="4AFE7C14"/>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3">
    <w:nsid w:val="0D9C4476"/>
    <w:multiLevelType w:val="hybridMultilevel"/>
    <w:tmpl w:val="B152074A"/>
    <w:lvl w:ilvl="0" w:tplc="79CE3288">
      <w:start w:val="9"/>
      <w:numFmt w:val="bullet"/>
      <w:lvlText w:val="-"/>
      <w:lvlJc w:val="left"/>
      <w:pPr>
        <w:tabs>
          <w:tab w:val="num" w:pos="2333"/>
        </w:tabs>
        <w:ind w:left="2333" w:hanging="360"/>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4D313EA"/>
    <w:multiLevelType w:val="hybridMultilevel"/>
    <w:tmpl w:val="BDD660C4"/>
    <w:lvl w:ilvl="0" w:tplc="5EE875BA">
      <w:start w:val="31"/>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702768"/>
    <w:multiLevelType w:val="hybridMultilevel"/>
    <w:tmpl w:val="4B44E050"/>
    <w:lvl w:ilvl="0" w:tplc="8BEC889C">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6">
    <w:nsid w:val="2C225D2A"/>
    <w:multiLevelType w:val="hybridMultilevel"/>
    <w:tmpl w:val="DF741C14"/>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555D3"/>
    <w:multiLevelType w:val="hybridMultilevel"/>
    <w:tmpl w:val="6FC0AEF2"/>
    <w:lvl w:ilvl="0" w:tplc="CB8C39FE">
      <w:start w:val="1"/>
      <w:numFmt w:val="bullet"/>
      <w:lvlText w:val=""/>
      <w:lvlJc w:val="left"/>
      <w:pPr>
        <w:tabs>
          <w:tab w:val="num" w:pos="792"/>
        </w:tabs>
        <w:ind w:left="792" w:hanging="432"/>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3A61F57"/>
    <w:multiLevelType w:val="hybridMultilevel"/>
    <w:tmpl w:val="031E00B8"/>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524A2D"/>
    <w:multiLevelType w:val="multilevel"/>
    <w:tmpl w:val="89700160"/>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abstractNum w:abstractNumId="10">
    <w:nsid w:val="3CC523ED"/>
    <w:multiLevelType w:val="multilevel"/>
    <w:tmpl w:val="F7E245B6"/>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8E4BB3"/>
    <w:multiLevelType w:val="hybridMultilevel"/>
    <w:tmpl w:val="95E64048"/>
    <w:lvl w:ilvl="0" w:tplc="CFAEC2A6">
      <w:numFmt w:val="bullet"/>
      <w:lvlText w:val="-"/>
      <w:lvlJc w:val="left"/>
      <w:pPr>
        <w:tabs>
          <w:tab w:val="num" w:pos="3240"/>
        </w:tabs>
        <w:ind w:left="3240" w:hanging="360"/>
      </w:pPr>
      <w:rPr>
        <w:rFonts w:ascii="Times New Roman" w:eastAsia="Times New Roman" w:hAnsi="Times New Roman" w:cs="Angsan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56623FB6"/>
    <w:multiLevelType w:val="multilevel"/>
    <w:tmpl w:val="CAC68E00"/>
    <w:lvl w:ilvl="0">
      <w:start w:val="16"/>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upperLetter"/>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nsid w:val="573E2DF9"/>
    <w:multiLevelType w:val="multilevel"/>
    <w:tmpl w:val="D55E20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576F069D"/>
    <w:multiLevelType w:val="hybridMultilevel"/>
    <w:tmpl w:val="EA02EC06"/>
    <w:lvl w:ilvl="0" w:tplc="6F965D06">
      <w:start w:val="1"/>
      <w:numFmt w:val="bullet"/>
      <w:lvlText w:val=""/>
      <w:lvlJc w:val="left"/>
      <w:pPr>
        <w:tabs>
          <w:tab w:val="num" w:pos="720"/>
        </w:tabs>
        <w:ind w:left="720" w:hanging="360"/>
      </w:pPr>
      <w:rPr>
        <w:rFonts w:ascii="Symbol" w:hAnsi="Symbol" w:hint="default"/>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7A3485"/>
    <w:multiLevelType w:val="hybridMultilevel"/>
    <w:tmpl w:val="194857EE"/>
    <w:lvl w:ilvl="0" w:tplc="315C0874">
      <w:start w:val="1"/>
      <w:numFmt w:val="bullet"/>
      <w:lvlText w:val="►"/>
      <w:lvlJc w:val="left"/>
      <w:pPr>
        <w:ind w:left="720" w:hanging="360"/>
      </w:pPr>
      <w:rPr>
        <w:rFonts w:ascii="Arial" w:hAnsi="Arial" w:hint="default"/>
        <w:b w:val="0"/>
        <w:bCs w:val="0"/>
        <w:i w:val="0"/>
        <w:iCs w:val="0"/>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A410AD"/>
    <w:multiLevelType w:val="hybridMultilevel"/>
    <w:tmpl w:val="B18CE388"/>
    <w:lvl w:ilvl="0" w:tplc="D4F433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AF47ACE"/>
    <w:multiLevelType w:val="multilevel"/>
    <w:tmpl w:val="2BFE06C8"/>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AF7A90"/>
    <w:multiLevelType w:val="hybridMultilevel"/>
    <w:tmpl w:val="B152074A"/>
    <w:lvl w:ilvl="0" w:tplc="5AE22B0C">
      <w:start w:val="9"/>
      <w:numFmt w:val="bullet"/>
      <w:lvlText w:val="-"/>
      <w:lvlJc w:val="left"/>
      <w:pPr>
        <w:tabs>
          <w:tab w:val="num" w:pos="2333"/>
        </w:tabs>
        <w:ind w:left="2333" w:hanging="1613"/>
      </w:pPr>
      <w:rPr>
        <w:rFonts w:ascii="Times New Roman" w:eastAsia="MS Mincho" w:hAnsi="Times New Roman" w:cs="AngsanaUPC" w:hint="default"/>
        <w:b w:val="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3362F33"/>
    <w:multiLevelType w:val="hybridMultilevel"/>
    <w:tmpl w:val="05FA94B8"/>
    <w:lvl w:ilvl="0" w:tplc="42D8C24A">
      <w:start w:val="5"/>
      <w:numFmt w:val="bullet"/>
      <w:lvlText w:val="-"/>
      <w:lvlJc w:val="left"/>
      <w:pPr>
        <w:tabs>
          <w:tab w:val="num" w:pos="1973"/>
        </w:tabs>
        <w:ind w:left="1973" w:hanging="360"/>
      </w:pPr>
      <w:rPr>
        <w:rFonts w:ascii="Times New Roman" w:hAnsi="Times New Roman" w:hint="default"/>
        <w:b w:val="0"/>
        <w:i w:val="0"/>
        <w:sz w:val="32"/>
      </w:rPr>
    </w:lvl>
    <w:lvl w:ilvl="1" w:tplc="04090003">
      <w:start w:val="1"/>
      <w:numFmt w:val="bullet"/>
      <w:lvlText w:val="o"/>
      <w:lvlJc w:val="left"/>
      <w:pPr>
        <w:tabs>
          <w:tab w:val="num" w:pos="1973"/>
        </w:tabs>
        <w:ind w:left="1973" w:hanging="360"/>
      </w:pPr>
      <w:rPr>
        <w:rFonts w:ascii="Courier New" w:hAnsi="Courier New" w:hint="default"/>
      </w:rPr>
    </w:lvl>
    <w:lvl w:ilvl="2" w:tplc="04090005">
      <w:start w:val="1"/>
      <w:numFmt w:val="bullet"/>
      <w:lvlText w:val=""/>
      <w:lvlJc w:val="left"/>
      <w:pPr>
        <w:tabs>
          <w:tab w:val="num" w:pos="2693"/>
        </w:tabs>
        <w:ind w:left="2693" w:hanging="360"/>
      </w:pPr>
      <w:rPr>
        <w:rFonts w:ascii="Wingdings" w:hAnsi="Wingdings" w:hint="default"/>
      </w:rPr>
    </w:lvl>
    <w:lvl w:ilvl="3" w:tplc="04090001">
      <w:start w:val="1"/>
      <w:numFmt w:val="bullet"/>
      <w:lvlText w:val=""/>
      <w:lvlJc w:val="left"/>
      <w:pPr>
        <w:tabs>
          <w:tab w:val="num" w:pos="3413"/>
        </w:tabs>
        <w:ind w:left="3413" w:hanging="360"/>
      </w:pPr>
      <w:rPr>
        <w:rFonts w:ascii="Symbol" w:hAnsi="Symbol" w:hint="default"/>
      </w:rPr>
    </w:lvl>
    <w:lvl w:ilvl="4" w:tplc="04090003">
      <w:start w:val="1"/>
      <w:numFmt w:val="bullet"/>
      <w:lvlText w:val="o"/>
      <w:lvlJc w:val="left"/>
      <w:pPr>
        <w:tabs>
          <w:tab w:val="num" w:pos="4133"/>
        </w:tabs>
        <w:ind w:left="4133" w:hanging="360"/>
      </w:pPr>
      <w:rPr>
        <w:rFonts w:ascii="Courier New" w:hAnsi="Courier New" w:hint="default"/>
      </w:rPr>
    </w:lvl>
    <w:lvl w:ilvl="5" w:tplc="04090005">
      <w:start w:val="1"/>
      <w:numFmt w:val="bullet"/>
      <w:lvlText w:val=""/>
      <w:lvlJc w:val="left"/>
      <w:pPr>
        <w:tabs>
          <w:tab w:val="num" w:pos="4853"/>
        </w:tabs>
        <w:ind w:left="4853" w:hanging="360"/>
      </w:pPr>
      <w:rPr>
        <w:rFonts w:ascii="Wingdings" w:hAnsi="Wingdings" w:hint="default"/>
      </w:rPr>
    </w:lvl>
    <w:lvl w:ilvl="6" w:tplc="04090001">
      <w:start w:val="1"/>
      <w:numFmt w:val="bullet"/>
      <w:lvlText w:val=""/>
      <w:lvlJc w:val="left"/>
      <w:pPr>
        <w:tabs>
          <w:tab w:val="num" w:pos="5573"/>
        </w:tabs>
        <w:ind w:left="5573" w:hanging="360"/>
      </w:pPr>
      <w:rPr>
        <w:rFonts w:ascii="Symbol" w:hAnsi="Symbol" w:hint="default"/>
      </w:rPr>
    </w:lvl>
    <w:lvl w:ilvl="7" w:tplc="04090003">
      <w:start w:val="1"/>
      <w:numFmt w:val="bullet"/>
      <w:lvlText w:val="o"/>
      <w:lvlJc w:val="left"/>
      <w:pPr>
        <w:tabs>
          <w:tab w:val="num" w:pos="6293"/>
        </w:tabs>
        <w:ind w:left="6293" w:hanging="360"/>
      </w:pPr>
      <w:rPr>
        <w:rFonts w:ascii="Courier New" w:hAnsi="Courier New" w:hint="default"/>
      </w:rPr>
    </w:lvl>
    <w:lvl w:ilvl="8" w:tplc="04090005">
      <w:start w:val="1"/>
      <w:numFmt w:val="bullet"/>
      <w:lvlText w:val=""/>
      <w:lvlJc w:val="left"/>
      <w:pPr>
        <w:tabs>
          <w:tab w:val="num" w:pos="7013"/>
        </w:tabs>
        <w:ind w:left="7013" w:hanging="360"/>
      </w:pPr>
      <w:rPr>
        <w:rFonts w:ascii="Wingdings" w:hAnsi="Wingdings" w:hint="default"/>
      </w:rPr>
    </w:lvl>
  </w:abstractNum>
  <w:abstractNum w:abstractNumId="24">
    <w:nsid w:val="738D3375"/>
    <w:multiLevelType w:val="hybridMultilevel"/>
    <w:tmpl w:val="B152074A"/>
    <w:lvl w:ilvl="0" w:tplc="42D8C24A">
      <w:start w:val="5"/>
      <w:numFmt w:val="bullet"/>
      <w:lvlText w:val="-"/>
      <w:lvlJc w:val="left"/>
      <w:pPr>
        <w:tabs>
          <w:tab w:val="num" w:pos="2333"/>
        </w:tabs>
        <w:ind w:left="2333" w:hanging="360"/>
      </w:pPr>
      <w:rPr>
        <w:rFonts w:ascii="Times New Roman" w:hAnsi="Times New Roman" w:hint="default"/>
        <w:b w:val="0"/>
        <w:i w:val="0"/>
        <w:sz w:val="32"/>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F4A17C2"/>
    <w:multiLevelType w:val="multilevel"/>
    <w:tmpl w:val="03120CDA"/>
    <w:lvl w:ilvl="0">
      <w:start w:val="1"/>
      <w:numFmt w:val="upperRoman"/>
      <w:lvlText w:val="%1........"/>
      <w:lvlJc w:val="left"/>
      <w:pPr>
        <w:tabs>
          <w:tab w:val="num" w:pos="2160"/>
        </w:tabs>
        <w:ind w:left="2160" w:hanging="2160"/>
      </w:pPr>
      <w:rPr>
        <w:rFonts w:cs="Arial" w:hint="default"/>
        <w:b w:val="0"/>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440"/>
        </w:tabs>
        <w:ind w:left="1440" w:hanging="1440"/>
      </w:pPr>
      <w:rPr>
        <w:rFonts w:cs="Arial" w:hint="default"/>
        <w:b w:val="0"/>
        <w:sz w:val="20"/>
      </w:rPr>
    </w:lvl>
  </w:abstractNum>
  <w:num w:numId="1">
    <w:abstractNumId w:val="13"/>
  </w:num>
  <w:num w:numId="2">
    <w:abstractNumId w:val="11"/>
  </w:num>
  <w:num w:numId="3">
    <w:abstractNumId w:val="12"/>
  </w:num>
  <w:num w:numId="4">
    <w:abstractNumId w:val="23"/>
  </w:num>
  <w:num w:numId="5">
    <w:abstractNumId w:val="7"/>
  </w:num>
  <w:num w:numId="6">
    <w:abstractNumId w:val="24"/>
  </w:num>
  <w:num w:numId="7">
    <w:abstractNumId w:val="3"/>
  </w:num>
  <w:num w:numId="8">
    <w:abstractNumId w:val="22"/>
  </w:num>
  <w:num w:numId="9">
    <w:abstractNumId w:val="0"/>
  </w:num>
  <w:num w:numId="10">
    <w:abstractNumId w:val="4"/>
  </w:num>
  <w:num w:numId="11">
    <w:abstractNumId w:val="17"/>
  </w:num>
  <w:num w:numId="12">
    <w:abstractNumId w:val="14"/>
  </w:num>
  <w:num w:numId="13">
    <w:abstractNumId w:val="1"/>
  </w:num>
  <w:num w:numId="14">
    <w:abstractNumId w:val="2"/>
  </w:num>
  <w:num w:numId="15">
    <w:abstractNumId w:val="25"/>
  </w:num>
  <w:num w:numId="16">
    <w:abstractNumId w:val="9"/>
  </w:num>
  <w:num w:numId="17">
    <w:abstractNumId w:val="10"/>
  </w:num>
  <w:num w:numId="18">
    <w:abstractNumId w:val="5"/>
  </w:num>
  <w:num w:numId="19">
    <w:abstractNumId w:val="16"/>
  </w:num>
  <w:num w:numId="20">
    <w:abstractNumId w:val="18"/>
  </w:num>
  <w:num w:numId="21">
    <w:abstractNumId w:val="6"/>
  </w:num>
  <w:num w:numId="22">
    <w:abstractNumId w:val="20"/>
  </w:num>
  <w:num w:numId="23">
    <w:abstractNumId w:val="15"/>
  </w:num>
  <w:num w:numId="24">
    <w:abstractNumId w:val="19"/>
  </w:num>
  <w:num w:numId="25">
    <w:abstractNumId w:val="21"/>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stylePaneFormatFilter w:val="3F01"/>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0"/>
    <w:footnote w:id="1"/>
  </w:footnotePr>
  <w:endnotePr>
    <w:endnote w:id="0"/>
    <w:endnote w:id="1"/>
  </w:endnotePr>
  <w:compat>
    <w:spaceForUL/>
    <w:balanceSingleByteDoubleByteWidth/>
    <w:doNotExpandShiftReturn/>
    <w:adjustLineHeightInTable/>
    <w:applyBreakingRules/>
  </w:compat>
  <w:docVars>
    <w:docVar w:name="IPSpeechSession$" w:val="FALSE"/>
    <w:docVar w:name="IPSpeechSessionSaved$" w:val="FALSE"/>
    <w:docVar w:name="VTypeTags" w:val=""/>
    <w:docVar w:name="VTypeTags2" w:val=""/>
  </w:docVars>
  <w:rsids>
    <w:rsidRoot w:val="00A06090"/>
    <w:rsid w:val="00000321"/>
    <w:rsid w:val="00000A54"/>
    <w:rsid w:val="00000FD9"/>
    <w:rsid w:val="0000140C"/>
    <w:rsid w:val="000020AD"/>
    <w:rsid w:val="00002521"/>
    <w:rsid w:val="000028B9"/>
    <w:rsid w:val="00003316"/>
    <w:rsid w:val="0000426C"/>
    <w:rsid w:val="00005AF6"/>
    <w:rsid w:val="0000602E"/>
    <w:rsid w:val="000109E6"/>
    <w:rsid w:val="00011F98"/>
    <w:rsid w:val="00013CEB"/>
    <w:rsid w:val="00014CCE"/>
    <w:rsid w:val="000157D7"/>
    <w:rsid w:val="0001666F"/>
    <w:rsid w:val="00017383"/>
    <w:rsid w:val="00017AC1"/>
    <w:rsid w:val="00020ADB"/>
    <w:rsid w:val="00020DE5"/>
    <w:rsid w:val="00022285"/>
    <w:rsid w:val="000238A2"/>
    <w:rsid w:val="00024232"/>
    <w:rsid w:val="00024450"/>
    <w:rsid w:val="00025E6E"/>
    <w:rsid w:val="00026582"/>
    <w:rsid w:val="00026AB7"/>
    <w:rsid w:val="000279BB"/>
    <w:rsid w:val="00031209"/>
    <w:rsid w:val="000317A8"/>
    <w:rsid w:val="000325FE"/>
    <w:rsid w:val="00032A71"/>
    <w:rsid w:val="000345DF"/>
    <w:rsid w:val="00035FDF"/>
    <w:rsid w:val="0004025C"/>
    <w:rsid w:val="00041794"/>
    <w:rsid w:val="0004350F"/>
    <w:rsid w:val="00043939"/>
    <w:rsid w:val="0004398B"/>
    <w:rsid w:val="00044365"/>
    <w:rsid w:val="00045485"/>
    <w:rsid w:val="00045E8A"/>
    <w:rsid w:val="00046FBD"/>
    <w:rsid w:val="00050636"/>
    <w:rsid w:val="00051C80"/>
    <w:rsid w:val="000529A1"/>
    <w:rsid w:val="00052AC7"/>
    <w:rsid w:val="00052BD0"/>
    <w:rsid w:val="0005335C"/>
    <w:rsid w:val="00053496"/>
    <w:rsid w:val="000539DA"/>
    <w:rsid w:val="00053C0B"/>
    <w:rsid w:val="00055B11"/>
    <w:rsid w:val="00057B65"/>
    <w:rsid w:val="00057EB8"/>
    <w:rsid w:val="000611E4"/>
    <w:rsid w:val="0006278E"/>
    <w:rsid w:val="00067059"/>
    <w:rsid w:val="000673EE"/>
    <w:rsid w:val="00072E97"/>
    <w:rsid w:val="00072EB7"/>
    <w:rsid w:val="000738AF"/>
    <w:rsid w:val="00073ADF"/>
    <w:rsid w:val="00074503"/>
    <w:rsid w:val="00075844"/>
    <w:rsid w:val="00080255"/>
    <w:rsid w:val="00080792"/>
    <w:rsid w:val="00081C09"/>
    <w:rsid w:val="00081E3F"/>
    <w:rsid w:val="00081F23"/>
    <w:rsid w:val="00082F7F"/>
    <w:rsid w:val="000842FE"/>
    <w:rsid w:val="00084B55"/>
    <w:rsid w:val="000851E9"/>
    <w:rsid w:val="000853A5"/>
    <w:rsid w:val="0008652E"/>
    <w:rsid w:val="000869B0"/>
    <w:rsid w:val="000874B0"/>
    <w:rsid w:val="00087F88"/>
    <w:rsid w:val="00091CF8"/>
    <w:rsid w:val="00092AF5"/>
    <w:rsid w:val="00092CB9"/>
    <w:rsid w:val="000931B9"/>
    <w:rsid w:val="000931BF"/>
    <w:rsid w:val="000933C1"/>
    <w:rsid w:val="000939D9"/>
    <w:rsid w:val="000965BA"/>
    <w:rsid w:val="00096A42"/>
    <w:rsid w:val="000A39F3"/>
    <w:rsid w:val="000A415A"/>
    <w:rsid w:val="000A4E19"/>
    <w:rsid w:val="000A5195"/>
    <w:rsid w:val="000B281E"/>
    <w:rsid w:val="000B39A0"/>
    <w:rsid w:val="000B5CB1"/>
    <w:rsid w:val="000B6B87"/>
    <w:rsid w:val="000B7606"/>
    <w:rsid w:val="000B7CC4"/>
    <w:rsid w:val="000C3AFE"/>
    <w:rsid w:val="000C6FA7"/>
    <w:rsid w:val="000C7A9E"/>
    <w:rsid w:val="000C7C46"/>
    <w:rsid w:val="000C7D13"/>
    <w:rsid w:val="000D0373"/>
    <w:rsid w:val="000D12F5"/>
    <w:rsid w:val="000D156C"/>
    <w:rsid w:val="000D1716"/>
    <w:rsid w:val="000D1E33"/>
    <w:rsid w:val="000D29F5"/>
    <w:rsid w:val="000D3FC7"/>
    <w:rsid w:val="000D4B79"/>
    <w:rsid w:val="000D4C3D"/>
    <w:rsid w:val="000D5973"/>
    <w:rsid w:val="000D5E80"/>
    <w:rsid w:val="000D6204"/>
    <w:rsid w:val="000D79F8"/>
    <w:rsid w:val="000E07CF"/>
    <w:rsid w:val="000E0F57"/>
    <w:rsid w:val="000E0FCF"/>
    <w:rsid w:val="000E3093"/>
    <w:rsid w:val="000E3311"/>
    <w:rsid w:val="000E3D31"/>
    <w:rsid w:val="000E4A71"/>
    <w:rsid w:val="000E553A"/>
    <w:rsid w:val="000E5DD3"/>
    <w:rsid w:val="000E6201"/>
    <w:rsid w:val="000E625F"/>
    <w:rsid w:val="000E73D1"/>
    <w:rsid w:val="000E7520"/>
    <w:rsid w:val="000F0322"/>
    <w:rsid w:val="000F0357"/>
    <w:rsid w:val="000F07A4"/>
    <w:rsid w:val="000F247F"/>
    <w:rsid w:val="000F347E"/>
    <w:rsid w:val="000F366C"/>
    <w:rsid w:val="000F48C8"/>
    <w:rsid w:val="000F4CD2"/>
    <w:rsid w:val="000F5B0F"/>
    <w:rsid w:val="000F6133"/>
    <w:rsid w:val="000F6EAB"/>
    <w:rsid w:val="000F7ACF"/>
    <w:rsid w:val="000F7FB6"/>
    <w:rsid w:val="00100C2D"/>
    <w:rsid w:val="0010112F"/>
    <w:rsid w:val="001015E8"/>
    <w:rsid w:val="0010171E"/>
    <w:rsid w:val="00102BE4"/>
    <w:rsid w:val="001038DD"/>
    <w:rsid w:val="00106CA5"/>
    <w:rsid w:val="00107B20"/>
    <w:rsid w:val="00110278"/>
    <w:rsid w:val="00112A3A"/>
    <w:rsid w:val="00112F3F"/>
    <w:rsid w:val="00114ED3"/>
    <w:rsid w:val="001165EF"/>
    <w:rsid w:val="00116B1E"/>
    <w:rsid w:val="00116C30"/>
    <w:rsid w:val="00117328"/>
    <w:rsid w:val="001175B3"/>
    <w:rsid w:val="00117962"/>
    <w:rsid w:val="00120D22"/>
    <w:rsid w:val="001210C7"/>
    <w:rsid w:val="00121D49"/>
    <w:rsid w:val="00123009"/>
    <w:rsid w:val="0012369B"/>
    <w:rsid w:val="00123722"/>
    <w:rsid w:val="00123CE1"/>
    <w:rsid w:val="001241F8"/>
    <w:rsid w:val="001242A3"/>
    <w:rsid w:val="00124524"/>
    <w:rsid w:val="00126056"/>
    <w:rsid w:val="001279AD"/>
    <w:rsid w:val="00127CF1"/>
    <w:rsid w:val="0013006F"/>
    <w:rsid w:val="00131151"/>
    <w:rsid w:val="00131318"/>
    <w:rsid w:val="0013154C"/>
    <w:rsid w:val="00131709"/>
    <w:rsid w:val="00131E2C"/>
    <w:rsid w:val="0013215F"/>
    <w:rsid w:val="001333DF"/>
    <w:rsid w:val="001347FF"/>
    <w:rsid w:val="0014064B"/>
    <w:rsid w:val="00140F03"/>
    <w:rsid w:val="0014386D"/>
    <w:rsid w:val="00144731"/>
    <w:rsid w:val="001448A7"/>
    <w:rsid w:val="001448F6"/>
    <w:rsid w:val="001465B0"/>
    <w:rsid w:val="001471A9"/>
    <w:rsid w:val="001507E3"/>
    <w:rsid w:val="00150BC0"/>
    <w:rsid w:val="001520CF"/>
    <w:rsid w:val="00152BE1"/>
    <w:rsid w:val="00152CE4"/>
    <w:rsid w:val="00154736"/>
    <w:rsid w:val="001548A0"/>
    <w:rsid w:val="00154C41"/>
    <w:rsid w:val="00155414"/>
    <w:rsid w:val="001559F6"/>
    <w:rsid w:val="001575B0"/>
    <w:rsid w:val="00157928"/>
    <w:rsid w:val="00157DB3"/>
    <w:rsid w:val="00160330"/>
    <w:rsid w:val="001629A3"/>
    <w:rsid w:val="00162F7F"/>
    <w:rsid w:val="00162FF2"/>
    <w:rsid w:val="0016477A"/>
    <w:rsid w:val="0016535D"/>
    <w:rsid w:val="00165A8A"/>
    <w:rsid w:val="00165B2D"/>
    <w:rsid w:val="00166493"/>
    <w:rsid w:val="001732FC"/>
    <w:rsid w:val="0017372D"/>
    <w:rsid w:val="001759B8"/>
    <w:rsid w:val="00175A94"/>
    <w:rsid w:val="001768C4"/>
    <w:rsid w:val="001779EA"/>
    <w:rsid w:val="00180348"/>
    <w:rsid w:val="00181318"/>
    <w:rsid w:val="00181FEE"/>
    <w:rsid w:val="0018285C"/>
    <w:rsid w:val="00184063"/>
    <w:rsid w:val="00184474"/>
    <w:rsid w:val="001847C3"/>
    <w:rsid w:val="00184CC3"/>
    <w:rsid w:val="00186913"/>
    <w:rsid w:val="0018726B"/>
    <w:rsid w:val="0018786A"/>
    <w:rsid w:val="00187E45"/>
    <w:rsid w:val="0019184C"/>
    <w:rsid w:val="00191E44"/>
    <w:rsid w:val="00192591"/>
    <w:rsid w:val="001933F4"/>
    <w:rsid w:val="001943BD"/>
    <w:rsid w:val="00197D23"/>
    <w:rsid w:val="00197F4E"/>
    <w:rsid w:val="001A012B"/>
    <w:rsid w:val="001A02D8"/>
    <w:rsid w:val="001A0A28"/>
    <w:rsid w:val="001A15D9"/>
    <w:rsid w:val="001A3867"/>
    <w:rsid w:val="001A3C14"/>
    <w:rsid w:val="001A445C"/>
    <w:rsid w:val="001A5BEA"/>
    <w:rsid w:val="001A7B77"/>
    <w:rsid w:val="001A7DCA"/>
    <w:rsid w:val="001B0893"/>
    <w:rsid w:val="001B275D"/>
    <w:rsid w:val="001B4389"/>
    <w:rsid w:val="001B5359"/>
    <w:rsid w:val="001B595A"/>
    <w:rsid w:val="001B5CF4"/>
    <w:rsid w:val="001B6D54"/>
    <w:rsid w:val="001B7C25"/>
    <w:rsid w:val="001C0AF5"/>
    <w:rsid w:val="001C1536"/>
    <w:rsid w:val="001C2680"/>
    <w:rsid w:val="001C49A0"/>
    <w:rsid w:val="001C5196"/>
    <w:rsid w:val="001C5515"/>
    <w:rsid w:val="001C66E1"/>
    <w:rsid w:val="001C78AB"/>
    <w:rsid w:val="001D0E8B"/>
    <w:rsid w:val="001D126E"/>
    <w:rsid w:val="001D12FF"/>
    <w:rsid w:val="001D16DE"/>
    <w:rsid w:val="001D2A61"/>
    <w:rsid w:val="001D3310"/>
    <w:rsid w:val="001D39A8"/>
    <w:rsid w:val="001D409A"/>
    <w:rsid w:val="001D448B"/>
    <w:rsid w:val="001D4F34"/>
    <w:rsid w:val="001D6EF0"/>
    <w:rsid w:val="001E0669"/>
    <w:rsid w:val="001E440E"/>
    <w:rsid w:val="001E4956"/>
    <w:rsid w:val="001E533B"/>
    <w:rsid w:val="001E5467"/>
    <w:rsid w:val="001E7237"/>
    <w:rsid w:val="001E72AD"/>
    <w:rsid w:val="001F01E9"/>
    <w:rsid w:val="001F15DC"/>
    <w:rsid w:val="001F5F03"/>
    <w:rsid w:val="001F68C3"/>
    <w:rsid w:val="001F692F"/>
    <w:rsid w:val="0020040B"/>
    <w:rsid w:val="0020053B"/>
    <w:rsid w:val="0020079D"/>
    <w:rsid w:val="00200B58"/>
    <w:rsid w:val="0020112D"/>
    <w:rsid w:val="00201A0A"/>
    <w:rsid w:val="00202973"/>
    <w:rsid w:val="00202AA9"/>
    <w:rsid w:val="00203E78"/>
    <w:rsid w:val="0020419E"/>
    <w:rsid w:val="00205817"/>
    <w:rsid w:val="00205BD0"/>
    <w:rsid w:val="00207686"/>
    <w:rsid w:val="00211092"/>
    <w:rsid w:val="00211892"/>
    <w:rsid w:val="0021292A"/>
    <w:rsid w:val="00212F6D"/>
    <w:rsid w:val="00214DD0"/>
    <w:rsid w:val="002153F2"/>
    <w:rsid w:val="002158EF"/>
    <w:rsid w:val="002177DB"/>
    <w:rsid w:val="00221864"/>
    <w:rsid w:val="00222707"/>
    <w:rsid w:val="002230AF"/>
    <w:rsid w:val="00224144"/>
    <w:rsid w:val="002248DE"/>
    <w:rsid w:val="0022710C"/>
    <w:rsid w:val="00227ED4"/>
    <w:rsid w:val="002337D7"/>
    <w:rsid w:val="00233FC9"/>
    <w:rsid w:val="00234995"/>
    <w:rsid w:val="00234D5E"/>
    <w:rsid w:val="00235871"/>
    <w:rsid w:val="00236142"/>
    <w:rsid w:val="00236218"/>
    <w:rsid w:val="00236EF7"/>
    <w:rsid w:val="00237594"/>
    <w:rsid w:val="00237B45"/>
    <w:rsid w:val="0024055D"/>
    <w:rsid w:val="0024252E"/>
    <w:rsid w:val="00243326"/>
    <w:rsid w:val="00245F65"/>
    <w:rsid w:val="00247394"/>
    <w:rsid w:val="002504FF"/>
    <w:rsid w:val="00251419"/>
    <w:rsid w:val="00251E0B"/>
    <w:rsid w:val="00252C7E"/>
    <w:rsid w:val="00252D3E"/>
    <w:rsid w:val="002536CA"/>
    <w:rsid w:val="0025389E"/>
    <w:rsid w:val="0025396F"/>
    <w:rsid w:val="00254264"/>
    <w:rsid w:val="00255275"/>
    <w:rsid w:val="00256DE0"/>
    <w:rsid w:val="00257553"/>
    <w:rsid w:val="002577F9"/>
    <w:rsid w:val="002654A8"/>
    <w:rsid w:val="00265ADB"/>
    <w:rsid w:val="00270332"/>
    <w:rsid w:val="0027135C"/>
    <w:rsid w:val="002713B0"/>
    <w:rsid w:val="00272D04"/>
    <w:rsid w:val="00273B74"/>
    <w:rsid w:val="00274A7E"/>
    <w:rsid w:val="00275B9A"/>
    <w:rsid w:val="00277012"/>
    <w:rsid w:val="00280155"/>
    <w:rsid w:val="0028223F"/>
    <w:rsid w:val="00282945"/>
    <w:rsid w:val="00283248"/>
    <w:rsid w:val="002842C4"/>
    <w:rsid w:val="00286945"/>
    <w:rsid w:val="00287378"/>
    <w:rsid w:val="002879A2"/>
    <w:rsid w:val="00290AE1"/>
    <w:rsid w:val="00290C01"/>
    <w:rsid w:val="00291614"/>
    <w:rsid w:val="0029173D"/>
    <w:rsid w:val="002918A9"/>
    <w:rsid w:val="002948DA"/>
    <w:rsid w:val="0029609F"/>
    <w:rsid w:val="002A27E3"/>
    <w:rsid w:val="002A5651"/>
    <w:rsid w:val="002A5A58"/>
    <w:rsid w:val="002A63C1"/>
    <w:rsid w:val="002A6E81"/>
    <w:rsid w:val="002A74E9"/>
    <w:rsid w:val="002A7745"/>
    <w:rsid w:val="002A7889"/>
    <w:rsid w:val="002B1400"/>
    <w:rsid w:val="002B1500"/>
    <w:rsid w:val="002B17CE"/>
    <w:rsid w:val="002B2081"/>
    <w:rsid w:val="002B29F4"/>
    <w:rsid w:val="002B38C8"/>
    <w:rsid w:val="002B4799"/>
    <w:rsid w:val="002B5244"/>
    <w:rsid w:val="002B5BF6"/>
    <w:rsid w:val="002C2800"/>
    <w:rsid w:val="002C2842"/>
    <w:rsid w:val="002C2A4F"/>
    <w:rsid w:val="002C5F3D"/>
    <w:rsid w:val="002C686C"/>
    <w:rsid w:val="002C6D90"/>
    <w:rsid w:val="002C761D"/>
    <w:rsid w:val="002C7EB1"/>
    <w:rsid w:val="002D45E8"/>
    <w:rsid w:val="002D5CAF"/>
    <w:rsid w:val="002D5E81"/>
    <w:rsid w:val="002D66E9"/>
    <w:rsid w:val="002D674A"/>
    <w:rsid w:val="002D751F"/>
    <w:rsid w:val="002E0463"/>
    <w:rsid w:val="002E4142"/>
    <w:rsid w:val="002E4936"/>
    <w:rsid w:val="002F0E4A"/>
    <w:rsid w:val="002F6EA0"/>
    <w:rsid w:val="002F7364"/>
    <w:rsid w:val="002F7EA7"/>
    <w:rsid w:val="003007C8"/>
    <w:rsid w:val="00301940"/>
    <w:rsid w:val="00302C00"/>
    <w:rsid w:val="00302EE5"/>
    <w:rsid w:val="00302EEF"/>
    <w:rsid w:val="00303963"/>
    <w:rsid w:val="00303998"/>
    <w:rsid w:val="0030442B"/>
    <w:rsid w:val="003057DC"/>
    <w:rsid w:val="003063E2"/>
    <w:rsid w:val="00306861"/>
    <w:rsid w:val="00306D30"/>
    <w:rsid w:val="00307858"/>
    <w:rsid w:val="00307D1D"/>
    <w:rsid w:val="0031193D"/>
    <w:rsid w:val="00312ABB"/>
    <w:rsid w:val="00315793"/>
    <w:rsid w:val="00315C3B"/>
    <w:rsid w:val="0031621D"/>
    <w:rsid w:val="00317147"/>
    <w:rsid w:val="003200CF"/>
    <w:rsid w:val="0032174D"/>
    <w:rsid w:val="00321C3D"/>
    <w:rsid w:val="00322031"/>
    <w:rsid w:val="0032330E"/>
    <w:rsid w:val="00324262"/>
    <w:rsid w:val="003248A5"/>
    <w:rsid w:val="00327CE2"/>
    <w:rsid w:val="0033101C"/>
    <w:rsid w:val="00331106"/>
    <w:rsid w:val="003319A7"/>
    <w:rsid w:val="00332318"/>
    <w:rsid w:val="0033255F"/>
    <w:rsid w:val="00332D0A"/>
    <w:rsid w:val="0033386A"/>
    <w:rsid w:val="003344A9"/>
    <w:rsid w:val="00334B8E"/>
    <w:rsid w:val="003351E1"/>
    <w:rsid w:val="00337694"/>
    <w:rsid w:val="00341A6D"/>
    <w:rsid w:val="003432AE"/>
    <w:rsid w:val="003433F1"/>
    <w:rsid w:val="0034670F"/>
    <w:rsid w:val="00350BFC"/>
    <w:rsid w:val="0035238D"/>
    <w:rsid w:val="00352495"/>
    <w:rsid w:val="003529A7"/>
    <w:rsid w:val="00352A3E"/>
    <w:rsid w:val="00354755"/>
    <w:rsid w:val="00357D77"/>
    <w:rsid w:val="003614C7"/>
    <w:rsid w:val="00362D62"/>
    <w:rsid w:val="00363F98"/>
    <w:rsid w:val="00363FDF"/>
    <w:rsid w:val="00365199"/>
    <w:rsid w:val="003707E3"/>
    <w:rsid w:val="003708E8"/>
    <w:rsid w:val="00370B0F"/>
    <w:rsid w:val="00371ABE"/>
    <w:rsid w:val="0037299B"/>
    <w:rsid w:val="003731F0"/>
    <w:rsid w:val="00373783"/>
    <w:rsid w:val="0037490B"/>
    <w:rsid w:val="00375E88"/>
    <w:rsid w:val="003770A8"/>
    <w:rsid w:val="003778FF"/>
    <w:rsid w:val="00377A0C"/>
    <w:rsid w:val="00377A35"/>
    <w:rsid w:val="00377E9B"/>
    <w:rsid w:val="003804B6"/>
    <w:rsid w:val="00382A1D"/>
    <w:rsid w:val="00383561"/>
    <w:rsid w:val="003835C8"/>
    <w:rsid w:val="003851EC"/>
    <w:rsid w:val="003872CD"/>
    <w:rsid w:val="00387E2C"/>
    <w:rsid w:val="00391CF7"/>
    <w:rsid w:val="00392876"/>
    <w:rsid w:val="003931BA"/>
    <w:rsid w:val="00393AB8"/>
    <w:rsid w:val="00394069"/>
    <w:rsid w:val="003945CA"/>
    <w:rsid w:val="00394CF1"/>
    <w:rsid w:val="00394E16"/>
    <w:rsid w:val="0039559F"/>
    <w:rsid w:val="00395C8D"/>
    <w:rsid w:val="00395EDB"/>
    <w:rsid w:val="00397CCA"/>
    <w:rsid w:val="003A0377"/>
    <w:rsid w:val="003A0668"/>
    <w:rsid w:val="003A2988"/>
    <w:rsid w:val="003A3D5C"/>
    <w:rsid w:val="003A4FEC"/>
    <w:rsid w:val="003A51A2"/>
    <w:rsid w:val="003B1786"/>
    <w:rsid w:val="003B1F54"/>
    <w:rsid w:val="003B3E93"/>
    <w:rsid w:val="003B4634"/>
    <w:rsid w:val="003B4EFA"/>
    <w:rsid w:val="003B7A2F"/>
    <w:rsid w:val="003C0E97"/>
    <w:rsid w:val="003C1787"/>
    <w:rsid w:val="003C1ED1"/>
    <w:rsid w:val="003C259F"/>
    <w:rsid w:val="003C28CF"/>
    <w:rsid w:val="003C3DE7"/>
    <w:rsid w:val="003C5047"/>
    <w:rsid w:val="003C57E1"/>
    <w:rsid w:val="003C679F"/>
    <w:rsid w:val="003C67A7"/>
    <w:rsid w:val="003C7FA7"/>
    <w:rsid w:val="003D0ED8"/>
    <w:rsid w:val="003D5256"/>
    <w:rsid w:val="003D5FE4"/>
    <w:rsid w:val="003D66E4"/>
    <w:rsid w:val="003D6F2F"/>
    <w:rsid w:val="003E1C32"/>
    <w:rsid w:val="003E2C9A"/>
    <w:rsid w:val="003E571F"/>
    <w:rsid w:val="003E5DDE"/>
    <w:rsid w:val="003E623D"/>
    <w:rsid w:val="003E73C9"/>
    <w:rsid w:val="003E77D8"/>
    <w:rsid w:val="003E7E1F"/>
    <w:rsid w:val="003F0172"/>
    <w:rsid w:val="003F1156"/>
    <w:rsid w:val="003F146C"/>
    <w:rsid w:val="003F1B72"/>
    <w:rsid w:val="003F60E1"/>
    <w:rsid w:val="003F6964"/>
    <w:rsid w:val="003F6B33"/>
    <w:rsid w:val="003F72B7"/>
    <w:rsid w:val="00400688"/>
    <w:rsid w:val="004007FB"/>
    <w:rsid w:val="0040080E"/>
    <w:rsid w:val="00400EA1"/>
    <w:rsid w:val="00403D4E"/>
    <w:rsid w:val="004040AF"/>
    <w:rsid w:val="00404270"/>
    <w:rsid w:val="004042FE"/>
    <w:rsid w:val="004051A8"/>
    <w:rsid w:val="004055B7"/>
    <w:rsid w:val="00410AD8"/>
    <w:rsid w:val="0041211B"/>
    <w:rsid w:val="00414E7D"/>
    <w:rsid w:val="00415EA3"/>
    <w:rsid w:val="00417CCC"/>
    <w:rsid w:val="0042012E"/>
    <w:rsid w:val="0042028D"/>
    <w:rsid w:val="00420A93"/>
    <w:rsid w:val="00422494"/>
    <w:rsid w:val="004224BA"/>
    <w:rsid w:val="00422D7E"/>
    <w:rsid w:val="0042369D"/>
    <w:rsid w:val="0042410B"/>
    <w:rsid w:val="0042470F"/>
    <w:rsid w:val="00425025"/>
    <w:rsid w:val="00425791"/>
    <w:rsid w:val="00426174"/>
    <w:rsid w:val="00426CC9"/>
    <w:rsid w:val="00427F4A"/>
    <w:rsid w:val="004309A5"/>
    <w:rsid w:val="004326B9"/>
    <w:rsid w:val="004352AD"/>
    <w:rsid w:val="00435AB2"/>
    <w:rsid w:val="0043605E"/>
    <w:rsid w:val="004365C8"/>
    <w:rsid w:val="00436F99"/>
    <w:rsid w:val="00437776"/>
    <w:rsid w:val="00440BB9"/>
    <w:rsid w:val="00441E16"/>
    <w:rsid w:val="00443340"/>
    <w:rsid w:val="004434F1"/>
    <w:rsid w:val="00443537"/>
    <w:rsid w:val="00444705"/>
    <w:rsid w:val="00444BEF"/>
    <w:rsid w:val="00444D5C"/>
    <w:rsid w:val="00444F4A"/>
    <w:rsid w:val="004459C0"/>
    <w:rsid w:val="00445E38"/>
    <w:rsid w:val="00445FDD"/>
    <w:rsid w:val="004461B2"/>
    <w:rsid w:val="00446687"/>
    <w:rsid w:val="00446CF8"/>
    <w:rsid w:val="00447D51"/>
    <w:rsid w:val="00450F5F"/>
    <w:rsid w:val="00451098"/>
    <w:rsid w:val="00452ACF"/>
    <w:rsid w:val="00452C93"/>
    <w:rsid w:val="004536FB"/>
    <w:rsid w:val="00454681"/>
    <w:rsid w:val="00454900"/>
    <w:rsid w:val="00454D49"/>
    <w:rsid w:val="004556F7"/>
    <w:rsid w:val="00455832"/>
    <w:rsid w:val="004574BF"/>
    <w:rsid w:val="00457821"/>
    <w:rsid w:val="00457BB9"/>
    <w:rsid w:val="0046076A"/>
    <w:rsid w:val="00460D70"/>
    <w:rsid w:val="00462E19"/>
    <w:rsid w:val="004632EF"/>
    <w:rsid w:val="00463322"/>
    <w:rsid w:val="004635AD"/>
    <w:rsid w:val="004637D0"/>
    <w:rsid w:val="00463AED"/>
    <w:rsid w:val="00463BF1"/>
    <w:rsid w:val="004641C2"/>
    <w:rsid w:val="00464EA9"/>
    <w:rsid w:val="00465D78"/>
    <w:rsid w:val="00467806"/>
    <w:rsid w:val="00467E31"/>
    <w:rsid w:val="00470E81"/>
    <w:rsid w:val="004715AB"/>
    <w:rsid w:val="0047171D"/>
    <w:rsid w:val="00472042"/>
    <w:rsid w:val="0047237B"/>
    <w:rsid w:val="00472805"/>
    <w:rsid w:val="00472EB1"/>
    <w:rsid w:val="004730BD"/>
    <w:rsid w:val="00473DDD"/>
    <w:rsid w:val="00474A56"/>
    <w:rsid w:val="00476126"/>
    <w:rsid w:val="00476467"/>
    <w:rsid w:val="00477A16"/>
    <w:rsid w:val="0048110F"/>
    <w:rsid w:val="00482B2D"/>
    <w:rsid w:val="00482E64"/>
    <w:rsid w:val="00484762"/>
    <w:rsid w:val="00484FDF"/>
    <w:rsid w:val="00485E20"/>
    <w:rsid w:val="00486438"/>
    <w:rsid w:val="004870EC"/>
    <w:rsid w:val="00487B41"/>
    <w:rsid w:val="0049012A"/>
    <w:rsid w:val="00490B53"/>
    <w:rsid w:val="00492994"/>
    <w:rsid w:val="00497E05"/>
    <w:rsid w:val="004A02B4"/>
    <w:rsid w:val="004A233A"/>
    <w:rsid w:val="004A331F"/>
    <w:rsid w:val="004A3856"/>
    <w:rsid w:val="004A40FD"/>
    <w:rsid w:val="004B0B38"/>
    <w:rsid w:val="004B1983"/>
    <w:rsid w:val="004B1D54"/>
    <w:rsid w:val="004B2E04"/>
    <w:rsid w:val="004B3DB5"/>
    <w:rsid w:val="004B4690"/>
    <w:rsid w:val="004B4F09"/>
    <w:rsid w:val="004B537D"/>
    <w:rsid w:val="004B5EFA"/>
    <w:rsid w:val="004C1150"/>
    <w:rsid w:val="004C3088"/>
    <w:rsid w:val="004C3342"/>
    <w:rsid w:val="004C339A"/>
    <w:rsid w:val="004C42AA"/>
    <w:rsid w:val="004C4842"/>
    <w:rsid w:val="004C5848"/>
    <w:rsid w:val="004C7F03"/>
    <w:rsid w:val="004D04A2"/>
    <w:rsid w:val="004D07D1"/>
    <w:rsid w:val="004D2117"/>
    <w:rsid w:val="004D2AE3"/>
    <w:rsid w:val="004D2D79"/>
    <w:rsid w:val="004D39F8"/>
    <w:rsid w:val="004D3C86"/>
    <w:rsid w:val="004D3F89"/>
    <w:rsid w:val="004D4302"/>
    <w:rsid w:val="004D56E8"/>
    <w:rsid w:val="004D65E6"/>
    <w:rsid w:val="004D6A2F"/>
    <w:rsid w:val="004D6A41"/>
    <w:rsid w:val="004D6E64"/>
    <w:rsid w:val="004D74FC"/>
    <w:rsid w:val="004E075D"/>
    <w:rsid w:val="004E2B32"/>
    <w:rsid w:val="004E70CC"/>
    <w:rsid w:val="004E75B0"/>
    <w:rsid w:val="004F0759"/>
    <w:rsid w:val="004F2B6A"/>
    <w:rsid w:val="004F3171"/>
    <w:rsid w:val="004F32BA"/>
    <w:rsid w:val="004F3601"/>
    <w:rsid w:val="004F429B"/>
    <w:rsid w:val="004F459C"/>
    <w:rsid w:val="004F462F"/>
    <w:rsid w:val="004F4C2D"/>
    <w:rsid w:val="004F5773"/>
    <w:rsid w:val="004F658A"/>
    <w:rsid w:val="004F6B2B"/>
    <w:rsid w:val="004F7CEE"/>
    <w:rsid w:val="005016AD"/>
    <w:rsid w:val="005017DF"/>
    <w:rsid w:val="005019BE"/>
    <w:rsid w:val="00501D53"/>
    <w:rsid w:val="00503C53"/>
    <w:rsid w:val="00504A5C"/>
    <w:rsid w:val="00505FB7"/>
    <w:rsid w:val="0050730A"/>
    <w:rsid w:val="00507F46"/>
    <w:rsid w:val="005102B9"/>
    <w:rsid w:val="005105F9"/>
    <w:rsid w:val="00512E20"/>
    <w:rsid w:val="00514F3F"/>
    <w:rsid w:val="00515F45"/>
    <w:rsid w:val="005178D6"/>
    <w:rsid w:val="00517D6C"/>
    <w:rsid w:val="00520BDB"/>
    <w:rsid w:val="00522A80"/>
    <w:rsid w:val="00523290"/>
    <w:rsid w:val="005240EE"/>
    <w:rsid w:val="00525872"/>
    <w:rsid w:val="00530AAB"/>
    <w:rsid w:val="00531DDA"/>
    <w:rsid w:val="00532586"/>
    <w:rsid w:val="00533AA0"/>
    <w:rsid w:val="00535D83"/>
    <w:rsid w:val="00540411"/>
    <w:rsid w:val="00541B93"/>
    <w:rsid w:val="00543800"/>
    <w:rsid w:val="00545A90"/>
    <w:rsid w:val="005468F8"/>
    <w:rsid w:val="00547179"/>
    <w:rsid w:val="00547224"/>
    <w:rsid w:val="005473A7"/>
    <w:rsid w:val="005477AE"/>
    <w:rsid w:val="00547CDA"/>
    <w:rsid w:val="005518BB"/>
    <w:rsid w:val="00551B55"/>
    <w:rsid w:val="005538E9"/>
    <w:rsid w:val="00553CB1"/>
    <w:rsid w:val="005555BE"/>
    <w:rsid w:val="00556406"/>
    <w:rsid w:val="005567CA"/>
    <w:rsid w:val="00557874"/>
    <w:rsid w:val="00557EB7"/>
    <w:rsid w:val="00560263"/>
    <w:rsid w:val="00561A3B"/>
    <w:rsid w:val="00561B50"/>
    <w:rsid w:val="00563EED"/>
    <w:rsid w:val="005653B8"/>
    <w:rsid w:val="00565EBC"/>
    <w:rsid w:val="00566616"/>
    <w:rsid w:val="0056661D"/>
    <w:rsid w:val="00566EA1"/>
    <w:rsid w:val="005672B2"/>
    <w:rsid w:val="005674C2"/>
    <w:rsid w:val="0056788F"/>
    <w:rsid w:val="005703C7"/>
    <w:rsid w:val="0057128C"/>
    <w:rsid w:val="00573AA1"/>
    <w:rsid w:val="00576F4F"/>
    <w:rsid w:val="00576F7D"/>
    <w:rsid w:val="005822C0"/>
    <w:rsid w:val="0058244B"/>
    <w:rsid w:val="00583B75"/>
    <w:rsid w:val="00583EC0"/>
    <w:rsid w:val="00584F07"/>
    <w:rsid w:val="00585E62"/>
    <w:rsid w:val="0059517D"/>
    <w:rsid w:val="005953D7"/>
    <w:rsid w:val="005965CB"/>
    <w:rsid w:val="005975D8"/>
    <w:rsid w:val="005A01E6"/>
    <w:rsid w:val="005A07B0"/>
    <w:rsid w:val="005A1281"/>
    <w:rsid w:val="005A1EA7"/>
    <w:rsid w:val="005A488E"/>
    <w:rsid w:val="005A56F1"/>
    <w:rsid w:val="005A5B9C"/>
    <w:rsid w:val="005A5DB6"/>
    <w:rsid w:val="005A5EC1"/>
    <w:rsid w:val="005A66BE"/>
    <w:rsid w:val="005B0519"/>
    <w:rsid w:val="005B0C2D"/>
    <w:rsid w:val="005B120A"/>
    <w:rsid w:val="005B17FE"/>
    <w:rsid w:val="005B241C"/>
    <w:rsid w:val="005B437B"/>
    <w:rsid w:val="005B4533"/>
    <w:rsid w:val="005B4EB1"/>
    <w:rsid w:val="005B53E1"/>
    <w:rsid w:val="005B54F9"/>
    <w:rsid w:val="005B6C67"/>
    <w:rsid w:val="005B7F32"/>
    <w:rsid w:val="005C39B4"/>
    <w:rsid w:val="005C41D7"/>
    <w:rsid w:val="005C471A"/>
    <w:rsid w:val="005C6638"/>
    <w:rsid w:val="005C7BDA"/>
    <w:rsid w:val="005D0535"/>
    <w:rsid w:val="005D068B"/>
    <w:rsid w:val="005D128E"/>
    <w:rsid w:val="005D2219"/>
    <w:rsid w:val="005D28EC"/>
    <w:rsid w:val="005D3C09"/>
    <w:rsid w:val="005D47AF"/>
    <w:rsid w:val="005D493A"/>
    <w:rsid w:val="005E25D4"/>
    <w:rsid w:val="005E415C"/>
    <w:rsid w:val="005E6201"/>
    <w:rsid w:val="005E6839"/>
    <w:rsid w:val="005F1152"/>
    <w:rsid w:val="005F11FD"/>
    <w:rsid w:val="005F23FF"/>
    <w:rsid w:val="005F4374"/>
    <w:rsid w:val="005F4BFF"/>
    <w:rsid w:val="005F5639"/>
    <w:rsid w:val="005F5949"/>
    <w:rsid w:val="005F5A92"/>
    <w:rsid w:val="005F5D69"/>
    <w:rsid w:val="00600D5A"/>
    <w:rsid w:val="006014EB"/>
    <w:rsid w:val="00602B9C"/>
    <w:rsid w:val="0060316F"/>
    <w:rsid w:val="006043D9"/>
    <w:rsid w:val="006052FF"/>
    <w:rsid w:val="0060548B"/>
    <w:rsid w:val="00607635"/>
    <w:rsid w:val="006106BD"/>
    <w:rsid w:val="00612F29"/>
    <w:rsid w:val="00612FD0"/>
    <w:rsid w:val="0061378D"/>
    <w:rsid w:val="0061548F"/>
    <w:rsid w:val="00615F4D"/>
    <w:rsid w:val="00616ACD"/>
    <w:rsid w:val="006205D7"/>
    <w:rsid w:val="00622301"/>
    <w:rsid w:val="006223F9"/>
    <w:rsid w:val="006233AA"/>
    <w:rsid w:val="00623D2F"/>
    <w:rsid w:val="006249B6"/>
    <w:rsid w:val="00624C24"/>
    <w:rsid w:val="00625472"/>
    <w:rsid w:val="00625CF1"/>
    <w:rsid w:val="00625F65"/>
    <w:rsid w:val="00627354"/>
    <w:rsid w:val="00630BE2"/>
    <w:rsid w:val="00631131"/>
    <w:rsid w:val="006321C6"/>
    <w:rsid w:val="006333B1"/>
    <w:rsid w:val="00633479"/>
    <w:rsid w:val="00633BB2"/>
    <w:rsid w:val="00634320"/>
    <w:rsid w:val="00635073"/>
    <w:rsid w:val="006379CB"/>
    <w:rsid w:val="00640E52"/>
    <w:rsid w:val="00640EAD"/>
    <w:rsid w:val="00641333"/>
    <w:rsid w:val="00643AED"/>
    <w:rsid w:val="00643EEE"/>
    <w:rsid w:val="00644D35"/>
    <w:rsid w:val="006454E4"/>
    <w:rsid w:val="00645B05"/>
    <w:rsid w:val="00646C4A"/>
    <w:rsid w:val="0064762C"/>
    <w:rsid w:val="00652C19"/>
    <w:rsid w:val="00653E40"/>
    <w:rsid w:val="006550BD"/>
    <w:rsid w:val="006557EC"/>
    <w:rsid w:val="00660614"/>
    <w:rsid w:val="00662407"/>
    <w:rsid w:val="00664123"/>
    <w:rsid w:val="006643ED"/>
    <w:rsid w:val="00664400"/>
    <w:rsid w:val="00664A64"/>
    <w:rsid w:val="006659BC"/>
    <w:rsid w:val="00665B41"/>
    <w:rsid w:val="00665DC6"/>
    <w:rsid w:val="0067034B"/>
    <w:rsid w:val="00670C57"/>
    <w:rsid w:val="0067243D"/>
    <w:rsid w:val="0067553A"/>
    <w:rsid w:val="00676700"/>
    <w:rsid w:val="00677585"/>
    <w:rsid w:val="00680B7A"/>
    <w:rsid w:val="00682041"/>
    <w:rsid w:val="00682897"/>
    <w:rsid w:val="00683474"/>
    <w:rsid w:val="00683BF1"/>
    <w:rsid w:val="0068407C"/>
    <w:rsid w:val="00684554"/>
    <w:rsid w:val="00684F92"/>
    <w:rsid w:val="00685EAE"/>
    <w:rsid w:val="0068608B"/>
    <w:rsid w:val="006919C8"/>
    <w:rsid w:val="0069278B"/>
    <w:rsid w:val="0069474C"/>
    <w:rsid w:val="00694887"/>
    <w:rsid w:val="0069500F"/>
    <w:rsid w:val="0069580C"/>
    <w:rsid w:val="00695B56"/>
    <w:rsid w:val="00696373"/>
    <w:rsid w:val="0069696E"/>
    <w:rsid w:val="006974A0"/>
    <w:rsid w:val="006A053D"/>
    <w:rsid w:val="006A0C9A"/>
    <w:rsid w:val="006A21A1"/>
    <w:rsid w:val="006A4889"/>
    <w:rsid w:val="006A5F25"/>
    <w:rsid w:val="006A72EE"/>
    <w:rsid w:val="006A7469"/>
    <w:rsid w:val="006A79CD"/>
    <w:rsid w:val="006B12BC"/>
    <w:rsid w:val="006B280F"/>
    <w:rsid w:val="006B41BA"/>
    <w:rsid w:val="006B4F42"/>
    <w:rsid w:val="006B617E"/>
    <w:rsid w:val="006B6C88"/>
    <w:rsid w:val="006C0DD6"/>
    <w:rsid w:val="006C11A8"/>
    <w:rsid w:val="006C19E6"/>
    <w:rsid w:val="006C2048"/>
    <w:rsid w:val="006C43F6"/>
    <w:rsid w:val="006C63BA"/>
    <w:rsid w:val="006C6499"/>
    <w:rsid w:val="006C6F21"/>
    <w:rsid w:val="006C7A9A"/>
    <w:rsid w:val="006C7DB9"/>
    <w:rsid w:val="006D248F"/>
    <w:rsid w:val="006D29DB"/>
    <w:rsid w:val="006D2B1D"/>
    <w:rsid w:val="006D385A"/>
    <w:rsid w:val="006D3A32"/>
    <w:rsid w:val="006D5D73"/>
    <w:rsid w:val="006D7153"/>
    <w:rsid w:val="006D7190"/>
    <w:rsid w:val="006D78E8"/>
    <w:rsid w:val="006D7C7D"/>
    <w:rsid w:val="006E0FDC"/>
    <w:rsid w:val="006E18D3"/>
    <w:rsid w:val="006E4534"/>
    <w:rsid w:val="006E5FA5"/>
    <w:rsid w:val="006E742B"/>
    <w:rsid w:val="006E7855"/>
    <w:rsid w:val="006E7DCC"/>
    <w:rsid w:val="006F000A"/>
    <w:rsid w:val="006F056E"/>
    <w:rsid w:val="006F101F"/>
    <w:rsid w:val="006F4357"/>
    <w:rsid w:val="006F475D"/>
    <w:rsid w:val="006F4B01"/>
    <w:rsid w:val="006F6BF3"/>
    <w:rsid w:val="006F72C4"/>
    <w:rsid w:val="006F77DD"/>
    <w:rsid w:val="007000D6"/>
    <w:rsid w:val="00701E32"/>
    <w:rsid w:val="00702F1B"/>
    <w:rsid w:val="00703582"/>
    <w:rsid w:val="007038E9"/>
    <w:rsid w:val="00705087"/>
    <w:rsid w:val="007052E4"/>
    <w:rsid w:val="007059C7"/>
    <w:rsid w:val="007072C9"/>
    <w:rsid w:val="00707DD2"/>
    <w:rsid w:val="00711675"/>
    <w:rsid w:val="00711A1D"/>
    <w:rsid w:val="00712453"/>
    <w:rsid w:val="007136D2"/>
    <w:rsid w:val="007140FB"/>
    <w:rsid w:val="00714643"/>
    <w:rsid w:val="00714CBB"/>
    <w:rsid w:val="00714D8C"/>
    <w:rsid w:val="0071552E"/>
    <w:rsid w:val="00715BFE"/>
    <w:rsid w:val="007163E6"/>
    <w:rsid w:val="007165C3"/>
    <w:rsid w:val="00716EDE"/>
    <w:rsid w:val="00720BAB"/>
    <w:rsid w:val="00720E5B"/>
    <w:rsid w:val="00721187"/>
    <w:rsid w:val="00721E7D"/>
    <w:rsid w:val="007245C7"/>
    <w:rsid w:val="0072463D"/>
    <w:rsid w:val="0072756B"/>
    <w:rsid w:val="00727840"/>
    <w:rsid w:val="00730D93"/>
    <w:rsid w:val="00730F03"/>
    <w:rsid w:val="007326A4"/>
    <w:rsid w:val="007326C3"/>
    <w:rsid w:val="007331C6"/>
    <w:rsid w:val="00733F06"/>
    <w:rsid w:val="00734473"/>
    <w:rsid w:val="00735066"/>
    <w:rsid w:val="0073585D"/>
    <w:rsid w:val="00736876"/>
    <w:rsid w:val="00737CA7"/>
    <w:rsid w:val="0074133F"/>
    <w:rsid w:val="0074233B"/>
    <w:rsid w:val="00742ED4"/>
    <w:rsid w:val="00743F78"/>
    <w:rsid w:val="00744729"/>
    <w:rsid w:val="00745DE9"/>
    <w:rsid w:val="00746CB4"/>
    <w:rsid w:val="007472CF"/>
    <w:rsid w:val="00747CEE"/>
    <w:rsid w:val="007501A1"/>
    <w:rsid w:val="00750CE2"/>
    <w:rsid w:val="00751601"/>
    <w:rsid w:val="00753950"/>
    <w:rsid w:val="00755326"/>
    <w:rsid w:val="00757BE3"/>
    <w:rsid w:val="00763CFA"/>
    <w:rsid w:val="00763FF2"/>
    <w:rsid w:val="007643D0"/>
    <w:rsid w:val="00764BB5"/>
    <w:rsid w:val="00767F1C"/>
    <w:rsid w:val="00770CAC"/>
    <w:rsid w:val="00771F9A"/>
    <w:rsid w:val="00772569"/>
    <w:rsid w:val="007726D3"/>
    <w:rsid w:val="00772AB2"/>
    <w:rsid w:val="0077330A"/>
    <w:rsid w:val="00774A7D"/>
    <w:rsid w:val="00777BA0"/>
    <w:rsid w:val="00777DC3"/>
    <w:rsid w:val="0078015D"/>
    <w:rsid w:val="00781CB3"/>
    <w:rsid w:val="00782238"/>
    <w:rsid w:val="00783A19"/>
    <w:rsid w:val="007856F1"/>
    <w:rsid w:val="00787209"/>
    <w:rsid w:val="00790CC0"/>
    <w:rsid w:val="00791FF6"/>
    <w:rsid w:val="007920C2"/>
    <w:rsid w:val="007951F2"/>
    <w:rsid w:val="0079591E"/>
    <w:rsid w:val="00796429"/>
    <w:rsid w:val="00796DDB"/>
    <w:rsid w:val="00797077"/>
    <w:rsid w:val="0079779A"/>
    <w:rsid w:val="007A020B"/>
    <w:rsid w:val="007A19AE"/>
    <w:rsid w:val="007A22A4"/>
    <w:rsid w:val="007A26C0"/>
    <w:rsid w:val="007A2D48"/>
    <w:rsid w:val="007A3C88"/>
    <w:rsid w:val="007A4476"/>
    <w:rsid w:val="007A5F6A"/>
    <w:rsid w:val="007A74D7"/>
    <w:rsid w:val="007A7F3D"/>
    <w:rsid w:val="007B0C7B"/>
    <w:rsid w:val="007B1634"/>
    <w:rsid w:val="007B1765"/>
    <w:rsid w:val="007B2BB2"/>
    <w:rsid w:val="007B2EE1"/>
    <w:rsid w:val="007B449B"/>
    <w:rsid w:val="007B560F"/>
    <w:rsid w:val="007B5C68"/>
    <w:rsid w:val="007B5FB2"/>
    <w:rsid w:val="007B7A28"/>
    <w:rsid w:val="007C025F"/>
    <w:rsid w:val="007C1A92"/>
    <w:rsid w:val="007C266D"/>
    <w:rsid w:val="007C33F3"/>
    <w:rsid w:val="007C3776"/>
    <w:rsid w:val="007C3983"/>
    <w:rsid w:val="007C51EA"/>
    <w:rsid w:val="007C7011"/>
    <w:rsid w:val="007D0A72"/>
    <w:rsid w:val="007D0C9A"/>
    <w:rsid w:val="007D14D0"/>
    <w:rsid w:val="007D1CD8"/>
    <w:rsid w:val="007D264E"/>
    <w:rsid w:val="007D5537"/>
    <w:rsid w:val="007D6554"/>
    <w:rsid w:val="007D7209"/>
    <w:rsid w:val="007D72F1"/>
    <w:rsid w:val="007D7EDA"/>
    <w:rsid w:val="007E0472"/>
    <w:rsid w:val="007E0E6F"/>
    <w:rsid w:val="007E2662"/>
    <w:rsid w:val="007E3F22"/>
    <w:rsid w:val="007E459A"/>
    <w:rsid w:val="007E4904"/>
    <w:rsid w:val="007E4912"/>
    <w:rsid w:val="007E5396"/>
    <w:rsid w:val="007E5D63"/>
    <w:rsid w:val="007E612D"/>
    <w:rsid w:val="007E7C5A"/>
    <w:rsid w:val="007F0EF4"/>
    <w:rsid w:val="007F0FAA"/>
    <w:rsid w:val="007F241A"/>
    <w:rsid w:val="007F24D7"/>
    <w:rsid w:val="007F2646"/>
    <w:rsid w:val="007F2FB8"/>
    <w:rsid w:val="007F528B"/>
    <w:rsid w:val="007F54A5"/>
    <w:rsid w:val="007F5569"/>
    <w:rsid w:val="007F566A"/>
    <w:rsid w:val="007F6D9B"/>
    <w:rsid w:val="007F6F32"/>
    <w:rsid w:val="00801853"/>
    <w:rsid w:val="00801B92"/>
    <w:rsid w:val="00801C04"/>
    <w:rsid w:val="00801E70"/>
    <w:rsid w:val="00802DD6"/>
    <w:rsid w:val="00802E0B"/>
    <w:rsid w:val="00803776"/>
    <w:rsid w:val="008037C7"/>
    <w:rsid w:val="00803CB0"/>
    <w:rsid w:val="0080467D"/>
    <w:rsid w:val="008046A9"/>
    <w:rsid w:val="00804827"/>
    <w:rsid w:val="00810094"/>
    <w:rsid w:val="00812027"/>
    <w:rsid w:val="00813E6F"/>
    <w:rsid w:val="008159AA"/>
    <w:rsid w:val="00816080"/>
    <w:rsid w:val="00816A0D"/>
    <w:rsid w:val="00816E5F"/>
    <w:rsid w:val="00817571"/>
    <w:rsid w:val="00817906"/>
    <w:rsid w:val="00820795"/>
    <w:rsid w:val="00821F5A"/>
    <w:rsid w:val="008233E8"/>
    <w:rsid w:val="0082542D"/>
    <w:rsid w:val="00826995"/>
    <w:rsid w:val="008274CA"/>
    <w:rsid w:val="00832407"/>
    <w:rsid w:val="0083385D"/>
    <w:rsid w:val="0083495E"/>
    <w:rsid w:val="00834E5C"/>
    <w:rsid w:val="008361C2"/>
    <w:rsid w:val="008377B5"/>
    <w:rsid w:val="0084060C"/>
    <w:rsid w:val="0084099A"/>
    <w:rsid w:val="008431CB"/>
    <w:rsid w:val="00843864"/>
    <w:rsid w:val="00846C36"/>
    <w:rsid w:val="00847CA6"/>
    <w:rsid w:val="00850126"/>
    <w:rsid w:val="00850458"/>
    <w:rsid w:val="00850B70"/>
    <w:rsid w:val="008525BF"/>
    <w:rsid w:val="00853925"/>
    <w:rsid w:val="0085451E"/>
    <w:rsid w:val="0085508E"/>
    <w:rsid w:val="00855A70"/>
    <w:rsid w:val="008564D6"/>
    <w:rsid w:val="00857627"/>
    <w:rsid w:val="0086056C"/>
    <w:rsid w:val="00861252"/>
    <w:rsid w:val="00861A88"/>
    <w:rsid w:val="00862EC6"/>
    <w:rsid w:val="00863143"/>
    <w:rsid w:val="00863A8C"/>
    <w:rsid w:val="008644FE"/>
    <w:rsid w:val="0086470C"/>
    <w:rsid w:val="008662C0"/>
    <w:rsid w:val="00866BA0"/>
    <w:rsid w:val="00867C8F"/>
    <w:rsid w:val="008709EB"/>
    <w:rsid w:val="008727EE"/>
    <w:rsid w:val="008735FD"/>
    <w:rsid w:val="008752E7"/>
    <w:rsid w:val="00875CAC"/>
    <w:rsid w:val="008765F6"/>
    <w:rsid w:val="00877C66"/>
    <w:rsid w:val="00880431"/>
    <w:rsid w:val="00880480"/>
    <w:rsid w:val="0088190D"/>
    <w:rsid w:val="00883212"/>
    <w:rsid w:val="00883AC7"/>
    <w:rsid w:val="00884DA2"/>
    <w:rsid w:val="008851D6"/>
    <w:rsid w:val="008855FE"/>
    <w:rsid w:val="00885C00"/>
    <w:rsid w:val="008862B2"/>
    <w:rsid w:val="00886920"/>
    <w:rsid w:val="00887102"/>
    <w:rsid w:val="008905B6"/>
    <w:rsid w:val="008909B8"/>
    <w:rsid w:val="00893C54"/>
    <w:rsid w:val="00894204"/>
    <w:rsid w:val="00895158"/>
    <w:rsid w:val="0089675F"/>
    <w:rsid w:val="00896E0C"/>
    <w:rsid w:val="008A0C0A"/>
    <w:rsid w:val="008A12C6"/>
    <w:rsid w:val="008A2756"/>
    <w:rsid w:val="008A2C53"/>
    <w:rsid w:val="008A7088"/>
    <w:rsid w:val="008A71BC"/>
    <w:rsid w:val="008A76C5"/>
    <w:rsid w:val="008A789B"/>
    <w:rsid w:val="008B04D0"/>
    <w:rsid w:val="008B1748"/>
    <w:rsid w:val="008B2B29"/>
    <w:rsid w:val="008B3A5D"/>
    <w:rsid w:val="008B4E99"/>
    <w:rsid w:val="008B4F03"/>
    <w:rsid w:val="008B53B4"/>
    <w:rsid w:val="008B5486"/>
    <w:rsid w:val="008B7E16"/>
    <w:rsid w:val="008B7F36"/>
    <w:rsid w:val="008C348E"/>
    <w:rsid w:val="008C3B8C"/>
    <w:rsid w:val="008C3BC2"/>
    <w:rsid w:val="008C753B"/>
    <w:rsid w:val="008D16BB"/>
    <w:rsid w:val="008D22E8"/>
    <w:rsid w:val="008D5015"/>
    <w:rsid w:val="008D55B6"/>
    <w:rsid w:val="008D5724"/>
    <w:rsid w:val="008D5C7C"/>
    <w:rsid w:val="008D75BE"/>
    <w:rsid w:val="008D7D16"/>
    <w:rsid w:val="008E2F48"/>
    <w:rsid w:val="008E359C"/>
    <w:rsid w:val="008E4462"/>
    <w:rsid w:val="008E4F1B"/>
    <w:rsid w:val="008E52CF"/>
    <w:rsid w:val="008E671A"/>
    <w:rsid w:val="008E7397"/>
    <w:rsid w:val="008F02A1"/>
    <w:rsid w:val="008F0509"/>
    <w:rsid w:val="008F22CE"/>
    <w:rsid w:val="008F23BE"/>
    <w:rsid w:val="008F356B"/>
    <w:rsid w:val="008F3E34"/>
    <w:rsid w:val="008F4C2D"/>
    <w:rsid w:val="008F61EA"/>
    <w:rsid w:val="008F6B88"/>
    <w:rsid w:val="008F7567"/>
    <w:rsid w:val="00900DEF"/>
    <w:rsid w:val="009015D2"/>
    <w:rsid w:val="00901711"/>
    <w:rsid w:val="009027E0"/>
    <w:rsid w:val="00903952"/>
    <w:rsid w:val="00903983"/>
    <w:rsid w:val="00904F88"/>
    <w:rsid w:val="00907B2A"/>
    <w:rsid w:val="009102E0"/>
    <w:rsid w:val="00911284"/>
    <w:rsid w:val="00912AA0"/>
    <w:rsid w:val="00913E95"/>
    <w:rsid w:val="00914073"/>
    <w:rsid w:val="009142FC"/>
    <w:rsid w:val="00915841"/>
    <w:rsid w:val="00915881"/>
    <w:rsid w:val="00915F77"/>
    <w:rsid w:val="00916D4E"/>
    <w:rsid w:val="00916EF6"/>
    <w:rsid w:val="00917869"/>
    <w:rsid w:val="00917AA5"/>
    <w:rsid w:val="00917E74"/>
    <w:rsid w:val="009202DB"/>
    <w:rsid w:val="00920899"/>
    <w:rsid w:val="00920C2F"/>
    <w:rsid w:val="009238F9"/>
    <w:rsid w:val="00924808"/>
    <w:rsid w:val="009258F4"/>
    <w:rsid w:val="0092599D"/>
    <w:rsid w:val="00926CFD"/>
    <w:rsid w:val="009301A5"/>
    <w:rsid w:val="009310AD"/>
    <w:rsid w:val="0093197B"/>
    <w:rsid w:val="00932D01"/>
    <w:rsid w:val="00932E22"/>
    <w:rsid w:val="00935FF1"/>
    <w:rsid w:val="0093714D"/>
    <w:rsid w:val="0094161D"/>
    <w:rsid w:val="009418B3"/>
    <w:rsid w:val="00941A34"/>
    <w:rsid w:val="00942C40"/>
    <w:rsid w:val="009430CF"/>
    <w:rsid w:val="009443C0"/>
    <w:rsid w:val="00945CB9"/>
    <w:rsid w:val="00945FDF"/>
    <w:rsid w:val="00947545"/>
    <w:rsid w:val="00947878"/>
    <w:rsid w:val="009501E8"/>
    <w:rsid w:val="00951436"/>
    <w:rsid w:val="00951D2C"/>
    <w:rsid w:val="00954644"/>
    <w:rsid w:val="0095622F"/>
    <w:rsid w:val="009562AC"/>
    <w:rsid w:val="009570B1"/>
    <w:rsid w:val="009576FA"/>
    <w:rsid w:val="009600DD"/>
    <w:rsid w:val="00960E14"/>
    <w:rsid w:val="00964331"/>
    <w:rsid w:val="00964ABF"/>
    <w:rsid w:val="00966AA8"/>
    <w:rsid w:val="00966E06"/>
    <w:rsid w:val="009671C6"/>
    <w:rsid w:val="00967B06"/>
    <w:rsid w:val="00967F7B"/>
    <w:rsid w:val="00971D5E"/>
    <w:rsid w:val="00972491"/>
    <w:rsid w:val="00975EAD"/>
    <w:rsid w:val="009819CE"/>
    <w:rsid w:val="00981B42"/>
    <w:rsid w:val="009825EC"/>
    <w:rsid w:val="009834C7"/>
    <w:rsid w:val="00984285"/>
    <w:rsid w:val="00984355"/>
    <w:rsid w:val="00984667"/>
    <w:rsid w:val="00986A58"/>
    <w:rsid w:val="00986A8E"/>
    <w:rsid w:val="00990187"/>
    <w:rsid w:val="009908A6"/>
    <w:rsid w:val="00990EC1"/>
    <w:rsid w:val="00991382"/>
    <w:rsid w:val="00991515"/>
    <w:rsid w:val="0099153D"/>
    <w:rsid w:val="00992248"/>
    <w:rsid w:val="009924E2"/>
    <w:rsid w:val="00992A19"/>
    <w:rsid w:val="009935E8"/>
    <w:rsid w:val="0099415F"/>
    <w:rsid w:val="0099538D"/>
    <w:rsid w:val="0099684E"/>
    <w:rsid w:val="0099774E"/>
    <w:rsid w:val="00997E1A"/>
    <w:rsid w:val="009A03F2"/>
    <w:rsid w:val="009A1492"/>
    <w:rsid w:val="009A1F4F"/>
    <w:rsid w:val="009A5F93"/>
    <w:rsid w:val="009A67CA"/>
    <w:rsid w:val="009A6AC5"/>
    <w:rsid w:val="009A6F0B"/>
    <w:rsid w:val="009B1E5C"/>
    <w:rsid w:val="009B5378"/>
    <w:rsid w:val="009B5B63"/>
    <w:rsid w:val="009B7C31"/>
    <w:rsid w:val="009C0703"/>
    <w:rsid w:val="009C12B8"/>
    <w:rsid w:val="009C160B"/>
    <w:rsid w:val="009C2366"/>
    <w:rsid w:val="009C2B80"/>
    <w:rsid w:val="009C41A9"/>
    <w:rsid w:val="009C4EA3"/>
    <w:rsid w:val="009C5966"/>
    <w:rsid w:val="009C69FE"/>
    <w:rsid w:val="009C6BE8"/>
    <w:rsid w:val="009C7C75"/>
    <w:rsid w:val="009D0B30"/>
    <w:rsid w:val="009D0D1E"/>
    <w:rsid w:val="009D1068"/>
    <w:rsid w:val="009D1212"/>
    <w:rsid w:val="009D1706"/>
    <w:rsid w:val="009D2FE2"/>
    <w:rsid w:val="009D47CB"/>
    <w:rsid w:val="009D5D21"/>
    <w:rsid w:val="009D75F3"/>
    <w:rsid w:val="009D772E"/>
    <w:rsid w:val="009D7BD3"/>
    <w:rsid w:val="009E2E89"/>
    <w:rsid w:val="009E3781"/>
    <w:rsid w:val="009E4AD2"/>
    <w:rsid w:val="009E69B0"/>
    <w:rsid w:val="009E7A69"/>
    <w:rsid w:val="009E7A97"/>
    <w:rsid w:val="009F0949"/>
    <w:rsid w:val="009F0DBD"/>
    <w:rsid w:val="009F2639"/>
    <w:rsid w:val="009F293F"/>
    <w:rsid w:val="009F54E9"/>
    <w:rsid w:val="009F59E7"/>
    <w:rsid w:val="009F63B6"/>
    <w:rsid w:val="009F65D7"/>
    <w:rsid w:val="009F6E88"/>
    <w:rsid w:val="009F6EA6"/>
    <w:rsid w:val="00A015FF"/>
    <w:rsid w:val="00A0243E"/>
    <w:rsid w:val="00A02C85"/>
    <w:rsid w:val="00A03025"/>
    <w:rsid w:val="00A06090"/>
    <w:rsid w:val="00A06D13"/>
    <w:rsid w:val="00A1137A"/>
    <w:rsid w:val="00A1322A"/>
    <w:rsid w:val="00A144D8"/>
    <w:rsid w:val="00A15F2C"/>
    <w:rsid w:val="00A179E0"/>
    <w:rsid w:val="00A17CD2"/>
    <w:rsid w:val="00A20AB9"/>
    <w:rsid w:val="00A21BC9"/>
    <w:rsid w:val="00A22587"/>
    <w:rsid w:val="00A22FD2"/>
    <w:rsid w:val="00A31E10"/>
    <w:rsid w:val="00A33C9F"/>
    <w:rsid w:val="00A342DE"/>
    <w:rsid w:val="00A35624"/>
    <w:rsid w:val="00A35F0D"/>
    <w:rsid w:val="00A374CC"/>
    <w:rsid w:val="00A377CF"/>
    <w:rsid w:val="00A378E9"/>
    <w:rsid w:val="00A418AE"/>
    <w:rsid w:val="00A43B81"/>
    <w:rsid w:val="00A45657"/>
    <w:rsid w:val="00A45745"/>
    <w:rsid w:val="00A4596C"/>
    <w:rsid w:val="00A45DB5"/>
    <w:rsid w:val="00A51106"/>
    <w:rsid w:val="00A53BFD"/>
    <w:rsid w:val="00A5519D"/>
    <w:rsid w:val="00A57904"/>
    <w:rsid w:val="00A57EB7"/>
    <w:rsid w:val="00A61C6F"/>
    <w:rsid w:val="00A61E0F"/>
    <w:rsid w:val="00A62915"/>
    <w:rsid w:val="00A6305F"/>
    <w:rsid w:val="00A64453"/>
    <w:rsid w:val="00A65657"/>
    <w:rsid w:val="00A669C6"/>
    <w:rsid w:val="00A67820"/>
    <w:rsid w:val="00A70038"/>
    <w:rsid w:val="00A71072"/>
    <w:rsid w:val="00A728CE"/>
    <w:rsid w:val="00A737EA"/>
    <w:rsid w:val="00A748F1"/>
    <w:rsid w:val="00A7539C"/>
    <w:rsid w:val="00A75D99"/>
    <w:rsid w:val="00A75E62"/>
    <w:rsid w:val="00A75EC2"/>
    <w:rsid w:val="00A7601F"/>
    <w:rsid w:val="00A76D96"/>
    <w:rsid w:val="00A76E8C"/>
    <w:rsid w:val="00A77EF1"/>
    <w:rsid w:val="00A80366"/>
    <w:rsid w:val="00A80976"/>
    <w:rsid w:val="00A80BA0"/>
    <w:rsid w:val="00A81F06"/>
    <w:rsid w:val="00A82F3B"/>
    <w:rsid w:val="00A841D7"/>
    <w:rsid w:val="00A84B88"/>
    <w:rsid w:val="00A84F42"/>
    <w:rsid w:val="00A861FE"/>
    <w:rsid w:val="00A9065E"/>
    <w:rsid w:val="00A97410"/>
    <w:rsid w:val="00A97F9D"/>
    <w:rsid w:val="00AA010A"/>
    <w:rsid w:val="00AA296F"/>
    <w:rsid w:val="00AA30D0"/>
    <w:rsid w:val="00AA4B26"/>
    <w:rsid w:val="00AA579D"/>
    <w:rsid w:val="00AA5A47"/>
    <w:rsid w:val="00AA5C01"/>
    <w:rsid w:val="00AA6074"/>
    <w:rsid w:val="00AA660C"/>
    <w:rsid w:val="00AA7699"/>
    <w:rsid w:val="00AA7A46"/>
    <w:rsid w:val="00AB13CC"/>
    <w:rsid w:val="00AB17DF"/>
    <w:rsid w:val="00AB1824"/>
    <w:rsid w:val="00AB2111"/>
    <w:rsid w:val="00AB2578"/>
    <w:rsid w:val="00AB4880"/>
    <w:rsid w:val="00AB56FB"/>
    <w:rsid w:val="00AB60E4"/>
    <w:rsid w:val="00AB6238"/>
    <w:rsid w:val="00AC01E7"/>
    <w:rsid w:val="00AC08EB"/>
    <w:rsid w:val="00AC0FC1"/>
    <w:rsid w:val="00AC10FD"/>
    <w:rsid w:val="00AC1AFA"/>
    <w:rsid w:val="00AC2905"/>
    <w:rsid w:val="00AC309B"/>
    <w:rsid w:val="00AC46F2"/>
    <w:rsid w:val="00AC4C4F"/>
    <w:rsid w:val="00AC645A"/>
    <w:rsid w:val="00AC65F1"/>
    <w:rsid w:val="00AC69FD"/>
    <w:rsid w:val="00AC7C07"/>
    <w:rsid w:val="00AD2D7F"/>
    <w:rsid w:val="00AD424B"/>
    <w:rsid w:val="00AD4342"/>
    <w:rsid w:val="00AD4B84"/>
    <w:rsid w:val="00AD4CE6"/>
    <w:rsid w:val="00AD5176"/>
    <w:rsid w:val="00AD5574"/>
    <w:rsid w:val="00AD5582"/>
    <w:rsid w:val="00AD57D1"/>
    <w:rsid w:val="00AD7920"/>
    <w:rsid w:val="00AD7B0C"/>
    <w:rsid w:val="00AE1313"/>
    <w:rsid w:val="00AE1A5F"/>
    <w:rsid w:val="00AE2A93"/>
    <w:rsid w:val="00AE518F"/>
    <w:rsid w:val="00AE67B2"/>
    <w:rsid w:val="00AE762C"/>
    <w:rsid w:val="00AE786F"/>
    <w:rsid w:val="00AE7A07"/>
    <w:rsid w:val="00AF09C9"/>
    <w:rsid w:val="00AF1648"/>
    <w:rsid w:val="00AF19DF"/>
    <w:rsid w:val="00AF2594"/>
    <w:rsid w:val="00AF2596"/>
    <w:rsid w:val="00AF27AF"/>
    <w:rsid w:val="00AF3414"/>
    <w:rsid w:val="00AF41C9"/>
    <w:rsid w:val="00AF549E"/>
    <w:rsid w:val="00AF5F88"/>
    <w:rsid w:val="00AF79FF"/>
    <w:rsid w:val="00B006C3"/>
    <w:rsid w:val="00B01130"/>
    <w:rsid w:val="00B01FF8"/>
    <w:rsid w:val="00B02403"/>
    <w:rsid w:val="00B03052"/>
    <w:rsid w:val="00B0615E"/>
    <w:rsid w:val="00B07650"/>
    <w:rsid w:val="00B07D5D"/>
    <w:rsid w:val="00B07D84"/>
    <w:rsid w:val="00B11712"/>
    <w:rsid w:val="00B12712"/>
    <w:rsid w:val="00B13ED7"/>
    <w:rsid w:val="00B14BB8"/>
    <w:rsid w:val="00B202D3"/>
    <w:rsid w:val="00B21654"/>
    <w:rsid w:val="00B227B6"/>
    <w:rsid w:val="00B22AE1"/>
    <w:rsid w:val="00B22C57"/>
    <w:rsid w:val="00B23623"/>
    <w:rsid w:val="00B238F1"/>
    <w:rsid w:val="00B2571B"/>
    <w:rsid w:val="00B25F8C"/>
    <w:rsid w:val="00B27F9D"/>
    <w:rsid w:val="00B30052"/>
    <w:rsid w:val="00B32A82"/>
    <w:rsid w:val="00B3325D"/>
    <w:rsid w:val="00B33790"/>
    <w:rsid w:val="00B33C94"/>
    <w:rsid w:val="00B3510F"/>
    <w:rsid w:val="00B3625D"/>
    <w:rsid w:val="00B37259"/>
    <w:rsid w:val="00B37689"/>
    <w:rsid w:val="00B40615"/>
    <w:rsid w:val="00B40944"/>
    <w:rsid w:val="00B40BEC"/>
    <w:rsid w:val="00B4167D"/>
    <w:rsid w:val="00B419EC"/>
    <w:rsid w:val="00B42B29"/>
    <w:rsid w:val="00B43AAD"/>
    <w:rsid w:val="00B450FE"/>
    <w:rsid w:val="00B46A25"/>
    <w:rsid w:val="00B509E3"/>
    <w:rsid w:val="00B51755"/>
    <w:rsid w:val="00B519D8"/>
    <w:rsid w:val="00B52853"/>
    <w:rsid w:val="00B52AF6"/>
    <w:rsid w:val="00B55C25"/>
    <w:rsid w:val="00B56CFD"/>
    <w:rsid w:val="00B57E37"/>
    <w:rsid w:val="00B60DF3"/>
    <w:rsid w:val="00B6107D"/>
    <w:rsid w:val="00B61EC4"/>
    <w:rsid w:val="00B6359F"/>
    <w:rsid w:val="00B635CD"/>
    <w:rsid w:val="00B653AF"/>
    <w:rsid w:val="00B66609"/>
    <w:rsid w:val="00B67F89"/>
    <w:rsid w:val="00B73F05"/>
    <w:rsid w:val="00B7595B"/>
    <w:rsid w:val="00B75EEE"/>
    <w:rsid w:val="00B773AB"/>
    <w:rsid w:val="00B7740D"/>
    <w:rsid w:val="00B8095F"/>
    <w:rsid w:val="00B82B56"/>
    <w:rsid w:val="00B842B1"/>
    <w:rsid w:val="00B846CD"/>
    <w:rsid w:val="00B84845"/>
    <w:rsid w:val="00B84A0E"/>
    <w:rsid w:val="00B86BEB"/>
    <w:rsid w:val="00B86F4F"/>
    <w:rsid w:val="00B90394"/>
    <w:rsid w:val="00B90FA1"/>
    <w:rsid w:val="00B923DE"/>
    <w:rsid w:val="00B92F8C"/>
    <w:rsid w:val="00B948ED"/>
    <w:rsid w:val="00B958DF"/>
    <w:rsid w:val="00B962E4"/>
    <w:rsid w:val="00B97864"/>
    <w:rsid w:val="00BA01CD"/>
    <w:rsid w:val="00BA0E5F"/>
    <w:rsid w:val="00BA319B"/>
    <w:rsid w:val="00BA4392"/>
    <w:rsid w:val="00BA44BC"/>
    <w:rsid w:val="00BA6A55"/>
    <w:rsid w:val="00BA76F3"/>
    <w:rsid w:val="00BB01E8"/>
    <w:rsid w:val="00BB31F9"/>
    <w:rsid w:val="00BB3B18"/>
    <w:rsid w:val="00BB4E47"/>
    <w:rsid w:val="00BB5875"/>
    <w:rsid w:val="00BB5930"/>
    <w:rsid w:val="00BB7174"/>
    <w:rsid w:val="00BB7F2B"/>
    <w:rsid w:val="00BC00D8"/>
    <w:rsid w:val="00BC210F"/>
    <w:rsid w:val="00BC3D2C"/>
    <w:rsid w:val="00BC44E6"/>
    <w:rsid w:val="00BC4833"/>
    <w:rsid w:val="00BC58CD"/>
    <w:rsid w:val="00BC600B"/>
    <w:rsid w:val="00BC798D"/>
    <w:rsid w:val="00BC79C5"/>
    <w:rsid w:val="00BD0A43"/>
    <w:rsid w:val="00BD2435"/>
    <w:rsid w:val="00BD4BD8"/>
    <w:rsid w:val="00BD53A3"/>
    <w:rsid w:val="00BD59D7"/>
    <w:rsid w:val="00BD620F"/>
    <w:rsid w:val="00BD6AC5"/>
    <w:rsid w:val="00BE1450"/>
    <w:rsid w:val="00BE20D5"/>
    <w:rsid w:val="00BE23EF"/>
    <w:rsid w:val="00BE38FA"/>
    <w:rsid w:val="00BE3A2C"/>
    <w:rsid w:val="00BE405A"/>
    <w:rsid w:val="00BE468C"/>
    <w:rsid w:val="00BE5089"/>
    <w:rsid w:val="00BE6990"/>
    <w:rsid w:val="00BE6BE1"/>
    <w:rsid w:val="00BE7336"/>
    <w:rsid w:val="00BE7D83"/>
    <w:rsid w:val="00BE7EEC"/>
    <w:rsid w:val="00BF0439"/>
    <w:rsid w:val="00BF1372"/>
    <w:rsid w:val="00BF189A"/>
    <w:rsid w:val="00BF1FD5"/>
    <w:rsid w:val="00BF347B"/>
    <w:rsid w:val="00BF4A74"/>
    <w:rsid w:val="00BF4E2E"/>
    <w:rsid w:val="00BF617C"/>
    <w:rsid w:val="00C009AB"/>
    <w:rsid w:val="00C01035"/>
    <w:rsid w:val="00C0143A"/>
    <w:rsid w:val="00C0393D"/>
    <w:rsid w:val="00C04B21"/>
    <w:rsid w:val="00C04D12"/>
    <w:rsid w:val="00C05D90"/>
    <w:rsid w:val="00C06438"/>
    <w:rsid w:val="00C069E3"/>
    <w:rsid w:val="00C070AB"/>
    <w:rsid w:val="00C0790B"/>
    <w:rsid w:val="00C101A0"/>
    <w:rsid w:val="00C10D53"/>
    <w:rsid w:val="00C10E35"/>
    <w:rsid w:val="00C11268"/>
    <w:rsid w:val="00C11BC6"/>
    <w:rsid w:val="00C11E40"/>
    <w:rsid w:val="00C1486E"/>
    <w:rsid w:val="00C15542"/>
    <w:rsid w:val="00C15F57"/>
    <w:rsid w:val="00C16ABD"/>
    <w:rsid w:val="00C17A65"/>
    <w:rsid w:val="00C201EC"/>
    <w:rsid w:val="00C210A5"/>
    <w:rsid w:val="00C2242B"/>
    <w:rsid w:val="00C2284F"/>
    <w:rsid w:val="00C26BAC"/>
    <w:rsid w:val="00C27929"/>
    <w:rsid w:val="00C27A8D"/>
    <w:rsid w:val="00C300E2"/>
    <w:rsid w:val="00C313F0"/>
    <w:rsid w:val="00C31C10"/>
    <w:rsid w:val="00C33E2B"/>
    <w:rsid w:val="00C342D6"/>
    <w:rsid w:val="00C357C4"/>
    <w:rsid w:val="00C360F8"/>
    <w:rsid w:val="00C378A4"/>
    <w:rsid w:val="00C37A45"/>
    <w:rsid w:val="00C4087C"/>
    <w:rsid w:val="00C40D9A"/>
    <w:rsid w:val="00C4162E"/>
    <w:rsid w:val="00C41874"/>
    <w:rsid w:val="00C42A7E"/>
    <w:rsid w:val="00C43060"/>
    <w:rsid w:val="00C45928"/>
    <w:rsid w:val="00C45DA7"/>
    <w:rsid w:val="00C45E93"/>
    <w:rsid w:val="00C46B18"/>
    <w:rsid w:val="00C46FA7"/>
    <w:rsid w:val="00C50432"/>
    <w:rsid w:val="00C51CE3"/>
    <w:rsid w:val="00C53740"/>
    <w:rsid w:val="00C53FC5"/>
    <w:rsid w:val="00C54012"/>
    <w:rsid w:val="00C54054"/>
    <w:rsid w:val="00C54B2A"/>
    <w:rsid w:val="00C550E1"/>
    <w:rsid w:val="00C550FF"/>
    <w:rsid w:val="00C55412"/>
    <w:rsid w:val="00C55E0A"/>
    <w:rsid w:val="00C56831"/>
    <w:rsid w:val="00C5790E"/>
    <w:rsid w:val="00C57D9A"/>
    <w:rsid w:val="00C61614"/>
    <w:rsid w:val="00C619ED"/>
    <w:rsid w:val="00C61EEF"/>
    <w:rsid w:val="00C6215F"/>
    <w:rsid w:val="00C623BF"/>
    <w:rsid w:val="00C63478"/>
    <w:rsid w:val="00C639AF"/>
    <w:rsid w:val="00C63A75"/>
    <w:rsid w:val="00C65A53"/>
    <w:rsid w:val="00C66EFA"/>
    <w:rsid w:val="00C6712E"/>
    <w:rsid w:val="00C67D96"/>
    <w:rsid w:val="00C70785"/>
    <w:rsid w:val="00C728E9"/>
    <w:rsid w:val="00C73707"/>
    <w:rsid w:val="00C73CC8"/>
    <w:rsid w:val="00C74A91"/>
    <w:rsid w:val="00C75D83"/>
    <w:rsid w:val="00C75F0D"/>
    <w:rsid w:val="00C76A34"/>
    <w:rsid w:val="00C76A94"/>
    <w:rsid w:val="00C81930"/>
    <w:rsid w:val="00C81A73"/>
    <w:rsid w:val="00C826E7"/>
    <w:rsid w:val="00C82ACC"/>
    <w:rsid w:val="00C83BE0"/>
    <w:rsid w:val="00C850E8"/>
    <w:rsid w:val="00C851E5"/>
    <w:rsid w:val="00C85A2D"/>
    <w:rsid w:val="00C9033B"/>
    <w:rsid w:val="00C91F6E"/>
    <w:rsid w:val="00C9235F"/>
    <w:rsid w:val="00C93CA1"/>
    <w:rsid w:val="00C93E07"/>
    <w:rsid w:val="00C93EB0"/>
    <w:rsid w:val="00C945EE"/>
    <w:rsid w:val="00C956D2"/>
    <w:rsid w:val="00C958DE"/>
    <w:rsid w:val="00C96F88"/>
    <w:rsid w:val="00CA2A0F"/>
    <w:rsid w:val="00CA2B15"/>
    <w:rsid w:val="00CA2C9D"/>
    <w:rsid w:val="00CA4ADA"/>
    <w:rsid w:val="00CA5549"/>
    <w:rsid w:val="00CA5D23"/>
    <w:rsid w:val="00CA7333"/>
    <w:rsid w:val="00CA743F"/>
    <w:rsid w:val="00CB19C1"/>
    <w:rsid w:val="00CB2881"/>
    <w:rsid w:val="00CB3A59"/>
    <w:rsid w:val="00CB59F2"/>
    <w:rsid w:val="00CC0D4F"/>
    <w:rsid w:val="00CC1CB8"/>
    <w:rsid w:val="00CC3169"/>
    <w:rsid w:val="00CC653B"/>
    <w:rsid w:val="00CC671E"/>
    <w:rsid w:val="00CC69EA"/>
    <w:rsid w:val="00CD0F4D"/>
    <w:rsid w:val="00CD7DFD"/>
    <w:rsid w:val="00CE011C"/>
    <w:rsid w:val="00CE01FB"/>
    <w:rsid w:val="00CE141A"/>
    <w:rsid w:val="00CE2B3C"/>
    <w:rsid w:val="00CE3222"/>
    <w:rsid w:val="00CE394E"/>
    <w:rsid w:val="00CE3AD8"/>
    <w:rsid w:val="00CF02F5"/>
    <w:rsid w:val="00CF1210"/>
    <w:rsid w:val="00CF12AB"/>
    <w:rsid w:val="00CF23FB"/>
    <w:rsid w:val="00CF2C6A"/>
    <w:rsid w:val="00CF2F18"/>
    <w:rsid w:val="00CF3D0D"/>
    <w:rsid w:val="00CF4C90"/>
    <w:rsid w:val="00CF566F"/>
    <w:rsid w:val="00CF5A7B"/>
    <w:rsid w:val="00CF649B"/>
    <w:rsid w:val="00CF64DA"/>
    <w:rsid w:val="00CF7B26"/>
    <w:rsid w:val="00D01CD8"/>
    <w:rsid w:val="00D02B68"/>
    <w:rsid w:val="00D037AA"/>
    <w:rsid w:val="00D0408B"/>
    <w:rsid w:val="00D0511C"/>
    <w:rsid w:val="00D0514F"/>
    <w:rsid w:val="00D0519B"/>
    <w:rsid w:val="00D06732"/>
    <w:rsid w:val="00D07B2B"/>
    <w:rsid w:val="00D10B6A"/>
    <w:rsid w:val="00D111B9"/>
    <w:rsid w:val="00D111F8"/>
    <w:rsid w:val="00D11B64"/>
    <w:rsid w:val="00D12395"/>
    <w:rsid w:val="00D136D4"/>
    <w:rsid w:val="00D15665"/>
    <w:rsid w:val="00D157AF"/>
    <w:rsid w:val="00D15D64"/>
    <w:rsid w:val="00D1628F"/>
    <w:rsid w:val="00D175AD"/>
    <w:rsid w:val="00D2039D"/>
    <w:rsid w:val="00D20446"/>
    <w:rsid w:val="00D20B7E"/>
    <w:rsid w:val="00D20D72"/>
    <w:rsid w:val="00D211D3"/>
    <w:rsid w:val="00D223FB"/>
    <w:rsid w:val="00D23C3D"/>
    <w:rsid w:val="00D24648"/>
    <w:rsid w:val="00D247B5"/>
    <w:rsid w:val="00D253D4"/>
    <w:rsid w:val="00D30CE3"/>
    <w:rsid w:val="00D31929"/>
    <w:rsid w:val="00D324F0"/>
    <w:rsid w:val="00D32DB4"/>
    <w:rsid w:val="00D33AF2"/>
    <w:rsid w:val="00D348E5"/>
    <w:rsid w:val="00D34A68"/>
    <w:rsid w:val="00D36BC7"/>
    <w:rsid w:val="00D376B9"/>
    <w:rsid w:val="00D37E6F"/>
    <w:rsid w:val="00D43338"/>
    <w:rsid w:val="00D446C5"/>
    <w:rsid w:val="00D44EB7"/>
    <w:rsid w:val="00D452AE"/>
    <w:rsid w:val="00D45ECE"/>
    <w:rsid w:val="00D460D6"/>
    <w:rsid w:val="00D47A3C"/>
    <w:rsid w:val="00D47E15"/>
    <w:rsid w:val="00D511E5"/>
    <w:rsid w:val="00D51DA1"/>
    <w:rsid w:val="00D52118"/>
    <w:rsid w:val="00D5218F"/>
    <w:rsid w:val="00D527BA"/>
    <w:rsid w:val="00D5359D"/>
    <w:rsid w:val="00D5579E"/>
    <w:rsid w:val="00D55C07"/>
    <w:rsid w:val="00D55D5A"/>
    <w:rsid w:val="00D568C7"/>
    <w:rsid w:val="00D60B4C"/>
    <w:rsid w:val="00D60E71"/>
    <w:rsid w:val="00D61503"/>
    <w:rsid w:val="00D61B34"/>
    <w:rsid w:val="00D6210D"/>
    <w:rsid w:val="00D628BD"/>
    <w:rsid w:val="00D64BCA"/>
    <w:rsid w:val="00D65BEE"/>
    <w:rsid w:val="00D66C5C"/>
    <w:rsid w:val="00D70B40"/>
    <w:rsid w:val="00D715E7"/>
    <w:rsid w:val="00D74D0C"/>
    <w:rsid w:val="00D756D9"/>
    <w:rsid w:val="00D76108"/>
    <w:rsid w:val="00D76BA7"/>
    <w:rsid w:val="00D80FAF"/>
    <w:rsid w:val="00D8115B"/>
    <w:rsid w:val="00D81214"/>
    <w:rsid w:val="00D813D4"/>
    <w:rsid w:val="00D817C5"/>
    <w:rsid w:val="00D819C1"/>
    <w:rsid w:val="00D81AEE"/>
    <w:rsid w:val="00D81D3A"/>
    <w:rsid w:val="00D83A6E"/>
    <w:rsid w:val="00D858F5"/>
    <w:rsid w:val="00D86994"/>
    <w:rsid w:val="00D87935"/>
    <w:rsid w:val="00D90012"/>
    <w:rsid w:val="00D90019"/>
    <w:rsid w:val="00D90578"/>
    <w:rsid w:val="00D92087"/>
    <w:rsid w:val="00D9227C"/>
    <w:rsid w:val="00D934BE"/>
    <w:rsid w:val="00D94239"/>
    <w:rsid w:val="00D94FFC"/>
    <w:rsid w:val="00D95F8B"/>
    <w:rsid w:val="00D9642E"/>
    <w:rsid w:val="00D969D5"/>
    <w:rsid w:val="00D97B02"/>
    <w:rsid w:val="00DA2BC7"/>
    <w:rsid w:val="00DA3410"/>
    <w:rsid w:val="00DA377C"/>
    <w:rsid w:val="00DA3B12"/>
    <w:rsid w:val="00DA7518"/>
    <w:rsid w:val="00DB05C2"/>
    <w:rsid w:val="00DB151F"/>
    <w:rsid w:val="00DB4787"/>
    <w:rsid w:val="00DB4CD1"/>
    <w:rsid w:val="00DB4DBA"/>
    <w:rsid w:val="00DC1B8B"/>
    <w:rsid w:val="00DC21D3"/>
    <w:rsid w:val="00DC2AAB"/>
    <w:rsid w:val="00DC2E21"/>
    <w:rsid w:val="00DC5DAE"/>
    <w:rsid w:val="00DC5E39"/>
    <w:rsid w:val="00DC7079"/>
    <w:rsid w:val="00DC7402"/>
    <w:rsid w:val="00DD0AE1"/>
    <w:rsid w:val="00DD1733"/>
    <w:rsid w:val="00DD2DEE"/>
    <w:rsid w:val="00DD2FCB"/>
    <w:rsid w:val="00DD3F4D"/>
    <w:rsid w:val="00DD41C9"/>
    <w:rsid w:val="00DD4F82"/>
    <w:rsid w:val="00DD551E"/>
    <w:rsid w:val="00DD6BAE"/>
    <w:rsid w:val="00DD6CF0"/>
    <w:rsid w:val="00DD740D"/>
    <w:rsid w:val="00DE119E"/>
    <w:rsid w:val="00DE1443"/>
    <w:rsid w:val="00DE1CD6"/>
    <w:rsid w:val="00DE28D9"/>
    <w:rsid w:val="00DE35C4"/>
    <w:rsid w:val="00DE394B"/>
    <w:rsid w:val="00DE3E63"/>
    <w:rsid w:val="00DE4B3A"/>
    <w:rsid w:val="00DE7833"/>
    <w:rsid w:val="00DE7876"/>
    <w:rsid w:val="00DE7E85"/>
    <w:rsid w:val="00DF086C"/>
    <w:rsid w:val="00DF1701"/>
    <w:rsid w:val="00DF272A"/>
    <w:rsid w:val="00DF4CFA"/>
    <w:rsid w:val="00DF6145"/>
    <w:rsid w:val="00DF6736"/>
    <w:rsid w:val="00DF7172"/>
    <w:rsid w:val="00DF759B"/>
    <w:rsid w:val="00DF76E8"/>
    <w:rsid w:val="00E00D46"/>
    <w:rsid w:val="00E01218"/>
    <w:rsid w:val="00E02167"/>
    <w:rsid w:val="00E03698"/>
    <w:rsid w:val="00E039F7"/>
    <w:rsid w:val="00E0539B"/>
    <w:rsid w:val="00E06828"/>
    <w:rsid w:val="00E108C2"/>
    <w:rsid w:val="00E1279E"/>
    <w:rsid w:val="00E12B70"/>
    <w:rsid w:val="00E12D98"/>
    <w:rsid w:val="00E134D2"/>
    <w:rsid w:val="00E13E08"/>
    <w:rsid w:val="00E1756A"/>
    <w:rsid w:val="00E21309"/>
    <w:rsid w:val="00E21EF1"/>
    <w:rsid w:val="00E242DE"/>
    <w:rsid w:val="00E245B5"/>
    <w:rsid w:val="00E25A23"/>
    <w:rsid w:val="00E30D33"/>
    <w:rsid w:val="00E315A3"/>
    <w:rsid w:val="00E33338"/>
    <w:rsid w:val="00E33DBE"/>
    <w:rsid w:val="00E36D7C"/>
    <w:rsid w:val="00E373B7"/>
    <w:rsid w:val="00E37BD8"/>
    <w:rsid w:val="00E4079C"/>
    <w:rsid w:val="00E4186A"/>
    <w:rsid w:val="00E42FF5"/>
    <w:rsid w:val="00E4330D"/>
    <w:rsid w:val="00E43A1D"/>
    <w:rsid w:val="00E43E42"/>
    <w:rsid w:val="00E47598"/>
    <w:rsid w:val="00E47607"/>
    <w:rsid w:val="00E47D53"/>
    <w:rsid w:val="00E50035"/>
    <w:rsid w:val="00E503A6"/>
    <w:rsid w:val="00E504E1"/>
    <w:rsid w:val="00E5072A"/>
    <w:rsid w:val="00E50B2D"/>
    <w:rsid w:val="00E524D7"/>
    <w:rsid w:val="00E52C6A"/>
    <w:rsid w:val="00E53E2A"/>
    <w:rsid w:val="00E55B4A"/>
    <w:rsid w:val="00E617E9"/>
    <w:rsid w:val="00E623F4"/>
    <w:rsid w:val="00E62C4D"/>
    <w:rsid w:val="00E637BD"/>
    <w:rsid w:val="00E64356"/>
    <w:rsid w:val="00E656C6"/>
    <w:rsid w:val="00E66158"/>
    <w:rsid w:val="00E66575"/>
    <w:rsid w:val="00E66E27"/>
    <w:rsid w:val="00E673AE"/>
    <w:rsid w:val="00E707D6"/>
    <w:rsid w:val="00E745FB"/>
    <w:rsid w:val="00E74C41"/>
    <w:rsid w:val="00E7579E"/>
    <w:rsid w:val="00E76D38"/>
    <w:rsid w:val="00E80123"/>
    <w:rsid w:val="00E813CE"/>
    <w:rsid w:val="00E82295"/>
    <w:rsid w:val="00E828B1"/>
    <w:rsid w:val="00E830E5"/>
    <w:rsid w:val="00E83F73"/>
    <w:rsid w:val="00E8424D"/>
    <w:rsid w:val="00E86293"/>
    <w:rsid w:val="00E87055"/>
    <w:rsid w:val="00E87989"/>
    <w:rsid w:val="00E90145"/>
    <w:rsid w:val="00E914B6"/>
    <w:rsid w:val="00E9224D"/>
    <w:rsid w:val="00E93958"/>
    <w:rsid w:val="00E942E3"/>
    <w:rsid w:val="00E943CD"/>
    <w:rsid w:val="00E9523E"/>
    <w:rsid w:val="00E975FD"/>
    <w:rsid w:val="00EA02FE"/>
    <w:rsid w:val="00EA0D7B"/>
    <w:rsid w:val="00EA125D"/>
    <w:rsid w:val="00EA2278"/>
    <w:rsid w:val="00EA40F6"/>
    <w:rsid w:val="00EA4B93"/>
    <w:rsid w:val="00EA4D32"/>
    <w:rsid w:val="00EA4E0A"/>
    <w:rsid w:val="00EA50A2"/>
    <w:rsid w:val="00EA62AC"/>
    <w:rsid w:val="00EA690D"/>
    <w:rsid w:val="00EA7336"/>
    <w:rsid w:val="00EA78B9"/>
    <w:rsid w:val="00EA7A92"/>
    <w:rsid w:val="00EA7E0D"/>
    <w:rsid w:val="00EB0104"/>
    <w:rsid w:val="00EB04CF"/>
    <w:rsid w:val="00EB0A16"/>
    <w:rsid w:val="00EB2955"/>
    <w:rsid w:val="00EB37CB"/>
    <w:rsid w:val="00EB3A4E"/>
    <w:rsid w:val="00EB4129"/>
    <w:rsid w:val="00EB4F52"/>
    <w:rsid w:val="00EB515C"/>
    <w:rsid w:val="00EB557D"/>
    <w:rsid w:val="00EB5C20"/>
    <w:rsid w:val="00EB5E96"/>
    <w:rsid w:val="00EC0883"/>
    <w:rsid w:val="00EC1D97"/>
    <w:rsid w:val="00EC22B3"/>
    <w:rsid w:val="00EC3A6F"/>
    <w:rsid w:val="00EC44FF"/>
    <w:rsid w:val="00EC56D4"/>
    <w:rsid w:val="00EC664F"/>
    <w:rsid w:val="00EC69E9"/>
    <w:rsid w:val="00EC7941"/>
    <w:rsid w:val="00EC7EFC"/>
    <w:rsid w:val="00ED0BCC"/>
    <w:rsid w:val="00ED45C7"/>
    <w:rsid w:val="00ED49AA"/>
    <w:rsid w:val="00ED68DC"/>
    <w:rsid w:val="00EE07F0"/>
    <w:rsid w:val="00EE1827"/>
    <w:rsid w:val="00EE1A3E"/>
    <w:rsid w:val="00EE2712"/>
    <w:rsid w:val="00EE48E5"/>
    <w:rsid w:val="00EE507F"/>
    <w:rsid w:val="00EE688F"/>
    <w:rsid w:val="00EF07F0"/>
    <w:rsid w:val="00EF131F"/>
    <w:rsid w:val="00EF156E"/>
    <w:rsid w:val="00EF18C7"/>
    <w:rsid w:val="00EF255D"/>
    <w:rsid w:val="00EF2606"/>
    <w:rsid w:val="00EF2A45"/>
    <w:rsid w:val="00EF2EBA"/>
    <w:rsid w:val="00EF32E2"/>
    <w:rsid w:val="00EF3741"/>
    <w:rsid w:val="00EF5D40"/>
    <w:rsid w:val="00F000E2"/>
    <w:rsid w:val="00F00428"/>
    <w:rsid w:val="00F014AD"/>
    <w:rsid w:val="00F01888"/>
    <w:rsid w:val="00F0350C"/>
    <w:rsid w:val="00F035C4"/>
    <w:rsid w:val="00F03702"/>
    <w:rsid w:val="00F04483"/>
    <w:rsid w:val="00F045A6"/>
    <w:rsid w:val="00F04A34"/>
    <w:rsid w:val="00F10B4F"/>
    <w:rsid w:val="00F10F8A"/>
    <w:rsid w:val="00F128F9"/>
    <w:rsid w:val="00F1297A"/>
    <w:rsid w:val="00F14684"/>
    <w:rsid w:val="00F17174"/>
    <w:rsid w:val="00F1751E"/>
    <w:rsid w:val="00F177E9"/>
    <w:rsid w:val="00F236AA"/>
    <w:rsid w:val="00F30718"/>
    <w:rsid w:val="00F31DD3"/>
    <w:rsid w:val="00F32063"/>
    <w:rsid w:val="00F3247E"/>
    <w:rsid w:val="00F35F20"/>
    <w:rsid w:val="00F424DA"/>
    <w:rsid w:val="00F42557"/>
    <w:rsid w:val="00F42757"/>
    <w:rsid w:val="00F42C20"/>
    <w:rsid w:val="00F436DB"/>
    <w:rsid w:val="00F4402F"/>
    <w:rsid w:val="00F4409A"/>
    <w:rsid w:val="00F442D8"/>
    <w:rsid w:val="00F45155"/>
    <w:rsid w:val="00F4588D"/>
    <w:rsid w:val="00F50A86"/>
    <w:rsid w:val="00F5115E"/>
    <w:rsid w:val="00F52304"/>
    <w:rsid w:val="00F53DE3"/>
    <w:rsid w:val="00F540D1"/>
    <w:rsid w:val="00F54C97"/>
    <w:rsid w:val="00F55A10"/>
    <w:rsid w:val="00F56A5C"/>
    <w:rsid w:val="00F56D06"/>
    <w:rsid w:val="00F57AF3"/>
    <w:rsid w:val="00F57E9F"/>
    <w:rsid w:val="00F60FB6"/>
    <w:rsid w:val="00F61516"/>
    <w:rsid w:val="00F64723"/>
    <w:rsid w:val="00F6507B"/>
    <w:rsid w:val="00F65ED8"/>
    <w:rsid w:val="00F65F47"/>
    <w:rsid w:val="00F66BF9"/>
    <w:rsid w:val="00F6712F"/>
    <w:rsid w:val="00F67CF1"/>
    <w:rsid w:val="00F70C34"/>
    <w:rsid w:val="00F72B34"/>
    <w:rsid w:val="00F7333C"/>
    <w:rsid w:val="00F74DDE"/>
    <w:rsid w:val="00F756C4"/>
    <w:rsid w:val="00F76040"/>
    <w:rsid w:val="00F777F4"/>
    <w:rsid w:val="00F77BBA"/>
    <w:rsid w:val="00F77D5A"/>
    <w:rsid w:val="00F80D1D"/>
    <w:rsid w:val="00F84B6E"/>
    <w:rsid w:val="00F85A88"/>
    <w:rsid w:val="00F863CA"/>
    <w:rsid w:val="00F87B95"/>
    <w:rsid w:val="00F915F2"/>
    <w:rsid w:val="00F91655"/>
    <w:rsid w:val="00F920B4"/>
    <w:rsid w:val="00F93495"/>
    <w:rsid w:val="00F9640A"/>
    <w:rsid w:val="00F968A9"/>
    <w:rsid w:val="00F96FC3"/>
    <w:rsid w:val="00F9779F"/>
    <w:rsid w:val="00FA0C36"/>
    <w:rsid w:val="00FA1A1F"/>
    <w:rsid w:val="00FA480D"/>
    <w:rsid w:val="00FA4B30"/>
    <w:rsid w:val="00FA6FFE"/>
    <w:rsid w:val="00FA7BCA"/>
    <w:rsid w:val="00FB2657"/>
    <w:rsid w:val="00FB399A"/>
    <w:rsid w:val="00FB60BD"/>
    <w:rsid w:val="00FB76F8"/>
    <w:rsid w:val="00FC0524"/>
    <w:rsid w:val="00FC19CB"/>
    <w:rsid w:val="00FC2153"/>
    <w:rsid w:val="00FC2225"/>
    <w:rsid w:val="00FC2560"/>
    <w:rsid w:val="00FC29AB"/>
    <w:rsid w:val="00FC53EA"/>
    <w:rsid w:val="00FC70B5"/>
    <w:rsid w:val="00FD2D3E"/>
    <w:rsid w:val="00FD35A5"/>
    <w:rsid w:val="00FD729D"/>
    <w:rsid w:val="00FD73E0"/>
    <w:rsid w:val="00FD7528"/>
    <w:rsid w:val="00FE006A"/>
    <w:rsid w:val="00FE066F"/>
    <w:rsid w:val="00FE0AFF"/>
    <w:rsid w:val="00FE0C82"/>
    <w:rsid w:val="00FE5989"/>
    <w:rsid w:val="00FE65F4"/>
    <w:rsid w:val="00FE6875"/>
    <w:rsid w:val="00FE69FB"/>
    <w:rsid w:val="00FF0A95"/>
    <w:rsid w:val="00FF210E"/>
    <w:rsid w:val="00FF3FBC"/>
    <w:rsid w:val="00FF47F8"/>
    <w:rsid w:val="00FF50F7"/>
    <w:rsid w:val="00FF6DE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ind w:right="43"/>
      <w:jc w:val="center"/>
      <w:outlineLvl w:val="0"/>
    </w:pPr>
    <w:rPr>
      <w:rFonts w:ascii="Angsana New" w:hAnsi="Angsana New"/>
      <w:sz w:val="32"/>
      <w:szCs w:val="32"/>
    </w:rPr>
  </w:style>
  <w:style w:type="paragraph" w:styleId="Heading2">
    <w:name w:val="heading 2"/>
    <w:basedOn w:val="Normal"/>
    <w:next w:val="Normal"/>
    <w:qFormat/>
    <w:pPr>
      <w:keepNext/>
      <w:ind w:left="252" w:right="-36" w:firstLine="20"/>
      <w:outlineLvl w:val="1"/>
    </w:pPr>
    <w:rPr>
      <w:rFonts w:ascii="Angsana New" w:hAnsi="Angsana New"/>
      <w:sz w:val="32"/>
      <w:szCs w:val="32"/>
      <w:u w:val="single"/>
    </w:rPr>
  </w:style>
  <w:style w:type="paragraph" w:styleId="Heading3">
    <w:name w:val="heading 3"/>
    <w:basedOn w:val="Normal"/>
    <w:next w:val="Normal"/>
    <w:qFormat/>
    <w:pPr>
      <w:keepNext/>
      <w:ind w:left="252" w:right="-36" w:firstLine="18"/>
      <w:outlineLvl w:val="2"/>
    </w:pPr>
    <w:rPr>
      <w:rFonts w:ascii="Angsana New" w:hAnsi="Angsana New"/>
      <w:sz w:val="32"/>
      <w:szCs w:val="32"/>
      <w:u w:val="single"/>
    </w:rPr>
  </w:style>
  <w:style w:type="paragraph" w:styleId="Heading4">
    <w:name w:val="heading 4"/>
    <w:basedOn w:val="Normal"/>
    <w:next w:val="Normal"/>
    <w:qFormat/>
    <w:pPr>
      <w:keepNext/>
      <w:spacing w:line="380" w:lineRule="exact"/>
      <w:ind w:left="252" w:right="-36" w:firstLine="20"/>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jc w:val="center"/>
      <w:outlineLvl w:val="4"/>
    </w:pPr>
    <w:rPr>
      <w:rFonts w:ascii="Angsana New" w:hAnsi="Angsana New"/>
      <w:sz w:val="28"/>
    </w:rPr>
  </w:style>
  <w:style w:type="paragraph" w:styleId="Heading6">
    <w:name w:val="heading 6"/>
    <w:basedOn w:val="Normal"/>
    <w:next w:val="Normal"/>
    <w:qFormat/>
    <w:pPr>
      <w:keepNext/>
      <w:ind w:left="1512"/>
      <w:jc w:val="both"/>
      <w:outlineLvl w:val="5"/>
    </w:pPr>
    <w:rPr>
      <w:rFonts w:ascii="Angsana New" w:hAnsi="Angsana New"/>
      <w:sz w:val="32"/>
      <w:szCs w:val="32"/>
    </w:rPr>
  </w:style>
  <w:style w:type="paragraph" w:styleId="Heading7">
    <w:name w:val="heading 7"/>
    <w:basedOn w:val="Normal"/>
    <w:next w:val="Normal"/>
    <w:qFormat/>
    <w:pPr>
      <w:keepNext/>
      <w:spacing w:line="380" w:lineRule="exact"/>
      <w:ind w:right="-36" w:firstLine="20"/>
      <w:outlineLvl w:val="6"/>
    </w:pPr>
    <w:rPr>
      <w:rFonts w:ascii="Angsana New" w:hAnsi="Angsana New"/>
      <w:b/>
      <w:bCs/>
      <w:sz w:val="32"/>
      <w:szCs w:val="32"/>
    </w:rPr>
  </w:style>
  <w:style w:type="paragraph" w:styleId="Heading8">
    <w:name w:val="heading 8"/>
    <w:basedOn w:val="Normal"/>
    <w:next w:val="Normal"/>
    <w:qFormat/>
    <w:pPr>
      <w:keepNext/>
      <w:jc w:val="both"/>
      <w:outlineLvl w:val="7"/>
    </w:pPr>
    <w:rPr>
      <w:rFonts w:ascii="Angsana New" w:hAnsi="Angsana New"/>
      <w:sz w:val="28"/>
      <w:szCs w:val="28"/>
    </w:rPr>
  </w:style>
  <w:style w:type="paragraph" w:styleId="Heading9">
    <w:name w:val="heading 9"/>
    <w:basedOn w:val="Normal"/>
    <w:next w:val="Normal"/>
    <w:qFormat/>
    <w:pPr>
      <w:keepNext/>
      <w:tabs>
        <w:tab w:val="left" w:pos="2160"/>
      </w:tabs>
      <w:spacing w:after="80"/>
      <w:ind w:left="360" w:hanging="360"/>
      <w:jc w:val="both"/>
      <w:outlineLvl w:val="8"/>
    </w:pPr>
    <w:rPr>
      <w:rFonts w:ascii="Angsana New" w:hAnsi="Angsana New"/>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Indent2">
    <w:name w:val="Body Text Indent 2"/>
    <w:basedOn w:val="Normal"/>
    <w:pPr>
      <w:tabs>
        <w:tab w:val="left" w:pos="2160"/>
      </w:tabs>
      <w:spacing w:before="120" w:after="120"/>
      <w:ind w:left="360" w:hanging="360"/>
      <w:jc w:val="both"/>
    </w:pPr>
    <w:rPr>
      <w:rFonts w:ascii="Angsana New" w:hAnsi="Angsana New"/>
      <w:sz w:val="32"/>
      <w:szCs w:val="32"/>
    </w:rPr>
  </w:style>
  <w:style w:type="paragraph" w:styleId="BodyTextIndent3">
    <w:name w:val="Body Text Indent 3"/>
    <w:basedOn w:val="Normal"/>
    <w:pPr>
      <w:tabs>
        <w:tab w:val="left" w:pos="2160"/>
        <w:tab w:val="left" w:pos="2880"/>
        <w:tab w:val="center" w:pos="7200"/>
      </w:tabs>
      <w:spacing w:before="120" w:after="120"/>
      <w:ind w:left="360"/>
      <w:jc w:val="both"/>
    </w:pPr>
    <w:rPr>
      <w:rFonts w:ascii="Angsana New" w:hAnsi="Angsana New"/>
      <w:sz w:val="32"/>
      <w:szCs w:val="32"/>
    </w:rPr>
  </w:style>
  <w:style w:type="paragraph" w:styleId="BlockText">
    <w:name w:val="Block Text"/>
    <w:basedOn w:val="Normal"/>
    <w:pPr>
      <w:tabs>
        <w:tab w:val="left" w:pos="900"/>
        <w:tab w:val="left" w:pos="2160"/>
      </w:tabs>
      <w:overflowPunct/>
      <w:autoSpaceDE/>
      <w:autoSpaceDN/>
      <w:adjustRightInd/>
      <w:spacing w:before="80" w:after="80"/>
      <w:ind w:left="360" w:right="2" w:hanging="360"/>
      <w:jc w:val="both"/>
      <w:textAlignment w:val="auto"/>
    </w:pPr>
    <w:rPr>
      <w:rFonts w:ascii="Angsana New" w:hAnsi="Angsana New"/>
      <w:sz w:val="32"/>
      <w:szCs w:val="32"/>
    </w:rPr>
  </w:style>
  <w:style w:type="paragraph" w:styleId="BodyText2">
    <w:name w:val="Body Text 2"/>
    <w:basedOn w:val="Normal"/>
    <w:pPr>
      <w:tabs>
        <w:tab w:val="left" w:pos="720"/>
      </w:tabs>
      <w:spacing w:before="120" w:after="1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styleId="Caption">
    <w:name w:val="caption"/>
    <w:basedOn w:val="Normal"/>
    <w:next w:val="Normal"/>
    <w:qFormat/>
    <w:pPr>
      <w:tabs>
        <w:tab w:val="decimal" w:pos="7578"/>
        <w:tab w:val="left" w:pos="9243"/>
      </w:tabs>
      <w:spacing w:before="240" w:after="120"/>
      <w:ind w:left="374"/>
      <w:jc w:val="thaiDistribute"/>
    </w:pPr>
    <w:rPr>
      <w:rFonts w:ascii="Angsana New" w:hAnsi="Angsana New"/>
      <w:sz w:val="32"/>
      <w:szCs w:val="32"/>
    </w:rPr>
  </w:style>
  <w:style w:type="table" w:styleId="TableGrid">
    <w:name w:val="Table Grid"/>
    <w:basedOn w:val="TableNormal"/>
    <w:uiPriority w:val="59"/>
    <w:rsid w:val="0067670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727840"/>
    <w:rPr>
      <w:rFonts w:ascii="Tahoma" w:hAnsi="Tahoma" w:cs="Tahoma"/>
      <w:sz w:val="16"/>
      <w:szCs w:val="16"/>
    </w:rPr>
  </w:style>
  <w:style w:type="paragraph" w:customStyle="1" w:styleId="Char">
    <w:name w:val=" Char"/>
    <w:basedOn w:val="Normal"/>
    <w:rsid w:val="006A053D"/>
    <w:pPr>
      <w:overflowPunct/>
      <w:autoSpaceDE/>
      <w:autoSpaceDN/>
      <w:adjustRightInd/>
      <w:spacing w:after="160" w:line="240" w:lineRule="exact"/>
      <w:textAlignment w:val="auto"/>
    </w:pPr>
    <w:rPr>
      <w:rFonts w:ascii="Verdana" w:hAnsi="Verdana"/>
      <w:sz w:val="20"/>
      <w:szCs w:val="20"/>
      <w:lang w:bidi="ar-SA"/>
    </w:rPr>
  </w:style>
  <w:style w:type="paragraph" w:styleId="List">
    <w:name w:val="List"/>
    <w:basedOn w:val="Normal"/>
    <w:rsid w:val="006B12BC"/>
    <w:pPr>
      <w:ind w:left="360" w:hanging="360"/>
    </w:pPr>
    <w:rPr>
      <w:rFonts w:eastAsia="SimSun"/>
    </w:rPr>
  </w:style>
  <w:style w:type="paragraph" w:customStyle="1" w:styleId="1">
    <w:name w:val="เนื้อเรื่อง1"/>
    <w:basedOn w:val="Normal"/>
    <w:rsid w:val="00257553"/>
    <w:pPr>
      <w:widowControl w:val="0"/>
      <w:ind w:right="386"/>
    </w:pPr>
    <w:rPr>
      <w:rFonts w:hAnsi="CordiaUPC" w:cs="CordiaUPC"/>
      <w:color w:val="800080"/>
      <w:sz w:val="28"/>
      <w:szCs w:val="28"/>
    </w:rPr>
  </w:style>
  <w:style w:type="paragraph" w:styleId="Date">
    <w:name w:val="Date"/>
    <w:basedOn w:val="Normal"/>
    <w:next w:val="Normal"/>
    <w:rsid w:val="006D385A"/>
    <w:rPr>
      <w:szCs w:val="28"/>
    </w:rPr>
  </w:style>
  <w:style w:type="paragraph" w:customStyle="1" w:styleId="Char0">
    <w:name w:val="Char"/>
    <w:basedOn w:val="Normal"/>
    <w:link w:val="DefaultParagraphFont"/>
    <w:rsid w:val="00DF76E8"/>
    <w:pPr>
      <w:overflowPunct/>
      <w:autoSpaceDE/>
      <w:autoSpaceDN/>
      <w:adjustRightInd/>
      <w:spacing w:after="160" w:line="240" w:lineRule="exact"/>
      <w:textAlignment w:val="auto"/>
    </w:pPr>
    <w:rPr>
      <w:rFonts w:ascii="Verdana" w:eastAsia="SimSun" w:hAnsi="Verdana"/>
      <w:sz w:val="20"/>
      <w:szCs w:val="20"/>
      <w:lang w:bidi="ar-SA"/>
    </w:rPr>
  </w:style>
  <w:style w:type="character" w:customStyle="1" w:styleId="HeaderChar">
    <w:name w:val="Header Char"/>
    <w:link w:val="Header"/>
    <w:rsid w:val="0042369D"/>
    <w:rPr>
      <w:rFonts w:ascii="Times New Roman"/>
      <w:sz w:val="24"/>
      <w:szCs w:val="24"/>
    </w:rPr>
  </w:style>
  <w:style w:type="paragraph" w:customStyle="1" w:styleId="ps-000-normal">
    <w:name w:val="ps-000-normal"/>
    <w:basedOn w:val="Normal"/>
    <w:rsid w:val="00683474"/>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522A80"/>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0F366C"/>
    <w:pPr>
      <w:autoSpaceDE w:val="0"/>
      <w:autoSpaceDN w:val="0"/>
      <w:adjustRightInd w:val="0"/>
    </w:pPr>
    <w:rPr>
      <w:rFonts w:ascii="EucrosiaUPC" w:eastAsia="MS Mincho" w:hAnsi="EucrosiaUPC" w:cs="EucrosiaUPC"/>
      <w:color w:val="000000"/>
      <w:sz w:val="24"/>
      <w:szCs w:val="24"/>
    </w:rPr>
  </w:style>
  <w:style w:type="paragraph" w:styleId="ListParagraph">
    <w:name w:val="List Paragraph"/>
    <w:basedOn w:val="Normal"/>
    <w:uiPriority w:val="34"/>
    <w:qFormat/>
    <w:rsid w:val="00B6359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r="http://schemas.openxmlformats.org/officeDocument/2006/relationships" xmlns:w="http://schemas.openxmlformats.org/wordprocessingml/2006/main">
  <w:divs>
    <w:div w:id="110514109">
      <w:bodyDiv w:val="1"/>
      <w:marLeft w:val="0"/>
      <w:marRight w:val="0"/>
      <w:marTop w:val="0"/>
      <w:marBottom w:val="0"/>
      <w:divBdr>
        <w:top w:val="none" w:sz="0" w:space="0" w:color="auto"/>
        <w:left w:val="none" w:sz="0" w:space="0" w:color="auto"/>
        <w:bottom w:val="none" w:sz="0" w:space="0" w:color="auto"/>
        <w:right w:val="none" w:sz="0" w:space="0" w:color="auto"/>
      </w:divBdr>
    </w:div>
    <w:div w:id="399905662">
      <w:bodyDiv w:val="1"/>
      <w:marLeft w:val="0"/>
      <w:marRight w:val="0"/>
      <w:marTop w:val="0"/>
      <w:marBottom w:val="0"/>
      <w:divBdr>
        <w:top w:val="none" w:sz="0" w:space="0" w:color="auto"/>
        <w:left w:val="none" w:sz="0" w:space="0" w:color="auto"/>
        <w:bottom w:val="none" w:sz="0" w:space="0" w:color="auto"/>
        <w:right w:val="none" w:sz="0" w:space="0" w:color="auto"/>
      </w:divBdr>
    </w:div>
    <w:div w:id="755907609">
      <w:bodyDiv w:val="1"/>
      <w:marLeft w:val="0"/>
      <w:marRight w:val="0"/>
      <w:marTop w:val="0"/>
      <w:marBottom w:val="0"/>
      <w:divBdr>
        <w:top w:val="none" w:sz="0" w:space="0" w:color="auto"/>
        <w:left w:val="none" w:sz="0" w:space="0" w:color="auto"/>
        <w:bottom w:val="none" w:sz="0" w:space="0" w:color="auto"/>
        <w:right w:val="none" w:sz="0" w:space="0" w:color="auto"/>
      </w:divBdr>
    </w:div>
    <w:div w:id="1321302780">
      <w:bodyDiv w:val="1"/>
      <w:marLeft w:val="0"/>
      <w:marRight w:val="0"/>
      <w:marTop w:val="0"/>
      <w:marBottom w:val="0"/>
      <w:divBdr>
        <w:top w:val="none" w:sz="0" w:space="0" w:color="auto"/>
        <w:left w:val="none" w:sz="0" w:space="0" w:color="auto"/>
        <w:bottom w:val="none" w:sz="0" w:space="0" w:color="auto"/>
        <w:right w:val="none" w:sz="0" w:space="0" w:color="auto"/>
      </w:divBdr>
    </w:div>
    <w:div w:id="183946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3CDBB-6C0B-40C5-ABAC-358DEEBF3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2993</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โคเซ่ (ประเทศไทย) จำกัด</vt:lpstr>
      <vt:lpstr>บริษัท โคเซ่ (ประเทศไทย) จำกัด</vt:lpstr>
    </vt:vector>
  </TitlesOfParts>
  <Company>ERNST&amp;YOUNG</Company>
  <LinksUpToDate>false</LinksUpToDate>
  <CharactersWithSpaces>20014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โคเซ่ (ประเทศไทย) จำกัด</dc:title>
  <dc:creator>compaq</dc:creator>
  <cp:lastModifiedBy>Wararat.P</cp:lastModifiedBy>
  <cp:revision>2</cp:revision>
  <cp:lastPrinted>2017-02-20T13:06:00Z</cp:lastPrinted>
  <dcterms:created xsi:type="dcterms:W3CDTF">2017-02-21T01:36:00Z</dcterms:created>
  <dcterms:modified xsi:type="dcterms:W3CDTF">2017-02-21T01:36:00Z</dcterms:modified>
</cp:coreProperties>
</file>