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C47" w:rsidRPr="00CE351A" w:rsidRDefault="00832C47" w:rsidP="00FD0F51">
      <w:pPr>
        <w:jc w:val="thaiDistribute"/>
        <w:rPr>
          <w:rFonts w:ascii="Times New Roman" w:eastAsia="Angsana New" w:hAnsi="Times New Roman"/>
          <w:b/>
          <w:bCs/>
          <w:szCs w:val="22"/>
        </w:rPr>
      </w:pPr>
    </w:p>
    <w:p w:rsidR="00832C47" w:rsidRDefault="00832C47" w:rsidP="00FD0F51">
      <w:pPr>
        <w:jc w:val="thaiDistribute"/>
        <w:rPr>
          <w:rFonts w:ascii="Times New Roman" w:eastAsia="Angsana New" w:hAnsi="Times New Roman" w:cs="Times New Roman"/>
          <w:b/>
          <w:bCs/>
          <w:szCs w:val="22"/>
        </w:rPr>
      </w:pPr>
    </w:p>
    <w:p w:rsidR="0068595E" w:rsidRDefault="0068595E"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of </w:t>
      </w:r>
      <w:r>
        <w:rPr>
          <w:rFonts w:ascii="Times New Roman" w:eastAsia="Angsana New" w:hAnsi="Times New Roman" w:cs="Times New Roman"/>
          <w:b/>
          <w:bCs/>
          <w:szCs w:val="22"/>
        </w:rPr>
        <w:t>Thai Capital Corporation Public Company Limited and its subsidiaries</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E6628B" w:rsidRPr="00E6628B">
        <w:rPr>
          <w:rFonts w:ascii="Times New Roman" w:eastAsia="Angsana New" w:hAnsi="Times New Roman" w:cs="Times New Roman"/>
          <w:szCs w:val="22"/>
        </w:rPr>
        <w:t xml:space="preserve">Thai Capital Corporation Public Company Limited and its subsidiaries </w:t>
      </w:r>
      <w:r w:rsidR="00E43087">
        <w:rPr>
          <w:rFonts w:ascii="Times New Roman" w:eastAsia="Angsana New" w:hAnsi="Times New Roman" w:cs="Times New Roman"/>
          <w:szCs w:val="22"/>
        </w:rPr>
        <w:t xml:space="preserve">(“the Group”) and of </w:t>
      </w:r>
      <w:r w:rsidR="00E43087" w:rsidRPr="00E6628B">
        <w:rPr>
          <w:rFonts w:ascii="Times New Roman" w:eastAsia="Angsana New" w:hAnsi="Times New Roman" w:cs="Times New Roman"/>
          <w:szCs w:val="22"/>
        </w:rPr>
        <w:t xml:space="preserve">Thai Capital Corporation Public Company Limited </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the Company</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E43087">
        <w:rPr>
          <w:rFonts w:ascii="Times New Roman" w:eastAsia="Angsana New" w:hAnsi="Times New Roman" w:cs="Times New Roman"/>
          <w:szCs w:val="22"/>
        </w:rPr>
        <w:t>2016</w:t>
      </w:r>
      <w:r w:rsidRPr="00FD0F51">
        <w:rPr>
          <w:rFonts w:ascii="Times New Roman" w:eastAsia="Angsana New" w:hAnsi="Times New Roman" w:cs="Times New Roman"/>
          <w:szCs w:val="22"/>
        </w:rPr>
        <w:t xml:space="preserv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 xml:space="preserve">shareholders’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B03811" w:rsidRPr="00B03811">
        <w:rPr>
          <w:rFonts w:ascii="Times New Roman" w:eastAsia="Angsana New" w:hAnsi="Times New Roman" w:cs="Times New Roman"/>
          <w:szCs w:val="22"/>
        </w:rPr>
        <w:t xml:space="preserve">Thai Capital Corporation Public Company Limited and its subsidiaries and of Thai Capital Corporation Public Company Limited </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4A6DE6" w:rsidRPr="00B03811">
        <w:rPr>
          <w:rFonts w:ascii="Times New Roman" w:eastAsia="Angsana New" w:hAnsi="Times New Roman" w:cs="Times New Roman"/>
          <w:szCs w:val="22"/>
        </w:rPr>
        <w:t>16</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4D4034">
        <w:rPr>
          <w:rFonts w:ascii="Times New Roman" w:eastAsia="Angsana New" w:hAnsi="Times New Roman" w:cs="Times New Roman"/>
          <w:szCs w:val="22"/>
        </w:rPr>
        <w:t xml:space="preserv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 My responsibilities under those standards are further described in the Auditor’s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 xml:space="preserve">Financial Statements section of my report. I am independent of the </w:t>
      </w:r>
      <w:r>
        <w:rPr>
          <w:rFonts w:ascii="Times New Roman" w:eastAsia="Angsana New" w:hAnsi="Times New Roman" w:cs="Times New Roman"/>
          <w:szCs w:val="22"/>
        </w:rPr>
        <w:t xml:space="preserve">Group and the </w:t>
      </w:r>
      <w:r w:rsidR="00FD0F51" w:rsidRPr="00FD0F51">
        <w:rPr>
          <w:rFonts w:ascii="Times New Roman" w:eastAsia="Angsana New" w:hAnsi="Times New Roman" w:cs="Times New Roman"/>
          <w:szCs w:val="22"/>
        </w:rPr>
        <w:t xml:space="preserve">Company 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 xml:space="preserve">Federation of Accounting Professions under the Royal Patronage of his Majesty the King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 I believe that the audit evidence I have obtained is sufficient and appropriate to provide a basis for my opinion. </w:t>
      </w:r>
    </w:p>
    <w:p w:rsidR="00322C27" w:rsidRDefault="00322C27" w:rsidP="00FD0F51">
      <w:pPr>
        <w:jc w:val="thaiDistribute"/>
        <w:rPr>
          <w:rFonts w:ascii="Times New Roman" w:eastAsia="Angsana New" w:hAnsi="Times New Roman" w:cs="Times New Roman"/>
          <w:szCs w:val="22"/>
        </w:rPr>
      </w:pPr>
    </w:p>
    <w:p w:rsidR="00FD0F51" w:rsidRPr="00343824" w:rsidRDefault="00FD0F51" w:rsidP="00FD0F51">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rsidR="00FD0F51" w:rsidRPr="00FD0F51" w:rsidRDefault="00FD0F51" w:rsidP="00FD0F51">
      <w:pPr>
        <w:jc w:val="thaiDistribute"/>
        <w:rPr>
          <w:rFonts w:ascii="Times New Roman" w:eastAsia="Angsana New" w:hAnsi="Times New Roman" w:cs="Times New Roman"/>
          <w:szCs w:val="22"/>
        </w:rPr>
      </w:pPr>
    </w:p>
    <w:p w:rsidR="00201E13" w:rsidRDefault="00FD0F51" w:rsidP="00FD0F51">
      <w:pPr>
        <w:jc w:val="thaiDistribute"/>
        <w:rPr>
          <w:rFonts w:ascii="Times New Roman" w:hAnsi="Times New Roman" w:cs="Times New Roman"/>
          <w:szCs w:val="22"/>
        </w:rPr>
      </w:pPr>
      <w:r w:rsidRPr="00FD0F51">
        <w:rPr>
          <w:rFonts w:ascii="Times New Roman" w:eastAsia="Angsana New" w:hAnsi="Times New Roman" w:cs="Times New Roman"/>
          <w:szCs w:val="22"/>
        </w:rPr>
        <w:t>Key audit matter</w:t>
      </w:r>
      <w:r w:rsidR="00343824">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sidR="00343824">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financial statements of the current period. These matters were</w:t>
      </w:r>
      <w:r w:rsidR="00343824">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financial statements as a whole, and in forming </w:t>
      </w:r>
      <w:r w:rsidR="00343824">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sidR="00343824">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p>
    <w:p w:rsidR="00684D77" w:rsidRPr="00FD0F51" w:rsidRDefault="00684D77" w:rsidP="00FD0F51">
      <w:pPr>
        <w:jc w:val="thaiDistribute"/>
        <w:rPr>
          <w:rFonts w:ascii="Times New Roman" w:hAnsi="Times New Roman" w:cs="Times New Roman"/>
          <w:szCs w:val="22"/>
        </w:rPr>
      </w:pPr>
    </w:p>
    <w:p w:rsidR="00201E13" w:rsidRDefault="00201E13" w:rsidP="00FD0F51">
      <w:pPr>
        <w:jc w:val="thaiDistribute"/>
        <w:rPr>
          <w:rFonts w:ascii="Times New Roman" w:hAnsi="Times New Roman" w:cs="Times New Roman"/>
          <w:szCs w:val="22"/>
        </w:rPr>
      </w:pPr>
    </w:p>
    <w:p w:rsidR="00343824" w:rsidRPr="00FD0F51" w:rsidRDefault="00343824" w:rsidP="00FD0F51">
      <w:pPr>
        <w:jc w:val="thaiDistribute"/>
        <w:rPr>
          <w:rFonts w:ascii="Times New Roman" w:hAnsi="Times New Roman" w:cs="Times New Roman"/>
          <w:szCs w:val="22"/>
        </w:rPr>
        <w:sectPr w:rsidR="00343824" w:rsidRPr="00FD0F51" w:rsidSect="00CE351A">
          <w:headerReference w:type="default" r:id="rId8"/>
          <w:footerReference w:type="default" r:id="rId9"/>
          <w:headerReference w:type="first" r:id="rId10"/>
          <w:pgSz w:w="11906" w:h="16838"/>
          <w:pgMar w:top="1134" w:right="851" w:bottom="1134" w:left="1418" w:header="709" w:footer="709" w:gutter="0"/>
          <w:cols w:space="708"/>
          <w:titlePg/>
          <w:docGrid w:linePitch="360"/>
        </w:sectPr>
      </w:pPr>
    </w:p>
    <w:p w:rsidR="00524AC8" w:rsidRPr="00322C27" w:rsidRDefault="00322C27" w:rsidP="00524AC8">
      <w:pPr>
        <w:jc w:val="thaiDistribute"/>
        <w:rPr>
          <w:rFonts w:ascii="Times New Roman" w:hAnsi="Times New Roman" w:cs="Times New Roman"/>
          <w:i/>
          <w:iCs/>
        </w:rPr>
      </w:pPr>
      <w:r w:rsidRPr="00322C27">
        <w:rPr>
          <w:rFonts w:ascii="Times New Roman" w:hAnsi="Times New Roman" w:cs="Times New Roman"/>
          <w:i/>
          <w:iCs/>
        </w:rPr>
        <w:lastRenderedPageBreak/>
        <w:t>Acquisition of b</w:t>
      </w:r>
      <w:r w:rsidR="00D4663F">
        <w:rPr>
          <w:rFonts w:ascii="Times New Roman" w:hAnsi="Times New Roman" w:cs="Times New Roman"/>
          <w:i/>
          <w:iCs/>
        </w:rPr>
        <w:t>usiness</w:t>
      </w:r>
    </w:p>
    <w:p w:rsidR="00524AC8" w:rsidRPr="001C38A8" w:rsidRDefault="00524AC8" w:rsidP="00524AC8">
      <w:pPr>
        <w:jc w:val="thaiDistribute"/>
        <w:rPr>
          <w:rFonts w:ascii="Times New Roman" w:hAnsi="Times New Roman" w:cs="Times New Roman"/>
        </w:rPr>
      </w:pPr>
    </w:p>
    <w:p w:rsidR="00524AC8" w:rsidRDefault="00524AC8" w:rsidP="00524AC8">
      <w:pPr>
        <w:jc w:val="thaiDistribute"/>
        <w:rPr>
          <w:rFonts w:ascii="Times New Roman" w:hAnsi="Times New Roman"/>
        </w:rPr>
      </w:pPr>
      <w:r>
        <w:rPr>
          <w:rFonts w:ascii="Times New Roman" w:hAnsi="Times New Roman" w:cs="Times New Roman"/>
        </w:rPr>
        <w:t xml:space="preserve">As described in notes 2 and </w:t>
      </w:r>
      <w:r w:rsidR="00671773">
        <w:rPr>
          <w:rFonts w:ascii="Times New Roman" w:hAnsi="Times New Roman" w:cs="Times New Roman"/>
        </w:rPr>
        <w:t>10</w:t>
      </w:r>
      <w:r>
        <w:rPr>
          <w:rFonts w:ascii="Times New Roman" w:hAnsi="Times New Roman" w:cs="Times New Roman"/>
        </w:rPr>
        <w:t xml:space="preserve"> to the financial statements, </w:t>
      </w:r>
      <w:r w:rsidR="00137A6E">
        <w:rPr>
          <w:rFonts w:ascii="Times New Roman" w:hAnsi="Times New Roman" w:cs="Times New Roman"/>
        </w:rPr>
        <w:t>during the year</w:t>
      </w:r>
      <w:r w:rsidR="00671773">
        <w:rPr>
          <w:rFonts w:ascii="Times New Roman" w:hAnsi="Times New Roman"/>
        </w:rPr>
        <w:t xml:space="preserve"> </w:t>
      </w:r>
      <w:r>
        <w:rPr>
          <w:rFonts w:ascii="Times New Roman" w:hAnsi="Times New Roman"/>
        </w:rPr>
        <w:t xml:space="preserve">2016, the Company had made the acquisition of business by acquiring of </w:t>
      </w:r>
      <w:r w:rsidRPr="00A3064F">
        <w:rPr>
          <w:rFonts w:ascii="Times New Roman" w:hAnsi="Times New Roman"/>
        </w:rPr>
        <w:t>ordinary shares of “NYC-Thai BD Co., Ltd.</w:t>
      </w:r>
      <w:r>
        <w:rPr>
          <w:rFonts w:ascii="Times New Roman" w:hAnsi="Times New Roman"/>
        </w:rPr>
        <w:t xml:space="preserve"> (“the subsidiary”) in the amount of Baht 22.93 million, which its main business is </w:t>
      </w:r>
      <w:r w:rsidR="00137A6E">
        <w:rPr>
          <w:rFonts w:ascii="Times New Roman" w:hAnsi="Times New Roman"/>
        </w:rPr>
        <w:t xml:space="preserve">an </w:t>
      </w:r>
      <w:r>
        <w:rPr>
          <w:rFonts w:ascii="Times New Roman" w:hAnsi="Times New Roman"/>
        </w:rPr>
        <w:t>ice cream</w:t>
      </w:r>
      <w:r w:rsidR="00671773">
        <w:rPr>
          <w:rFonts w:ascii="Times New Roman" w:hAnsi="Times New Roman"/>
        </w:rPr>
        <w:t xml:space="preserve"> </w:t>
      </w:r>
      <w:r w:rsidR="00322C27">
        <w:rPr>
          <w:rFonts w:ascii="Times New Roman" w:hAnsi="Times New Roman"/>
        </w:rPr>
        <w:t>distribution</w:t>
      </w:r>
      <w:r>
        <w:rPr>
          <w:rFonts w:ascii="Times New Roman" w:hAnsi="Times New Roman"/>
        </w:rPr>
        <w:t xml:space="preserve">.  </w:t>
      </w:r>
      <w:r w:rsidR="00DC0BA3">
        <w:rPr>
          <w:rFonts w:ascii="Times New Roman" w:hAnsi="Times New Roman"/>
        </w:rPr>
        <w:t>The C</w:t>
      </w:r>
      <w:r w:rsidR="00453605">
        <w:rPr>
          <w:rFonts w:ascii="Times New Roman" w:hAnsi="Times New Roman"/>
        </w:rPr>
        <w:t xml:space="preserve">ompany recorded the provisional </w:t>
      </w:r>
      <w:r w:rsidR="00DC0BA3">
        <w:rPr>
          <w:rFonts w:ascii="Times New Roman" w:hAnsi="Times New Roman"/>
        </w:rPr>
        <w:t>amounts</w:t>
      </w:r>
      <w:r w:rsidR="00671773">
        <w:rPr>
          <w:rFonts w:ascii="Times New Roman" w:hAnsi="Times New Roman"/>
        </w:rPr>
        <w:t xml:space="preserve"> </w:t>
      </w:r>
      <w:r w:rsidR="00453605">
        <w:rPr>
          <w:rFonts w:ascii="Times New Roman" w:hAnsi="Times New Roman"/>
        </w:rPr>
        <w:t xml:space="preserve">for a business combination </w:t>
      </w:r>
      <w:r w:rsidR="00671773">
        <w:rPr>
          <w:rFonts w:ascii="Times New Roman" w:hAnsi="Times New Roman"/>
        </w:rPr>
        <w:t>with the best estimated</w:t>
      </w:r>
      <w:r>
        <w:rPr>
          <w:rFonts w:ascii="Times New Roman" w:hAnsi="Times New Roman"/>
        </w:rPr>
        <w:t xml:space="preserve"> for the initial accounting. The </w:t>
      </w:r>
      <w:r w:rsidR="00137A6E">
        <w:rPr>
          <w:rFonts w:ascii="Times New Roman" w:hAnsi="Times New Roman"/>
        </w:rPr>
        <w:t>Company</w:t>
      </w:r>
      <w:r>
        <w:rPr>
          <w:rFonts w:ascii="Times New Roman" w:hAnsi="Times New Roman"/>
        </w:rPr>
        <w:t xml:space="preserve"> will completely measure the provisional amount</w:t>
      </w:r>
      <w:r w:rsidR="00DC0BA3">
        <w:rPr>
          <w:rFonts w:ascii="Times New Roman" w:hAnsi="Times New Roman"/>
        </w:rPr>
        <w:t>s</w:t>
      </w:r>
      <w:r>
        <w:rPr>
          <w:rFonts w:ascii="Times New Roman" w:hAnsi="Times New Roman"/>
        </w:rPr>
        <w:t xml:space="preserve"> within the year 201</w:t>
      </w:r>
      <w:r w:rsidR="00137A6E">
        <w:rPr>
          <w:rFonts w:ascii="Times New Roman" w:hAnsi="Times New Roman"/>
        </w:rPr>
        <w:t>7, which t</w:t>
      </w:r>
      <w:r>
        <w:rPr>
          <w:rFonts w:ascii="Times New Roman" w:hAnsi="Times New Roman"/>
        </w:rPr>
        <w:t xml:space="preserve">he </w:t>
      </w:r>
      <w:r w:rsidR="00137A6E">
        <w:rPr>
          <w:rFonts w:ascii="Times New Roman" w:hAnsi="Times New Roman"/>
        </w:rPr>
        <w:t>Company</w:t>
      </w:r>
      <w:r>
        <w:rPr>
          <w:rFonts w:ascii="Times New Roman" w:hAnsi="Times New Roman"/>
        </w:rPr>
        <w:t xml:space="preserve"> may adjust the provisional amounts recognized at the acquisition date.  The measurement period </w:t>
      </w:r>
      <w:r w:rsidR="00137A6E">
        <w:rPr>
          <w:rFonts w:ascii="Times New Roman" w:hAnsi="Times New Roman"/>
        </w:rPr>
        <w:t xml:space="preserve">was determined to </w:t>
      </w:r>
      <w:r>
        <w:rPr>
          <w:rFonts w:ascii="Times New Roman" w:hAnsi="Times New Roman"/>
        </w:rPr>
        <w:t xml:space="preserve">provide the </w:t>
      </w:r>
      <w:r w:rsidR="00137A6E">
        <w:rPr>
          <w:rFonts w:ascii="Times New Roman" w:hAnsi="Times New Roman"/>
        </w:rPr>
        <w:t>Company</w:t>
      </w:r>
      <w:r>
        <w:rPr>
          <w:rFonts w:ascii="Times New Roman" w:hAnsi="Times New Roman"/>
        </w:rPr>
        <w:t xml:space="preserve"> with a reasonable time to obtain the information necessary to identify and measure the identifiable assets acquired, l</w:t>
      </w:r>
      <w:r w:rsidR="00137A6E">
        <w:rPr>
          <w:rFonts w:ascii="Times New Roman" w:hAnsi="Times New Roman"/>
        </w:rPr>
        <w:t>iabilities assumed and goodwill</w:t>
      </w:r>
      <w:r>
        <w:rPr>
          <w:rFonts w:ascii="Times New Roman" w:hAnsi="Times New Roman"/>
        </w:rPr>
        <w:t xml:space="preserve">.  I focused on this </w:t>
      </w:r>
      <w:r w:rsidR="00137A6E">
        <w:rPr>
          <w:rFonts w:ascii="Times New Roman" w:hAnsi="Times New Roman"/>
        </w:rPr>
        <w:t>business acquisition</w:t>
      </w:r>
      <w:r>
        <w:rPr>
          <w:rFonts w:ascii="Times New Roman" w:hAnsi="Times New Roman"/>
        </w:rPr>
        <w:t xml:space="preserve"> involved in </w:t>
      </w:r>
      <w:r w:rsidR="00137A6E">
        <w:rPr>
          <w:rFonts w:ascii="Times New Roman" w:hAnsi="Times New Roman"/>
        </w:rPr>
        <w:t>fair valuation</w:t>
      </w:r>
      <w:r>
        <w:rPr>
          <w:rFonts w:ascii="Times New Roman" w:hAnsi="Times New Roman"/>
        </w:rPr>
        <w:t xml:space="preserve"> of the assets</w:t>
      </w:r>
      <w:r w:rsidR="00453605">
        <w:rPr>
          <w:rFonts w:ascii="Times New Roman" w:hAnsi="Times New Roman"/>
        </w:rPr>
        <w:t xml:space="preserve"> </w:t>
      </w:r>
      <w:r w:rsidR="00322C27">
        <w:rPr>
          <w:rFonts w:ascii="Times New Roman" w:hAnsi="Times New Roman"/>
        </w:rPr>
        <w:t>and</w:t>
      </w:r>
      <w:r w:rsidR="0026445F">
        <w:rPr>
          <w:rFonts w:ascii="Times New Roman" w:hAnsi="Times New Roman"/>
        </w:rPr>
        <w:t xml:space="preserve"> liabilities</w:t>
      </w:r>
      <w:r>
        <w:rPr>
          <w:rFonts w:ascii="Times New Roman" w:hAnsi="Times New Roman"/>
        </w:rPr>
        <w:t xml:space="preserve">, which affect to the recognition of goodwill </w:t>
      </w:r>
      <w:r w:rsidR="0026445F">
        <w:rPr>
          <w:rFonts w:ascii="Times New Roman" w:hAnsi="Times New Roman"/>
        </w:rPr>
        <w:t>because</w:t>
      </w:r>
      <w:r>
        <w:rPr>
          <w:rFonts w:ascii="Times New Roman" w:hAnsi="Times New Roman"/>
        </w:rPr>
        <w:t xml:space="preserve"> such area </w:t>
      </w:r>
      <w:r w:rsidR="0026445F">
        <w:rPr>
          <w:rFonts w:ascii="Times New Roman" w:hAnsi="Times New Roman"/>
        </w:rPr>
        <w:t>was</w:t>
      </w:r>
      <w:r>
        <w:rPr>
          <w:rFonts w:ascii="Times New Roman" w:hAnsi="Times New Roman"/>
        </w:rPr>
        <w:t xml:space="preserve"> material to the consolidated financial statements of the Group.  In addition, the </w:t>
      </w:r>
      <w:r w:rsidR="0026445F">
        <w:rPr>
          <w:rFonts w:ascii="Times New Roman" w:hAnsi="Times New Roman"/>
        </w:rPr>
        <w:t>Company had</w:t>
      </w:r>
      <w:r>
        <w:rPr>
          <w:rFonts w:ascii="Times New Roman" w:hAnsi="Times New Roman"/>
        </w:rPr>
        <w:t xml:space="preserve"> to perform impairment test of goodwill acquired from a business combination.  This process of impairment tests were complex and involve a high level of judgments and is based on assumptions including the expectation of increase in sale volume by </w:t>
      </w:r>
      <w:r w:rsidRPr="008138D5">
        <w:rPr>
          <w:rFonts w:ascii="Times New Roman" w:hAnsi="Times New Roman"/>
        </w:rPr>
        <w:t xml:space="preserve">considering economic condition, marketing policies and </w:t>
      </w:r>
      <w:r w:rsidR="00322C27" w:rsidRPr="008138D5">
        <w:rPr>
          <w:rFonts w:ascii="Times New Roman" w:hAnsi="Times New Roman"/>
        </w:rPr>
        <w:t>competition</w:t>
      </w:r>
      <w:r w:rsidR="0026445F">
        <w:rPr>
          <w:rFonts w:ascii="Times New Roman" w:hAnsi="Times New Roman"/>
        </w:rPr>
        <w:t xml:space="preserve"> situation over</w:t>
      </w:r>
      <w:r w:rsidR="00322C27" w:rsidRPr="008138D5">
        <w:rPr>
          <w:rFonts w:ascii="Times New Roman" w:hAnsi="Times New Roman"/>
        </w:rPr>
        <w:t xml:space="preserve"> the </w:t>
      </w:r>
      <w:r w:rsidRPr="008138D5">
        <w:rPr>
          <w:rFonts w:ascii="Times New Roman" w:hAnsi="Times New Roman"/>
        </w:rPr>
        <w:t xml:space="preserve">ice cream business, </w:t>
      </w:r>
      <w:r w:rsidR="008138D5" w:rsidRPr="008138D5">
        <w:rPr>
          <w:rFonts w:ascii="Times New Roman" w:hAnsi="Times New Roman"/>
        </w:rPr>
        <w:t>and efficient cost management</w:t>
      </w:r>
      <w:r w:rsidRPr="008138D5">
        <w:rPr>
          <w:rFonts w:ascii="Times New Roman" w:hAnsi="Times New Roman"/>
        </w:rPr>
        <w:t>.</w:t>
      </w:r>
    </w:p>
    <w:p w:rsidR="00524AC8"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Pr>
          <w:rFonts w:ascii="Times New Roman" w:hAnsi="Times New Roman"/>
        </w:rPr>
        <w:t xml:space="preserve">I audited the financial information of such subsidiary </w:t>
      </w:r>
      <w:r w:rsidR="004F1499">
        <w:rPr>
          <w:rFonts w:ascii="Times New Roman" w:hAnsi="Times New Roman"/>
        </w:rPr>
        <w:t>at the acquisition date until</w:t>
      </w:r>
      <w:r>
        <w:rPr>
          <w:rFonts w:ascii="Times New Roman" w:hAnsi="Times New Roman"/>
        </w:rPr>
        <w:t xml:space="preserve"> the end of accounting period</w:t>
      </w:r>
      <w:r w:rsidR="0026445F">
        <w:rPr>
          <w:rFonts w:ascii="Times New Roman" w:hAnsi="Times New Roman"/>
        </w:rPr>
        <w:t>,</w:t>
      </w:r>
      <w:r>
        <w:rPr>
          <w:rFonts w:ascii="Times New Roman" w:hAnsi="Times New Roman"/>
        </w:rPr>
        <w:t xml:space="preserve"> examined the significant agreements</w:t>
      </w:r>
      <w:r w:rsidR="0026445F">
        <w:rPr>
          <w:rFonts w:ascii="Times New Roman" w:hAnsi="Times New Roman"/>
        </w:rPr>
        <w:t xml:space="preserve"> of the subsidiary</w:t>
      </w:r>
      <w:r w:rsidR="00734FE0">
        <w:rPr>
          <w:rFonts w:ascii="Times New Roman" w:hAnsi="Times New Roman"/>
        </w:rPr>
        <w:t xml:space="preserve"> to assess the fair valuation</w:t>
      </w:r>
      <w:r>
        <w:rPr>
          <w:rFonts w:ascii="Times New Roman" w:hAnsi="Times New Roman"/>
        </w:rPr>
        <w:t xml:space="preserve"> of the identifiable assets acquired and liabilities assumed, and also reviewed </w:t>
      </w:r>
      <w:r w:rsidR="004F1499">
        <w:rPr>
          <w:rFonts w:ascii="Times New Roman" w:hAnsi="Times New Roman"/>
        </w:rPr>
        <w:t xml:space="preserve">the </w:t>
      </w:r>
      <w:r>
        <w:rPr>
          <w:rFonts w:ascii="Times New Roman" w:hAnsi="Times New Roman"/>
        </w:rPr>
        <w:t>goodwill recognition</w:t>
      </w:r>
      <w:r w:rsidR="0026445F">
        <w:rPr>
          <w:rFonts w:ascii="Times New Roman" w:hAnsi="Times New Roman"/>
        </w:rPr>
        <w:t xml:space="preserve"> of the Group</w:t>
      </w:r>
      <w:r w:rsidR="00DC0BA3">
        <w:rPr>
          <w:rFonts w:ascii="Times New Roman" w:hAnsi="Times New Roman"/>
        </w:rPr>
        <w:t xml:space="preserve">. </w:t>
      </w:r>
      <w:r w:rsidR="004C7460">
        <w:rPr>
          <w:rFonts w:ascii="Times New Roman" w:hAnsi="Times New Roman"/>
        </w:rPr>
        <w:t xml:space="preserve">In addition, </w:t>
      </w:r>
      <w:r w:rsidR="00C95F99">
        <w:rPr>
          <w:rFonts w:ascii="Times New Roman" w:hAnsi="Times New Roman"/>
        </w:rPr>
        <w:t xml:space="preserve">I tested </w:t>
      </w:r>
      <w:r w:rsidR="00DC0BA3">
        <w:rPr>
          <w:rFonts w:ascii="Times New Roman" w:hAnsi="Times New Roman"/>
        </w:rPr>
        <w:t xml:space="preserve">the model and </w:t>
      </w:r>
      <w:r>
        <w:rPr>
          <w:rFonts w:ascii="Times New Roman" w:hAnsi="Times New Roman"/>
        </w:rPr>
        <w:t xml:space="preserve">the appropriateness of </w:t>
      </w:r>
      <w:r w:rsidR="004C7460">
        <w:rPr>
          <w:rFonts w:ascii="Times New Roman" w:hAnsi="Times New Roman"/>
        </w:rPr>
        <w:t xml:space="preserve">the </w:t>
      </w:r>
      <w:r w:rsidR="00C95F99">
        <w:rPr>
          <w:rFonts w:ascii="Times New Roman" w:hAnsi="Times New Roman"/>
        </w:rPr>
        <w:t xml:space="preserve">recoverable amount calculated basing on </w:t>
      </w:r>
      <w:r>
        <w:rPr>
          <w:rFonts w:ascii="Times New Roman" w:hAnsi="Times New Roman"/>
        </w:rPr>
        <w:t xml:space="preserve">cash flow projection </w:t>
      </w:r>
      <w:r w:rsidR="00C95F99">
        <w:rPr>
          <w:rFonts w:ascii="Times New Roman" w:hAnsi="Times New Roman"/>
        </w:rPr>
        <w:t>of the subsidiary</w:t>
      </w:r>
      <w:r>
        <w:rPr>
          <w:rFonts w:ascii="Times New Roman" w:hAnsi="Times New Roman"/>
        </w:rPr>
        <w:t>,</w:t>
      </w:r>
      <w:r w:rsidR="004C7460">
        <w:rPr>
          <w:rFonts w:ascii="Times New Roman" w:hAnsi="Times New Roman"/>
        </w:rPr>
        <w:t xml:space="preserve"> the variables and estimations,</w:t>
      </w:r>
      <w:r>
        <w:rPr>
          <w:rFonts w:ascii="Times New Roman" w:hAnsi="Times New Roman"/>
        </w:rPr>
        <w:t xml:space="preserve"> </w:t>
      </w:r>
      <w:r w:rsidR="004C7460">
        <w:rPr>
          <w:rFonts w:ascii="Times New Roman" w:hAnsi="Times New Roman"/>
        </w:rPr>
        <w:t xml:space="preserve">significant assumptions, </w:t>
      </w:r>
      <w:r>
        <w:rPr>
          <w:rFonts w:ascii="Times New Roman" w:hAnsi="Times New Roman"/>
        </w:rPr>
        <w:t>discount rate</w:t>
      </w:r>
      <w:r w:rsidR="00C95F99">
        <w:rPr>
          <w:rFonts w:ascii="Times New Roman" w:hAnsi="Times New Roman"/>
        </w:rPr>
        <w:t>,</w:t>
      </w:r>
      <w:r>
        <w:rPr>
          <w:rFonts w:ascii="Times New Roman" w:hAnsi="Times New Roman"/>
        </w:rPr>
        <w:t xml:space="preserve"> and</w:t>
      </w:r>
      <w:r w:rsidR="00C95F99">
        <w:rPr>
          <w:rFonts w:ascii="Times New Roman" w:hAnsi="Times New Roman"/>
        </w:rPr>
        <w:t xml:space="preserve"> including,</w:t>
      </w:r>
      <w:r>
        <w:rPr>
          <w:rFonts w:ascii="Times New Roman" w:hAnsi="Times New Roman"/>
        </w:rPr>
        <w:t xml:space="preserve"> the sources </w:t>
      </w:r>
      <w:r w:rsidR="00DC0BA3">
        <w:rPr>
          <w:rFonts w:ascii="Times New Roman" w:hAnsi="Times New Roman"/>
        </w:rPr>
        <w:t>of information for the purpose</w:t>
      </w:r>
      <w:r w:rsidR="004C7460">
        <w:rPr>
          <w:rFonts w:ascii="Times New Roman" w:hAnsi="Times New Roman"/>
        </w:rPr>
        <w:t xml:space="preserve"> </w:t>
      </w:r>
      <w:r w:rsidR="00DC0BA3">
        <w:rPr>
          <w:rFonts w:ascii="Times New Roman" w:hAnsi="Times New Roman"/>
        </w:rPr>
        <w:t>to assess the possibility of the assumptions including discuss with the management of the Group involving the direction and operation plan of the subsidiary.</w:t>
      </w:r>
    </w:p>
    <w:p w:rsidR="00524AC8" w:rsidRDefault="00524AC8" w:rsidP="00524AC8">
      <w:pPr>
        <w:jc w:val="thaiDistribute"/>
        <w:rPr>
          <w:rFonts w:ascii="Times New Roman" w:hAnsi="Times New Roman"/>
        </w:rPr>
      </w:pPr>
    </w:p>
    <w:p w:rsidR="00524AC8" w:rsidRDefault="00524AC8" w:rsidP="00524AC8">
      <w:pPr>
        <w:jc w:val="thaiDistribute"/>
        <w:rPr>
          <w:rFonts w:ascii="Times New Roman" w:hAnsi="Times New Roman"/>
          <w:b/>
          <w:bCs/>
        </w:rPr>
      </w:pPr>
      <w:r w:rsidRPr="0002207C">
        <w:rPr>
          <w:rFonts w:ascii="Times New Roman" w:hAnsi="Times New Roman"/>
          <w:b/>
          <w:bCs/>
        </w:rPr>
        <w:t>Other Information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annual report of the Group, but does not include the </w:t>
      </w:r>
      <w:r>
        <w:rPr>
          <w:rFonts w:ascii="Times New Roman" w:hAnsi="Times New Roman"/>
        </w:rPr>
        <w:t xml:space="preserve">consolidated and separate </w:t>
      </w:r>
      <w:r w:rsidRPr="0002207C">
        <w:rPr>
          <w:rFonts w:ascii="Times New Roman" w:hAnsi="Times New Roman"/>
        </w:rPr>
        <w:t>financial statements and my auditor’s report thereon. The annual report of the Group is expected to be made available to me after the date of this auditor’s report.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524AC8" w:rsidRPr="00524AC8" w:rsidRDefault="00524AC8" w:rsidP="00524AC8">
      <w:pPr>
        <w:jc w:val="thaiDistribute"/>
        <w:rPr>
          <w:rFonts w:ascii="Times New Roman" w:hAnsi="Times New Roman"/>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sidR="003F0339">
        <w:rPr>
          <w:rFonts w:ascii="Times New Roman" w:hAnsi="Times New Roman" w:cs="Times New Roman"/>
          <w:szCs w:val="22"/>
        </w:rPr>
        <w:t xml:space="preserve"> consolidated and separate</w:t>
      </w:r>
      <w:r w:rsidRPr="00343824">
        <w:rPr>
          <w:rFonts w:ascii="Times New Roman" w:hAnsi="Times New Roman" w:cs="Times New Roman"/>
          <w:szCs w:val="22"/>
        </w:rPr>
        <w:t xml:space="preserve"> financial statements in accordance with Thai Financial Reporting Standards, and for such internal control as management determines is necessary to enable the preparation of </w:t>
      </w:r>
      <w:r w:rsidR="00EA6E62">
        <w:rPr>
          <w:rFonts w:ascii="Times New Roman" w:hAnsi="Times New Roman" w:cs="Times New Roman"/>
          <w:szCs w:val="22"/>
        </w:rPr>
        <w:t>consolidated and separate</w:t>
      </w:r>
      <w:r w:rsidR="00EA6E62" w:rsidRPr="00343824">
        <w:rPr>
          <w:rFonts w:ascii="Times New Roman" w:hAnsi="Times New Roman" w:cs="Times New Roman"/>
          <w:szCs w:val="22"/>
        </w:rPr>
        <w:t xml:space="preserve"> </w:t>
      </w:r>
      <w:r w:rsidRPr="00343824">
        <w:rPr>
          <w:rFonts w:ascii="Times New Roman" w:hAnsi="Times New Roman" w:cs="Times New Roman"/>
          <w:szCs w:val="22"/>
        </w:rPr>
        <w:t xml:space="preserve">financial statements that are free from material misstatement, whether due to fraud or error. </w:t>
      </w:r>
    </w:p>
    <w:p w:rsidR="00343824" w:rsidRPr="00343824" w:rsidRDefault="00343824" w:rsidP="00343824">
      <w:pPr>
        <w:jc w:val="thaiDistribute"/>
        <w:rPr>
          <w:rFonts w:ascii="Times New Roman" w:hAnsi="Times New Roman" w:cs="Times New Roman"/>
          <w:szCs w:val="22"/>
        </w:rPr>
      </w:pPr>
    </w:p>
    <w:p w:rsidR="00C06E9B" w:rsidRDefault="00C06E9B" w:rsidP="00343824">
      <w:pPr>
        <w:jc w:val="thaiDistribute"/>
        <w:rPr>
          <w:rFonts w:ascii="Times New Roman" w:hAnsi="Times New Roman" w:cs="Times New Roman"/>
          <w:szCs w:val="22"/>
        </w:rPr>
      </w:pPr>
      <w:r>
        <w:rPr>
          <w:rFonts w:ascii="Times New Roman" w:hAnsi="Times New Roman" w:cs="Times New Roman"/>
          <w:szCs w:val="22"/>
        </w:rPr>
        <w:br w:type="page"/>
      </w:r>
    </w:p>
    <w:p w:rsid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lastRenderedPageBreak/>
        <w:t xml:space="preserve">In preparing the </w:t>
      </w:r>
      <w:r w:rsidR="00D625B8">
        <w:rPr>
          <w:rFonts w:ascii="Times New Roman" w:hAnsi="Times New Roman" w:cs="Times New Roman"/>
          <w:szCs w:val="22"/>
        </w:rPr>
        <w:t>consolidated and separate</w:t>
      </w:r>
      <w:r w:rsidR="00CA519A">
        <w:rPr>
          <w:rFonts w:ascii="Times New Roman" w:hAnsi="Times New Roman" w:cs="Times New Roman"/>
          <w:szCs w:val="22"/>
        </w:rPr>
        <w:t xml:space="preserve"> </w:t>
      </w:r>
      <w:r w:rsidRPr="00343824">
        <w:rPr>
          <w:rFonts w:ascii="Times New Roman" w:hAnsi="Times New Roman" w:cs="Times New Roman"/>
          <w:szCs w:val="22"/>
        </w:rPr>
        <w:t xml:space="preserve">financial statements, management is responsible for assessing the </w:t>
      </w:r>
      <w:r w:rsidR="00D625B8">
        <w:rPr>
          <w:rFonts w:ascii="Times New Roman" w:hAnsi="Times New Roman" w:cs="Times New Roman"/>
          <w:szCs w:val="22"/>
        </w:rPr>
        <w:t xml:space="preserve">Group’s and the </w:t>
      </w:r>
      <w:r w:rsidRPr="00343824">
        <w:rPr>
          <w:rFonts w:ascii="Times New Roman" w:hAnsi="Times New Roman" w:cs="Times New Roman"/>
          <w:szCs w:val="22"/>
        </w:rPr>
        <w:t xml:space="preserve">Company’s ability to continue as a going concern, disclosing, as applicable, matters related to going concern and using the going concern basis of accounting unless management either intends to liquidate the </w:t>
      </w:r>
      <w:r w:rsidR="00D625B8">
        <w:rPr>
          <w:rFonts w:ascii="Times New Roman" w:hAnsi="Times New Roman" w:cs="Times New Roman"/>
          <w:szCs w:val="22"/>
        </w:rPr>
        <w:t xml:space="preserve">Group and the </w:t>
      </w:r>
      <w:r w:rsidRPr="00343824">
        <w:rPr>
          <w:rFonts w:ascii="Times New Roman" w:hAnsi="Times New Roman" w:cs="Times New Roman"/>
          <w:szCs w:val="22"/>
        </w:rPr>
        <w:t>Company or to cease operations, or has no realistic alternative but to do so.</w:t>
      </w:r>
    </w:p>
    <w:p w:rsidR="00AE3168" w:rsidRDefault="00AE3168" w:rsidP="00343824">
      <w:pPr>
        <w:jc w:val="thaiDistribute"/>
        <w:rPr>
          <w:rFonts w:ascii="Times New Roman" w:hAnsi="Times New Roman" w:cs="Times New Roman"/>
          <w:szCs w:val="22"/>
        </w:rPr>
      </w:pPr>
    </w:p>
    <w:p w:rsidR="00AE3168" w:rsidRPr="00343824" w:rsidRDefault="00AE3168" w:rsidP="00343824">
      <w:pPr>
        <w:jc w:val="thaiDistribute"/>
        <w:rPr>
          <w:rFonts w:ascii="Times New Roman" w:hAnsi="Times New Roman" w:cs="Times New Roman"/>
          <w:szCs w:val="22"/>
        </w:rPr>
      </w:pPr>
      <w:r w:rsidRPr="00927740">
        <w:rPr>
          <w:rFonts w:ascii="Times New Roman" w:hAnsi="Times New Roman" w:cs="Times New Roman"/>
          <w:szCs w:val="22"/>
        </w:rPr>
        <w:t>Those charged with governance are responsible for overseeing the Group’s and the Company’s financial reporting process.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002059E8">
        <w:rPr>
          <w:rFonts w:ascii="Times New Roman" w:hAnsi="Times New Roman" w:cs="Times New Roman"/>
          <w:szCs w:val="22"/>
        </w:rPr>
        <w:t xml:space="preserve"> </w:t>
      </w:r>
      <w:r w:rsidRPr="00343824">
        <w:rPr>
          <w:rFonts w:ascii="Times New Roman" w:hAnsi="Times New Roman" w:cs="Times New Roman"/>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002059E8">
        <w:rPr>
          <w:rFonts w:ascii="Times New Roman" w:hAnsi="Times New Roman" w:cs="Times New Roman"/>
          <w:szCs w:val="22"/>
        </w:rPr>
        <w:t xml:space="preserve"> </w:t>
      </w:r>
      <w:r w:rsidRPr="00343824">
        <w:rPr>
          <w:rFonts w:ascii="Times New Roman" w:hAnsi="Times New Roman" w:cs="Times New Roman"/>
          <w:szCs w:val="22"/>
        </w:rPr>
        <w:t xml:space="preserve">financial statements.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343824" w:rsidRDefault="00343824" w:rsidP="00D34796">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 xml:space="preserve">Group’s and the </w:t>
      </w:r>
      <w:r w:rsidRPr="00343824">
        <w:rPr>
          <w:rFonts w:cs="Times New Roman"/>
          <w:sz w:val="22"/>
          <w:szCs w:val="22"/>
        </w:rPr>
        <w:t xml:space="preserve">Company’s internal control.  </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and the </w:t>
      </w:r>
      <w:r w:rsidRPr="00343824">
        <w:rPr>
          <w:rFonts w:cs="Times New Roman"/>
          <w:sz w:val="22"/>
          <w:szCs w:val="22"/>
        </w:rPr>
        <w:t xml:space="preserve">Company’s ability to continue as a going concern. 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 xml:space="preserve">financial statements or, if such disclosures are inadequate, to modify my opinion. My conclusions are based on the audit evidence obtained up to the date of </w:t>
      </w:r>
      <w:r w:rsidR="00DB2FDC">
        <w:rPr>
          <w:rFonts w:cs="Times New Roman"/>
          <w:sz w:val="22"/>
          <w:szCs w:val="22"/>
        </w:rPr>
        <w:t>my</w:t>
      </w:r>
      <w:r w:rsidRPr="00343824">
        <w:rPr>
          <w:rFonts w:cs="Times New Roman"/>
          <w:sz w:val="22"/>
          <w:szCs w:val="22"/>
        </w:rPr>
        <w:t xml:space="preserve"> auditor’s report. However, future events or conditions may cause the </w:t>
      </w:r>
      <w:r w:rsidR="00DB2FDC">
        <w:rPr>
          <w:rFonts w:cs="Times New Roman"/>
          <w:sz w:val="22"/>
          <w:szCs w:val="22"/>
        </w:rPr>
        <w:t xml:space="preserve">Group and the </w:t>
      </w:r>
      <w:r w:rsidRPr="00343824">
        <w:rPr>
          <w:rFonts w:cs="Times New Roman"/>
          <w:sz w:val="22"/>
          <w:szCs w:val="22"/>
        </w:rPr>
        <w:t>Company to cease to continue as a going concern.</w:t>
      </w:r>
    </w:p>
    <w:p w:rsidR="00DB2FDC" w:rsidRDefault="00DB2FDC"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p>
    <w:p w:rsidR="00343824" w:rsidRPr="001222E7" w:rsidRDefault="001222E7" w:rsidP="00D34796">
      <w:pPr>
        <w:pStyle w:val="ListParagraph"/>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t xml:space="preserve">Obtain sufficient appropriate audit evidence regarding the financial information of the Group and business activities within the Group to express an opinion on the consolidated financial statements.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 xml:space="preserve">roup audit.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Pr="001222E7">
        <w:rPr>
          <w:rFonts w:cs="Times New Roman"/>
          <w:sz w:val="22"/>
          <w:szCs w:val="22"/>
        </w:rPr>
        <w:t xml:space="preserve"> audit opinion.</w:t>
      </w:r>
    </w:p>
    <w:p w:rsidR="008A2EA2" w:rsidRDefault="008A2EA2" w:rsidP="00343824">
      <w:pPr>
        <w:jc w:val="thaiDistribute"/>
        <w:rPr>
          <w:rFonts w:ascii="Times New Roman" w:hAnsi="Times New Roman" w:cs="Times New Roman"/>
          <w:szCs w:val="22"/>
        </w:rPr>
      </w:pPr>
    </w:p>
    <w:p w:rsidR="00D34796" w:rsidRDefault="00D34796" w:rsidP="00343824">
      <w:pPr>
        <w:jc w:val="thaiDistribute"/>
        <w:rPr>
          <w:rFonts w:ascii="Times New Roman" w:hAnsi="Times New Roman" w:cs="Times New Roman"/>
          <w:szCs w:val="22"/>
        </w:rPr>
      </w:pPr>
      <w:r>
        <w:rPr>
          <w:rFonts w:ascii="Times New Roman" w:hAnsi="Times New Roman" w:cs="Times New Roman"/>
          <w:szCs w:val="22"/>
        </w:rPr>
        <w:br w:type="page"/>
      </w: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From the matters communicated with those charged with governance, I determine those matters that were of most significance in the audit of the </w:t>
      </w:r>
      <w:r w:rsidR="0036269F" w:rsidRPr="0036269F">
        <w:rPr>
          <w:rFonts w:ascii="Times New Roman" w:hAnsi="Times New Roman" w:cs="Times New Roman"/>
          <w:szCs w:val="22"/>
        </w:rPr>
        <w:t xml:space="preserve">consolidated and separate </w:t>
      </w:r>
      <w:r w:rsidRPr="00343824">
        <w:rPr>
          <w:rFonts w:ascii="Times New Roman" w:hAnsi="Times New Roman" w:cs="Times New Roman"/>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D34796" w:rsidRDefault="00D34796"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A7D01" w:rsidRDefault="001A7D01"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6269F">
        <w:rPr>
          <w:rFonts w:ascii="Times New Roman" w:hAnsi="Times New Roman" w:cs="Times New Roman"/>
          <w:szCs w:val="22"/>
        </w:rPr>
        <w:t>Kraisit</w:t>
      </w:r>
      <w:r>
        <w:rPr>
          <w:rFonts w:ascii="Times New Roman" w:hAnsi="Times New Roman" w:cs="Times New Roman"/>
          <w:szCs w:val="22"/>
        </w:rPr>
        <w:t xml:space="preserve"> </w:t>
      </w:r>
      <w:proofErr w:type="spellStart"/>
      <w:r w:rsidR="0036269F">
        <w:rPr>
          <w:rFonts w:ascii="Times New Roman" w:hAnsi="Times New Roman" w:cs="Times New Roman"/>
          <w:szCs w:val="22"/>
        </w:rPr>
        <w:t>Silapamongkonkul</w:t>
      </w:r>
      <w:proofErr w:type="spellEnd"/>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No.9429</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 xml:space="preserve">Bangkok, February </w:t>
      </w:r>
      <w:r>
        <w:rPr>
          <w:rFonts w:ascii="Times New Roman" w:hAnsi="Times New Roman" w:cs="Times New Roman"/>
          <w:szCs w:val="22"/>
        </w:rPr>
        <w:t>27</w:t>
      </w:r>
      <w:r w:rsidR="001A2775">
        <w:rPr>
          <w:rFonts w:ascii="Times New Roman" w:hAnsi="Times New Roman" w:cs="Times New Roman"/>
          <w:szCs w:val="22"/>
        </w:rPr>
        <w:t>, 2017</w:t>
      </w:r>
    </w:p>
    <w:p w:rsidR="004063BD" w:rsidRPr="006C3658" w:rsidRDefault="004063BD" w:rsidP="006C3658">
      <w:pPr>
        <w:ind w:left="540" w:hanging="540"/>
        <w:rPr>
          <w:rFonts w:ascii="Angsana New" w:hAnsi="Angsana New" w:cs="Angsana New"/>
          <w:sz w:val="28"/>
        </w:rPr>
      </w:pPr>
    </w:p>
    <w:p w:rsidR="004063BD" w:rsidRPr="006C3658" w:rsidRDefault="004063BD" w:rsidP="006C3658">
      <w:pPr>
        <w:rPr>
          <w:rFonts w:ascii="Angsana New" w:hAnsi="Angsana New" w:cs="Angsana New"/>
          <w:sz w:val="28"/>
        </w:rPr>
        <w:sectPr w:rsidR="004063BD" w:rsidRPr="006C3658" w:rsidSect="00FC430D">
          <w:headerReference w:type="default" r:id="rId11"/>
          <w:footerReference w:type="default" r:id="rId12"/>
          <w:pgSz w:w="11906" w:h="16838"/>
          <w:pgMar w:top="1134" w:right="851" w:bottom="1134" w:left="1418" w:header="709" w:footer="709" w:gutter="0"/>
          <w:cols w:space="708"/>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232330" w:rsidRPr="00917C92" w:rsidRDefault="001A7D01" w:rsidP="001A7D01">
      <w:pPr>
        <w:spacing w:line="360" w:lineRule="auto"/>
        <w:rPr>
          <w:rFonts w:ascii="Times New Roman" w:hAnsi="Times New Roman" w:cs="Times New Roman"/>
          <w:b/>
          <w:bCs/>
          <w:sz w:val="20"/>
          <w:szCs w:val="20"/>
        </w:rPr>
      </w:pPr>
      <w:bookmarkStart w:id="0" w:name="_GoBack"/>
      <w:r w:rsidRPr="00917C92">
        <w:rPr>
          <w:rFonts w:ascii="Times New Roman" w:hAnsi="Times New Roman" w:cs="Times New Roman"/>
          <w:b/>
          <w:bCs/>
          <w:sz w:val="20"/>
          <w:szCs w:val="20"/>
        </w:rPr>
        <w:t xml:space="preserve">THAI CAPITAL CORPORATION PUBLIC COMPANY LIMITED </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 xml:space="preserve">AND </w:t>
      </w:r>
      <w:proofErr w:type="gramStart"/>
      <w:r w:rsidRPr="00917C92">
        <w:rPr>
          <w:rFonts w:ascii="Times New Roman" w:hAnsi="Times New Roman" w:cs="Times New Roman"/>
          <w:b/>
          <w:bCs/>
          <w:sz w:val="20"/>
          <w:szCs w:val="20"/>
        </w:rPr>
        <w:t>ITS</w:t>
      </w:r>
      <w:proofErr w:type="gramEnd"/>
      <w:r w:rsidRPr="00917C92">
        <w:rPr>
          <w:rFonts w:ascii="Times New Roman" w:hAnsi="Times New Roman" w:cs="Times New Roman"/>
          <w:b/>
          <w:bCs/>
          <w:sz w:val="20"/>
          <w:szCs w:val="20"/>
        </w:rPr>
        <w:t xml:space="preserve"> SUBSIDIARIES</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2016</w:t>
      </w:r>
    </w:p>
    <w:bookmarkEnd w:id="0"/>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1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BBC" w:rsidRDefault="00423BBC" w:rsidP="00FC430D">
      <w:r>
        <w:separator/>
      </w:r>
    </w:p>
  </w:endnote>
  <w:endnote w:type="continuationSeparator" w:id="0">
    <w:p w:rsidR="00423BBC" w:rsidRDefault="00423BBC" w:rsidP="00FC43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09619"/>
      <w:docPartObj>
        <w:docPartGallery w:val="Page Numbers (Bottom of Page)"/>
        <w:docPartUnique/>
      </w:docPartObj>
    </w:sdtPr>
    <w:sdtEndPr>
      <w:rPr>
        <w:rFonts w:ascii="Times New Roman" w:hAnsi="Times New Roman" w:cs="Times New Roman"/>
        <w:szCs w:val="22"/>
      </w:rPr>
    </w:sdtEndPr>
    <w:sdtContent>
      <w:p w:rsidR="00CE351A" w:rsidRPr="00CE351A" w:rsidRDefault="00D93C55">
        <w:pPr>
          <w:pStyle w:val="Footer"/>
          <w:jc w:val="right"/>
          <w:rPr>
            <w:rFonts w:ascii="Times New Roman" w:hAnsi="Times New Roman" w:cs="Times New Roman"/>
            <w:szCs w:val="22"/>
          </w:rPr>
        </w:pPr>
        <w:r w:rsidRPr="00CE351A">
          <w:rPr>
            <w:rFonts w:ascii="Times New Roman" w:hAnsi="Times New Roman" w:cs="Times New Roman"/>
            <w:szCs w:val="22"/>
          </w:rPr>
          <w:fldChar w:fldCharType="begin"/>
        </w:r>
        <w:r w:rsidR="00CE351A" w:rsidRPr="00CE351A">
          <w:rPr>
            <w:rFonts w:ascii="Times New Roman" w:hAnsi="Times New Roman" w:cs="Times New Roman"/>
            <w:szCs w:val="22"/>
          </w:rPr>
          <w:instrText xml:space="preserve"> PAGE   \* MERGEFORMAT </w:instrText>
        </w:r>
        <w:r w:rsidRPr="00CE351A">
          <w:rPr>
            <w:rFonts w:ascii="Times New Roman" w:hAnsi="Times New Roman" w:cs="Times New Roman"/>
            <w:szCs w:val="22"/>
          </w:rPr>
          <w:fldChar w:fldCharType="separate"/>
        </w:r>
        <w:r w:rsidR="00CE351A">
          <w:rPr>
            <w:rFonts w:ascii="Times New Roman" w:hAnsi="Times New Roman" w:cs="Times New Roman"/>
            <w:noProof/>
            <w:szCs w:val="22"/>
          </w:rPr>
          <w:t>1</w:t>
        </w:r>
        <w:r w:rsidRPr="00CE351A">
          <w:rPr>
            <w:rFonts w:ascii="Times New Roman" w:hAnsi="Times New Roman" w:cs="Times New Roman"/>
            <w:szCs w:val="22"/>
          </w:rPr>
          <w:fldChar w:fldCharType="end"/>
        </w:r>
      </w:p>
    </w:sdtContent>
  </w:sdt>
  <w:p w:rsidR="00CE351A" w:rsidRDefault="00CE35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4301148"/>
      <w:docPartObj>
        <w:docPartGallery w:val="Page Numbers (Bottom of Page)"/>
        <w:docPartUnique/>
      </w:docPartObj>
    </w:sdtPr>
    <w:sdtEndPr>
      <w:rPr>
        <w:rFonts w:ascii="Times New Roman" w:hAnsi="Times New Roman" w:cs="Times New Roman"/>
        <w:noProof/>
      </w:rPr>
    </w:sdtEndPr>
    <w:sdtContent>
      <w:p w:rsidR="0084071D" w:rsidRPr="0084071D" w:rsidRDefault="00D93C55">
        <w:pPr>
          <w:pStyle w:val="Footer"/>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BF113C">
          <w:rPr>
            <w:rFonts w:ascii="Times New Roman" w:hAnsi="Times New Roman" w:cs="Times New Roman"/>
            <w:noProof/>
          </w:rPr>
          <w:t>4</w:t>
        </w:r>
        <w:r w:rsidRPr="0084071D">
          <w:rPr>
            <w:rFonts w:ascii="Times New Roman" w:hAnsi="Times New Roman" w:cs="Times New Roman"/>
            <w:noProof/>
          </w:rPr>
          <w:fldChar w:fldCharType="end"/>
        </w:r>
      </w:p>
    </w:sdtContent>
  </w:sdt>
  <w:p w:rsidR="0084071D" w:rsidRDefault="0084071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BBC" w:rsidRDefault="00423BBC" w:rsidP="00FC430D">
      <w:r>
        <w:separator/>
      </w:r>
    </w:p>
  </w:footnote>
  <w:footnote w:type="continuationSeparator" w:id="0">
    <w:p w:rsidR="00423BBC" w:rsidRDefault="00423BBC" w:rsidP="00FC43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3218"/>
      <w:gridCol w:w="3303"/>
    </w:tblGrid>
    <w:tr w:rsidR="00FC430D" w:rsidRPr="00FC430D" w:rsidTr="0064030A">
      <w:tc>
        <w:tcPr>
          <w:tcW w:w="3085" w:type="dxa"/>
        </w:tcPr>
        <w:p w:rsidR="00FC430D" w:rsidRPr="00FC430D" w:rsidRDefault="00FC430D">
          <w:pPr>
            <w:pStyle w:val="Header"/>
            <w:rPr>
              <w:rFonts w:ascii="Angsana New" w:hAnsi="Angsana New" w:cs="Angsana New"/>
              <w:sz w:val="24"/>
              <w:szCs w:val="24"/>
            </w:rPr>
          </w:pPr>
          <w:r w:rsidRPr="00FC430D">
            <w:rPr>
              <w:rFonts w:ascii="Angsana New" w:hAnsi="Angsana New" w:cs="Angsana New"/>
              <w:noProof/>
              <w:sz w:val="24"/>
              <w:szCs w:val="24"/>
            </w:rPr>
            <w:drawing>
              <wp:inline distT="0" distB="0" distL="0" distR="0">
                <wp:extent cx="1543507" cy="28433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 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68592" cy="288952"/>
                        </a:xfrm>
                        <a:prstGeom prst="rect">
                          <a:avLst/>
                        </a:prstGeom>
                      </pic:spPr>
                    </pic:pic>
                  </a:graphicData>
                </a:graphic>
              </wp:inline>
            </w:drawing>
          </w:r>
        </w:p>
      </w:tc>
      <w:tc>
        <w:tcPr>
          <w:tcW w:w="3218" w:type="dxa"/>
        </w:tcPr>
        <w:p w:rsidR="00FC430D" w:rsidRPr="00FC430D" w:rsidRDefault="00FC430D" w:rsidP="0064030A">
          <w:pPr>
            <w:pStyle w:val="Header"/>
            <w:spacing w:before="120"/>
            <w:rPr>
              <w:rFonts w:ascii="Angsana New" w:hAnsi="Angsana New" w:cs="Angsana New"/>
              <w:sz w:val="24"/>
              <w:szCs w:val="24"/>
              <w:cs/>
            </w:rPr>
          </w:pPr>
          <w:r w:rsidRPr="00FC430D">
            <w:rPr>
              <w:rFonts w:ascii="Angsana New" w:hAnsi="Angsana New" w:cs="Angsana New" w:hint="cs"/>
              <w:sz w:val="24"/>
              <w:szCs w:val="24"/>
              <w:cs/>
            </w:rPr>
            <w:t>บริษัท สยาม ทรูธ สอบบัญชี จำกัด</w:t>
          </w:r>
        </w:p>
        <w:p w:rsidR="00FC430D" w:rsidRPr="00FC430D" w:rsidRDefault="00FC430D">
          <w:pPr>
            <w:pStyle w:val="Header"/>
            <w:rPr>
              <w:rFonts w:ascii="Angsana New" w:hAnsi="Angsana New" w:cs="Angsana New"/>
              <w:sz w:val="24"/>
              <w:szCs w:val="24"/>
            </w:rPr>
          </w:pPr>
          <w:r w:rsidRPr="00FC430D">
            <w:rPr>
              <w:rFonts w:ascii="Angsana New" w:hAnsi="Angsana New" w:cs="Angsana New"/>
              <w:sz w:val="24"/>
              <w:szCs w:val="24"/>
            </w:rPr>
            <w:t xml:space="preserve">100/71 </w:t>
          </w:r>
          <w:r w:rsidRPr="00FC430D">
            <w:rPr>
              <w:rFonts w:ascii="Angsana New" w:hAnsi="Angsana New" w:cs="Angsana New" w:hint="cs"/>
              <w:sz w:val="24"/>
              <w:szCs w:val="24"/>
              <w:cs/>
            </w:rPr>
            <w:t xml:space="preserve">ชั้น </w:t>
          </w:r>
          <w:r w:rsidRPr="00FC430D">
            <w:rPr>
              <w:rFonts w:ascii="Angsana New" w:hAnsi="Angsana New" w:cs="Angsana New"/>
              <w:sz w:val="24"/>
              <w:szCs w:val="24"/>
            </w:rPr>
            <w:t xml:space="preserve">22 100/2 </w:t>
          </w:r>
          <w:r w:rsidRPr="00FC430D">
            <w:rPr>
              <w:rFonts w:ascii="Angsana New" w:hAnsi="Angsana New" w:cs="Angsana New" w:hint="cs"/>
              <w:sz w:val="24"/>
              <w:szCs w:val="24"/>
              <w:cs/>
            </w:rPr>
            <w:t>อาคารว่องวานิช บี</w:t>
          </w:r>
        </w:p>
        <w:p w:rsidR="00FC430D" w:rsidRPr="00FC430D" w:rsidRDefault="00FC430D">
          <w:pPr>
            <w:pStyle w:val="Header"/>
            <w:rPr>
              <w:rFonts w:ascii="Angsana New" w:hAnsi="Angsana New" w:cs="Angsana New"/>
              <w:sz w:val="24"/>
              <w:szCs w:val="24"/>
            </w:rPr>
          </w:pPr>
          <w:r w:rsidRPr="00FC430D">
            <w:rPr>
              <w:rFonts w:ascii="Angsana New" w:hAnsi="Angsana New" w:cs="Angsana New" w:hint="cs"/>
              <w:sz w:val="24"/>
              <w:szCs w:val="24"/>
              <w:cs/>
            </w:rPr>
            <w:t xml:space="preserve">ถนนพระราม </w:t>
          </w:r>
          <w:r w:rsidRPr="00FC430D">
            <w:rPr>
              <w:rFonts w:ascii="Angsana New" w:hAnsi="Angsana New" w:cs="Angsana New"/>
              <w:sz w:val="24"/>
              <w:szCs w:val="24"/>
            </w:rPr>
            <w:t xml:space="preserve">9 </w:t>
          </w:r>
          <w:r w:rsidRPr="00FC430D">
            <w:rPr>
              <w:rFonts w:ascii="Angsana New" w:hAnsi="Angsana New" w:cs="Angsana New" w:hint="cs"/>
              <w:sz w:val="24"/>
              <w:szCs w:val="24"/>
              <w:cs/>
            </w:rPr>
            <w:t>ห้วยขวาง</w:t>
          </w:r>
        </w:p>
        <w:p w:rsidR="00FC430D" w:rsidRPr="00FC430D" w:rsidRDefault="00FC430D">
          <w:pPr>
            <w:pStyle w:val="Header"/>
            <w:rPr>
              <w:rFonts w:ascii="Angsana New" w:hAnsi="Angsana New" w:cs="Angsana New"/>
              <w:sz w:val="24"/>
              <w:szCs w:val="24"/>
            </w:rPr>
          </w:pPr>
          <w:r w:rsidRPr="00FC430D">
            <w:rPr>
              <w:rFonts w:ascii="Angsana New" w:hAnsi="Angsana New" w:cs="Angsana New" w:hint="cs"/>
              <w:sz w:val="24"/>
              <w:szCs w:val="24"/>
              <w:cs/>
            </w:rPr>
            <w:t xml:space="preserve">กรุงเทพมหานคร </w:t>
          </w:r>
          <w:r w:rsidRPr="00FC430D">
            <w:rPr>
              <w:rFonts w:ascii="Angsana New" w:hAnsi="Angsana New" w:cs="Angsana New"/>
              <w:sz w:val="24"/>
              <w:szCs w:val="24"/>
            </w:rPr>
            <w:t xml:space="preserve">10310 </w:t>
          </w:r>
          <w:r w:rsidRPr="00FC430D">
            <w:rPr>
              <w:rFonts w:ascii="Angsana New" w:hAnsi="Angsana New" w:cs="Angsana New" w:hint="cs"/>
              <w:sz w:val="24"/>
              <w:szCs w:val="24"/>
              <w:cs/>
            </w:rPr>
            <w:t>ประเทศไทย</w:t>
          </w:r>
        </w:p>
        <w:p w:rsidR="00FC430D" w:rsidRPr="00FC430D" w:rsidRDefault="00FC430D">
          <w:pPr>
            <w:pStyle w:val="Header"/>
            <w:rPr>
              <w:rFonts w:ascii="Angsana New" w:hAnsi="Angsana New" w:cs="Angsana New"/>
              <w:sz w:val="24"/>
              <w:szCs w:val="24"/>
            </w:rPr>
          </w:pPr>
          <w:r w:rsidRPr="00FC430D">
            <w:rPr>
              <w:rFonts w:ascii="Angsana New" w:hAnsi="Angsana New" w:cs="Angsana New" w:hint="cs"/>
              <w:sz w:val="24"/>
              <w:szCs w:val="24"/>
              <w:cs/>
            </w:rPr>
            <w:t xml:space="preserve">โทรศัพท์ </w:t>
          </w:r>
          <w:r w:rsidR="00181F48">
            <w:rPr>
              <w:rFonts w:ascii="Angsana New" w:hAnsi="Angsana New" w:cs="Angsana New"/>
              <w:sz w:val="24"/>
              <w:szCs w:val="24"/>
            </w:rPr>
            <w:t>0</w:t>
          </w:r>
          <w:r w:rsidRPr="00FC430D">
            <w:rPr>
              <w:rFonts w:ascii="Angsana New" w:hAnsi="Angsana New" w:cs="Angsana New"/>
              <w:sz w:val="24"/>
              <w:szCs w:val="24"/>
            </w:rPr>
            <w:t>2 645 0065</w:t>
          </w:r>
        </w:p>
        <w:p w:rsidR="00FC430D" w:rsidRPr="00FC430D" w:rsidRDefault="00FC430D" w:rsidP="00FC430D">
          <w:pPr>
            <w:pStyle w:val="Header"/>
            <w:rPr>
              <w:rFonts w:ascii="Angsana New" w:hAnsi="Angsana New" w:cs="Angsana New"/>
              <w:sz w:val="24"/>
              <w:szCs w:val="24"/>
            </w:rPr>
          </w:pPr>
          <w:r w:rsidRPr="00FC430D">
            <w:rPr>
              <w:rFonts w:ascii="Angsana New" w:hAnsi="Angsana New" w:cs="Angsana New"/>
              <w:sz w:val="24"/>
              <w:szCs w:val="24"/>
            </w:rPr>
            <w:t>http://www.audit@siamtruth.com</w:t>
          </w:r>
        </w:p>
      </w:tc>
      <w:tc>
        <w:tcPr>
          <w:tcW w:w="3303" w:type="dxa"/>
        </w:tcPr>
        <w:p w:rsidR="00FC430D" w:rsidRDefault="00FC430D" w:rsidP="0064030A">
          <w:pPr>
            <w:pStyle w:val="Header"/>
            <w:spacing w:before="120"/>
            <w:rPr>
              <w:rFonts w:ascii="Angsana New" w:hAnsi="Angsana New" w:cs="Angsana New"/>
              <w:sz w:val="24"/>
              <w:szCs w:val="24"/>
            </w:rPr>
          </w:pPr>
          <w:r>
            <w:rPr>
              <w:rFonts w:ascii="Angsana New" w:hAnsi="Angsana New" w:cs="Angsana New"/>
              <w:sz w:val="24"/>
              <w:szCs w:val="24"/>
            </w:rPr>
            <w:t>Siam Truth Audit Company Limited</w:t>
          </w:r>
        </w:p>
        <w:p w:rsidR="00FC430D" w:rsidRDefault="00FC430D">
          <w:pPr>
            <w:pStyle w:val="Header"/>
            <w:rPr>
              <w:rFonts w:ascii="Angsana New" w:hAnsi="Angsana New" w:cs="Angsana New"/>
              <w:sz w:val="24"/>
              <w:szCs w:val="24"/>
            </w:rPr>
          </w:pPr>
          <w:r>
            <w:rPr>
              <w:rFonts w:ascii="Angsana New" w:hAnsi="Angsana New" w:cs="Angsana New"/>
              <w:sz w:val="24"/>
              <w:szCs w:val="24"/>
            </w:rPr>
            <w:t>100/71, 22</w:t>
          </w:r>
          <w:r w:rsidRPr="00FC430D">
            <w:rPr>
              <w:rFonts w:ascii="Angsana New" w:hAnsi="Angsana New" w:cs="Angsana New"/>
              <w:sz w:val="24"/>
              <w:szCs w:val="24"/>
              <w:vertAlign w:val="superscript"/>
            </w:rPr>
            <w:t>th</w:t>
          </w:r>
          <w:r>
            <w:rPr>
              <w:rFonts w:ascii="Angsana New" w:hAnsi="Angsana New" w:cs="Angsana New"/>
              <w:sz w:val="24"/>
              <w:szCs w:val="24"/>
            </w:rPr>
            <w:t xml:space="preserve"> Floor, 100/2 </w:t>
          </w:r>
          <w:proofErr w:type="spellStart"/>
          <w:r>
            <w:rPr>
              <w:rFonts w:ascii="Angsana New" w:hAnsi="Angsana New" w:cs="Angsana New"/>
              <w:sz w:val="24"/>
              <w:szCs w:val="24"/>
            </w:rPr>
            <w:t>Vongvanij</w:t>
          </w:r>
          <w:proofErr w:type="spellEnd"/>
          <w:r>
            <w:rPr>
              <w:rFonts w:ascii="Angsana New" w:hAnsi="Angsana New" w:cs="Angsana New"/>
              <w:sz w:val="24"/>
              <w:szCs w:val="24"/>
            </w:rPr>
            <w:t xml:space="preserve"> B Building,</w:t>
          </w:r>
        </w:p>
        <w:p w:rsidR="00FC430D" w:rsidRDefault="00FC430D">
          <w:pPr>
            <w:pStyle w:val="Header"/>
            <w:rPr>
              <w:rFonts w:ascii="Angsana New" w:hAnsi="Angsana New" w:cs="Angsana New"/>
              <w:sz w:val="24"/>
              <w:szCs w:val="24"/>
            </w:rPr>
          </w:pPr>
          <w:r>
            <w:rPr>
              <w:rFonts w:ascii="Angsana New" w:hAnsi="Angsana New" w:cs="Angsana New"/>
              <w:sz w:val="24"/>
              <w:szCs w:val="24"/>
            </w:rPr>
            <w:t xml:space="preserve">Rama 9 Road, </w:t>
          </w:r>
          <w:proofErr w:type="spellStart"/>
          <w:r>
            <w:rPr>
              <w:rFonts w:ascii="Angsana New" w:hAnsi="Angsana New" w:cs="Angsana New"/>
              <w:sz w:val="24"/>
              <w:szCs w:val="24"/>
            </w:rPr>
            <w:t>Huaykwang</w:t>
          </w:r>
          <w:proofErr w:type="spellEnd"/>
          <w:r>
            <w:rPr>
              <w:rFonts w:ascii="Angsana New" w:hAnsi="Angsana New" w:cs="Angsana New"/>
              <w:sz w:val="24"/>
              <w:szCs w:val="24"/>
            </w:rPr>
            <w:t>,</w:t>
          </w:r>
        </w:p>
        <w:p w:rsidR="00FC430D" w:rsidRDefault="00FC430D">
          <w:pPr>
            <w:pStyle w:val="Header"/>
            <w:rPr>
              <w:rFonts w:ascii="Angsana New" w:hAnsi="Angsana New" w:cs="Angsana New"/>
              <w:sz w:val="24"/>
              <w:szCs w:val="24"/>
            </w:rPr>
          </w:pPr>
          <w:r>
            <w:rPr>
              <w:rFonts w:ascii="Angsana New" w:hAnsi="Angsana New" w:cs="Angsana New"/>
              <w:sz w:val="24"/>
              <w:szCs w:val="24"/>
            </w:rPr>
            <w:t>Bangkok 10310, Thailand</w:t>
          </w:r>
        </w:p>
        <w:p w:rsidR="0064030A" w:rsidRDefault="00181F48">
          <w:pPr>
            <w:pStyle w:val="Header"/>
            <w:rPr>
              <w:rFonts w:ascii="Angsana New" w:hAnsi="Angsana New" w:cs="Angsana New"/>
              <w:sz w:val="24"/>
              <w:szCs w:val="24"/>
            </w:rPr>
          </w:pPr>
          <w:r>
            <w:rPr>
              <w:rFonts w:ascii="Angsana New" w:hAnsi="Angsana New" w:cs="Angsana New"/>
              <w:sz w:val="24"/>
              <w:szCs w:val="24"/>
            </w:rPr>
            <w:t>Telephone 0</w:t>
          </w:r>
          <w:r w:rsidR="0064030A">
            <w:rPr>
              <w:rFonts w:ascii="Angsana New" w:hAnsi="Angsana New" w:cs="Angsana New"/>
              <w:sz w:val="24"/>
              <w:szCs w:val="24"/>
            </w:rPr>
            <w:t>2 645 0065</w:t>
          </w:r>
        </w:p>
        <w:p w:rsidR="0064030A" w:rsidRPr="00FC430D" w:rsidRDefault="0064030A">
          <w:pPr>
            <w:pStyle w:val="Header"/>
            <w:rPr>
              <w:rFonts w:ascii="Angsana New" w:hAnsi="Angsana New" w:cs="Angsana New"/>
              <w:sz w:val="24"/>
              <w:szCs w:val="24"/>
            </w:rPr>
          </w:pPr>
          <w:r w:rsidRPr="00FC430D">
            <w:rPr>
              <w:rFonts w:ascii="Angsana New" w:hAnsi="Angsana New" w:cs="Angsana New"/>
              <w:sz w:val="24"/>
              <w:szCs w:val="24"/>
            </w:rPr>
            <w:t>http://www.audit@siamtruth.com</w:t>
          </w:r>
        </w:p>
      </w:tc>
    </w:tr>
  </w:tbl>
  <w:p w:rsidR="00FC430D" w:rsidRDefault="00FC43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3218"/>
      <w:gridCol w:w="3303"/>
    </w:tblGrid>
    <w:tr w:rsidR="00CE351A" w:rsidRPr="00FC430D" w:rsidTr="00C673E8">
      <w:tc>
        <w:tcPr>
          <w:tcW w:w="3085" w:type="dxa"/>
        </w:tcPr>
        <w:p w:rsidR="00CE351A" w:rsidRPr="00FC430D" w:rsidRDefault="00CE351A" w:rsidP="00C673E8">
          <w:pPr>
            <w:pStyle w:val="Header"/>
            <w:rPr>
              <w:rFonts w:ascii="Angsana New" w:hAnsi="Angsana New" w:cs="Angsana New"/>
              <w:sz w:val="24"/>
              <w:szCs w:val="24"/>
            </w:rPr>
          </w:pPr>
        </w:p>
      </w:tc>
      <w:tc>
        <w:tcPr>
          <w:tcW w:w="3218" w:type="dxa"/>
        </w:tcPr>
        <w:p w:rsidR="00CE351A" w:rsidRPr="00FC430D" w:rsidRDefault="00CE351A" w:rsidP="00C673E8">
          <w:pPr>
            <w:pStyle w:val="Header"/>
            <w:rPr>
              <w:rFonts w:ascii="Angsana New" w:hAnsi="Angsana New" w:cs="Angsana New"/>
              <w:sz w:val="24"/>
              <w:szCs w:val="24"/>
            </w:rPr>
          </w:pPr>
        </w:p>
      </w:tc>
      <w:tc>
        <w:tcPr>
          <w:tcW w:w="3303" w:type="dxa"/>
        </w:tcPr>
        <w:p w:rsidR="00CE351A" w:rsidRPr="00FC430D" w:rsidRDefault="00CE351A" w:rsidP="00C673E8">
          <w:pPr>
            <w:pStyle w:val="Header"/>
            <w:rPr>
              <w:rFonts w:ascii="Angsana New" w:hAnsi="Angsana New" w:cs="Angsana New"/>
              <w:sz w:val="24"/>
              <w:szCs w:val="24"/>
            </w:rPr>
          </w:pPr>
        </w:p>
      </w:tc>
    </w:tr>
  </w:tbl>
  <w:p w:rsidR="00CE351A" w:rsidRDefault="00CE35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BD" w:rsidRDefault="004063BD">
    <w:pPr>
      <w:pStyle w:val="Header"/>
    </w:pPr>
  </w:p>
  <w:p w:rsidR="00C06E9B" w:rsidRDefault="00C06E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compat>
  <w:rsids>
    <w:rsidRoot w:val="00FC430D"/>
    <w:rsid w:val="000126EE"/>
    <w:rsid w:val="000324D4"/>
    <w:rsid w:val="001222E7"/>
    <w:rsid w:val="00137A6E"/>
    <w:rsid w:val="00181F48"/>
    <w:rsid w:val="001830A5"/>
    <w:rsid w:val="001A2775"/>
    <w:rsid w:val="001A7D01"/>
    <w:rsid w:val="001F53D3"/>
    <w:rsid w:val="00201E13"/>
    <w:rsid w:val="002059E8"/>
    <w:rsid w:val="0022225D"/>
    <w:rsid w:val="00232330"/>
    <w:rsid w:val="0026445F"/>
    <w:rsid w:val="002968D8"/>
    <w:rsid w:val="002C073C"/>
    <w:rsid w:val="002D3FA6"/>
    <w:rsid w:val="00322C27"/>
    <w:rsid w:val="00343824"/>
    <w:rsid w:val="0036269F"/>
    <w:rsid w:val="003743F9"/>
    <w:rsid w:val="003967D2"/>
    <w:rsid w:val="003F0339"/>
    <w:rsid w:val="004063BD"/>
    <w:rsid w:val="00423BBC"/>
    <w:rsid w:val="00453605"/>
    <w:rsid w:val="00493196"/>
    <w:rsid w:val="004A6DE6"/>
    <w:rsid w:val="004A749E"/>
    <w:rsid w:val="004C7460"/>
    <w:rsid w:val="004D4034"/>
    <w:rsid w:val="004F1499"/>
    <w:rsid w:val="00524AC8"/>
    <w:rsid w:val="00545BED"/>
    <w:rsid w:val="00555B5B"/>
    <w:rsid w:val="005B19A0"/>
    <w:rsid w:val="0064030A"/>
    <w:rsid w:val="00670944"/>
    <w:rsid w:val="00671773"/>
    <w:rsid w:val="00684D77"/>
    <w:rsid w:val="0068595E"/>
    <w:rsid w:val="006C3658"/>
    <w:rsid w:val="00705F1D"/>
    <w:rsid w:val="00734FE0"/>
    <w:rsid w:val="007767AB"/>
    <w:rsid w:val="007A1DD2"/>
    <w:rsid w:val="008138D5"/>
    <w:rsid w:val="00832C47"/>
    <w:rsid w:val="0084071D"/>
    <w:rsid w:val="008415E8"/>
    <w:rsid w:val="008571F9"/>
    <w:rsid w:val="008A2EA2"/>
    <w:rsid w:val="008D3EF6"/>
    <w:rsid w:val="00917C92"/>
    <w:rsid w:val="00927740"/>
    <w:rsid w:val="009A629C"/>
    <w:rsid w:val="009C3DC4"/>
    <w:rsid w:val="00A2635E"/>
    <w:rsid w:val="00AA32B8"/>
    <w:rsid w:val="00AD3C30"/>
    <w:rsid w:val="00AE3168"/>
    <w:rsid w:val="00AF4FA6"/>
    <w:rsid w:val="00B03811"/>
    <w:rsid w:val="00B11C13"/>
    <w:rsid w:val="00B131B4"/>
    <w:rsid w:val="00BF113C"/>
    <w:rsid w:val="00C06E9B"/>
    <w:rsid w:val="00C16609"/>
    <w:rsid w:val="00C63463"/>
    <w:rsid w:val="00C91E67"/>
    <w:rsid w:val="00C95F99"/>
    <w:rsid w:val="00CA35CB"/>
    <w:rsid w:val="00CA519A"/>
    <w:rsid w:val="00CE351A"/>
    <w:rsid w:val="00D05413"/>
    <w:rsid w:val="00D34796"/>
    <w:rsid w:val="00D376DC"/>
    <w:rsid w:val="00D4663F"/>
    <w:rsid w:val="00D572E0"/>
    <w:rsid w:val="00D625B8"/>
    <w:rsid w:val="00D93C55"/>
    <w:rsid w:val="00DB2FDC"/>
    <w:rsid w:val="00DC0BA3"/>
    <w:rsid w:val="00E2070A"/>
    <w:rsid w:val="00E34BBE"/>
    <w:rsid w:val="00E43087"/>
    <w:rsid w:val="00E6628B"/>
    <w:rsid w:val="00E91303"/>
    <w:rsid w:val="00E95DF5"/>
    <w:rsid w:val="00EA6E62"/>
    <w:rsid w:val="00F97FA6"/>
    <w:rsid w:val="00FC430D"/>
    <w:rsid w:val="00FD0F51"/>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6DC"/>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webSettings.xml><?xml version="1.0" encoding="utf-8"?>
<w:webSettings xmlns:r="http://schemas.openxmlformats.org/officeDocument/2006/relationships" xmlns:w="http://schemas.openxmlformats.org/wordprocessingml/2006/main">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9ECEC-0B8C-4EFD-AF3F-953B361D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cth</dc:creator>
  <cp:lastModifiedBy>kraisit</cp:lastModifiedBy>
  <cp:revision>39</cp:revision>
  <cp:lastPrinted>2017-02-10T07:29:00Z</cp:lastPrinted>
  <dcterms:created xsi:type="dcterms:W3CDTF">2017-02-01T07:49:00Z</dcterms:created>
  <dcterms:modified xsi:type="dcterms:W3CDTF">2017-02-27T09:29:00Z</dcterms:modified>
</cp:coreProperties>
</file>