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C0B" w:rsidRPr="00647368" w:rsidRDefault="008E2C0B" w:rsidP="003C159C">
      <w:pPr>
        <w:spacing w:line="204" w:lineRule="auto"/>
        <w:rPr>
          <w:rFonts w:ascii="Angsana New" w:hAnsi="Angsana New" w:cs="Angsana New"/>
          <w:b/>
          <w:bCs/>
          <w:sz w:val="32"/>
          <w:szCs w:val="32"/>
        </w:rPr>
      </w:pPr>
    </w:p>
    <w:p w:rsidR="008E2C0B" w:rsidRPr="00647368" w:rsidRDefault="008E2C0B" w:rsidP="003C159C">
      <w:pPr>
        <w:spacing w:line="204" w:lineRule="auto"/>
        <w:rPr>
          <w:rFonts w:ascii="Angsana New" w:hAnsi="Angsana New" w:cs="Angsana New"/>
          <w:b/>
          <w:bCs/>
          <w:sz w:val="32"/>
          <w:szCs w:val="32"/>
        </w:rPr>
      </w:pPr>
    </w:p>
    <w:p w:rsidR="00DB03ED" w:rsidRPr="00647368" w:rsidRDefault="00DB03ED" w:rsidP="00DB03ED">
      <w:pPr>
        <w:pStyle w:val="Heading6"/>
        <w:spacing w:line="216" w:lineRule="auto"/>
        <w:contextualSpacing/>
        <w:jc w:val="thaiDistribute"/>
        <w:rPr>
          <w:rFonts w:ascii="Angsana New" w:hAnsi="Angsana New" w:cs="Angsana New"/>
          <w:b/>
          <w:bCs/>
          <w:lang w:val="en-GB"/>
        </w:rPr>
      </w:pPr>
    </w:p>
    <w:p w:rsidR="00DB03ED" w:rsidRPr="00647368" w:rsidRDefault="00DB03ED" w:rsidP="00DB03ED">
      <w:pPr>
        <w:pStyle w:val="Heading6"/>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INDEPENDENT AUDITOR’S REPORT</w:t>
      </w:r>
    </w:p>
    <w:p w:rsidR="00DB03ED" w:rsidRPr="00647368" w:rsidRDefault="00DB03ED" w:rsidP="00DB03ED">
      <w:pPr>
        <w:spacing w:line="216" w:lineRule="auto"/>
        <w:contextualSpacing/>
        <w:jc w:val="thaiDistribute"/>
        <w:rPr>
          <w:rFonts w:ascii="Angsana New" w:hAnsi="Angsana New" w:cs="Angsana New"/>
          <w:sz w:val="32"/>
          <w:szCs w:val="32"/>
          <w:lang w:val="en-GB"/>
        </w:rPr>
      </w:pPr>
    </w:p>
    <w:p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SHAREHOLDERS AND THE BOARD OF DIRECTORS</w:t>
      </w:r>
    </w:p>
    <w:p w:rsidR="00DB03ED" w:rsidRPr="00647368"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lang w:val="en-GB"/>
        </w:rPr>
      </w:pPr>
      <w:r w:rsidRPr="00647368">
        <w:rPr>
          <w:rFonts w:ascii="Angsana New" w:hAnsi="Angsana New" w:cs="Angsana New"/>
          <w:lang w:val="en-GB"/>
        </w:rPr>
        <w:t>THANULUX PUBLIC COMPANY LIMITED</w:t>
      </w:r>
    </w:p>
    <w:p w:rsidR="00DB03ED" w:rsidRPr="00647368" w:rsidRDefault="00DB03ED" w:rsidP="00DB03ED">
      <w:pPr>
        <w:spacing w:line="216" w:lineRule="auto"/>
        <w:contextualSpacing/>
        <w:jc w:val="thaiDistribute"/>
        <w:rPr>
          <w:rFonts w:ascii="Angsana New" w:hAnsi="Angsana New" w:cs="Angsana New"/>
          <w:spacing w:val="-2"/>
          <w:sz w:val="32"/>
          <w:szCs w:val="32"/>
          <w:lang w:val="en-GB"/>
        </w:rPr>
      </w:pP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 have audited the accompanying consolidated financial statements of </w:t>
      </w:r>
      <w:proofErr w:type="spellStart"/>
      <w:r w:rsidRPr="00647368">
        <w:rPr>
          <w:rFonts w:ascii="Angsana New" w:hAnsi="Angsana New" w:cs="Angsana New"/>
          <w:sz w:val="32"/>
          <w:szCs w:val="32"/>
          <w:lang w:val="en-GB"/>
        </w:rPr>
        <w:t>Thanulux</w:t>
      </w:r>
      <w:proofErr w:type="spellEnd"/>
      <w:r w:rsidRPr="00647368">
        <w:rPr>
          <w:rFonts w:ascii="Angsana New" w:hAnsi="Angsana New" w:cs="Angsana New"/>
          <w:sz w:val="32"/>
          <w:szCs w:val="32"/>
          <w:lang w:val="en-GB"/>
        </w:rPr>
        <w:t xml:space="preserve">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31 December 2016,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647368">
        <w:rPr>
          <w:rFonts w:ascii="Angsana New" w:hAnsi="Angsana New" w:cs="Angsana New"/>
          <w:sz w:val="32"/>
          <w:szCs w:val="32"/>
          <w:lang w:val="en-GB"/>
        </w:rPr>
        <w:t>Thanulux</w:t>
      </w:r>
      <w:proofErr w:type="spellEnd"/>
      <w:r w:rsidRPr="00647368">
        <w:rPr>
          <w:rFonts w:ascii="Angsana New" w:hAnsi="Angsana New" w:cs="Angsana New"/>
          <w:sz w:val="32"/>
          <w:szCs w:val="32"/>
          <w:lang w:val="en-GB"/>
        </w:rPr>
        <w:t xml:space="preserve"> Public Company Limited for the same period.</w:t>
      </w:r>
    </w:p>
    <w:p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w:t>
      </w:r>
      <w:proofErr w:type="spellStart"/>
      <w:r w:rsidRPr="00647368">
        <w:rPr>
          <w:rFonts w:ascii="Angsana New" w:hAnsi="Angsana New" w:cs="Angsana New"/>
          <w:spacing w:val="-2"/>
          <w:sz w:val="32"/>
          <w:szCs w:val="32"/>
          <w:lang w:val="en-GB"/>
        </w:rPr>
        <w:t>Thanulux</w:t>
      </w:r>
      <w:proofErr w:type="spellEnd"/>
      <w:r w:rsidRPr="00647368">
        <w:rPr>
          <w:rFonts w:ascii="Angsana New" w:hAnsi="Angsana New" w:cs="Angsana New"/>
          <w:spacing w:val="-2"/>
          <w:sz w:val="32"/>
          <w:szCs w:val="32"/>
          <w:lang w:val="en-GB"/>
        </w:rPr>
        <w:t xml:space="preserve"> Public Company Limited and its subsidiaries and of </w:t>
      </w:r>
      <w:proofErr w:type="spellStart"/>
      <w:r w:rsidRPr="00647368">
        <w:rPr>
          <w:rFonts w:ascii="Angsana New" w:hAnsi="Angsana New" w:cs="Angsana New"/>
          <w:spacing w:val="-2"/>
          <w:sz w:val="32"/>
          <w:szCs w:val="32"/>
          <w:lang w:val="en-GB"/>
        </w:rPr>
        <w:t>Thanulux</w:t>
      </w:r>
      <w:proofErr w:type="spellEnd"/>
      <w:r w:rsidRPr="00647368">
        <w:rPr>
          <w:rFonts w:ascii="Angsana New" w:hAnsi="Angsana New" w:cs="Angsana New"/>
          <w:spacing w:val="-2"/>
          <w:sz w:val="32"/>
          <w:szCs w:val="32"/>
          <w:lang w:val="en-GB"/>
        </w:rPr>
        <w:t xml:space="preserve">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31 December 2016, their financial performance and cash flows for the year then ended, in accordance with Thai Financial Reporting Standards.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rPr>
      </w:pPr>
      <w:r w:rsidRPr="00647368">
        <w:rPr>
          <w:rFonts w:ascii="Angsana New" w:hAnsi="Angsana New" w:cs="Angsana New"/>
          <w:b/>
          <w:bCs/>
          <w:sz w:val="32"/>
          <w:szCs w:val="32"/>
          <w:lang w:val="en-GB"/>
        </w:rPr>
        <w:t>Key Audit Matter</w:t>
      </w:r>
      <w:r w:rsidRPr="00647368">
        <w:rPr>
          <w:rFonts w:ascii="Angsana New" w:hAnsi="Angsana New" w:cs="Angsana New"/>
          <w:b/>
          <w:bCs/>
          <w:sz w:val="32"/>
          <w:szCs w:val="32"/>
        </w:rPr>
        <w: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right"/>
        <w:rPr>
          <w:rFonts w:ascii="Angsana New" w:hAnsi="Angsana New" w:cs="Angsana New"/>
          <w:sz w:val="32"/>
          <w:szCs w:val="32"/>
          <w:lang w:val="en-GB"/>
        </w:rPr>
      </w:pPr>
      <w:r w:rsidRPr="00647368">
        <w:rPr>
          <w:rFonts w:ascii="Angsana New" w:hAnsi="Angsana New" w:cs="Angsana New"/>
          <w:sz w:val="32"/>
          <w:szCs w:val="32"/>
          <w:lang w:val="en-GB"/>
        </w:rPr>
        <w:t>.../2</w:t>
      </w:r>
    </w:p>
    <w:p w:rsidR="00DB03ED" w:rsidRPr="00647368" w:rsidRDefault="00DB03ED" w:rsidP="00DB03ED">
      <w:pPr>
        <w:ind w:left="426"/>
        <w:jc w:val="thaiDistribute"/>
        <w:rPr>
          <w:rFonts w:ascii="Angsana New" w:hAnsi="Angsana New" w:cs="Angsana New"/>
          <w:b/>
          <w:bCs/>
          <w:sz w:val="32"/>
          <w:szCs w:val="32"/>
        </w:rPr>
      </w:pPr>
    </w:p>
    <w:p w:rsidR="00DB03ED" w:rsidRPr="00647368" w:rsidRDefault="00DB03ED" w:rsidP="00DB03ED">
      <w:pPr>
        <w:ind w:left="426"/>
        <w:jc w:val="thaiDistribute"/>
        <w:rPr>
          <w:rFonts w:ascii="Angsana New" w:hAnsi="Angsana New" w:cs="Angsana New"/>
          <w:b/>
          <w:bCs/>
          <w:sz w:val="32"/>
          <w:szCs w:val="32"/>
        </w:rPr>
      </w:pPr>
      <w:r w:rsidRPr="00647368">
        <w:rPr>
          <w:rFonts w:ascii="Angsana New" w:hAnsi="Angsana New" w:cs="Angsana New"/>
          <w:b/>
          <w:bCs/>
          <w:sz w:val="32"/>
          <w:szCs w:val="32"/>
        </w:rPr>
        <w:t>Related Party Transactions</w:t>
      </w:r>
    </w:p>
    <w:p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within specifie</w:t>
      </w:r>
      <w:r w:rsidR="00BA07C5" w:rsidRPr="00647368">
        <w:rPr>
          <w:rFonts w:ascii="Angsana New" w:hAnsi="Angsana New" w:cs="Angsana New"/>
          <w:sz w:val="32"/>
          <w:szCs w:val="32"/>
          <w:lang w:val="en-GB"/>
        </w:rPr>
        <w:t xml:space="preserve">d period after the sales date. </w:t>
      </w:r>
    </w:p>
    <w:p w:rsidR="00DB03ED" w:rsidRPr="00647368" w:rsidRDefault="00DB03ED" w:rsidP="004970D4">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For the year ended 31 December</w:t>
      </w:r>
      <w:r w:rsidR="00127257" w:rsidRPr="00647368">
        <w:rPr>
          <w:rFonts w:ascii="Angsana New" w:hAnsi="Angsana New" w:cs="Angsana New"/>
          <w:sz w:val="32"/>
          <w:szCs w:val="32"/>
          <w:lang w:val="en-GB"/>
        </w:rPr>
        <w:t xml:space="preserve"> 2016</w:t>
      </w:r>
      <w:r w:rsidRPr="00647368">
        <w:rPr>
          <w:rFonts w:ascii="Angsana New" w:hAnsi="Angsana New" w:cs="Angsana New"/>
          <w:sz w:val="32"/>
          <w:szCs w:val="32"/>
          <w:lang w:val="en-GB"/>
        </w:rPr>
        <w:t xml:space="preserve">, the Company has sales transactions with the related company in the amount of Baht 949.75 million, approximately 47 per cent of the </w:t>
      </w:r>
      <w:r w:rsidR="00127257" w:rsidRPr="00647368">
        <w:rPr>
          <w:rFonts w:ascii="Angsana New" w:hAnsi="Angsana New" w:cs="Angsana New"/>
          <w:sz w:val="32"/>
          <w:szCs w:val="32"/>
          <w:lang w:val="en-GB"/>
        </w:rPr>
        <w:t>Group’</w:t>
      </w:r>
      <w:r w:rsidR="00972D6B" w:rsidRPr="00647368">
        <w:rPr>
          <w:rFonts w:ascii="Angsana New" w:hAnsi="Angsana New" w:cs="Angsana New"/>
          <w:sz w:val="32"/>
          <w:szCs w:val="32"/>
          <w:lang w:val="en-GB"/>
        </w:rPr>
        <w:t>s</w:t>
      </w:r>
      <w:r w:rsidRPr="00647368">
        <w:rPr>
          <w:rFonts w:ascii="Angsana New" w:hAnsi="Angsana New" w:cs="Angsana New"/>
          <w:sz w:val="32"/>
          <w:szCs w:val="32"/>
          <w:lang w:val="en-GB"/>
        </w:rPr>
        <w:t xml:space="preserve"> total sales.  Total good</w:t>
      </w:r>
      <w:r w:rsidR="00127257" w:rsidRPr="00647368">
        <w:rPr>
          <w:rFonts w:ascii="Angsana New" w:hAnsi="Angsana New" w:cs="Angsana New"/>
          <w:sz w:val="32"/>
          <w:szCs w:val="32"/>
          <w:lang w:val="en-GB"/>
        </w:rPr>
        <w:t>s</w:t>
      </w:r>
      <w:r w:rsidRPr="00647368">
        <w:rPr>
          <w:rFonts w:ascii="Angsana New" w:hAnsi="Angsana New" w:cs="Angsana New"/>
          <w:sz w:val="32"/>
          <w:szCs w:val="32"/>
          <w:lang w:val="en-GB"/>
        </w:rPr>
        <w:t xml:space="preserve"> return </w:t>
      </w:r>
      <w:r w:rsidR="00BA07C5" w:rsidRPr="00647368">
        <w:rPr>
          <w:rFonts w:ascii="Angsana New" w:hAnsi="Angsana New" w:cs="Angsana New"/>
          <w:sz w:val="32"/>
          <w:szCs w:val="32"/>
          <w:lang w:val="en-GB"/>
        </w:rPr>
        <w:t>is</w:t>
      </w:r>
      <w:r w:rsidRPr="00647368">
        <w:rPr>
          <w:rFonts w:ascii="Angsana New" w:hAnsi="Angsana New" w:cs="Angsana New"/>
          <w:sz w:val="32"/>
          <w:szCs w:val="32"/>
          <w:lang w:val="en-GB"/>
        </w:rPr>
        <w:t xml:space="preserve"> reflected in the </w:t>
      </w:r>
      <w:r w:rsidR="00127257"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statements of comprehensive income for the year ended 31 December 2016 in the amount of Baht 23.89 million.</w:t>
      </w:r>
      <w:r w:rsidR="004970D4" w:rsidRPr="00647368">
        <w:rPr>
          <w:rFonts w:ascii="Angsana New" w:hAnsi="Angsana New" w:cs="Angsana New"/>
          <w:sz w:val="32"/>
          <w:szCs w:val="32"/>
          <w:lang w:val="en-GB"/>
        </w:rPr>
        <w:t xml:space="preserve"> </w:t>
      </w:r>
      <w:r w:rsidRPr="00647368">
        <w:rPr>
          <w:rFonts w:ascii="Angsana New" w:hAnsi="Angsana New" w:cs="Angsana New"/>
          <w:sz w:val="32"/>
          <w:szCs w:val="32"/>
          <w:lang w:val="en-GB"/>
        </w:rPr>
        <w:t xml:space="preserve">The management also made an estimate for the provision of goods return of Baht 19.10 million as reflected in the </w:t>
      </w:r>
      <w:r w:rsidR="00972D6B"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statement of financial position as of 31 December 2016.</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We considered the related party transaction matter a key audit matter because generally transactions with related companies contain management overriding control risk which may affect sales </w:t>
      </w:r>
      <w:r w:rsidR="00BA07C5" w:rsidRPr="00647368">
        <w:rPr>
          <w:rFonts w:ascii="Angsana New" w:hAnsi="Angsana New" w:cs="Angsana New"/>
          <w:sz w:val="32"/>
          <w:szCs w:val="32"/>
          <w:lang w:val="en-GB"/>
        </w:rPr>
        <w:t>transaction</w:t>
      </w:r>
      <w:r w:rsidRPr="00647368">
        <w:rPr>
          <w:rFonts w:ascii="Angsana New" w:hAnsi="Angsana New" w:cs="Angsana New"/>
          <w:sz w:val="32"/>
          <w:szCs w:val="32"/>
          <w:lang w:val="en-GB"/>
        </w:rPr>
        <w:t xml:space="preserve"> not in ordinary course of business.  This matter also requires the use of judgment by management to estimate the allowance for goods return.</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Therefore,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We found that related party transactions are in ordinary cause of business.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key assumptions used by management to estimate the allowance for goods return whether they are appropriate by testing the reliability of goods return report</w:t>
      </w:r>
      <w:r w:rsidR="004970D4" w:rsidRPr="00647368">
        <w:rPr>
          <w:rFonts w:ascii="Angsana New" w:hAnsi="Angsana New" w:cs="Angsana New"/>
          <w:sz w:val="32"/>
          <w:szCs w:val="32"/>
          <w:lang w:val="en-GB"/>
        </w:rPr>
        <w:t xml:space="preserve"> such as</w:t>
      </w:r>
      <w:r w:rsidRPr="00647368">
        <w:rPr>
          <w:rFonts w:ascii="Angsana New" w:hAnsi="Angsana New" w:cs="Angsana New"/>
          <w:sz w:val="32"/>
          <w:szCs w:val="32"/>
          <w:lang w:val="en-GB"/>
        </w:rPr>
        <w:t xml:space="preserve"> calculation </w:t>
      </w:r>
      <w:r w:rsidR="004970D4" w:rsidRPr="00647368">
        <w:rPr>
          <w:rFonts w:ascii="Angsana New" w:hAnsi="Angsana New" w:cs="Angsana New"/>
          <w:sz w:val="32"/>
          <w:szCs w:val="32"/>
          <w:lang w:val="en-GB"/>
        </w:rPr>
        <w:t>of historical goods return data and</w:t>
      </w:r>
      <w:r w:rsidRPr="00647368">
        <w:rPr>
          <w:rFonts w:ascii="Angsana New" w:hAnsi="Angsana New" w:cs="Angsana New"/>
          <w:sz w:val="32"/>
          <w:szCs w:val="32"/>
          <w:lang w:val="en-GB"/>
        </w:rPr>
        <w:t xml:space="preserve"> gross profit margin ratio. We then compared such information </w:t>
      </w:r>
      <w:r w:rsidR="004970D4" w:rsidRPr="00647368">
        <w:rPr>
          <w:rFonts w:ascii="Angsana New" w:hAnsi="Angsana New" w:cs="Angsana New"/>
          <w:sz w:val="32"/>
          <w:szCs w:val="32"/>
          <w:lang w:val="en-GB"/>
        </w:rPr>
        <w:t xml:space="preserve">to </w:t>
      </w:r>
      <w:r w:rsidRPr="00647368">
        <w:rPr>
          <w:rFonts w:ascii="Angsana New" w:hAnsi="Angsana New" w:cs="Angsana New"/>
          <w:sz w:val="32"/>
          <w:szCs w:val="32"/>
          <w:lang w:val="en-GB"/>
        </w:rPr>
        <w:t xml:space="preserve">the actual goods returned outcomes.  We also assessed and challenged management assumptions in connection with the decrease of the rate of goods return </w:t>
      </w:r>
      <w:r w:rsidR="00342CC2" w:rsidRPr="00647368">
        <w:rPr>
          <w:rFonts w:ascii="Angsana New" w:hAnsi="Angsana New" w:cs="Angsana New"/>
          <w:sz w:val="32"/>
          <w:szCs w:val="32"/>
          <w:lang w:val="en-GB"/>
        </w:rPr>
        <w:t>as a result of</w:t>
      </w:r>
      <w:r w:rsidRPr="00647368">
        <w:rPr>
          <w:rFonts w:ascii="Angsana New" w:hAnsi="Angsana New" w:cs="Angsana New"/>
          <w:sz w:val="32"/>
          <w:szCs w:val="32"/>
          <w:lang w:val="en-GB"/>
        </w:rPr>
        <w:t xml:space="preserve"> more efficient store management and decreasing rates of goods return in the past years. </w:t>
      </w:r>
    </w:p>
    <w:p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rsidR="002B313C" w:rsidRPr="00647368" w:rsidRDefault="002B313C" w:rsidP="002B313C">
      <w:pPr>
        <w:ind w:left="426"/>
        <w:jc w:val="thaiDistribute"/>
        <w:rPr>
          <w:rFonts w:ascii="Angsana New" w:hAnsi="Angsana New" w:cs="Angsana New"/>
          <w:b/>
          <w:bCs/>
          <w:sz w:val="32"/>
          <w:szCs w:val="32"/>
        </w:rPr>
      </w:pPr>
    </w:p>
    <w:p w:rsidR="00DB03ED" w:rsidRPr="00647368" w:rsidRDefault="00DB03ED" w:rsidP="002B313C">
      <w:pPr>
        <w:ind w:left="426"/>
        <w:jc w:val="thaiDistribute"/>
        <w:rPr>
          <w:rFonts w:ascii="Angsana New" w:hAnsi="Angsana New" w:cs="Angsana New"/>
          <w:b/>
          <w:bCs/>
          <w:sz w:val="32"/>
          <w:szCs w:val="32"/>
        </w:rPr>
      </w:pPr>
      <w:r w:rsidRPr="00647368">
        <w:rPr>
          <w:rFonts w:ascii="Angsana New" w:hAnsi="Angsana New" w:cs="Angsana New"/>
          <w:b/>
          <w:bCs/>
          <w:sz w:val="32"/>
          <w:szCs w:val="32"/>
        </w:rPr>
        <w:t>Net Realizable Value of Inventories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31 December 2016 included garments and leather goods in fashionable product group </w:t>
      </w:r>
      <w:r w:rsidR="00323C24" w:rsidRPr="00647368">
        <w:rPr>
          <w:rFonts w:ascii="Angsana New" w:hAnsi="Angsana New" w:cs="Angsana New"/>
          <w:sz w:val="32"/>
          <w:szCs w:val="32"/>
          <w:lang w:val="en-GB"/>
        </w:rPr>
        <w:t xml:space="preserve">shown </w:t>
      </w:r>
      <w:r w:rsidRPr="00647368">
        <w:rPr>
          <w:rFonts w:ascii="Angsana New" w:hAnsi="Angsana New" w:cs="Angsana New"/>
          <w:sz w:val="32"/>
          <w:szCs w:val="32"/>
          <w:lang w:val="en-GB"/>
        </w:rPr>
        <w:t>in the consolidated and separate financial statements amounting to Baht 327.42 million and Baht</w:t>
      </w:r>
      <w:r w:rsidR="00BA07C5" w:rsidRPr="00647368">
        <w:rPr>
          <w:rFonts w:ascii="Angsana New" w:hAnsi="Angsana New" w:cs="Angsana New"/>
          <w:sz w:val="32"/>
          <w:szCs w:val="32"/>
          <w:lang w:val="en-GB"/>
        </w:rPr>
        <w:t xml:space="preserve"> 292.25 million, respectively.</w:t>
      </w:r>
      <w:r w:rsidRPr="00647368">
        <w:rPr>
          <w:rFonts w:ascii="Angsana New" w:hAnsi="Angsana New" w:cs="Angsana New"/>
          <w:sz w:val="32"/>
          <w:szCs w:val="32"/>
          <w:lang w:val="en-GB"/>
        </w:rPr>
        <w:t xml:space="preserve">  The Group has a devaluation policy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 xml:space="preserve">displayed under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rsidR="00DB03ED" w:rsidRPr="00647368" w:rsidRDefault="00DB03ED" w:rsidP="00DB03ED">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rsidR="00BA07C5" w:rsidRPr="00647368" w:rsidRDefault="00BA07C5" w:rsidP="00DB03ED">
      <w:pPr>
        <w:pStyle w:val="ps-000-normal"/>
        <w:spacing w:after="0" w:line="216" w:lineRule="auto"/>
        <w:contextualSpacing/>
        <w:jc w:val="thaiDistribute"/>
        <w:rPr>
          <w:rFonts w:ascii="Angsana New" w:hAnsi="Angsana New" w:cs="Angsana New"/>
          <w:b/>
          <w:bCs/>
          <w:sz w:val="32"/>
          <w:szCs w:val="32"/>
          <w:lang w:val="en-GB"/>
        </w:rPr>
      </w:pPr>
    </w:p>
    <w:p w:rsidR="004B3E05" w:rsidRPr="00647368" w:rsidRDefault="004B3E05">
      <w:pPr>
        <w:rPr>
          <w:rFonts w:ascii="Angsana New" w:eastAsia="Times New Roman" w:hAnsi="Angsana New" w:cs="Angsana New"/>
          <w:b/>
          <w:bCs/>
          <w:color w:val="000000"/>
          <w:sz w:val="32"/>
          <w:szCs w:val="32"/>
          <w:lang w:val="en-GB"/>
        </w:rPr>
      </w:pPr>
      <w:r w:rsidRPr="00647368">
        <w:rPr>
          <w:rFonts w:ascii="Angsana New" w:hAnsi="Angsana New" w:cs="Angsana New"/>
          <w:b/>
          <w:bCs/>
          <w:sz w:val="32"/>
          <w:szCs w:val="32"/>
          <w:lang w:val="en-GB"/>
        </w:rPr>
        <w:br w:type="page"/>
      </w:r>
    </w:p>
    <w:p w:rsidR="004B3E05" w:rsidRPr="00647368" w:rsidRDefault="004B3E05" w:rsidP="00DB03ED">
      <w:pPr>
        <w:pStyle w:val="ps-000-normal"/>
        <w:spacing w:after="0" w:line="216" w:lineRule="auto"/>
        <w:contextualSpacing/>
        <w:jc w:val="thaiDistribute"/>
        <w:rPr>
          <w:rFonts w:ascii="Angsana New" w:hAnsi="Angsana New" w:cs="Angsana New"/>
          <w:b/>
          <w:bCs/>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Auditor’s Responsibilities for the Audit of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03ED" w:rsidRPr="00647368" w:rsidRDefault="00DB03ED" w:rsidP="00DB03ED">
      <w:pPr>
        <w:pStyle w:val="ps-000-normal"/>
        <w:spacing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As part of an audit in accordance with Thai Standards on Auditing, I exercise professional judgement and maintain professional </w:t>
      </w:r>
      <w:proofErr w:type="spellStart"/>
      <w:r w:rsidRPr="00647368">
        <w:rPr>
          <w:rFonts w:ascii="Angsana New" w:hAnsi="Angsana New" w:cs="Angsana New"/>
          <w:sz w:val="32"/>
          <w:szCs w:val="32"/>
          <w:lang w:val="en-GB"/>
        </w:rPr>
        <w:t>skepticism</w:t>
      </w:r>
      <w:proofErr w:type="spellEnd"/>
      <w:r w:rsidRPr="00647368">
        <w:rPr>
          <w:rFonts w:ascii="Angsana New" w:hAnsi="Angsana New" w:cs="Angsana New"/>
          <w:sz w:val="32"/>
          <w:szCs w:val="32"/>
          <w:lang w:val="en-GB"/>
        </w:rPr>
        <w:t xml:space="preserve"> throughout the audit. I also:</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rsidR="00986366" w:rsidRPr="00647368" w:rsidRDefault="00986366">
      <w:pPr>
        <w:rPr>
          <w:rFonts w:ascii="Angsana New" w:eastAsia="Times New Roman" w:hAnsi="Angsana New" w:cs="Angsana New"/>
          <w:color w:val="000000"/>
          <w:sz w:val="32"/>
          <w:szCs w:val="32"/>
          <w:lang w:val="en-GB"/>
        </w:rPr>
      </w:pPr>
      <w:r w:rsidRPr="00647368">
        <w:rPr>
          <w:rFonts w:ascii="Angsana New" w:hAnsi="Angsana New" w:cs="Angsana New"/>
          <w:sz w:val="32"/>
          <w:szCs w:val="32"/>
          <w:lang w:val="en-GB"/>
        </w:rPr>
        <w:br w:type="page"/>
      </w:r>
    </w:p>
    <w:p w:rsidR="00986366" w:rsidRPr="00647368" w:rsidRDefault="00986366" w:rsidP="00986366">
      <w:pPr>
        <w:pStyle w:val="ps-000-normal"/>
        <w:spacing w:after="0" w:line="216" w:lineRule="auto"/>
        <w:ind w:left="284"/>
        <w:jc w:val="thaiDistribute"/>
        <w:rPr>
          <w:rFonts w:ascii="Angsana New" w:hAnsi="Angsana New" w:cs="Angsana New"/>
          <w:sz w:val="32"/>
          <w:szCs w:val="32"/>
          <w:lang w:val="en-GB"/>
        </w:rPr>
      </w:pP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bookmarkStart w:id="0" w:name="_GoBack"/>
      <w:bookmarkEnd w:id="0"/>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communicate with those charged with governance regarding, among other matters, the planned scope and timing of the audit and significant audit findings, including any significant deficiencies in internal control that I identify during my audit.</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The engagement partner on the audit resulting in this independent auditor’s report is Mr. </w:t>
      </w:r>
      <w:proofErr w:type="spellStart"/>
      <w:proofErr w:type="gramStart"/>
      <w:r w:rsidRPr="00647368">
        <w:rPr>
          <w:rFonts w:ascii="Angsana New" w:hAnsi="Angsana New" w:cs="Angsana New"/>
          <w:sz w:val="32"/>
          <w:szCs w:val="32"/>
          <w:lang w:val="en-GB"/>
        </w:rPr>
        <w:t>Anusorn</w:t>
      </w:r>
      <w:proofErr w:type="spellEnd"/>
      <w:r w:rsidRPr="00647368">
        <w:rPr>
          <w:rFonts w:ascii="Angsana New" w:hAnsi="Angsana New" w:cs="Angsana New"/>
          <w:sz w:val="32"/>
          <w:szCs w:val="32"/>
          <w:lang w:val="en-GB"/>
        </w:rPr>
        <w:t xml:space="preserve">  </w:t>
      </w:r>
      <w:proofErr w:type="spellStart"/>
      <w:r w:rsidRPr="00647368">
        <w:rPr>
          <w:rFonts w:ascii="Angsana New" w:hAnsi="Angsana New" w:cs="Angsana New"/>
          <w:sz w:val="32"/>
          <w:szCs w:val="32"/>
          <w:lang w:val="en-GB"/>
        </w:rPr>
        <w:t>Kiatgungwalgri</w:t>
      </w:r>
      <w:proofErr w:type="spellEnd"/>
      <w:proofErr w:type="gramEnd"/>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 xml:space="preserve">Mr. </w:t>
      </w:r>
      <w:proofErr w:type="spellStart"/>
      <w:proofErr w:type="gramStart"/>
      <w:r w:rsidRPr="00647368">
        <w:rPr>
          <w:rFonts w:ascii="Angsana New" w:hAnsi="Angsana New" w:cs="Angsana New"/>
          <w:sz w:val="32"/>
          <w:szCs w:val="32"/>
          <w:lang w:val="en-GB"/>
        </w:rPr>
        <w:t>Anusorn</w:t>
      </w:r>
      <w:proofErr w:type="spellEnd"/>
      <w:r w:rsidRPr="00647368">
        <w:rPr>
          <w:rFonts w:ascii="Angsana New" w:hAnsi="Angsana New" w:cs="Angsana New"/>
          <w:sz w:val="32"/>
          <w:szCs w:val="32"/>
          <w:lang w:val="en-GB"/>
        </w:rPr>
        <w:t xml:space="preserve">  </w:t>
      </w:r>
      <w:proofErr w:type="spellStart"/>
      <w:r w:rsidRPr="00647368">
        <w:rPr>
          <w:rFonts w:ascii="Angsana New" w:hAnsi="Angsana New" w:cs="Angsana New"/>
          <w:sz w:val="32"/>
          <w:szCs w:val="32"/>
          <w:lang w:val="en-GB"/>
        </w:rPr>
        <w:t>Kiatgungwalgri</w:t>
      </w:r>
      <w:proofErr w:type="spellEnd"/>
      <w:proofErr w:type="gramEnd"/>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 Public Accountant No. 2109</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 &amp; ASSOCIATES LIMITED</w:t>
      </w:r>
    </w:p>
    <w:p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rsidR="00E05F0B" w:rsidRPr="00DB03ED" w:rsidRDefault="00DB03ED" w:rsidP="00DB03ED">
      <w:pPr>
        <w:spacing w:line="204" w:lineRule="auto"/>
        <w:jc w:val="thaiDistribute"/>
        <w:rPr>
          <w:rFonts w:ascii="Angsana New" w:hAnsi="Angsana New" w:cs="Angsana New"/>
          <w:sz w:val="32"/>
          <w:szCs w:val="32"/>
        </w:rPr>
      </w:pPr>
      <w:r w:rsidRPr="00647368">
        <w:rPr>
          <w:rFonts w:ascii="Angsana New" w:hAnsi="Angsana New" w:cs="Angsana New"/>
          <w:sz w:val="32"/>
          <w:szCs w:val="32"/>
        </w:rPr>
        <w:t>20 February 2017</w:t>
      </w:r>
    </w:p>
    <w:sectPr w:rsidR="00E05F0B" w:rsidRPr="00DB03ED" w:rsidSect="00DB03ED">
      <w:footerReference w:type="even" r:id="rId9"/>
      <w:footerReference w:type="default" r:id="rId10"/>
      <w:headerReference w:type="first" r:id="rId11"/>
      <w:footerReference w:type="first" r:id="rId12"/>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861" w:rsidRDefault="00E10861">
      <w:r>
        <w:separator/>
      </w:r>
    </w:p>
  </w:endnote>
  <w:endnote w:type="continuationSeparator" w:id="0">
    <w:p w:rsidR="00E10861" w:rsidRDefault="00E1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C24" w:rsidRDefault="00B23CB9" w:rsidP="00DF130E">
    <w:pPr>
      <w:pStyle w:val="Footer"/>
      <w:framePr w:wrap="around" w:vAnchor="text" w:hAnchor="margin" w:xAlign="right" w:y="1"/>
      <w:rPr>
        <w:rStyle w:val="PageNumber"/>
      </w:rPr>
    </w:pPr>
    <w:r>
      <w:rPr>
        <w:rStyle w:val="PageNumber"/>
      </w:rPr>
      <w:fldChar w:fldCharType="begin"/>
    </w:r>
    <w:r w:rsidR="00323C24">
      <w:rPr>
        <w:rStyle w:val="PageNumber"/>
      </w:rPr>
      <w:instrText xml:space="preserve">PAGE  </w:instrText>
    </w:r>
    <w:r>
      <w:rPr>
        <w:rStyle w:val="PageNumber"/>
      </w:rPr>
      <w:fldChar w:fldCharType="end"/>
    </w:r>
  </w:p>
  <w:p w:rsidR="00323C24" w:rsidRDefault="00323C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9925"/>
      <w:docPartObj>
        <w:docPartGallery w:val="Page Numbers (Bottom of Page)"/>
        <w:docPartUnique/>
      </w:docPartObj>
    </w:sdtPr>
    <w:sdtEndPr>
      <w:rPr>
        <w:rFonts w:ascii="Angsana New" w:hAnsi="Angsana New" w:cs="Angsana New"/>
      </w:rPr>
    </w:sdtEndPr>
    <w:sdtContent>
      <w:p w:rsidR="00323C24" w:rsidRPr="003C159C" w:rsidRDefault="00B23CB9" w:rsidP="00097B28">
        <w:pPr>
          <w:pStyle w:val="Footer"/>
          <w:jc w:val="right"/>
          <w:rPr>
            <w:rFonts w:ascii="Angsana New" w:hAnsi="Angsana New" w:cs="Angsana New"/>
          </w:rPr>
        </w:pPr>
        <w:r w:rsidRPr="003C159C">
          <w:rPr>
            <w:rFonts w:ascii="Angsana New" w:hAnsi="Angsana New" w:cs="Angsana New"/>
          </w:rPr>
          <w:fldChar w:fldCharType="begin"/>
        </w:r>
        <w:r w:rsidR="00323C24" w:rsidRPr="003C159C">
          <w:rPr>
            <w:rFonts w:ascii="Angsana New" w:hAnsi="Angsana New" w:cs="Angsana New"/>
          </w:rPr>
          <w:instrText xml:space="preserve"> PAGE   \* MERGEFORMAT </w:instrText>
        </w:r>
        <w:r w:rsidRPr="003C159C">
          <w:rPr>
            <w:rFonts w:ascii="Angsana New" w:hAnsi="Angsana New" w:cs="Angsana New"/>
          </w:rPr>
          <w:fldChar w:fldCharType="separate"/>
        </w:r>
        <w:r w:rsidR="00C835F8">
          <w:rPr>
            <w:rFonts w:ascii="Angsana New" w:hAnsi="Angsana New" w:cs="Angsana New"/>
            <w:noProof/>
          </w:rPr>
          <w:t>5</w:t>
        </w:r>
        <w:r w:rsidRPr="003C159C">
          <w:rPr>
            <w:rFonts w:ascii="Angsana New" w:hAnsi="Angsana New" w:cs="Angsana New"/>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C24" w:rsidRPr="00097B28" w:rsidRDefault="00E10861" w:rsidP="00097B28">
    <w:pPr>
      <w:pStyle w:val="Footer"/>
      <w:jc w:val="center"/>
      <w:rPr>
        <w:b/>
        <w:bCs/>
        <w:sz w:val="22"/>
        <w:szCs w:val="22"/>
      </w:rPr>
    </w:pPr>
    <w:bookmarkStart w:id="1" w:name="_Hlk72552929"/>
    <w:bookmarkStart w:id="2" w:name="OLE_LINK5"/>
    <w:bookmarkStart w:id="3" w:name="OLE_LINK6"/>
    <w:r>
      <w:rPr>
        <w:b/>
        <w:bCs/>
        <w:noProof/>
        <w:sz w:val="22"/>
        <w:szCs w:val="22"/>
      </w:rPr>
      <w:pict>
        <v:line id="_x0000_s2049" style="position:absolute;left:0;text-align:left;z-index:251660288" from="0,-2.55pt" to="454.4pt,-2.55pt"/>
      </w:pict>
    </w:r>
    <w:r w:rsidR="00323C24" w:rsidRPr="00097B28">
      <w:rPr>
        <w:sz w:val="22"/>
        <w:szCs w:val="22"/>
      </w:rPr>
      <w:t xml:space="preserve">47 </w:t>
    </w:r>
    <w:proofErr w:type="spellStart"/>
    <w:r w:rsidR="00323C24" w:rsidRPr="00097B28">
      <w:rPr>
        <w:sz w:val="22"/>
        <w:szCs w:val="22"/>
      </w:rPr>
      <w:t>Soi</w:t>
    </w:r>
    <w:proofErr w:type="spellEnd"/>
    <w:r w:rsidR="00323C24" w:rsidRPr="00097B28">
      <w:rPr>
        <w:sz w:val="22"/>
        <w:szCs w:val="22"/>
      </w:rPr>
      <w:t xml:space="preserve"> 53, Rama 3 Road, </w:t>
    </w:r>
    <w:proofErr w:type="spellStart"/>
    <w:r w:rsidR="00323C24" w:rsidRPr="00097B28">
      <w:rPr>
        <w:sz w:val="22"/>
        <w:szCs w:val="22"/>
      </w:rPr>
      <w:t>Bangpongpang</w:t>
    </w:r>
    <w:proofErr w:type="spellEnd"/>
    <w:r w:rsidR="00323C24" w:rsidRPr="00097B28">
      <w:rPr>
        <w:sz w:val="22"/>
        <w:szCs w:val="22"/>
      </w:rPr>
      <w:t xml:space="preserve">, </w:t>
    </w:r>
    <w:proofErr w:type="spellStart"/>
    <w:r w:rsidR="00323C24" w:rsidRPr="00097B28">
      <w:rPr>
        <w:sz w:val="22"/>
        <w:szCs w:val="22"/>
      </w:rPr>
      <w:t>Yannawa</w:t>
    </w:r>
    <w:proofErr w:type="spellEnd"/>
    <w:r w:rsidR="00323C24" w:rsidRPr="00097B28">
      <w:rPr>
        <w:sz w:val="22"/>
        <w:szCs w:val="22"/>
      </w:rPr>
      <w:t xml:space="preserve">, </w:t>
    </w:r>
    <w:smartTag w:uri="urn:schemas-microsoft-com:office:smarttags" w:element="place">
      <w:smartTag w:uri="urn:schemas-microsoft-com:office:smarttags" w:element="City">
        <w:r w:rsidR="00323C24" w:rsidRPr="00097B28">
          <w:rPr>
            <w:sz w:val="22"/>
            <w:szCs w:val="22"/>
          </w:rPr>
          <w:t>Bangkok</w:t>
        </w:r>
      </w:smartTag>
      <w:r w:rsidR="00323C24" w:rsidRPr="00097B28">
        <w:rPr>
          <w:sz w:val="22"/>
          <w:szCs w:val="22"/>
        </w:rPr>
        <w:t xml:space="preserve"> </w:t>
      </w:r>
      <w:smartTag w:uri="urn:schemas-microsoft-com:office:smarttags" w:element="PostalCode">
        <w:r w:rsidR="00323C24" w:rsidRPr="00097B28">
          <w:rPr>
            <w:sz w:val="22"/>
            <w:szCs w:val="22"/>
          </w:rPr>
          <w:t>10120</w:t>
        </w:r>
      </w:smartTag>
      <w:r w:rsidR="00323C24" w:rsidRPr="00097B28">
        <w:rPr>
          <w:sz w:val="22"/>
          <w:szCs w:val="22"/>
        </w:rPr>
        <w:t xml:space="preserve">, </w:t>
      </w:r>
      <w:smartTag w:uri="urn:schemas-microsoft-com:office:smarttags" w:element="country-region">
        <w:r w:rsidR="00323C24" w:rsidRPr="00097B28">
          <w:rPr>
            <w:sz w:val="22"/>
            <w:szCs w:val="22"/>
          </w:rPr>
          <w:t>Thailand</w:t>
        </w:r>
      </w:smartTag>
    </w:smartTag>
  </w:p>
  <w:p w:rsidR="00323C24" w:rsidRPr="00097B28" w:rsidRDefault="00323C24" w:rsidP="00097B28">
    <w:pPr>
      <w:pStyle w:val="Footer"/>
      <w:jc w:val="center"/>
    </w:pPr>
    <w:r w:rsidRPr="00097B28">
      <w:rPr>
        <w:sz w:val="22"/>
        <w:szCs w:val="22"/>
      </w:rPr>
      <w:t>Tel: 66(0)2 294-8504, 66(0)2 294-</w:t>
    </w:r>
    <w:proofErr w:type="gramStart"/>
    <w:r w:rsidRPr="00097B28">
      <w:rPr>
        <w:sz w:val="22"/>
        <w:szCs w:val="22"/>
      </w:rPr>
      <w:t>8587  Fax</w:t>
    </w:r>
    <w:proofErr w:type="gramEnd"/>
    <w:r w:rsidRPr="00097B28">
      <w:rPr>
        <w:sz w:val="22"/>
        <w:szCs w:val="22"/>
      </w:rPr>
      <w:t xml:space="preserve">: 66(0)2 294-2345  E-mail: </w:t>
    </w:r>
    <w:bookmarkEnd w:id="1"/>
    <w:r w:rsidRPr="00097B28">
      <w:rPr>
        <w:sz w:val="22"/>
        <w:szCs w:val="22"/>
      </w:rPr>
      <w:t>audit@asv.co.th http://www.asv.co.th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861" w:rsidRDefault="00E10861">
      <w:r>
        <w:separator/>
      </w:r>
    </w:p>
  </w:footnote>
  <w:footnote w:type="continuationSeparator" w:id="0">
    <w:p w:rsidR="00E10861" w:rsidRDefault="00E10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C24" w:rsidRPr="00CF1A6C" w:rsidRDefault="00323C24" w:rsidP="00CF1A6C">
    <w:pPr>
      <w:pStyle w:val="Header"/>
      <w:rPr>
        <w:szCs w:val="22"/>
      </w:rPr>
    </w:pPr>
    <w:r>
      <w:rPr>
        <w:rFonts w:hint="cs"/>
        <w:noProof/>
        <w:szCs w:val="22"/>
      </w:rPr>
      <w:drawing>
        <wp:anchor distT="0" distB="0" distL="114300" distR="114300" simplePos="0" relativeHeight="251658240" behindDoc="0" locked="0" layoutInCell="1" allowOverlap="1">
          <wp:simplePos x="0" y="0"/>
          <wp:positionH relativeFrom="column">
            <wp:posOffset>-40640</wp:posOffset>
          </wp:positionH>
          <wp:positionV relativeFrom="paragraph">
            <wp:posOffset>55245</wp:posOffset>
          </wp:positionV>
          <wp:extent cx="1371600" cy="528320"/>
          <wp:effectExtent l="0" t="0" r="0" b="0"/>
          <wp:wrapNone/>
          <wp:docPr id="9" name="Picture 9"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0">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1">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2">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5">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6">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0">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2">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4">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5">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0"/>
  </w:num>
  <w:num w:numId="2">
    <w:abstractNumId w:val="9"/>
  </w:num>
  <w:num w:numId="3">
    <w:abstractNumId w:val="21"/>
  </w:num>
  <w:num w:numId="4">
    <w:abstractNumId w:val="15"/>
  </w:num>
  <w:num w:numId="5">
    <w:abstractNumId w:val="17"/>
  </w:num>
  <w:num w:numId="6">
    <w:abstractNumId w:val="27"/>
  </w:num>
  <w:num w:numId="7">
    <w:abstractNumId w:val="7"/>
  </w:num>
  <w:num w:numId="8">
    <w:abstractNumId w:val="4"/>
  </w:num>
  <w:num w:numId="9">
    <w:abstractNumId w:val="24"/>
  </w:num>
  <w:num w:numId="10">
    <w:abstractNumId w:val="2"/>
  </w:num>
  <w:num w:numId="11">
    <w:abstractNumId w:val="19"/>
  </w:num>
  <w:num w:numId="12">
    <w:abstractNumId w:val="11"/>
  </w:num>
  <w:num w:numId="13">
    <w:abstractNumId w:val="23"/>
  </w:num>
  <w:num w:numId="14">
    <w:abstractNumId w:val="26"/>
  </w:num>
  <w:num w:numId="15">
    <w:abstractNumId w:val="8"/>
  </w:num>
  <w:num w:numId="16">
    <w:abstractNumId w:val="14"/>
  </w:num>
  <w:num w:numId="17">
    <w:abstractNumId w:val="0"/>
  </w:num>
  <w:num w:numId="18">
    <w:abstractNumId w:val="22"/>
  </w:num>
  <w:num w:numId="19">
    <w:abstractNumId w:val="6"/>
  </w:num>
  <w:num w:numId="20">
    <w:abstractNumId w:val="25"/>
  </w:num>
  <w:num w:numId="21">
    <w:abstractNumId w:val="13"/>
  </w:num>
  <w:num w:numId="22">
    <w:abstractNumId w:val="18"/>
  </w:num>
  <w:num w:numId="23">
    <w:abstractNumId w:val="12"/>
  </w:num>
  <w:num w:numId="24">
    <w:abstractNumId w:val="1"/>
  </w:num>
  <w:num w:numId="25">
    <w:abstractNumId w:val="3"/>
  </w:num>
  <w:num w:numId="26">
    <w:abstractNumId w:val="16"/>
  </w:num>
  <w:num w:numId="27">
    <w:abstractNumId w:val="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148FB"/>
    <w:rsid w:val="000177BF"/>
    <w:rsid w:val="00024D58"/>
    <w:rsid w:val="00027F3E"/>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7260"/>
    <w:rsid w:val="0007434D"/>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782F"/>
    <w:rsid w:val="000C7B55"/>
    <w:rsid w:val="000D2897"/>
    <w:rsid w:val="000D5AAD"/>
    <w:rsid w:val="000D6462"/>
    <w:rsid w:val="000D6DFF"/>
    <w:rsid w:val="000E08CE"/>
    <w:rsid w:val="000E091A"/>
    <w:rsid w:val="000E3F03"/>
    <w:rsid w:val="000E53BA"/>
    <w:rsid w:val="000E5AFB"/>
    <w:rsid w:val="000E674B"/>
    <w:rsid w:val="000F43ED"/>
    <w:rsid w:val="000F57A4"/>
    <w:rsid w:val="00101518"/>
    <w:rsid w:val="00101C5F"/>
    <w:rsid w:val="00104339"/>
    <w:rsid w:val="00107ABA"/>
    <w:rsid w:val="00107CDD"/>
    <w:rsid w:val="00110AE9"/>
    <w:rsid w:val="00112482"/>
    <w:rsid w:val="0011489A"/>
    <w:rsid w:val="00115E23"/>
    <w:rsid w:val="00121A0C"/>
    <w:rsid w:val="00125CE1"/>
    <w:rsid w:val="00126208"/>
    <w:rsid w:val="0012680B"/>
    <w:rsid w:val="00127257"/>
    <w:rsid w:val="00127865"/>
    <w:rsid w:val="00127C2B"/>
    <w:rsid w:val="001335F1"/>
    <w:rsid w:val="001371B2"/>
    <w:rsid w:val="00143C45"/>
    <w:rsid w:val="00147543"/>
    <w:rsid w:val="001500A6"/>
    <w:rsid w:val="00150649"/>
    <w:rsid w:val="0015065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20F00"/>
    <w:rsid w:val="00221F43"/>
    <w:rsid w:val="0022526D"/>
    <w:rsid w:val="00226D5C"/>
    <w:rsid w:val="00235BB5"/>
    <w:rsid w:val="00242373"/>
    <w:rsid w:val="00242A2F"/>
    <w:rsid w:val="0024415F"/>
    <w:rsid w:val="00245F4F"/>
    <w:rsid w:val="00251328"/>
    <w:rsid w:val="00251657"/>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313C"/>
    <w:rsid w:val="002B4485"/>
    <w:rsid w:val="002B7F5D"/>
    <w:rsid w:val="002C0069"/>
    <w:rsid w:val="002C0317"/>
    <w:rsid w:val="002C26A1"/>
    <w:rsid w:val="002C3B1E"/>
    <w:rsid w:val="002C5A6D"/>
    <w:rsid w:val="002C6B22"/>
    <w:rsid w:val="002C6DFC"/>
    <w:rsid w:val="002C6F92"/>
    <w:rsid w:val="002D6548"/>
    <w:rsid w:val="002D7AB8"/>
    <w:rsid w:val="002E0393"/>
    <w:rsid w:val="002E5D23"/>
    <w:rsid w:val="002E6D27"/>
    <w:rsid w:val="002F0884"/>
    <w:rsid w:val="002F452C"/>
    <w:rsid w:val="002F6A15"/>
    <w:rsid w:val="00301C69"/>
    <w:rsid w:val="00303260"/>
    <w:rsid w:val="00303D83"/>
    <w:rsid w:val="00306BED"/>
    <w:rsid w:val="003100BF"/>
    <w:rsid w:val="00313131"/>
    <w:rsid w:val="003145A8"/>
    <w:rsid w:val="00315013"/>
    <w:rsid w:val="0032268F"/>
    <w:rsid w:val="00323C24"/>
    <w:rsid w:val="003260F3"/>
    <w:rsid w:val="00326223"/>
    <w:rsid w:val="00331979"/>
    <w:rsid w:val="00334362"/>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7E16"/>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AB6"/>
    <w:rsid w:val="00464642"/>
    <w:rsid w:val="00465886"/>
    <w:rsid w:val="0046608F"/>
    <w:rsid w:val="00466E64"/>
    <w:rsid w:val="0047491F"/>
    <w:rsid w:val="0047709E"/>
    <w:rsid w:val="00483CD1"/>
    <w:rsid w:val="00484305"/>
    <w:rsid w:val="00484E8D"/>
    <w:rsid w:val="0049072C"/>
    <w:rsid w:val="0049398D"/>
    <w:rsid w:val="004970D4"/>
    <w:rsid w:val="004B0013"/>
    <w:rsid w:val="004B33AE"/>
    <w:rsid w:val="004B3E05"/>
    <w:rsid w:val="004B7011"/>
    <w:rsid w:val="004C044D"/>
    <w:rsid w:val="004C5B07"/>
    <w:rsid w:val="004D1995"/>
    <w:rsid w:val="004D5ADA"/>
    <w:rsid w:val="004D6B10"/>
    <w:rsid w:val="004E271A"/>
    <w:rsid w:val="004E3A1A"/>
    <w:rsid w:val="004E5088"/>
    <w:rsid w:val="004E7E20"/>
    <w:rsid w:val="004F2ADC"/>
    <w:rsid w:val="004F78D2"/>
    <w:rsid w:val="004F7AA1"/>
    <w:rsid w:val="00501FCD"/>
    <w:rsid w:val="00502E20"/>
    <w:rsid w:val="005036A9"/>
    <w:rsid w:val="005056D9"/>
    <w:rsid w:val="005148A4"/>
    <w:rsid w:val="00515B69"/>
    <w:rsid w:val="00516281"/>
    <w:rsid w:val="00530C19"/>
    <w:rsid w:val="00532E09"/>
    <w:rsid w:val="00534FDE"/>
    <w:rsid w:val="005364A9"/>
    <w:rsid w:val="0054321D"/>
    <w:rsid w:val="00545782"/>
    <w:rsid w:val="005508A3"/>
    <w:rsid w:val="00551839"/>
    <w:rsid w:val="005529ED"/>
    <w:rsid w:val="00552EB4"/>
    <w:rsid w:val="00553001"/>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F19E3"/>
    <w:rsid w:val="005F2693"/>
    <w:rsid w:val="005F50DD"/>
    <w:rsid w:val="00601805"/>
    <w:rsid w:val="00604066"/>
    <w:rsid w:val="00605B55"/>
    <w:rsid w:val="006109B6"/>
    <w:rsid w:val="00611EB1"/>
    <w:rsid w:val="00611EDF"/>
    <w:rsid w:val="00611FF3"/>
    <w:rsid w:val="0061287B"/>
    <w:rsid w:val="00613380"/>
    <w:rsid w:val="006179C0"/>
    <w:rsid w:val="006301CE"/>
    <w:rsid w:val="00631E8B"/>
    <w:rsid w:val="006347E8"/>
    <w:rsid w:val="0063603F"/>
    <w:rsid w:val="00640BCE"/>
    <w:rsid w:val="0064161D"/>
    <w:rsid w:val="00647368"/>
    <w:rsid w:val="00650477"/>
    <w:rsid w:val="006520E8"/>
    <w:rsid w:val="00653922"/>
    <w:rsid w:val="00654336"/>
    <w:rsid w:val="0066069A"/>
    <w:rsid w:val="00664A12"/>
    <w:rsid w:val="006707B8"/>
    <w:rsid w:val="006719ED"/>
    <w:rsid w:val="00672474"/>
    <w:rsid w:val="00672FD9"/>
    <w:rsid w:val="00681347"/>
    <w:rsid w:val="00682B32"/>
    <w:rsid w:val="00683A1E"/>
    <w:rsid w:val="00691512"/>
    <w:rsid w:val="006A1F6D"/>
    <w:rsid w:val="006A5465"/>
    <w:rsid w:val="006A7E7A"/>
    <w:rsid w:val="006B03A8"/>
    <w:rsid w:val="006B0FF5"/>
    <w:rsid w:val="006B1675"/>
    <w:rsid w:val="006B21DC"/>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36CC"/>
    <w:rsid w:val="007141C1"/>
    <w:rsid w:val="00716251"/>
    <w:rsid w:val="007174CF"/>
    <w:rsid w:val="00722AEC"/>
    <w:rsid w:val="00726F6F"/>
    <w:rsid w:val="00727120"/>
    <w:rsid w:val="00736B68"/>
    <w:rsid w:val="0073769C"/>
    <w:rsid w:val="00741608"/>
    <w:rsid w:val="00741E43"/>
    <w:rsid w:val="00743D05"/>
    <w:rsid w:val="00744492"/>
    <w:rsid w:val="00754C8F"/>
    <w:rsid w:val="00756D5A"/>
    <w:rsid w:val="007661CD"/>
    <w:rsid w:val="0076703A"/>
    <w:rsid w:val="007731FC"/>
    <w:rsid w:val="00773240"/>
    <w:rsid w:val="00774F46"/>
    <w:rsid w:val="007801AB"/>
    <w:rsid w:val="00781022"/>
    <w:rsid w:val="00782F79"/>
    <w:rsid w:val="00783B1F"/>
    <w:rsid w:val="007905FA"/>
    <w:rsid w:val="00791C58"/>
    <w:rsid w:val="00793048"/>
    <w:rsid w:val="00793531"/>
    <w:rsid w:val="0079392B"/>
    <w:rsid w:val="00797359"/>
    <w:rsid w:val="007B259A"/>
    <w:rsid w:val="007B4200"/>
    <w:rsid w:val="007B5458"/>
    <w:rsid w:val="007C1D4A"/>
    <w:rsid w:val="007C55C4"/>
    <w:rsid w:val="007C6152"/>
    <w:rsid w:val="007C7834"/>
    <w:rsid w:val="007D3592"/>
    <w:rsid w:val="007D5433"/>
    <w:rsid w:val="007D7BF6"/>
    <w:rsid w:val="007E0078"/>
    <w:rsid w:val="007E0C2D"/>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7FF6"/>
    <w:rsid w:val="008E00A2"/>
    <w:rsid w:val="008E0D8C"/>
    <w:rsid w:val="008E13F1"/>
    <w:rsid w:val="008E2994"/>
    <w:rsid w:val="008E2C0B"/>
    <w:rsid w:val="008E4928"/>
    <w:rsid w:val="008E790F"/>
    <w:rsid w:val="008E7D5B"/>
    <w:rsid w:val="008F0BF2"/>
    <w:rsid w:val="008F1B1E"/>
    <w:rsid w:val="008F6FE9"/>
    <w:rsid w:val="0090029C"/>
    <w:rsid w:val="00901636"/>
    <w:rsid w:val="00906E4C"/>
    <w:rsid w:val="00920FBD"/>
    <w:rsid w:val="00921426"/>
    <w:rsid w:val="00921BD8"/>
    <w:rsid w:val="0092446D"/>
    <w:rsid w:val="0093192B"/>
    <w:rsid w:val="00931DD2"/>
    <w:rsid w:val="00936296"/>
    <w:rsid w:val="00943D0F"/>
    <w:rsid w:val="00951A26"/>
    <w:rsid w:val="00956EB3"/>
    <w:rsid w:val="00961DB8"/>
    <w:rsid w:val="00963CCB"/>
    <w:rsid w:val="00970032"/>
    <w:rsid w:val="009706B0"/>
    <w:rsid w:val="00972A4B"/>
    <w:rsid w:val="00972D6B"/>
    <w:rsid w:val="00981790"/>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199A"/>
    <w:rsid w:val="009C66E3"/>
    <w:rsid w:val="009C6AEE"/>
    <w:rsid w:val="009D2823"/>
    <w:rsid w:val="009E2E0C"/>
    <w:rsid w:val="009E311A"/>
    <w:rsid w:val="009E446E"/>
    <w:rsid w:val="009E7FD3"/>
    <w:rsid w:val="009F0750"/>
    <w:rsid w:val="009F4D5E"/>
    <w:rsid w:val="009F5494"/>
    <w:rsid w:val="00A1101D"/>
    <w:rsid w:val="00A11BD7"/>
    <w:rsid w:val="00A124C0"/>
    <w:rsid w:val="00A157D9"/>
    <w:rsid w:val="00A17331"/>
    <w:rsid w:val="00A23145"/>
    <w:rsid w:val="00A24345"/>
    <w:rsid w:val="00A24E52"/>
    <w:rsid w:val="00A306AD"/>
    <w:rsid w:val="00A31CF4"/>
    <w:rsid w:val="00A34785"/>
    <w:rsid w:val="00A374E3"/>
    <w:rsid w:val="00A40477"/>
    <w:rsid w:val="00A41E6C"/>
    <w:rsid w:val="00A4263A"/>
    <w:rsid w:val="00A43B2F"/>
    <w:rsid w:val="00A450D8"/>
    <w:rsid w:val="00A4671C"/>
    <w:rsid w:val="00A46736"/>
    <w:rsid w:val="00A47A18"/>
    <w:rsid w:val="00A5270A"/>
    <w:rsid w:val="00A529CD"/>
    <w:rsid w:val="00A54F33"/>
    <w:rsid w:val="00A5536A"/>
    <w:rsid w:val="00A561E9"/>
    <w:rsid w:val="00A5771C"/>
    <w:rsid w:val="00A57948"/>
    <w:rsid w:val="00A6175F"/>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36CD"/>
    <w:rsid w:val="00AC5984"/>
    <w:rsid w:val="00AC599C"/>
    <w:rsid w:val="00AC75D9"/>
    <w:rsid w:val="00AD1490"/>
    <w:rsid w:val="00AD370D"/>
    <w:rsid w:val="00AE41C6"/>
    <w:rsid w:val="00AE6C50"/>
    <w:rsid w:val="00AF0615"/>
    <w:rsid w:val="00AF2220"/>
    <w:rsid w:val="00AF359C"/>
    <w:rsid w:val="00B012A1"/>
    <w:rsid w:val="00B01411"/>
    <w:rsid w:val="00B0302D"/>
    <w:rsid w:val="00B05ABC"/>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B25"/>
    <w:rsid w:val="00B65F72"/>
    <w:rsid w:val="00B82895"/>
    <w:rsid w:val="00B82CD9"/>
    <w:rsid w:val="00B82E01"/>
    <w:rsid w:val="00B864A2"/>
    <w:rsid w:val="00B87E79"/>
    <w:rsid w:val="00B927A4"/>
    <w:rsid w:val="00B94AAD"/>
    <w:rsid w:val="00B952FD"/>
    <w:rsid w:val="00B97988"/>
    <w:rsid w:val="00BA0060"/>
    <w:rsid w:val="00BA07C5"/>
    <w:rsid w:val="00BA1251"/>
    <w:rsid w:val="00BA14A7"/>
    <w:rsid w:val="00BA4AC4"/>
    <w:rsid w:val="00BB38AE"/>
    <w:rsid w:val="00BC4F30"/>
    <w:rsid w:val="00BD226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5D5A"/>
    <w:rsid w:val="00C40296"/>
    <w:rsid w:val="00C40A8B"/>
    <w:rsid w:val="00C4445C"/>
    <w:rsid w:val="00C457DF"/>
    <w:rsid w:val="00C460B2"/>
    <w:rsid w:val="00C4629B"/>
    <w:rsid w:val="00C46349"/>
    <w:rsid w:val="00C470C2"/>
    <w:rsid w:val="00C47E23"/>
    <w:rsid w:val="00C531DF"/>
    <w:rsid w:val="00C54073"/>
    <w:rsid w:val="00C56234"/>
    <w:rsid w:val="00C61A17"/>
    <w:rsid w:val="00C64F8F"/>
    <w:rsid w:val="00C67BD0"/>
    <w:rsid w:val="00C70D40"/>
    <w:rsid w:val="00C72CBC"/>
    <w:rsid w:val="00C75FB9"/>
    <w:rsid w:val="00C777C0"/>
    <w:rsid w:val="00C80F4F"/>
    <w:rsid w:val="00C835F8"/>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60A9"/>
    <w:rsid w:val="00D07C35"/>
    <w:rsid w:val="00D104D9"/>
    <w:rsid w:val="00D15A84"/>
    <w:rsid w:val="00D16A0B"/>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602B"/>
    <w:rsid w:val="00D70A08"/>
    <w:rsid w:val="00D712E9"/>
    <w:rsid w:val="00D74021"/>
    <w:rsid w:val="00D747EB"/>
    <w:rsid w:val="00D83902"/>
    <w:rsid w:val="00D84C19"/>
    <w:rsid w:val="00D90231"/>
    <w:rsid w:val="00DA1B6B"/>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130E"/>
    <w:rsid w:val="00E012B4"/>
    <w:rsid w:val="00E0223E"/>
    <w:rsid w:val="00E0562D"/>
    <w:rsid w:val="00E05F0B"/>
    <w:rsid w:val="00E10861"/>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5361"/>
    <w:rsid w:val="00E55396"/>
    <w:rsid w:val="00E5583C"/>
    <w:rsid w:val="00E602EE"/>
    <w:rsid w:val="00E72AE5"/>
    <w:rsid w:val="00E73FE5"/>
    <w:rsid w:val="00E756E8"/>
    <w:rsid w:val="00E75E83"/>
    <w:rsid w:val="00E76989"/>
    <w:rsid w:val="00E77A39"/>
    <w:rsid w:val="00E80A1E"/>
    <w:rsid w:val="00E82CD4"/>
    <w:rsid w:val="00E8758A"/>
    <w:rsid w:val="00E9126A"/>
    <w:rsid w:val="00E937B6"/>
    <w:rsid w:val="00E9564A"/>
    <w:rsid w:val="00E9665B"/>
    <w:rsid w:val="00EA14F5"/>
    <w:rsid w:val="00EA4191"/>
    <w:rsid w:val="00EA7E4B"/>
    <w:rsid w:val="00EB05DF"/>
    <w:rsid w:val="00EB0AA2"/>
    <w:rsid w:val="00EB1C5A"/>
    <w:rsid w:val="00EB2966"/>
    <w:rsid w:val="00EB3264"/>
    <w:rsid w:val="00EB3333"/>
    <w:rsid w:val="00EB6194"/>
    <w:rsid w:val="00EC17A1"/>
    <w:rsid w:val="00EC3A67"/>
    <w:rsid w:val="00EC5282"/>
    <w:rsid w:val="00EC7BEE"/>
    <w:rsid w:val="00ED4FC2"/>
    <w:rsid w:val="00ED534E"/>
    <w:rsid w:val="00EE0ADC"/>
    <w:rsid w:val="00EE1DA1"/>
    <w:rsid w:val="00EE3B19"/>
    <w:rsid w:val="00EE51FA"/>
    <w:rsid w:val="00EE5411"/>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41244"/>
    <w:rsid w:val="00F42CD0"/>
    <w:rsid w:val="00F43140"/>
    <w:rsid w:val="00F4325D"/>
    <w:rsid w:val="00F447A5"/>
    <w:rsid w:val="00F51329"/>
    <w:rsid w:val="00F52172"/>
    <w:rsid w:val="00F52AF5"/>
    <w:rsid w:val="00F52D7D"/>
    <w:rsid w:val="00F55CD1"/>
    <w:rsid w:val="00F571F5"/>
    <w:rsid w:val="00F60AD3"/>
    <w:rsid w:val="00F645C6"/>
    <w:rsid w:val="00F6463B"/>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3341"/>
    <w:rsid w:val="00FA62F0"/>
    <w:rsid w:val="00FB1421"/>
    <w:rsid w:val="00FB2049"/>
    <w:rsid w:val="00FB437C"/>
    <w:rsid w:val="00FB4BD8"/>
    <w:rsid w:val="00FB5336"/>
    <w:rsid w:val="00FB6A21"/>
    <w:rsid w:val="00FB71FE"/>
    <w:rsid w:val="00FB74D4"/>
    <w:rsid w:val="00FB7D71"/>
    <w:rsid w:val="00FC4B33"/>
    <w:rsid w:val="00FC735D"/>
    <w:rsid w:val="00FD40FA"/>
    <w:rsid w:val="00FD4FEC"/>
    <w:rsid w:val="00FD6384"/>
    <w:rsid w:val="00FE2F7E"/>
    <w:rsid w:val="00FE4102"/>
    <w:rsid w:val="00FE4E59"/>
    <w:rsid w:val="00FF029B"/>
    <w:rsid w:val="00FF1643"/>
    <w:rsid w:val="00FF26F9"/>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936BD-F268-4E5D-8EFD-A7194E956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user</cp:lastModifiedBy>
  <cp:revision>31</cp:revision>
  <cp:lastPrinted>2017-02-23T09:47:00Z</cp:lastPrinted>
  <dcterms:created xsi:type="dcterms:W3CDTF">2017-02-17T01:40:00Z</dcterms:created>
  <dcterms:modified xsi:type="dcterms:W3CDTF">2017-02-24T06:26:00Z</dcterms:modified>
</cp:coreProperties>
</file>