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B8C" w:rsidRDefault="00982B34" w:rsidP="00BF7D49">
      <w:pPr>
        <w:pStyle w:val="Title"/>
        <w:jc w:val="left"/>
        <w:rPr>
          <w:rFonts w:ascii="Arial" w:hAnsi="Arial" w:cs="Arial"/>
          <w:spacing w:val="-6"/>
          <w:sz w:val="22"/>
          <w:szCs w:val="22"/>
          <w:u w:val="none"/>
        </w:rPr>
      </w:pPr>
      <w:r w:rsidRPr="00BF7D49">
        <w:rPr>
          <w:rFonts w:ascii="Arial" w:hAnsi="Arial" w:cs="Arial"/>
          <w:spacing w:val="-6"/>
          <w:sz w:val="22"/>
          <w:szCs w:val="22"/>
          <w:u w:val="none"/>
        </w:rPr>
        <w:t>CHAI WATANA TANNERY GR</w:t>
      </w:r>
      <w:bookmarkStart w:id="0" w:name="_GoBack"/>
      <w:bookmarkEnd w:id="0"/>
      <w:r w:rsidRPr="00BF7D49">
        <w:rPr>
          <w:rFonts w:ascii="Arial" w:hAnsi="Arial" w:cs="Arial"/>
          <w:spacing w:val="-6"/>
          <w:sz w:val="22"/>
          <w:szCs w:val="22"/>
          <w:u w:val="none"/>
        </w:rPr>
        <w:t xml:space="preserve">OUP </w:t>
      </w:r>
    </w:p>
    <w:p w:rsidR="006E4B8C" w:rsidRDefault="00982B34" w:rsidP="00BF7D49">
      <w:pPr>
        <w:pStyle w:val="Title"/>
        <w:jc w:val="left"/>
        <w:rPr>
          <w:rFonts w:ascii="Arial" w:hAnsi="Arial" w:cs="Arial"/>
          <w:spacing w:val="-6"/>
          <w:sz w:val="22"/>
          <w:szCs w:val="22"/>
          <w:u w:val="none"/>
        </w:rPr>
      </w:pPr>
      <w:r w:rsidRPr="00BF7D49">
        <w:rPr>
          <w:rFonts w:ascii="Arial" w:hAnsi="Arial" w:cs="Arial"/>
          <w:spacing w:val="-6"/>
          <w:sz w:val="22"/>
          <w:szCs w:val="22"/>
          <w:u w:val="none"/>
        </w:rPr>
        <w:t>PUBLIC COMPANY L</w:t>
      </w:r>
      <w:r w:rsidR="008D3354" w:rsidRPr="00BF7D49">
        <w:rPr>
          <w:rFonts w:ascii="Arial" w:hAnsi="Arial" w:cs="Arial"/>
          <w:spacing w:val="-6"/>
          <w:sz w:val="22"/>
          <w:szCs w:val="22"/>
          <w:u w:val="none"/>
        </w:rPr>
        <w:t>IMITED</w:t>
      </w:r>
      <w:r w:rsidR="00BF7D49" w:rsidRPr="00BF7D49">
        <w:rPr>
          <w:rFonts w:ascii="Arial" w:hAnsi="Arial" w:cs="Arial"/>
          <w:spacing w:val="-6"/>
          <w:sz w:val="22"/>
          <w:szCs w:val="22"/>
          <w:u w:val="none"/>
        </w:rPr>
        <w:t xml:space="preserve"> </w:t>
      </w:r>
    </w:p>
    <w:p w:rsidR="008D3354" w:rsidRPr="00BF7D49" w:rsidRDefault="008D3354" w:rsidP="00BF7D49">
      <w:pPr>
        <w:pStyle w:val="Title"/>
        <w:jc w:val="left"/>
        <w:rPr>
          <w:rFonts w:ascii="Arial" w:hAnsi="Arial" w:cs="Arial"/>
          <w:sz w:val="22"/>
          <w:szCs w:val="22"/>
          <w:u w:val="none"/>
        </w:rPr>
      </w:pPr>
      <w:r w:rsidRPr="00BF7D49">
        <w:rPr>
          <w:rFonts w:ascii="Arial" w:hAnsi="Arial" w:cs="Arial"/>
          <w:sz w:val="22"/>
          <w:szCs w:val="22"/>
          <w:u w:val="none"/>
        </w:rPr>
        <w:t>AND ITS SUBSIDIAR</w:t>
      </w:r>
      <w:r w:rsidR="00BF262B" w:rsidRPr="00BF7D49">
        <w:rPr>
          <w:rFonts w:ascii="Arial" w:hAnsi="Arial" w:cs="Arial"/>
          <w:sz w:val="22"/>
          <w:szCs w:val="22"/>
          <w:u w:val="none"/>
        </w:rPr>
        <w:t>IES</w:t>
      </w:r>
    </w:p>
    <w:p w:rsidR="0053601D" w:rsidRPr="00BF7D49" w:rsidRDefault="0053601D" w:rsidP="00367E3A">
      <w:pPr>
        <w:pStyle w:val="Title"/>
        <w:jc w:val="left"/>
        <w:rPr>
          <w:rFonts w:ascii="Arial" w:hAnsi="Arial" w:cs="Arial"/>
          <w:sz w:val="22"/>
          <w:szCs w:val="22"/>
          <w:u w:val="none"/>
        </w:rPr>
      </w:pPr>
    </w:p>
    <w:p w:rsidR="008D3354" w:rsidRPr="00BF7D49" w:rsidRDefault="008D3354" w:rsidP="00367E3A">
      <w:pPr>
        <w:pStyle w:val="Title"/>
        <w:jc w:val="left"/>
        <w:rPr>
          <w:rFonts w:ascii="Arial" w:hAnsi="Arial" w:cs="Arial"/>
          <w:sz w:val="22"/>
          <w:szCs w:val="22"/>
          <w:u w:val="none"/>
        </w:rPr>
      </w:pPr>
    </w:p>
    <w:p w:rsidR="005355F7" w:rsidRPr="00BF7D49" w:rsidRDefault="00412091" w:rsidP="00367E3A">
      <w:pPr>
        <w:pStyle w:val="Title"/>
        <w:jc w:val="left"/>
        <w:rPr>
          <w:rFonts w:ascii="Arial" w:hAnsi="Arial" w:cs="Arial"/>
          <w:sz w:val="22"/>
          <w:szCs w:val="22"/>
          <w:u w:val="none"/>
        </w:rPr>
      </w:pPr>
      <w:r w:rsidRPr="00BF7D49">
        <w:rPr>
          <w:rFonts w:ascii="Arial" w:hAnsi="Arial" w:cs="Arial"/>
          <w:sz w:val="22"/>
          <w:szCs w:val="22"/>
          <w:u w:val="none"/>
        </w:rPr>
        <w:t>Financial Statements</w:t>
      </w:r>
    </w:p>
    <w:p w:rsidR="005355F7" w:rsidRPr="00BF7D49" w:rsidRDefault="00E87CC1" w:rsidP="00367E3A">
      <w:pPr>
        <w:pStyle w:val="Title"/>
        <w:jc w:val="left"/>
        <w:rPr>
          <w:rFonts w:ascii="Arial" w:hAnsi="Arial" w:cs="Arial"/>
          <w:sz w:val="22"/>
          <w:szCs w:val="22"/>
          <w:u w:val="none"/>
        </w:rPr>
      </w:pPr>
      <w:r w:rsidRPr="00BF7D49">
        <w:rPr>
          <w:rFonts w:ascii="Arial" w:hAnsi="Arial" w:cs="Arial"/>
          <w:sz w:val="22"/>
          <w:szCs w:val="22"/>
          <w:u w:val="none"/>
        </w:rPr>
        <w:t xml:space="preserve">31 December </w:t>
      </w:r>
      <w:r w:rsidR="00214F56" w:rsidRPr="00BF7D49">
        <w:rPr>
          <w:rFonts w:ascii="Arial" w:hAnsi="Arial" w:cs="Arial"/>
          <w:sz w:val="22"/>
          <w:szCs w:val="22"/>
          <w:u w:val="none"/>
        </w:rPr>
        <w:t>2016</w:t>
      </w:r>
    </w:p>
    <w:p w:rsidR="00B570A9" w:rsidRPr="00BF7D49" w:rsidRDefault="00B570A9" w:rsidP="00A6368F">
      <w:pPr>
        <w:pStyle w:val="Title"/>
        <w:ind w:left="-360"/>
        <w:jc w:val="both"/>
        <w:rPr>
          <w:rFonts w:ascii="Arial" w:hAnsi="Arial" w:cs="Arial"/>
          <w:sz w:val="20"/>
          <w:szCs w:val="20"/>
          <w:u w:val="none"/>
        </w:rPr>
      </w:pPr>
    </w:p>
    <w:p w:rsidR="00B570A9" w:rsidRPr="00BF7D49" w:rsidRDefault="00B570A9" w:rsidP="00A6368F">
      <w:pPr>
        <w:pStyle w:val="Title"/>
        <w:ind w:left="-360"/>
        <w:jc w:val="both"/>
        <w:rPr>
          <w:rFonts w:ascii="Arial" w:hAnsi="Arial" w:cs="Arial"/>
          <w:sz w:val="20"/>
          <w:szCs w:val="20"/>
          <w:u w:val="none"/>
        </w:rPr>
        <w:sectPr w:rsidR="00B570A9" w:rsidRPr="00BF7D49" w:rsidSect="00BF7D49">
          <w:headerReference w:type="even" r:id="rId9"/>
          <w:headerReference w:type="default" r:id="rId10"/>
          <w:footerReference w:type="even" r:id="rId11"/>
          <w:footerReference w:type="default" r:id="rId12"/>
          <w:headerReference w:type="first" r:id="rId13"/>
          <w:footerReference w:type="first" r:id="rId14"/>
          <w:pgSz w:w="11909" w:h="16834" w:code="9"/>
          <w:pgMar w:top="11376" w:right="5159" w:bottom="2880" w:left="1440" w:header="706" w:footer="706" w:gutter="0"/>
          <w:pgNumType w:start="1"/>
          <w:cols w:space="720"/>
          <w:titlePg/>
        </w:sectPr>
      </w:pPr>
    </w:p>
    <w:p w:rsidR="0053601D" w:rsidRPr="003B5AB4" w:rsidRDefault="000839E7" w:rsidP="00A6368F">
      <w:pPr>
        <w:pStyle w:val="Title"/>
        <w:spacing w:line="240" w:lineRule="atLeast"/>
        <w:jc w:val="both"/>
        <w:rPr>
          <w:rFonts w:ascii="Arial" w:hAnsi="Arial" w:cs="Arial"/>
          <w:sz w:val="20"/>
          <w:szCs w:val="20"/>
          <w:u w:val="none"/>
        </w:rPr>
      </w:pPr>
      <w:bookmarkStart w:id="1" w:name="OLE_LINK1"/>
      <w:r>
        <w:rPr>
          <w:rFonts w:ascii="Arial" w:hAnsi="Arial" w:cs="Arial"/>
          <w:sz w:val="20"/>
          <w:szCs w:val="20"/>
          <w:u w:val="none"/>
        </w:rPr>
        <w:lastRenderedPageBreak/>
        <w:t>Independent A</w:t>
      </w:r>
      <w:r w:rsidR="0053601D" w:rsidRPr="003B5AB4">
        <w:rPr>
          <w:rFonts w:ascii="Arial" w:hAnsi="Arial" w:cs="Arial"/>
          <w:sz w:val="20"/>
          <w:szCs w:val="20"/>
          <w:u w:val="none"/>
        </w:rPr>
        <w:t xml:space="preserve">uditor’s Report </w:t>
      </w:r>
    </w:p>
    <w:bookmarkEnd w:id="1"/>
    <w:p w:rsidR="00E72D78" w:rsidRPr="003B5AB4" w:rsidRDefault="00412091" w:rsidP="0044316B">
      <w:pPr>
        <w:tabs>
          <w:tab w:val="left" w:pos="450"/>
        </w:tabs>
        <w:spacing w:line="240" w:lineRule="atLeast"/>
        <w:ind w:left="720" w:hanging="720"/>
        <w:rPr>
          <w:rFonts w:ascii="Arial" w:eastAsia="Cordia New" w:hAnsi="Arial" w:cs="Arial"/>
          <w:b/>
          <w:bCs/>
          <w:sz w:val="20"/>
          <w:szCs w:val="20"/>
        </w:rPr>
      </w:pPr>
      <w:r w:rsidRPr="003B5AB4">
        <w:rPr>
          <w:rFonts w:ascii="Arial" w:hAnsi="Arial" w:cs="Arial"/>
          <w:b/>
          <w:bCs/>
          <w:sz w:val="20"/>
          <w:szCs w:val="20"/>
        </w:rPr>
        <w:t>To t</w:t>
      </w:r>
      <w:r w:rsidR="0053601D" w:rsidRPr="003B5AB4">
        <w:rPr>
          <w:rFonts w:ascii="Arial" w:hAnsi="Arial" w:cs="Arial"/>
          <w:b/>
          <w:bCs/>
          <w:sz w:val="20"/>
          <w:szCs w:val="20"/>
        </w:rPr>
        <w:t xml:space="preserve">he </w:t>
      </w:r>
      <w:r w:rsidR="00284A19" w:rsidRPr="003B5AB4">
        <w:rPr>
          <w:rFonts w:ascii="Arial" w:hAnsi="Arial" w:cs="Arial"/>
          <w:b/>
          <w:bCs/>
          <w:sz w:val="20"/>
          <w:szCs w:val="20"/>
        </w:rPr>
        <w:t>Shareholders</w:t>
      </w:r>
      <w:r w:rsidR="0044316B" w:rsidRPr="003B5AB4">
        <w:rPr>
          <w:rFonts w:ascii="Arial" w:hAnsi="Arial" w:cs="Arial"/>
          <w:b/>
          <w:bCs/>
          <w:sz w:val="20"/>
          <w:szCs w:val="20"/>
        </w:rPr>
        <w:t xml:space="preserve"> </w:t>
      </w:r>
      <w:r w:rsidR="00E731FA">
        <w:rPr>
          <w:rFonts w:ascii="Arial" w:hAnsi="Arial" w:cs="Cordia New"/>
          <w:b/>
          <w:bCs/>
          <w:sz w:val="20"/>
          <w:szCs w:val="25"/>
        </w:rPr>
        <w:t xml:space="preserve">and </w:t>
      </w:r>
      <w:r w:rsidR="0044316B" w:rsidRPr="003B5AB4">
        <w:rPr>
          <w:rFonts w:ascii="Arial" w:hAnsi="Arial" w:cs="Arial"/>
          <w:b/>
          <w:bCs/>
          <w:sz w:val="20"/>
          <w:szCs w:val="20"/>
        </w:rPr>
        <w:t>the Board of Directors</w:t>
      </w:r>
      <w:r w:rsidR="00DC53AC" w:rsidRPr="003B5AB4">
        <w:rPr>
          <w:rFonts w:ascii="Arial" w:hAnsi="Arial" w:cs="Arial"/>
          <w:b/>
          <w:bCs/>
          <w:sz w:val="20"/>
          <w:szCs w:val="20"/>
        </w:rPr>
        <w:t xml:space="preserve"> of</w:t>
      </w:r>
      <w:r w:rsidR="0053601D" w:rsidRPr="003B5AB4">
        <w:rPr>
          <w:rFonts w:ascii="Arial" w:hAnsi="Arial" w:cs="Arial"/>
          <w:b/>
          <w:bCs/>
          <w:sz w:val="20"/>
          <w:szCs w:val="20"/>
        </w:rPr>
        <w:t xml:space="preserve"> </w:t>
      </w:r>
      <w:r w:rsidR="0044316B" w:rsidRPr="003B5AB4">
        <w:rPr>
          <w:rFonts w:ascii="Arial" w:eastAsia="Cordia New" w:hAnsi="Arial" w:cs="Arial"/>
          <w:b/>
          <w:bCs/>
          <w:sz w:val="20"/>
          <w:szCs w:val="20"/>
        </w:rPr>
        <w:br/>
      </w:r>
      <w:r w:rsidR="00125245" w:rsidRPr="003B5AB4">
        <w:rPr>
          <w:rFonts w:ascii="Arial" w:eastAsia="Cordia New" w:hAnsi="Arial" w:cs="Arial"/>
          <w:b/>
          <w:bCs/>
          <w:sz w:val="20"/>
          <w:szCs w:val="20"/>
        </w:rPr>
        <w:t xml:space="preserve">Chai </w:t>
      </w:r>
      <w:proofErr w:type="spellStart"/>
      <w:r w:rsidR="00125245" w:rsidRPr="003B5AB4">
        <w:rPr>
          <w:rFonts w:ascii="Arial" w:eastAsia="Cordia New" w:hAnsi="Arial" w:cs="Arial"/>
          <w:b/>
          <w:bCs/>
          <w:sz w:val="20"/>
          <w:szCs w:val="20"/>
        </w:rPr>
        <w:t>Watana</w:t>
      </w:r>
      <w:proofErr w:type="spellEnd"/>
      <w:r w:rsidR="00125245" w:rsidRPr="003B5AB4">
        <w:rPr>
          <w:rFonts w:ascii="Arial" w:eastAsia="Cordia New" w:hAnsi="Arial" w:cs="Arial"/>
          <w:b/>
          <w:bCs/>
          <w:sz w:val="20"/>
          <w:szCs w:val="20"/>
        </w:rPr>
        <w:t xml:space="preserve"> Tannery Group</w:t>
      </w:r>
      <w:r w:rsidR="008D3354" w:rsidRPr="003B5AB4">
        <w:rPr>
          <w:rFonts w:ascii="Arial" w:eastAsia="Cordia New" w:hAnsi="Arial" w:cs="Arial"/>
          <w:b/>
          <w:bCs/>
          <w:sz w:val="20"/>
          <w:szCs w:val="20"/>
        </w:rPr>
        <w:t xml:space="preserve"> Public </w:t>
      </w:r>
      <w:r w:rsidR="00E929D5" w:rsidRPr="003B5AB4">
        <w:rPr>
          <w:rFonts w:ascii="Arial" w:eastAsia="Cordia New" w:hAnsi="Arial" w:cs="Arial"/>
          <w:b/>
          <w:bCs/>
          <w:sz w:val="20"/>
          <w:szCs w:val="20"/>
        </w:rPr>
        <w:t xml:space="preserve">Company Limited </w:t>
      </w:r>
      <w:r w:rsidR="00DC727A" w:rsidRPr="003B5AB4">
        <w:rPr>
          <w:rFonts w:ascii="Arial" w:eastAsia="Cordia New" w:hAnsi="Arial" w:cs="Arial"/>
          <w:b/>
          <w:bCs/>
          <w:sz w:val="20"/>
          <w:szCs w:val="20"/>
        </w:rPr>
        <w:br/>
      </w:r>
    </w:p>
    <w:p w:rsidR="008D3354" w:rsidRPr="003B5AB4" w:rsidRDefault="008D3354" w:rsidP="00A6368F">
      <w:pPr>
        <w:tabs>
          <w:tab w:val="left" w:pos="450"/>
        </w:tabs>
        <w:spacing w:line="240" w:lineRule="atLeast"/>
        <w:jc w:val="both"/>
        <w:rPr>
          <w:rFonts w:ascii="Arial" w:eastAsia="Cordia New" w:hAnsi="Arial" w:cs="Arial"/>
          <w:b/>
          <w:bCs/>
          <w:sz w:val="20"/>
          <w:szCs w:val="20"/>
        </w:rPr>
      </w:pPr>
    </w:p>
    <w:p w:rsidR="00B570A9" w:rsidRPr="003B5AB4" w:rsidRDefault="00B570A9" w:rsidP="00A6368F">
      <w:pPr>
        <w:tabs>
          <w:tab w:val="left" w:pos="450"/>
        </w:tabs>
        <w:spacing w:line="240" w:lineRule="atLeast"/>
        <w:jc w:val="both"/>
        <w:rPr>
          <w:rFonts w:ascii="Arial" w:eastAsia="Cordia New" w:hAnsi="Arial" w:cs="Arial"/>
          <w:b/>
          <w:bCs/>
          <w:sz w:val="20"/>
          <w:szCs w:val="20"/>
        </w:rPr>
      </w:pPr>
    </w:p>
    <w:p w:rsidR="00B570A9" w:rsidRPr="003B5AB4" w:rsidRDefault="00B570A9" w:rsidP="00A6368F">
      <w:pPr>
        <w:tabs>
          <w:tab w:val="left" w:pos="450"/>
        </w:tabs>
        <w:spacing w:line="240" w:lineRule="atLeast"/>
        <w:jc w:val="both"/>
        <w:rPr>
          <w:rFonts w:ascii="Arial" w:eastAsia="Cordia New" w:hAnsi="Arial" w:cs="Arial"/>
          <w:b/>
          <w:bCs/>
          <w:sz w:val="20"/>
          <w:szCs w:val="20"/>
        </w:rPr>
      </w:pPr>
    </w:p>
    <w:p w:rsidR="00603CD1" w:rsidRPr="003B5AB4" w:rsidRDefault="00603CD1" w:rsidP="00A6368F">
      <w:pPr>
        <w:tabs>
          <w:tab w:val="left" w:pos="450"/>
        </w:tabs>
        <w:spacing w:line="240" w:lineRule="atLeast"/>
        <w:jc w:val="both"/>
        <w:rPr>
          <w:rFonts w:ascii="Arial" w:eastAsia="Cordia New" w:hAnsi="Arial" w:cs="Arial"/>
          <w:b/>
          <w:bCs/>
          <w:sz w:val="20"/>
          <w:szCs w:val="20"/>
        </w:rPr>
      </w:pPr>
    </w:p>
    <w:p w:rsidR="00603CD1" w:rsidRDefault="00603CD1" w:rsidP="00A6368F">
      <w:pPr>
        <w:tabs>
          <w:tab w:val="left" w:pos="450"/>
        </w:tabs>
        <w:spacing w:line="240" w:lineRule="atLeast"/>
        <w:jc w:val="both"/>
        <w:rPr>
          <w:rFonts w:ascii="Arial" w:eastAsia="Cordia New" w:hAnsi="Arial" w:cs="Arial"/>
          <w:b/>
          <w:bCs/>
          <w:sz w:val="20"/>
          <w:szCs w:val="20"/>
        </w:rPr>
      </w:pPr>
    </w:p>
    <w:p w:rsidR="00367E3A" w:rsidRDefault="00367E3A" w:rsidP="00367E3A">
      <w:pPr>
        <w:spacing w:line="240" w:lineRule="atLeast"/>
        <w:jc w:val="both"/>
        <w:rPr>
          <w:rFonts w:ascii="Arial" w:hAnsi="Arial" w:cs="Arial"/>
          <w:sz w:val="20"/>
          <w:szCs w:val="20"/>
        </w:rPr>
      </w:pPr>
    </w:p>
    <w:p w:rsidR="00367E3A" w:rsidRDefault="000839E7" w:rsidP="00367E3A">
      <w:pPr>
        <w:jc w:val="thaiDistribute"/>
        <w:rPr>
          <w:rFonts w:ascii="Arial" w:hAnsi="Arial" w:cs="Arial"/>
          <w:b/>
          <w:bCs/>
          <w:sz w:val="20"/>
          <w:szCs w:val="20"/>
        </w:rPr>
      </w:pPr>
      <w:r>
        <w:rPr>
          <w:rFonts w:ascii="Arial" w:hAnsi="Arial" w:cs="Arial"/>
          <w:b/>
          <w:bCs/>
          <w:sz w:val="20"/>
          <w:szCs w:val="20"/>
        </w:rPr>
        <w:t xml:space="preserve">Qualified </w:t>
      </w:r>
      <w:r w:rsidR="00367E3A" w:rsidRPr="00D6086A">
        <w:rPr>
          <w:rFonts w:ascii="Arial" w:hAnsi="Arial" w:cs="Arial"/>
          <w:b/>
          <w:bCs/>
          <w:sz w:val="20"/>
          <w:szCs w:val="20"/>
        </w:rPr>
        <w:t>Opinion</w:t>
      </w:r>
      <w:r>
        <w:rPr>
          <w:rFonts w:ascii="Arial" w:hAnsi="Arial" w:cs="Arial"/>
          <w:b/>
          <w:bCs/>
          <w:sz w:val="20"/>
          <w:szCs w:val="20"/>
        </w:rPr>
        <w:t xml:space="preserve"> on the Consolidation Financial Statements</w:t>
      </w:r>
      <w:r w:rsidR="00367E3A" w:rsidRPr="00D6086A">
        <w:rPr>
          <w:rFonts w:ascii="Arial" w:hAnsi="Arial" w:cs="Arial"/>
          <w:b/>
          <w:bCs/>
          <w:sz w:val="20"/>
          <w:szCs w:val="20"/>
        </w:rPr>
        <w:t xml:space="preserve"> </w:t>
      </w:r>
    </w:p>
    <w:p w:rsidR="00367E3A" w:rsidRPr="00E731FA" w:rsidRDefault="00367E3A" w:rsidP="00367E3A">
      <w:pPr>
        <w:jc w:val="thaiDistribute"/>
        <w:rPr>
          <w:rFonts w:ascii="Arial" w:hAnsi="Arial" w:cs="Arial"/>
          <w:b/>
          <w:bCs/>
          <w:sz w:val="16"/>
          <w:szCs w:val="16"/>
        </w:rPr>
      </w:pPr>
    </w:p>
    <w:p w:rsidR="00367E3A" w:rsidRDefault="000839E7" w:rsidP="00367E3A">
      <w:pPr>
        <w:jc w:val="thaiDistribute"/>
        <w:rPr>
          <w:rFonts w:ascii="Arial" w:hAnsi="Arial" w:cs="Arial"/>
          <w:sz w:val="20"/>
          <w:szCs w:val="20"/>
        </w:rPr>
      </w:pPr>
      <w:r>
        <w:rPr>
          <w:rFonts w:ascii="Arial" w:hAnsi="Arial" w:cs="Arial"/>
          <w:sz w:val="20"/>
          <w:szCs w:val="20"/>
        </w:rPr>
        <w:t>I</w:t>
      </w:r>
      <w:r w:rsidR="00367E3A" w:rsidRPr="000839E7">
        <w:rPr>
          <w:rFonts w:ascii="Arial" w:hAnsi="Arial" w:cs="Arial"/>
          <w:sz w:val="20"/>
          <w:szCs w:val="20"/>
        </w:rPr>
        <w:t xml:space="preserve"> have audited the consolidated and company financial statements of Chai </w:t>
      </w:r>
      <w:proofErr w:type="spellStart"/>
      <w:r w:rsidR="00367E3A" w:rsidRPr="000839E7">
        <w:rPr>
          <w:rFonts w:ascii="Arial" w:hAnsi="Arial" w:cs="Arial"/>
          <w:sz w:val="20"/>
          <w:szCs w:val="20"/>
        </w:rPr>
        <w:t>Watana</w:t>
      </w:r>
      <w:proofErr w:type="spellEnd"/>
      <w:r w:rsidR="00367E3A" w:rsidRPr="000839E7">
        <w:rPr>
          <w:rFonts w:ascii="Arial" w:hAnsi="Arial" w:cs="Arial"/>
          <w:sz w:val="20"/>
          <w:szCs w:val="20"/>
        </w:rPr>
        <w:t xml:space="preserve"> Tannery Group Public Company Limited and its subsidiaries (the Group) and of Chai </w:t>
      </w:r>
      <w:proofErr w:type="spellStart"/>
      <w:r w:rsidR="00367E3A" w:rsidRPr="000839E7">
        <w:rPr>
          <w:rFonts w:ascii="Arial" w:hAnsi="Arial" w:cs="Arial"/>
          <w:sz w:val="20"/>
          <w:szCs w:val="20"/>
        </w:rPr>
        <w:t>Watana</w:t>
      </w:r>
      <w:proofErr w:type="spellEnd"/>
      <w:r w:rsidR="00367E3A" w:rsidRPr="000839E7">
        <w:rPr>
          <w:rFonts w:ascii="Arial" w:hAnsi="Arial" w:cs="Arial"/>
          <w:sz w:val="20"/>
          <w:szCs w:val="20"/>
        </w:rPr>
        <w:t xml:space="preserve"> Tannery Group Public Company Limited, which comprise the consolidated and company statement</w:t>
      </w:r>
      <w:r>
        <w:rPr>
          <w:rFonts w:ascii="Arial" w:hAnsi="Arial" w:cs="Arial"/>
          <w:sz w:val="20"/>
          <w:szCs w:val="20"/>
        </w:rPr>
        <w:t>s</w:t>
      </w:r>
      <w:r w:rsidR="00367E3A" w:rsidRPr="000839E7">
        <w:rPr>
          <w:rFonts w:ascii="Arial" w:hAnsi="Arial" w:cs="Arial"/>
          <w:sz w:val="20"/>
          <w:szCs w:val="20"/>
        </w:rPr>
        <w:t xml:space="preserve"> of financial position as at 31 December 2016, and the </w:t>
      </w:r>
      <w:r>
        <w:rPr>
          <w:rFonts w:ascii="Arial" w:hAnsi="Arial" w:cs="Arial"/>
          <w:sz w:val="20"/>
          <w:szCs w:val="20"/>
        </w:rPr>
        <w:t xml:space="preserve">related </w:t>
      </w:r>
      <w:r w:rsidR="00367E3A" w:rsidRPr="000839E7">
        <w:rPr>
          <w:rFonts w:ascii="Arial" w:hAnsi="Arial" w:cs="Arial"/>
          <w:sz w:val="20"/>
          <w:szCs w:val="20"/>
        </w:rPr>
        <w:t>consolidated and company statement</w:t>
      </w:r>
      <w:r>
        <w:rPr>
          <w:rFonts w:ascii="Arial" w:hAnsi="Arial" w:cs="Arial"/>
          <w:sz w:val="20"/>
          <w:szCs w:val="20"/>
        </w:rPr>
        <w:t>s</w:t>
      </w:r>
      <w:r w:rsidR="00367E3A" w:rsidRPr="000839E7">
        <w:rPr>
          <w:rFonts w:ascii="Arial" w:hAnsi="Arial" w:cs="Arial"/>
          <w:sz w:val="20"/>
          <w:szCs w:val="20"/>
        </w:rPr>
        <w:t xml:space="preserve"> of comprehensive income, </w:t>
      </w:r>
      <w:r>
        <w:rPr>
          <w:rFonts w:ascii="Arial" w:hAnsi="Arial" w:cs="Arial"/>
          <w:sz w:val="20"/>
          <w:szCs w:val="20"/>
        </w:rPr>
        <w:t>c</w:t>
      </w:r>
      <w:r w:rsidR="00367E3A" w:rsidRPr="000839E7">
        <w:rPr>
          <w:rFonts w:ascii="Arial" w:hAnsi="Arial" w:cs="Arial"/>
          <w:sz w:val="20"/>
          <w:szCs w:val="20"/>
        </w:rPr>
        <w:t>hanges in</w:t>
      </w:r>
      <w:r>
        <w:rPr>
          <w:rFonts w:ascii="Arial" w:hAnsi="Arial" w:cs="Arial"/>
          <w:sz w:val="20"/>
          <w:szCs w:val="20"/>
        </w:rPr>
        <w:t xml:space="preserve"> shareholders’ </w:t>
      </w:r>
      <w:r w:rsidR="00367E3A" w:rsidRPr="000839E7">
        <w:rPr>
          <w:rFonts w:ascii="Arial" w:hAnsi="Arial" w:cs="Arial"/>
          <w:sz w:val="20"/>
          <w:szCs w:val="20"/>
        </w:rPr>
        <w:t>equity and cash flows for the year then ended, and notes to the consolidated and company financial statements, including a summary of significant accounting policies.</w:t>
      </w:r>
      <w:r w:rsidR="00367E3A" w:rsidRPr="00D6086A">
        <w:rPr>
          <w:rFonts w:ascii="Arial" w:hAnsi="Arial" w:cs="Arial"/>
          <w:sz w:val="20"/>
          <w:szCs w:val="20"/>
        </w:rPr>
        <w:t xml:space="preserve"> </w:t>
      </w:r>
    </w:p>
    <w:p w:rsidR="000839E7" w:rsidRPr="00E731FA" w:rsidRDefault="000839E7" w:rsidP="00367E3A">
      <w:pPr>
        <w:jc w:val="thaiDistribute"/>
        <w:rPr>
          <w:rFonts w:ascii="Arial" w:hAnsi="Arial" w:cs="Arial"/>
          <w:b/>
          <w:bCs/>
          <w:sz w:val="16"/>
          <w:szCs w:val="16"/>
        </w:rPr>
      </w:pPr>
    </w:p>
    <w:p w:rsidR="00367E3A" w:rsidRDefault="00367E3A" w:rsidP="00367E3A">
      <w:pPr>
        <w:jc w:val="thaiDistribute"/>
        <w:rPr>
          <w:rFonts w:ascii="Arial" w:hAnsi="Arial" w:cs="Arial"/>
          <w:sz w:val="20"/>
          <w:szCs w:val="20"/>
        </w:rPr>
      </w:pPr>
      <w:r w:rsidRPr="00D6086A">
        <w:rPr>
          <w:rFonts w:ascii="Arial" w:hAnsi="Arial" w:cs="Arial"/>
          <w:sz w:val="20"/>
          <w:szCs w:val="20"/>
        </w:rPr>
        <w:t xml:space="preserve">In </w:t>
      </w:r>
      <w:r w:rsidR="000839E7">
        <w:rPr>
          <w:rFonts w:ascii="Arial" w:hAnsi="Arial" w:cs="Arial"/>
          <w:sz w:val="20"/>
          <w:szCs w:val="20"/>
        </w:rPr>
        <w:t>my</w:t>
      </w:r>
      <w:r w:rsidRPr="00D6086A">
        <w:rPr>
          <w:rFonts w:ascii="Arial" w:hAnsi="Arial" w:cs="Arial"/>
          <w:sz w:val="20"/>
          <w:szCs w:val="20"/>
        </w:rPr>
        <w:t xml:space="preserve"> opinion, </w:t>
      </w:r>
      <w:r w:rsidR="000839E7">
        <w:rPr>
          <w:rFonts w:ascii="Arial" w:hAnsi="Arial" w:cs="Arial"/>
          <w:sz w:val="20"/>
          <w:szCs w:val="20"/>
        </w:rPr>
        <w:t xml:space="preserve">except for the possible effects on the matters described in the Basis for Qualified Opinion on the Consolidated Financial Statements section of my report, </w:t>
      </w:r>
      <w:r w:rsidRPr="00D6086A">
        <w:rPr>
          <w:rFonts w:ascii="Arial" w:hAnsi="Arial" w:cs="Arial"/>
          <w:sz w:val="20"/>
          <w:szCs w:val="20"/>
        </w:rPr>
        <w:t xml:space="preserve">the </w:t>
      </w:r>
      <w:r w:rsidR="000839E7">
        <w:rPr>
          <w:rFonts w:ascii="Arial" w:hAnsi="Arial" w:cs="Arial"/>
          <w:sz w:val="20"/>
          <w:szCs w:val="20"/>
        </w:rPr>
        <w:t>financial statements referred to above present fairly</w:t>
      </w:r>
      <w:r w:rsidRPr="00D6086A">
        <w:rPr>
          <w:rFonts w:ascii="Arial" w:hAnsi="Arial" w:cs="Arial"/>
          <w:sz w:val="20"/>
          <w:szCs w:val="20"/>
        </w:rPr>
        <w:t xml:space="preserve">, in all material respects, the consolidated </w:t>
      </w:r>
      <w:r w:rsidRPr="000839E7">
        <w:rPr>
          <w:rFonts w:ascii="Arial" w:hAnsi="Arial" w:cs="Arial"/>
          <w:sz w:val="20"/>
          <w:szCs w:val="20"/>
        </w:rPr>
        <w:t>and company</w:t>
      </w:r>
      <w:r w:rsidRPr="00B8561B">
        <w:rPr>
          <w:rFonts w:ascii="Arial" w:hAnsi="Arial" w:cs="Arial"/>
          <w:sz w:val="20"/>
          <w:szCs w:val="20"/>
        </w:rPr>
        <w:t xml:space="preserve"> </w:t>
      </w:r>
      <w:r w:rsidRPr="00D6086A">
        <w:rPr>
          <w:rFonts w:ascii="Arial" w:hAnsi="Arial" w:cs="Arial"/>
          <w:sz w:val="20"/>
          <w:szCs w:val="20"/>
        </w:rPr>
        <w:t xml:space="preserve">financial position of </w:t>
      </w:r>
      <w:r w:rsidRPr="003B5AB4">
        <w:rPr>
          <w:rFonts w:ascii="Arial" w:hAnsi="Arial" w:cs="Arial"/>
          <w:sz w:val="20"/>
          <w:szCs w:val="20"/>
        </w:rPr>
        <w:t xml:space="preserve">Chai </w:t>
      </w:r>
      <w:proofErr w:type="spellStart"/>
      <w:r w:rsidRPr="003B5AB4">
        <w:rPr>
          <w:rFonts w:ascii="Arial" w:hAnsi="Arial" w:cs="Arial"/>
          <w:sz w:val="20"/>
          <w:szCs w:val="20"/>
        </w:rPr>
        <w:t>Watana</w:t>
      </w:r>
      <w:proofErr w:type="spellEnd"/>
      <w:r w:rsidRPr="003B5AB4">
        <w:rPr>
          <w:rFonts w:ascii="Arial" w:hAnsi="Arial" w:cs="Arial"/>
          <w:sz w:val="20"/>
          <w:szCs w:val="20"/>
        </w:rPr>
        <w:t xml:space="preserve"> Tannery Group </w:t>
      </w:r>
      <w:r w:rsidRPr="000839E7">
        <w:rPr>
          <w:rFonts w:ascii="Arial" w:hAnsi="Arial" w:cs="Arial"/>
          <w:sz w:val="20"/>
          <w:szCs w:val="20"/>
        </w:rPr>
        <w:t>Public Company Limited</w:t>
      </w:r>
      <w:r w:rsidRPr="00B8561B">
        <w:rPr>
          <w:rFonts w:ascii="Arial" w:hAnsi="Arial" w:cs="Arial"/>
          <w:sz w:val="20"/>
          <w:szCs w:val="20"/>
        </w:rPr>
        <w:t xml:space="preserve"> </w:t>
      </w:r>
      <w:r w:rsidRPr="00D6086A">
        <w:rPr>
          <w:rFonts w:ascii="Arial" w:hAnsi="Arial" w:cs="Arial"/>
          <w:sz w:val="20"/>
          <w:szCs w:val="20"/>
        </w:rPr>
        <w:t>and its subsidiaries (the Group)</w:t>
      </w:r>
      <w:r>
        <w:rPr>
          <w:rFonts w:ascii="Arial" w:hAnsi="Arial" w:cs="Arial"/>
          <w:sz w:val="20"/>
          <w:szCs w:val="20"/>
        </w:rPr>
        <w:t xml:space="preserve"> and </w:t>
      </w:r>
      <w:r w:rsidRPr="000839E7">
        <w:rPr>
          <w:rFonts w:ascii="Arial" w:hAnsi="Arial" w:cs="Arial"/>
          <w:sz w:val="20"/>
          <w:szCs w:val="20"/>
        </w:rPr>
        <w:t xml:space="preserve">of </w:t>
      </w:r>
      <w:r w:rsidRPr="003B5AB4">
        <w:rPr>
          <w:rFonts w:ascii="Arial" w:hAnsi="Arial" w:cs="Arial"/>
          <w:sz w:val="20"/>
          <w:szCs w:val="20"/>
        </w:rPr>
        <w:t xml:space="preserve">Chai </w:t>
      </w:r>
      <w:proofErr w:type="spellStart"/>
      <w:r w:rsidRPr="003B5AB4">
        <w:rPr>
          <w:rFonts w:ascii="Arial" w:hAnsi="Arial" w:cs="Arial"/>
          <w:sz w:val="20"/>
          <w:szCs w:val="20"/>
        </w:rPr>
        <w:t>Watana</w:t>
      </w:r>
      <w:proofErr w:type="spellEnd"/>
      <w:r w:rsidRPr="003B5AB4">
        <w:rPr>
          <w:rFonts w:ascii="Arial" w:hAnsi="Arial" w:cs="Arial"/>
          <w:sz w:val="20"/>
          <w:szCs w:val="20"/>
        </w:rPr>
        <w:t xml:space="preserve"> Tannery Group </w:t>
      </w:r>
      <w:r w:rsidRPr="000839E7">
        <w:rPr>
          <w:rFonts w:ascii="Arial" w:hAnsi="Arial" w:cs="Arial"/>
          <w:sz w:val="20"/>
          <w:szCs w:val="20"/>
        </w:rPr>
        <w:t>Public Company Limited</w:t>
      </w:r>
      <w:r w:rsidRPr="00D6086A">
        <w:rPr>
          <w:rFonts w:ascii="Arial" w:hAnsi="Arial" w:cs="Arial"/>
          <w:sz w:val="20"/>
          <w:szCs w:val="20"/>
        </w:rPr>
        <w:t xml:space="preserve"> </w:t>
      </w:r>
      <w:r>
        <w:rPr>
          <w:rFonts w:ascii="Arial" w:hAnsi="Arial" w:cs="Arial"/>
          <w:sz w:val="20"/>
          <w:szCs w:val="20"/>
        </w:rPr>
        <w:t xml:space="preserve">as at </w:t>
      </w:r>
      <w:r w:rsidRPr="00D6086A">
        <w:rPr>
          <w:rFonts w:ascii="Arial" w:hAnsi="Arial" w:cs="Arial"/>
          <w:sz w:val="20"/>
          <w:szCs w:val="20"/>
        </w:rPr>
        <w:t>31</w:t>
      </w:r>
      <w:r>
        <w:rPr>
          <w:rFonts w:ascii="Arial" w:hAnsi="Arial" w:cs="Arial"/>
          <w:sz w:val="20"/>
          <w:szCs w:val="20"/>
        </w:rPr>
        <w:t xml:space="preserve"> </w:t>
      </w:r>
      <w:r w:rsidRPr="00D6086A">
        <w:rPr>
          <w:rFonts w:ascii="Arial" w:hAnsi="Arial" w:cs="Arial"/>
          <w:sz w:val="20"/>
          <w:szCs w:val="20"/>
        </w:rPr>
        <w:t>December</w:t>
      </w:r>
      <w:r>
        <w:rPr>
          <w:rFonts w:ascii="Arial" w:hAnsi="Arial" w:cs="Arial"/>
          <w:sz w:val="20"/>
          <w:szCs w:val="20"/>
        </w:rPr>
        <w:t xml:space="preserve"> 2016, and </w:t>
      </w:r>
      <w:r w:rsidRPr="00D6086A">
        <w:rPr>
          <w:rFonts w:ascii="Arial" w:hAnsi="Arial" w:cs="Arial"/>
          <w:sz w:val="20"/>
          <w:szCs w:val="20"/>
        </w:rPr>
        <w:t>its consolidated</w:t>
      </w:r>
      <w:r>
        <w:rPr>
          <w:rFonts w:ascii="Arial" w:hAnsi="Arial" w:cs="Arial"/>
          <w:sz w:val="20"/>
          <w:szCs w:val="20"/>
        </w:rPr>
        <w:t xml:space="preserve"> </w:t>
      </w:r>
      <w:r w:rsidRPr="000839E7">
        <w:rPr>
          <w:rFonts w:ascii="Arial" w:hAnsi="Arial" w:cs="Arial"/>
          <w:sz w:val="20"/>
          <w:szCs w:val="20"/>
        </w:rPr>
        <w:t>and company</w:t>
      </w:r>
      <w:r w:rsidRPr="00D6086A">
        <w:rPr>
          <w:rFonts w:ascii="Arial" w:hAnsi="Arial" w:cs="Arial"/>
          <w:sz w:val="20"/>
          <w:szCs w:val="20"/>
        </w:rPr>
        <w:t xml:space="preserve"> financial performance and cash flows for the year then ended in accordance with </w:t>
      </w:r>
      <w:r>
        <w:rPr>
          <w:rFonts w:ascii="Arial" w:hAnsi="Arial" w:cs="Arial"/>
          <w:sz w:val="20"/>
          <w:szCs w:val="20"/>
        </w:rPr>
        <w:t>Thai Financial Reporting Standards</w:t>
      </w:r>
      <w:r w:rsidRPr="00D6086A">
        <w:rPr>
          <w:rFonts w:ascii="Arial" w:hAnsi="Arial" w:cs="Arial"/>
          <w:sz w:val="20"/>
          <w:szCs w:val="20"/>
        </w:rPr>
        <w:t xml:space="preserve">. </w:t>
      </w:r>
    </w:p>
    <w:p w:rsidR="00367E3A" w:rsidRPr="00E731FA" w:rsidRDefault="00367E3A" w:rsidP="00367E3A">
      <w:pPr>
        <w:jc w:val="thaiDistribute"/>
        <w:rPr>
          <w:rFonts w:ascii="Arial" w:hAnsi="Arial" w:cs="Arial"/>
          <w:b/>
          <w:bCs/>
          <w:sz w:val="16"/>
          <w:szCs w:val="16"/>
        </w:rPr>
      </w:pPr>
    </w:p>
    <w:p w:rsidR="00367E3A" w:rsidRDefault="000839E7" w:rsidP="00367E3A">
      <w:pPr>
        <w:jc w:val="thaiDistribute"/>
        <w:rPr>
          <w:rFonts w:ascii="Arial" w:hAnsi="Arial" w:cs="Arial"/>
          <w:b/>
          <w:bCs/>
          <w:sz w:val="20"/>
          <w:szCs w:val="20"/>
        </w:rPr>
      </w:pPr>
      <w:r>
        <w:rPr>
          <w:rFonts w:ascii="Arial" w:hAnsi="Arial" w:cs="Arial"/>
          <w:b/>
          <w:bCs/>
          <w:sz w:val="20"/>
          <w:szCs w:val="20"/>
        </w:rPr>
        <w:t>Basis for Qualified Opinion on the Consolidated Financial Statements</w:t>
      </w:r>
    </w:p>
    <w:p w:rsidR="00367E3A" w:rsidRPr="00E731FA" w:rsidRDefault="00367E3A" w:rsidP="00367E3A">
      <w:pPr>
        <w:jc w:val="thaiDistribute"/>
        <w:rPr>
          <w:rFonts w:ascii="Arial" w:hAnsi="Arial" w:cs="Arial"/>
          <w:b/>
          <w:bCs/>
          <w:sz w:val="16"/>
          <w:szCs w:val="16"/>
        </w:rPr>
      </w:pPr>
    </w:p>
    <w:p w:rsidR="00AE7D39" w:rsidRPr="00AE7D39" w:rsidRDefault="00AE7D39" w:rsidP="00367E3A">
      <w:pPr>
        <w:jc w:val="thaiDistribute"/>
        <w:rPr>
          <w:rFonts w:ascii="Arial" w:hAnsi="Arial" w:cs="Arial"/>
          <w:sz w:val="20"/>
          <w:szCs w:val="20"/>
        </w:rPr>
      </w:pPr>
      <w:r w:rsidRPr="00E933D4">
        <w:rPr>
          <w:rFonts w:ascii="Arial" w:hAnsi="Arial" w:cs="Arial"/>
          <w:sz w:val="20"/>
          <w:szCs w:val="20"/>
        </w:rPr>
        <w:t xml:space="preserve">As discussed in Note </w:t>
      </w:r>
      <w:r>
        <w:rPr>
          <w:rFonts w:ascii="Arial" w:hAnsi="Arial" w:cs="Arial"/>
          <w:sz w:val="20"/>
          <w:szCs w:val="20"/>
        </w:rPr>
        <w:t>13</w:t>
      </w:r>
      <w:r w:rsidRPr="00E933D4">
        <w:rPr>
          <w:rFonts w:ascii="Arial" w:hAnsi="Arial" w:cs="Arial"/>
          <w:sz w:val="20"/>
          <w:szCs w:val="20"/>
        </w:rPr>
        <w:t xml:space="preserve"> to the </w:t>
      </w:r>
      <w:r>
        <w:rPr>
          <w:rFonts w:ascii="Arial" w:hAnsi="Arial" w:cs="Arial"/>
          <w:sz w:val="20"/>
          <w:szCs w:val="20"/>
        </w:rPr>
        <w:t>consolidated</w:t>
      </w:r>
      <w:r w:rsidRPr="00E933D4">
        <w:rPr>
          <w:rFonts w:ascii="Arial" w:hAnsi="Arial" w:cs="Arial"/>
          <w:sz w:val="20"/>
          <w:szCs w:val="20"/>
        </w:rPr>
        <w:t xml:space="preserve"> financial statements, </w:t>
      </w:r>
      <w:r>
        <w:rPr>
          <w:rFonts w:ascii="Arial" w:hAnsi="Arial" w:cs="Arial"/>
          <w:sz w:val="20"/>
          <w:szCs w:val="20"/>
        </w:rPr>
        <w:t xml:space="preserve">the consolidated financial statements as at 31 December 2016 include investment in associated company accounted for under the equity method of Baht 20.94 million, and share of loss from associated and exchange differences on translating financial statements in this associated company for the year then ended of Baht 10.54 million and Baht 1.24 million, respectively. Those financial statements are based on financial information compiled by the management of such associated company which </w:t>
      </w:r>
      <w:proofErr w:type="gramStart"/>
      <w:r>
        <w:rPr>
          <w:rFonts w:ascii="Arial" w:hAnsi="Arial" w:cs="Arial"/>
          <w:sz w:val="20"/>
          <w:szCs w:val="20"/>
        </w:rPr>
        <w:t>have</w:t>
      </w:r>
      <w:proofErr w:type="gramEnd"/>
      <w:r>
        <w:rPr>
          <w:rFonts w:ascii="Arial" w:hAnsi="Arial" w:cs="Arial"/>
          <w:sz w:val="20"/>
          <w:szCs w:val="20"/>
        </w:rPr>
        <w:t xml:space="preserve"> not yet been audited by its auditor due to the time constraint and not being under the control of the Company’s management.</w:t>
      </w:r>
    </w:p>
    <w:p w:rsidR="00AE7D39" w:rsidRPr="00E731FA" w:rsidRDefault="00AE7D39" w:rsidP="00367E3A">
      <w:pPr>
        <w:jc w:val="thaiDistribute"/>
        <w:rPr>
          <w:rFonts w:ascii="Arial" w:hAnsi="Arial" w:cs="Arial"/>
          <w:b/>
          <w:bCs/>
          <w:sz w:val="16"/>
          <w:szCs w:val="16"/>
        </w:rPr>
      </w:pPr>
    </w:p>
    <w:p w:rsidR="00671000" w:rsidRPr="00671000" w:rsidRDefault="00671000" w:rsidP="00671000">
      <w:pPr>
        <w:jc w:val="thaiDistribute"/>
        <w:rPr>
          <w:rFonts w:ascii="Arial" w:hAnsi="Arial" w:cs="Arial"/>
          <w:sz w:val="20"/>
          <w:szCs w:val="20"/>
        </w:rPr>
      </w:pPr>
      <w:r w:rsidRPr="00671000">
        <w:rPr>
          <w:rFonts w:ascii="Arial" w:hAnsi="Arial" w:cs="Arial"/>
          <w:sz w:val="20"/>
          <w:szCs w:val="20"/>
        </w:rPr>
        <w:t xml:space="preserve">I conducted my audit in accordance with Thai Standards on Auditing. My responsibilities under those standards are further described in the Auditor’s Responsibilities for the Audit of the </w:t>
      </w:r>
      <w:r>
        <w:rPr>
          <w:rFonts w:ascii="Arial" w:hAnsi="Arial" w:cs="Arial"/>
          <w:sz w:val="20"/>
          <w:szCs w:val="20"/>
        </w:rPr>
        <w:t xml:space="preserve">Consolidated and Company </w:t>
      </w:r>
      <w:r w:rsidRPr="00671000">
        <w:rPr>
          <w:rFonts w:ascii="Arial" w:hAnsi="Arial" w:cs="Arial"/>
          <w:sz w:val="20"/>
          <w:szCs w:val="20"/>
        </w:rPr>
        <w:t>Financial Statements section of my report. I am independent of the Group in accordance with the Code of Ethics for Professional Accountants</w:t>
      </w:r>
      <w:r w:rsidRPr="00671000">
        <w:rPr>
          <w:rFonts w:ascii="Arial" w:hAnsi="Arial" w:cs="Arial" w:hint="cs"/>
          <w:sz w:val="20"/>
          <w:szCs w:val="20"/>
          <w:cs/>
        </w:rPr>
        <w:t xml:space="preserve"> </w:t>
      </w:r>
      <w:r w:rsidRPr="00671000">
        <w:rPr>
          <w:rFonts w:ascii="Arial" w:hAnsi="Arial" w:cs="Arial"/>
          <w:sz w:val="20"/>
          <w:szCs w:val="20"/>
        </w:rPr>
        <w:t>as issued by the Federation of Accounting Professions under the Royal Patronage of His Majesty the King as relevant to my audit of the financial statements, and I have fulfilled my other ethical responsibilities in accordance with the Code. I believe that the audit evidence I have obtained is sufficient and appropriate to provide a basis for my qualified opinion</w:t>
      </w:r>
      <w:r w:rsidRPr="00671000">
        <w:rPr>
          <w:rFonts w:ascii="Arial" w:hAnsi="Arial" w:cs="Arial" w:hint="cs"/>
          <w:sz w:val="20"/>
          <w:szCs w:val="20"/>
          <w:cs/>
        </w:rPr>
        <w:t xml:space="preserve"> </w:t>
      </w:r>
      <w:r w:rsidRPr="00671000">
        <w:rPr>
          <w:rFonts w:ascii="Arial" w:hAnsi="Arial" w:cs="Arial"/>
          <w:sz w:val="20"/>
          <w:szCs w:val="20"/>
        </w:rPr>
        <w:t>on the consolidated financial statements.</w:t>
      </w:r>
    </w:p>
    <w:p w:rsidR="003858EB" w:rsidRPr="00E731FA" w:rsidRDefault="003858EB" w:rsidP="00367E3A">
      <w:pPr>
        <w:jc w:val="thaiDistribute"/>
        <w:rPr>
          <w:rFonts w:ascii="Arial" w:hAnsi="Arial" w:cs="Arial"/>
          <w:b/>
          <w:bCs/>
          <w:sz w:val="16"/>
          <w:szCs w:val="16"/>
        </w:rPr>
      </w:pPr>
    </w:p>
    <w:p w:rsidR="00671000" w:rsidRPr="00671000" w:rsidRDefault="00671000" w:rsidP="00671000">
      <w:pPr>
        <w:jc w:val="thaiDistribute"/>
        <w:rPr>
          <w:rFonts w:ascii="Arial" w:hAnsi="Arial" w:cs="Arial"/>
          <w:b/>
          <w:bCs/>
          <w:sz w:val="20"/>
          <w:szCs w:val="20"/>
        </w:rPr>
      </w:pPr>
      <w:r w:rsidRPr="00671000">
        <w:rPr>
          <w:rFonts w:ascii="Arial" w:hAnsi="Arial" w:cs="Arial"/>
          <w:b/>
          <w:bCs/>
          <w:sz w:val="20"/>
          <w:szCs w:val="20"/>
        </w:rPr>
        <w:t>Emphasis of Matters</w:t>
      </w:r>
    </w:p>
    <w:p w:rsidR="00671000" w:rsidRPr="00E731FA" w:rsidRDefault="00671000" w:rsidP="00671000">
      <w:pPr>
        <w:jc w:val="thaiDistribute"/>
        <w:rPr>
          <w:rFonts w:ascii="Arial" w:hAnsi="Arial" w:cs="Arial"/>
          <w:b/>
          <w:bCs/>
          <w:sz w:val="16"/>
          <w:szCs w:val="16"/>
        </w:rPr>
      </w:pPr>
    </w:p>
    <w:p w:rsidR="00671000" w:rsidRDefault="00671000" w:rsidP="00367E3A">
      <w:pPr>
        <w:jc w:val="thaiDistribute"/>
        <w:rPr>
          <w:rFonts w:ascii="Arial" w:hAnsi="Arial" w:cs="Arial"/>
          <w:sz w:val="20"/>
          <w:szCs w:val="20"/>
        </w:rPr>
      </w:pPr>
      <w:r w:rsidRPr="0005746D">
        <w:rPr>
          <w:rFonts w:ascii="Arial" w:hAnsi="Arial" w:cs="Arial"/>
          <w:sz w:val="20"/>
          <w:szCs w:val="20"/>
        </w:rPr>
        <w:t xml:space="preserve">I drew attention to Note </w:t>
      </w:r>
      <w:r>
        <w:rPr>
          <w:rFonts w:ascii="Arial" w:hAnsi="Arial" w:cs="Arial"/>
          <w:sz w:val="20"/>
          <w:szCs w:val="20"/>
        </w:rPr>
        <w:t>14</w:t>
      </w:r>
      <w:r w:rsidRPr="0005746D">
        <w:rPr>
          <w:rFonts w:ascii="Arial" w:hAnsi="Arial" w:cs="Arial"/>
          <w:sz w:val="20"/>
          <w:szCs w:val="20"/>
        </w:rPr>
        <w:t xml:space="preserve"> to the </w:t>
      </w:r>
      <w:r>
        <w:rPr>
          <w:rFonts w:ascii="Arial" w:hAnsi="Arial" w:cs="Arial"/>
          <w:sz w:val="20"/>
          <w:szCs w:val="20"/>
        </w:rPr>
        <w:t>consolidated</w:t>
      </w:r>
      <w:r w:rsidRPr="0005746D">
        <w:rPr>
          <w:rFonts w:ascii="Arial" w:hAnsi="Arial" w:cs="Arial"/>
          <w:sz w:val="20"/>
          <w:szCs w:val="20"/>
        </w:rPr>
        <w:t xml:space="preserve"> financial statements that on </w:t>
      </w:r>
      <w:r>
        <w:rPr>
          <w:rFonts w:ascii="Arial" w:hAnsi="Arial" w:cs="Arial"/>
          <w:sz w:val="20"/>
          <w:szCs w:val="20"/>
        </w:rPr>
        <w:t>22 November 2016</w:t>
      </w:r>
      <w:r w:rsidRPr="0005746D">
        <w:rPr>
          <w:rFonts w:ascii="Arial" w:hAnsi="Arial" w:cs="Arial"/>
          <w:sz w:val="20"/>
          <w:szCs w:val="20"/>
        </w:rPr>
        <w:t xml:space="preserve">, the </w:t>
      </w:r>
      <w:r>
        <w:rPr>
          <w:rFonts w:ascii="Arial" w:hAnsi="Arial" w:cs="Arial"/>
          <w:sz w:val="20"/>
          <w:szCs w:val="20"/>
        </w:rPr>
        <w:t>subsidiary c</w:t>
      </w:r>
      <w:r w:rsidRPr="0005746D">
        <w:rPr>
          <w:rFonts w:ascii="Arial" w:hAnsi="Arial" w:cs="Arial"/>
          <w:sz w:val="20"/>
          <w:szCs w:val="20"/>
        </w:rPr>
        <w:t>ompany</w:t>
      </w:r>
      <w:r>
        <w:rPr>
          <w:rFonts w:ascii="Arial" w:hAnsi="Arial" w:cs="Arial"/>
          <w:sz w:val="20"/>
          <w:szCs w:val="20"/>
        </w:rPr>
        <w:t xml:space="preserve"> – Chai </w:t>
      </w:r>
      <w:proofErr w:type="spellStart"/>
      <w:r>
        <w:rPr>
          <w:rFonts w:ascii="Arial" w:hAnsi="Arial" w:cs="Arial"/>
          <w:sz w:val="20"/>
          <w:szCs w:val="20"/>
        </w:rPr>
        <w:t>Watana</w:t>
      </w:r>
      <w:proofErr w:type="spellEnd"/>
      <w:r>
        <w:rPr>
          <w:rFonts w:ascii="Arial" w:hAnsi="Arial" w:cs="Arial"/>
          <w:sz w:val="20"/>
          <w:szCs w:val="20"/>
        </w:rPr>
        <w:t xml:space="preserve"> Green Power Co., Ltd.</w:t>
      </w:r>
      <w:r w:rsidRPr="0005746D">
        <w:rPr>
          <w:rFonts w:ascii="Arial" w:hAnsi="Arial" w:cs="Arial"/>
          <w:sz w:val="20"/>
          <w:szCs w:val="20"/>
        </w:rPr>
        <w:t xml:space="preserve"> acquired </w:t>
      </w:r>
      <w:r>
        <w:rPr>
          <w:rFonts w:ascii="Arial" w:hAnsi="Arial" w:cs="Arial"/>
          <w:sz w:val="20"/>
          <w:szCs w:val="20"/>
        </w:rPr>
        <w:t xml:space="preserve">49% </w:t>
      </w:r>
      <w:r w:rsidRPr="0005746D">
        <w:rPr>
          <w:rFonts w:ascii="Arial" w:hAnsi="Arial" w:cs="Arial"/>
          <w:sz w:val="20"/>
          <w:szCs w:val="20"/>
        </w:rPr>
        <w:t xml:space="preserve">of shares of </w:t>
      </w:r>
      <w:r>
        <w:rPr>
          <w:rFonts w:ascii="Arial" w:hAnsi="Arial" w:cs="Arial"/>
          <w:sz w:val="20"/>
          <w:szCs w:val="20"/>
        </w:rPr>
        <w:t>Blue Solar Farm 3 Co., Ltd.</w:t>
      </w:r>
      <w:r w:rsidRPr="0005746D">
        <w:rPr>
          <w:rFonts w:ascii="Arial" w:hAnsi="Arial" w:cs="Arial"/>
          <w:sz w:val="20"/>
          <w:szCs w:val="20"/>
        </w:rPr>
        <w:t xml:space="preserve">, from their former shareholders. At present, the Company is in the process of assessing the fair value of identifiable assets acquired and liabilities assumed at the acquisition dates. The assessment process is ongoing and mainly relates to the identification and valuation of assets. The assessment shall be completed within measurement period of 12 months from the acquisition dates pursuant to the period allowed by Thai Financial Reporting Standard No. 3 (revised 2015) “Business Combinations”. During the measurement period, the </w:t>
      </w:r>
      <w:r w:rsidR="00F54EED">
        <w:rPr>
          <w:rFonts w:ascii="Arial" w:hAnsi="Arial" w:cs="Arial"/>
          <w:sz w:val="20"/>
          <w:szCs w:val="20"/>
        </w:rPr>
        <w:t>Group</w:t>
      </w:r>
      <w:r w:rsidRPr="0005746D">
        <w:rPr>
          <w:rFonts w:ascii="Arial" w:hAnsi="Arial" w:cs="Arial"/>
          <w:sz w:val="20"/>
          <w:szCs w:val="20"/>
        </w:rPr>
        <w:t xml:space="preserve"> will make further retrospective adjustment of the provisional amounts </w:t>
      </w:r>
      <w:proofErr w:type="spellStart"/>
      <w:r w:rsidRPr="0005746D">
        <w:rPr>
          <w:rFonts w:ascii="Arial" w:hAnsi="Arial" w:cs="Arial"/>
          <w:sz w:val="20"/>
          <w:szCs w:val="20"/>
        </w:rPr>
        <w:t>rec</w:t>
      </w:r>
      <w:r>
        <w:rPr>
          <w:rFonts w:ascii="Arial" w:hAnsi="Arial" w:cs="Arial"/>
          <w:sz w:val="20"/>
          <w:szCs w:val="20"/>
        </w:rPr>
        <w:t>ognised</w:t>
      </w:r>
      <w:proofErr w:type="spellEnd"/>
      <w:r>
        <w:rPr>
          <w:rFonts w:ascii="Arial" w:hAnsi="Arial" w:cs="Arial"/>
          <w:sz w:val="20"/>
          <w:szCs w:val="20"/>
        </w:rPr>
        <w:t xml:space="preserve"> at the acquisition date</w:t>
      </w:r>
      <w:r w:rsidRPr="0005746D">
        <w:rPr>
          <w:rFonts w:ascii="Arial" w:hAnsi="Arial" w:cs="Arial"/>
          <w:sz w:val="20"/>
          <w:szCs w:val="20"/>
        </w:rPr>
        <w:t xml:space="preserve"> when it obtains complete accounting information for reporting in the financial statements. My </w:t>
      </w:r>
      <w:r>
        <w:rPr>
          <w:rFonts w:ascii="Arial" w:hAnsi="Arial" w:cs="Arial"/>
          <w:sz w:val="20"/>
          <w:szCs w:val="20"/>
        </w:rPr>
        <w:t>opinion</w:t>
      </w:r>
      <w:r w:rsidRPr="0005746D">
        <w:rPr>
          <w:rFonts w:ascii="Arial" w:hAnsi="Arial" w:cs="Arial"/>
          <w:sz w:val="20"/>
          <w:szCs w:val="20"/>
        </w:rPr>
        <w:t xml:space="preserve"> is not qualified in respect of this matter</w:t>
      </w:r>
      <w:r>
        <w:rPr>
          <w:rFonts w:ascii="Arial" w:hAnsi="Arial" w:cs="Arial"/>
          <w:sz w:val="20"/>
          <w:szCs w:val="20"/>
        </w:rPr>
        <w:t>.</w:t>
      </w:r>
    </w:p>
    <w:p w:rsidR="0090205B" w:rsidRDefault="0090205B" w:rsidP="00367E3A">
      <w:pPr>
        <w:jc w:val="thaiDistribute"/>
        <w:rPr>
          <w:rFonts w:ascii="Arial" w:hAnsi="Arial" w:cs="Arial"/>
          <w:b/>
          <w:bCs/>
          <w:sz w:val="20"/>
          <w:szCs w:val="20"/>
        </w:rPr>
        <w:sectPr w:rsidR="0090205B" w:rsidSect="00E731FA">
          <w:pgSz w:w="11909" w:h="16834" w:code="9"/>
          <w:pgMar w:top="2448" w:right="936" w:bottom="1440" w:left="1080" w:header="706" w:footer="446" w:gutter="0"/>
          <w:pgNumType w:start="1"/>
          <w:cols w:space="720"/>
          <w:docGrid w:linePitch="360"/>
        </w:sectPr>
      </w:pPr>
    </w:p>
    <w:p w:rsidR="00367E3A" w:rsidRDefault="00367E3A" w:rsidP="00367E3A">
      <w:pPr>
        <w:jc w:val="thaiDistribute"/>
        <w:rPr>
          <w:rFonts w:ascii="Arial" w:hAnsi="Arial" w:cs="Arial"/>
          <w:b/>
          <w:bCs/>
          <w:sz w:val="20"/>
          <w:szCs w:val="20"/>
        </w:rPr>
      </w:pPr>
      <w:r w:rsidRPr="00D6086A">
        <w:rPr>
          <w:rFonts w:ascii="Arial" w:hAnsi="Arial" w:cs="Arial"/>
          <w:b/>
          <w:bCs/>
          <w:sz w:val="20"/>
          <w:szCs w:val="20"/>
        </w:rPr>
        <w:lastRenderedPageBreak/>
        <w:t xml:space="preserve">Key Audit Matters </w:t>
      </w:r>
    </w:p>
    <w:p w:rsidR="00367E3A" w:rsidRDefault="00367E3A" w:rsidP="00367E3A">
      <w:pPr>
        <w:jc w:val="thaiDistribute"/>
        <w:rPr>
          <w:rFonts w:ascii="Arial" w:hAnsi="Arial" w:cs="Arial"/>
          <w:sz w:val="20"/>
          <w:szCs w:val="20"/>
        </w:rPr>
      </w:pPr>
    </w:p>
    <w:p w:rsidR="00E95A1E" w:rsidRPr="00E95A1E" w:rsidRDefault="00E95A1E" w:rsidP="00E95A1E">
      <w:pPr>
        <w:jc w:val="thaiDistribute"/>
        <w:rPr>
          <w:rFonts w:ascii="Arial" w:hAnsi="Arial" w:cs="Arial"/>
          <w:sz w:val="20"/>
          <w:szCs w:val="20"/>
        </w:rPr>
      </w:pPr>
      <w:r w:rsidRPr="00E95A1E">
        <w:rPr>
          <w:rFonts w:ascii="Arial" w:hAnsi="Arial" w:cs="Arial"/>
          <w:sz w:val="20"/>
          <w:szCs w:val="20"/>
        </w:rPr>
        <w:t xml:space="preserve">Key audit matters are those matters that, in my professional judgment, were of most significance in my audit of the consolidated and company financial statements of the current period. These matters were addressed in the context of my audit of the consolidated and company financial statements as a whole, and in forming my opinion thereon, and I do not provide a separate opinion on these matters. </w:t>
      </w:r>
    </w:p>
    <w:p w:rsidR="00E95A1E" w:rsidRDefault="00E95A1E" w:rsidP="00E95A1E">
      <w:pPr>
        <w:jc w:val="thaiDistribute"/>
        <w:rPr>
          <w:rFonts w:ascii="Arial" w:hAnsi="Arial" w:cs="Arial"/>
          <w:sz w:val="20"/>
          <w:szCs w:val="20"/>
        </w:rPr>
      </w:pPr>
    </w:p>
    <w:p w:rsidR="00E95A1E" w:rsidRPr="00E95A1E" w:rsidRDefault="00E95A1E" w:rsidP="00E731FA">
      <w:pPr>
        <w:jc w:val="both"/>
        <w:rPr>
          <w:rFonts w:ascii="Arial" w:hAnsi="Arial" w:cs="Arial"/>
          <w:sz w:val="20"/>
          <w:szCs w:val="20"/>
        </w:rPr>
      </w:pPr>
      <w:r w:rsidRPr="00E95A1E">
        <w:rPr>
          <w:rFonts w:ascii="Arial" w:hAnsi="Arial" w:cs="Arial"/>
          <w:sz w:val="20"/>
          <w:szCs w:val="20"/>
        </w:rPr>
        <w:t>I have fulfilled the responsibilities described in the Auditor’s Responsibilities for the Audit of the Financial Statements section of my report, including in relation to these matters. Accordingly</w:t>
      </w:r>
      <w:r w:rsidR="00E731FA">
        <w:rPr>
          <w:rFonts w:ascii="Arial" w:hAnsi="Arial" w:cs="Arial"/>
          <w:sz w:val="20"/>
          <w:szCs w:val="20"/>
        </w:rPr>
        <w:t xml:space="preserve">, </w:t>
      </w:r>
      <w:r w:rsidRPr="00E95A1E">
        <w:rPr>
          <w:rFonts w:ascii="Arial" w:hAnsi="Arial" w:cs="Arial"/>
          <w:sz w:val="20"/>
          <w:szCs w:val="20"/>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E95A1E" w:rsidRDefault="00E95A1E" w:rsidP="00E95A1E">
      <w:pPr>
        <w:jc w:val="thaiDistribute"/>
        <w:rPr>
          <w:rFonts w:ascii="Arial" w:hAnsi="Arial" w:cs="Arial"/>
          <w:sz w:val="20"/>
          <w:szCs w:val="20"/>
        </w:rPr>
      </w:pPr>
    </w:p>
    <w:p w:rsidR="00E95A1E" w:rsidRPr="00E95A1E" w:rsidRDefault="00E95A1E" w:rsidP="00E95A1E">
      <w:pPr>
        <w:jc w:val="thaiDistribute"/>
        <w:rPr>
          <w:rFonts w:ascii="Arial" w:hAnsi="Arial" w:cs="Arial"/>
          <w:sz w:val="20"/>
          <w:szCs w:val="20"/>
        </w:rPr>
      </w:pPr>
      <w:r w:rsidRPr="00E95A1E">
        <w:rPr>
          <w:rFonts w:ascii="Arial" w:hAnsi="Arial" w:cs="Arial"/>
          <w:sz w:val="20"/>
          <w:szCs w:val="20"/>
        </w:rPr>
        <w:t>In addition to the matter described in the Basis for Qualified Opinion on the Consolidated Financial Statements section,</w:t>
      </w:r>
      <w:r w:rsidRPr="00E95A1E">
        <w:rPr>
          <w:rFonts w:ascii="Arial" w:hAnsi="Arial" w:cs="Arial" w:hint="cs"/>
          <w:sz w:val="20"/>
          <w:szCs w:val="20"/>
          <w:cs/>
        </w:rPr>
        <w:t xml:space="preserve"> </w:t>
      </w:r>
      <w:r w:rsidRPr="00E95A1E">
        <w:rPr>
          <w:rFonts w:ascii="Arial" w:hAnsi="Arial" w:cs="Arial"/>
          <w:sz w:val="20"/>
          <w:szCs w:val="20"/>
        </w:rPr>
        <w:t>key audit matters and how audit procedures respond for each matter are described below.</w:t>
      </w:r>
    </w:p>
    <w:p w:rsidR="00E95A1E" w:rsidRDefault="00E95A1E" w:rsidP="00367E3A">
      <w:pPr>
        <w:jc w:val="thaiDistribute"/>
        <w:rPr>
          <w:rFonts w:ascii="Arial" w:hAnsi="Arial" w:cs="Arial"/>
          <w:sz w:val="20"/>
          <w:szCs w:val="20"/>
        </w:rPr>
      </w:pPr>
    </w:p>
    <w:p w:rsidR="00E95A1E" w:rsidRPr="00170A87" w:rsidRDefault="00170A87" w:rsidP="00367E3A">
      <w:pPr>
        <w:jc w:val="thaiDistribute"/>
        <w:rPr>
          <w:rFonts w:ascii="Arial" w:hAnsi="Arial" w:cs="Cordia New"/>
          <w:i/>
          <w:iCs/>
          <w:sz w:val="20"/>
          <w:szCs w:val="25"/>
        </w:rPr>
      </w:pPr>
      <w:r w:rsidRPr="00170A87">
        <w:rPr>
          <w:rFonts w:ascii="Arial" w:hAnsi="Arial" w:cs="Cordia New"/>
          <w:i/>
          <w:iCs/>
          <w:sz w:val="20"/>
          <w:szCs w:val="25"/>
        </w:rPr>
        <w:t>Allowance for diminution in value of inventories</w:t>
      </w:r>
    </w:p>
    <w:p w:rsidR="00170A87" w:rsidRDefault="00170A87" w:rsidP="00367E3A">
      <w:pPr>
        <w:jc w:val="thaiDistribute"/>
        <w:rPr>
          <w:rFonts w:ascii="Arial" w:hAnsi="Arial" w:cs="Cordia New"/>
          <w:sz w:val="20"/>
          <w:szCs w:val="25"/>
        </w:rPr>
      </w:pPr>
    </w:p>
    <w:p w:rsidR="00715713" w:rsidRPr="00715713" w:rsidRDefault="00715713" w:rsidP="00715713">
      <w:pPr>
        <w:jc w:val="thaiDistribute"/>
        <w:rPr>
          <w:rFonts w:ascii="Arial" w:hAnsi="Arial" w:cs="Arial"/>
          <w:sz w:val="20"/>
          <w:szCs w:val="20"/>
        </w:rPr>
      </w:pPr>
      <w:r>
        <w:rPr>
          <w:rFonts w:ascii="Arial" w:hAnsi="Arial" w:cs="Arial"/>
          <w:sz w:val="20"/>
          <w:szCs w:val="20"/>
        </w:rPr>
        <w:t>As disclosed in note 9 to the financial statements, there were outstanding balances of i</w:t>
      </w:r>
      <w:r w:rsidRPr="00715713">
        <w:rPr>
          <w:rFonts w:ascii="Arial" w:hAnsi="Arial" w:cs="Arial"/>
          <w:sz w:val="20"/>
          <w:szCs w:val="20"/>
        </w:rPr>
        <w:t xml:space="preserve">nventories stated at the lower of cost or net </w:t>
      </w:r>
      <w:proofErr w:type="spellStart"/>
      <w:r w:rsidRPr="00715713">
        <w:rPr>
          <w:rFonts w:ascii="Arial" w:hAnsi="Arial" w:cs="Arial"/>
          <w:sz w:val="20"/>
          <w:szCs w:val="20"/>
        </w:rPr>
        <w:t>reali</w:t>
      </w:r>
      <w:r w:rsidR="00E731FA">
        <w:rPr>
          <w:rFonts w:ascii="Arial" w:hAnsi="Arial" w:cs="Arial"/>
          <w:sz w:val="20"/>
          <w:szCs w:val="20"/>
        </w:rPr>
        <w:t>s</w:t>
      </w:r>
      <w:r w:rsidRPr="00715713">
        <w:rPr>
          <w:rFonts w:ascii="Arial" w:hAnsi="Arial" w:cs="Arial"/>
          <w:sz w:val="20"/>
          <w:szCs w:val="20"/>
        </w:rPr>
        <w:t>able</w:t>
      </w:r>
      <w:proofErr w:type="spellEnd"/>
      <w:r w:rsidRPr="00715713">
        <w:rPr>
          <w:rFonts w:ascii="Arial" w:hAnsi="Arial" w:cs="Arial"/>
          <w:sz w:val="20"/>
          <w:szCs w:val="20"/>
        </w:rPr>
        <w:t xml:space="preserve"> value</w:t>
      </w:r>
      <w:r>
        <w:rPr>
          <w:rFonts w:ascii="Arial" w:hAnsi="Arial" w:cs="Arial"/>
          <w:sz w:val="20"/>
          <w:szCs w:val="20"/>
        </w:rPr>
        <w:t xml:space="preserve"> as at 31 December 2016 of Baht 507.</w:t>
      </w:r>
      <w:r w:rsidR="00E731FA">
        <w:rPr>
          <w:rFonts w:ascii="Arial" w:hAnsi="Arial" w:cs="Arial"/>
          <w:sz w:val="20"/>
          <w:szCs w:val="20"/>
        </w:rPr>
        <w:t>64</w:t>
      </w:r>
      <w:r>
        <w:rPr>
          <w:rFonts w:ascii="Arial" w:hAnsi="Arial" w:cs="Arial"/>
          <w:sz w:val="20"/>
          <w:szCs w:val="20"/>
        </w:rPr>
        <w:t xml:space="preserve"> million in the consolidated statement of financial position and of Baht 475</w:t>
      </w:r>
      <w:r w:rsidRPr="00715713">
        <w:rPr>
          <w:rFonts w:ascii="Arial" w:hAnsi="Arial" w:cs="Arial"/>
          <w:sz w:val="20"/>
          <w:szCs w:val="20"/>
        </w:rPr>
        <w:t>.</w:t>
      </w:r>
      <w:r>
        <w:rPr>
          <w:rFonts w:ascii="Arial" w:hAnsi="Arial" w:cs="Arial"/>
          <w:sz w:val="20"/>
          <w:szCs w:val="20"/>
        </w:rPr>
        <w:t>27 million in the company statement of financial position.</w:t>
      </w:r>
      <w:r w:rsidRPr="00715713">
        <w:rPr>
          <w:rFonts w:ascii="Arial" w:hAnsi="Arial" w:cs="Arial"/>
          <w:sz w:val="20"/>
          <w:szCs w:val="20"/>
        </w:rPr>
        <w:t xml:space="preserve"> I focused on this area because the determination of the appropr</w:t>
      </w:r>
      <w:r w:rsidR="006A5C8B">
        <w:rPr>
          <w:rFonts w:ascii="Arial" w:hAnsi="Arial" w:cs="Arial"/>
          <w:sz w:val="20"/>
          <w:szCs w:val="20"/>
        </w:rPr>
        <w:t>iateness of the allowance for diminution</w:t>
      </w:r>
      <w:r w:rsidRPr="00715713">
        <w:rPr>
          <w:rFonts w:ascii="Arial" w:hAnsi="Arial" w:cs="Arial"/>
          <w:sz w:val="20"/>
          <w:szCs w:val="20"/>
        </w:rPr>
        <w:t xml:space="preserve"> of inventories involves a </w:t>
      </w:r>
      <w:r w:rsidR="001F285C">
        <w:rPr>
          <w:rFonts w:ascii="Arial" w:hAnsi="Arial" w:cs="Cordia New"/>
          <w:sz w:val="20"/>
          <w:szCs w:val="25"/>
        </w:rPr>
        <w:t>significant</w:t>
      </w:r>
      <w:r w:rsidRPr="00715713">
        <w:rPr>
          <w:rFonts w:ascii="Arial" w:hAnsi="Arial" w:cs="Arial"/>
          <w:sz w:val="20"/>
          <w:szCs w:val="20"/>
        </w:rPr>
        <w:t xml:space="preserve"> </w:t>
      </w:r>
      <w:r w:rsidR="001F285C">
        <w:rPr>
          <w:rFonts w:ascii="Arial" w:hAnsi="Arial" w:cs="Arial"/>
          <w:sz w:val="20"/>
          <w:szCs w:val="20"/>
        </w:rPr>
        <w:t>management judgment</w:t>
      </w:r>
      <w:r w:rsidRPr="00715713">
        <w:rPr>
          <w:rFonts w:ascii="Arial" w:hAnsi="Arial" w:cs="Arial"/>
          <w:sz w:val="20"/>
          <w:szCs w:val="20"/>
        </w:rPr>
        <w:t>.</w:t>
      </w:r>
    </w:p>
    <w:p w:rsidR="00170A87" w:rsidRPr="00170A87" w:rsidRDefault="00170A87" w:rsidP="00367E3A">
      <w:pPr>
        <w:jc w:val="thaiDistribute"/>
        <w:rPr>
          <w:rFonts w:ascii="Arial" w:hAnsi="Arial" w:cs="Cordia New"/>
          <w:sz w:val="20"/>
          <w:szCs w:val="25"/>
        </w:rPr>
      </w:pPr>
    </w:p>
    <w:p w:rsidR="006A5C8B" w:rsidRPr="006A5C8B" w:rsidRDefault="006A5C8B" w:rsidP="006A5C8B">
      <w:pPr>
        <w:jc w:val="thaiDistribute"/>
        <w:rPr>
          <w:rFonts w:ascii="Arial" w:hAnsi="Arial" w:cs="Arial"/>
          <w:sz w:val="20"/>
          <w:szCs w:val="20"/>
        </w:rPr>
      </w:pPr>
      <w:r w:rsidRPr="006A5C8B">
        <w:rPr>
          <w:rFonts w:ascii="Arial" w:hAnsi="Arial" w:cs="Arial"/>
          <w:sz w:val="20"/>
          <w:szCs w:val="20"/>
        </w:rPr>
        <w:t xml:space="preserve">I assessed the appropriateness </w:t>
      </w:r>
      <w:r>
        <w:rPr>
          <w:rFonts w:ascii="Arial" w:hAnsi="Arial" w:cs="Arial"/>
          <w:sz w:val="20"/>
          <w:szCs w:val="20"/>
        </w:rPr>
        <w:t>of the assumptions used by the m</w:t>
      </w:r>
      <w:r w:rsidRPr="006A5C8B">
        <w:rPr>
          <w:rFonts w:ascii="Arial" w:hAnsi="Arial" w:cs="Arial"/>
          <w:sz w:val="20"/>
          <w:szCs w:val="20"/>
        </w:rPr>
        <w:t xml:space="preserve">anagement for the determination of the </w:t>
      </w:r>
      <w:r>
        <w:rPr>
          <w:rFonts w:ascii="Arial" w:hAnsi="Arial" w:cs="Arial"/>
          <w:sz w:val="20"/>
          <w:szCs w:val="20"/>
        </w:rPr>
        <w:t>allowance</w:t>
      </w:r>
      <w:r w:rsidRPr="006A5C8B">
        <w:rPr>
          <w:rFonts w:ascii="Arial" w:hAnsi="Arial" w:cs="Arial"/>
          <w:sz w:val="20"/>
          <w:szCs w:val="20"/>
        </w:rPr>
        <w:t xml:space="preserve"> fo</w:t>
      </w:r>
      <w:r>
        <w:rPr>
          <w:rFonts w:ascii="Arial" w:hAnsi="Arial" w:cs="Arial"/>
          <w:sz w:val="20"/>
          <w:szCs w:val="20"/>
        </w:rPr>
        <w:t>r devaluation of inventories by o</w:t>
      </w:r>
      <w:r w:rsidRPr="006A5C8B">
        <w:rPr>
          <w:rFonts w:ascii="Arial" w:hAnsi="Arial" w:cs="Arial"/>
          <w:sz w:val="20"/>
          <w:szCs w:val="20"/>
        </w:rPr>
        <w:t>bserving annual physical inventory counts to determine the slow-movi</w:t>
      </w:r>
      <w:r>
        <w:rPr>
          <w:rFonts w:ascii="Arial" w:hAnsi="Arial" w:cs="Arial"/>
          <w:sz w:val="20"/>
          <w:szCs w:val="20"/>
        </w:rPr>
        <w:t>ng and obsolete inventory items, t</w:t>
      </w:r>
      <w:r w:rsidRPr="006A5C8B">
        <w:rPr>
          <w:rFonts w:ascii="Arial" w:hAnsi="Arial" w:cs="Arial"/>
          <w:sz w:val="20"/>
          <w:szCs w:val="20"/>
        </w:rPr>
        <w:t>esting the repor</w:t>
      </w:r>
      <w:r>
        <w:rPr>
          <w:rFonts w:ascii="Arial" w:hAnsi="Arial" w:cs="Arial"/>
          <w:sz w:val="20"/>
          <w:szCs w:val="20"/>
        </w:rPr>
        <w:t xml:space="preserve">t on long-outstanding inventories, </w:t>
      </w:r>
      <w:proofErr w:type="spellStart"/>
      <w:r>
        <w:rPr>
          <w:rFonts w:ascii="Arial" w:hAnsi="Arial" w:cs="Arial"/>
          <w:sz w:val="20"/>
          <w:szCs w:val="20"/>
        </w:rPr>
        <w:t>a</w:t>
      </w:r>
      <w:r w:rsidRPr="006A5C8B">
        <w:rPr>
          <w:rFonts w:ascii="Arial" w:hAnsi="Arial" w:cs="Arial"/>
          <w:sz w:val="20"/>
          <w:szCs w:val="20"/>
        </w:rPr>
        <w:t>naly</w:t>
      </w:r>
      <w:r w:rsidR="00E731FA">
        <w:rPr>
          <w:rFonts w:ascii="Arial" w:hAnsi="Arial" w:cs="Arial"/>
          <w:sz w:val="20"/>
          <w:szCs w:val="20"/>
        </w:rPr>
        <w:t>s</w:t>
      </w:r>
      <w:r w:rsidRPr="006A5C8B">
        <w:rPr>
          <w:rFonts w:ascii="Arial" w:hAnsi="Arial" w:cs="Arial"/>
          <w:sz w:val="20"/>
          <w:szCs w:val="20"/>
        </w:rPr>
        <w:t>ing</w:t>
      </w:r>
      <w:proofErr w:type="spellEnd"/>
      <w:r w:rsidRPr="006A5C8B">
        <w:rPr>
          <w:rFonts w:ascii="Arial" w:hAnsi="Arial" w:cs="Arial"/>
          <w:sz w:val="20"/>
          <w:szCs w:val="20"/>
        </w:rPr>
        <w:t xml:space="preserve"> the quantity of slow-moving inventori</w:t>
      </w:r>
      <w:r>
        <w:rPr>
          <w:rFonts w:ascii="Arial" w:hAnsi="Arial" w:cs="Arial"/>
          <w:sz w:val="20"/>
          <w:szCs w:val="20"/>
        </w:rPr>
        <w:t>es, comparing proceeds from sales transactions occurring after the date of financial statements against the related cost of inventories</w:t>
      </w:r>
      <w:r w:rsidRPr="006A5C8B">
        <w:rPr>
          <w:rFonts w:ascii="Arial" w:hAnsi="Arial" w:cs="Arial"/>
          <w:sz w:val="20"/>
          <w:szCs w:val="20"/>
        </w:rPr>
        <w:t xml:space="preserve"> and</w:t>
      </w:r>
      <w:r>
        <w:rPr>
          <w:rFonts w:ascii="Arial" w:hAnsi="Arial" w:cs="Arial"/>
          <w:sz w:val="20"/>
          <w:szCs w:val="20"/>
        </w:rPr>
        <w:t xml:space="preserve"> c</w:t>
      </w:r>
      <w:r w:rsidRPr="006A5C8B">
        <w:rPr>
          <w:rFonts w:ascii="Arial" w:hAnsi="Arial" w:cs="Arial"/>
          <w:sz w:val="20"/>
          <w:szCs w:val="20"/>
        </w:rPr>
        <w:t xml:space="preserve">onsidering the appropriateness of the </w:t>
      </w:r>
      <w:r>
        <w:rPr>
          <w:rFonts w:ascii="Arial" w:hAnsi="Arial" w:cs="Arial"/>
          <w:sz w:val="20"/>
          <w:szCs w:val="20"/>
        </w:rPr>
        <w:t>allowance</w:t>
      </w:r>
      <w:r w:rsidRPr="006A5C8B">
        <w:rPr>
          <w:rFonts w:ascii="Arial" w:hAnsi="Arial" w:cs="Arial"/>
          <w:sz w:val="20"/>
          <w:szCs w:val="20"/>
        </w:rPr>
        <w:t xml:space="preserve"> for d</w:t>
      </w:r>
      <w:r>
        <w:rPr>
          <w:rFonts w:ascii="Arial" w:hAnsi="Arial" w:cs="Arial"/>
          <w:sz w:val="20"/>
          <w:szCs w:val="20"/>
        </w:rPr>
        <w:t>iminu</w:t>
      </w:r>
      <w:r w:rsidRPr="006A5C8B">
        <w:rPr>
          <w:rFonts w:ascii="Arial" w:hAnsi="Arial" w:cs="Arial"/>
          <w:sz w:val="20"/>
          <w:szCs w:val="20"/>
        </w:rPr>
        <w:t>tion of inventorie</w:t>
      </w:r>
      <w:r>
        <w:rPr>
          <w:rFonts w:ascii="Arial" w:hAnsi="Arial" w:cs="Arial"/>
          <w:sz w:val="20"/>
          <w:szCs w:val="20"/>
        </w:rPr>
        <w:t>s.</w:t>
      </w:r>
    </w:p>
    <w:p w:rsidR="006A5C8B" w:rsidRDefault="006A5C8B" w:rsidP="00E95A1E">
      <w:pPr>
        <w:jc w:val="thaiDistribute"/>
        <w:rPr>
          <w:rFonts w:ascii="Arial" w:hAnsi="Arial" w:cs="Arial"/>
          <w:b/>
          <w:bCs/>
          <w:sz w:val="20"/>
          <w:szCs w:val="20"/>
        </w:rPr>
      </w:pPr>
    </w:p>
    <w:p w:rsidR="00072269" w:rsidRPr="00072269" w:rsidRDefault="00072269" w:rsidP="00072269">
      <w:pPr>
        <w:jc w:val="thaiDistribute"/>
        <w:rPr>
          <w:rFonts w:ascii="Arial" w:hAnsi="Arial" w:cs="Cordia New"/>
          <w:i/>
          <w:iCs/>
          <w:sz w:val="20"/>
          <w:szCs w:val="25"/>
        </w:rPr>
      </w:pPr>
      <w:r w:rsidRPr="00072269">
        <w:rPr>
          <w:rFonts w:ascii="Arial" w:hAnsi="Arial" w:cs="Cordia New"/>
          <w:i/>
          <w:iCs/>
          <w:sz w:val="20"/>
          <w:szCs w:val="25"/>
        </w:rPr>
        <w:t>Impairment of investment in subsidiaries</w:t>
      </w:r>
    </w:p>
    <w:p w:rsidR="00072269" w:rsidRPr="009F1BEF" w:rsidRDefault="00072269" w:rsidP="00072269">
      <w:pPr>
        <w:rPr>
          <w:rFonts w:hAnsi="Times New Roman" w:cs="Times New Roman"/>
          <w:b/>
          <w:bCs/>
          <w:color w:val="000000"/>
          <w:sz w:val="20"/>
          <w:szCs w:val="20"/>
        </w:rPr>
      </w:pPr>
    </w:p>
    <w:p w:rsidR="006A5C8B" w:rsidRPr="00072269" w:rsidRDefault="00072269" w:rsidP="00072269">
      <w:pPr>
        <w:jc w:val="thaiDistribute"/>
        <w:rPr>
          <w:rFonts w:ascii="Arial" w:hAnsi="Arial" w:cs="Arial"/>
          <w:sz w:val="20"/>
          <w:szCs w:val="20"/>
        </w:rPr>
      </w:pPr>
      <w:r w:rsidRPr="00072269">
        <w:rPr>
          <w:rFonts w:ascii="Arial" w:hAnsi="Arial" w:cs="Arial"/>
          <w:sz w:val="20"/>
          <w:szCs w:val="20"/>
        </w:rPr>
        <w:t>The impairment consideration</w:t>
      </w:r>
      <w:r w:rsidR="00E731FA">
        <w:rPr>
          <w:rFonts w:ascii="Arial" w:hAnsi="Arial" w:cs="Arial"/>
          <w:sz w:val="20"/>
          <w:szCs w:val="20"/>
        </w:rPr>
        <w:t xml:space="preserve"> for investment in subsidiaries</w:t>
      </w:r>
      <w:r w:rsidRPr="00072269">
        <w:rPr>
          <w:rFonts w:ascii="Arial" w:hAnsi="Arial" w:cs="Arial"/>
          <w:sz w:val="20"/>
          <w:szCs w:val="20"/>
        </w:rPr>
        <w:t xml:space="preserve"> is </w:t>
      </w:r>
      <w:r>
        <w:rPr>
          <w:rFonts w:ascii="Arial" w:hAnsi="Arial" w:cs="Arial"/>
          <w:sz w:val="20"/>
          <w:szCs w:val="20"/>
        </w:rPr>
        <w:t>depended on the management judg</w:t>
      </w:r>
      <w:r w:rsidRPr="00072269">
        <w:rPr>
          <w:rFonts w:ascii="Arial" w:hAnsi="Arial" w:cs="Arial"/>
          <w:sz w:val="20"/>
          <w:szCs w:val="20"/>
        </w:rPr>
        <w:t xml:space="preserve">ments and assumptions. Therefore, the key audit matter is whether the valuation of investment in subsidiaries and impairment provision has been </w:t>
      </w:r>
      <w:proofErr w:type="spellStart"/>
      <w:r w:rsidRPr="00072269">
        <w:rPr>
          <w:rFonts w:ascii="Arial" w:hAnsi="Arial" w:cs="Arial"/>
          <w:sz w:val="20"/>
          <w:szCs w:val="20"/>
        </w:rPr>
        <w:t>recogni</w:t>
      </w:r>
      <w:r w:rsidR="00E731FA">
        <w:rPr>
          <w:rFonts w:ascii="Arial" w:hAnsi="Arial" w:cs="Arial"/>
          <w:sz w:val="20"/>
          <w:szCs w:val="20"/>
        </w:rPr>
        <w:t>s</w:t>
      </w:r>
      <w:r w:rsidRPr="00072269">
        <w:rPr>
          <w:rFonts w:ascii="Arial" w:hAnsi="Arial" w:cs="Arial"/>
          <w:sz w:val="20"/>
          <w:szCs w:val="20"/>
        </w:rPr>
        <w:t>ed</w:t>
      </w:r>
      <w:proofErr w:type="spellEnd"/>
      <w:r w:rsidRPr="00072269">
        <w:rPr>
          <w:rFonts w:ascii="Arial" w:hAnsi="Arial" w:cs="Arial"/>
          <w:sz w:val="20"/>
          <w:szCs w:val="20"/>
        </w:rPr>
        <w:t xml:space="preserve"> in accordance with </w:t>
      </w:r>
      <w:r>
        <w:rPr>
          <w:rFonts w:ascii="Arial" w:hAnsi="Arial" w:cs="Cordia New"/>
          <w:sz w:val="20"/>
          <w:szCs w:val="25"/>
        </w:rPr>
        <w:t>Thai Financial Reporting Standards</w:t>
      </w:r>
      <w:r w:rsidRPr="00072269">
        <w:rPr>
          <w:rFonts w:ascii="Arial" w:hAnsi="Arial" w:cs="Arial"/>
          <w:sz w:val="20"/>
          <w:szCs w:val="20"/>
        </w:rPr>
        <w:t>. Acco</w:t>
      </w:r>
      <w:r w:rsidR="00E731FA">
        <w:rPr>
          <w:rFonts w:ascii="Arial" w:hAnsi="Arial" w:cs="Arial"/>
          <w:sz w:val="20"/>
          <w:szCs w:val="20"/>
        </w:rPr>
        <w:t xml:space="preserve">unting policies for investments, </w:t>
      </w:r>
      <w:r w:rsidRPr="00072269">
        <w:rPr>
          <w:rFonts w:ascii="Arial" w:hAnsi="Arial" w:cs="Arial"/>
          <w:sz w:val="20"/>
          <w:szCs w:val="20"/>
        </w:rPr>
        <w:t xml:space="preserve">impairment and details of investment in subsidiaries were disclosed Note </w:t>
      </w:r>
      <w:r>
        <w:rPr>
          <w:rFonts w:ascii="Arial" w:hAnsi="Arial" w:cs="Arial"/>
          <w:sz w:val="20"/>
          <w:szCs w:val="20"/>
        </w:rPr>
        <w:t>4</w:t>
      </w:r>
      <w:r w:rsidRPr="00072269">
        <w:rPr>
          <w:rFonts w:ascii="Arial" w:hAnsi="Arial" w:cs="Arial"/>
          <w:sz w:val="20"/>
          <w:szCs w:val="20"/>
        </w:rPr>
        <w:t xml:space="preserve">.7, Note </w:t>
      </w:r>
      <w:r>
        <w:rPr>
          <w:rFonts w:ascii="Arial" w:hAnsi="Arial" w:cs="Arial"/>
          <w:sz w:val="20"/>
          <w:szCs w:val="20"/>
        </w:rPr>
        <w:t>4.</w:t>
      </w:r>
      <w:r w:rsidR="00844FDC">
        <w:rPr>
          <w:rFonts w:ascii="Arial" w:hAnsi="Arial" w:cs="Arial"/>
          <w:sz w:val="20"/>
          <w:szCs w:val="20"/>
        </w:rPr>
        <w:t>12</w:t>
      </w:r>
      <w:r w:rsidRPr="00072269">
        <w:rPr>
          <w:rFonts w:ascii="Arial" w:hAnsi="Arial" w:cs="Arial"/>
          <w:sz w:val="20"/>
          <w:szCs w:val="20"/>
        </w:rPr>
        <w:t xml:space="preserve"> and Note </w:t>
      </w:r>
      <w:r>
        <w:rPr>
          <w:rFonts w:ascii="Arial" w:hAnsi="Arial" w:cs="Arial"/>
          <w:sz w:val="20"/>
          <w:szCs w:val="20"/>
        </w:rPr>
        <w:t>14</w:t>
      </w:r>
      <w:r w:rsidRPr="00072269">
        <w:rPr>
          <w:rFonts w:ascii="Arial" w:hAnsi="Arial" w:cs="Arial"/>
          <w:sz w:val="20"/>
          <w:szCs w:val="20"/>
        </w:rPr>
        <w:t xml:space="preserve"> to the financial statements, respectively</w:t>
      </w:r>
      <w:r>
        <w:rPr>
          <w:rFonts w:ascii="Arial" w:hAnsi="Arial" w:cs="Arial"/>
          <w:sz w:val="20"/>
          <w:szCs w:val="20"/>
        </w:rPr>
        <w:t>.</w:t>
      </w:r>
    </w:p>
    <w:p w:rsidR="00072269" w:rsidRPr="00072269" w:rsidRDefault="00072269" w:rsidP="00072269">
      <w:pPr>
        <w:jc w:val="thaiDistribute"/>
        <w:rPr>
          <w:rFonts w:ascii="Arial" w:hAnsi="Arial" w:cs="Arial"/>
          <w:sz w:val="20"/>
          <w:szCs w:val="20"/>
        </w:rPr>
      </w:pPr>
    </w:p>
    <w:p w:rsidR="00072269" w:rsidRPr="00072269" w:rsidRDefault="00072269" w:rsidP="00072269">
      <w:pPr>
        <w:jc w:val="thaiDistribute"/>
        <w:rPr>
          <w:rFonts w:ascii="Arial" w:hAnsi="Arial" w:cs="Arial"/>
          <w:sz w:val="20"/>
          <w:szCs w:val="20"/>
        </w:rPr>
      </w:pPr>
      <w:r>
        <w:rPr>
          <w:rFonts w:ascii="Arial" w:hAnsi="Arial" w:cs="Arial"/>
          <w:sz w:val="20"/>
          <w:szCs w:val="20"/>
        </w:rPr>
        <w:t>I e</w:t>
      </w:r>
      <w:r w:rsidRPr="00072269">
        <w:rPr>
          <w:rFonts w:ascii="Arial" w:hAnsi="Arial" w:cs="Arial"/>
          <w:sz w:val="20"/>
          <w:szCs w:val="20"/>
        </w:rPr>
        <w:t>xamine</w:t>
      </w:r>
      <w:r>
        <w:rPr>
          <w:rFonts w:ascii="Arial" w:hAnsi="Arial" w:cs="Arial"/>
          <w:sz w:val="20"/>
          <w:szCs w:val="20"/>
        </w:rPr>
        <w:t>d</w:t>
      </w:r>
      <w:r w:rsidRPr="00072269">
        <w:rPr>
          <w:rFonts w:ascii="Arial" w:hAnsi="Arial" w:cs="Arial"/>
          <w:sz w:val="20"/>
          <w:szCs w:val="20"/>
        </w:rPr>
        <w:t xml:space="preserve"> the supporting documents in relation to the management consideration of impairment indicators</w:t>
      </w:r>
      <w:r>
        <w:rPr>
          <w:rFonts w:ascii="Arial" w:hAnsi="Arial" w:cs="Arial"/>
          <w:sz w:val="20"/>
          <w:szCs w:val="20"/>
        </w:rPr>
        <w:t xml:space="preserve"> for investment in subsidiaries, a</w:t>
      </w:r>
      <w:r w:rsidRPr="00072269">
        <w:rPr>
          <w:rFonts w:ascii="Arial" w:hAnsi="Arial" w:cs="Arial"/>
          <w:sz w:val="20"/>
          <w:szCs w:val="20"/>
        </w:rPr>
        <w:t>ssess</w:t>
      </w:r>
      <w:r>
        <w:rPr>
          <w:rFonts w:ascii="Arial" w:hAnsi="Arial" w:cs="Arial"/>
          <w:sz w:val="20"/>
          <w:szCs w:val="20"/>
        </w:rPr>
        <w:t>ed</w:t>
      </w:r>
      <w:r w:rsidRPr="00072269">
        <w:rPr>
          <w:rFonts w:ascii="Arial" w:hAnsi="Arial" w:cs="Arial"/>
          <w:sz w:val="20"/>
          <w:szCs w:val="20"/>
        </w:rPr>
        <w:t xml:space="preserve"> the appropriateness of valuation model and key assumptions the management used in the estimation of the impairment provision for investment in subsidiaries</w:t>
      </w:r>
      <w:r>
        <w:rPr>
          <w:rFonts w:ascii="Arial" w:hAnsi="Arial" w:cs="Arial"/>
          <w:sz w:val="20"/>
          <w:szCs w:val="20"/>
        </w:rPr>
        <w:t>.</w:t>
      </w:r>
    </w:p>
    <w:p w:rsidR="00072269" w:rsidRPr="00072269" w:rsidRDefault="00072269" w:rsidP="00072269">
      <w:pPr>
        <w:jc w:val="thaiDistribute"/>
        <w:rPr>
          <w:rFonts w:ascii="Arial" w:hAnsi="Arial" w:cstheme="minorBidi"/>
          <w:b/>
          <w:bCs/>
          <w:sz w:val="20"/>
          <w:szCs w:val="20"/>
        </w:rPr>
      </w:pPr>
    </w:p>
    <w:p w:rsidR="00E95A1E" w:rsidRPr="00E95A1E" w:rsidRDefault="00E95A1E" w:rsidP="00E95A1E">
      <w:pPr>
        <w:jc w:val="thaiDistribute"/>
        <w:rPr>
          <w:rFonts w:ascii="Arial" w:hAnsi="Arial" w:cs="Arial"/>
          <w:b/>
          <w:bCs/>
          <w:sz w:val="20"/>
          <w:szCs w:val="20"/>
        </w:rPr>
      </w:pPr>
      <w:r w:rsidRPr="00E95A1E">
        <w:rPr>
          <w:rFonts w:ascii="Arial" w:hAnsi="Arial" w:cs="Arial"/>
          <w:b/>
          <w:bCs/>
          <w:sz w:val="20"/>
          <w:szCs w:val="20"/>
        </w:rPr>
        <w:t>Other Information</w:t>
      </w:r>
      <w:r w:rsidRPr="00E95A1E">
        <w:rPr>
          <w:rFonts w:ascii="Arial" w:hAnsi="Arial" w:cs="Arial" w:hint="cs"/>
          <w:b/>
          <w:bCs/>
          <w:sz w:val="20"/>
          <w:szCs w:val="20"/>
          <w:cs/>
        </w:rPr>
        <w:t xml:space="preserve"> </w:t>
      </w:r>
    </w:p>
    <w:p w:rsidR="00E95A1E" w:rsidRDefault="00E95A1E" w:rsidP="00E95A1E">
      <w:pPr>
        <w:jc w:val="thaiDistribute"/>
        <w:rPr>
          <w:rFonts w:ascii="Arial" w:hAnsi="Arial" w:cs="Arial"/>
          <w:sz w:val="20"/>
          <w:szCs w:val="20"/>
        </w:rPr>
      </w:pPr>
    </w:p>
    <w:p w:rsidR="00E95A1E" w:rsidRPr="00E95A1E" w:rsidRDefault="00E95A1E" w:rsidP="00E95A1E">
      <w:pPr>
        <w:jc w:val="thaiDistribute"/>
        <w:rPr>
          <w:rFonts w:ascii="Arial" w:hAnsi="Arial" w:cs="Arial"/>
          <w:sz w:val="20"/>
          <w:szCs w:val="20"/>
        </w:rPr>
      </w:pPr>
      <w:r w:rsidRPr="00E95A1E">
        <w:rPr>
          <w:rFonts w:ascii="Arial" w:hAnsi="Arial" w:cs="Arial"/>
          <w:sz w:val="20"/>
          <w:szCs w:val="20"/>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E95A1E" w:rsidRDefault="00E95A1E" w:rsidP="00E95A1E">
      <w:pPr>
        <w:jc w:val="thaiDistribute"/>
        <w:rPr>
          <w:rFonts w:ascii="Arial" w:hAnsi="Arial" w:cs="Arial"/>
          <w:sz w:val="20"/>
          <w:szCs w:val="20"/>
        </w:rPr>
      </w:pPr>
    </w:p>
    <w:p w:rsidR="00E95A1E" w:rsidRPr="00E95A1E" w:rsidRDefault="00E95A1E" w:rsidP="00E95A1E">
      <w:pPr>
        <w:jc w:val="thaiDistribute"/>
        <w:rPr>
          <w:rFonts w:ascii="Arial" w:hAnsi="Arial" w:cs="Arial"/>
          <w:sz w:val="20"/>
          <w:szCs w:val="20"/>
        </w:rPr>
      </w:pPr>
      <w:r w:rsidRPr="00E95A1E">
        <w:rPr>
          <w:rFonts w:ascii="Arial" w:hAnsi="Arial" w:cs="Arial"/>
          <w:sz w:val="20"/>
          <w:szCs w:val="20"/>
        </w:rPr>
        <w:t>My opinion on the financial statements does not cover the other information and I do not express any form of assurance conclusion thereon.</w:t>
      </w:r>
    </w:p>
    <w:p w:rsidR="00E95A1E" w:rsidRDefault="00E95A1E" w:rsidP="00E95A1E">
      <w:pPr>
        <w:jc w:val="thaiDistribute"/>
        <w:rPr>
          <w:rFonts w:ascii="Arial" w:hAnsi="Arial" w:cs="Arial"/>
          <w:sz w:val="20"/>
          <w:szCs w:val="20"/>
        </w:rPr>
      </w:pPr>
    </w:p>
    <w:p w:rsidR="00E95A1E" w:rsidRPr="00E95A1E" w:rsidRDefault="00E95A1E" w:rsidP="00E95A1E">
      <w:pPr>
        <w:jc w:val="thaiDistribute"/>
        <w:rPr>
          <w:rFonts w:ascii="Arial" w:hAnsi="Arial" w:cs="Arial"/>
          <w:sz w:val="20"/>
          <w:szCs w:val="20"/>
        </w:rPr>
      </w:pPr>
      <w:r w:rsidRPr="00E95A1E">
        <w:rPr>
          <w:rFonts w:ascii="Arial" w:hAnsi="Arial" w:cs="Arial"/>
          <w:sz w:val="20"/>
          <w:szCs w:val="20"/>
        </w:rPr>
        <w:t xml:space="preserve">In connection with my audit of the </w:t>
      </w:r>
      <w:r w:rsidR="0090205B">
        <w:rPr>
          <w:rFonts w:ascii="Arial" w:hAnsi="Arial" w:cs="Arial"/>
          <w:sz w:val="20"/>
          <w:szCs w:val="20"/>
        </w:rPr>
        <w:t xml:space="preserve">consolidated and company </w:t>
      </w:r>
      <w:r w:rsidRPr="00E95A1E">
        <w:rPr>
          <w:rFonts w:ascii="Arial" w:hAnsi="Arial" w:cs="Arial"/>
          <w:sz w:val="20"/>
          <w:szCs w:val="20"/>
        </w:rPr>
        <w:t xml:space="preserve">financial statements, my responsibility is to read the other information and, in doing so, consider whether the other information is materially inconsistent with the </w:t>
      </w:r>
      <w:r w:rsidR="0090205B">
        <w:rPr>
          <w:rFonts w:ascii="Arial" w:hAnsi="Arial" w:cs="Arial"/>
          <w:sz w:val="20"/>
          <w:szCs w:val="20"/>
        </w:rPr>
        <w:t xml:space="preserve">consolidated and company </w:t>
      </w:r>
      <w:r w:rsidRPr="00E95A1E">
        <w:rPr>
          <w:rFonts w:ascii="Arial" w:hAnsi="Arial" w:cs="Arial"/>
          <w:sz w:val="20"/>
          <w:szCs w:val="20"/>
        </w:rPr>
        <w:t>financial statements or my knowledge obtained in the audit or otherwise appears to be materially misstated.</w:t>
      </w:r>
    </w:p>
    <w:p w:rsidR="00E95A1E" w:rsidRDefault="00E95A1E" w:rsidP="00E95A1E">
      <w:pPr>
        <w:jc w:val="thaiDistribute"/>
        <w:rPr>
          <w:rFonts w:ascii="Arial" w:hAnsi="Arial" w:cs="Arial"/>
          <w:sz w:val="20"/>
          <w:szCs w:val="20"/>
        </w:rPr>
      </w:pPr>
    </w:p>
    <w:p w:rsidR="00E95A1E" w:rsidRPr="00E95A1E" w:rsidRDefault="00E95A1E" w:rsidP="00E95A1E">
      <w:pPr>
        <w:jc w:val="thaiDistribute"/>
        <w:rPr>
          <w:rFonts w:ascii="Arial" w:hAnsi="Arial" w:cs="Arial"/>
          <w:sz w:val="20"/>
          <w:szCs w:val="20"/>
        </w:rPr>
      </w:pPr>
      <w:r w:rsidRPr="00E95A1E">
        <w:rPr>
          <w:rFonts w:ascii="Arial" w:hAnsi="Arial" w:cs="Arial"/>
          <w:sz w:val="20"/>
          <w:szCs w:val="20"/>
        </w:rPr>
        <w:t>When I read the annual report of the Group, if I conclude that there is a material misstatement therein, I am required to communicate the matter to those charged with governance for correction of the misstatement.</w:t>
      </w:r>
    </w:p>
    <w:p w:rsidR="00367E3A" w:rsidRDefault="00367E3A" w:rsidP="00367E3A">
      <w:pPr>
        <w:jc w:val="thaiDistribute"/>
        <w:rPr>
          <w:rFonts w:ascii="Arial" w:hAnsi="Arial" w:cs="Arial"/>
          <w:sz w:val="20"/>
          <w:szCs w:val="20"/>
        </w:rPr>
      </w:pPr>
    </w:p>
    <w:p w:rsidR="00C7353A" w:rsidRPr="00C7353A" w:rsidRDefault="00C7353A" w:rsidP="00C7353A">
      <w:pPr>
        <w:jc w:val="thaiDistribute"/>
        <w:rPr>
          <w:rFonts w:ascii="Arial" w:hAnsi="Arial" w:cs="Arial"/>
          <w:b/>
          <w:bCs/>
          <w:sz w:val="20"/>
          <w:szCs w:val="20"/>
        </w:rPr>
      </w:pPr>
      <w:r w:rsidRPr="00C7353A">
        <w:rPr>
          <w:rFonts w:ascii="Arial" w:hAnsi="Arial" w:cs="Arial"/>
          <w:b/>
          <w:bCs/>
          <w:sz w:val="20"/>
          <w:szCs w:val="20"/>
        </w:rPr>
        <w:t xml:space="preserve">Responsibilities of Management and Those Charged with Governance for the </w:t>
      </w:r>
      <w:r w:rsidR="002410D1">
        <w:rPr>
          <w:rFonts w:ascii="Arial" w:hAnsi="Arial" w:cs="Cordia New"/>
          <w:b/>
          <w:bCs/>
          <w:sz w:val="20"/>
          <w:szCs w:val="25"/>
        </w:rPr>
        <w:t>C</w:t>
      </w:r>
      <w:r w:rsidR="0090205B" w:rsidRPr="002410D1">
        <w:rPr>
          <w:rFonts w:ascii="Arial" w:hAnsi="Arial" w:cs="Arial"/>
          <w:b/>
          <w:bCs/>
          <w:sz w:val="20"/>
          <w:szCs w:val="20"/>
        </w:rPr>
        <w:t xml:space="preserve">onsolidated and </w:t>
      </w:r>
      <w:r w:rsidR="002410D1">
        <w:rPr>
          <w:rFonts w:ascii="Arial" w:hAnsi="Arial" w:cs="Arial"/>
          <w:b/>
          <w:bCs/>
          <w:sz w:val="20"/>
          <w:szCs w:val="20"/>
        </w:rPr>
        <w:t>C</w:t>
      </w:r>
      <w:r w:rsidR="0090205B" w:rsidRPr="002410D1">
        <w:rPr>
          <w:rFonts w:ascii="Arial" w:hAnsi="Arial" w:cs="Arial"/>
          <w:b/>
          <w:bCs/>
          <w:sz w:val="20"/>
          <w:szCs w:val="20"/>
        </w:rPr>
        <w:t xml:space="preserve">ompany </w:t>
      </w:r>
      <w:r w:rsidRPr="00C7353A">
        <w:rPr>
          <w:rFonts w:ascii="Arial" w:hAnsi="Arial" w:cs="Arial"/>
          <w:b/>
          <w:bCs/>
          <w:sz w:val="20"/>
          <w:szCs w:val="20"/>
        </w:rPr>
        <w:t>Financial Statements</w:t>
      </w:r>
    </w:p>
    <w:p w:rsidR="00C7353A" w:rsidRDefault="00C7353A" w:rsidP="00C7353A">
      <w:pPr>
        <w:jc w:val="thaiDistribute"/>
        <w:rPr>
          <w:rFonts w:ascii="Arial" w:hAnsi="Arial" w:cs="Arial"/>
          <w:sz w:val="20"/>
          <w:szCs w:val="20"/>
        </w:rPr>
      </w:pPr>
    </w:p>
    <w:p w:rsidR="00C7353A" w:rsidRPr="00C7353A" w:rsidRDefault="00C7353A" w:rsidP="00C7353A">
      <w:pPr>
        <w:jc w:val="thaiDistribute"/>
        <w:rPr>
          <w:rFonts w:ascii="Arial" w:hAnsi="Arial" w:cs="Arial"/>
          <w:sz w:val="20"/>
          <w:szCs w:val="20"/>
        </w:rPr>
      </w:pPr>
      <w:r w:rsidRPr="00C7353A">
        <w:rPr>
          <w:rFonts w:ascii="Arial" w:hAnsi="Arial" w:cs="Arial"/>
          <w:sz w:val="20"/>
          <w:szCs w:val="20"/>
        </w:rPr>
        <w:t xml:space="preserve">Management is responsible for the preparation and fairly presentation of the </w:t>
      </w:r>
      <w:r w:rsidR="002410D1">
        <w:rPr>
          <w:rFonts w:ascii="Arial" w:hAnsi="Arial" w:cs="Arial"/>
          <w:sz w:val="20"/>
          <w:szCs w:val="20"/>
        </w:rPr>
        <w:t xml:space="preserve">consolidated and company </w:t>
      </w:r>
      <w:r w:rsidRPr="00C7353A">
        <w:rPr>
          <w:rFonts w:ascii="Arial" w:hAnsi="Arial" w:cs="Arial"/>
          <w:sz w:val="20"/>
          <w:szCs w:val="20"/>
        </w:rPr>
        <w:t xml:space="preserve">financial statements in accordance with Thai Financial Reporting </w:t>
      </w:r>
      <w:proofErr w:type="gramStart"/>
      <w:r w:rsidRPr="00C7353A">
        <w:rPr>
          <w:rFonts w:ascii="Arial" w:hAnsi="Arial" w:cs="Arial"/>
          <w:sz w:val="20"/>
          <w:szCs w:val="20"/>
        </w:rPr>
        <w:t>Standards,</w:t>
      </w:r>
      <w:proofErr w:type="gramEnd"/>
      <w:r w:rsidRPr="00C7353A">
        <w:rPr>
          <w:rFonts w:ascii="Arial" w:hAnsi="Arial" w:cs="Arial"/>
          <w:sz w:val="20"/>
          <w:szCs w:val="20"/>
        </w:rPr>
        <w:t xml:space="preserve"> and for such internal control as management determines is necessary to enable the preparation of </w:t>
      </w:r>
      <w:r w:rsidR="002410D1">
        <w:rPr>
          <w:rFonts w:ascii="Arial" w:hAnsi="Arial" w:cs="Arial"/>
          <w:sz w:val="20"/>
          <w:szCs w:val="20"/>
        </w:rPr>
        <w:t xml:space="preserve">the consolidated and company </w:t>
      </w:r>
      <w:r w:rsidRPr="00C7353A">
        <w:rPr>
          <w:rFonts w:ascii="Arial" w:hAnsi="Arial" w:cs="Arial"/>
          <w:sz w:val="20"/>
          <w:szCs w:val="20"/>
        </w:rPr>
        <w:t>financial statements that are free from material misstatement, whether due to fraud or error.</w:t>
      </w:r>
    </w:p>
    <w:p w:rsidR="00C7353A" w:rsidRDefault="00C7353A" w:rsidP="00C7353A">
      <w:pPr>
        <w:jc w:val="thaiDistribute"/>
        <w:rPr>
          <w:rFonts w:ascii="Arial" w:hAnsi="Arial" w:cs="Arial"/>
          <w:sz w:val="20"/>
          <w:szCs w:val="20"/>
        </w:rPr>
      </w:pPr>
    </w:p>
    <w:p w:rsidR="00C7353A" w:rsidRPr="00C7353A" w:rsidRDefault="00C7353A" w:rsidP="00C7353A">
      <w:pPr>
        <w:jc w:val="thaiDistribute"/>
        <w:rPr>
          <w:rFonts w:ascii="Arial" w:hAnsi="Arial" w:cs="Arial"/>
          <w:sz w:val="20"/>
          <w:szCs w:val="20"/>
        </w:rPr>
      </w:pPr>
      <w:r w:rsidRPr="00C7353A">
        <w:rPr>
          <w:rFonts w:ascii="Arial" w:hAnsi="Arial" w:cs="Arial"/>
          <w:sz w:val="20"/>
          <w:szCs w:val="20"/>
        </w:rPr>
        <w:t>In preparing the</w:t>
      </w:r>
      <w:r w:rsidR="002410D1">
        <w:rPr>
          <w:rFonts w:ascii="Arial" w:hAnsi="Arial" w:cs="Arial"/>
          <w:sz w:val="20"/>
          <w:szCs w:val="20"/>
        </w:rPr>
        <w:t xml:space="preserve"> consolidated and company</w:t>
      </w:r>
      <w:r w:rsidRPr="00C7353A">
        <w:rPr>
          <w:rFonts w:ascii="Arial" w:hAnsi="Arial" w:cs="Arial"/>
          <w:sz w:val="20"/>
          <w:szCs w:val="20"/>
        </w:rPr>
        <w:t xml:space="preserv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C7353A" w:rsidRDefault="00C7353A" w:rsidP="00C7353A">
      <w:pPr>
        <w:jc w:val="thaiDistribute"/>
        <w:rPr>
          <w:rFonts w:ascii="Arial" w:hAnsi="Arial" w:cs="Arial"/>
          <w:sz w:val="20"/>
          <w:szCs w:val="20"/>
        </w:rPr>
      </w:pPr>
    </w:p>
    <w:p w:rsidR="00C7353A" w:rsidRPr="00C7353A" w:rsidRDefault="00C7353A" w:rsidP="00C7353A">
      <w:pPr>
        <w:jc w:val="thaiDistribute"/>
        <w:rPr>
          <w:rFonts w:ascii="Arial" w:hAnsi="Arial" w:cs="Arial"/>
          <w:sz w:val="20"/>
          <w:szCs w:val="20"/>
        </w:rPr>
      </w:pPr>
      <w:r w:rsidRPr="00C7353A">
        <w:rPr>
          <w:rFonts w:ascii="Arial" w:hAnsi="Arial" w:cs="Arial"/>
          <w:sz w:val="20"/>
          <w:szCs w:val="20"/>
        </w:rPr>
        <w:t xml:space="preserve">Those charged with governance are responsible for overseeing the Group’s financial reporting process. </w:t>
      </w:r>
    </w:p>
    <w:p w:rsidR="00C7353A" w:rsidRDefault="00C7353A" w:rsidP="00C7353A">
      <w:pPr>
        <w:jc w:val="thaiDistribute"/>
        <w:rPr>
          <w:rFonts w:ascii="Arial" w:hAnsi="Arial" w:cs="Arial"/>
          <w:b/>
          <w:bCs/>
          <w:sz w:val="20"/>
          <w:szCs w:val="20"/>
        </w:rPr>
      </w:pPr>
    </w:p>
    <w:p w:rsidR="00C7353A" w:rsidRPr="00C7353A" w:rsidRDefault="00C7353A" w:rsidP="00C7353A">
      <w:pPr>
        <w:jc w:val="thaiDistribute"/>
        <w:rPr>
          <w:rFonts w:ascii="Arial" w:hAnsi="Arial" w:cs="Arial"/>
          <w:b/>
          <w:bCs/>
          <w:sz w:val="20"/>
          <w:szCs w:val="20"/>
        </w:rPr>
      </w:pPr>
      <w:r w:rsidRPr="00C7353A">
        <w:rPr>
          <w:rFonts w:ascii="Arial" w:hAnsi="Arial" w:cs="Arial"/>
          <w:b/>
          <w:bCs/>
          <w:sz w:val="20"/>
          <w:szCs w:val="20"/>
        </w:rPr>
        <w:t xml:space="preserve">Auditor’s Responsibilities for the Audit of the </w:t>
      </w:r>
      <w:r w:rsidR="002410D1">
        <w:rPr>
          <w:rFonts w:ascii="Arial" w:hAnsi="Arial" w:cs="Cordia New"/>
          <w:b/>
          <w:bCs/>
          <w:sz w:val="20"/>
          <w:szCs w:val="25"/>
        </w:rPr>
        <w:t>C</w:t>
      </w:r>
      <w:r w:rsidR="002410D1" w:rsidRPr="002410D1">
        <w:rPr>
          <w:rFonts w:ascii="Arial" w:hAnsi="Arial" w:cs="Arial"/>
          <w:b/>
          <w:bCs/>
          <w:sz w:val="20"/>
          <w:szCs w:val="20"/>
        </w:rPr>
        <w:t xml:space="preserve">onsolidated and </w:t>
      </w:r>
      <w:r w:rsidR="002410D1">
        <w:rPr>
          <w:rFonts w:ascii="Arial" w:hAnsi="Arial" w:cs="Arial"/>
          <w:b/>
          <w:bCs/>
          <w:sz w:val="20"/>
          <w:szCs w:val="20"/>
        </w:rPr>
        <w:t>C</w:t>
      </w:r>
      <w:r w:rsidR="002410D1" w:rsidRPr="002410D1">
        <w:rPr>
          <w:rFonts w:ascii="Arial" w:hAnsi="Arial" w:cs="Arial"/>
          <w:b/>
          <w:bCs/>
          <w:sz w:val="20"/>
          <w:szCs w:val="20"/>
        </w:rPr>
        <w:t xml:space="preserve">ompany </w:t>
      </w:r>
      <w:r w:rsidRPr="00C7353A">
        <w:rPr>
          <w:rFonts w:ascii="Arial" w:hAnsi="Arial" w:cs="Arial"/>
          <w:b/>
          <w:bCs/>
          <w:sz w:val="20"/>
          <w:szCs w:val="20"/>
        </w:rPr>
        <w:t>Financial Statements</w:t>
      </w:r>
    </w:p>
    <w:p w:rsidR="00C7353A" w:rsidRDefault="00C7353A" w:rsidP="00C7353A">
      <w:pPr>
        <w:jc w:val="thaiDistribute"/>
        <w:rPr>
          <w:rFonts w:ascii="Arial" w:hAnsi="Arial" w:cs="Arial"/>
          <w:sz w:val="20"/>
          <w:szCs w:val="20"/>
        </w:rPr>
      </w:pPr>
    </w:p>
    <w:p w:rsidR="00C7353A" w:rsidRDefault="00C7353A" w:rsidP="00C7353A">
      <w:pPr>
        <w:jc w:val="thaiDistribute"/>
        <w:rPr>
          <w:rFonts w:ascii="Arial" w:hAnsi="Arial" w:cs="Arial"/>
          <w:sz w:val="20"/>
          <w:szCs w:val="20"/>
        </w:rPr>
      </w:pPr>
      <w:r w:rsidRPr="00C7353A">
        <w:rPr>
          <w:rFonts w:ascii="Arial" w:hAnsi="Arial" w:cs="Arial"/>
          <w:sz w:val="20"/>
          <w:szCs w:val="20"/>
        </w:rPr>
        <w:t xml:space="preserve">My objectives are to obtain reasonable assurance about whether the </w:t>
      </w:r>
      <w:r w:rsidR="002410D1">
        <w:rPr>
          <w:rFonts w:ascii="Arial" w:hAnsi="Arial" w:cs="Arial"/>
          <w:sz w:val="20"/>
          <w:szCs w:val="20"/>
        </w:rPr>
        <w:t xml:space="preserve">consolidated and company </w:t>
      </w:r>
      <w:r w:rsidRPr="00C7353A">
        <w:rPr>
          <w:rFonts w:ascii="Arial" w:hAnsi="Arial" w:cs="Arial"/>
          <w:sz w:val="20"/>
          <w:szCs w:val="20"/>
        </w:rPr>
        <w:t>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sidR="002410D1">
        <w:rPr>
          <w:rFonts w:ascii="Arial" w:hAnsi="Arial" w:cs="Arial"/>
          <w:sz w:val="20"/>
          <w:szCs w:val="20"/>
        </w:rPr>
        <w:t xml:space="preserve"> consolidated and company</w:t>
      </w:r>
      <w:r w:rsidRPr="00C7353A">
        <w:rPr>
          <w:rFonts w:ascii="Arial" w:hAnsi="Arial" w:cs="Arial"/>
          <w:sz w:val="20"/>
          <w:szCs w:val="20"/>
        </w:rPr>
        <w:t xml:space="preserve"> financial statements. </w:t>
      </w:r>
    </w:p>
    <w:p w:rsidR="00C7353A" w:rsidRPr="00C7353A" w:rsidRDefault="00C7353A" w:rsidP="00C7353A">
      <w:pPr>
        <w:jc w:val="thaiDistribute"/>
        <w:rPr>
          <w:rFonts w:ascii="Arial" w:hAnsi="Arial" w:cs="Arial"/>
          <w:sz w:val="20"/>
          <w:szCs w:val="20"/>
        </w:rPr>
      </w:pPr>
    </w:p>
    <w:p w:rsidR="00C7353A" w:rsidRDefault="00C7353A" w:rsidP="00C7353A">
      <w:pPr>
        <w:jc w:val="thaiDistribute"/>
        <w:rPr>
          <w:rFonts w:ascii="Arial" w:hAnsi="Arial" w:cs="Arial"/>
          <w:sz w:val="20"/>
          <w:szCs w:val="20"/>
        </w:rPr>
      </w:pPr>
      <w:r w:rsidRPr="00C7353A">
        <w:rPr>
          <w:rFonts w:ascii="Arial" w:hAnsi="Arial" w:cs="Arial"/>
          <w:sz w:val="20"/>
          <w:szCs w:val="20"/>
        </w:rPr>
        <w:t>As part of an audit in accordance with Thai Standards on Auditin</w:t>
      </w:r>
      <w:r>
        <w:rPr>
          <w:rFonts w:ascii="Arial" w:hAnsi="Arial" w:cs="Arial"/>
          <w:sz w:val="20"/>
          <w:szCs w:val="20"/>
        </w:rPr>
        <w:t>g, I exercise professional judg</w:t>
      </w:r>
      <w:r w:rsidRPr="00C7353A">
        <w:rPr>
          <w:rFonts w:ascii="Arial" w:hAnsi="Arial" w:cs="Arial"/>
          <w:sz w:val="20"/>
          <w:szCs w:val="20"/>
        </w:rPr>
        <w:t>ment and maintain professional skepticism throughout the audit. I also:</w:t>
      </w:r>
    </w:p>
    <w:p w:rsidR="00C7353A" w:rsidRPr="00C7353A" w:rsidRDefault="00C7353A" w:rsidP="00C7353A">
      <w:pPr>
        <w:jc w:val="thaiDistribute"/>
        <w:rPr>
          <w:rFonts w:ascii="Arial" w:hAnsi="Arial" w:cs="Arial"/>
          <w:sz w:val="20"/>
          <w:szCs w:val="20"/>
        </w:rPr>
      </w:pPr>
    </w:p>
    <w:p w:rsidR="00DE4F87" w:rsidRDefault="00C7353A" w:rsidP="00C7353A">
      <w:pPr>
        <w:pStyle w:val="ListParagraph"/>
        <w:numPr>
          <w:ilvl w:val="0"/>
          <w:numId w:val="17"/>
        </w:numPr>
        <w:spacing w:after="0" w:line="240" w:lineRule="auto"/>
        <w:ind w:left="360"/>
        <w:contextualSpacing w:val="0"/>
        <w:jc w:val="thaiDistribute"/>
        <w:rPr>
          <w:rFonts w:ascii="Arial" w:hAnsi="Arial" w:cs="Arial"/>
          <w:sz w:val="20"/>
          <w:szCs w:val="20"/>
        </w:rPr>
      </w:pPr>
      <w:r w:rsidRPr="00C7353A">
        <w:rPr>
          <w:rFonts w:ascii="Arial" w:hAnsi="Arial" w:cs="Arial"/>
          <w:sz w:val="20"/>
          <w:szCs w:val="20"/>
        </w:rPr>
        <w:t xml:space="preserve">Identify and assess the risks of material misstatement of the </w:t>
      </w:r>
      <w:r w:rsidR="002410D1">
        <w:rPr>
          <w:rFonts w:ascii="Arial" w:hAnsi="Arial" w:cs="Arial"/>
          <w:sz w:val="20"/>
          <w:szCs w:val="20"/>
        </w:rPr>
        <w:t xml:space="preserve">consolidated and company </w:t>
      </w:r>
      <w:r w:rsidRPr="00C7353A">
        <w:rPr>
          <w:rFonts w:ascii="Arial" w:hAnsi="Arial" w:cs="Arial"/>
          <w:sz w:val="20"/>
          <w:szCs w:val="20"/>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C7353A" w:rsidRPr="00DE4F87" w:rsidRDefault="00C7353A" w:rsidP="00DE4F87">
      <w:pPr>
        <w:jc w:val="thaiDistribute"/>
        <w:rPr>
          <w:rFonts w:ascii="Arial" w:hAnsi="Arial" w:cs="Arial"/>
          <w:sz w:val="20"/>
          <w:szCs w:val="20"/>
        </w:rPr>
      </w:pPr>
      <w:r w:rsidRPr="00DE4F87">
        <w:rPr>
          <w:rFonts w:ascii="Arial" w:hAnsi="Arial" w:cs="Arial"/>
          <w:sz w:val="20"/>
          <w:szCs w:val="20"/>
        </w:rPr>
        <w:t xml:space="preserve"> </w:t>
      </w:r>
    </w:p>
    <w:p w:rsidR="00C7353A" w:rsidRDefault="00C7353A" w:rsidP="00C7353A">
      <w:pPr>
        <w:pStyle w:val="ListParagraph"/>
        <w:numPr>
          <w:ilvl w:val="0"/>
          <w:numId w:val="17"/>
        </w:numPr>
        <w:spacing w:after="0" w:line="240" w:lineRule="auto"/>
        <w:ind w:left="360"/>
        <w:contextualSpacing w:val="0"/>
        <w:jc w:val="thaiDistribute"/>
        <w:rPr>
          <w:rFonts w:ascii="Arial" w:hAnsi="Arial" w:cs="Arial"/>
          <w:sz w:val="20"/>
          <w:szCs w:val="20"/>
        </w:rPr>
      </w:pPr>
      <w:r w:rsidRPr="00C7353A">
        <w:rPr>
          <w:rFonts w:ascii="Arial" w:hAnsi="Arial" w:cs="Arial"/>
          <w:sz w:val="20"/>
          <w:szCs w:val="20"/>
        </w:rPr>
        <w:t>Obtain an understanding of internal control relevant to the audit in order to design audit procedures that are appropriate in the circumstances, but not for the purpose of expressing an opinion on the effectiveness of the Group’s internal control.</w:t>
      </w:r>
    </w:p>
    <w:p w:rsidR="00DE4F87" w:rsidRPr="00DE4F87" w:rsidRDefault="00DE4F87" w:rsidP="00DE4F87">
      <w:pPr>
        <w:pStyle w:val="ListParagraph"/>
        <w:rPr>
          <w:rFonts w:ascii="Arial" w:hAnsi="Arial" w:cs="Arial"/>
          <w:sz w:val="20"/>
          <w:szCs w:val="20"/>
        </w:rPr>
      </w:pPr>
    </w:p>
    <w:p w:rsidR="00C7353A" w:rsidRDefault="00C7353A" w:rsidP="00C7353A">
      <w:pPr>
        <w:pStyle w:val="ListParagraph"/>
        <w:numPr>
          <w:ilvl w:val="0"/>
          <w:numId w:val="17"/>
        </w:numPr>
        <w:spacing w:after="0" w:line="240" w:lineRule="auto"/>
        <w:ind w:left="360"/>
        <w:contextualSpacing w:val="0"/>
        <w:jc w:val="thaiDistribute"/>
        <w:rPr>
          <w:rFonts w:ascii="Arial" w:hAnsi="Arial" w:cs="Arial"/>
          <w:sz w:val="20"/>
          <w:szCs w:val="20"/>
        </w:rPr>
      </w:pPr>
      <w:r w:rsidRPr="00C7353A">
        <w:rPr>
          <w:rFonts w:ascii="Arial" w:hAnsi="Arial" w:cs="Arial"/>
          <w:sz w:val="20"/>
          <w:szCs w:val="20"/>
        </w:rPr>
        <w:t>Evaluate the appropriateness of accounting policies used and the reasonableness of accounting estimates and related disclosures made by management.</w:t>
      </w:r>
    </w:p>
    <w:p w:rsidR="00DE4F87" w:rsidRPr="00DE4F87" w:rsidRDefault="00DE4F87" w:rsidP="00DE4F87">
      <w:pPr>
        <w:pStyle w:val="ListParagraph"/>
        <w:rPr>
          <w:rFonts w:ascii="Arial" w:hAnsi="Arial" w:cs="Arial"/>
          <w:sz w:val="20"/>
          <w:szCs w:val="20"/>
        </w:rPr>
      </w:pPr>
    </w:p>
    <w:p w:rsidR="00C7353A" w:rsidRDefault="00C7353A" w:rsidP="00C7353A">
      <w:pPr>
        <w:pStyle w:val="ListParagraph"/>
        <w:numPr>
          <w:ilvl w:val="0"/>
          <w:numId w:val="17"/>
        </w:numPr>
        <w:spacing w:after="0" w:line="240" w:lineRule="auto"/>
        <w:ind w:left="360"/>
        <w:contextualSpacing w:val="0"/>
        <w:jc w:val="thaiDistribute"/>
        <w:rPr>
          <w:rFonts w:ascii="Arial" w:hAnsi="Arial" w:cs="Arial"/>
          <w:sz w:val="20"/>
          <w:szCs w:val="20"/>
        </w:rPr>
      </w:pPr>
      <w:r w:rsidRPr="00C7353A">
        <w:rPr>
          <w:rFonts w:ascii="Arial" w:hAnsi="Arial" w:cs="Arial"/>
          <w:sz w:val="20"/>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w:t>
      </w:r>
      <w:r w:rsidR="002410D1">
        <w:rPr>
          <w:rFonts w:ascii="Arial" w:hAnsi="Arial" w:cs="Arial"/>
          <w:sz w:val="20"/>
          <w:szCs w:val="20"/>
        </w:rPr>
        <w:t xml:space="preserve">consolidated and company </w:t>
      </w:r>
      <w:r w:rsidRPr="00C7353A">
        <w:rPr>
          <w:rFonts w:ascii="Arial" w:hAnsi="Arial" w:cs="Arial"/>
          <w:sz w:val="20"/>
          <w:szCs w:val="20"/>
        </w:rPr>
        <w:t>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DE4F87" w:rsidRPr="00DE4F87" w:rsidRDefault="00DE4F87" w:rsidP="00DE4F87">
      <w:pPr>
        <w:pStyle w:val="ListParagraph"/>
        <w:rPr>
          <w:rFonts w:ascii="Arial" w:hAnsi="Arial" w:cs="Arial"/>
          <w:sz w:val="20"/>
          <w:szCs w:val="20"/>
        </w:rPr>
      </w:pPr>
    </w:p>
    <w:p w:rsidR="00C7353A" w:rsidRDefault="00C7353A" w:rsidP="00C7353A">
      <w:pPr>
        <w:pStyle w:val="ListParagraph"/>
        <w:numPr>
          <w:ilvl w:val="0"/>
          <w:numId w:val="17"/>
        </w:numPr>
        <w:spacing w:after="0" w:line="240" w:lineRule="auto"/>
        <w:ind w:left="360"/>
        <w:contextualSpacing w:val="0"/>
        <w:jc w:val="thaiDistribute"/>
        <w:rPr>
          <w:rFonts w:ascii="Arial" w:hAnsi="Arial" w:cs="Arial"/>
          <w:sz w:val="20"/>
          <w:szCs w:val="20"/>
        </w:rPr>
      </w:pPr>
      <w:r w:rsidRPr="00C7353A">
        <w:rPr>
          <w:rFonts w:ascii="Arial" w:hAnsi="Arial" w:cs="Arial"/>
          <w:sz w:val="20"/>
          <w:szCs w:val="20"/>
        </w:rPr>
        <w:t xml:space="preserve">Evaluate the overall presentation, structure and content of the </w:t>
      </w:r>
      <w:r w:rsidR="002410D1">
        <w:rPr>
          <w:rFonts w:ascii="Arial" w:hAnsi="Arial" w:cs="Arial"/>
          <w:sz w:val="20"/>
          <w:szCs w:val="20"/>
        </w:rPr>
        <w:t xml:space="preserve">consolidated and company </w:t>
      </w:r>
      <w:r w:rsidRPr="00C7353A">
        <w:rPr>
          <w:rFonts w:ascii="Arial" w:hAnsi="Arial" w:cs="Arial"/>
          <w:sz w:val="20"/>
          <w:szCs w:val="20"/>
        </w:rPr>
        <w:t xml:space="preserve">financial statements, including the disclosures, and whether the </w:t>
      </w:r>
      <w:r w:rsidR="002410D1">
        <w:rPr>
          <w:rFonts w:ascii="Arial" w:hAnsi="Arial" w:cs="Arial"/>
          <w:sz w:val="20"/>
          <w:szCs w:val="20"/>
        </w:rPr>
        <w:t xml:space="preserve">consolidated and company </w:t>
      </w:r>
      <w:r w:rsidRPr="00C7353A">
        <w:rPr>
          <w:rFonts w:ascii="Arial" w:hAnsi="Arial" w:cs="Arial"/>
          <w:sz w:val="20"/>
          <w:szCs w:val="20"/>
        </w:rPr>
        <w:t>financial statements represent the underlying transactions and events in a manner that achieves fair presentation.</w:t>
      </w:r>
    </w:p>
    <w:p w:rsidR="00DE4F87" w:rsidRPr="00DE4F87" w:rsidRDefault="00DE4F87" w:rsidP="00DE4F87">
      <w:pPr>
        <w:pStyle w:val="ListParagraph"/>
        <w:rPr>
          <w:rFonts w:ascii="Arial" w:hAnsi="Arial" w:cs="Arial"/>
          <w:sz w:val="20"/>
          <w:szCs w:val="20"/>
        </w:rPr>
      </w:pPr>
    </w:p>
    <w:p w:rsidR="00C7353A" w:rsidRDefault="00C7353A" w:rsidP="00C7353A">
      <w:pPr>
        <w:pStyle w:val="ListParagraph"/>
        <w:numPr>
          <w:ilvl w:val="0"/>
          <w:numId w:val="17"/>
        </w:numPr>
        <w:spacing w:after="0" w:line="240" w:lineRule="auto"/>
        <w:ind w:left="360"/>
        <w:contextualSpacing w:val="0"/>
        <w:jc w:val="thaiDistribute"/>
        <w:rPr>
          <w:rFonts w:ascii="Arial" w:hAnsi="Arial" w:cs="Arial"/>
          <w:sz w:val="20"/>
          <w:szCs w:val="20"/>
        </w:rPr>
      </w:pPr>
      <w:r w:rsidRPr="00C7353A">
        <w:rPr>
          <w:rFonts w:ascii="Arial" w:hAnsi="Arial" w:cs="Arial"/>
          <w:sz w:val="20"/>
          <w:szCs w:val="20"/>
        </w:rPr>
        <w:t xml:space="preserve">Obtain sufficient appropriate audit evidence regarding the financial information of the entities or business activities within the Group to express an opinion on the consolidated </w:t>
      </w:r>
      <w:r w:rsidR="002410D1">
        <w:rPr>
          <w:rFonts w:ascii="Arial" w:hAnsi="Arial" w:cs="Arial"/>
          <w:sz w:val="20"/>
          <w:szCs w:val="20"/>
        </w:rPr>
        <w:t xml:space="preserve">and company </w:t>
      </w:r>
      <w:r w:rsidRPr="00C7353A">
        <w:rPr>
          <w:rFonts w:ascii="Arial" w:hAnsi="Arial" w:cs="Arial"/>
          <w:sz w:val="20"/>
          <w:szCs w:val="20"/>
        </w:rPr>
        <w:t>financial statements. I am responsible for the direction, supervision and performance of the group audit. I remain solely responsible for my audit opinion.</w:t>
      </w:r>
    </w:p>
    <w:p w:rsidR="00C7353A" w:rsidRPr="00C7353A" w:rsidRDefault="00C7353A" w:rsidP="00C7353A">
      <w:pPr>
        <w:jc w:val="thaiDistribute"/>
        <w:rPr>
          <w:rFonts w:ascii="Arial" w:hAnsi="Arial" w:cs="Arial"/>
          <w:sz w:val="20"/>
          <w:szCs w:val="20"/>
        </w:rPr>
      </w:pPr>
      <w:r w:rsidRPr="00C7353A">
        <w:rPr>
          <w:rFonts w:ascii="Arial" w:hAnsi="Arial" w:cs="Arial"/>
          <w:sz w:val="20"/>
          <w:szCs w:val="20"/>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rsidR="00C7353A" w:rsidRDefault="00C7353A" w:rsidP="00C7353A">
      <w:pPr>
        <w:jc w:val="thaiDistribute"/>
        <w:rPr>
          <w:rFonts w:ascii="Arial" w:hAnsi="Arial" w:cs="Arial"/>
          <w:sz w:val="20"/>
          <w:szCs w:val="20"/>
        </w:rPr>
      </w:pPr>
    </w:p>
    <w:p w:rsidR="00C7353A" w:rsidRPr="00C7353A" w:rsidRDefault="00C7353A" w:rsidP="00C7353A">
      <w:pPr>
        <w:jc w:val="thaiDistribute"/>
        <w:rPr>
          <w:rFonts w:ascii="Arial" w:hAnsi="Arial" w:cs="Arial"/>
          <w:sz w:val="20"/>
          <w:szCs w:val="20"/>
        </w:rPr>
      </w:pPr>
      <w:r w:rsidRPr="00C7353A">
        <w:rPr>
          <w:rFonts w:ascii="Arial" w:hAnsi="Arial" w:cs="Arial"/>
          <w:sz w:val="20"/>
          <w:szCs w:val="20"/>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C7353A" w:rsidRDefault="00C7353A" w:rsidP="00C7353A">
      <w:pPr>
        <w:jc w:val="thaiDistribute"/>
        <w:rPr>
          <w:rFonts w:ascii="Arial" w:hAnsi="Arial" w:cs="Arial"/>
          <w:sz w:val="20"/>
          <w:szCs w:val="20"/>
        </w:rPr>
      </w:pPr>
    </w:p>
    <w:p w:rsidR="00C7353A" w:rsidRPr="00C7353A" w:rsidRDefault="00C7353A" w:rsidP="00C7353A">
      <w:pPr>
        <w:jc w:val="thaiDistribute"/>
        <w:rPr>
          <w:rFonts w:ascii="Arial" w:hAnsi="Arial" w:cs="Arial"/>
          <w:sz w:val="20"/>
          <w:szCs w:val="20"/>
        </w:rPr>
      </w:pPr>
      <w:r w:rsidRPr="00C7353A">
        <w:rPr>
          <w:rFonts w:ascii="Arial" w:hAnsi="Arial" w:cs="Arial"/>
          <w:sz w:val="20"/>
          <w:szCs w:val="20"/>
        </w:rPr>
        <w:t xml:space="preserve">From the matters communicated with those charged with governance, I determine those matters that were of most significance in the audit of the </w:t>
      </w:r>
      <w:r>
        <w:rPr>
          <w:rFonts w:ascii="Arial" w:hAnsi="Arial" w:cs="Arial"/>
          <w:sz w:val="20"/>
          <w:szCs w:val="20"/>
        </w:rPr>
        <w:t xml:space="preserve">consolidated and company </w:t>
      </w:r>
      <w:r w:rsidRPr="00C7353A">
        <w:rPr>
          <w:rFonts w:ascii="Arial" w:hAnsi="Arial" w:cs="Arial"/>
          <w:sz w:val="20"/>
          <w:szCs w:val="20"/>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710D3D" w:rsidRDefault="00710D3D" w:rsidP="00A6368F">
      <w:pPr>
        <w:spacing w:line="240" w:lineRule="exact"/>
        <w:ind w:right="-1"/>
        <w:jc w:val="both"/>
        <w:rPr>
          <w:rFonts w:ascii="Arial" w:hAnsi="Arial" w:cs="Arial"/>
          <w:sz w:val="20"/>
          <w:szCs w:val="20"/>
        </w:rPr>
      </w:pPr>
    </w:p>
    <w:p w:rsidR="00367E3A" w:rsidRDefault="00367E3A" w:rsidP="00A6368F">
      <w:pPr>
        <w:spacing w:line="240" w:lineRule="exact"/>
        <w:ind w:right="-1"/>
        <w:jc w:val="both"/>
        <w:rPr>
          <w:rFonts w:ascii="Arial" w:hAnsi="Arial" w:cs="Arial"/>
          <w:sz w:val="20"/>
          <w:szCs w:val="20"/>
        </w:rPr>
      </w:pPr>
    </w:p>
    <w:p w:rsidR="00367E3A" w:rsidRDefault="00367E3A" w:rsidP="00A6368F">
      <w:pPr>
        <w:spacing w:line="240" w:lineRule="exact"/>
        <w:ind w:right="-1"/>
        <w:jc w:val="both"/>
        <w:rPr>
          <w:rFonts w:ascii="Arial" w:hAnsi="Arial" w:cs="Arial"/>
          <w:sz w:val="20"/>
          <w:szCs w:val="20"/>
        </w:rPr>
      </w:pPr>
    </w:p>
    <w:p w:rsidR="00367E3A" w:rsidRDefault="00367E3A" w:rsidP="00A6368F">
      <w:pPr>
        <w:spacing w:line="240" w:lineRule="exact"/>
        <w:ind w:right="-1"/>
        <w:jc w:val="both"/>
        <w:rPr>
          <w:rFonts w:ascii="Arial" w:hAnsi="Arial" w:cs="Arial"/>
          <w:sz w:val="20"/>
          <w:szCs w:val="20"/>
        </w:rPr>
      </w:pPr>
    </w:p>
    <w:p w:rsidR="00A56BCB" w:rsidRPr="003B5AB4" w:rsidRDefault="00A56BCB" w:rsidP="00A6368F">
      <w:pPr>
        <w:spacing w:line="240" w:lineRule="exact"/>
        <w:ind w:right="-1"/>
        <w:jc w:val="both"/>
        <w:rPr>
          <w:rFonts w:ascii="Arial" w:hAnsi="Arial" w:cs="Arial"/>
          <w:sz w:val="20"/>
          <w:szCs w:val="20"/>
        </w:rPr>
      </w:pPr>
    </w:p>
    <w:p w:rsidR="00610B3F" w:rsidRPr="003B5AB4" w:rsidRDefault="00340DF7" w:rsidP="00A6368F">
      <w:pPr>
        <w:spacing w:line="240" w:lineRule="exact"/>
        <w:ind w:right="-1"/>
        <w:jc w:val="both"/>
        <w:rPr>
          <w:rFonts w:ascii="Arial" w:hAnsi="Arial" w:cs="Arial"/>
          <w:sz w:val="20"/>
          <w:szCs w:val="20"/>
        </w:rPr>
      </w:pPr>
      <w:r w:rsidRPr="003B5AB4">
        <w:rPr>
          <w:rFonts w:ascii="Arial" w:hAnsi="Arial" w:cs="Arial"/>
          <w:sz w:val="20"/>
          <w:szCs w:val="20"/>
        </w:rPr>
        <w:t>Lehum Chinnapan</w:t>
      </w:r>
    </w:p>
    <w:p w:rsidR="0000134C" w:rsidRPr="003B5AB4" w:rsidRDefault="0000134C" w:rsidP="00A6368F">
      <w:pPr>
        <w:tabs>
          <w:tab w:val="left" w:pos="480"/>
        </w:tabs>
        <w:spacing w:line="240" w:lineRule="exact"/>
        <w:jc w:val="both"/>
        <w:rPr>
          <w:rFonts w:ascii="Arial" w:hAnsi="Arial" w:cs="Arial"/>
          <w:sz w:val="20"/>
          <w:szCs w:val="20"/>
        </w:rPr>
      </w:pPr>
      <w:r w:rsidRPr="003B5AB4">
        <w:rPr>
          <w:rFonts w:ascii="Arial" w:hAnsi="Arial" w:cs="Arial"/>
          <w:sz w:val="20"/>
          <w:szCs w:val="20"/>
        </w:rPr>
        <w:t>Certified Public Accountant</w:t>
      </w:r>
    </w:p>
    <w:p w:rsidR="0000134C" w:rsidRPr="003B5AB4" w:rsidRDefault="00610B3F" w:rsidP="00A6368F">
      <w:pPr>
        <w:tabs>
          <w:tab w:val="left" w:pos="480"/>
        </w:tabs>
        <w:spacing w:line="240" w:lineRule="exact"/>
        <w:jc w:val="both"/>
        <w:rPr>
          <w:rFonts w:ascii="Arial" w:hAnsi="Arial" w:cs="Arial"/>
          <w:sz w:val="20"/>
          <w:szCs w:val="20"/>
          <w:cs/>
        </w:rPr>
      </w:pPr>
      <w:r w:rsidRPr="003B5AB4">
        <w:rPr>
          <w:rFonts w:ascii="Arial" w:hAnsi="Arial" w:cs="Arial"/>
          <w:sz w:val="20"/>
          <w:szCs w:val="20"/>
        </w:rPr>
        <w:t xml:space="preserve">(Thailand) No. </w:t>
      </w:r>
      <w:r w:rsidR="00242024" w:rsidRPr="003B5AB4">
        <w:rPr>
          <w:rFonts w:ascii="Arial" w:hAnsi="Arial" w:cs="Arial"/>
          <w:sz w:val="20"/>
          <w:szCs w:val="20"/>
        </w:rPr>
        <w:t>7306</w:t>
      </w:r>
    </w:p>
    <w:p w:rsidR="0000134C" w:rsidRPr="003B5AB4" w:rsidRDefault="0000134C" w:rsidP="00A6368F">
      <w:pPr>
        <w:tabs>
          <w:tab w:val="left" w:pos="480"/>
        </w:tabs>
        <w:spacing w:line="240" w:lineRule="exact"/>
        <w:jc w:val="both"/>
        <w:rPr>
          <w:rFonts w:ascii="Arial" w:hAnsi="Arial" w:cs="Arial"/>
          <w:sz w:val="20"/>
          <w:szCs w:val="20"/>
        </w:rPr>
      </w:pPr>
      <w:r w:rsidRPr="003B5AB4">
        <w:rPr>
          <w:rFonts w:ascii="Arial" w:hAnsi="Arial" w:cs="Arial"/>
          <w:sz w:val="20"/>
          <w:szCs w:val="20"/>
        </w:rPr>
        <w:t xml:space="preserve">RSM Audit </w:t>
      </w:r>
      <w:r w:rsidR="00E23F09" w:rsidRPr="003B5AB4">
        <w:rPr>
          <w:rFonts w:ascii="Arial" w:hAnsi="Arial" w:cs="Arial"/>
          <w:sz w:val="20"/>
          <w:szCs w:val="20"/>
        </w:rPr>
        <w:t xml:space="preserve">Services (Thailand) </w:t>
      </w:r>
      <w:r w:rsidRPr="003B5AB4">
        <w:rPr>
          <w:rFonts w:ascii="Arial" w:hAnsi="Arial" w:cs="Arial"/>
          <w:sz w:val="20"/>
          <w:szCs w:val="20"/>
        </w:rPr>
        <w:t>Limited</w:t>
      </w:r>
    </w:p>
    <w:p w:rsidR="00E72D78" w:rsidRPr="003B5AB4" w:rsidRDefault="00E72D78" w:rsidP="00EA5C41">
      <w:pPr>
        <w:pStyle w:val="BodyText"/>
        <w:spacing w:line="240" w:lineRule="atLeast"/>
        <w:jc w:val="both"/>
        <w:rPr>
          <w:rFonts w:ascii="Arial" w:hAnsi="Arial" w:cs="Arial"/>
          <w:sz w:val="16"/>
          <w:szCs w:val="16"/>
        </w:rPr>
      </w:pPr>
    </w:p>
    <w:p w:rsidR="0000134C" w:rsidRPr="003B5AB4" w:rsidRDefault="0000134C" w:rsidP="00A6368F">
      <w:pPr>
        <w:tabs>
          <w:tab w:val="left" w:pos="480"/>
        </w:tabs>
        <w:spacing w:line="240" w:lineRule="exact"/>
        <w:jc w:val="both"/>
        <w:rPr>
          <w:rFonts w:ascii="Arial" w:hAnsi="Arial" w:cs="Arial"/>
          <w:sz w:val="20"/>
          <w:szCs w:val="20"/>
        </w:rPr>
      </w:pPr>
      <w:r w:rsidRPr="003B5AB4">
        <w:rPr>
          <w:rFonts w:ascii="Arial" w:hAnsi="Arial" w:cs="Arial"/>
          <w:sz w:val="20"/>
          <w:szCs w:val="20"/>
        </w:rPr>
        <w:t xml:space="preserve">Bangkok </w:t>
      </w:r>
    </w:p>
    <w:p w:rsidR="005355F7" w:rsidRPr="00BE58AF" w:rsidRDefault="00551940" w:rsidP="00A6368F">
      <w:pPr>
        <w:tabs>
          <w:tab w:val="left" w:pos="480"/>
        </w:tabs>
        <w:spacing w:line="240" w:lineRule="exact"/>
        <w:jc w:val="both"/>
        <w:rPr>
          <w:rFonts w:ascii="Arial" w:hAnsi="Arial" w:cs="Arial"/>
          <w:sz w:val="20"/>
          <w:szCs w:val="20"/>
          <w:vertAlign w:val="superscript"/>
        </w:rPr>
      </w:pPr>
      <w:r>
        <w:rPr>
          <w:rFonts w:ascii="Arial" w:hAnsi="Arial" w:cs="Arial"/>
          <w:sz w:val="20"/>
          <w:szCs w:val="20"/>
        </w:rPr>
        <w:t>22</w:t>
      </w:r>
      <w:r w:rsidR="00072269">
        <w:rPr>
          <w:rFonts w:ascii="Arial" w:hAnsi="Arial" w:cs="Arial"/>
          <w:sz w:val="20"/>
          <w:szCs w:val="20"/>
        </w:rPr>
        <w:t xml:space="preserve"> February 2017</w:t>
      </w:r>
    </w:p>
    <w:p w:rsidR="002D1585" w:rsidRDefault="002D1585" w:rsidP="00A6368F">
      <w:pPr>
        <w:tabs>
          <w:tab w:val="left" w:pos="480"/>
        </w:tabs>
        <w:spacing w:line="240" w:lineRule="exact"/>
        <w:jc w:val="both"/>
        <w:rPr>
          <w:rFonts w:ascii="Arial" w:hAnsi="Arial" w:cs="Arial"/>
          <w:sz w:val="20"/>
          <w:szCs w:val="20"/>
        </w:rPr>
      </w:pPr>
    </w:p>
    <w:p w:rsidR="002D1585" w:rsidRPr="003B5AB4" w:rsidRDefault="002D1585" w:rsidP="00A6368F">
      <w:pPr>
        <w:tabs>
          <w:tab w:val="left" w:pos="480"/>
        </w:tabs>
        <w:spacing w:line="240" w:lineRule="exact"/>
        <w:jc w:val="both"/>
        <w:rPr>
          <w:rFonts w:ascii="Arial" w:hAnsi="Arial" w:cs="Arial"/>
          <w:sz w:val="20"/>
          <w:szCs w:val="20"/>
        </w:rPr>
      </w:pPr>
    </w:p>
    <w:sectPr w:rsidR="002D1585" w:rsidRPr="003B5AB4" w:rsidSect="0090205B">
      <w:pgSz w:w="11909" w:h="16834" w:code="9"/>
      <w:pgMar w:top="2160" w:right="936" w:bottom="1080" w:left="1080" w:header="706" w:footer="4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FDC" w:rsidRDefault="00844FDC">
      <w:r>
        <w:separator/>
      </w:r>
    </w:p>
  </w:endnote>
  <w:endnote w:type="continuationSeparator" w:id="0">
    <w:p w:rsidR="00844FDC" w:rsidRDefault="00844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0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FDC" w:rsidRDefault="00844FD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FDC" w:rsidRDefault="00844FDC" w:rsidP="00811BB5">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FDC" w:rsidRDefault="00844F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FDC" w:rsidRDefault="00844FDC">
      <w:r>
        <w:separator/>
      </w:r>
    </w:p>
  </w:footnote>
  <w:footnote w:type="continuationSeparator" w:id="0">
    <w:p w:rsidR="00844FDC" w:rsidRDefault="00844F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FDC" w:rsidRDefault="00844FD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FDC" w:rsidRDefault="00844FD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FDC" w:rsidRDefault="00844F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66958E"/>
    <w:lvl w:ilvl="0">
      <w:start w:val="1"/>
      <w:numFmt w:val="decimal"/>
      <w:pStyle w:val="ListNumber"/>
      <w:lvlText w:val="%1."/>
      <w:lvlJc w:val="left"/>
      <w:pPr>
        <w:tabs>
          <w:tab w:val="num" w:pos="360"/>
        </w:tabs>
        <w:ind w:left="360" w:hanging="360"/>
      </w:pPr>
      <w:rPr>
        <w:rFonts w:cs="Times New Roman"/>
      </w:rPr>
    </w:lvl>
  </w:abstractNum>
  <w:abstractNum w:abstractNumId="1">
    <w:nsid w:val="045A100B"/>
    <w:multiLevelType w:val="hybridMultilevel"/>
    <w:tmpl w:val="E76A6606"/>
    <w:lvl w:ilvl="0" w:tplc="0332EC6E">
      <w:start w:val="2"/>
      <w:numFmt w:val="lowerLetter"/>
      <w:lvlText w:val="%1)"/>
      <w:lvlJc w:val="left"/>
      <w:pPr>
        <w:tabs>
          <w:tab w:val="num" w:pos="786"/>
        </w:tabs>
        <w:ind w:left="786" w:hanging="360"/>
      </w:pPr>
      <w:rPr>
        <w:rFonts w:cs="Times New Roman" w:hint="default"/>
      </w:rPr>
    </w:lvl>
    <w:lvl w:ilvl="1" w:tplc="04090019">
      <w:start w:val="1"/>
      <w:numFmt w:val="lowerLetter"/>
      <w:lvlText w:val="%2."/>
      <w:lvlJc w:val="left"/>
      <w:pPr>
        <w:tabs>
          <w:tab w:val="num" w:pos="1506"/>
        </w:tabs>
        <w:ind w:left="1506" w:hanging="360"/>
      </w:pPr>
      <w:rPr>
        <w:rFonts w:cs="Times New Roman"/>
      </w:rPr>
    </w:lvl>
    <w:lvl w:ilvl="2" w:tplc="0409001B">
      <w:start w:val="1"/>
      <w:numFmt w:val="lowerRoman"/>
      <w:lvlText w:val="%3."/>
      <w:lvlJc w:val="right"/>
      <w:pPr>
        <w:tabs>
          <w:tab w:val="num" w:pos="2226"/>
        </w:tabs>
        <w:ind w:left="2226" w:hanging="180"/>
      </w:pPr>
      <w:rPr>
        <w:rFonts w:cs="Times New Roman"/>
      </w:rPr>
    </w:lvl>
    <w:lvl w:ilvl="3" w:tplc="0409000F">
      <w:start w:val="1"/>
      <w:numFmt w:val="decimal"/>
      <w:lvlText w:val="%4."/>
      <w:lvlJc w:val="left"/>
      <w:pPr>
        <w:tabs>
          <w:tab w:val="num" w:pos="2946"/>
        </w:tabs>
        <w:ind w:left="2946" w:hanging="360"/>
      </w:pPr>
      <w:rPr>
        <w:rFonts w:cs="Times New Roman"/>
      </w:rPr>
    </w:lvl>
    <w:lvl w:ilvl="4" w:tplc="04090019">
      <w:start w:val="1"/>
      <w:numFmt w:val="lowerLetter"/>
      <w:lvlText w:val="%5."/>
      <w:lvlJc w:val="left"/>
      <w:pPr>
        <w:tabs>
          <w:tab w:val="num" w:pos="3666"/>
        </w:tabs>
        <w:ind w:left="3666" w:hanging="360"/>
      </w:pPr>
      <w:rPr>
        <w:rFonts w:cs="Times New Roman"/>
      </w:rPr>
    </w:lvl>
    <w:lvl w:ilvl="5" w:tplc="0409001B">
      <w:start w:val="1"/>
      <w:numFmt w:val="lowerRoman"/>
      <w:lvlText w:val="%6."/>
      <w:lvlJc w:val="right"/>
      <w:pPr>
        <w:tabs>
          <w:tab w:val="num" w:pos="4386"/>
        </w:tabs>
        <w:ind w:left="4386" w:hanging="180"/>
      </w:pPr>
      <w:rPr>
        <w:rFonts w:cs="Times New Roman"/>
      </w:rPr>
    </w:lvl>
    <w:lvl w:ilvl="6" w:tplc="0409000F">
      <w:start w:val="1"/>
      <w:numFmt w:val="decimal"/>
      <w:lvlText w:val="%7."/>
      <w:lvlJc w:val="left"/>
      <w:pPr>
        <w:tabs>
          <w:tab w:val="num" w:pos="5106"/>
        </w:tabs>
        <w:ind w:left="5106" w:hanging="360"/>
      </w:pPr>
      <w:rPr>
        <w:rFonts w:cs="Times New Roman"/>
      </w:rPr>
    </w:lvl>
    <w:lvl w:ilvl="7" w:tplc="04090019">
      <w:start w:val="1"/>
      <w:numFmt w:val="lowerLetter"/>
      <w:lvlText w:val="%8."/>
      <w:lvlJc w:val="left"/>
      <w:pPr>
        <w:tabs>
          <w:tab w:val="num" w:pos="5826"/>
        </w:tabs>
        <w:ind w:left="5826" w:hanging="360"/>
      </w:pPr>
      <w:rPr>
        <w:rFonts w:cs="Times New Roman"/>
      </w:rPr>
    </w:lvl>
    <w:lvl w:ilvl="8" w:tplc="0409001B">
      <w:start w:val="1"/>
      <w:numFmt w:val="lowerRoman"/>
      <w:lvlText w:val="%9."/>
      <w:lvlJc w:val="right"/>
      <w:pPr>
        <w:tabs>
          <w:tab w:val="num" w:pos="6546"/>
        </w:tabs>
        <w:ind w:left="6546" w:hanging="180"/>
      </w:pPr>
      <w:rPr>
        <w:rFonts w:cs="Times New Roman"/>
      </w:rPr>
    </w:lvl>
  </w:abstractNum>
  <w:abstractNum w:abstractNumId="2">
    <w:nsid w:val="05331E27"/>
    <w:multiLevelType w:val="hybridMultilevel"/>
    <w:tmpl w:val="DBA013D0"/>
    <w:lvl w:ilvl="0" w:tplc="CB2CF0FC">
      <w:start w:val="1"/>
      <w:numFmt w:val="lowerLetter"/>
      <w:lvlText w:val="%1)"/>
      <w:lvlJc w:val="left"/>
      <w:pPr>
        <w:tabs>
          <w:tab w:val="num" w:pos="717"/>
        </w:tabs>
        <w:ind w:left="717"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207B53F9"/>
    <w:multiLevelType w:val="hybridMultilevel"/>
    <w:tmpl w:val="82D21B22"/>
    <w:lvl w:ilvl="0" w:tplc="784C9146">
      <w:start w:val="1"/>
      <w:numFmt w:val="bullet"/>
      <w:lvlText w:val="•"/>
      <w:lvlJc w:val="left"/>
      <w:pPr>
        <w:tabs>
          <w:tab w:val="num" w:pos="720"/>
        </w:tabs>
        <w:ind w:left="720" w:hanging="360"/>
      </w:pPr>
      <w:rPr>
        <w:rFonts w:ascii="Arial" w:hAnsi="Arial"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4">
    <w:nsid w:val="20CC71D7"/>
    <w:multiLevelType w:val="multilevel"/>
    <w:tmpl w:val="14E4CA74"/>
    <w:lvl w:ilvl="0">
      <w:start w:val="28"/>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080"/>
        </w:tabs>
        <w:ind w:left="1080" w:hanging="108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nsid w:val="21B141D2"/>
    <w:multiLevelType w:val="hybridMultilevel"/>
    <w:tmpl w:val="A52AD940"/>
    <w:lvl w:ilvl="0" w:tplc="EB0E3D90">
      <w:start w:val="1"/>
      <w:numFmt w:val="decimal"/>
      <w:lvlText w:val="(%1)"/>
      <w:lvlJc w:val="left"/>
      <w:pPr>
        <w:ind w:left="720" w:hanging="360"/>
      </w:pPr>
      <w:rPr>
        <w:rFonts w:hint="default"/>
        <w:b w:val="0"/>
        <w:bCs/>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B5433D"/>
    <w:multiLevelType w:val="hybridMultilevel"/>
    <w:tmpl w:val="7256A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8A0A9D"/>
    <w:multiLevelType w:val="multilevel"/>
    <w:tmpl w:val="BEAEAA4C"/>
    <w:lvl w:ilvl="0">
      <w:start w:val="5"/>
      <w:numFmt w:val="decimal"/>
      <w:lvlText w:val="%1."/>
      <w:lvlJc w:val="left"/>
      <w:pPr>
        <w:tabs>
          <w:tab w:val="num" w:pos="1710"/>
        </w:tabs>
        <w:ind w:left="1710" w:hanging="1710"/>
      </w:pPr>
      <w:rPr>
        <w:rFonts w:hint="default"/>
      </w:rPr>
    </w:lvl>
    <w:lvl w:ilvl="1">
      <w:start w:val="1"/>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1"/>
      <w:numFmt w:val="decimal"/>
      <w:lvlText w:val="%1.%2)%3.%4."/>
      <w:lvlJc w:val="left"/>
      <w:pPr>
        <w:tabs>
          <w:tab w:val="num" w:pos="1710"/>
        </w:tabs>
        <w:ind w:left="1710" w:hanging="1710"/>
      </w:pPr>
      <w:rPr>
        <w:rFonts w:hint="default"/>
      </w:rPr>
    </w:lvl>
    <w:lvl w:ilvl="4">
      <w:start w:val="1"/>
      <w:numFmt w:val="decimal"/>
      <w:lvlText w:val="%1.%2)%3.%4.%5."/>
      <w:lvlJc w:val="left"/>
      <w:pPr>
        <w:tabs>
          <w:tab w:val="num" w:pos="1710"/>
        </w:tabs>
        <w:ind w:left="1710" w:hanging="1710"/>
      </w:pPr>
      <w:rPr>
        <w:rFonts w:hint="default"/>
      </w:rPr>
    </w:lvl>
    <w:lvl w:ilvl="5">
      <w:start w:val="1"/>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35D90C80"/>
    <w:multiLevelType w:val="hybridMultilevel"/>
    <w:tmpl w:val="82E2A276"/>
    <w:lvl w:ilvl="0" w:tplc="96D4AC1E">
      <w:start w:val="1"/>
      <w:numFmt w:val="lowerLetter"/>
      <w:lvlText w:val="%1)"/>
      <w:lvlJc w:val="left"/>
      <w:pPr>
        <w:tabs>
          <w:tab w:val="num" w:pos="709"/>
        </w:tabs>
        <w:ind w:left="709" w:hanging="360"/>
      </w:pPr>
      <w:rPr>
        <w:rFonts w:cs="Times New Roman" w:hint="default"/>
      </w:rPr>
    </w:lvl>
    <w:lvl w:ilvl="1" w:tplc="04090019">
      <w:start w:val="1"/>
      <w:numFmt w:val="lowerLetter"/>
      <w:lvlText w:val="%2."/>
      <w:lvlJc w:val="left"/>
      <w:pPr>
        <w:tabs>
          <w:tab w:val="num" w:pos="1429"/>
        </w:tabs>
        <w:ind w:left="1429" w:hanging="360"/>
      </w:pPr>
      <w:rPr>
        <w:rFonts w:cs="Times New Roman"/>
      </w:rPr>
    </w:lvl>
    <w:lvl w:ilvl="2" w:tplc="0409001B">
      <w:start w:val="1"/>
      <w:numFmt w:val="lowerRoman"/>
      <w:lvlText w:val="%3."/>
      <w:lvlJc w:val="right"/>
      <w:pPr>
        <w:tabs>
          <w:tab w:val="num" w:pos="2149"/>
        </w:tabs>
        <w:ind w:left="2149" w:hanging="180"/>
      </w:pPr>
      <w:rPr>
        <w:rFonts w:cs="Times New Roman"/>
      </w:rPr>
    </w:lvl>
    <w:lvl w:ilvl="3" w:tplc="0409000F">
      <w:start w:val="1"/>
      <w:numFmt w:val="decimal"/>
      <w:lvlText w:val="%4."/>
      <w:lvlJc w:val="left"/>
      <w:pPr>
        <w:tabs>
          <w:tab w:val="num" w:pos="2869"/>
        </w:tabs>
        <w:ind w:left="2869" w:hanging="360"/>
      </w:pPr>
      <w:rPr>
        <w:rFonts w:cs="Times New Roman"/>
      </w:rPr>
    </w:lvl>
    <w:lvl w:ilvl="4" w:tplc="04090019">
      <w:start w:val="1"/>
      <w:numFmt w:val="lowerLetter"/>
      <w:lvlText w:val="%5."/>
      <w:lvlJc w:val="left"/>
      <w:pPr>
        <w:tabs>
          <w:tab w:val="num" w:pos="3589"/>
        </w:tabs>
        <w:ind w:left="3589" w:hanging="360"/>
      </w:pPr>
      <w:rPr>
        <w:rFonts w:cs="Times New Roman"/>
      </w:rPr>
    </w:lvl>
    <w:lvl w:ilvl="5" w:tplc="0409001B">
      <w:start w:val="1"/>
      <w:numFmt w:val="lowerRoman"/>
      <w:lvlText w:val="%6."/>
      <w:lvlJc w:val="right"/>
      <w:pPr>
        <w:tabs>
          <w:tab w:val="num" w:pos="4309"/>
        </w:tabs>
        <w:ind w:left="4309" w:hanging="180"/>
      </w:pPr>
      <w:rPr>
        <w:rFonts w:cs="Times New Roman"/>
      </w:rPr>
    </w:lvl>
    <w:lvl w:ilvl="6" w:tplc="0409000F">
      <w:start w:val="1"/>
      <w:numFmt w:val="decimal"/>
      <w:lvlText w:val="%7."/>
      <w:lvlJc w:val="left"/>
      <w:pPr>
        <w:tabs>
          <w:tab w:val="num" w:pos="5029"/>
        </w:tabs>
        <w:ind w:left="5029" w:hanging="360"/>
      </w:pPr>
      <w:rPr>
        <w:rFonts w:cs="Times New Roman"/>
      </w:rPr>
    </w:lvl>
    <w:lvl w:ilvl="7" w:tplc="04090019">
      <w:start w:val="1"/>
      <w:numFmt w:val="lowerLetter"/>
      <w:lvlText w:val="%8."/>
      <w:lvlJc w:val="left"/>
      <w:pPr>
        <w:tabs>
          <w:tab w:val="num" w:pos="5749"/>
        </w:tabs>
        <w:ind w:left="5749" w:hanging="360"/>
      </w:pPr>
      <w:rPr>
        <w:rFonts w:cs="Times New Roman"/>
      </w:rPr>
    </w:lvl>
    <w:lvl w:ilvl="8" w:tplc="0409001B">
      <w:start w:val="1"/>
      <w:numFmt w:val="lowerRoman"/>
      <w:lvlText w:val="%9."/>
      <w:lvlJc w:val="right"/>
      <w:pPr>
        <w:tabs>
          <w:tab w:val="num" w:pos="6469"/>
        </w:tabs>
        <w:ind w:left="6469" w:hanging="180"/>
      </w:pPr>
      <w:rPr>
        <w:rFonts w:cs="Times New Roman"/>
      </w:rPr>
    </w:lvl>
  </w:abstractNum>
  <w:abstractNum w:abstractNumId="9">
    <w:nsid w:val="3A4828DC"/>
    <w:multiLevelType w:val="hybridMultilevel"/>
    <w:tmpl w:val="6BBCA34E"/>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0">
    <w:nsid w:val="3B2C5915"/>
    <w:multiLevelType w:val="multilevel"/>
    <w:tmpl w:val="71CAD938"/>
    <w:lvl w:ilvl="0">
      <w:start w:val="5"/>
      <w:numFmt w:val="decimal"/>
      <w:lvlText w:val="%1."/>
      <w:lvlJc w:val="left"/>
      <w:pPr>
        <w:tabs>
          <w:tab w:val="num" w:pos="570"/>
        </w:tabs>
        <w:ind w:left="570" w:hanging="570"/>
      </w:pPr>
      <w:rPr>
        <w:rFonts w:hint="default"/>
      </w:rPr>
    </w:lvl>
    <w:lvl w:ilvl="1">
      <w:start w:val="1"/>
      <w:numFmt w:val="decimal"/>
      <w:lvlText w:val="%1.%2)"/>
      <w:lvlJc w:val="left"/>
      <w:pPr>
        <w:tabs>
          <w:tab w:val="num" w:pos="996"/>
        </w:tabs>
        <w:ind w:left="996" w:hanging="57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1">
    <w:nsid w:val="4988272A"/>
    <w:multiLevelType w:val="hybridMultilevel"/>
    <w:tmpl w:val="752A2A7A"/>
    <w:lvl w:ilvl="0" w:tplc="5E7C3D2A">
      <w:numFmt w:val="bullet"/>
      <w:lvlText w:val="-"/>
      <w:lvlJc w:val="left"/>
      <w:pPr>
        <w:ind w:left="1044" w:hanging="360"/>
      </w:pPr>
      <w:rPr>
        <w:rFonts w:ascii="Times New Roman" w:eastAsia="Calibri" w:hAnsi="Times New Roman" w:cs="Times New Roman" w:hint="default"/>
        <w:sz w:val="20"/>
        <w:szCs w:val="20"/>
        <w:lang w:bidi="th-TH"/>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
    <w:nsid w:val="4AB6746F"/>
    <w:multiLevelType w:val="multilevel"/>
    <w:tmpl w:val="2276586C"/>
    <w:lvl w:ilvl="0">
      <w:start w:val="3"/>
      <w:numFmt w:val="decimal"/>
      <w:lvlText w:val="%1"/>
      <w:lvlJc w:val="left"/>
      <w:pPr>
        <w:tabs>
          <w:tab w:val="num" w:pos="540"/>
        </w:tabs>
        <w:ind w:left="540" w:hanging="540"/>
      </w:pPr>
      <w:rPr>
        <w:rFonts w:cs="Times New Roman" w:hint="default"/>
      </w:rPr>
    </w:lvl>
    <w:lvl w:ilvl="1">
      <w:start w:val="10"/>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nsid w:val="4BF94F12"/>
    <w:multiLevelType w:val="multilevel"/>
    <w:tmpl w:val="67F80388"/>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1D10708"/>
    <w:multiLevelType w:val="hybridMultilevel"/>
    <w:tmpl w:val="B38232F0"/>
    <w:lvl w:ilvl="0" w:tplc="04090011">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DBA6809"/>
    <w:multiLevelType w:val="hybridMultilevel"/>
    <w:tmpl w:val="9EEC340C"/>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62760309"/>
    <w:multiLevelType w:val="hybridMultilevel"/>
    <w:tmpl w:val="2CEE0302"/>
    <w:lvl w:ilvl="0" w:tplc="A37C74D2">
      <w:start w:val="1"/>
      <w:numFmt w:val="decimal"/>
      <w:lvlText w:val="%1)"/>
      <w:lvlJc w:val="left"/>
      <w:pPr>
        <w:tabs>
          <w:tab w:val="num" w:pos="360"/>
        </w:tabs>
        <w:ind w:left="360" w:hanging="360"/>
      </w:pPr>
      <w:rPr>
        <w:rFonts w:hint="default"/>
        <w:b w:val="0"/>
        <w:bCs w:val="0"/>
      </w:rPr>
    </w:lvl>
    <w:lvl w:ilvl="1" w:tplc="ED9281AC">
      <w:start w:val="1"/>
      <w:numFmt w:val="none"/>
      <w:lvlText w:val="1"/>
      <w:lvlJc w:val="left"/>
      <w:pPr>
        <w:tabs>
          <w:tab w:val="num" w:pos="-360"/>
        </w:tabs>
        <w:ind w:left="-360" w:hanging="360"/>
      </w:pPr>
      <w:rPr>
        <w:rFonts w:hint="default"/>
        <w:b w:val="0"/>
        <w:bCs w:val="0"/>
      </w:rPr>
    </w:lvl>
    <w:lvl w:ilvl="2" w:tplc="0409001B">
      <w:start w:val="1"/>
      <w:numFmt w:val="lowerRoman"/>
      <w:lvlText w:val="%3."/>
      <w:lvlJc w:val="right"/>
      <w:pPr>
        <w:tabs>
          <w:tab w:val="num" w:pos="360"/>
        </w:tabs>
        <w:ind w:left="360" w:hanging="180"/>
      </w:p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abstractNum w:abstractNumId="17">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5B6DF9"/>
    <w:multiLevelType w:val="hybridMultilevel"/>
    <w:tmpl w:val="0E7AAA58"/>
    <w:lvl w:ilvl="0" w:tplc="6104312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F610433"/>
    <w:multiLevelType w:val="multilevel"/>
    <w:tmpl w:val="75CEB986"/>
    <w:lvl w:ilvl="0">
      <w:start w:val="4"/>
      <w:numFmt w:val="decimal"/>
      <w:lvlText w:val="%1"/>
      <w:lvlJc w:val="left"/>
      <w:pPr>
        <w:tabs>
          <w:tab w:val="num" w:pos="360"/>
        </w:tabs>
        <w:ind w:left="360" w:hanging="360"/>
      </w:pPr>
      <w:rPr>
        <w:rFonts w:cs="Times New Roman" w:hint="default"/>
      </w:rPr>
    </w:lvl>
    <w:lvl w:ilvl="1">
      <w:start w:val="7"/>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num w:numId="1">
    <w:abstractNumId w:val="0"/>
  </w:num>
  <w:num w:numId="2">
    <w:abstractNumId w:val="1"/>
  </w:num>
  <w:num w:numId="3">
    <w:abstractNumId w:val="2"/>
  </w:num>
  <w:num w:numId="4">
    <w:abstractNumId w:val="12"/>
  </w:num>
  <w:num w:numId="5">
    <w:abstractNumId w:val="8"/>
  </w:num>
  <w:num w:numId="6">
    <w:abstractNumId w:val="19"/>
  </w:num>
  <w:num w:numId="7">
    <w:abstractNumId w:val="0"/>
  </w:num>
  <w:num w:numId="8">
    <w:abstractNumId w:val="4"/>
  </w:num>
  <w:num w:numId="9">
    <w:abstractNumId w:val="9"/>
  </w:num>
  <w:num w:numId="10">
    <w:abstractNumId w:val="14"/>
  </w:num>
  <w:num w:numId="11">
    <w:abstractNumId w:val="16"/>
  </w:num>
  <w:num w:numId="12">
    <w:abstractNumId w:val="18"/>
  </w:num>
  <w:num w:numId="13">
    <w:abstractNumId w:val="13"/>
  </w:num>
  <w:num w:numId="14">
    <w:abstractNumId w:val="7"/>
  </w:num>
  <w:num w:numId="15">
    <w:abstractNumId w:val="10"/>
  </w:num>
  <w:num w:numId="16">
    <w:abstractNumId w:val="5"/>
  </w:num>
  <w:num w:numId="17">
    <w:abstractNumId w:val="6"/>
  </w:num>
  <w:num w:numId="18">
    <w:abstractNumId w:val="17"/>
  </w:num>
  <w:num w:numId="19">
    <w:abstractNumId w:val="15"/>
  </w:num>
  <w:num w:numId="20">
    <w:abstractNumId w:val="3"/>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3972"/>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zutaqshiri" w:val="(c)Hikmat Sudrajat, Bandung, April 1996"/>
  </w:docVars>
  <w:rsids>
    <w:rsidRoot w:val="00E70AB8"/>
    <w:rsid w:val="00000E46"/>
    <w:rsid w:val="0000134C"/>
    <w:rsid w:val="0000617F"/>
    <w:rsid w:val="000142F2"/>
    <w:rsid w:val="00014388"/>
    <w:rsid w:val="0001489C"/>
    <w:rsid w:val="00015802"/>
    <w:rsid w:val="00015D66"/>
    <w:rsid w:val="00056091"/>
    <w:rsid w:val="00066385"/>
    <w:rsid w:val="00072079"/>
    <w:rsid w:val="00072269"/>
    <w:rsid w:val="00077CB7"/>
    <w:rsid w:val="000839E7"/>
    <w:rsid w:val="00087232"/>
    <w:rsid w:val="000910F1"/>
    <w:rsid w:val="00091985"/>
    <w:rsid w:val="00093635"/>
    <w:rsid w:val="000A3F2F"/>
    <w:rsid w:val="000A4A79"/>
    <w:rsid w:val="000A52D2"/>
    <w:rsid w:val="000B04DD"/>
    <w:rsid w:val="000B3FFF"/>
    <w:rsid w:val="000B6BE8"/>
    <w:rsid w:val="000C38DA"/>
    <w:rsid w:val="000D28C3"/>
    <w:rsid w:val="000E0DC1"/>
    <w:rsid w:val="000E51F9"/>
    <w:rsid w:val="000E54A9"/>
    <w:rsid w:val="000F0B46"/>
    <w:rsid w:val="000F2265"/>
    <w:rsid w:val="000F3036"/>
    <w:rsid w:val="00107E5A"/>
    <w:rsid w:val="00113B35"/>
    <w:rsid w:val="00114B41"/>
    <w:rsid w:val="001167A5"/>
    <w:rsid w:val="00125245"/>
    <w:rsid w:val="00132284"/>
    <w:rsid w:val="0013307C"/>
    <w:rsid w:val="00135958"/>
    <w:rsid w:val="001359D3"/>
    <w:rsid w:val="00135A16"/>
    <w:rsid w:val="00143F4F"/>
    <w:rsid w:val="00146E19"/>
    <w:rsid w:val="00151FF0"/>
    <w:rsid w:val="00152FB4"/>
    <w:rsid w:val="00157341"/>
    <w:rsid w:val="00165B92"/>
    <w:rsid w:val="00170A87"/>
    <w:rsid w:val="001737CF"/>
    <w:rsid w:val="001807FA"/>
    <w:rsid w:val="00194587"/>
    <w:rsid w:val="0019614E"/>
    <w:rsid w:val="001A568F"/>
    <w:rsid w:val="001A755F"/>
    <w:rsid w:val="001C0BBE"/>
    <w:rsid w:val="001C1292"/>
    <w:rsid w:val="001C69D0"/>
    <w:rsid w:val="001D4F52"/>
    <w:rsid w:val="001D797B"/>
    <w:rsid w:val="001F285C"/>
    <w:rsid w:val="001F3E1E"/>
    <w:rsid w:val="001F4D90"/>
    <w:rsid w:val="00200157"/>
    <w:rsid w:val="00214F56"/>
    <w:rsid w:val="002150B4"/>
    <w:rsid w:val="002218B7"/>
    <w:rsid w:val="00230898"/>
    <w:rsid w:val="00234A45"/>
    <w:rsid w:val="002410D1"/>
    <w:rsid w:val="00242024"/>
    <w:rsid w:val="002563EB"/>
    <w:rsid w:val="00264179"/>
    <w:rsid w:val="00264985"/>
    <w:rsid w:val="002663A4"/>
    <w:rsid w:val="002719D6"/>
    <w:rsid w:val="002743E5"/>
    <w:rsid w:val="00277C12"/>
    <w:rsid w:val="00280D1A"/>
    <w:rsid w:val="00284A19"/>
    <w:rsid w:val="00286714"/>
    <w:rsid w:val="002A188D"/>
    <w:rsid w:val="002A2B23"/>
    <w:rsid w:val="002A5EE8"/>
    <w:rsid w:val="002A69FD"/>
    <w:rsid w:val="002B02A1"/>
    <w:rsid w:val="002B3379"/>
    <w:rsid w:val="002B34F4"/>
    <w:rsid w:val="002B5A77"/>
    <w:rsid w:val="002C32D5"/>
    <w:rsid w:val="002C5264"/>
    <w:rsid w:val="002D12BE"/>
    <w:rsid w:val="002D1585"/>
    <w:rsid w:val="002D57DB"/>
    <w:rsid w:val="002D69E3"/>
    <w:rsid w:val="002E26FF"/>
    <w:rsid w:val="00307526"/>
    <w:rsid w:val="00307C25"/>
    <w:rsid w:val="00321BAA"/>
    <w:rsid w:val="00323CB5"/>
    <w:rsid w:val="00326734"/>
    <w:rsid w:val="00335B1E"/>
    <w:rsid w:val="00340D41"/>
    <w:rsid w:val="00340DF7"/>
    <w:rsid w:val="00345AF7"/>
    <w:rsid w:val="00367E3A"/>
    <w:rsid w:val="00382806"/>
    <w:rsid w:val="00383578"/>
    <w:rsid w:val="003847D8"/>
    <w:rsid w:val="003858EB"/>
    <w:rsid w:val="00386164"/>
    <w:rsid w:val="00390B32"/>
    <w:rsid w:val="00390F96"/>
    <w:rsid w:val="00396F7D"/>
    <w:rsid w:val="003B5AB4"/>
    <w:rsid w:val="003C1952"/>
    <w:rsid w:val="003C68BB"/>
    <w:rsid w:val="003C76C3"/>
    <w:rsid w:val="003D4C7F"/>
    <w:rsid w:val="003D72C2"/>
    <w:rsid w:val="003D75C4"/>
    <w:rsid w:val="003D79AD"/>
    <w:rsid w:val="003E1C5B"/>
    <w:rsid w:val="003E4492"/>
    <w:rsid w:val="003E580F"/>
    <w:rsid w:val="003E5902"/>
    <w:rsid w:val="003E7640"/>
    <w:rsid w:val="003F3CA5"/>
    <w:rsid w:val="003F499B"/>
    <w:rsid w:val="003F6E26"/>
    <w:rsid w:val="00400225"/>
    <w:rsid w:val="00403EAF"/>
    <w:rsid w:val="00404C5A"/>
    <w:rsid w:val="00407161"/>
    <w:rsid w:val="00412091"/>
    <w:rsid w:val="0042768A"/>
    <w:rsid w:val="0043107B"/>
    <w:rsid w:val="00431E84"/>
    <w:rsid w:val="0044207A"/>
    <w:rsid w:val="0044316B"/>
    <w:rsid w:val="00443908"/>
    <w:rsid w:val="00447D52"/>
    <w:rsid w:val="00447E8B"/>
    <w:rsid w:val="004549B8"/>
    <w:rsid w:val="00455E77"/>
    <w:rsid w:val="004760DF"/>
    <w:rsid w:val="0048139D"/>
    <w:rsid w:val="0048149E"/>
    <w:rsid w:val="0048426A"/>
    <w:rsid w:val="00484E3F"/>
    <w:rsid w:val="004939B0"/>
    <w:rsid w:val="00494026"/>
    <w:rsid w:val="00496628"/>
    <w:rsid w:val="004A747A"/>
    <w:rsid w:val="004B29D9"/>
    <w:rsid w:val="004B3ED0"/>
    <w:rsid w:val="004C3C28"/>
    <w:rsid w:val="004C5CF9"/>
    <w:rsid w:val="004C7E4B"/>
    <w:rsid w:val="004D0AA1"/>
    <w:rsid w:val="004D116F"/>
    <w:rsid w:val="004D1440"/>
    <w:rsid w:val="004D1817"/>
    <w:rsid w:val="004D1B06"/>
    <w:rsid w:val="004D6A48"/>
    <w:rsid w:val="004E2B15"/>
    <w:rsid w:val="004E48E6"/>
    <w:rsid w:val="004E56E3"/>
    <w:rsid w:val="004E7FA0"/>
    <w:rsid w:val="004F05F2"/>
    <w:rsid w:val="004F693F"/>
    <w:rsid w:val="0050757B"/>
    <w:rsid w:val="0051147B"/>
    <w:rsid w:val="005120F1"/>
    <w:rsid w:val="005250B6"/>
    <w:rsid w:val="00525425"/>
    <w:rsid w:val="00525662"/>
    <w:rsid w:val="0053065D"/>
    <w:rsid w:val="005355F7"/>
    <w:rsid w:val="0053601D"/>
    <w:rsid w:val="0054763F"/>
    <w:rsid w:val="00551940"/>
    <w:rsid w:val="0055778C"/>
    <w:rsid w:val="00557E9A"/>
    <w:rsid w:val="0056259F"/>
    <w:rsid w:val="00573FA7"/>
    <w:rsid w:val="00582133"/>
    <w:rsid w:val="00583652"/>
    <w:rsid w:val="00585C4B"/>
    <w:rsid w:val="00596AB5"/>
    <w:rsid w:val="005A0F3B"/>
    <w:rsid w:val="005A4006"/>
    <w:rsid w:val="005A59C2"/>
    <w:rsid w:val="005B30FE"/>
    <w:rsid w:val="005C763F"/>
    <w:rsid w:val="005D2DD6"/>
    <w:rsid w:val="005E4576"/>
    <w:rsid w:val="005E5D01"/>
    <w:rsid w:val="005E674D"/>
    <w:rsid w:val="005F6FAA"/>
    <w:rsid w:val="005F7265"/>
    <w:rsid w:val="00603CD1"/>
    <w:rsid w:val="006059F8"/>
    <w:rsid w:val="00610B3F"/>
    <w:rsid w:val="00623B91"/>
    <w:rsid w:val="00627D65"/>
    <w:rsid w:val="00642C65"/>
    <w:rsid w:val="00642F8D"/>
    <w:rsid w:val="00645D06"/>
    <w:rsid w:val="00647B7B"/>
    <w:rsid w:val="00671000"/>
    <w:rsid w:val="00671F83"/>
    <w:rsid w:val="00680623"/>
    <w:rsid w:val="00682E61"/>
    <w:rsid w:val="00682EFE"/>
    <w:rsid w:val="006920D0"/>
    <w:rsid w:val="00692E93"/>
    <w:rsid w:val="006939EC"/>
    <w:rsid w:val="006A5C8B"/>
    <w:rsid w:val="006B2CB9"/>
    <w:rsid w:val="006C11B8"/>
    <w:rsid w:val="006C349A"/>
    <w:rsid w:val="006D1DA9"/>
    <w:rsid w:val="006D4280"/>
    <w:rsid w:val="006E4B8C"/>
    <w:rsid w:val="006F1509"/>
    <w:rsid w:val="006F519C"/>
    <w:rsid w:val="0070544B"/>
    <w:rsid w:val="00710D3D"/>
    <w:rsid w:val="00711664"/>
    <w:rsid w:val="00712B31"/>
    <w:rsid w:val="00715713"/>
    <w:rsid w:val="00730BDB"/>
    <w:rsid w:val="007359C5"/>
    <w:rsid w:val="00735EB5"/>
    <w:rsid w:val="00741491"/>
    <w:rsid w:val="00751049"/>
    <w:rsid w:val="00764595"/>
    <w:rsid w:val="007665B9"/>
    <w:rsid w:val="0076762B"/>
    <w:rsid w:val="007761D6"/>
    <w:rsid w:val="00783208"/>
    <w:rsid w:val="00793B75"/>
    <w:rsid w:val="007B0BED"/>
    <w:rsid w:val="007B6624"/>
    <w:rsid w:val="007B68B4"/>
    <w:rsid w:val="007C1B18"/>
    <w:rsid w:val="007C2F9A"/>
    <w:rsid w:val="007D39AC"/>
    <w:rsid w:val="007D4A53"/>
    <w:rsid w:val="007D5C5F"/>
    <w:rsid w:val="007D6F99"/>
    <w:rsid w:val="007E3B0B"/>
    <w:rsid w:val="007E4E70"/>
    <w:rsid w:val="007F0738"/>
    <w:rsid w:val="007F7652"/>
    <w:rsid w:val="00801A93"/>
    <w:rsid w:val="00804EDA"/>
    <w:rsid w:val="0080744F"/>
    <w:rsid w:val="00810466"/>
    <w:rsid w:val="00811BB5"/>
    <w:rsid w:val="00817738"/>
    <w:rsid w:val="00823E43"/>
    <w:rsid w:val="0082476C"/>
    <w:rsid w:val="008323E4"/>
    <w:rsid w:val="008406A1"/>
    <w:rsid w:val="00841BDD"/>
    <w:rsid w:val="008428B1"/>
    <w:rsid w:val="008434CF"/>
    <w:rsid w:val="00844F99"/>
    <w:rsid w:val="00844FDC"/>
    <w:rsid w:val="0084653E"/>
    <w:rsid w:val="0085350E"/>
    <w:rsid w:val="00866187"/>
    <w:rsid w:val="00866959"/>
    <w:rsid w:val="00873969"/>
    <w:rsid w:val="00887F57"/>
    <w:rsid w:val="008935BB"/>
    <w:rsid w:val="008A24E7"/>
    <w:rsid w:val="008A5F24"/>
    <w:rsid w:val="008B1A3B"/>
    <w:rsid w:val="008B23DD"/>
    <w:rsid w:val="008B512C"/>
    <w:rsid w:val="008B686C"/>
    <w:rsid w:val="008C0C0A"/>
    <w:rsid w:val="008C19BB"/>
    <w:rsid w:val="008D0633"/>
    <w:rsid w:val="008D1041"/>
    <w:rsid w:val="008D3354"/>
    <w:rsid w:val="008D40D7"/>
    <w:rsid w:val="008E06F3"/>
    <w:rsid w:val="008E7C6E"/>
    <w:rsid w:val="008F358A"/>
    <w:rsid w:val="009001AE"/>
    <w:rsid w:val="009009DF"/>
    <w:rsid w:val="0090205B"/>
    <w:rsid w:val="009107E1"/>
    <w:rsid w:val="009220D8"/>
    <w:rsid w:val="009246FA"/>
    <w:rsid w:val="00931AF0"/>
    <w:rsid w:val="00934994"/>
    <w:rsid w:val="009440B1"/>
    <w:rsid w:val="0094510A"/>
    <w:rsid w:val="00945DA5"/>
    <w:rsid w:val="00947E94"/>
    <w:rsid w:val="009534AE"/>
    <w:rsid w:val="0095605A"/>
    <w:rsid w:val="00960597"/>
    <w:rsid w:val="00963362"/>
    <w:rsid w:val="00965448"/>
    <w:rsid w:val="00965953"/>
    <w:rsid w:val="00971AF1"/>
    <w:rsid w:val="0098058A"/>
    <w:rsid w:val="00982B34"/>
    <w:rsid w:val="00986DAF"/>
    <w:rsid w:val="0099763B"/>
    <w:rsid w:val="009A5579"/>
    <w:rsid w:val="009B54CB"/>
    <w:rsid w:val="009B5F5C"/>
    <w:rsid w:val="009D64A8"/>
    <w:rsid w:val="009E0147"/>
    <w:rsid w:val="009E04A0"/>
    <w:rsid w:val="009E21C8"/>
    <w:rsid w:val="009E42EF"/>
    <w:rsid w:val="009F3409"/>
    <w:rsid w:val="009F34CC"/>
    <w:rsid w:val="009F51E3"/>
    <w:rsid w:val="00A05646"/>
    <w:rsid w:val="00A1548E"/>
    <w:rsid w:val="00A1677E"/>
    <w:rsid w:val="00A17076"/>
    <w:rsid w:val="00A3006A"/>
    <w:rsid w:val="00A35797"/>
    <w:rsid w:val="00A56BCB"/>
    <w:rsid w:val="00A60C11"/>
    <w:rsid w:val="00A6368F"/>
    <w:rsid w:val="00A64152"/>
    <w:rsid w:val="00A75EE8"/>
    <w:rsid w:val="00A8016C"/>
    <w:rsid w:val="00A942F6"/>
    <w:rsid w:val="00AA602D"/>
    <w:rsid w:val="00AA6C76"/>
    <w:rsid w:val="00AB2B40"/>
    <w:rsid w:val="00AE19BD"/>
    <w:rsid w:val="00AE3284"/>
    <w:rsid w:val="00AE473A"/>
    <w:rsid w:val="00AE59FA"/>
    <w:rsid w:val="00AE7D39"/>
    <w:rsid w:val="00AF102A"/>
    <w:rsid w:val="00AF286C"/>
    <w:rsid w:val="00AF2955"/>
    <w:rsid w:val="00AF597B"/>
    <w:rsid w:val="00B11610"/>
    <w:rsid w:val="00B1432A"/>
    <w:rsid w:val="00B201B9"/>
    <w:rsid w:val="00B34457"/>
    <w:rsid w:val="00B375AD"/>
    <w:rsid w:val="00B4221F"/>
    <w:rsid w:val="00B46EC9"/>
    <w:rsid w:val="00B529BE"/>
    <w:rsid w:val="00B55561"/>
    <w:rsid w:val="00B570A9"/>
    <w:rsid w:val="00B73958"/>
    <w:rsid w:val="00B74C79"/>
    <w:rsid w:val="00B75FD5"/>
    <w:rsid w:val="00B80276"/>
    <w:rsid w:val="00B81C98"/>
    <w:rsid w:val="00B845B3"/>
    <w:rsid w:val="00B849AE"/>
    <w:rsid w:val="00B84A26"/>
    <w:rsid w:val="00B955C8"/>
    <w:rsid w:val="00B9699D"/>
    <w:rsid w:val="00BA4E3D"/>
    <w:rsid w:val="00BA67A1"/>
    <w:rsid w:val="00BB14F7"/>
    <w:rsid w:val="00BB1D46"/>
    <w:rsid w:val="00BB6E5A"/>
    <w:rsid w:val="00BC4565"/>
    <w:rsid w:val="00BE1AEB"/>
    <w:rsid w:val="00BE58AF"/>
    <w:rsid w:val="00BF216D"/>
    <w:rsid w:val="00BF262B"/>
    <w:rsid w:val="00BF58FE"/>
    <w:rsid w:val="00BF7D49"/>
    <w:rsid w:val="00C02026"/>
    <w:rsid w:val="00C13515"/>
    <w:rsid w:val="00C15FE8"/>
    <w:rsid w:val="00C231F0"/>
    <w:rsid w:val="00C32374"/>
    <w:rsid w:val="00C36741"/>
    <w:rsid w:val="00C44DD2"/>
    <w:rsid w:val="00C52398"/>
    <w:rsid w:val="00C52E8D"/>
    <w:rsid w:val="00C559AC"/>
    <w:rsid w:val="00C56D3D"/>
    <w:rsid w:val="00C71217"/>
    <w:rsid w:val="00C7353A"/>
    <w:rsid w:val="00C736F5"/>
    <w:rsid w:val="00C73B22"/>
    <w:rsid w:val="00C86F12"/>
    <w:rsid w:val="00C90B62"/>
    <w:rsid w:val="00C95B9E"/>
    <w:rsid w:val="00C95CF9"/>
    <w:rsid w:val="00C963A4"/>
    <w:rsid w:val="00CA4CAF"/>
    <w:rsid w:val="00CB47DF"/>
    <w:rsid w:val="00CF281C"/>
    <w:rsid w:val="00CF2E78"/>
    <w:rsid w:val="00D01BA7"/>
    <w:rsid w:val="00D02F92"/>
    <w:rsid w:val="00D04DA3"/>
    <w:rsid w:val="00D07933"/>
    <w:rsid w:val="00D07E75"/>
    <w:rsid w:val="00D1029F"/>
    <w:rsid w:val="00D1523F"/>
    <w:rsid w:val="00D166B9"/>
    <w:rsid w:val="00D20D34"/>
    <w:rsid w:val="00D253B8"/>
    <w:rsid w:val="00D26782"/>
    <w:rsid w:val="00D34C63"/>
    <w:rsid w:val="00D35DA3"/>
    <w:rsid w:val="00D40944"/>
    <w:rsid w:val="00D430E1"/>
    <w:rsid w:val="00D47EDC"/>
    <w:rsid w:val="00D526C4"/>
    <w:rsid w:val="00D53775"/>
    <w:rsid w:val="00D5647B"/>
    <w:rsid w:val="00D56950"/>
    <w:rsid w:val="00D6196B"/>
    <w:rsid w:val="00D6791F"/>
    <w:rsid w:val="00D707BB"/>
    <w:rsid w:val="00D73DD3"/>
    <w:rsid w:val="00D75D5A"/>
    <w:rsid w:val="00D76DDF"/>
    <w:rsid w:val="00D8009D"/>
    <w:rsid w:val="00DB617D"/>
    <w:rsid w:val="00DC2925"/>
    <w:rsid w:val="00DC4C05"/>
    <w:rsid w:val="00DC53AC"/>
    <w:rsid w:val="00DC727A"/>
    <w:rsid w:val="00DD2B38"/>
    <w:rsid w:val="00DD3C26"/>
    <w:rsid w:val="00DD5D67"/>
    <w:rsid w:val="00DE04FA"/>
    <w:rsid w:val="00DE2514"/>
    <w:rsid w:val="00DE4F87"/>
    <w:rsid w:val="00DF27A3"/>
    <w:rsid w:val="00E00092"/>
    <w:rsid w:val="00E00D1F"/>
    <w:rsid w:val="00E02E07"/>
    <w:rsid w:val="00E05329"/>
    <w:rsid w:val="00E06FC5"/>
    <w:rsid w:val="00E12A99"/>
    <w:rsid w:val="00E146F1"/>
    <w:rsid w:val="00E22C51"/>
    <w:rsid w:val="00E237FE"/>
    <w:rsid w:val="00E23F09"/>
    <w:rsid w:val="00E32BA0"/>
    <w:rsid w:val="00E331E0"/>
    <w:rsid w:val="00E34950"/>
    <w:rsid w:val="00E34EB4"/>
    <w:rsid w:val="00E350C6"/>
    <w:rsid w:val="00E3659F"/>
    <w:rsid w:val="00E533E0"/>
    <w:rsid w:val="00E5574D"/>
    <w:rsid w:val="00E56E98"/>
    <w:rsid w:val="00E66FC1"/>
    <w:rsid w:val="00E670D6"/>
    <w:rsid w:val="00E7031C"/>
    <w:rsid w:val="00E70AB8"/>
    <w:rsid w:val="00E71B8D"/>
    <w:rsid w:val="00E72D78"/>
    <w:rsid w:val="00E731FA"/>
    <w:rsid w:val="00E738C7"/>
    <w:rsid w:val="00E7751B"/>
    <w:rsid w:val="00E83C35"/>
    <w:rsid w:val="00E840A6"/>
    <w:rsid w:val="00E84CAA"/>
    <w:rsid w:val="00E8796D"/>
    <w:rsid w:val="00E87CC1"/>
    <w:rsid w:val="00E929D5"/>
    <w:rsid w:val="00E93D16"/>
    <w:rsid w:val="00E95A1E"/>
    <w:rsid w:val="00EA41CD"/>
    <w:rsid w:val="00EA5C41"/>
    <w:rsid w:val="00EB365C"/>
    <w:rsid w:val="00EC30A1"/>
    <w:rsid w:val="00EC658E"/>
    <w:rsid w:val="00EC7D30"/>
    <w:rsid w:val="00EE0F2F"/>
    <w:rsid w:val="00EE3859"/>
    <w:rsid w:val="00EE39F0"/>
    <w:rsid w:val="00EE52D0"/>
    <w:rsid w:val="00EF163E"/>
    <w:rsid w:val="00EF27A4"/>
    <w:rsid w:val="00EF4C8C"/>
    <w:rsid w:val="00F02C82"/>
    <w:rsid w:val="00F14082"/>
    <w:rsid w:val="00F14E40"/>
    <w:rsid w:val="00F1601D"/>
    <w:rsid w:val="00F1694D"/>
    <w:rsid w:val="00F17980"/>
    <w:rsid w:val="00F22149"/>
    <w:rsid w:val="00F262E5"/>
    <w:rsid w:val="00F338D7"/>
    <w:rsid w:val="00F34C27"/>
    <w:rsid w:val="00F3708E"/>
    <w:rsid w:val="00F413E6"/>
    <w:rsid w:val="00F460F9"/>
    <w:rsid w:val="00F4679B"/>
    <w:rsid w:val="00F50925"/>
    <w:rsid w:val="00F54006"/>
    <w:rsid w:val="00F54EED"/>
    <w:rsid w:val="00F73315"/>
    <w:rsid w:val="00F80D5B"/>
    <w:rsid w:val="00F8157C"/>
    <w:rsid w:val="00FA47EF"/>
    <w:rsid w:val="00FB6C27"/>
    <w:rsid w:val="00FC2947"/>
    <w:rsid w:val="00FE0106"/>
    <w:rsid w:val="00FE1B08"/>
    <w:rsid w:val="00FE1FCD"/>
    <w:rsid w:val="00FE20CB"/>
    <w:rsid w:val="00FE3297"/>
    <w:rsid w:val="00FE3ECA"/>
    <w:rsid w:val="00FE452E"/>
    <w:rsid w:val="00FF0369"/>
    <w:rsid w:val="00FF1224"/>
    <w:rsid w:val="00FF2B75"/>
    <w:rsid w:val="00FF40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72"/>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ind w:right="58"/>
      <w:jc w:val="center"/>
      <w:outlineLvl w:val="0"/>
    </w:pPr>
    <w:rPr>
      <w:rFonts w:ascii="Angsana New" w:hAnsi="Angsana New"/>
      <w:sz w:val="34"/>
      <w:szCs w:val="34"/>
    </w:rPr>
  </w:style>
  <w:style w:type="paragraph" w:styleId="Heading2">
    <w:name w:val="heading 2"/>
    <w:basedOn w:val="Normal"/>
    <w:next w:val="Normal"/>
    <w:qFormat/>
    <w:pPr>
      <w:keepNext/>
      <w:pBdr>
        <w:bottom w:val="single" w:sz="6" w:space="1" w:color="auto"/>
      </w:pBdr>
      <w:spacing w:line="380" w:lineRule="exact"/>
      <w:jc w:val="center"/>
      <w:outlineLvl w:val="1"/>
    </w:pPr>
    <w:rPr>
      <w:rFonts w:ascii="Angsana New" w:hAnsi="Angsana New"/>
      <w:sz w:val="30"/>
      <w:szCs w:val="30"/>
    </w:rPr>
  </w:style>
  <w:style w:type="paragraph" w:styleId="Heading3">
    <w:name w:val="heading 3"/>
    <w:basedOn w:val="Normal"/>
    <w:next w:val="Normal"/>
    <w:qFormat/>
    <w:pPr>
      <w:keepNext/>
      <w:spacing w:line="380" w:lineRule="exact"/>
      <w:outlineLvl w:val="2"/>
    </w:pPr>
    <w:rPr>
      <w:rFonts w:ascii="Angsana New" w:hAnsi="Angsana New"/>
      <w:b/>
      <w:bCs/>
      <w:i/>
      <w:iCs/>
      <w:sz w:val="34"/>
      <w:szCs w:val="34"/>
      <w:u w:val="single"/>
    </w:rPr>
  </w:style>
  <w:style w:type="paragraph" w:styleId="Heading4">
    <w:name w:val="heading 4"/>
    <w:basedOn w:val="Normal"/>
    <w:next w:val="Normal"/>
    <w:qFormat/>
    <w:pPr>
      <w:keepNext/>
      <w:spacing w:line="380" w:lineRule="exact"/>
      <w:outlineLvl w:val="3"/>
    </w:pPr>
    <w:rPr>
      <w:rFonts w:ascii="Angsana New" w:hAnsi="Angsana New"/>
      <w:b/>
      <w:bCs/>
      <w:i/>
      <w:iCs/>
      <w:sz w:val="32"/>
      <w:szCs w:val="32"/>
      <w:u w:val="single"/>
    </w:rPr>
  </w:style>
  <w:style w:type="paragraph" w:styleId="Heading5">
    <w:name w:val="heading 5"/>
    <w:basedOn w:val="Normal"/>
    <w:next w:val="Normal"/>
    <w:qFormat/>
    <w:pPr>
      <w:keepNext/>
      <w:spacing w:line="380" w:lineRule="exact"/>
      <w:outlineLvl w:val="4"/>
    </w:pPr>
    <w:rPr>
      <w:rFonts w:ascii="Angsana New" w:hAnsi="Angsana New"/>
      <w:sz w:val="34"/>
      <w:szCs w:val="34"/>
    </w:rPr>
  </w:style>
  <w:style w:type="paragraph" w:styleId="Heading6">
    <w:name w:val="heading 6"/>
    <w:basedOn w:val="Normal"/>
    <w:next w:val="Normal"/>
    <w:qFormat/>
    <w:pPr>
      <w:keepNext/>
      <w:spacing w:line="380" w:lineRule="exact"/>
      <w:jc w:val="both"/>
      <w:outlineLvl w:val="5"/>
    </w:pPr>
    <w:rPr>
      <w:rFonts w:ascii="Angsana New" w:hAnsi="Angsana New"/>
      <w:sz w:val="32"/>
      <w:szCs w:val="32"/>
    </w:rPr>
  </w:style>
  <w:style w:type="paragraph" w:styleId="Heading7">
    <w:name w:val="heading 7"/>
    <w:basedOn w:val="Normal"/>
    <w:next w:val="Normal"/>
    <w:qFormat/>
    <w:pPr>
      <w:keepNext/>
      <w:spacing w:line="380" w:lineRule="exact"/>
      <w:outlineLvl w:val="6"/>
    </w:pPr>
    <w:rPr>
      <w:rFonts w:ascii="Angsana New" w:hAnsi="Angsana New"/>
      <w:sz w:val="32"/>
      <w:szCs w:val="32"/>
    </w:rPr>
  </w:style>
  <w:style w:type="paragraph" w:styleId="Heading8">
    <w:name w:val="heading 8"/>
    <w:basedOn w:val="Normal"/>
    <w:next w:val="Normal"/>
    <w:qFormat/>
    <w:pPr>
      <w:keepNext/>
      <w:spacing w:line="340" w:lineRule="exact"/>
      <w:ind w:right="-122"/>
      <w:outlineLvl w:val="7"/>
    </w:pPr>
    <w:rPr>
      <w:rFonts w:ascii="Angsana New" w:hAnsi="Angsana New"/>
      <w:sz w:val="32"/>
      <w:szCs w:val="32"/>
    </w:rPr>
  </w:style>
  <w:style w:type="paragraph" w:styleId="Heading9">
    <w:name w:val="heading 9"/>
    <w:basedOn w:val="Normal"/>
    <w:next w:val="Normal"/>
    <w:qFormat/>
    <w:pPr>
      <w:keepNext/>
      <w:tabs>
        <w:tab w:val="left" w:pos="1620"/>
        <w:tab w:val="left" w:pos="2160"/>
        <w:tab w:val="right" w:pos="4680"/>
        <w:tab w:val="right" w:pos="6120"/>
        <w:tab w:val="right" w:pos="7740"/>
        <w:tab w:val="right" w:pos="9360"/>
      </w:tabs>
      <w:spacing w:before="120" w:after="120" w:line="380" w:lineRule="exact"/>
      <w:ind w:left="360" w:right="54" w:hanging="360"/>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character" w:styleId="PageNumber">
    <w:name w:val="page number"/>
    <w:rPr>
      <w:rFonts w:cs="Times New Roman"/>
    </w:rPr>
  </w:style>
  <w:style w:type="paragraph" w:styleId="Header">
    <w:name w:val="header"/>
    <w:basedOn w:val="Normal"/>
    <w:pPr>
      <w:tabs>
        <w:tab w:val="center" w:pos="4153"/>
        <w:tab w:val="right" w:pos="8306"/>
      </w:tabs>
    </w:pPr>
  </w:style>
  <w:style w:type="paragraph" w:customStyle="1" w:styleId="S">
    <w:name w:val="S"/>
    <w:basedOn w:val="Normal"/>
    <w:pPr>
      <w:tabs>
        <w:tab w:val="left" w:pos="720"/>
        <w:tab w:val="left" w:pos="2160"/>
        <w:tab w:val="right" w:pos="7200"/>
        <w:tab w:val="right" w:pos="8540"/>
      </w:tabs>
      <w:spacing w:line="360" w:lineRule="atLeast"/>
      <w:ind w:left="1440" w:right="940" w:hanging="1440"/>
      <w:jc w:val="both"/>
    </w:pPr>
    <w:rPr>
      <w:rFonts w:cs="AngsanaUPC"/>
      <w:sz w:val="32"/>
      <w:szCs w:val="32"/>
    </w:rPr>
  </w:style>
  <w:style w:type="paragraph" w:styleId="BlockText">
    <w:name w:val="Block Text"/>
    <w:basedOn w:val="Normal"/>
    <w:pPr>
      <w:tabs>
        <w:tab w:val="left" w:pos="1440"/>
        <w:tab w:val="left" w:pos="7290"/>
      </w:tabs>
      <w:spacing w:before="80" w:after="80" w:line="380" w:lineRule="exact"/>
      <w:ind w:left="540" w:right="54" w:hanging="540"/>
      <w:jc w:val="both"/>
    </w:pPr>
    <w:rPr>
      <w:rFonts w:ascii="Angsana New" w:hAnsi="Angsana New"/>
      <w:sz w:val="34"/>
      <w:szCs w:val="34"/>
    </w:rPr>
  </w:style>
  <w:style w:type="paragraph" w:styleId="BodyTextIndent">
    <w:name w:val="Body Text Indent"/>
    <w:basedOn w:val="Normal"/>
    <w:pPr>
      <w:tabs>
        <w:tab w:val="left" w:pos="993"/>
      </w:tabs>
      <w:spacing w:before="120" w:after="120" w:line="380" w:lineRule="exact"/>
      <w:ind w:right="-36"/>
      <w:jc w:val="both"/>
    </w:pPr>
    <w:rPr>
      <w:rFonts w:ascii="Angsana New" w:hAnsi="Angsana New"/>
      <w:sz w:val="34"/>
      <w:szCs w:val="34"/>
    </w:rPr>
  </w:style>
  <w:style w:type="paragraph" w:styleId="BodyText">
    <w:name w:val="Body Text"/>
    <w:basedOn w:val="Normal"/>
    <w:pPr>
      <w:overflowPunct/>
      <w:autoSpaceDE/>
      <w:autoSpaceDN/>
      <w:adjustRightInd/>
      <w:textAlignment w:val="auto"/>
    </w:pPr>
    <w:rPr>
      <w:rFonts w:ascii="Angsana New" w:hAnsi="Angsana New"/>
      <w:sz w:val="34"/>
      <w:szCs w:val="34"/>
    </w:rPr>
  </w:style>
  <w:style w:type="paragraph" w:styleId="BodyTextIndent2">
    <w:name w:val="Body Text Indent 2"/>
    <w:basedOn w:val="Normal"/>
    <w:pPr>
      <w:spacing w:before="120" w:after="120" w:line="380" w:lineRule="exact"/>
      <w:ind w:left="360"/>
      <w:jc w:val="thaiDistribute"/>
    </w:pPr>
    <w:rPr>
      <w:rFonts w:ascii="Angsana New" w:hAnsi="Angsana New"/>
      <w:sz w:val="34"/>
      <w:szCs w:val="34"/>
    </w:rPr>
  </w:style>
  <w:style w:type="paragraph" w:styleId="BodyTextIndent3">
    <w:name w:val="Body Text Indent 3"/>
    <w:basedOn w:val="Normal"/>
    <w:pPr>
      <w:ind w:left="-108"/>
      <w:jc w:val="center"/>
    </w:pPr>
    <w:rPr>
      <w:rFonts w:ascii="Angsana New" w:hAnsi="Angsana New"/>
      <w:sz w:val="28"/>
      <w:szCs w:val="28"/>
    </w:rPr>
  </w:style>
  <w:style w:type="paragraph" w:styleId="BodyText3">
    <w:name w:val="Body Text 3"/>
    <w:basedOn w:val="Normal"/>
    <w:pPr>
      <w:tabs>
        <w:tab w:val="left" w:pos="993"/>
      </w:tabs>
      <w:spacing w:before="120" w:after="120" w:line="380" w:lineRule="exact"/>
      <w:ind w:right="54"/>
      <w:jc w:val="both"/>
    </w:pPr>
    <w:rPr>
      <w:rFonts w:ascii="Angsana New" w:hAnsi="Angsana New"/>
      <w:sz w:val="34"/>
      <w:szCs w:val="34"/>
    </w:rPr>
  </w:style>
  <w:style w:type="paragraph" w:customStyle="1" w:styleId="1">
    <w:name w:val="เนื้อเรื่อง1"/>
    <w:basedOn w:val="Normal"/>
    <w:pPr>
      <w:widowControl w:val="0"/>
      <w:ind w:right="386"/>
    </w:pPr>
    <w:rPr>
      <w:rFonts w:hAnsi="CordiaUPC" w:cs="CordiaUPC"/>
      <w:color w:val="800080"/>
      <w:sz w:val="28"/>
      <w:szCs w:val="28"/>
    </w:rPr>
  </w:style>
  <w:style w:type="paragraph" w:customStyle="1" w:styleId="a">
    <w:name w:val="???????????"/>
    <w:basedOn w:val="Normal"/>
    <w:pPr>
      <w:widowControl w:val="0"/>
      <w:ind w:right="386"/>
    </w:pPr>
    <w:rPr>
      <w:rFonts w:hAnsi="CordiaUPC" w:cs="CordiaUPC"/>
      <w:b/>
      <w:bCs/>
      <w:sz w:val="28"/>
      <w:szCs w:val="28"/>
    </w:rPr>
  </w:style>
  <w:style w:type="paragraph" w:customStyle="1" w:styleId="10">
    <w:name w:val="???????????1"/>
    <w:basedOn w:val="Normal"/>
    <w:pPr>
      <w:widowControl w:val="0"/>
      <w:ind w:right="386"/>
    </w:pPr>
    <w:rPr>
      <w:rFonts w:hAnsi="CordiaUPC" w:cs="AngsanaUPC"/>
      <w:color w:val="000080"/>
      <w:sz w:val="28"/>
      <w:szCs w:val="28"/>
    </w:rPr>
  </w:style>
  <w:style w:type="paragraph" w:customStyle="1" w:styleId="a0">
    <w:name w:val="เนื้อเรื่อง กั้นหน้า"/>
    <w:basedOn w:val="NormalIndent"/>
    <w:pPr>
      <w:widowControl w:val="0"/>
    </w:pPr>
    <w:rPr>
      <w:rFonts w:hAnsi="CordiaUPC" w:cs="AngsanaUPC"/>
      <w:sz w:val="28"/>
    </w:rPr>
  </w:style>
  <w:style w:type="paragraph" w:styleId="NormalIndent">
    <w:name w:val="Normal Indent"/>
    <w:basedOn w:val="Normal"/>
    <w:pPr>
      <w:ind w:left="720"/>
    </w:pPr>
    <w:rPr>
      <w:szCs w:val="28"/>
    </w:rPr>
  </w:style>
  <w:style w:type="paragraph" w:customStyle="1" w:styleId="a1">
    <w:name w:val="เนื้อเรื่อง"/>
    <w:basedOn w:val="Normal"/>
    <w:pPr>
      <w:widowControl w:val="0"/>
      <w:ind w:right="386"/>
    </w:pPr>
    <w:rPr>
      <w:rFonts w:hAnsi="CordiaUPC" w:cs="AngsanaUPC"/>
      <w:sz w:val="28"/>
      <w:szCs w:val="28"/>
    </w:rPr>
  </w:style>
  <w:style w:type="paragraph" w:styleId="Caption">
    <w:name w:val="caption"/>
    <w:basedOn w:val="Normal"/>
    <w:next w:val="Normal"/>
    <w:qFormat/>
    <w:rsid w:val="0042768A"/>
    <w:pPr>
      <w:tabs>
        <w:tab w:val="left" w:pos="1440"/>
        <w:tab w:val="left" w:pos="2160"/>
        <w:tab w:val="left" w:pos="2880"/>
        <w:tab w:val="left" w:pos="6480"/>
      </w:tabs>
      <w:spacing w:before="240" w:after="120" w:line="380" w:lineRule="exact"/>
      <w:ind w:left="360" w:hanging="360"/>
      <w:jc w:val="both"/>
    </w:pPr>
    <w:rPr>
      <w:rFonts w:ascii="Angsana New" w:hAnsi="Angsana New"/>
      <w:sz w:val="34"/>
      <w:szCs w:val="34"/>
    </w:rPr>
  </w:style>
  <w:style w:type="paragraph" w:customStyle="1" w:styleId="11">
    <w:name w:val="???1"/>
    <w:basedOn w:val="Normal"/>
    <w:rsid w:val="003C68BB"/>
    <w:pPr>
      <w:widowControl w:val="0"/>
      <w:ind w:right="129"/>
      <w:jc w:val="right"/>
    </w:pPr>
    <w:rPr>
      <w:rFonts w:hAnsi="CordiaUPC"/>
      <w:sz w:val="22"/>
      <w:szCs w:val="22"/>
    </w:rPr>
  </w:style>
  <w:style w:type="paragraph" w:customStyle="1" w:styleId="12">
    <w:name w:val="เนื้อเรื่อง กั้นหน้า1"/>
    <w:basedOn w:val="NormalIndent"/>
    <w:rsid w:val="00FF407F"/>
    <w:pPr>
      <w:widowControl w:val="0"/>
    </w:pPr>
    <w:rPr>
      <w:rFonts w:hAnsi="CordiaUPC" w:cs="CordiaUPC"/>
      <w:color w:val="800080"/>
      <w:sz w:val="28"/>
    </w:rPr>
  </w:style>
  <w:style w:type="paragraph" w:styleId="ListNumber">
    <w:name w:val="List Number"/>
    <w:basedOn w:val="Normal"/>
    <w:rsid w:val="00BC4565"/>
    <w:pPr>
      <w:numPr>
        <w:numId w:val="7"/>
      </w:numPr>
    </w:pPr>
    <w:rPr>
      <w:szCs w:val="28"/>
    </w:rPr>
  </w:style>
  <w:style w:type="paragraph" w:customStyle="1" w:styleId="xl24">
    <w:name w:val="xl24"/>
    <w:basedOn w:val="Normal"/>
    <w:rsid w:val="004D0AA1"/>
    <w:pPr>
      <w:overflowPunct/>
      <w:autoSpaceDE/>
      <w:autoSpaceDN/>
      <w:adjustRightInd/>
      <w:spacing w:before="100" w:beforeAutospacing="1" w:after="100" w:afterAutospacing="1"/>
      <w:jc w:val="center"/>
      <w:textAlignment w:val="auto"/>
    </w:pPr>
    <w:rPr>
      <w:rFonts w:ascii="Angsana New" w:hAnsi="Angsana New"/>
    </w:rPr>
  </w:style>
  <w:style w:type="paragraph" w:styleId="Title">
    <w:name w:val="Title"/>
    <w:basedOn w:val="Normal"/>
    <w:qFormat/>
    <w:rsid w:val="0053601D"/>
    <w:pPr>
      <w:overflowPunct/>
      <w:autoSpaceDE/>
      <w:autoSpaceDN/>
      <w:adjustRightInd/>
      <w:jc w:val="center"/>
      <w:textAlignment w:val="auto"/>
    </w:pPr>
    <w:rPr>
      <w:rFonts w:ascii="Browallia New" w:eastAsia="Cordia New" w:hAnsi="Browallia New" w:cs="Browallia New"/>
      <w:b/>
      <w:bCs/>
      <w:sz w:val="30"/>
      <w:szCs w:val="30"/>
      <w:u w:val="single"/>
    </w:rPr>
  </w:style>
  <w:style w:type="paragraph" w:styleId="BalloonText">
    <w:name w:val="Balloon Text"/>
    <w:basedOn w:val="Normal"/>
    <w:semiHidden/>
    <w:rsid w:val="002D12BE"/>
    <w:rPr>
      <w:rFonts w:ascii="Tahoma" w:hAnsi="Tahoma"/>
      <w:sz w:val="16"/>
      <w:szCs w:val="18"/>
    </w:rPr>
  </w:style>
  <w:style w:type="paragraph" w:customStyle="1" w:styleId="Char">
    <w:name w:val="Char"/>
    <w:basedOn w:val="Normal"/>
    <w:rsid w:val="00E06FC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34EB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2">
    <w:name w:val="¢éÍ¤ÇÒÁ"/>
    <w:basedOn w:val="Normal"/>
    <w:rsid w:val="009009DF"/>
    <w:pPr>
      <w:tabs>
        <w:tab w:val="left" w:pos="1080"/>
      </w:tabs>
      <w:overflowPunct/>
      <w:autoSpaceDE/>
      <w:autoSpaceDN/>
      <w:adjustRightInd/>
      <w:textAlignment w:val="auto"/>
    </w:pPr>
    <w:rPr>
      <w:rFonts w:ascii="Angsana New" w:hAnsi="Angsana New"/>
      <w:sz w:val="30"/>
      <w:szCs w:val="30"/>
      <w:lang w:val="th-TH"/>
    </w:rPr>
  </w:style>
  <w:style w:type="paragraph" w:styleId="ListParagraph">
    <w:name w:val="List Paragraph"/>
    <w:basedOn w:val="Normal"/>
    <w:uiPriority w:val="34"/>
    <w:qFormat/>
    <w:rsid w:val="00367E3A"/>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8"/>
    </w:rPr>
  </w:style>
  <w:style w:type="paragraph" w:customStyle="1" w:styleId="ps-000-normal">
    <w:name w:val="ps-000-normal"/>
    <w:basedOn w:val="Normal"/>
    <w:rsid w:val="000839E7"/>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170A87"/>
    <w:pPr>
      <w:widowControl w:val="0"/>
      <w:autoSpaceDE w:val="0"/>
      <w:autoSpaceDN w:val="0"/>
      <w:adjustRightInd w:val="0"/>
    </w:pPr>
    <w:rPr>
      <w:rFonts w:ascii="EucrosiaUPC" w:hAnsi="Calibri" w:cs="EucrosiaUPC"/>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ind w:right="58"/>
      <w:jc w:val="center"/>
      <w:outlineLvl w:val="0"/>
    </w:pPr>
    <w:rPr>
      <w:rFonts w:ascii="Angsana New" w:hAnsi="Angsana New"/>
      <w:sz w:val="34"/>
      <w:szCs w:val="34"/>
    </w:rPr>
  </w:style>
  <w:style w:type="paragraph" w:styleId="Heading2">
    <w:name w:val="heading 2"/>
    <w:basedOn w:val="Normal"/>
    <w:next w:val="Normal"/>
    <w:qFormat/>
    <w:pPr>
      <w:keepNext/>
      <w:pBdr>
        <w:bottom w:val="single" w:sz="6" w:space="1" w:color="auto"/>
      </w:pBdr>
      <w:spacing w:line="380" w:lineRule="exact"/>
      <w:jc w:val="center"/>
      <w:outlineLvl w:val="1"/>
    </w:pPr>
    <w:rPr>
      <w:rFonts w:ascii="Angsana New" w:hAnsi="Angsana New"/>
      <w:sz w:val="30"/>
      <w:szCs w:val="30"/>
    </w:rPr>
  </w:style>
  <w:style w:type="paragraph" w:styleId="Heading3">
    <w:name w:val="heading 3"/>
    <w:basedOn w:val="Normal"/>
    <w:next w:val="Normal"/>
    <w:qFormat/>
    <w:pPr>
      <w:keepNext/>
      <w:spacing w:line="380" w:lineRule="exact"/>
      <w:outlineLvl w:val="2"/>
    </w:pPr>
    <w:rPr>
      <w:rFonts w:ascii="Angsana New" w:hAnsi="Angsana New"/>
      <w:b/>
      <w:bCs/>
      <w:i/>
      <w:iCs/>
      <w:sz w:val="34"/>
      <w:szCs w:val="34"/>
      <w:u w:val="single"/>
    </w:rPr>
  </w:style>
  <w:style w:type="paragraph" w:styleId="Heading4">
    <w:name w:val="heading 4"/>
    <w:basedOn w:val="Normal"/>
    <w:next w:val="Normal"/>
    <w:qFormat/>
    <w:pPr>
      <w:keepNext/>
      <w:spacing w:line="380" w:lineRule="exact"/>
      <w:outlineLvl w:val="3"/>
    </w:pPr>
    <w:rPr>
      <w:rFonts w:ascii="Angsana New" w:hAnsi="Angsana New"/>
      <w:b/>
      <w:bCs/>
      <w:i/>
      <w:iCs/>
      <w:sz w:val="32"/>
      <w:szCs w:val="32"/>
      <w:u w:val="single"/>
    </w:rPr>
  </w:style>
  <w:style w:type="paragraph" w:styleId="Heading5">
    <w:name w:val="heading 5"/>
    <w:basedOn w:val="Normal"/>
    <w:next w:val="Normal"/>
    <w:qFormat/>
    <w:pPr>
      <w:keepNext/>
      <w:spacing w:line="380" w:lineRule="exact"/>
      <w:outlineLvl w:val="4"/>
    </w:pPr>
    <w:rPr>
      <w:rFonts w:ascii="Angsana New" w:hAnsi="Angsana New"/>
      <w:sz w:val="34"/>
      <w:szCs w:val="34"/>
    </w:rPr>
  </w:style>
  <w:style w:type="paragraph" w:styleId="Heading6">
    <w:name w:val="heading 6"/>
    <w:basedOn w:val="Normal"/>
    <w:next w:val="Normal"/>
    <w:qFormat/>
    <w:pPr>
      <w:keepNext/>
      <w:spacing w:line="380" w:lineRule="exact"/>
      <w:jc w:val="both"/>
      <w:outlineLvl w:val="5"/>
    </w:pPr>
    <w:rPr>
      <w:rFonts w:ascii="Angsana New" w:hAnsi="Angsana New"/>
      <w:sz w:val="32"/>
      <w:szCs w:val="32"/>
    </w:rPr>
  </w:style>
  <w:style w:type="paragraph" w:styleId="Heading7">
    <w:name w:val="heading 7"/>
    <w:basedOn w:val="Normal"/>
    <w:next w:val="Normal"/>
    <w:qFormat/>
    <w:pPr>
      <w:keepNext/>
      <w:spacing w:line="380" w:lineRule="exact"/>
      <w:outlineLvl w:val="6"/>
    </w:pPr>
    <w:rPr>
      <w:rFonts w:ascii="Angsana New" w:hAnsi="Angsana New"/>
      <w:sz w:val="32"/>
      <w:szCs w:val="32"/>
    </w:rPr>
  </w:style>
  <w:style w:type="paragraph" w:styleId="Heading8">
    <w:name w:val="heading 8"/>
    <w:basedOn w:val="Normal"/>
    <w:next w:val="Normal"/>
    <w:qFormat/>
    <w:pPr>
      <w:keepNext/>
      <w:spacing w:line="340" w:lineRule="exact"/>
      <w:ind w:right="-122"/>
      <w:outlineLvl w:val="7"/>
    </w:pPr>
    <w:rPr>
      <w:rFonts w:ascii="Angsana New" w:hAnsi="Angsana New"/>
      <w:sz w:val="32"/>
      <w:szCs w:val="32"/>
    </w:rPr>
  </w:style>
  <w:style w:type="paragraph" w:styleId="Heading9">
    <w:name w:val="heading 9"/>
    <w:basedOn w:val="Normal"/>
    <w:next w:val="Normal"/>
    <w:qFormat/>
    <w:pPr>
      <w:keepNext/>
      <w:tabs>
        <w:tab w:val="left" w:pos="1620"/>
        <w:tab w:val="left" w:pos="2160"/>
        <w:tab w:val="right" w:pos="4680"/>
        <w:tab w:val="right" w:pos="6120"/>
        <w:tab w:val="right" w:pos="7740"/>
        <w:tab w:val="right" w:pos="9360"/>
      </w:tabs>
      <w:spacing w:before="120" w:after="120" w:line="380" w:lineRule="exact"/>
      <w:ind w:left="360" w:right="54" w:hanging="360"/>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character" w:styleId="PageNumber">
    <w:name w:val="page number"/>
    <w:rPr>
      <w:rFonts w:cs="Times New Roman"/>
    </w:rPr>
  </w:style>
  <w:style w:type="paragraph" w:styleId="Header">
    <w:name w:val="header"/>
    <w:basedOn w:val="Normal"/>
    <w:pPr>
      <w:tabs>
        <w:tab w:val="center" w:pos="4153"/>
        <w:tab w:val="right" w:pos="8306"/>
      </w:tabs>
    </w:pPr>
  </w:style>
  <w:style w:type="paragraph" w:customStyle="1" w:styleId="S">
    <w:name w:val="S"/>
    <w:basedOn w:val="Normal"/>
    <w:pPr>
      <w:tabs>
        <w:tab w:val="left" w:pos="720"/>
        <w:tab w:val="left" w:pos="2160"/>
        <w:tab w:val="right" w:pos="7200"/>
        <w:tab w:val="right" w:pos="8540"/>
      </w:tabs>
      <w:spacing w:line="360" w:lineRule="atLeast"/>
      <w:ind w:left="1440" w:right="940" w:hanging="1440"/>
      <w:jc w:val="both"/>
    </w:pPr>
    <w:rPr>
      <w:rFonts w:cs="AngsanaUPC"/>
      <w:sz w:val="32"/>
      <w:szCs w:val="32"/>
    </w:rPr>
  </w:style>
  <w:style w:type="paragraph" w:styleId="BlockText">
    <w:name w:val="Block Text"/>
    <w:basedOn w:val="Normal"/>
    <w:pPr>
      <w:tabs>
        <w:tab w:val="left" w:pos="1440"/>
        <w:tab w:val="left" w:pos="7290"/>
      </w:tabs>
      <w:spacing w:before="80" w:after="80" w:line="380" w:lineRule="exact"/>
      <w:ind w:left="540" w:right="54" w:hanging="540"/>
      <w:jc w:val="both"/>
    </w:pPr>
    <w:rPr>
      <w:rFonts w:ascii="Angsana New" w:hAnsi="Angsana New"/>
      <w:sz w:val="34"/>
      <w:szCs w:val="34"/>
    </w:rPr>
  </w:style>
  <w:style w:type="paragraph" w:styleId="BodyTextIndent">
    <w:name w:val="Body Text Indent"/>
    <w:basedOn w:val="Normal"/>
    <w:pPr>
      <w:tabs>
        <w:tab w:val="left" w:pos="993"/>
      </w:tabs>
      <w:spacing w:before="120" w:after="120" w:line="380" w:lineRule="exact"/>
      <w:ind w:right="-36"/>
      <w:jc w:val="both"/>
    </w:pPr>
    <w:rPr>
      <w:rFonts w:ascii="Angsana New" w:hAnsi="Angsana New"/>
      <w:sz w:val="34"/>
      <w:szCs w:val="34"/>
    </w:rPr>
  </w:style>
  <w:style w:type="paragraph" w:styleId="BodyText">
    <w:name w:val="Body Text"/>
    <w:basedOn w:val="Normal"/>
    <w:pPr>
      <w:overflowPunct/>
      <w:autoSpaceDE/>
      <w:autoSpaceDN/>
      <w:adjustRightInd/>
      <w:textAlignment w:val="auto"/>
    </w:pPr>
    <w:rPr>
      <w:rFonts w:ascii="Angsana New" w:hAnsi="Angsana New"/>
      <w:sz w:val="34"/>
      <w:szCs w:val="34"/>
    </w:rPr>
  </w:style>
  <w:style w:type="paragraph" w:styleId="BodyTextIndent2">
    <w:name w:val="Body Text Indent 2"/>
    <w:basedOn w:val="Normal"/>
    <w:pPr>
      <w:spacing w:before="120" w:after="120" w:line="380" w:lineRule="exact"/>
      <w:ind w:left="360"/>
      <w:jc w:val="thaiDistribute"/>
    </w:pPr>
    <w:rPr>
      <w:rFonts w:ascii="Angsana New" w:hAnsi="Angsana New"/>
      <w:sz w:val="34"/>
      <w:szCs w:val="34"/>
    </w:rPr>
  </w:style>
  <w:style w:type="paragraph" w:styleId="BodyTextIndent3">
    <w:name w:val="Body Text Indent 3"/>
    <w:basedOn w:val="Normal"/>
    <w:pPr>
      <w:ind w:left="-108"/>
      <w:jc w:val="center"/>
    </w:pPr>
    <w:rPr>
      <w:rFonts w:ascii="Angsana New" w:hAnsi="Angsana New"/>
      <w:sz w:val="28"/>
      <w:szCs w:val="28"/>
    </w:rPr>
  </w:style>
  <w:style w:type="paragraph" w:styleId="BodyText3">
    <w:name w:val="Body Text 3"/>
    <w:basedOn w:val="Normal"/>
    <w:pPr>
      <w:tabs>
        <w:tab w:val="left" w:pos="993"/>
      </w:tabs>
      <w:spacing w:before="120" w:after="120" w:line="380" w:lineRule="exact"/>
      <w:ind w:right="54"/>
      <w:jc w:val="both"/>
    </w:pPr>
    <w:rPr>
      <w:rFonts w:ascii="Angsana New" w:hAnsi="Angsana New"/>
      <w:sz w:val="34"/>
      <w:szCs w:val="34"/>
    </w:rPr>
  </w:style>
  <w:style w:type="paragraph" w:customStyle="1" w:styleId="1">
    <w:name w:val="เนื้อเรื่อง1"/>
    <w:basedOn w:val="Normal"/>
    <w:pPr>
      <w:widowControl w:val="0"/>
      <w:ind w:right="386"/>
    </w:pPr>
    <w:rPr>
      <w:rFonts w:hAnsi="CordiaUPC" w:cs="CordiaUPC"/>
      <w:color w:val="800080"/>
      <w:sz w:val="28"/>
      <w:szCs w:val="28"/>
    </w:rPr>
  </w:style>
  <w:style w:type="paragraph" w:customStyle="1" w:styleId="a">
    <w:name w:val="???????????"/>
    <w:basedOn w:val="Normal"/>
    <w:pPr>
      <w:widowControl w:val="0"/>
      <w:ind w:right="386"/>
    </w:pPr>
    <w:rPr>
      <w:rFonts w:hAnsi="CordiaUPC" w:cs="CordiaUPC"/>
      <w:b/>
      <w:bCs/>
      <w:sz w:val="28"/>
      <w:szCs w:val="28"/>
    </w:rPr>
  </w:style>
  <w:style w:type="paragraph" w:customStyle="1" w:styleId="10">
    <w:name w:val="???????????1"/>
    <w:basedOn w:val="Normal"/>
    <w:pPr>
      <w:widowControl w:val="0"/>
      <w:ind w:right="386"/>
    </w:pPr>
    <w:rPr>
      <w:rFonts w:hAnsi="CordiaUPC" w:cs="AngsanaUPC"/>
      <w:color w:val="000080"/>
      <w:sz w:val="28"/>
      <w:szCs w:val="28"/>
    </w:rPr>
  </w:style>
  <w:style w:type="paragraph" w:customStyle="1" w:styleId="a0">
    <w:name w:val="เนื้อเรื่อง กั้นหน้า"/>
    <w:basedOn w:val="NormalIndent"/>
    <w:pPr>
      <w:widowControl w:val="0"/>
    </w:pPr>
    <w:rPr>
      <w:rFonts w:hAnsi="CordiaUPC" w:cs="AngsanaUPC"/>
      <w:sz w:val="28"/>
    </w:rPr>
  </w:style>
  <w:style w:type="paragraph" w:styleId="NormalIndent">
    <w:name w:val="Normal Indent"/>
    <w:basedOn w:val="Normal"/>
    <w:pPr>
      <w:ind w:left="720"/>
    </w:pPr>
    <w:rPr>
      <w:szCs w:val="28"/>
    </w:rPr>
  </w:style>
  <w:style w:type="paragraph" w:customStyle="1" w:styleId="a1">
    <w:name w:val="เนื้อเรื่อง"/>
    <w:basedOn w:val="Normal"/>
    <w:pPr>
      <w:widowControl w:val="0"/>
      <w:ind w:right="386"/>
    </w:pPr>
    <w:rPr>
      <w:rFonts w:hAnsi="CordiaUPC" w:cs="AngsanaUPC"/>
      <w:sz w:val="28"/>
      <w:szCs w:val="28"/>
    </w:rPr>
  </w:style>
  <w:style w:type="paragraph" w:styleId="Caption">
    <w:name w:val="caption"/>
    <w:basedOn w:val="Normal"/>
    <w:next w:val="Normal"/>
    <w:qFormat/>
    <w:rsid w:val="0042768A"/>
    <w:pPr>
      <w:tabs>
        <w:tab w:val="left" w:pos="1440"/>
        <w:tab w:val="left" w:pos="2160"/>
        <w:tab w:val="left" w:pos="2880"/>
        <w:tab w:val="left" w:pos="6480"/>
      </w:tabs>
      <w:spacing w:before="240" w:after="120" w:line="380" w:lineRule="exact"/>
      <w:ind w:left="360" w:hanging="360"/>
      <w:jc w:val="both"/>
    </w:pPr>
    <w:rPr>
      <w:rFonts w:ascii="Angsana New" w:hAnsi="Angsana New"/>
      <w:sz w:val="34"/>
      <w:szCs w:val="34"/>
    </w:rPr>
  </w:style>
  <w:style w:type="paragraph" w:customStyle="1" w:styleId="11">
    <w:name w:val="???1"/>
    <w:basedOn w:val="Normal"/>
    <w:rsid w:val="003C68BB"/>
    <w:pPr>
      <w:widowControl w:val="0"/>
      <w:ind w:right="129"/>
      <w:jc w:val="right"/>
    </w:pPr>
    <w:rPr>
      <w:rFonts w:hAnsi="CordiaUPC"/>
      <w:sz w:val="22"/>
      <w:szCs w:val="22"/>
    </w:rPr>
  </w:style>
  <w:style w:type="paragraph" w:customStyle="1" w:styleId="12">
    <w:name w:val="เนื้อเรื่อง กั้นหน้า1"/>
    <w:basedOn w:val="NormalIndent"/>
    <w:rsid w:val="00FF407F"/>
    <w:pPr>
      <w:widowControl w:val="0"/>
    </w:pPr>
    <w:rPr>
      <w:rFonts w:hAnsi="CordiaUPC" w:cs="CordiaUPC"/>
      <w:color w:val="800080"/>
      <w:sz w:val="28"/>
    </w:rPr>
  </w:style>
  <w:style w:type="paragraph" w:styleId="ListNumber">
    <w:name w:val="List Number"/>
    <w:basedOn w:val="Normal"/>
    <w:rsid w:val="00BC4565"/>
    <w:pPr>
      <w:numPr>
        <w:numId w:val="7"/>
      </w:numPr>
    </w:pPr>
    <w:rPr>
      <w:szCs w:val="28"/>
    </w:rPr>
  </w:style>
  <w:style w:type="paragraph" w:customStyle="1" w:styleId="xl24">
    <w:name w:val="xl24"/>
    <w:basedOn w:val="Normal"/>
    <w:rsid w:val="004D0AA1"/>
    <w:pPr>
      <w:overflowPunct/>
      <w:autoSpaceDE/>
      <w:autoSpaceDN/>
      <w:adjustRightInd/>
      <w:spacing w:before="100" w:beforeAutospacing="1" w:after="100" w:afterAutospacing="1"/>
      <w:jc w:val="center"/>
      <w:textAlignment w:val="auto"/>
    </w:pPr>
    <w:rPr>
      <w:rFonts w:ascii="Angsana New" w:hAnsi="Angsana New"/>
    </w:rPr>
  </w:style>
  <w:style w:type="paragraph" w:styleId="Title">
    <w:name w:val="Title"/>
    <w:basedOn w:val="Normal"/>
    <w:qFormat/>
    <w:rsid w:val="0053601D"/>
    <w:pPr>
      <w:overflowPunct/>
      <w:autoSpaceDE/>
      <w:autoSpaceDN/>
      <w:adjustRightInd/>
      <w:jc w:val="center"/>
      <w:textAlignment w:val="auto"/>
    </w:pPr>
    <w:rPr>
      <w:rFonts w:ascii="Browallia New" w:eastAsia="Cordia New" w:hAnsi="Browallia New" w:cs="Browallia New"/>
      <w:b/>
      <w:bCs/>
      <w:sz w:val="30"/>
      <w:szCs w:val="30"/>
      <w:u w:val="single"/>
    </w:rPr>
  </w:style>
  <w:style w:type="paragraph" w:styleId="BalloonText">
    <w:name w:val="Balloon Text"/>
    <w:basedOn w:val="Normal"/>
    <w:semiHidden/>
    <w:rsid w:val="002D12BE"/>
    <w:rPr>
      <w:rFonts w:ascii="Tahoma" w:hAnsi="Tahoma"/>
      <w:sz w:val="16"/>
      <w:szCs w:val="18"/>
    </w:rPr>
  </w:style>
  <w:style w:type="paragraph" w:customStyle="1" w:styleId="Char">
    <w:name w:val="Char"/>
    <w:basedOn w:val="Normal"/>
    <w:rsid w:val="00E06FC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34EB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2">
    <w:name w:val="¢éÍ¤ÇÒÁ"/>
    <w:basedOn w:val="Normal"/>
    <w:rsid w:val="009009DF"/>
    <w:pPr>
      <w:tabs>
        <w:tab w:val="left" w:pos="1080"/>
      </w:tabs>
      <w:overflowPunct/>
      <w:autoSpaceDE/>
      <w:autoSpaceDN/>
      <w:adjustRightInd/>
      <w:textAlignment w:val="auto"/>
    </w:pPr>
    <w:rPr>
      <w:rFonts w:ascii="Angsana New" w:hAnsi="Angsana New"/>
      <w:sz w:val="30"/>
      <w:szCs w:val="30"/>
      <w:lang w:val="th-TH"/>
    </w:rPr>
  </w:style>
  <w:style w:type="paragraph" w:styleId="ListParagraph">
    <w:name w:val="List Paragraph"/>
    <w:basedOn w:val="Normal"/>
    <w:uiPriority w:val="34"/>
    <w:qFormat/>
    <w:rsid w:val="00367E3A"/>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8"/>
    </w:rPr>
  </w:style>
  <w:style w:type="paragraph" w:customStyle="1" w:styleId="ps-000-normal">
    <w:name w:val="ps-000-normal"/>
    <w:basedOn w:val="Normal"/>
    <w:rsid w:val="000839E7"/>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170A87"/>
    <w:pPr>
      <w:widowControl w:val="0"/>
      <w:autoSpaceDE w:val="0"/>
      <w:autoSpaceDN w:val="0"/>
      <w:adjustRightInd w:val="0"/>
    </w:pPr>
    <w:rPr>
      <w:rFonts w:ascii="EucrosiaUPC"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188058">
      <w:bodyDiv w:val="1"/>
      <w:marLeft w:val="0"/>
      <w:marRight w:val="0"/>
      <w:marTop w:val="0"/>
      <w:marBottom w:val="0"/>
      <w:divBdr>
        <w:top w:val="none" w:sz="0" w:space="0" w:color="auto"/>
        <w:left w:val="none" w:sz="0" w:space="0" w:color="auto"/>
        <w:bottom w:val="none" w:sz="0" w:space="0" w:color="auto"/>
        <w:right w:val="none" w:sz="0" w:space="0" w:color="auto"/>
      </w:divBdr>
    </w:div>
    <w:div w:id="1796211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2C84A-3AD9-4E57-A9B4-D2DD9C2DF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5</Pages>
  <Words>2056</Words>
  <Characters>11790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บริษัท แนเชอรัล พาร์ค จำกัด (มหาชน)</vt:lpstr>
    </vt:vector>
  </TitlesOfParts>
  <Company>E&amp;Y</Company>
  <LinksUpToDate>false</LinksUpToDate>
  <CharactersWithSpaces>13819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แนเชอรัล พาร์ค จำกัด (มหาชน)</dc:title>
  <dc:creator>THW333006</dc:creator>
  <cp:lastModifiedBy>Nongnapat Janesri - Executive Assistant</cp:lastModifiedBy>
  <cp:revision>30</cp:revision>
  <cp:lastPrinted>2017-02-23T05:31:00Z</cp:lastPrinted>
  <dcterms:created xsi:type="dcterms:W3CDTF">2015-12-04T08:13:00Z</dcterms:created>
  <dcterms:modified xsi:type="dcterms:W3CDTF">2017-02-23T05:48:00Z</dcterms:modified>
</cp:coreProperties>
</file>