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A3058" w14:textId="77777777" w:rsidR="00277306" w:rsidRPr="009207C2" w:rsidRDefault="00277306" w:rsidP="009207C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s="Garamond"/>
          <w:b/>
          <w:bCs/>
          <w:caps/>
          <w:lang w:val="en-US"/>
        </w:rPr>
      </w:pPr>
      <w:r w:rsidRPr="009207C2">
        <w:rPr>
          <w:rFonts w:ascii="Garamond" w:hAnsi="Garamond" w:cs="Garamond"/>
          <w:b/>
          <w:bCs/>
          <w:caps/>
          <w:lang w:val="en-US"/>
        </w:rPr>
        <w:t>Report of Independent Auditor</w:t>
      </w:r>
    </w:p>
    <w:p w14:paraId="5B8D7FCD" w14:textId="77777777" w:rsidR="00277306" w:rsidRPr="009207C2" w:rsidRDefault="00990552" w:rsidP="009207C2">
      <w:pPr>
        <w:pStyle w:val="Heading5"/>
        <w:tabs>
          <w:tab w:val="left" w:pos="7012"/>
        </w:tabs>
        <w:spacing w:before="0" w:line="360" w:lineRule="auto"/>
        <w:rPr>
          <w:rFonts w:ascii="Garamond" w:hAnsi="Garamond" w:cs="Garamond"/>
          <w:b/>
          <w:bCs/>
          <w:sz w:val="20"/>
          <w:szCs w:val="20"/>
          <w:lang w:val="en-GB"/>
        </w:rPr>
      </w:pPr>
      <w:r w:rsidRPr="009207C2">
        <w:rPr>
          <w:rFonts w:ascii="Garamond" w:hAnsi="Garamond" w:cs="Garamond"/>
          <w:b/>
          <w:bCs/>
          <w:sz w:val="20"/>
          <w:szCs w:val="20"/>
          <w:lang w:val="en-GB"/>
        </w:rPr>
        <w:tab/>
      </w:r>
    </w:p>
    <w:p w14:paraId="5E6CC186" w14:textId="77777777" w:rsidR="00277306" w:rsidRPr="009207C2" w:rsidRDefault="00277306" w:rsidP="009207C2">
      <w:pPr>
        <w:spacing w:line="360" w:lineRule="auto"/>
        <w:rPr>
          <w:rFonts w:ascii="Garamond" w:hAnsi="Garamond" w:cs="Garamond"/>
          <w:sz w:val="20"/>
          <w:szCs w:val="20"/>
          <w:lang w:val="en-GB"/>
        </w:rPr>
      </w:pPr>
    </w:p>
    <w:p w14:paraId="0D491AA8" w14:textId="77777777" w:rsidR="00277306" w:rsidRPr="009207C2" w:rsidRDefault="00277306" w:rsidP="009207C2">
      <w:pPr>
        <w:spacing w:line="360" w:lineRule="auto"/>
        <w:rPr>
          <w:rFonts w:ascii="Garamond" w:hAnsi="Garamond" w:cs="Garamond"/>
          <w:sz w:val="20"/>
          <w:szCs w:val="20"/>
          <w:cs/>
          <w:lang w:val="en-GB" w:bidi="th-TH"/>
        </w:rPr>
      </w:pPr>
    </w:p>
    <w:p w14:paraId="489064DD" w14:textId="77777777" w:rsidR="00277306" w:rsidRPr="009207C2" w:rsidRDefault="00277306" w:rsidP="009207C2">
      <w:pPr>
        <w:spacing w:line="360" w:lineRule="auto"/>
        <w:rPr>
          <w:rFonts w:ascii="Garamond" w:hAnsi="Garamond" w:cs="Garamond"/>
          <w:sz w:val="20"/>
          <w:szCs w:val="20"/>
          <w:lang w:val="en-GB"/>
        </w:rPr>
      </w:pPr>
    </w:p>
    <w:p w14:paraId="667A5736" w14:textId="77777777" w:rsidR="00277306" w:rsidRPr="009207C2" w:rsidRDefault="00277306" w:rsidP="009207C2">
      <w:pPr>
        <w:spacing w:line="360" w:lineRule="auto"/>
        <w:rPr>
          <w:rFonts w:ascii="Garamond" w:hAnsi="Garamond" w:cs="Garamond"/>
          <w:sz w:val="20"/>
          <w:szCs w:val="20"/>
          <w:cs/>
          <w:lang w:val="en-US" w:bidi="th-TH"/>
        </w:rPr>
      </w:pPr>
    </w:p>
    <w:p w14:paraId="7E70A627" w14:textId="77777777" w:rsidR="00277306" w:rsidRPr="009207C2" w:rsidRDefault="00277306" w:rsidP="009207C2">
      <w:pPr>
        <w:spacing w:line="360" w:lineRule="auto"/>
        <w:rPr>
          <w:rFonts w:ascii="Garamond" w:hAnsi="Garamond" w:cs="Garamond"/>
          <w:sz w:val="20"/>
          <w:szCs w:val="20"/>
          <w:lang w:val="en-GB"/>
        </w:rPr>
      </w:pPr>
    </w:p>
    <w:p w14:paraId="42A329D1" w14:textId="77777777" w:rsidR="00452254" w:rsidRPr="00B55D87" w:rsidRDefault="00452254" w:rsidP="009207C2">
      <w:pPr>
        <w:spacing w:line="360" w:lineRule="auto"/>
        <w:rPr>
          <w:rFonts w:ascii="Garamond" w:hAnsi="Garamond" w:cs="Garamond"/>
          <w:b/>
          <w:bCs/>
          <w:sz w:val="20"/>
          <w:szCs w:val="20"/>
          <w:lang w:val="en-GB"/>
        </w:rPr>
      </w:pPr>
      <w:r w:rsidRPr="00B55D87">
        <w:rPr>
          <w:rFonts w:ascii="Garamond" w:hAnsi="Garamond" w:cs="Garamond"/>
          <w:b/>
          <w:bCs/>
          <w:sz w:val="20"/>
          <w:szCs w:val="20"/>
          <w:lang w:val="en-GB"/>
        </w:rPr>
        <w:t xml:space="preserve">To the Shareholders of </w:t>
      </w:r>
      <w:r w:rsidR="00B55D87" w:rsidRPr="00B55D87">
        <w:rPr>
          <w:rFonts w:ascii="Garamond" w:hAnsi="Garamond" w:cs="Garamond"/>
          <w:b/>
          <w:bCs/>
          <w:sz w:val="20"/>
          <w:szCs w:val="20"/>
          <w:lang w:val="en-GB"/>
        </w:rPr>
        <w:t xml:space="preserve">Siam Steel International </w:t>
      </w:r>
      <w:r w:rsidRPr="00B55D87">
        <w:rPr>
          <w:rFonts w:ascii="Garamond" w:hAnsi="Garamond" w:cs="Garamond"/>
          <w:b/>
          <w:bCs/>
          <w:sz w:val="20"/>
          <w:szCs w:val="20"/>
          <w:lang w:val="en-GB"/>
        </w:rPr>
        <w:t>Public Company Limited</w:t>
      </w:r>
    </w:p>
    <w:p w14:paraId="08881650" w14:textId="77777777" w:rsidR="00645633" w:rsidRPr="009207C2" w:rsidRDefault="00645633" w:rsidP="009207C2">
      <w:pPr>
        <w:spacing w:line="360" w:lineRule="auto"/>
        <w:rPr>
          <w:rFonts w:ascii="Garamond" w:hAnsi="Garamond" w:cs="Garamond"/>
          <w:sz w:val="20"/>
          <w:szCs w:val="20"/>
          <w:lang w:val="en-GB"/>
        </w:rPr>
      </w:pPr>
    </w:p>
    <w:p w14:paraId="67CCB74E" w14:textId="77777777" w:rsidR="00645633" w:rsidRPr="009207C2" w:rsidRDefault="00645633" w:rsidP="009207C2">
      <w:pPr>
        <w:spacing w:line="360" w:lineRule="auto"/>
        <w:jc w:val="both"/>
        <w:outlineLvl w:val="0"/>
        <w:rPr>
          <w:rFonts w:ascii="Garamond" w:hAnsi="Garamond" w:cs="Garamond"/>
          <w:i/>
          <w:iCs/>
          <w:sz w:val="20"/>
          <w:szCs w:val="20"/>
          <w:cs/>
          <w:lang w:bidi="th-TH"/>
        </w:rPr>
      </w:pPr>
      <w:r w:rsidRPr="009207C2">
        <w:rPr>
          <w:rFonts w:ascii="Garamond" w:hAnsi="Garamond" w:cs="Garamond"/>
          <w:i/>
          <w:iCs/>
          <w:sz w:val="20"/>
          <w:szCs w:val="20"/>
          <w:cs/>
          <w:lang w:bidi="th-TH"/>
        </w:rPr>
        <w:t>Opinion</w:t>
      </w:r>
    </w:p>
    <w:p w14:paraId="33A106AD" w14:textId="77777777" w:rsidR="00277306" w:rsidRPr="009207C2" w:rsidRDefault="00277306" w:rsidP="009207C2">
      <w:pPr>
        <w:spacing w:line="360" w:lineRule="auto"/>
        <w:jc w:val="both"/>
        <w:rPr>
          <w:rFonts w:ascii="Garamond" w:hAnsi="Garamond" w:cs="Garamond"/>
          <w:sz w:val="20"/>
          <w:szCs w:val="20"/>
          <w:rtl/>
          <w:cs/>
          <w:lang w:val="en-GB"/>
        </w:rPr>
      </w:pPr>
    </w:p>
    <w:p w14:paraId="4389DE6F" w14:textId="77777777" w:rsidR="00277306" w:rsidRPr="009207C2" w:rsidRDefault="00277306" w:rsidP="009207C2">
      <w:pPr>
        <w:pStyle w:val="Heading3"/>
        <w:spacing w:before="0" w:after="0" w:line="360" w:lineRule="auto"/>
        <w:jc w:val="thaiDistribute"/>
        <w:rPr>
          <w:rFonts w:ascii="Garamond" w:hAnsi="Garamond" w:cs="Garamond"/>
          <w:b w:val="0"/>
          <w:sz w:val="20"/>
          <w:szCs w:val="20"/>
          <w:lang w:val="en-GB"/>
        </w:rPr>
      </w:pPr>
      <w:r w:rsidRPr="009207C2">
        <w:rPr>
          <w:rFonts w:ascii="Garamond" w:hAnsi="Garamond" w:cs="Garamond"/>
          <w:b w:val="0"/>
          <w:sz w:val="20"/>
          <w:szCs w:val="20"/>
          <w:lang w:val="en-US"/>
        </w:rPr>
        <w:t xml:space="preserve">I have audited </w:t>
      </w:r>
      <w:r w:rsidR="00323A2F" w:rsidRPr="009207C2">
        <w:rPr>
          <w:rFonts w:ascii="Garamond" w:hAnsi="Garamond" w:cs="Garamond"/>
          <w:b w:val="0"/>
          <w:sz w:val="20"/>
          <w:szCs w:val="20"/>
          <w:lang w:val="en-GB"/>
        </w:rPr>
        <w:t xml:space="preserve">the </w:t>
      </w:r>
      <w:r w:rsidR="008C66FE" w:rsidRPr="009207C2">
        <w:rPr>
          <w:rFonts w:ascii="Garamond" w:hAnsi="Garamond" w:cs="Garamond"/>
          <w:b w:val="0"/>
          <w:sz w:val="20"/>
          <w:szCs w:val="20"/>
          <w:lang w:val="en-GB"/>
        </w:rPr>
        <w:t xml:space="preserve">consolidated </w:t>
      </w:r>
      <w:r w:rsidRPr="009207C2">
        <w:rPr>
          <w:rFonts w:ascii="Garamond" w:hAnsi="Garamond" w:cs="Garamond"/>
          <w:b w:val="0"/>
          <w:sz w:val="20"/>
          <w:szCs w:val="20"/>
          <w:lang w:val="en-GB"/>
        </w:rPr>
        <w:t>financial statement</w:t>
      </w:r>
      <w:r w:rsidR="009475F9" w:rsidRPr="009207C2">
        <w:rPr>
          <w:rFonts w:ascii="Garamond" w:hAnsi="Garamond" w:cs="Garamond"/>
          <w:b w:val="0"/>
          <w:sz w:val="20"/>
          <w:szCs w:val="20"/>
          <w:lang w:val="en-GB"/>
        </w:rPr>
        <w:t xml:space="preserve">s of </w:t>
      </w:r>
      <w:r w:rsidR="00B55D87">
        <w:rPr>
          <w:rFonts w:ascii="Garamond" w:hAnsi="Garamond" w:cs="Garamond"/>
          <w:b w:val="0"/>
          <w:sz w:val="20"/>
          <w:szCs w:val="20"/>
          <w:lang w:val="en-GB"/>
        </w:rPr>
        <w:t xml:space="preserve">Siam Steel </w:t>
      </w:r>
      <w:r w:rsidR="00452254" w:rsidRPr="009207C2">
        <w:rPr>
          <w:rFonts w:ascii="Garamond" w:hAnsi="Garamond" w:cs="Garamond"/>
          <w:b w:val="0"/>
          <w:bCs w:val="0"/>
          <w:sz w:val="20"/>
          <w:szCs w:val="20"/>
          <w:lang w:val="en-GB"/>
        </w:rPr>
        <w:t>Public Company Limited</w:t>
      </w:r>
      <w:r w:rsidR="00452254" w:rsidRPr="009207C2">
        <w:rPr>
          <w:rFonts w:ascii="Garamond" w:hAnsi="Garamond" w:cs="Garamond"/>
          <w:b w:val="0"/>
          <w:sz w:val="20"/>
          <w:szCs w:val="20"/>
          <w:lang w:val="en-GB"/>
        </w:rPr>
        <w:t xml:space="preserve"> </w:t>
      </w:r>
      <w:r w:rsidR="000F78C4" w:rsidRPr="009207C2">
        <w:rPr>
          <w:rFonts w:ascii="Garamond" w:hAnsi="Garamond" w:cs="Garamond"/>
          <w:b w:val="0"/>
          <w:sz w:val="20"/>
          <w:szCs w:val="20"/>
          <w:lang w:val="en-GB"/>
        </w:rPr>
        <w:t xml:space="preserve">and </w:t>
      </w:r>
      <w:r w:rsidR="008861CD" w:rsidRPr="009207C2">
        <w:rPr>
          <w:rFonts w:ascii="Garamond" w:hAnsi="Garamond" w:cs="Garamond"/>
          <w:b w:val="0"/>
          <w:sz w:val="20"/>
          <w:szCs w:val="20"/>
          <w:lang w:val="en-GB"/>
        </w:rPr>
        <w:t xml:space="preserve">its </w:t>
      </w:r>
      <w:r w:rsidR="00715047" w:rsidRPr="009207C2">
        <w:rPr>
          <w:rFonts w:ascii="Garamond" w:hAnsi="Garamond" w:cs="Garamond"/>
          <w:b w:val="0"/>
          <w:sz w:val="20"/>
          <w:szCs w:val="20"/>
          <w:lang w:val="en-GB"/>
        </w:rPr>
        <w:t>subsidiar</w:t>
      </w:r>
      <w:r w:rsidR="00CF1610">
        <w:rPr>
          <w:rFonts w:ascii="Garamond" w:hAnsi="Garamond" w:cs="Garamond"/>
          <w:b w:val="0"/>
          <w:sz w:val="20"/>
          <w:szCs w:val="20"/>
          <w:lang w:val="en-GB"/>
        </w:rPr>
        <w:t>ies</w:t>
      </w:r>
      <w:r w:rsidR="00323A2F" w:rsidRPr="009207C2">
        <w:rPr>
          <w:rFonts w:ascii="Garamond" w:hAnsi="Garamond" w:cs="Garamond"/>
          <w:b w:val="0"/>
          <w:sz w:val="20"/>
          <w:szCs w:val="20"/>
          <w:lang w:val="en-GB"/>
        </w:rPr>
        <w:t xml:space="preserve"> (the “Group”)</w:t>
      </w:r>
      <w:r w:rsidR="00CC126A" w:rsidRPr="009207C2">
        <w:rPr>
          <w:rFonts w:ascii="Garamond" w:hAnsi="Garamond" w:cs="Garamond"/>
          <w:b w:val="0"/>
          <w:sz w:val="20"/>
          <w:szCs w:val="20"/>
          <w:lang w:val="en-GB"/>
        </w:rPr>
        <w:t>,</w:t>
      </w:r>
      <w:r w:rsidR="00715047" w:rsidRPr="009207C2">
        <w:rPr>
          <w:rFonts w:ascii="Garamond" w:hAnsi="Garamond" w:cs="Garamond"/>
          <w:b w:val="0"/>
          <w:sz w:val="20"/>
          <w:szCs w:val="20"/>
          <w:lang w:val="en-GB"/>
        </w:rPr>
        <w:t xml:space="preserve"> </w:t>
      </w:r>
      <w:r w:rsidR="000C504C" w:rsidRPr="009207C2">
        <w:rPr>
          <w:rFonts w:ascii="Garamond" w:hAnsi="Garamond" w:cs="Garamond"/>
          <w:b w:val="0"/>
          <w:sz w:val="20"/>
          <w:szCs w:val="20"/>
          <w:lang w:val="en-GB"/>
        </w:rPr>
        <w:t xml:space="preserve">which </w:t>
      </w:r>
      <w:r w:rsidRPr="009207C2">
        <w:rPr>
          <w:rFonts w:ascii="Garamond" w:hAnsi="Garamond" w:cs="Garamond"/>
          <w:b w:val="0"/>
          <w:sz w:val="20"/>
          <w:szCs w:val="20"/>
          <w:lang w:val="en-GB"/>
        </w:rPr>
        <w:t>comprise</w:t>
      </w:r>
      <w:r w:rsidRPr="009207C2">
        <w:rPr>
          <w:rFonts w:ascii="Garamond" w:hAnsi="Garamond" w:cs="Garamond"/>
          <w:b w:val="0"/>
          <w:sz w:val="20"/>
          <w:szCs w:val="20"/>
          <w:lang w:val="en-US"/>
        </w:rPr>
        <w:t xml:space="preserve"> the </w:t>
      </w:r>
      <w:r w:rsidR="00715047" w:rsidRPr="009207C2">
        <w:rPr>
          <w:rFonts w:ascii="Garamond" w:hAnsi="Garamond" w:cs="Garamond"/>
          <w:b w:val="0"/>
          <w:sz w:val="20"/>
          <w:szCs w:val="20"/>
          <w:lang w:val="en-US"/>
        </w:rPr>
        <w:t xml:space="preserve">consolidated </w:t>
      </w:r>
      <w:r w:rsidRPr="009207C2">
        <w:rPr>
          <w:rFonts w:ascii="Garamond" w:hAnsi="Garamond" w:cs="Garamond"/>
          <w:b w:val="0"/>
          <w:sz w:val="20"/>
          <w:szCs w:val="20"/>
          <w:lang w:val="en-US"/>
        </w:rPr>
        <w:t xml:space="preserve">statement of financial position as at </w:t>
      </w:r>
      <w:r w:rsidRPr="009207C2">
        <w:rPr>
          <w:rFonts w:ascii="Garamond" w:hAnsi="Garamond" w:cs="Garamond"/>
          <w:b w:val="0"/>
          <w:bCs w:val="0"/>
          <w:sz w:val="20"/>
          <w:szCs w:val="20"/>
          <w:lang w:val="en-GB"/>
        </w:rPr>
        <w:t>31 December 201</w:t>
      </w:r>
      <w:r w:rsidR="00467382" w:rsidRPr="009207C2">
        <w:rPr>
          <w:rFonts w:ascii="Garamond" w:hAnsi="Garamond" w:cs="Garamond"/>
          <w:b w:val="0"/>
          <w:bCs w:val="0"/>
          <w:sz w:val="20"/>
          <w:szCs w:val="20"/>
          <w:lang w:val="en-GB"/>
        </w:rPr>
        <w:t>6</w:t>
      </w:r>
      <w:r w:rsidRPr="009207C2">
        <w:rPr>
          <w:rFonts w:ascii="Garamond" w:hAnsi="Garamond" w:cs="Garamond"/>
          <w:b w:val="0"/>
          <w:bCs w:val="0"/>
          <w:sz w:val="20"/>
          <w:szCs w:val="20"/>
          <w:lang w:val="en-GB"/>
        </w:rPr>
        <w:t>,</w:t>
      </w:r>
      <w:r w:rsidR="00323A2F" w:rsidRPr="009207C2">
        <w:rPr>
          <w:rFonts w:ascii="Garamond" w:hAnsi="Garamond" w:cs="Garamond"/>
          <w:b w:val="0"/>
          <w:sz w:val="20"/>
          <w:szCs w:val="20"/>
          <w:lang w:val="en-US"/>
        </w:rPr>
        <w:t xml:space="preserve"> the </w:t>
      </w:r>
      <w:r w:rsidR="00715047" w:rsidRPr="009207C2">
        <w:rPr>
          <w:rFonts w:ascii="Garamond" w:hAnsi="Garamond" w:cs="Garamond"/>
          <w:b w:val="0"/>
          <w:sz w:val="20"/>
          <w:szCs w:val="20"/>
          <w:lang w:val="en-US"/>
        </w:rPr>
        <w:t xml:space="preserve">consolidated </w:t>
      </w:r>
      <w:r w:rsidRPr="009207C2">
        <w:rPr>
          <w:rFonts w:ascii="Garamond" w:hAnsi="Garamond" w:cs="Garamond"/>
          <w:b w:val="0"/>
          <w:sz w:val="20"/>
          <w:szCs w:val="20"/>
          <w:lang w:val="en-US"/>
        </w:rPr>
        <w:t xml:space="preserve">statements of </w:t>
      </w:r>
      <w:r w:rsidR="00CC126A" w:rsidRPr="009207C2">
        <w:rPr>
          <w:rFonts w:ascii="Garamond" w:hAnsi="Garamond" w:cs="Garamond"/>
          <w:b w:val="0"/>
          <w:sz w:val="20"/>
          <w:szCs w:val="20"/>
          <w:lang w:val="en-US"/>
        </w:rPr>
        <w:t xml:space="preserve">profit or loss and other </w:t>
      </w:r>
      <w:r w:rsidR="00B050C8" w:rsidRPr="009207C2">
        <w:rPr>
          <w:rFonts w:ascii="Garamond" w:hAnsi="Garamond" w:cs="Garamond"/>
          <w:b w:val="0"/>
          <w:sz w:val="20"/>
          <w:szCs w:val="20"/>
          <w:lang w:val="en-US"/>
        </w:rPr>
        <w:t xml:space="preserve">comprehensive </w:t>
      </w:r>
      <w:r w:rsidRPr="009207C2">
        <w:rPr>
          <w:rFonts w:ascii="Garamond" w:hAnsi="Garamond" w:cs="Garamond"/>
          <w:b w:val="0"/>
          <w:sz w:val="20"/>
          <w:szCs w:val="20"/>
          <w:lang w:val="en-US"/>
        </w:rPr>
        <w:t>income</w:t>
      </w:r>
      <w:r w:rsidR="00715047" w:rsidRPr="009207C2">
        <w:rPr>
          <w:rFonts w:ascii="Garamond" w:hAnsi="Garamond" w:cs="Garamond"/>
          <w:b w:val="0"/>
          <w:sz w:val="20"/>
          <w:szCs w:val="20"/>
          <w:lang w:val="en-GB" w:bidi="th-TH"/>
        </w:rPr>
        <w:t xml:space="preserve">, </w:t>
      </w:r>
      <w:r w:rsidRPr="009207C2">
        <w:rPr>
          <w:rFonts w:ascii="Garamond" w:hAnsi="Garamond" w:cs="Garamond"/>
          <w:b w:val="0"/>
          <w:sz w:val="20"/>
          <w:szCs w:val="20"/>
          <w:lang w:val="en-US"/>
        </w:rPr>
        <w:t xml:space="preserve">changes in shareholders’ equity </w:t>
      </w:r>
      <w:r w:rsidR="00715047" w:rsidRPr="009207C2">
        <w:rPr>
          <w:rFonts w:ascii="Garamond" w:hAnsi="Garamond" w:cs="Garamond"/>
          <w:b w:val="0"/>
          <w:sz w:val="20"/>
          <w:szCs w:val="20"/>
          <w:lang w:val="en-US"/>
        </w:rPr>
        <w:t>and</w:t>
      </w:r>
      <w:r w:rsidR="00323A2F" w:rsidRPr="009207C2">
        <w:rPr>
          <w:rFonts w:ascii="Garamond" w:hAnsi="Garamond" w:cs="Garamond"/>
          <w:b w:val="0"/>
          <w:sz w:val="20"/>
          <w:szCs w:val="20"/>
          <w:lang w:val="en-US"/>
        </w:rPr>
        <w:t xml:space="preserve"> </w:t>
      </w:r>
      <w:r w:rsidR="00715047" w:rsidRPr="009207C2">
        <w:rPr>
          <w:rFonts w:ascii="Garamond" w:hAnsi="Garamond" w:cs="Garamond"/>
          <w:b w:val="0"/>
          <w:sz w:val="20"/>
          <w:szCs w:val="20"/>
          <w:lang w:val="en-US"/>
        </w:rPr>
        <w:t xml:space="preserve">cash flows </w:t>
      </w:r>
      <w:r w:rsidRPr="009207C2">
        <w:rPr>
          <w:rFonts w:ascii="Garamond" w:hAnsi="Garamond" w:cs="Garamond"/>
          <w:b w:val="0"/>
          <w:sz w:val="20"/>
          <w:szCs w:val="20"/>
          <w:lang w:val="en-US"/>
        </w:rPr>
        <w:t>for the year then ended</w:t>
      </w:r>
      <w:r w:rsidR="00CC126A" w:rsidRPr="009207C2">
        <w:rPr>
          <w:rFonts w:ascii="Garamond" w:hAnsi="Garamond" w:cs="Garamond"/>
          <w:b w:val="0"/>
          <w:sz w:val="20"/>
          <w:szCs w:val="20"/>
          <w:lang w:val="en-US"/>
        </w:rPr>
        <w:t>,</w:t>
      </w:r>
      <w:r w:rsidR="008C66FE" w:rsidRPr="009207C2">
        <w:rPr>
          <w:rFonts w:ascii="Garamond" w:hAnsi="Garamond" w:cs="Garamond"/>
          <w:b w:val="0"/>
          <w:sz w:val="20"/>
          <w:szCs w:val="20"/>
          <w:lang w:val="en-GB"/>
        </w:rPr>
        <w:t xml:space="preserve"> and</w:t>
      </w:r>
      <w:r w:rsidR="00323A2F" w:rsidRPr="009207C2">
        <w:rPr>
          <w:rFonts w:ascii="Garamond" w:hAnsi="Garamond" w:cs="Garamond"/>
          <w:b w:val="0"/>
          <w:sz w:val="20"/>
          <w:szCs w:val="20"/>
          <w:lang w:val="en-GB"/>
        </w:rPr>
        <w:t xml:space="preserve"> notes to the consolidated financial statements, including</w:t>
      </w:r>
      <w:r w:rsidR="008C66FE" w:rsidRPr="009207C2">
        <w:rPr>
          <w:rFonts w:ascii="Garamond" w:hAnsi="Garamond" w:cs="Garamond"/>
          <w:b w:val="0"/>
          <w:sz w:val="20"/>
          <w:szCs w:val="20"/>
          <w:lang w:val="en-GB"/>
        </w:rPr>
        <w:t xml:space="preserve"> </w:t>
      </w:r>
      <w:r w:rsidRPr="009207C2">
        <w:rPr>
          <w:rFonts w:ascii="Garamond" w:hAnsi="Garamond" w:cs="Garamond"/>
          <w:b w:val="0"/>
          <w:sz w:val="20"/>
          <w:szCs w:val="20"/>
          <w:lang w:val="en-GB"/>
        </w:rPr>
        <w:t>a summary of</w:t>
      </w:r>
      <w:r w:rsidR="00323A2F" w:rsidRPr="009207C2">
        <w:rPr>
          <w:rFonts w:ascii="Garamond" w:hAnsi="Garamond" w:cs="Garamond"/>
          <w:b w:val="0"/>
          <w:sz w:val="20"/>
          <w:szCs w:val="20"/>
          <w:lang w:val="en-GB"/>
        </w:rPr>
        <w:t xml:space="preserve"> </w:t>
      </w:r>
      <w:r w:rsidR="00B55D87">
        <w:rPr>
          <w:rFonts w:ascii="Garamond" w:hAnsi="Garamond" w:cs="Garamond"/>
          <w:b w:val="0"/>
          <w:sz w:val="20"/>
          <w:szCs w:val="20"/>
          <w:lang w:val="en-GB"/>
        </w:rPr>
        <w:t>significant accounting policies and I</w:t>
      </w:r>
      <w:r w:rsidR="008C66FE" w:rsidRPr="009207C2">
        <w:rPr>
          <w:rFonts w:ascii="Garamond" w:hAnsi="Garamond" w:cs="Garamond"/>
          <w:b w:val="0"/>
          <w:sz w:val="20"/>
          <w:szCs w:val="20"/>
          <w:lang w:val="en-GB"/>
        </w:rPr>
        <w:t xml:space="preserve"> have also audited the separate financial statements of </w:t>
      </w:r>
      <w:r w:rsidR="002A2D63">
        <w:rPr>
          <w:rFonts w:ascii="Garamond" w:hAnsi="Garamond" w:cs="Garamond"/>
          <w:b w:val="0"/>
          <w:sz w:val="20"/>
          <w:szCs w:val="20"/>
          <w:lang w:val="en-GB"/>
        </w:rPr>
        <w:t xml:space="preserve">Siam Steel </w:t>
      </w:r>
      <w:r w:rsidR="00452254" w:rsidRPr="009207C2">
        <w:rPr>
          <w:rFonts w:ascii="Garamond" w:hAnsi="Garamond" w:cs="Garamond"/>
          <w:b w:val="0"/>
          <w:sz w:val="20"/>
          <w:szCs w:val="20"/>
          <w:lang w:val="en-GB"/>
        </w:rPr>
        <w:t>Public Company Limited</w:t>
      </w:r>
      <w:r w:rsidR="00323A2F" w:rsidRPr="009207C2">
        <w:rPr>
          <w:rFonts w:ascii="Garamond" w:hAnsi="Garamond" w:cs="Garamond"/>
          <w:b w:val="0"/>
          <w:sz w:val="20"/>
          <w:szCs w:val="20"/>
          <w:lang w:val="en-GB"/>
        </w:rPr>
        <w:t xml:space="preserve"> (the “Company”)</w:t>
      </w:r>
      <w:r w:rsidR="008861CD" w:rsidRPr="009207C2">
        <w:rPr>
          <w:rFonts w:ascii="Garamond" w:hAnsi="Garamond" w:cs="Garamond"/>
          <w:b w:val="0"/>
          <w:sz w:val="20"/>
          <w:szCs w:val="20"/>
          <w:lang w:val="en-GB"/>
        </w:rPr>
        <w:t>,</w:t>
      </w:r>
      <w:r w:rsidR="008C66FE" w:rsidRPr="009207C2">
        <w:rPr>
          <w:rFonts w:ascii="Garamond" w:hAnsi="Garamond" w:cs="Garamond"/>
          <w:b w:val="0"/>
          <w:sz w:val="20"/>
          <w:szCs w:val="20"/>
          <w:lang w:val="en-GB"/>
        </w:rPr>
        <w:t xml:space="preserve"> which comprise</w:t>
      </w:r>
      <w:r w:rsidR="008C66FE" w:rsidRPr="009207C2">
        <w:rPr>
          <w:rFonts w:ascii="Garamond" w:hAnsi="Garamond" w:cs="Garamond"/>
          <w:b w:val="0"/>
          <w:sz w:val="20"/>
          <w:szCs w:val="20"/>
          <w:lang w:val="en-US"/>
        </w:rPr>
        <w:t xml:space="preserve"> the separate statement of financial position as at </w:t>
      </w:r>
      <w:r w:rsidR="008C66FE" w:rsidRPr="009207C2">
        <w:rPr>
          <w:rFonts w:ascii="Garamond" w:hAnsi="Garamond" w:cs="Garamond"/>
          <w:b w:val="0"/>
          <w:bCs w:val="0"/>
          <w:sz w:val="20"/>
          <w:szCs w:val="20"/>
          <w:lang w:val="en-GB"/>
        </w:rPr>
        <w:t>31 December 201</w:t>
      </w:r>
      <w:r w:rsidR="00467382" w:rsidRPr="009207C2">
        <w:rPr>
          <w:rFonts w:ascii="Garamond" w:hAnsi="Garamond" w:cs="Garamond"/>
          <w:b w:val="0"/>
          <w:bCs w:val="0"/>
          <w:sz w:val="20"/>
          <w:szCs w:val="20"/>
          <w:lang w:val="en-GB"/>
        </w:rPr>
        <w:t>6</w:t>
      </w:r>
      <w:r w:rsidR="008C66FE" w:rsidRPr="009207C2">
        <w:rPr>
          <w:rFonts w:ascii="Garamond" w:hAnsi="Garamond" w:cs="Garamond"/>
          <w:b w:val="0"/>
          <w:bCs w:val="0"/>
          <w:sz w:val="20"/>
          <w:szCs w:val="20"/>
          <w:lang w:val="en-GB"/>
        </w:rPr>
        <w:t>,</w:t>
      </w:r>
      <w:r w:rsidR="00B55D87">
        <w:rPr>
          <w:rFonts w:ascii="Garamond" w:hAnsi="Garamond" w:cs="Garamond"/>
          <w:b w:val="0"/>
          <w:sz w:val="20"/>
          <w:szCs w:val="20"/>
          <w:lang w:val="en-US"/>
        </w:rPr>
        <w:t xml:space="preserve"> </w:t>
      </w:r>
      <w:r w:rsidR="00323A2F" w:rsidRPr="009207C2">
        <w:rPr>
          <w:rFonts w:ascii="Garamond" w:hAnsi="Garamond" w:cs="Garamond"/>
          <w:b w:val="0"/>
          <w:sz w:val="20"/>
          <w:szCs w:val="20"/>
          <w:lang w:val="en-US"/>
        </w:rPr>
        <w:t>the s</w:t>
      </w:r>
      <w:r w:rsidR="008C66FE" w:rsidRPr="009207C2">
        <w:rPr>
          <w:rFonts w:ascii="Garamond" w:hAnsi="Garamond" w:cs="Garamond"/>
          <w:b w:val="0"/>
          <w:sz w:val="20"/>
          <w:szCs w:val="20"/>
          <w:lang w:val="en-US"/>
        </w:rPr>
        <w:t>eparate statements of</w:t>
      </w:r>
      <w:r w:rsidR="00CC126A" w:rsidRPr="009207C2">
        <w:rPr>
          <w:rFonts w:ascii="Garamond" w:hAnsi="Garamond" w:cs="Garamond"/>
          <w:b w:val="0"/>
          <w:sz w:val="20"/>
          <w:szCs w:val="20"/>
          <w:lang w:val="en-US"/>
        </w:rPr>
        <w:t xml:space="preserve"> profit or loss and other</w:t>
      </w:r>
      <w:r w:rsidR="008C66FE" w:rsidRPr="009207C2">
        <w:rPr>
          <w:rFonts w:ascii="Garamond" w:hAnsi="Garamond" w:cs="Garamond"/>
          <w:b w:val="0"/>
          <w:sz w:val="20"/>
          <w:szCs w:val="20"/>
          <w:lang w:val="en-US"/>
        </w:rPr>
        <w:t xml:space="preserve"> </w:t>
      </w:r>
      <w:r w:rsidR="00B050C8" w:rsidRPr="009207C2">
        <w:rPr>
          <w:rFonts w:ascii="Garamond" w:hAnsi="Garamond" w:cs="Garamond"/>
          <w:b w:val="0"/>
          <w:sz w:val="20"/>
          <w:szCs w:val="20"/>
          <w:lang w:val="en-US"/>
        </w:rPr>
        <w:t xml:space="preserve">comprehensive </w:t>
      </w:r>
      <w:r w:rsidR="008C66FE" w:rsidRPr="009207C2">
        <w:rPr>
          <w:rFonts w:ascii="Garamond" w:hAnsi="Garamond" w:cs="Garamond"/>
          <w:b w:val="0"/>
          <w:sz w:val="20"/>
          <w:szCs w:val="20"/>
          <w:lang w:val="en-US"/>
        </w:rPr>
        <w:t>income</w:t>
      </w:r>
      <w:r w:rsidR="008C66FE" w:rsidRPr="009207C2">
        <w:rPr>
          <w:rFonts w:ascii="Garamond" w:hAnsi="Garamond" w:cs="Garamond"/>
          <w:b w:val="0"/>
          <w:sz w:val="20"/>
          <w:szCs w:val="20"/>
          <w:lang w:val="en-GB" w:bidi="th-TH"/>
        </w:rPr>
        <w:t>,</w:t>
      </w:r>
      <w:r w:rsidR="00323A2F" w:rsidRPr="009207C2">
        <w:rPr>
          <w:rFonts w:ascii="Garamond" w:hAnsi="Garamond" w:cs="Garamond"/>
          <w:b w:val="0"/>
          <w:sz w:val="20"/>
          <w:szCs w:val="20"/>
          <w:lang w:val="en-GB" w:bidi="th-TH"/>
        </w:rPr>
        <w:t xml:space="preserve"> </w:t>
      </w:r>
      <w:r w:rsidR="008C66FE" w:rsidRPr="009207C2">
        <w:rPr>
          <w:rFonts w:ascii="Garamond" w:hAnsi="Garamond" w:cs="Garamond"/>
          <w:b w:val="0"/>
          <w:sz w:val="20"/>
          <w:szCs w:val="20"/>
          <w:lang w:val="en-US"/>
        </w:rPr>
        <w:t xml:space="preserve">changes in shareholders’ equity </w:t>
      </w:r>
      <w:r w:rsidR="00545503" w:rsidRPr="009207C2">
        <w:rPr>
          <w:rFonts w:ascii="Garamond" w:hAnsi="Garamond" w:cs="Garamond"/>
          <w:b w:val="0"/>
          <w:sz w:val="20"/>
          <w:szCs w:val="20"/>
          <w:lang w:val="en-US"/>
        </w:rPr>
        <w:t>and</w:t>
      </w:r>
      <w:r w:rsidR="00323A2F" w:rsidRPr="009207C2">
        <w:rPr>
          <w:rFonts w:ascii="Garamond" w:hAnsi="Garamond" w:cs="Garamond"/>
          <w:b w:val="0"/>
          <w:sz w:val="20"/>
          <w:szCs w:val="20"/>
          <w:lang w:val="en-US"/>
        </w:rPr>
        <w:t xml:space="preserve"> </w:t>
      </w:r>
      <w:r w:rsidR="00545503" w:rsidRPr="009207C2">
        <w:rPr>
          <w:rFonts w:ascii="Garamond" w:hAnsi="Garamond" w:cs="Garamond"/>
          <w:b w:val="0"/>
          <w:sz w:val="20"/>
          <w:szCs w:val="20"/>
          <w:lang w:val="en-US"/>
        </w:rPr>
        <w:t>cash flow</w:t>
      </w:r>
      <w:r w:rsidR="00CC126A" w:rsidRPr="009207C2">
        <w:rPr>
          <w:rFonts w:ascii="Garamond" w:hAnsi="Garamond" w:cs="Garamond"/>
          <w:b w:val="0"/>
          <w:sz w:val="20"/>
          <w:szCs w:val="20"/>
          <w:lang w:val="en-US"/>
        </w:rPr>
        <w:t>s</w:t>
      </w:r>
      <w:r w:rsidR="008C66FE" w:rsidRPr="009207C2">
        <w:rPr>
          <w:rFonts w:ascii="Garamond" w:hAnsi="Garamond" w:cs="Garamond"/>
          <w:b w:val="0"/>
          <w:sz w:val="20"/>
          <w:szCs w:val="20"/>
          <w:lang w:val="en-US"/>
        </w:rPr>
        <w:t xml:space="preserve"> for the year then ended</w:t>
      </w:r>
      <w:r w:rsidR="000A6C98" w:rsidRPr="009207C2">
        <w:rPr>
          <w:rFonts w:ascii="Garamond" w:hAnsi="Garamond" w:cs="Garamond"/>
          <w:b w:val="0"/>
          <w:sz w:val="20"/>
          <w:szCs w:val="20"/>
          <w:lang w:val="en-GB"/>
        </w:rPr>
        <w:t xml:space="preserve">, </w:t>
      </w:r>
      <w:r w:rsidR="008C66FE" w:rsidRPr="009207C2">
        <w:rPr>
          <w:rFonts w:ascii="Garamond" w:hAnsi="Garamond" w:cs="Garamond"/>
          <w:b w:val="0"/>
          <w:sz w:val="20"/>
          <w:szCs w:val="20"/>
          <w:lang w:val="en-GB"/>
        </w:rPr>
        <w:t>and</w:t>
      </w:r>
      <w:r w:rsidR="00323A2F" w:rsidRPr="009207C2">
        <w:rPr>
          <w:rFonts w:ascii="Garamond" w:hAnsi="Garamond" w:cs="Garamond"/>
          <w:b w:val="0"/>
          <w:sz w:val="20"/>
          <w:szCs w:val="20"/>
          <w:lang w:val="en-GB"/>
        </w:rPr>
        <w:t xml:space="preserve"> notes to the separate financial statement</w:t>
      </w:r>
      <w:r w:rsidR="00B55D87">
        <w:rPr>
          <w:rFonts w:ascii="Garamond" w:hAnsi="Garamond" w:cs="Garamond"/>
          <w:b w:val="0"/>
          <w:sz w:val="20"/>
          <w:szCs w:val="20"/>
          <w:lang w:val="en-GB"/>
        </w:rPr>
        <w:t>s</w:t>
      </w:r>
      <w:r w:rsidR="00323A2F" w:rsidRPr="009207C2">
        <w:rPr>
          <w:rFonts w:ascii="Garamond" w:hAnsi="Garamond" w:cs="Garamond"/>
          <w:b w:val="0"/>
          <w:sz w:val="20"/>
          <w:szCs w:val="20"/>
          <w:lang w:val="en-GB"/>
        </w:rPr>
        <w:t>, including</w:t>
      </w:r>
      <w:r w:rsidR="008C66FE" w:rsidRPr="009207C2">
        <w:rPr>
          <w:rFonts w:ascii="Garamond" w:hAnsi="Garamond" w:cs="Garamond"/>
          <w:b w:val="0"/>
          <w:sz w:val="20"/>
          <w:szCs w:val="20"/>
          <w:lang w:val="en-GB"/>
        </w:rPr>
        <w:t xml:space="preserve"> a summary of </w:t>
      </w:r>
      <w:r w:rsidR="00323A2F" w:rsidRPr="009207C2">
        <w:rPr>
          <w:rFonts w:ascii="Garamond" w:hAnsi="Garamond" w:cs="Garamond"/>
          <w:b w:val="0"/>
          <w:sz w:val="20"/>
          <w:szCs w:val="20"/>
          <w:lang w:val="en-GB"/>
        </w:rPr>
        <w:t>significant accounting policies.</w:t>
      </w:r>
    </w:p>
    <w:p w14:paraId="1B271C06" w14:textId="77777777" w:rsidR="00277306" w:rsidRPr="009207C2" w:rsidRDefault="00277306" w:rsidP="009207C2">
      <w:pPr>
        <w:spacing w:line="360" w:lineRule="auto"/>
        <w:jc w:val="thaiDistribute"/>
        <w:rPr>
          <w:rFonts w:ascii="Garamond" w:hAnsi="Garamond" w:cs="Garamond"/>
          <w:sz w:val="20"/>
          <w:szCs w:val="20"/>
          <w:lang w:val="en-US"/>
        </w:rPr>
      </w:pPr>
    </w:p>
    <w:p w14:paraId="466AC189" w14:textId="77777777" w:rsidR="00645633" w:rsidRPr="009207C2" w:rsidRDefault="00645633"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In my opinion, the accompanying consolidated and separate financial statements present fairly, in all material respects, the consolidated financial position of the Group as at 31 December 2016, and its consolidated financial performance and cash flows for the year then ended and the separate financial position as at 31 December 2016, and its separate financial performance and cash flows for the year then ended in accordance with Thai</w:t>
      </w:r>
      <w:r w:rsidR="00B55D87">
        <w:rPr>
          <w:rFonts w:ascii="Garamond" w:hAnsi="Garamond" w:cs="Garamond"/>
          <w:b w:val="0"/>
          <w:sz w:val="20"/>
          <w:szCs w:val="20"/>
          <w:lang w:val="en-US"/>
        </w:rPr>
        <w:t xml:space="preserve"> Financial Reporting Standards.</w:t>
      </w:r>
    </w:p>
    <w:p w14:paraId="088F76D2" w14:textId="77777777" w:rsidR="00645633" w:rsidRPr="009207C2" w:rsidRDefault="00645633" w:rsidP="009207C2">
      <w:pPr>
        <w:spacing w:line="360" w:lineRule="auto"/>
        <w:jc w:val="thaiDistribute"/>
        <w:rPr>
          <w:rFonts w:ascii="Garamond" w:hAnsi="Garamond" w:cs="Garamond"/>
          <w:sz w:val="20"/>
          <w:szCs w:val="20"/>
          <w:lang w:val="en-US"/>
        </w:rPr>
      </w:pPr>
    </w:p>
    <w:p w14:paraId="02CE05CC" w14:textId="77777777" w:rsidR="00645633" w:rsidRPr="009207C2" w:rsidRDefault="00645633" w:rsidP="009207C2">
      <w:pPr>
        <w:autoSpaceDE w:val="0"/>
        <w:autoSpaceDN w:val="0"/>
        <w:adjustRightInd w:val="0"/>
        <w:spacing w:line="360" w:lineRule="auto"/>
        <w:rPr>
          <w:rFonts w:ascii="Garamond" w:hAnsi="Garamond" w:cs="Garamond"/>
          <w:i/>
          <w:iCs/>
          <w:sz w:val="20"/>
          <w:szCs w:val="20"/>
          <w:lang w:val="en-US"/>
        </w:rPr>
      </w:pPr>
      <w:r w:rsidRPr="009207C2">
        <w:rPr>
          <w:rFonts w:ascii="Garamond" w:hAnsi="Garamond" w:cs="Garamond"/>
          <w:i/>
          <w:iCs/>
          <w:sz w:val="20"/>
          <w:szCs w:val="20"/>
          <w:lang w:val="en-US"/>
        </w:rPr>
        <w:t xml:space="preserve">Basis for Opinion </w:t>
      </w:r>
    </w:p>
    <w:p w14:paraId="34C11CBB" w14:textId="77777777" w:rsidR="00645633" w:rsidRPr="009207C2" w:rsidRDefault="00645633" w:rsidP="009207C2">
      <w:pPr>
        <w:autoSpaceDE w:val="0"/>
        <w:autoSpaceDN w:val="0"/>
        <w:adjustRightInd w:val="0"/>
        <w:spacing w:line="360" w:lineRule="auto"/>
        <w:rPr>
          <w:rFonts w:ascii="Garamond" w:hAnsi="Garamond" w:cs="Garamond"/>
          <w:i/>
          <w:iCs/>
          <w:sz w:val="20"/>
          <w:szCs w:val="20"/>
          <w:lang w:val="en-US"/>
        </w:rPr>
      </w:pPr>
    </w:p>
    <w:p w14:paraId="6F77FF8F" w14:textId="77777777" w:rsidR="00645633" w:rsidRPr="009207C2" w:rsidRDefault="00645633"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0437EF8" w14:textId="77777777" w:rsidR="0026233E" w:rsidRPr="009207C2" w:rsidRDefault="0026233E" w:rsidP="009207C2">
      <w:pPr>
        <w:spacing w:line="360" w:lineRule="auto"/>
        <w:jc w:val="thaiDistribute"/>
        <w:rPr>
          <w:rFonts w:ascii="Garamond" w:hAnsi="Garamond" w:cs="Garamond"/>
          <w:sz w:val="20"/>
          <w:szCs w:val="20"/>
          <w:lang w:val="en-US"/>
        </w:rPr>
        <w:sectPr w:rsidR="0026233E" w:rsidRPr="009207C2" w:rsidSect="00990552">
          <w:headerReference w:type="default" r:id="rId11"/>
          <w:footerReference w:type="default" r:id="rId12"/>
          <w:pgSz w:w="11909" w:h="16834" w:code="9"/>
          <w:pgMar w:top="2336" w:right="1109" w:bottom="567" w:left="2700" w:header="899" w:footer="720" w:gutter="0"/>
          <w:cols w:space="720"/>
          <w:docGrid w:linePitch="381"/>
        </w:sectPr>
      </w:pPr>
    </w:p>
    <w:p w14:paraId="786AD817" w14:textId="77777777" w:rsidR="004001FB" w:rsidRPr="009207C2" w:rsidRDefault="004001FB" w:rsidP="009207C2">
      <w:pPr>
        <w:spacing w:line="360" w:lineRule="auto"/>
        <w:jc w:val="thaiDistribute"/>
        <w:rPr>
          <w:rFonts w:ascii="Garamond" w:hAnsi="Garamond" w:cs="Garamond"/>
          <w:i/>
          <w:iCs/>
          <w:sz w:val="20"/>
          <w:szCs w:val="20"/>
          <w:lang w:val="en-US"/>
        </w:rPr>
      </w:pPr>
      <w:r w:rsidRPr="009207C2">
        <w:rPr>
          <w:rFonts w:ascii="Garamond" w:hAnsi="Garamond" w:cs="Garamond"/>
          <w:i/>
          <w:iCs/>
          <w:sz w:val="20"/>
          <w:szCs w:val="20"/>
          <w:lang w:val="en-US"/>
        </w:rPr>
        <w:lastRenderedPageBreak/>
        <w:t>Key Audit Matters</w:t>
      </w:r>
    </w:p>
    <w:p w14:paraId="35F0EF0E" w14:textId="77777777" w:rsidR="004001FB" w:rsidRPr="009207C2" w:rsidRDefault="004001FB" w:rsidP="009207C2">
      <w:pPr>
        <w:autoSpaceDE w:val="0"/>
        <w:autoSpaceDN w:val="0"/>
        <w:adjustRightInd w:val="0"/>
        <w:spacing w:line="360" w:lineRule="auto"/>
        <w:rPr>
          <w:rFonts w:ascii="Garamond" w:hAnsi="Garamond" w:cs="Garamond"/>
          <w:sz w:val="20"/>
          <w:szCs w:val="20"/>
          <w:lang w:val="en-US"/>
        </w:rPr>
      </w:pPr>
      <w:r w:rsidRPr="009207C2">
        <w:rPr>
          <w:rFonts w:ascii="Garamond" w:hAnsi="Garamond" w:cs="Garamond"/>
          <w:b/>
          <w:bCs/>
          <w:sz w:val="20"/>
          <w:szCs w:val="20"/>
          <w:lang w:val="en-US"/>
        </w:rPr>
        <w:t xml:space="preserve"> </w:t>
      </w:r>
    </w:p>
    <w:p w14:paraId="770FB9EF"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5CFB76" w14:textId="77777777" w:rsidR="00C348F6" w:rsidRPr="009207C2" w:rsidRDefault="00C348F6" w:rsidP="009207C2">
      <w:pPr>
        <w:autoSpaceDE w:val="0"/>
        <w:autoSpaceDN w:val="0"/>
        <w:adjustRightInd w:val="0"/>
        <w:spacing w:line="360" w:lineRule="auto"/>
        <w:jc w:val="both"/>
        <w:rPr>
          <w:rFonts w:ascii="Garamond" w:hAnsi="Garamond" w:cs="Garamond"/>
          <w:sz w:val="20"/>
          <w:szCs w:val="20"/>
          <w:lang w:val="en-US"/>
        </w:rPr>
      </w:pPr>
    </w:p>
    <w:tbl>
      <w:tblPr>
        <w:tblW w:w="81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013"/>
      </w:tblGrid>
      <w:tr w:rsidR="00C348F6" w:rsidRPr="009207C2" w14:paraId="50FD78ED" w14:textId="77777777" w:rsidTr="009207C2">
        <w:trPr>
          <w:tblHeader/>
        </w:trPr>
        <w:tc>
          <w:tcPr>
            <w:tcW w:w="4111" w:type="dxa"/>
            <w:shd w:val="clear" w:color="auto" w:fill="auto"/>
          </w:tcPr>
          <w:p w14:paraId="5727BE99" w14:textId="77777777" w:rsidR="00C348F6" w:rsidRPr="00CC4A6F" w:rsidRDefault="00C348F6" w:rsidP="009207C2">
            <w:pPr>
              <w:autoSpaceDE w:val="0"/>
              <w:autoSpaceDN w:val="0"/>
              <w:adjustRightInd w:val="0"/>
              <w:spacing w:line="360" w:lineRule="auto"/>
              <w:rPr>
                <w:rFonts w:ascii="Garamond" w:hAnsi="Garamond" w:cs="Garamond"/>
                <w:b/>
                <w:bCs/>
                <w:sz w:val="20"/>
                <w:szCs w:val="20"/>
                <w:cs/>
                <w:lang w:bidi="th-TH"/>
              </w:rPr>
            </w:pPr>
            <w:r w:rsidRPr="00CC4A6F">
              <w:rPr>
                <w:rFonts w:ascii="Garamond" w:hAnsi="Garamond" w:cs="Garamond"/>
                <w:b/>
                <w:bCs/>
                <w:sz w:val="20"/>
                <w:szCs w:val="20"/>
                <w:cs/>
                <w:lang w:bidi="th-TH"/>
              </w:rPr>
              <w:t>The key audit matter</w:t>
            </w:r>
          </w:p>
        </w:tc>
        <w:tc>
          <w:tcPr>
            <w:tcW w:w="4013" w:type="dxa"/>
            <w:shd w:val="clear" w:color="auto" w:fill="auto"/>
          </w:tcPr>
          <w:p w14:paraId="2AC7E088" w14:textId="77777777" w:rsidR="00C348F6" w:rsidRPr="00CC4A6F" w:rsidRDefault="00CC4A6F" w:rsidP="009207C2">
            <w:pPr>
              <w:autoSpaceDE w:val="0"/>
              <w:autoSpaceDN w:val="0"/>
              <w:adjustRightInd w:val="0"/>
              <w:spacing w:line="360" w:lineRule="auto"/>
              <w:rPr>
                <w:rFonts w:ascii="Garamond" w:hAnsi="Garamond" w:cstheme="minorBidi"/>
                <w:b/>
                <w:bCs/>
                <w:sz w:val="20"/>
                <w:szCs w:val="20"/>
                <w:cs/>
                <w:lang w:bidi="th-TH"/>
              </w:rPr>
            </w:pPr>
            <w:r w:rsidRPr="00CC4A6F">
              <w:rPr>
                <w:rFonts w:ascii="Garamond" w:hAnsi="Garamond" w:cs="Garamond" w:hint="cs"/>
                <w:b/>
                <w:bCs/>
                <w:sz w:val="20"/>
                <w:szCs w:val="20"/>
                <w:cs/>
                <w:lang w:bidi="th-TH"/>
              </w:rPr>
              <w:t>How the matter was addressed in the audit</w:t>
            </w:r>
          </w:p>
        </w:tc>
      </w:tr>
      <w:tr w:rsidR="00C348F6" w:rsidRPr="009207C2" w14:paraId="6B7F19E3" w14:textId="77777777" w:rsidTr="009207C2">
        <w:tc>
          <w:tcPr>
            <w:tcW w:w="4111" w:type="dxa"/>
            <w:shd w:val="clear" w:color="auto" w:fill="auto"/>
          </w:tcPr>
          <w:p w14:paraId="27150CCB" w14:textId="77777777" w:rsidR="009207C2" w:rsidRPr="00CC4A6F" w:rsidRDefault="009207C2" w:rsidP="009207C2">
            <w:pPr>
              <w:tabs>
                <w:tab w:val="left" w:pos="540"/>
              </w:tabs>
              <w:spacing w:line="360" w:lineRule="auto"/>
              <w:jc w:val="thaiDistribute"/>
              <w:rPr>
                <w:rFonts w:ascii="Garamond" w:hAnsi="Garamond" w:cs="Garamond"/>
                <w:b/>
                <w:bCs/>
                <w:sz w:val="20"/>
                <w:szCs w:val="20"/>
                <w:u w:val="single"/>
                <w:lang w:val="en-US"/>
              </w:rPr>
            </w:pPr>
          </w:p>
          <w:p w14:paraId="6D98826A" w14:textId="77777777" w:rsidR="00C348F6" w:rsidRPr="00CC4A6F" w:rsidRDefault="00DC0AFE" w:rsidP="00BD5879">
            <w:pPr>
              <w:tabs>
                <w:tab w:val="left" w:pos="540"/>
              </w:tabs>
              <w:spacing w:line="360" w:lineRule="auto"/>
              <w:jc w:val="thaiDistribute"/>
              <w:rPr>
                <w:rFonts w:ascii="Garamond" w:hAnsi="Garamond" w:cs="Garamond"/>
                <w:i/>
                <w:iCs/>
                <w:sz w:val="20"/>
                <w:szCs w:val="20"/>
                <w:lang w:val="en-US"/>
              </w:rPr>
            </w:pPr>
            <w:r w:rsidRPr="00CC4A6F">
              <w:rPr>
                <w:rFonts w:ascii="Garamond" w:hAnsi="Garamond" w:cs="Garamond"/>
                <w:i/>
                <w:iCs/>
                <w:sz w:val="20"/>
                <w:szCs w:val="20"/>
                <w:lang w:val="en-US"/>
              </w:rPr>
              <w:t>Allowance for doubtful accounts</w:t>
            </w:r>
            <w:r w:rsidR="00BD5879" w:rsidRPr="00CC4A6F">
              <w:rPr>
                <w:rFonts w:ascii="Garamond" w:hAnsi="Garamond" w:cs="Garamond"/>
                <w:i/>
                <w:iCs/>
                <w:sz w:val="20"/>
                <w:szCs w:val="20"/>
                <w:lang w:val="en-US"/>
              </w:rPr>
              <w:t xml:space="preserve"> </w:t>
            </w:r>
          </w:p>
          <w:p w14:paraId="0ECFFEF8" w14:textId="77777777" w:rsidR="00BD5879" w:rsidRPr="00CC4A6F" w:rsidRDefault="00BD5879" w:rsidP="00BD5879">
            <w:pPr>
              <w:tabs>
                <w:tab w:val="left" w:pos="540"/>
              </w:tabs>
              <w:spacing w:line="360" w:lineRule="auto"/>
              <w:jc w:val="thaiDistribute"/>
              <w:rPr>
                <w:rFonts w:ascii="Garamond" w:hAnsi="Garamond" w:cs="Garamond"/>
                <w:sz w:val="20"/>
                <w:szCs w:val="20"/>
                <w:lang w:val="en-US"/>
              </w:rPr>
            </w:pPr>
          </w:p>
          <w:p w14:paraId="5C751748" w14:textId="77777777" w:rsidR="0066135F" w:rsidRDefault="00BD5879" w:rsidP="00CC4A6F">
            <w:pPr>
              <w:spacing w:line="360" w:lineRule="auto"/>
              <w:jc w:val="thaiDistribute"/>
              <w:rPr>
                <w:rFonts w:ascii="Garamond" w:hAnsi="Garamond" w:cs="Garamond"/>
                <w:sz w:val="20"/>
                <w:szCs w:val="20"/>
                <w:lang w:val="en-US"/>
              </w:rPr>
            </w:pPr>
            <w:r w:rsidRPr="00CC4A6F">
              <w:rPr>
                <w:rFonts w:ascii="Garamond" w:hAnsi="Garamond" w:cs="Garamond"/>
                <w:sz w:val="20"/>
                <w:szCs w:val="20"/>
                <w:lang w:val="en-US"/>
              </w:rPr>
              <w:t xml:space="preserve">As at 31 </w:t>
            </w:r>
            <w:r w:rsidRPr="00360B5D">
              <w:rPr>
                <w:rFonts w:ascii="Garamond" w:hAnsi="Garamond" w:cs="Garamond"/>
                <w:sz w:val="20"/>
                <w:szCs w:val="20"/>
                <w:lang w:val="en-US"/>
              </w:rPr>
              <w:t xml:space="preserve">December 2016, the Company has accounts receivable and allowance for doubtful accounts of Baht </w:t>
            </w:r>
            <w:r w:rsidR="0028415B" w:rsidRPr="00360B5D">
              <w:rPr>
                <w:rFonts w:ascii="Garamond" w:hAnsi="Garamond" w:cs="Garamond"/>
                <w:sz w:val="20"/>
                <w:szCs w:val="20"/>
                <w:lang w:val="en-US"/>
              </w:rPr>
              <w:t>2</w:t>
            </w:r>
            <w:r w:rsidR="00A30C4B" w:rsidRPr="00360B5D">
              <w:rPr>
                <w:rFonts w:ascii="Garamond" w:hAnsi="Garamond" w:cs="Garamond"/>
                <w:sz w:val="20"/>
                <w:szCs w:val="20"/>
                <w:lang w:val="en-US"/>
              </w:rPr>
              <w:t>81.60</w:t>
            </w:r>
            <w:r w:rsidRPr="00360B5D">
              <w:rPr>
                <w:rFonts w:ascii="Garamond" w:hAnsi="Garamond" w:cs="Garamond"/>
                <w:sz w:val="20"/>
                <w:szCs w:val="20"/>
                <w:lang w:val="en-US"/>
              </w:rPr>
              <w:t xml:space="preserve"> million and Baht 16.31 million</w:t>
            </w:r>
            <w:r w:rsidR="00A866DE" w:rsidRPr="00360B5D">
              <w:rPr>
                <w:rFonts w:ascii="Garamond" w:hAnsi="Garamond" w:cs="Garamond"/>
                <w:sz w:val="20"/>
                <w:szCs w:val="20"/>
                <w:lang w:val="en-US"/>
              </w:rPr>
              <w:t>, respectively. Management is required to exercise judgment in determining</w:t>
            </w:r>
            <w:r w:rsidR="00A866DE" w:rsidRPr="00CC4A6F">
              <w:rPr>
                <w:rFonts w:ascii="Garamond" w:hAnsi="Garamond" w:cs="Garamond"/>
                <w:sz w:val="20"/>
                <w:szCs w:val="20"/>
                <w:lang w:val="en-US"/>
              </w:rPr>
              <w:t xml:space="preserve"> </w:t>
            </w:r>
            <w:r w:rsidR="00A30C4B">
              <w:rPr>
                <w:rFonts w:ascii="Garamond" w:hAnsi="Garamond" w:cs="Garamond"/>
                <w:sz w:val="20"/>
                <w:szCs w:val="20"/>
                <w:lang w:val="en-US"/>
              </w:rPr>
              <w:t xml:space="preserve">whether an </w:t>
            </w:r>
            <w:r w:rsidR="0066135F">
              <w:rPr>
                <w:rFonts w:ascii="Garamond" w:hAnsi="Garamond" w:cs="Garamond"/>
                <w:sz w:val="20"/>
                <w:szCs w:val="20"/>
                <w:lang w:val="en-US"/>
              </w:rPr>
              <w:t xml:space="preserve">allowance for doubtful accounts is required. </w:t>
            </w:r>
          </w:p>
          <w:p w14:paraId="130AFEEC" w14:textId="77777777" w:rsidR="00694AA6" w:rsidRDefault="00694AA6" w:rsidP="00CC4A6F">
            <w:pPr>
              <w:spacing w:line="360" w:lineRule="auto"/>
              <w:jc w:val="thaiDistribute"/>
              <w:rPr>
                <w:rFonts w:ascii="Garamond" w:hAnsi="Garamond" w:cs="Garamond"/>
                <w:sz w:val="20"/>
                <w:szCs w:val="20"/>
                <w:lang w:val="en-US"/>
              </w:rPr>
            </w:pPr>
          </w:p>
          <w:p w14:paraId="27E26E71" w14:textId="77777777" w:rsidR="00C348F6" w:rsidRPr="00CC4A6F" w:rsidRDefault="00CC4A6F" w:rsidP="00CC4A6F">
            <w:pPr>
              <w:spacing w:line="360" w:lineRule="auto"/>
              <w:jc w:val="thaiDistribute"/>
              <w:rPr>
                <w:rFonts w:ascii="Garamond" w:hAnsi="Garamond" w:cs="Garamond"/>
                <w:sz w:val="20"/>
                <w:szCs w:val="20"/>
                <w:lang w:val="en-US"/>
              </w:rPr>
            </w:pPr>
            <w:r>
              <w:rPr>
                <w:rFonts w:ascii="Garamond" w:hAnsi="Garamond" w:cs="Garamond"/>
                <w:sz w:val="20"/>
                <w:szCs w:val="20"/>
                <w:lang w:val="en-US"/>
              </w:rPr>
              <w:t>Refer to Note 4 to the financial statements for critical accounting estimates, assumption and judgments</w:t>
            </w:r>
            <w:r w:rsidR="00B84094">
              <w:rPr>
                <w:rFonts w:ascii="Garamond" w:hAnsi="Garamond" w:cs="Garamond"/>
                <w:sz w:val="20"/>
                <w:szCs w:val="20"/>
                <w:lang w:val="en-US"/>
              </w:rPr>
              <w:t xml:space="preserve"> and capital risk management</w:t>
            </w:r>
            <w:r>
              <w:rPr>
                <w:rFonts w:ascii="Garamond" w:hAnsi="Garamond" w:cs="Garamond"/>
                <w:sz w:val="20"/>
                <w:szCs w:val="20"/>
                <w:lang w:val="en-US"/>
              </w:rPr>
              <w:t xml:space="preserve"> and Note 7 to the financial statements for trade accounts receivable.</w:t>
            </w:r>
          </w:p>
        </w:tc>
        <w:tc>
          <w:tcPr>
            <w:tcW w:w="4013" w:type="dxa"/>
            <w:shd w:val="clear" w:color="auto" w:fill="auto"/>
          </w:tcPr>
          <w:p w14:paraId="34B39C33" w14:textId="77777777" w:rsidR="009207C2" w:rsidRPr="00CC4A6F" w:rsidRDefault="009207C2" w:rsidP="009207C2">
            <w:pPr>
              <w:tabs>
                <w:tab w:val="left" w:pos="540"/>
              </w:tabs>
              <w:spacing w:line="360" w:lineRule="auto"/>
              <w:jc w:val="thaiDistribute"/>
              <w:rPr>
                <w:rFonts w:ascii="Garamond" w:hAnsi="Garamond" w:cs="Garamond"/>
                <w:b/>
                <w:bCs/>
                <w:sz w:val="20"/>
                <w:szCs w:val="20"/>
                <w:u w:val="single"/>
                <w:lang w:val="en-US"/>
              </w:rPr>
            </w:pPr>
          </w:p>
          <w:p w14:paraId="697C1E60" w14:textId="77777777" w:rsidR="00CC4A6F" w:rsidRDefault="00CC4A6F" w:rsidP="009207C2">
            <w:pPr>
              <w:tabs>
                <w:tab w:val="left" w:pos="540"/>
              </w:tabs>
              <w:spacing w:line="360" w:lineRule="auto"/>
              <w:jc w:val="thaiDistribute"/>
              <w:rPr>
                <w:rFonts w:ascii="Garamond" w:hAnsi="Garamond" w:cs="Garamond"/>
                <w:sz w:val="20"/>
                <w:szCs w:val="20"/>
                <w:lang w:val="en-US"/>
              </w:rPr>
            </w:pPr>
          </w:p>
          <w:p w14:paraId="59A63E83" w14:textId="77777777" w:rsidR="00CC4A6F" w:rsidRDefault="00CC4A6F" w:rsidP="009207C2">
            <w:pPr>
              <w:tabs>
                <w:tab w:val="left" w:pos="540"/>
              </w:tabs>
              <w:spacing w:line="360" w:lineRule="auto"/>
              <w:jc w:val="thaiDistribute"/>
              <w:rPr>
                <w:rFonts w:ascii="Garamond" w:hAnsi="Garamond" w:cs="Garamond"/>
                <w:sz w:val="20"/>
                <w:szCs w:val="20"/>
                <w:lang w:val="en-US"/>
              </w:rPr>
            </w:pPr>
          </w:p>
          <w:p w14:paraId="59B9082C" w14:textId="77777777" w:rsidR="00FA652D" w:rsidRPr="00CC4A6F" w:rsidRDefault="00FA652D" w:rsidP="00CC4A6F">
            <w:pPr>
              <w:tabs>
                <w:tab w:val="left" w:pos="540"/>
              </w:tabs>
              <w:spacing w:line="360" w:lineRule="auto"/>
              <w:jc w:val="thaiDistribute"/>
              <w:rPr>
                <w:rFonts w:ascii="Garamond" w:hAnsi="Garamond" w:cs="Garamond"/>
                <w:sz w:val="20"/>
                <w:szCs w:val="20"/>
                <w:rtl/>
                <w:cs/>
                <w:lang w:val="en-US"/>
              </w:rPr>
            </w:pPr>
            <w:r w:rsidRPr="00CC4A6F">
              <w:rPr>
                <w:rFonts w:ascii="Garamond" w:hAnsi="Garamond" w:cs="Garamond"/>
                <w:sz w:val="20"/>
                <w:szCs w:val="20"/>
                <w:lang w:val="en-US"/>
              </w:rPr>
              <w:t>My audit procedure include :</w:t>
            </w:r>
          </w:p>
          <w:p w14:paraId="2A7B5EFF" w14:textId="77777777" w:rsidR="00C348F6" w:rsidRPr="00CC4A6F" w:rsidRDefault="00CC4A6F" w:rsidP="00360B5D">
            <w:pPr>
              <w:pStyle w:val="ListParagraph"/>
              <w:numPr>
                <w:ilvl w:val="0"/>
                <w:numId w:val="4"/>
              </w:numPr>
              <w:tabs>
                <w:tab w:val="left" w:pos="316"/>
              </w:tabs>
              <w:spacing w:after="0" w:line="360" w:lineRule="auto"/>
              <w:ind w:left="226" w:hanging="226"/>
              <w:rPr>
                <w:rFonts w:ascii="Garamond" w:hAnsi="Garamond" w:cs="Garamond"/>
                <w:sz w:val="20"/>
                <w:szCs w:val="20"/>
              </w:rPr>
            </w:pPr>
            <w:r>
              <w:rPr>
                <w:rFonts w:ascii="Garamond" w:hAnsi="Garamond" w:cs="Garamond"/>
                <w:sz w:val="20"/>
                <w:szCs w:val="20"/>
              </w:rPr>
              <w:t>Assessing</w:t>
            </w:r>
            <w:r w:rsidR="00693A10" w:rsidRPr="00CC4A6F">
              <w:rPr>
                <w:rFonts w:ascii="Garamond" w:hAnsi="Garamond" w:cs="Garamond"/>
                <w:sz w:val="20"/>
                <w:szCs w:val="20"/>
              </w:rPr>
              <w:t xml:space="preserve"> the internal controls relevant to the approval of credit limits, collection procedures, the calculation and recording of allowance for doubtful accounts</w:t>
            </w:r>
            <w:r>
              <w:rPr>
                <w:rFonts w:ascii="Garamond" w:hAnsi="Garamond" w:cs="Garamond"/>
                <w:sz w:val="20"/>
                <w:szCs w:val="20"/>
              </w:rPr>
              <w:t>.</w:t>
            </w:r>
          </w:p>
          <w:p w14:paraId="59F81C66" w14:textId="77777777" w:rsidR="00C348F6" w:rsidRPr="00CC4A6F" w:rsidRDefault="00CC4A6F" w:rsidP="00360B5D">
            <w:pPr>
              <w:pStyle w:val="ListParagraph"/>
              <w:numPr>
                <w:ilvl w:val="0"/>
                <w:numId w:val="4"/>
              </w:numPr>
              <w:tabs>
                <w:tab w:val="left" w:pos="316"/>
              </w:tabs>
              <w:spacing w:after="0" w:line="360" w:lineRule="auto"/>
              <w:ind w:left="226" w:hanging="226"/>
              <w:rPr>
                <w:rFonts w:ascii="Garamond" w:hAnsi="Garamond" w:cs="Garamond"/>
                <w:sz w:val="20"/>
                <w:szCs w:val="20"/>
              </w:rPr>
            </w:pPr>
            <w:r>
              <w:rPr>
                <w:rFonts w:ascii="Garamond" w:hAnsi="Garamond" w:cs="Garamond"/>
                <w:sz w:val="20"/>
                <w:szCs w:val="20"/>
              </w:rPr>
              <w:t>Assessing</w:t>
            </w:r>
            <w:r w:rsidR="00693A10" w:rsidRPr="00CC4A6F">
              <w:rPr>
                <w:rFonts w:ascii="Garamond" w:hAnsi="Garamond" w:cs="Garamond"/>
                <w:sz w:val="20"/>
                <w:szCs w:val="20"/>
              </w:rPr>
              <w:t xml:space="preserve"> the methods and policy used in estimating and calculating allowance for doubtful accounts</w:t>
            </w:r>
            <w:r>
              <w:rPr>
                <w:rFonts w:ascii="Garamond" w:hAnsi="Garamond" w:cs="Garamond"/>
                <w:sz w:val="20"/>
                <w:szCs w:val="20"/>
              </w:rPr>
              <w:t>.</w:t>
            </w:r>
          </w:p>
          <w:p w14:paraId="1E666500" w14:textId="77777777" w:rsidR="00C348F6" w:rsidRPr="00CC4A6F" w:rsidRDefault="00CC4A6F" w:rsidP="00360B5D">
            <w:pPr>
              <w:pStyle w:val="ListParagraph"/>
              <w:numPr>
                <w:ilvl w:val="0"/>
                <w:numId w:val="4"/>
              </w:numPr>
              <w:tabs>
                <w:tab w:val="left" w:pos="316"/>
              </w:tabs>
              <w:spacing w:after="0" w:line="360" w:lineRule="auto"/>
              <w:ind w:left="226" w:hanging="226"/>
              <w:rPr>
                <w:rFonts w:ascii="Garamond" w:hAnsi="Garamond" w:cs="Garamond"/>
                <w:sz w:val="20"/>
                <w:szCs w:val="20"/>
              </w:rPr>
            </w:pPr>
            <w:r>
              <w:rPr>
                <w:rFonts w:ascii="Garamond" w:hAnsi="Garamond" w:cs="Garamond"/>
                <w:sz w:val="20"/>
                <w:szCs w:val="20"/>
              </w:rPr>
              <w:t>Testing</w:t>
            </w:r>
            <w:r w:rsidR="00693A10" w:rsidRPr="00CC4A6F">
              <w:rPr>
                <w:rFonts w:ascii="Garamond" w:hAnsi="Garamond" w:cs="Garamond"/>
                <w:sz w:val="20"/>
                <w:szCs w:val="20"/>
              </w:rPr>
              <w:t xml:space="preserve"> the completeness of data used in the calculation of the allowance and the correctness of the calculation of debtor aging and allowance for doubtful accounts</w:t>
            </w:r>
            <w:r>
              <w:rPr>
                <w:rFonts w:ascii="Garamond" w:hAnsi="Garamond" w:cs="Garamond"/>
                <w:sz w:val="20"/>
                <w:szCs w:val="20"/>
              </w:rPr>
              <w:t>.</w:t>
            </w:r>
          </w:p>
          <w:p w14:paraId="593D72B6" w14:textId="77777777" w:rsidR="00C348F6" w:rsidRPr="00CC4A6F" w:rsidRDefault="00693A10" w:rsidP="00360B5D">
            <w:pPr>
              <w:pStyle w:val="ListParagraph"/>
              <w:numPr>
                <w:ilvl w:val="0"/>
                <w:numId w:val="4"/>
              </w:numPr>
              <w:tabs>
                <w:tab w:val="left" w:pos="316"/>
              </w:tabs>
              <w:spacing w:after="0" w:line="360" w:lineRule="auto"/>
              <w:ind w:left="226" w:hanging="226"/>
              <w:rPr>
                <w:rFonts w:ascii="Garamond" w:hAnsi="Garamond" w:cs="Garamond"/>
                <w:sz w:val="20"/>
                <w:szCs w:val="20"/>
              </w:rPr>
            </w:pPr>
            <w:r w:rsidRPr="00CC4A6F">
              <w:rPr>
                <w:rFonts w:ascii="Garamond" w:hAnsi="Garamond" w:cs="Garamond"/>
                <w:sz w:val="20"/>
                <w:szCs w:val="20"/>
              </w:rPr>
              <w:t>Performing comparative analysis of the assumptions that the Company used and the historical and outsourced data</w:t>
            </w:r>
            <w:r w:rsidR="00CC4A6F">
              <w:rPr>
                <w:rFonts w:ascii="Garamond" w:hAnsi="Garamond" w:cs="Garamond"/>
                <w:sz w:val="20"/>
                <w:szCs w:val="20"/>
              </w:rPr>
              <w:t>.</w:t>
            </w:r>
          </w:p>
          <w:p w14:paraId="2566956C" w14:textId="77777777" w:rsidR="005E6157" w:rsidRPr="00CC4A6F" w:rsidRDefault="005E6157" w:rsidP="00693A10">
            <w:pPr>
              <w:pStyle w:val="ListParagraph"/>
              <w:tabs>
                <w:tab w:val="left" w:pos="316"/>
              </w:tabs>
              <w:spacing w:after="0" w:line="360" w:lineRule="auto"/>
              <w:ind w:left="226"/>
              <w:jc w:val="thaiDistribute"/>
              <w:rPr>
                <w:rFonts w:ascii="Garamond" w:hAnsi="Garamond" w:cs="Garamond"/>
                <w:sz w:val="20"/>
                <w:szCs w:val="20"/>
              </w:rPr>
            </w:pPr>
          </w:p>
        </w:tc>
      </w:tr>
    </w:tbl>
    <w:p w14:paraId="06110883" w14:textId="77777777" w:rsidR="00990552" w:rsidRPr="009207C2" w:rsidRDefault="00990552" w:rsidP="009207C2">
      <w:pPr>
        <w:spacing w:line="360" w:lineRule="auto"/>
        <w:rPr>
          <w:rFonts w:ascii="Garamond" w:hAnsi="Garamond" w:cs="Garamond"/>
          <w:sz w:val="20"/>
          <w:szCs w:val="20"/>
          <w:highlight w:val="yellow"/>
          <w:lang w:val="en-US"/>
        </w:rPr>
      </w:pPr>
    </w:p>
    <w:p w14:paraId="5680448F" w14:textId="77777777" w:rsidR="0026233E" w:rsidRPr="009207C2" w:rsidRDefault="0026233E" w:rsidP="009207C2">
      <w:pPr>
        <w:spacing w:line="360" w:lineRule="auto"/>
        <w:rPr>
          <w:rFonts w:ascii="Garamond" w:hAnsi="Garamond" w:cs="Garamond"/>
          <w:sz w:val="20"/>
          <w:szCs w:val="20"/>
          <w:highlight w:val="yellow"/>
          <w:lang w:val="en-US"/>
        </w:rPr>
      </w:pPr>
    </w:p>
    <w:p w14:paraId="11D2F9EB" w14:textId="77777777" w:rsidR="0026233E" w:rsidRPr="009207C2" w:rsidRDefault="0026233E" w:rsidP="009207C2">
      <w:pPr>
        <w:spacing w:line="360" w:lineRule="auto"/>
        <w:rPr>
          <w:rFonts w:ascii="Garamond" w:hAnsi="Garamond" w:cs="Garamond"/>
          <w:sz w:val="20"/>
          <w:szCs w:val="20"/>
          <w:highlight w:val="yellow"/>
          <w:lang w:val="en-US"/>
        </w:rPr>
      </w:pPr>
    </w:p>
    <w:p w14:paraId="65CA6949" w14:textId="77777777" w:rsidR="0026233E" w:rsidRPr="009207C2" w:rsidRDefault="0026233E" w:rsidP="009207C2">
      <w:pPr>
        <w:spacing w:line="360" w:lineRule="auto"/>
        <w:rPr>
          <w:rFonts w:ascii="Garamond" w:hAnsi="Garamond" w:cs="Garamond"/>
          <w:sz w:val="20"/>
          <w:szCs w:val="20"/>
          <w:highlight w:val="yellow"/>
          <w:lang w:val="en-US"/>
        </w:rPr>
      </w:pPr>
    </w:p>
    <w:p w14:paraId="21360936" w14:textId="77777777" w:rsidR="0026233E" w:rsidRPr="009207C2" w:rsidRDefault="0026233E" w:rsidP="009207C2">
      <w:pPr>
        <w:spacing w:line="360" w:lineRule="auto"/>
        <w:rPr>
          <w:rFonts w:ascii="Garamond" w:hAnsi="Garamond" w:cs="Garamond"/>
          <w:sz w:val="20"/>
          <w:szCs w:val="20"/>
          <w:highlight w:val="yellow"/>
          <w:lang w:val="en-US"/>
        </w:rPr>
      </w:pPr>
    </w:p>
    <w:p w14:paraId="310C217A" w14:textId="77777777" w:rsidR="0026233E" w:rsidRPr="009207C2" w:rsidRDefault="0026233E" w:rsidP="009207C2">
      <w:pPr>
        <w:spacing w:line="360" w:lineRule="auto"/>
        <w:rPr>
          <w:rFonts w:ascii="Garamond" w:hAnsi="Garamond" w:cs="Garamond"/>
          <w:sz w:val="20"/>
          <w:szCs w:val="20"/>
          <w:highlight w:val="yellow"/>
          <w:lang w:val="en-US"/>
        </w:rPr>
      </w:pPr>
    </w:p>
    <w:p w14:paraId="396D1C63" w14:textId="77777777" w:rsidR="0026233E" w:rsidRPr="009207C2" w:rsidRDefault="0026233E" w:rsidP="009207C2">
      <w:pPr>
        <w:spacing w:line="360" w:lineRule="auto"/>
        <w:rPr>
          <w:rFonts w:ascii="Garamond" w:hAnsi="Garamond" w:cs="Garamond"/>
          <w:sz w:val="20"/>
          <w:szCs w:val="20"/>
          <w:highlight w:val="yellow"/>
          <w:lang w:val="en-US"/>
        </w:rPr>
      </w:pPr>
    </w:p>
    <w:p w14:paraId="29E6DE5A" w14:textId="77777777" w:rsidR="0026233E" w:rsidRPr="009207C2" w:rsidRDefault="0026233E" w:rsidP="009207C2">
      <w:pPr>
        <w:spacing w:line="360" w:lineRule="auto"/>
        <w:rPr>
          <w:rFonts w:ascii="Garamond" w:hAnsi="Garamond" w:cs="Garamond"/>
          <w:sz w:val="20"/>
          <w:szCs w:val="20"/>
          <w:highlight w:val="yellow"/>
          <w:lang w:val="en-US"/>
        </w:rPr>
      </w:pPr>
    </w:p>
    <w:p w14:paraId="18ECFB1D" w14:textId="77777777" w:rsidR="0026233E" w:rsidRPr="009207C2" w:rsidRDefault="0026233E" w:rsidP="009207C2">
      <w:pPr>
        <w:spacing w:line="360" w:lineRule="auto"/>
        <w:rPr>
          <w:rFonts w:ascii="Garamond" w:hAnsi="Garamond" w:cs="Garamond"/>
          <w:sz w:val="20"/>
          <w:szCs w:val="20"/>
          <w:highlight w:val="yellow"/>
          <w:lang w:val="en-US"/>
        </w:rPr>
      </w:pPr>
    </w:p>
    <w:p w14:paraId="566A47E6" w14:textId="77777777" w:rsidR="0026233E" w:rsidRPr="009207C2" w:rsidRDefault="0026233E" w:rsidP="009207C2">
      <w:pPr>
        <w:spacing w:line="360" w:lineRule="auto"/>
        <w:rPr>
          <w:rFonts w:ascii="Garamond" w:hAnsi="Garamond" w:cs="Garamond"/>
          <w:sz w:val="20"/>
          <w:szCs w:val="20"/>
          <w:highlight w:val="yellow"/>
          <w:lang w:val="en-US"/>
        </w:rPr>
      </w:pPr>
    </w:p>
    <w:p w14:paraId="46551D84" w14:textId="77777777" w:rsidR="0026233E" w:rsidRPr="009207C2" w:rsidRDefault="0026233E" w:rsidP="009207C2">
      <w:pPr>
        <w:spacing w:line="360" w:lineRule="auto"/>
        <w:rPr>
          <w:rFonts w:ascii="Garamond" w:hAnsi="Garamond" w:cs="Garamond"/>
          <w:sz w:val="20"/>
          <w:szCs w:val="20"/>
          <w:highlight w:val="yellow"/>
          <w:lang w:val="en-US"/>
        </w:rPr>
      </w:pPr>
    </w:p>
    <w:p w14:paraId="4A5A3E6C" w14:textId="77777777" w:rsidR="0026233E" w:rsidRDefault="0026233E" w:rsidP="009207C2">
      <w:pPr>
        <w:spacing w:line="360" w:lineRule="auto"/>
        <w:rPr>
          <w:rFonts w:ascii="Garamond" w:hAnsi="Garamond" w:cs="Garamond"/>
          <w:sz w:val="20"/>
          <w:szCs w:val="20"/>
          <w:highlight w:val="yellow"/>
          <w:lang w:val="en-US"/>
        </w:rPr>
      </w:pPr>
    </w:p>
    <w:p w14:paraId="03199D8A" w14:textId="77777777" w:rsidR="00C348F6" w:rsidRPr="009207C2" w:rsidRDefault="00C348F6" w:rsidP="009207C2">
      <w:pPr>
        <w:spacing w:line="360" w:lineRule="auto"/>
        <w:rPr>
          <w:rFonts w:ascii="Garamond" w:hAnsi="Garamond" w:cs="Garamond"/>
          <w:sz w:val="20"/>
          <w:szCs w:val="20"/>
          <w:highlight w:val="yellow"/>
          <w:lang w:val="en-US"/>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3969"/>
      </w:tblGrid>
      <w:tr w:rsidR="00B84094" w:rsidRPr="005E6157" w14:paraId="2AA56D1A" w14:textId="77777777" w:rsidTr="005E6157">
        <w:trPr>
          <w:tblHeader/>
        </w:trPr>
        <w:tc>
          <w:tcPr>
            <w:tcW w:w="4111" w:type="dxa"/>
            <w:shd w:val="clear" w:color="auto" w:fill="auto"/>
          </w:tcPr>
          <w:p w14:paraId="08BD649E" w14:textId="77777777" w:rsidR="00B84094" w:rsidRPr="00CC4A6F" w:rsidRDefault="00B84094" w:rsidP="00B84094">
            <w:pPr>
              <w:autoSpaceDE w:val="0"/>
              <w:autoSpaceDN w:val="0"/>
              <w:adjustRightInd w:val="0"/>
              <w:spacing w:line="360" w:lineRule="auto"/>
              <w:rPr>
                <w:rFonts w:ascii="Garamond" w:hAnsi="Garamond" w:cs="Garamond"/>
                <w:b/>
                <w:bCs/>
                <w:sz w:val="20"/>
                <w:szCs w:val="20"/>
                <w:cs/>
                <w:lang w:bidi="th-TH"/>
              </w:rPr>
            </w:pPr>
            <w:r w:rsidRPr="00CC4A6F">
              <w:rPr>
                <w:rFonts w:ascii="Garamond" w:hAnsi="Garamond" w:cs="Garamond"/>
                <w:b/>
                <w:bCs/>
                <w:sz w:val="20"/>
                <w:szCs w:val="20"/>
                <w:cs/>
                <w:lang w:bidi="th-TH"/>
              </w:rPr>
              <w:lastRenderedPageBreak/>
              <w:t>The key audit matter</w:t>
            </w:r>
          </w:p>
        </w:tc>
        <w:tc>
          <w:tcPr>
            <w:tcW w:w="3969" w:type="dxa"/>
            <w:shd w:val="clear" w:color="auto" w:fill="auto"/>
          </w:tcPr>
          <w:p w14:paraId="64C9BEB1" w14:textId="77777777" w:rsidR="00B84094" w:rsidRPr="00CC4A6F" w:rsidRDefault="00B84094" w:rsidP="00B84094">
            <w:pPr>
              <w:autoSpaceDE w:val="0"/>
              <w:autoSpaceDN w:val="0"/>
              <w:adjustRightInd w:val="0"/>
              <w:spacing w:line="360" w:lineRule="auto"/>
              <w:rPr>
                <w:rFonts w:ascii="Garamond" w:hAnsi="Garamond" w:cstheme="minorBidi"/>
                <w:b/>
                <w:bCs/>
                <w:sz w:val="20"/>
                <w:szCs w:val="20"/>
                <w:cs/>
                <w:lang w:bidi="th-TH"/>
              </w:rPr>
            </w:pPr>
            <w:r w:rsidRPr="00CC4A6F">
              <w:rPr>
                <w:rFonts w:ascii="Garamond" w:hAnsi="Garamond" w:cs="Garamond" w:hint="cs"/>
                <w:b/>
                <w:bCs/>
                <w:sz w:val="20"/>
                <w:szCs w:val="20"/>
                <w:cs/>
                <w:lang w:bidi="th-TH"/>
              </w:rPr>
              <w:t>How the matter was addressed in the audit</w:t>
            </w:r>
          </w:p>
        </w:tc>
      </w:tr>
      <w:tr w:rsidR="00C348F6" w:rsidRPr="00DA5EA5" w14:paraId="7D3EE458" w14:textId="77777777" w:rsidTr="005E6157">
        <w:tc>
          <w:tcPr>
            <w:tcW w:w="4111" w:type="dxa"/>
            <w:shd w:val="clear" w:color="auto" w:fill="auto"/>
          </w:tcPr>
          <w:p w14:paraId="27573CB6" w14:textId="77777777" w:rsidR="005E6157" w:rsidRPr="00DA5EA5" w:rsidRDefault="005E6157" w:rsidP="009207C2">
            <w:pPr>
              <w:tabs>
                <w:tab w:val="left" w:pos="540"/>
              </w:tabs>
              <w:spacing w:line="360" w:lineRule="auto"/>
              <w:jc w:val="thaiDistribute"/>
              <w:rPr>
                <w:rFonts w:ascii="Garamond" w:hAnsi="Garamond" w:cs="Garamond"/>
                <w:b/>
                <w:bCs/>
                <w:sz w:val="20"/>
                <w:szCs w:val="20"/>
                <w:u w:val="single"/>
                <w:lang w:val="en-US"/>
              </w:rPr>
            </w:pPr>
          </w:p>
          <w:p w14:paraId="58C0E9C8" w14:textId="77777777" w:rsidR="00C348F6" w:rsidRPr="00DA5EA5" w:rsidRDefault="00B4770C" w:rsidP="009207C2">
            <w:pPr>
              <w:tabs>
                <w:tab w:val="left" w:pos="540"/>
              </w:tabs>
              <w:spacing w:line="360" w:lineRule="auto"/>
              <w:jc w:val="thaiDistribute"/>
              <w:rPr>
                <w:rFonts w:ascii="Garamond" w:hAnsi="Garamond" w:cs="Garamond"/>
                <w:i/>
                <w:iCs/>
                <w:sz w:val="20"/>
                <w:szCs w:val="20"/>
                <w:lang w:val="en-US"/>
              </w:rPr>
            </w:pPr>
            <w:r w:rsidRPr="00DA5EA5">
              <w:rPr>
                <w:rFonts w:ascii="Garamond" w:hAnsi="Garamond" w:cs="Garamond"/>
                <w:i/>
                <w:iCs/>
                <w:sz w:val="20"/>
                <w:szCs w:val="20"/>
                <w:lang w:val="en-US"/>
              </w:rPr>
              <w:t>Impairment as</w:t>
            </w:r>
            <w:r w:rsidR="00693A10" w:rsidRPr="00DA5EA5">
              <w:rPr>
                <w:rFonts w:ascii="Garamond" w:hAnsi="Garamond" w:cs="Garamond"/>
                <w:i/>
                <w:iCs/>
                <w:sz w:val="20"/>
                <w:szCs w:val="20"/>
                <w:lang w:val="en-US"/>
              </w:rPr>
              <w:t>sets not used in operation</w:t>
            </w:r>
          </w:p>
          <w:p w14:paraId="7BD58B6C" w14:textId="77777777" w:rsidR="00FA652D" w:rsidRPr="00DA5EA5" w:rsidRDefault="00FA652D" w:rsidP="009207C2">
            <w:pPr>
              <w:tabs>
                <w:tab w:val="left" w:pos="540"/>
              </w:tabs>
              <w:spacing w:line="360" w:lineRule="auto"/>
              <w:jc w:val="thaiDistribute"/>
              <w:rPr>
                <w:rFonts w:ascii="Garamond" w:hAnsi="Garamond" w:cs="Garamond"/>
                <w:b/>
                <w:bCs/>
                <w:sz w:val="20"/>
                <w:szCs w:val="20"/>
                <w:u w:val="single"/>
                <w:lang w:val="en-US"/>
              </w:rPr>
            </w:pPr>
          </w:p>
          <w:p w14:paraId="4A52B268" w14:textId="77777777" w:rsidR="00287862" w:rsidRDefault="00C348F6" w:rsidP="000E655C">
            <w:pPr>
              <w:spacing w:line="360" w:lineRule="auto"/>
              <w:jc w:val="thaiDistribute"/>
              <w:rPr>
                <w:rFonts w:ascii="Garamond" w:hAnsi="Garamond" w:cs="Browallia New"/>
                <w:sz w:val="20"/>
                <w:szCs w:val="20"/>
                <w:lang w:val="en-US" w:bidi="th-TH"/>
              </w:rPr>
            </w:pPr>
            <w:r w:rsidRPr="00DA5EA5">
              <w:rPr>
                <w:rFonts w:ascii="Garamond" w:hAnsi="Garamond" w:cs="Garamond"/>
                <w:sz w:val="20"/>
                <w:szCs w:val="20"/>
                <w:lang w:val="en-US"/>
              </w:rPr>
              <w:t xml:space="preserve">The Company has </w:t>
            </w:r>
            <w:r w:rsidR="00462DD7" w:rsidRPr="00DA5EA5">
              <w:rPr>
                <w:rFonts w:ascii="Garamond" w:hAnsi="Garamond" w:cs="Browallia New"/>
                <w:sz w:val="20"/>
                <w:szCs w:val="20"/>
                <w:lang w:val="en-US" w:bidi="th-TH"/>
              </w:rPr>
              <w:t xml:space="preserve">assets not used in operation </w:t>
            </w:r>
            <w:r w:rsidR="00287862">
              <w:rPr>
                <w:rFonts w:ascii="Garamond" w:hAnsi="Garamond" w:cs="Browallia New"/>
                <w:sz w:val="20"/>
                <w:szCs w:val="20"/>
                <w:lang w:val="en-US" w:bidi="th-TH"/>
              </w:rPr>
              <w:t>amounting to</w:t>
            </w:r>
            <w:r w:rsidR="00287862" w:rsidRPr="00DA5EA5">
              <w:rPr>
                <w:rFonts w:ascii="Garamond" w:hAnsi="Garamond"/>
                <w:sz w:val="20"/>
                <w:szCs w:val="20"/>
                <w:lang w:val="en-US"/>
              </w:rPr>
              <w:t xml:space="preserve"> Baht 168.82 million</w:t>
            </w:r>
            <w:r w:rsidR="00287862">
              <w:rPr>
                <w:rFonts w:ascii="Garamond" w:hAnsi="Garamond" w:cs="Browallia New"/>
                <w:sz w:val="20"/>
                <w:szCs w:val="20"/>
                <w:lang w:val="en-US" w:bidi="th-TH"/>
              </w:rPr>
              <w:t xml:space="preserve"> </w:t>
            </w:r>
            <w:r w:rsidR="00462DD7" w:rsidRPr="00DA5EA5">
              <w:rPr>
                <w:rFonts w:ascii="Garamond" w:hAnsi="Garamond" w:cs="Browallia New"/>
                <w:sz w:val="20"/>
                <w:szCs w:val="20"/>
                <w:lang w:val="en-US" w:bidi="th-TH"/>
              </w:rPr>
              <w:t>which are stated at cost less accumulated depreciation and allowance for loss on impairment</w:t>
            </w:r>
            <w:r w:rsidR="00287862">
              <w:rPr>
                <w:rFonts w:ascii="Garamond" w:hAnsi="Garamond" w:cs="Browallia New"/>
                <w:sz w:val="20"/>
                <w:szCs w:val="20"/>
                <w:lang w:val="en-US" w:bidi="th-TH"/>
              </w:rPr>
              <w:t xml:space="preserve">. </w:t>
            </w:r>
          </w:p>
          <w:p w14:paraId="61932981" w14:textId="77777777" w:rsidR="00200798" w:rsidRDefault="00287862" w:rsidP="000E655C">
            <w:pPr>
              <w:spacing w:line="360" w:lineRule="auto"/>
              <w:jc w:val="thaiDistribute"/>
              <w:rPr>
                <w:rFonts w:ascii="Garamond" w:hAnsi="Garamond" w:cs="Browallia New"/>
                <w:sz w:val="20"/>
                <w:szCs w:val="20"/>
                <w:lang w:val="en-US" w:bidi="th-TH"/>
              </w:rPr>
            </w:pPr>
            <w:r>
              <w:rPr>
                <w:rFonts w:ascii="Garamond" w:hAnsi="Garamond" w:cs="Browallia New"/>
                <w:sz w:val="20"/>
                <w:szCs w:val="20"/>
                <w:lang w:val="en-US" w:bidi="th-TH"/>
              </w:rPr>
              <w:t xml:space="preserve">An independent appraiser </w:t>
            </w:r>
            <w:r w:rsidR="00200798">
              <w:rPr>
                <w:rFonts w:ascii="Garamond" w:hAnsi="Garamond" w:cs="Browallia New"/>
                <w:sz w:val="20"/>
                <w:szCs w:val="20"/>
                <w:lang w:val="en-US" w:bidi="th-TH"/>
              </w:rPr>
              <w:t xml:space="preserve">is engaged to assist in the valuation of the assets used in operation. </w:t>
            </w:r>
          </w:p>
          <w:p w14:paraId="65AC1F04" w14:textId="77777777" w:rsidR="00694AA6" w:rsidRDefault="00462DD7" w:rsidP="000E655C">
            <w:pPr>
              <w:spacing w:line="360" w:lineRule="auto"/>
              <w:jc w:val="thaiDistribute"/>
              <w:rPr>
                <w:rFonts w:ascii="Garamond" w:hAnsi="Garamond" w:cs="Browallia New"/>
                <w:sz w:val="20"/>
                <w:szCs w:val="20"/>
                <w:lang w:val="en-US" w:bidi="th-TH"/>
              </w:rPr>
            </w:pPr>
            <w:r w:rsidRPr="00DA5EA5">
              <w:rPr>
                <w:rFonts w:ascii="Garamond" w:hAnsi="Garamond" w:cs="Browallia New"/>
                <w:sz w:val="20"/>
                <w:szCs w:val="20"/>
                <w:lang w:val="en-US" w:bidi="th-TH"/>
              </w:rPr>
              <w:t>In determining the impairment loss management h</w:t>
            </w:r>
            <w:r w:rsidR="00287862">
              <w:rPr>
                <w:rFonts w:ascii="Garamond" w:hAnsi="Garamond" w:cs="Browallia New"/>
                <w:sz w:val="20"/>
                <w:szCs w:val="20"/>
                <w:lang w:val="en-US" w:bidi="th-TH"/>
              </w:rPr>
              <w:t>as</w:t>
            </w:r>
            <w:r w:rsidRPr="00DA5EA5">
              <w:rPr>
                <w:rFonts w:ascii="Garamond" w:hAnsi="Garamond" w:cs="Browallia New"/>
                <w:sz w:val="20"/>
                <w:szCs w:val="20"/>
                <w:lang w:val="en-US" w:bidi="th-TH"/>
              </w:rPr>
              <w:t xml:space="preserve"> to exercise judgment with respect to its </w:t>
            </w:r>
            <w:r w:rsidR="000E655C" w:rsidRPr="00DA5EA5">
              <w:rPr>
                <w:rFonts w:ascii="Garamond" w:hAnsi="Garamond" w:cs="Browallia New"/>
                <w:sz w:val="20"/>
                <w:szCs w:val="20"/>
                <w:lang w:val="en-US" w:bidi="th-TH"/>
              </w:rPr>
              <w:t>plans of future operating performance</w:t>
            </w:r>
            <w:r w:rsidR="00200798">
              <w:rPr>
                <w:rFonts w:ascii="Garamond" w:hAnsi="Garamond" w:cs="Browallia New"/>
                <w:sz w:val="20"/>
                <w:szCs w:val="20"/>
                <w:lang w:val="en-US" w:bidi="th-TH"/>
              </w:rPr>
              <w:t xml:space="preserve"> and the assumptions adopted in the valuation. </w:t>
            </w:r>
          </w:p>
          <w:p w14:paraId="20DE0F66" w14:textId="77777777" w:rsidR="00A414F9" w:rsidRDefault="00A414F9" w:rsidP="000E655C">
            <w:pPr>
              <w:spacing w:line="360" w:lineRule="auto"/>
              <w:jc w:val="thaiDistribute"/>
              <w:rPr>
                <w:rFonts w:ascii="Garamond" w:hAnsi="Garamond" w:cs="Browallia New"/>
                <w:sz w:val="20"/>
                <w:szCs w:val="20"/>
                <w:lang w:val="en-US" w:bidi="th-TH"/>
              </w:rPr>
            </w:pPr>
          </w:p>
          <w:p w14:paraId="172EBE89" w14:textId="32BD3D1B" w:rsidR="000E655C" w:rsidRPr="00360B5D" w:rsidRDefault="00CA711E" w:rsidP="000E655C">
            <w:pPr>
              <w:spacing w:line="360" w:lineRule="auto"/>
              <w:jc w:val="thaiDistribute"/>
              <w:rPr>
                <w:rFonts w:ascii="Garamond" w:hAnsi="Garamond"/>
                <w:sz w:val="20"/>
                <w:lang w:val="en-US"/>
              </w:rPr>
            </w:pPr>
            <w:r w:rsidRPr="00DA5EA5">
              <w:rPr>
                <w:rFonts w:ascii="Garamond" w:hAnsi="Garamond" w:cs="Browallia New"/>
                <w:sz w:val="20"/>
                <w:szCs w:val="20"/>
                <w:lang w:val="en-US" w:bidi="th-TH"/>
              </w:rPr>
              <w:t xml:space="preserve">Refer to Note 14 to the financial statements for </w:t>
            </w:r>
            <w:r w:rsidR="00BB3E21" w:rsidRPr="00DA5EA5">
              <w:rPr>
                <w:rFonts w:ascii="Garamond" w:hAnsi="Garamond" w:cs="Browallia New"/>
                <w:sz w:val="20"/>
                <w:szCs w:val="20"/>
                <w:lang w:val="en-US" w:bidi="th-TH"/>
              </w:rPr>
              <w:t>assets not used in operation.</w:t>
            </w:r>
          </w:p>
          <w:p w14:paraId="614D8CBB" w14:textId="020186B0" w:rsidR="00C348F6" w:rsidRPr="00DA5EA5" w:rsidRDefault="00C348F6" w:rsidP="009207C2">
            <w:pPr>
              <w:spacing w:line="360" w:lineRule="auto"/>
              <w:jc w:val="thaiDistribute"/>
              <w:rPr>
                <w:rFonts w:ascii="Garamond" w:hAnsi="Garamond" w:cs="Garamond"/>
                <w:sz w:val="20"/>
                <w:szCs w:val="20"/>
                <w:highlight w:val="yellow"/>
                <w:lang w:val="en-US"/>
              </w:rPr>
            </w:pPr>
          </w:p>
        </w:tc>
        <w:tc>
          <w:tcPr>
            <w:tcW w:w="3969" w:type="dxa"/>
            <w:shd w:val="clear" w:color="auto" w:fill="auto"/>
          </w:tcPr>
          <w:p w14:paraId="771CD971" w14:textId="77777777" w:rsidR="005E6157" w:rsidRPr="00DA5EA5" w:rsidRDefault="005E6157" w:rsidP="009207C2">
            <w:pPr>
              <w:tabs>
                <w:tab w:val="left" w:pos="540"/>
              </w:tabs>
              <w:spacing w:line="360" w:lineRule="auto"/>
              <w:jc w:val="thaiDistribute"/>
              <w:rPr>
                <w:rFonts w:ascii="Garamond" w:hAnsi="Garamond" w:cs="Garamond"/>
                <w:b/>
                <w:bCs/>
                <w:sz w:val="20"/>
                <w:szCs w:val="20"/>
                <w:u w:val="single"/>
                <w:lang w:val="en-US"/>
              </w:rPr>
            </w:pPr>
          </w:p>
          <w:p w14:paraId="28CEB964" w14:textId="77777777" w:rsidR="00B84094" w:rsidRPr="00DA5EA5" w:rsidRDefault="00B84094" w:rsidP="009207C2">
            <w:pPr>
              <w:tabs>
                <w:tab w:val="left" w:pos="540"/>
              </w:tabs>
              <w:spacing w:line="360" w:lineRule="auto"/>
              <w:jc w:val="thaiDistribute"/>
              <w:rPr>
                <w:rFonts w:ascii="Garamond" w:hAnsi="Garamond" w:cs="Garamond"/>
                <w:sz w:val="20"/>
                <w:szCs w:val="20"/>
                <w:lang w:val="en-US"/>
              </w:rPr>
            </w:pPr>
          </w:p>
          <w:p w14:paraId="1DAAF631" w14:textId="77777777" w:rsidR="00B84094" w:rsidRPr="00DA5EA5" w:rsidRDefault="00B84094" w:rsidP="009207C2">
            <w:pPr>
              <w:tabs>
                <w:tab w:val="left" w:pos="540"/>
              </w:tabs>
              <w:spacing w:line="360" w:lineRule="auto"/>
              <w:jc w:val="thaiDistribute"/>
              <w:rPr>
                <w:rFonts w:ascii="Garamond" w:hAnsi="Garamond" w:cs="Garamond"/>
                <w:sz w:val="20"/>
                <w:szCs w:val="20"/>
                <w:lang w:val="en-US"/>
              </w:rPr>
            </w:pPr>
          </w:p>
          <w:p w14:paraId="42B36681" w14:textId="77777777" w:rsidR="00FA652D" w:rsidRPr="00DA5EA5" w:rsidRDefault="00FA652D" w:rsidP="009207C2">
            <w:pPr>
              <w:tabs>
                <w:tab w:val="left" w:pos="540"/>
              </w:tabs>
              <w:spacing w:line="360" w:lineRule="auto"/>
              <w:jc w:val="thaiDistribute"/>
              <w:rPr>
                <w:rFonts w:ascii="Garamond" w:hAnsi="Garamond" w:cs="Garamond"/>
                <w:sz w:val="20"/>
                <w:szCs w:val="20"/>
                <w:lang w:val="en-US"/>
              </w:rPr>
            </w:pPr>
            <w:r w:rsidRPr="00DA5EA5">
              <w:rPr>
                <w:rFonts w:ascii="Garamond" w:hAnsi="Garamond" w:cs="Garamond"/>
                <w:sz w:val="20"/>
                <w:szCs w:val="20"/>
                <w:lang w:val="en-US"/>
              </w:rPr>
              <w:t>My audit procedure include</w:t>
            </w:r>
            <w:r w:rsidR="00200798">
              <w:rPr>
                <w:rFonts w:ascii="Garamond" w:hAnsi="Garamond" w:cs="Garamond"/>
                <w:sz w:val="20"/>
                <w:szCs w:val="20"/>
                <w:lang w:val="en-US"/>
              </w:rPr>
              <w:t>d</w:t>
            </w:r>
            <w:r w:rsidRPr="00DA5EA5">
              <w:rPr>
                <w:rFonts w:ascii="Garamond" w:hAnsi="Garamond" w:cs="Garamond"/>
                <w:sz w:val="20"/>
                <w:szCs w:val="20"/>
                <w:lang w:val="en-US"/>
              </w:rPr>
              <w:t>:</w:t>
            </w:r>
          </w:p>
          <w:p w14:paraId="77703F3F" w14:textId="77777777" w:rsidR="00FA652D" w:rsidRPr="00DA5EA5" w:rsidRDefault="004D2FAA" w:rsidP="004D2FAA">
            <w:pPr>
              <w:pStyle w:val="ListParagraph"/>
              <w:numPr>
                <w:ilvl w:val="0"/>
                <w:numId w:val="4"/>
              </w:numPr>
              <w:tabs>
                <w:tab w:val="left" w:pos="316"/>
              </w:tabs>
              <w:spacing w:after="0" w:line="360" w:lineRule="auto"/>
              <w:ind w:left="226" w:hanging="226"/>
              <w:jc w:val="both"/>
              <w:rPr>
                <w:rFonts w:ascii="Garamond" w:hAnsi="Garamond" w:cs="Garamond"/>
                <w:sz w:val="20"/>
                <w:szCs w:val="20"/>
              </w:rPr>
            </w:pPr>
            <w:r w:rsidRPr="00DA5EA5">
              <w:rPr>
                <w:rFonts w:ascii="Garamond" w:hAnsi="Garamond" w:cs="Garamond"/>
                <w:sz w:val="20"/>
                <w:szCs w:val="20"/>
              </w:rPr>
              <w:t>Evaluating the competence, independence and objectivity of the</w:t>
            </w:r>
            <w:r w:rsidR="00200798">
              <w:rPr>
                <w:rFonts w:ascii="Garamond" w:hAnsi="Garamond" w:cs="Garamond"/>
                <w:sz w:val="20"/>
                <w:szCs w:val="20"/>
              </w:rPr>
              <w:t xml:space="preserve"> independent</w:t>
            </w:r>
            <w:r w:rsidRPr="00DA5EA5">
              <w:rPr>
                <w:rFonts w:ascii="Garamond" w:hAnsi="Garamond" w:cs="Garamond"/>
                <w:sz w:val="20"/>
                <w:szCs w:val="20"/>
              </w:rPr>
              <w:t xml:space="preserve"> app</w:t>
            </w:r>
            <w:r w:rsidR="00200798">
              <w:rPr>
                <w:rFonts w:ascii="Garamond" w:hAnsi="Garamond" w:cs="Garamond"/>
                <w:sz w:val="20"/>
                <w:szCs w:val="20"/>
              </w:rPr>
              <w:t>raiser and verifying</w:t>
            </w:r>
            <w:r w:rsidRPr="00DA5EA5">
              <w:rPr>
                <w:rFonts w:ascii="Garamond" w:hAnsi="Garamond" w:cs="Garamond"/>
                <w:sz w:val="20"/>
                <w:szCs w:val="20"/>
              </w:rPr>
              <w:t xml:space="preserve"> their qualification.</w:t>
            </w:r>
          </w:p>
          <w:p w14:paraId="283752AB" w14:textId="77777777" w:rsidR="00C348F6" w:rsidRPr="00200798" w:rsidRDefault="00551855" w:rsidP="00551855">
            <w:pPr>
              <w:pStyle w:val="ListParagraph"/>
              <w:numPr>
                <w:ilvl w:val="0"/>
                <w:numId w:val="4"/>
              </w:numPr>
              <w:tabs>
                <w:tab w:val="left" w:pos="316"/>
              </w:tabs>
              <w:autoSpaceDE w:val="0"/>
              <w:autoSpaceDN w:val="0"/>
              <w:adjustRightInd w:val="0"/>
              <w:spacing w:after="0" w:line="360" w:lineRule="auto"/>
              <w:ind w:left="226" w:hanging="226"/>
              <w:jc w:val="both"/>
              <w:rPr>
                <w:rFonts w:ascii="Garamond" w:eastAsia="Times New Roman" w:hAnsi="Garamond" w:cs="Garamond"/>
                <w:color w:val="000000"/>
                <w:sz w:val="20"/>
                <w:szCs w:val="20"/>
              </w:rPr>
            </w:pPr>
            <w:r w:rsidRPr="00DA5EA5">
              <w:rPr>
                <w:rFonts w:ascii="Garamond" w:hAnsi="Garamond" w:cs="Garamond"/>
                <w:sz w:val="20"/>
                <w:szCs w:val="20"/>
              </w:rPr>
              <w:t>Gain</w:t>
            </w:r>
            <w:r w:rsidR="00210BCA">
              <w:rPr>
                <w:rFonts w:ascii="Garamond" w:hAnsi="Garamond" w:cs="Browallia New"/>
                <w:sz w:val="20"/>
                <w:szCs w:val="25"/>
              </w:rPr>
              <w:t>ing</w:t>
            </w:r>
            <w:r w:rsidRPr="00DA5EA5">
              <w:rPr>
                <w:rFonts w:ascii="Garamond" w:hAnsi="Garamond" w:cs="Garamond"/>
                <w:sz w:val="20"/>
                <w:szCs w:val="20"/>
              </w:rPr>
              <w:t xml:space="preserve"> an understanding of </w:t>
            </w:r>
            <w:r w:rsidR="00200798">
              <w:rPr>
                <w:rFonts w:ascii="Garamond" w:hAnsi="Garamond" w:cs="Garamond"/>
                <w:sz w:val="20"/>
                <w:szCs w:val="20"/>
              </w:rPr>
              <w:t xml:space="preserve">the valuation approach </w:t>
            </w:r>
            <w:r w:rsidRPr="00DA5EA5">
              <w:rPr>
                <w:rFonts w:ascii="Garamond" w:hAnsi="Garamond" w:cs="Garamond"/>
                <w:sz w:val="20"/>
                <w:szCs w:val="20"/>
              </w:rPr>
              <w:t>and assess</w:t>
            </w:r>
            <w:r w:rsidR="00200798">
              <w:rPr>
                <w:rFonts w:ascii="Garamond" w:hAnsi="Garamond" w:cs="Garamond"/>
                <w:sz w:val="20"/>
                <w:szCs w:val="20"/>
              </w:rPr>
              <w:t>ing</w:t>
            </w:r>
            <w:r w:rsidRPr="00DA5EA5">
              <w:rPr>
                <w:rFonts w:ascii="Garamond" w:hAnsi="Garamond" w:cs="Garamond"/>
                <w:sz w:val="20"/>
                <w:szCs w:val="20"/>
              </w:rPr>
              <w:t xml:space="preserve"> the </w:t>
            </w:r>
            <w:r w:rsidR="00186976" w:rsidRPr="00DA5EA5">
              <w:rPr>
                <w:rFonts w:ascii="Garamond" w:hAnsi="Garamond" w:cs="Garamond"/>
                <w:sz w:val="20"/>
                <w:szCs w:val="20"/>
              </w:rPr>
              <w:t>reasonable</w:t>
            </w:r>
            <w:r w:rsidR="00200798">
              <w:rPr>
                <w:rFonts w:ascii="Garamond" w:hAnsi="Garamond" w:cs="Garamond"/>
                <w:sz w:val="20"/>
                <w:szCs w:val="20"/>
              </w:rPr>
              <w:t>ness of the</w:t>
            </w:r>
            <w:r w:rsidR="00186976" w:rsidRPr="00DA5EA5">
              <w:rPr>
                <w:rFonts w:ascii="Garamond" w:hAnsi="Garamond" w:cs="Garamond"/>
                <w:sz w:val="20"/>
                <w:szCs w:val="20"/>
              </w:rPr>
              <w:t xml:space="preserve"> </w:t>
            </w:r>
            <w:r w:rsidRPr="00DA5EA5">
              <w:rPr>
                <w:rFonts w:ascii="Garamond" w:hAnsi="Garamond" w:cs="Garamond"/>
                <w:sz w:val="20"/>
                <w:szCs w:val="20"/>
              </w:rPr>
              <w:t xml:space="preserve">assumptions applied based on external sources of information </w:t>
            </w:r>
          </w:p>
          <w:p w14:paraId="6D6B2A7B" w14:textId="77777777" w:rsidR="00200798" w:rsidRPr="00200798" w:rsidRDefault="00200798" w:rsidP="00200798">
            <w:pPr>
              <w:pStyle w:val="ListParagraph"/>
              <w:numPr>
                <w:ilvl w:val="0"/>
                <w:numId w:val="4"/>
              </w:numPr>
              <w:tabs>
                <w:tab w:val="left" w:pos="316"/>
              </w:tabs>
              <w:spacing w:after="0" w:line="360" w:lineRule="auto"/>
              <w:ind w:left="226" w:hanging="226"/>
              <w:jc w:val="both"/>
              <w:rPr>
                <w:rFonts w:ascii="Garamond" w:hAnsi="Garamond" w:cs="Garamond"/>
                <w:sz w:val="20"/>
                <w:szCs w:val="20"/>
              </w:rPr>
            </w:pPr>
            <w:r>
              <w:rPr>
                <w:rFonts w:ascii="Garamond" w:hAnsi="Garamond" w:cs="Garamond"/>
                <w:sz w:val="20"/>
                <w:szCs w:val="20"/>
              </w:rPr>
              <w:t>R</w:t>
            </w:r>
            <w:r w:rsidRPr="00DA5EA5">
              <w:rPr>
                <w:rFonts w:ascii="Garamond" w:hAnsi="Garamond" w:cs="Garamond"/>
                <w:sz w:val="20"/>
                <w:szCs w:val="20"/>
              </w:rPr>
              <w:t>eview</w:t>
            </w:r>
            <w:r>
              <w:rPr>
                <w:rFonts w:ascii="Garamond" w:hAnsi="Garamond" w:cs="Garamond"/>
                <w:sz w:val="20"/>
                <w:szCs w:val="20"/>
              </w:rPr>
              <w:t>ing</w:t>
            </w:r>
            <w:r w:rsidRPr="00DA5EA5">
              <w:rPr>
                <w:rFonts w:ascii="Garamond" w:hAnsi="Garamond" w:cs="Garamond"/>
                <w:sz w:val="20"/>
                <w:szCs w:val="20"/>
              </w:rPr>
              <w:t xml:space="preserve"> the appraisal report prepared by the independent appraiser.</w:t>
            </w:r>
          </w:p>
          <w:p w14:paraId="4349B203" w14:textId="77777777" w:rsidR="005E6157" w:rsidRPr="00DA5EA5" w:rsidRDefault="00200798" w:rsidP="00360B5D">
            <w:pPr>
              <w:pStyle w:val="ListParagraph"/>
              <w:numPr>
                <w:ilvl w:val="0"/>
                <w:numId w:val="4"/>
              </w:numPr>
              <w:tabs>
                <w:tab w:val="left" w:pos="316"/>
              </w:tabs>
              <w:spacing w:after="0" w:line="360" w:lineRule="auto"/>
              <w:ind w:left="226" w:hanging="226"/>
              <w:jc w:val="both"/>
              <w:rPr>
                <w:rFonts w:ascii="Garamond" w:eastAsia="Times New Roman" w:hAnsi="Garamond" w:cs="Garamond"/>
                <w:color w:val="000000"/>
                <w:sz w:val="20"/>
                <w:szCs w:val="20"/>
              </w:rPr>
            </w:pPr>
            <w:r>
              <w:rPr>
                <w:rFonts w:ascii="Garamond" w:hAnsi="Garamond" w:cs="Garamond"/>
                <w:sz w:val="20"/>
                <w:szCs w:val="20"/>
              </w:rPr>
              <w:t>Examining</w:t>
            </w:r>
            <w:r w:rsidRPr="00DA5EA5">
              <w:rPr>
                <w:rFonts w:ascii="Garamond" w:hAnsi="Garamond" w:cs="Garamond"/>
                <w:sz w:val="20"/>
                <w:szCs w:val="20"/>
              </w:rPr>
              <w:t xml:space="preserve"> disclosure of fair value of assets not used in operation </w:t>
            </w:r>
            <w:r>
              <w:rPr>
                <w:rFonts w:ascii="Garamond" w:hAnsi="Garamond" w:cs="Garamond"/>
                <w:sz w:val="20"/>
                <w:szCs w:val="20"/>
              </w:rPr>
              <w:t>in the financial statements</w:t>
            </w:r>
            <w:r w:rsidRPr="00DA5EA5">
              <w:rPr>
                <w:rFonts w:ascii="Garamond" w:hAnsi="Garamond" w:cs="Garamond"/>
                <w:sz w:val="20"/>
                <w:szCs w:val="20"/>
              </w:rPr>
              <w:t xml:space="preserve"> </w:t>
            </w:r>
          </w:p>
        </w:tc>
      </w:tr>
      <w:tr w:rsidR="0066135F" w:rsidRPr="00DA5EA5" w14:paraId="4CC8946A" w14:textId="77777777" w:rsidTr="005E6157">
        <w:tc>
          <w:tcPr>
            <w:tcW w:w="4111" w:type="dxa"/>
            <w:shd w:val="clear" w:color="auto" w:fill="auto"/>
          </w:tcPr>
          <w:p w14:paraId="70CAFA34" w14:textId="77777777" w:rsidR="0066135F" w:rsidRPr="00DA5EA5" w:rsidRDefault="0066135F" w:rsidP="0066135F">
            <w:pPr>
              <w:tabs>
                <w:tab w:val="left" w:pos="540"/>
              </w:tabs>
              <w:spacing w:line="360" w:lineRule="auto"/>
              <w:jc w:val="thaiDistribute"/>
              <w:rPr>
                <w:rFonts w:ascii="Garamond" w:hAnsi="Garamond" w:cs="Garamond"/>
                <w:b/>
                <w:bCs/>
                <w:sz w:val="20"/>
                <w:szCs w:val="20"/>
                <w:u w:val="single"/>
                <w:lang w:val="en-US"/>
              </w:rPr>
            </w:pPr>
          </w:p>
          <w:p w14:paraId="35ED8F02" w14:textId="77777777" w:rsidR="0066135F" w:rsidRPr="00DA5EA5" w:rsidRDefault="0066135F" w:rsidP="0066135F">
            <w:pPr>
              <w:tabs>
                <w:tab w:val="left" w:pos="540"/>
              </w:tabs>
              <w:spacing w:line="360" w:lineRule="auto"/>
              <w:jc w:val="thaiDistribute"/>
              <w:rPr>
                <w:rFonts w:ascii="Garamond" w:hAnsi="Garamond" w:cs="Browallia New"/>
                <w:i/>
                <w:iCs/>
                <w:sz w:val="20"/>
                <w:szCs w:val="20"/>
                <w:lang w:val="en-US" w:bidi="th-TH"/>
              </w:rPr>
            </w:pPr>
            <w:r w:rsidRPr="00DA5EA5">
              <w:rPr>
                <w:rFonts w:ascii="Garamond" w:hAnsi="Garamond" w:cs="Browallia New"/>
                <w:i/>
                <w:iCs/>
                <w:sz w:val="20"/>
                <w:szCs w:val="20"/>
                <w:lang w:val="en-US" w:bidi="th-TH"/>
              </w:rPr>
              <w:t>Recognition of deferred tax assets</w:t>
            </w:r>
          </w:p>
          <w:p w14:paraId="75940BC7" w14:textId="77777777" w:rsidR="0066135F" w:rsidRPr="00DA5EA5" w:rsidRDefault="0066135F" w:rsidP="0066135F">
            <w:pPr>
              <w:tabs>
                <w:tab w:val="left" w:pos="540"/>
              </w:tabs>
              <w:spacing w:line="360" w:lineRule="auto"/>
              <w:jc w:val="thaiDistribute"/>
              <w:rPr>
                <w:rFonts w:ascii="Garamond" w:hAnsi="Garamond" w:cs="Garamond"/>
                <w:sz w:val="20"/>
                <w:szCs w:val="20"/>
                <w:lang w:val="en-US"/>
              </w:rPr>
            </w:pPr>
          </w:p>
          <w:p w14:paraId="4B94B925" w14:textId="77777777" w:rsidR="0066135F" w:rsidRPr="00DA5EA5" w:rsidRDefault="0066135F" w:rsidP="0066135F">
            <w:pPr>
              <w:autoSpaceDE w:val="0"/>
              <w:autoSpaceDN w:val="0"/>
              <w:adjustRightInd w:val="0"/>
              <w:spacing w:line="360" w:lineRule="auto"/>
              <w:jc w:val="both"/>
              <w:rPr>
                <w:rFonts w:ascii="Garamond" w:hAnsi="Garamond"/>
                <w:sz w:val="20"/>
                <w:szCs w:val="20"/>
                <w:lang w:val="en-US"/>
              </w:rPr>
            </w:pPr>
            <w:r w:rsidRPr="00DA5EA5">
              <w:rPr>
                <w:rFonts w:ascii="Garamond" w:hAnsi="Garamond"/>
                <w:sz w:val="20"/>
                <w:szCs w:val="20"/>
                <w:lang w:val="en-US"/>
              </w:rPr>
              <w:t>As at 31 December 2016, the Company has deferred tax assets</w:t>
            </w:r>
            <w:r w:rsidR="00360B5D">
              <w:rPr>
                <w:rFonts w:ascii="Garamond" w:hAnsi="Garamond" w:hint="cs"/>
                <w:sz w:val="20"/>
                <w:szCs w:val="20"/>
                <w:cs/>
                <w:lang w:val="en-US" w:bidi="th-TH"/>
              </w:rPr>
              <w:t xml:space="preserve"> </w:t>
            </w:r>
            <w:r w:rsidR="00360B5D">
              <w:rPr>
                <w:rFonts w:ascii="Garamond" w:hAnsi="Garamond"/>
                <w:sz w:val="20"/>
                <w:szCs w:val="20"/>
                <w:lang w:val="en-US" w:bidi="th-TH"/>
              </w:rPr>
              <w:t>- net</w:t>
            </w:r>
            <w:r w:rsidRPr="00DA5EA5">
              <w:rPr>
                <w:rFonts w:ascii="Garamond" w:hAnsi="Garamond"/>
                <w:sz w:val="20"/>
                <w:szCs w:val="20"/>
                <w:lang w:val="en-US"/>
              </w:rPr>
              <w:t xml:space="preserve"> of Baht 95.51 million. The deferred tax assets </w:t>
            </w:r>
            <w:r w:rsidR="00200798">
              <w:rPr>
                <w:rFonts w:ascii="Garamond" w:hAnsi="Garamond"/>
                <w:sz w:val="20"/>
                <w:szCs w:val="20"/>
                <w:lang w:val="en-US"/>
              </w:rPr>
              <w:t xml:space="preserve">are </w:t>
            </w:r>
            <w:r w:rsidRPr="00DA5EA5">
              <w:rPr>
                <w:rFonts w:ascii="Garamond" w:hAnsi="Garamond"/>
                <w:sz w:val="20"/>
                <w:szCs w:val="20"/>
                <w:lang w:val="en-US"/>
              </w:rPr>
              <w:t xml:space="preserve">mainly </w:t>
            </w:r>
            <w:r w:rsidR="00200798">
              <w:rPr>
                <w:rFonts w:ascii="Garamond" w:hAnsi="Garamond"/>
                <w:sz w:val="20"/>
                <w:szCs w:val="20"/>
                <w:lang w:val="en-US"/>
              </w:rPr>
              <w:t xml:space="preserve">derived </w:t>
            </w:r>
            <w:r w:rsidRPr="00DA5EA5">
              <w:rPr>
                <w:rFonts w:ascii="Garamond" w:hAnsi="Garamond"/>
                <w:sz w:val="20"/>
                <w:szCs w:val="20"/>
                <w:lang w:val="en-US"/>
              </w:rPr>
              <w:t>from the Company</w:t>
            </w:r>
            <w:r w:rsidR="00A011D0">
              <w:rPr>
                <w:rFonts w:ascii="Garamond" w:hAnsi="Garamond"/>
                <w:sz w:val="20"/>
                <w:szCs w:val="20"/>
                <w:lang w:val="en-US"/>
              </w:rPr>
              <w:t>’s</w:t>
            </w:r>
            <w:r w:rsidRPr="00DA5EA5">
              <w:rPr>
                <w:rFonts w:ascii="Garamond" w:hAnsi="Garamond"/>
                <w:sz w:val="20"/>
                <w:szCs w:val="20"/>
                <w:lang w:val="en-US"/>
              </w:rPr>
              <w:t xml:space="preserve"> taxable loss carry forward not exceed</w:t>
            </w:r>
            <w:r w:rsidR="00A011D0">
              <w:rPr>
                <w:rFonts w:ascii="Garamond" w:hAnsi="Garamond"/>
                <w:sz w:val="20"/>
                <w:szCs w:val="20"/>
                <w:lang w:val="en-US"/>
              </w:rPr>
              <w:t>ing</w:t>
            </w:r>
            <w:r w:rsidRPr="00DA5EA5">
              <w:rPr>
                <w:rFonts w:ascii="Garamond" w:hAnsi="Garamond"/>
                <w:sz w:val="20"/>
                <w:szCs w:val="20"/>
                <w:lang w:val="en-US"/>
              </w:rPr>
              <w:t xml:space="preserve"> five years </w:t>
            </w:r>
            <w:r w:rsidR="00A011D0">
              <w:rPr>
                <w:rFonts w:ascii="Garamond" w:hAnsi="Garamond"/>
                <w:sz w:val="20"/>
                <w:szCs w:val="20"/>
                <w:lang w:val="en-US"/>
              </w:rPr>
              <w:t>amounting</w:t>
            </w:r>
            <w:r w:rsidRPr="00DA5EA5">
              <w:rPr>
                <w:rFonts w:ascii="Garamond" w:hAnsi="Garamond"/>
                <w:sz w:val="20"/>
                <w:szCs w:val="20"/>
                <w:lang w:val="en-US"/>
              </w:rPr>
              <w:t xml:space="preserve"> Baht </w:t>
            </w:r>
            <w:r w:rsidRPr="00DA5EA5">
              <w:rPr>
                <w:rFonts w:ascii="Garamond" w:hAnsi="Garamond"/>
                <w:sz w:val="20"/>
                <w:szCs w:val="20"/>
                <w:lang w:val="en-US" w:bidi="th-TH"/>
              </w:rPr>
              <w:t>99.70</w:t>
            </w:r>
            <w:r w:rsidRPr="00DA5EA5">
              <w:rPr>
                <w:rFonts w:ascii="Garamond" w:hAnsi="Garamond"/>
                <w:sz w:val="20"/>
                <w:szCs w:val="20"/>
                <w:lang w:val="en-US"/>
              </w:rPr>
              <w:t xml:space="preserve"> million. </w:t>
            </w:r>
          </w:p>
          <w:p w14:paraId="238F90FE" w14:textId="77777777" w:rsidR="0066135F" w:rsidRDefault="0066135F" w:rsidP="0066135F">
            <w:pPr>
              <w:autoSpaceDE w:val="0"/>
              <w:autoSpaceDN w:val="0"/>
              <w:adjustRightInd w:val="0"/>
              <w:spacing w:line="360" w:lineRule="auto"/>
              <w:jc w:val="both"/>
              <w:rPr>
                <w:rFonts w:ascii="Garamond" w:hAnsi="Garamond"/>
                <w:sz w:val="20"/>
                <w:szCs w:val="20"/>
                <w:lang w:val="en-US"/>
              </w:rPr>
            </w:pPr>
            <w:r w:rsidRPr="00DA5EA5">
              <w:rPr>
                <w:rFonts w:ascii="Garamond" w:hAnsi="Garamond"/>
                <w:sz w:val="20"/>
                <w:szCs w:val="20"/>
                <w:lang w:val="en-US"/>
              </w:rPr>
              <w:t xml:space="preserve">Deferred tax assets are recognized to the extent that it is probable that future taxable profits will be available against which the temporary differences can be utilized.  </w:t>
            </w:r>
            <w:r w:rsidR="00200798">
              <w:rPr>
                <w:rFonts w:ascii="Garamond" w:hAnsi="Garamond"/>
                <w:sz w:val="20"/>
                <w:szCs w:val="20"/>
                <w:lang w:val="en-US"/>
              </w:rPr>
              <w:t>In making this assessments management is required to use judgement in determining the future profitability of the operations of the Company.</w:t>
            </w:r>
          </w:p>
          <w:p w14:paraId="32C7629C" w14:textId="77777777" w:rsidR="00A414F9" w:rsidRDefault="00A414F9" w:rsidP="00467CC3">
            <w:pPr>
              <w:tabs>
                <w:tab w:val="left" w:pos="540"/>
              </w:tabs>
              <w:spacing w:line="360" w:lineRule="auto"/>
              <w:jc w:val="thaiDistribute"/>
              <w:rPr>
                <w:rFonts w:ascii="Garamond" w:hAnsi="Garamond"/>
                <w:sz w:val="20"/>
                <w:szCs w:val="20"/>
                <w:lang w:val="en-US"/>
              </w:rPr>
            </w:pPr>
          </w:p>
          <w:p w14:paraId="60188CF6" w14:textId="05FA0693" w:rsidR="0066135F" w:rsidRPr="00A414F9" w:rsidRDefault="0066135F" w:rsidP="0066135F">
            <w:pPr>
              <w:tabs>
                <w:tab w:val="left" w:pos="540"/>
              </w:tabs>
              <w:spacing w:line="360" w:lineRule="auto"/>
              <w:jc w:val="thaiDistribute"/>
              <w:rPr>
                <w:rFonts w:ascii="Garamond" w:hAnsi="Garamond" w:cs="Garamond"/>
                <w:sz w:val="18"/>
                <w:szCs w:val="18"/>
                <w:lang w:val="en-US"/>
              </w:rPr>
            </w:pPr>
            <w:r>
              <w:rPr>
                <w:rFonts w:ascii="Garamond" w:hAnsi="Garamond"/>
                <w:sz w:val="20"/>
                <w:szCs w:val="20"/>
                <w:lang w:val="en-US"/>
              </w:rPr>
              <w:t xml:space="preserve">Refer to </w:t>
            </w:r>
            <w:r>
              <w:rPr>
                <w:rFonts w:ascii="Garamond" w:hAnsi="Garamond" w:cs="Garamond"/>
                <w:sz w:val="20"/>
                <w:szCs w:val="20"/>
                <w:lang w:val="en-US"/>
              </w:rPr>
              <w:t>Note 4 to the financial statements for critical accounting estimates, assumption and judgments and capital risk management and</w:t>
            </w:r>
            <w:r>
              <w:rPr>
                <w:rFonts w:ascii="Garamond" w:hAnsi="Garamond"/>
                <w:sz w:val="20"/>
                <w:szCs w:val="20"/>
                <w:lang w:val="en-US"/>
              </w:rPr>
              <w:t xml:space="preserve"> the N</w:t>
            </w:r>
            <w:r w:rsidRPr="001D01A6">
              <w:rPr>
                <w:rFonts w:ascii="Garamond" w:hAnsi="Garamond"/>
                <w:sz w:val="20"/>
                <w:szCs w:val="20"/>
                <w:lang w:val="en-US"/>
              </w:rPr>
              <w:t xml:space="preserve">ote </w:t>
            </w:r>
            <w:r>
              <w:rPr>
                <w:rFonts w:ascii="Garamond" w:hAnsi="Garamond"/>
                <w:sz w:val="20"/>
                <w:szCs w:val="20"/>
                <w:lang w:val="en-US"/>
              </w:rPr>
              <w:t>15</w:t>
            </w:r>
            <w:r w:rsidRPr="001D01A6">
              <w:rPr>
                <w:rFonts w:ascii="Garamond" w:hAnsi="Garamond"/>
                <w:sz w:val="20"/>
                <w:szCs w:val="20"/>
                <w:lang w:val="en-US"/>
              </w:rPr>
              <w:t xml:space="preserve"> to financial statements </w:t>
            </w:r>
            <w:r>
              <w:rPr>
                <w:rFonts w:ascii="Garamond" w:hAnsi="Garamond"/>
                <w:sz w:val="20"/>
                <w:szCs w:val="20"/>
                <w:lang w:val="en-US"/>
              </w:rPr>
              <w:t>for deferred tax assets.</w:t>
            </w:r>
          </w:p>
        </w:tc>
        <w:tc>
          <w:tcPr>
            <w:tcW w:w="3969" w:type="dxa"/>
            <w:shd w:val="clear" w:color="auto" w:fill="auto"/>
          </w:tcPr>
          <w:p w14:paraId="28E4A5DD" w14:textId="77777777" w:rsidR="0066135F" w:rsidRPr="00B22EEF" w:rsidRDefault="0066135F" w:rsidP="0066135F">
            <w:pPr>
              <w:tabs>
                <w:tab w:val="left" w:pos="540"/>
              </w:tabs>
              <w:spacing w:line="360" w:lineRule="auto"/>
              <w:jc w:val="thaiDistribute"/>
              <w:rPr>
                <w:rFonts w:ascii="Garamond" w:eastAsia="Calibri" w:hAnsi="Garamond" w:cs="Garamond"/>
                <w:sz w:val="20"/>
                <w:szCs w:val="20"/>
                <w:lang w:val="en-US" w:bidi="th-TH"/>
              </w:rPr>
            </w:pPr>
          </w:p>
          <w:p w14:paraId="66BBE9B9" w14:textId="77777777" w:rsidR="0066135F" w:rsidRPr="00B22EEF" w:rsidRDefault="0066135F" w:rsidP="0066135F">
            <w:pPr>
              <w:tabs>
                <w:tab w:val="left" w:pos="540"/>
              </w:tabs>
              <w:spacing w:line="360" w:lineRule="auto"/>
              <w:jc w:val="thaiDistribute"/>
              <w:rPr>
                <w:rFonts w:ascii="Garamond" w:eastAsia="Calibri" w:hAnsi="Garamond" w:cs="Garamond"/>
                <w:sz w:val="20"/>
                <w:szCs w:val="20"/>
                <w:lang w:val="en-US" w:bidi="th-TH"/>
              </w:rPr>
            </w:pPr>
          </w:p>
          <w:p w14:paraId="52024143" w14:textId="77777777" w:rsidR="0066135F" w:rsidRPr="00B22EEF" w:rsidRDefault="0066135F" w:rsidP="0066135F">
            <w:pPr>
              <w:tabs>
                <w:tab w:val="left" w:pos="540"/>
              </w:tabs>
              <w:spacing w:line="360" w:lineRule="auto"/>
              <w:jc w:val="thaiDistribute"/>
              <w:rPr>
                <w:rFonts w:ascii="Garamond" w:eastAsia="Calibri" w:hAnsi="Garamond" w:cs="Garamond"/>
                <w:sz w:val="20"/>
                <w:szCs w:val="20"/>
                <w:lang w:val="en-US" w:bidi="th-TH"/>
              </w:rPr>
            </w:pPr>
          </w:p>
          <w:p w14:paraId="3B8E8620" w14:textId="77777777" w:rsidR="0066135F" w:rsidRPr="00B22EEF" w:rsidRDefault="00200798" w:rsidP="0066135F">
            <w:pPr>
              <w:tabs>
                <w:tab w:val="left" w:pos="540"/>
              </w:tabs>
              <w:spacing w:line="360" w:lineRule="auto"/>
              <w:jc w:val="thaiDistribute"/>
              <w:rPr>
                <w:rFonts w:ascii="Garamond" w:eastAsia="Calibri" w:hAnsi="Garamond" w:cs="Garamond"/>
                <w:sz w:val="20"/>
                <w:szCs w:val="20"/>
                <w:lang w:val="en-US" w:bidi="th-TH"/>
              </w:rPr>
            </w:pPr>
            <w:r>
              <w:rPr>
                <w:rFonts w:ascii="Garamond" w:eastAsia="Calibri" w:hAnsi="Garamond" w:cs="Garamond"/>
                <w:sz w:val="20"/>
                <w:szCs w:val="20"/>
                <w:lang w:val="en-US" w:bidi="th-TH"/>
              </w:rPr>
              <w:t>My audit procedure included</w:t>
            </w:r>
            <w:r w:rsidR="0066135F" w:rsidRPr="00B22EEF">
              <w:rPr>
                <w:rFonts w:ascii="Garamond" w:eastAsia="Calibri" w:hAnsi="Garamond" w:cs="Garamond"/>
                <w:sz w:val="20"/>
                <w:szCs w:val="20"/>
                <w:lang w:val="en-US" w:bidi="th-TH"/>
              </w:rPr>
              <w:t>:</w:t>
            </w:r>
          </w:p>
          <w:p w14:paraId="65BC4AD8" w14:textId="77777777" w:rsidR="0066135F" w:rsidRPr="00DA5EA5" w:rsidRDefault="0066135F" w:rsidP="00467CC3">
            <w:pPr>
              <w:pStyle w:val="ListParagraph"/>
              <w:numPr>
                <w:ilvl w:val="0"/>
                <w:numId w:val="4"/>
              </w:numPr>
              <w:tabs>
                <w:tab w:val="left" w:pos="316"/>
              </w:tabs>
              <w:spacing w:after="0" w:line="360" w:lineRule="auto"/>
              <w:ind w:left="226" w:hanging="226"/>
              <w:rPr>
                <w:rFonts w:ascii="Garamond" w:hAnsi="Garamond" w:cs="Garamond"/>
                <w:sz w:val="20"/>
                <w:szCs w:val="20"/>
              </w:rPr>
            </w:pPr>
            <w:r w:rsidRPr="00B22EEF">
              <w:rPr>
                <w:rFonts w:ascii="Garamond" w:hAnsi="Garamond" w:cs="Garamond"/>
                <w:sz w:val="20"/>
                <w:szCs w:val="20"/>
              </w:rPr>
              <w:t>Reviewing the taxable profit</w:t>
            </w:r>
            <w:r w:rsidRPr="00B22EEF">
              <w:rPr>
                <w:rFonts w:ascii="Garamond" w:hAnsi="Garamond" w:cs="Garamond" w:hint="cs"/>
                <w:sz w:val="20"/>
                <w:szCs w:val="20"/>
                <w:cs/>
              </w:rPr>
              <w:t xml:space="preserve"> </w:t>
            </w:r>
            <w:r w:rsidRPr="00B22EEF">
              <w:rPr>
                <w:rFonts w:ascii="Garamond" w:hAnsi="Garamond" w:cs="Garamond"/>
                <w:sz w:val="20"/>
                <w:szCs w:val="20"/>
              </w:rPr>
              <w:t xml:space="preserve">forecasts for </w:t>
            </w:r>
            <w:r w:rsidR="00200798">
              <w:rPr>
                <w:rFonts w:ascii="Garamond" w:hAnsi="Garamond" w:cs="Garamond"/>
                <w:sz w:val="20"/>
                <w:szCs w:val="20"/>
              </w:rPr>
              <w:t xml:space="preserve">the </w:t>
            </w:r>
            <w:r w:rsidR="00F15A70">
              <w:rPr>
                <w:rFonts w:ascii="Garamond" w:hAnsi="Garamond" w:cs="Garamond"/>
                <w:sz w:val="20"/>
                <w:szCs w:val="20"/>
              </w:rPr>
              <w:t xml:space="preserve">next </w:t>
            </w:r>
            <w:r w:rsidRPr="00B22EEF">
              <w:rPr>
                <w:rFonts w:ascii="Garamond" w:hAnsi="Garamond" w:cs="Garamond"/>
                <w:sz w:val="20"/>
                <w:szCs w:val="20"/>
              </w:rPr>
              <w:t xml:space="preserve">five years period </w:t>
            </w:r>
            <w:r w:rsidR="00F15A70">
              <w:rPr>
                <w:rFonts w:ascii="Garamond" w:hAnsi="Garamond" w:cs="Garamond"/>
                <w:sz w:val="20"/>
                <w:szCs w:val="20"/>
              </w:rPr>
              <w:t>to assess</w:t>
            </w:r>
            <w:r w:rsidRPr="00B22EEF">
              <w:rPr>
                <w:rFonts w:ascii="Garamond" w:hAnsi="Garamond" w:cs="Garamond"/>
                <w:sz w:val="20"/>
                <w:szCs w:val="20"/>
              </w:rPr>
              <w:t xml:space="preserve"> whether</w:t>
            </w:r>
            <w:r w:rsidR="00F15A70">
              <w:rPr>
                <w:rFonts w:ascii="Garamond" w:hAnsi="Garamond" w:cs="Garamond"/>
                <w:sz w:val="20"/>
                <w:szCs w:val="20"/>
              </w:rPr>
              <w:t xml:space="preserve"> the</w:t>
            </w:r>
            <w:r w:rsidRPr="00B22EEF">
              <w:rPr>
                <w:rFonts w:ascii="Garamond" w:hAnsi="Garamond" w:cs="Garamond"/>
                <w:sz w:val="20"/>
                <w:szCs w:val="20"/>
              </w:rPr>
              <w:t xml:space="preserve"> Company has the future taxable profits will be available against which the temporary differences can be utilized</w:t>
            </w:r>
            <w:r w:rsidR="00F15A70">
              <w:rPr>
                <w:rFonts w:ascii="Garamond" w:hAnsi="Garamond" w:cs="Garamond"/>
                <w:sz w:val="20"/>
                <w:szCs w:val="20"/>
              </w:rPr>
              <w:t xml:space="preserve">. </w:t>
            </w:r>
            <w:r w:rsidRPr="00B22EEF">
              <w:rPr>
                <w:rFonts w:ascii="Garamond" w:hAnsi="Garamond" w:cs="Garamond"/>
                <w:sz w:val="20"/>
                <w:szCs w:val="20"/>
              </w:rPr>
              <w:t xml:space="preserve">I also examined </w:t>
            </w:r>
            <w:r w:rsidR="00F15A70">
              <w:rPr>
                <w:rFonts w:ascii="Garamond" w:hAnsi="Garamond" w:cs="Garamond"/>
                <w:sz w:val="20"/>
                <w:szCs w:val="20"/>
              </w:rPr>
              <w:t xml:space="preserve">the </w:t>
            </w:r>
            <w:r w:rsidRPr="00B22EEF">
              <w:rPr>
                <w:rFonts w:ascii="Garamond" w:hAnsi="Garamond" w:cs="Garamond"/>
                <w:sz w:val="20"/>
                <w:szCs w:val="20"/>
              </w:rPr>
              <w:t>supporting documents.</w:t>
            </w:r>
          </w:p>
          <w:p w14:paraId="03903CC7" w14:textId="77777777" w:rsidR="00467CC3" w:rsidRDefault="00F15A70" w:rsidP="00467CC3">
            <w:pPr>
              <w:pStyle w:val="ListParagraph"/>
              <w:numPr>
                <w:ilvl w:val="0"/>
                <w:numId w:val="4"/>
              </w:numPr>
              <w:tabs>
                <w:tab w:val="left" w:pos="316"/>
              </w:tabs>
              <w:spacing w:after="0" w:line="360" w:lineRule="auto"/>
              <w:ind w:left="226" w:hanging="226"/>
              <w:rPr>
                <w:rFonts w:ascii="Garamond" w:hAnsi="Garamond" w:cs="Garamond"/>
                <w:sz w:val="20"/>
                <w:szCs w:val="20"/>
              </w:rPr>
            </w:pPr>
            <w:r>
              <w:rPr>
                <w:rFonts w:ascii="Garamond" w:hAnsi="Garamond" w:cs="Garamond"/>
                <w:sz w:val="20"/>
                <w:szCs w:val="20"/>
              </w:rPr>
              <w:t>On a</w:t>
            </w:r>
            <w:r w:rsidR="0066135F" w:rsidRPr="00DA5EA5">
              <w:rPr>
                <w:rFonts w:ascii="Garamond" w:hAnsi="Garamond" w:cs="Garamond"/>
                <w:sz w:val="20"/>
                <w:szCs w:val="20"/>
              </w:rPr>
              <w:t xml:space="preserve"> test basis, </w:t>
            </w:r>
            <w:r>
              <w:rPr>
                <w:rFonts w:ascii="Garamond" w:hAnsi="Garamond" w:cs="Garamond"/>
                <w:sz w:val="20"/>
                <w:szCs w:val="20"/>
              </w:rPr>
              <w:t xml:space="preserve">I </w:t>
            </w:r>
            <w:r w:rsidR="0066135F" w:rsidRPr="00DA5EA5">
              <w:rPr>
                <w:rFonts w:ascii="Garamond" w:hAnsi="Garamond" w:cs="Garamond"/>
                <w:sz w:val="20"/>
                <w:szCs w:val="20"/>
              </w:rPr>
              <w:t>examine</w:t>
            </w:r>
            <w:r>
              <w:rPr>
                <w:rFonts w:ascii="Garamond" w:hAnsi="Garamond" w:cs="Garamond"/>
                <w:sz w:val="20"/>
                <w:szCs w:val="20"/>
              </w:rPr>
              <w:t>d</w:t>
            </w:r>
            <w:r w:rsidR="0066135F" w:rsidRPr="00DA5EA5">
              <w:rPr>
                <w:rFonts w:ascii="Garamond" w:hAnsi="Garamond" w:cs="Garamond"/>
                <w:sz w:val="20"/>
                <w:szCs w:val="20"/>
              </w:rPr>
              <w:t xml:space="preserve"> revenue forecast</w:t>
            </w:r>
            <w:r w:rsidR="00467CC3">
              <w:rPr>
                <w:rFonts w:ascii="Garamond" w:hAnsi="Garamond" w:cs="Garamond"/>
                <w:sz w:val="20"/>
                <w:szCs w:val="20"/>
              </w:rPr>
              <w:t>s</w:t>
            </w:r>
            <w:r w:rsidR="0066135F" w:rsidRPr="00DA5EA5">
              <w:rPr>
                <w:rFonts w:ascii="Garamond" w:hAnsi="Garamond" w:cs="Garamond"/>
                <w:sz w:val="20"/>
                <w:szCs w:val="20"/>
              </w:rPr>
              <w:t xml:space="preserve"> of </w:t>
            </w:r>
            <w:r>
              <w:rPr>
                <w:rFonts w:ascii="Garamond" w:hAnsi="Garamond" w:cs="Garamond"/>
                <w:sz w:val="20"/>
                <w:szCs w:val="20"/>
              </w:rPr>
              <w:t xml:space="preserve">a sample of </w:t>
            </w:r>
            <w:r w:rsidR="0066135F" w:rsidRPr="00DA5EA5">
              <w:rPr>
                <w:rFonts w:ascii="Garamond" w:hAnsi="Garamond" w:cs="Garamond"/>
                <w:sz w:val="20"/>
                <w:szCs w:val="20"/>
              </w:rPr>
              <w:t xml:space="preserve">major customers which the Company expected to received purchase order in the future, and considered the </w:t>
            </w:r>
            <w:r w:rsidR="00467CC3">
              <w:rPr>
                <w:rFonts w:ascii="Garamond" w:hAnsi="Garamond" w:cs="Garamond"/>
                <w:sz w:val="20"/>
                <w:szCs w:val="20"/>
              </w:rPr>
              <w:t>historical experience to assess if the forecast appeared reasonable</w:t>
            </w:r>
          </w:p>
          <w:p w14:paraId="4F785EE1" w14:textId="77777777" w:rsidR="0066135F" w:rsidRPr="00DA5EA5" w:rsidRDefault="0066135F" w:rsidP="00467CC3">
            <w:pPr>
              <w:pStyle w:val="ListParagraph"/>
              <w:numPr>
                <w:ilvl w:val="0"/>
                <w:numId w:val="4"/>
              </w:numPr>
              <w:tabs>
                <w:tab w:val="left" w:pos="316"/>
              </w:tabs>
              <w:spacing w:after="0" w:line="360" w:lineRule="auto"/>
              <w:ind w:left="226" w:hanging="226"/>
              <w:rPr>
                <w:rFonts w:ascii="Garamond" w:hAnsi="Garamond" w:cs="Garamond"/>
                <w:sz w:val="20"/>
                <w:szCs w:val="20"/>
              </w:rPr>
            </w:pPr>
            <w:r w:rsidRPr="00DA5EA5">
              <w:rPr>
                <w:rFonts w:ascii="Garamond" w:hAnsi="Garamond" w:cs="Garamond"/>
                <w:sz w:val="20"/>
                <w:szCs w:val="20"/>
              </w:rPr>
              <w:t>Testing the mathematical accuracy of the profit forecasts for five years period.</w:t>
            </w:r>
          </w:p>
          <w:p w14:paraId="57DCCD9B" w14:textId="77777777" w:rsidR="0066135F" w:rsidRPr="00DA5EA5" w:rsidRDefault="0066135F" w:rsidP="0066135F">
            <w:pPr>
              <w:tabs>
                <w:tab w:val="left" w:pos="540"/>
              </w:tabs>
              <w:spacing w:line="360" w:lineRule="auto"/>
              <w:jc w:val="thaiDistribute"/>
              <w:rPr>
                <w:rFonts w:ascii="Garamond" w:hAnsi="Garamond" w:cs="Garamond"/>
                <w:b/>
                <w:bCs/>
                <w:sz w:val="20"/>
                <w:szCs w:val="20"/>
                <w:u w:val="single"/>
                <w:lang w:val="en-US"/>
              </w:rPr>
            </w:pPr>
          </w:p>
        </w:tc>
      </w:tr>
    </w:tbl>
    <w:p w14:paraId="45F28FEF" w14:textId="77777777" w:rsidR="001D01A6" w:rsidRPr="009207C2" w:rsidRDefault="001D01A6" w:rsidP="009207C2">
      <w:pPr>
        <w:spacing w:line="360" w:lineRule="auto"/>
        <w:jc w:val="thaiDistribute"/>
        <w:rPr>
          <w:rFonts w:ascii="Garamond" w:hAnsi="Garamond" w:cs="Garamond"/>
          <w:sz w:val="20"/>
          <w:szCs w:val="20"/>
          <w:lang w:val="en-US" w:bidi="th-TH"/>
        </w:rPr>
      </w:pPr>
    </w:p>
    <w:p w14:paraId="05888D1C" w14:textId="77777777" w:rsidR="00CF1610" w:rsidRPr="00CF1610" w:rsidRDefault="00CF1610" w:rsidP="00CF1610">
      <w:pPr>
        <w:autoSpaceDE w:val="0"/>
        <w:autoSpaceDN w:val="0"/>
        <w:adjustRightInd w:val="0"/>
        <w:spacing w:line="360" w:lineRule="auto"/>
        <w:rPr>
          <w:rFonts w:ascii="Garamond" w:hAnsi="Garamond"/>
          <w:i/>
          <w:iCs/>
          <w:sz w:val="20"/>
          <w:szCs w:val="20"/>
          <w:lang w:val="en-US"/>
        </w:rPr>
      </w:pPr>
      <w:r w:rsidRPr="00CF1610">
        <w:rPr>
          <w:rFonts w:ascii="Garamond" w:hAnsi="Garamond"/>
          <w:i/>
          <w:iCs/>
          <w:sz w:val="20"/>
          <w:szCs w:val="20"/>
          <w:lang w:val="en-US"/>
        </w:rPr>
        <w:lastRenderedPageBreak/>
        <w:t>Other Matter</w:t>
      </w:r>
    </w:p>
    <w:p w14:paraId="629A1102" w14:textId="77777777" w:rsidR="00CF1610" w:rsidRPr="00CF1610" w:rsidRDefault="00CF1610" w:rsidP="00CF1610">
      <w:pPr>
        <w:autoSpaceDE w:val="0"/>
        <w:autoSpaceDN w:val="0"/>
        <w:adjustRightInd w:val="0"/>
        <w:spacing w:line="360" w:lineRule="auto"/>
        <w:rPr>
          <w:rFonts w:ascii="Garamond" w:hAnsi="Garamond"/>
          <w:i/>
          <w:iCs/>
          <w:sz w:val="20"/>
          <w:szCs w:val="20"/>
          <w:lang w:val="en-US"/>
        </w:rPr>
      </w:pPr>
      <w:bookmarkStart w:id="0" w:name="_GoBack"/>
      <w:bookmarkEnd w:id="0"/>
    </w:p>
    <w:p w14:paraId="4B8B6F83" w14:textId="77777777" w:rsidR="00CF1610" w:rsidRPr="00CF1610" w:rsidRDefault="00CF1610" w:rsidP="00CF1610">
      <w:pPr>
        <w:autoSpaceDE w:val="0"/>
        <w:autoSpaceDN w:val="0"/>
        <w:adjustRightInd w:val="0"/>
        <w:spacing w:line="360" w:lineRule="auto"/>
        <w:jc w:val="both"/>
        <w:rPr>
          <w:rFonts w:ascii="Garamond" w:hAnsi="Garamond"/>
          <w:sz w:val="20"/>
          <w:szCs w:val="20"/>
          <w:lang w:val="en-US"/>
        </w:rPr>
      </w:pPr>
      <w:r w:rsidRPr="00CF1610">
        <w:rPr>
          <w:rFonts w:ascii="Garamond" w:hAnsi="Garamond"/>
          <w:sz w:val="20"/>
          <w:szCs w:val="20"/>
          <w:lang w:val="en-US"/>
        </w:rPr>
        <w:t xml:space="preserve">The consolidated financial statements of </w:t>
      </w:r>
      <w:r>
        <w:rPr>
          <w:rFonts w:ascii="Garamond" w:hAnsi="Garamond"/>
          <w:sz w:val="20"/>
          <w:szCs w:val="20"/>
          <w:lang w:val="en-US"/>
        </w:rPr>
        <w:t>Siam Steel International</w:t>
      </w:r>
      <w:r w:rsidRPr="00CF1610">
        <w:rPr>
          <w:rFonts w:ascii="Garamond" w:hAnsi="Garamond"/>
          <w:sz w:val="20"/>
          <w:szCs w:val="20"/>
          <w:lang w:val="en-US"/>
        </w:rPr>
        <w:t xml:space="preserve"> Public Company Limited and its subsidiar</w:t>
      </w:r>
      <w:r>
        <w:rPr>
          <w:rFonts w:ascii="Garamond" w:hAnsi="Garamond"/>
          <w:sz w:val="20"/>
          <w:szCs w:val="20"/>
          <w:lang w:val="en-US"/>
        </w:rPr>
        <w:t>ies</w:t>
      </w:r>
      <w:r w:rsidRPr="00CF1610">
        <w:rPr>
          <w:rFonts w:ascii="Garamond" w:hAnsi="Garamond"/>
          <w:sz w:val="20"/>
          <w:szCs w:val="20"/>
          <w:lang w:val="en-US"/>
        </w:rPr>
        <w:t xml:space="preserve"> and the separate financial statements of </w:t>
      </w:r>
      <w:r>
        <w:rPr>
          <w:rFonts w:ascii="Garamond" w:hAnsi="Garamond"/>
          <w:sz w:val="20"/>
          <w:szCs w:val="20"/>
          <w:lang w:val="en-US"/>
        </w:rPr>
        <w:t>Siam Steel Interna</w:t>
      </w:r>
      <w:r w:rsidR="004F0AA8">
        <w:rPr>
          <w:rFonts w:ascii="Garamond" w:hAnsi="Garamond"/>
          <w:sz w:val="20"/>
          <w:szCs w:val="20"/>
          <w:lang w:val="en-US"/>
        </w:rPr>
        <w:t>t</w:t>
      </w:r>
      <w:r>
        <w:rPr>
          <w:rFonts w:ascii="Garamond" w:hAnsi="Garamond"/>
          <w:sz w:val="20"/>
          <w:szCs w:val="20"/>
          <w:lang w:val="en-US"/>
        </w:rPr>
        <w:t>ional</w:t>
      </w:r>
      <w:r w:rsidRPr="00CF1610">
        <w:rPr>
          <w:rFonts w:ascii="Garamond" w:hAnsi="Garamond"/>
          <w:sz w:val="20"/>
          <w:szCs w:val="20"/>
          <w:lang w:val="en-US"/>
        </w:rPr>
        <w:t xml:space="preserve"> Public Company Limited for the </w:t>
      </w:r>
      <w:r>
        <w:rPr>
          <w:rFonts w:ascii="Garamond" w:hAnsi="Garamond"/>
          <w:sz w:val="20"/>
          <w:szCs w:val="20"/>
          <w:lang w:val="en-US"/>
        </w:rPr>
        <w:t>six – month period ended</w:t>
      </w:r>
      <w:r w:rsidRPr="00CF1610">
        <w:rPr>
          <w:rFonts w:ascii="Garamond" w:hAnsi="Garamond"/>
          <w:sz w:val="20"/>
          <w:szCs w:val="20"/>
          <w:lang w:val="en-US"/>
        </w:rPr>
        <w:t xml:space="preserve"> 31 December 2015, presented as comparative information, were audited by Mr. Somckid Tiatragul, an auditor in the same office as mine, who issued his audi</w:t>
      </w:r>
      <w:r>
        <w:rPr>
          <w:rFonts w:ascii="Garamond" w:hAnsi="Garamond"/>
          <w:sz w:val="20"/>
          <w:szCs w:val="20"/>
          <w:lang w:val="en-US"/>
        </w:rPr>
        <w:t>t report dated 29</w:t>
      </w:r>
      <w:r w:rsidRPr="00CF1610">
        <w:rPr>
          <w:rFonts w:ascii="Garamond" w:hAnsi="Garamond"/>
          <w:sz w:val="20"/>
          <w:szCs w:val="20"/>
          <w:lang w:val="en-US"/>
        </w:rPr>
        <w:t xml:space="preserve"> February 2016 expressed an unqualified opinion. </w:t>
      </w:r>
    </w:p>
    <w:p w14:paraId="3F41E31C" w14:textId="77777777" w:rsidR="00CF1610" w:rsidRDefault="00CF1610" w:rsidP="009207C2">
      <w:pPr>
        <w:pStyle w:val="Default"/>
        <w:spacing w:line="360" w:lineRule="auto"/>
        <w:rPr>
          <w:rFonts w:ascii="Garamond" w:hAnsi="Garamond" w:cs="Garamond"/>
          <w:i/>
          <w:iCs/>
          <w:sz w:val="20"/>
          <w:szCs w:val="20"/>
        </w:rPr>
      </w:pPr>
    </w:p>
    <w:p w14:paraId="5DB27FF0" w14:textId="77777777" w:rsidR="004001FB" w:rsidRPr="009207C2" w:rsidRDefault="004001FB" w:rsidP="009207C2">
      <w:pPr>
        <w:pStyle w:val="Default"/>
        <w:spacing w:line="360" w:lineRule="auto"/>
        <w:rPr>
          <w:rFonts w:ascii="Garamond" w:hAnsi="Garamond" w:cs="Garamond"/>
          <w:i/>
          <w:iCs/>
          <w:sz w:val="20"/>
          <w:szCs w:val="20"/>
        </w:rPr>
      </w:pPr>
      <w:r w:rsidRPr="009207C2">
        <w:rPr>
          <w:rFonts w:ascii="Garamond" w:hAnsi="Garamond" w:cs="Garamond"/>
          <w:i/>
          <w:iCs/>
          <w:sz w:val="20"/>
          <w:szCs w:val="20"/>
        </w:rPr>
        <w:t>Other Information</w:t>
      </w:r>
    </w:p>
    <w:p w14:paraId="23E30111" w14:textId="77777777" w:rsidR="004001FB" w:rsidRPr="009207C2" w:rsidRDefault="004001FB" w:rsidP="009207C2">
      <w:pPr>
        <w:pStyle w:val="Default"/>
        <w:spacing w:line="360" w:lineRule="auto"/>
        <w:rPr>
          <w:rFonts w:ascii="Garamond" w:hAnsi="Garamond" w:cs="Garamond"/>
          <w:i/>
          <w:iCs/>
          <w:sz w:val="20"/>
          <w:szCs w:val="20"/>
        </w:rPr>
      </w:pPr>
    </w:p>
    <w:p w14:paraId="56ACABB6"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39444A59" w14:textId="77777777" w:rsidR="00485FE0" w:rsidRPr="009207C2" w:rsidRDefault="00485FE0" w:rsidP="009207C2">
      <w:pPr>
        <w:autoSpaceDE w:val="0"/>
        <w:autoSpaceDN w:val="0"/>
        <w:adjustRightInd w:val="0"/>
        <w:spacing w:line="360" w:lineRule="auto"/>
        <w:jc w:val="both"/>
        <w:rPr>
          <w:rFonts w:ascii="Garamond" w:hAnsi="Garamond" w:cs="Garamond"/>
          <w:sz w:val="20"/>
          <w:szCs w:val="20"/>
          <w:lang w:val="en-US"/>
        </w:rPr>
      </w:pPr>
    </w:p>
    <w:p w14:paraId="0BE4FB06"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 xml:space="preserve">My opinion on the consolidated and separate financial statements does not cover the other information and I will not express any form of assurance conclusion thereon. </w:t>
      </w:r>
    </w:p>
    <w:p w14:paraId="6A7EBB9E" w14:textId="77777777" w:rsidR="004001FB" w:rsidRPr="009207C2" w:rsidRDefault="004001FB" w:rsidP="009207C2">
      <w:pPr>
        <w:autoSpaceDE w:val="0"/>
        <w:autoSpaceDN w:val="0"/>
        <w:adjustRightInd w:val="0"/>
        <w:spacing w:line="360" w:lineRule="auto"/>
        <w:rPr>
          <w:rFonts w:ascii="Garamond" w:hAnsi="Garamond" w:cs="Garamond"/>
          <w:sz w:val="20"/>
          <w:szCs w:val="20"/>
          <w:lang w:val="en-US"/>
        </w:rPr>
      </w:pPr>
    </w:p>
    <w:p w14:paraId="1AF07D35"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70027CF" w14:textId="77777777" w:rsidR="004001FB" w:rsidRPr="009207C2" w:rsidRDefault="004001FB" w:rsidP="009207C2">
      <w:pPr>
        <w:autoSpaceDE w:val="0"/>
        <w:autoSpaceDN w:val="0"/>
        <w:adjustRightInd w:val="0"/>
        <w:spacing w:line="360" w:lineRule="auto"/>
        <w:jc w:val="both"/>
        <w:rPr>
          <w:rFonts w:ascii="Garamond" w:hAnsi="Garamond" w:cs="Garamond"/>
          <w:sz w:val="20"/>
          <w:szCs w:val="20"/>
          <w:lang w:val="en-US"/>
        </w:rPr>
      </w:pPr>
    </w:p>
    <w:p w14:paraId="7C03E399" w14:textId="77777777" w:rsidR="000D269F"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 xml:space="preserve">When I read the annual report, if I conclude that there is a material misstatement therein, I am required to </w:t>
      </w:r>
      <w:r w:rsidR="00B55D87">
        <w:rPr>
          <w:rFonts w:ascii="Garamond" w:hAnsi="Garamond" w:cs="Garamond"/>
          <w:b w:val="0"/>
          <w:sz w:val="20"/>
          <w:szCs w:val="20"/>
          <w:lang w:val="en-US"/>
        </w:rPr>
        <w:t>communicate the matter to</w:t>
      </w:r>
      <w:r w:rsidRPr="009207C2">
        <w:rPr>
          <w:rFonts w:ascii="Garamond" w:hAnsi="Garamond" w:cs="Garamond"/>
          <w:b w:val="0"/>
          <w:sz w:val="20"/>
          <w:szCs w:val="20"/>
          <w:lang w:val="en-US"/>
        </w:rPr>
        <w:t xml:space="preserve"> those charged with governance</w:t>
      </w:r>
      <w:r w:rsidR="00B55D87">
        <w:rPr>
          <w:rFonts w:ascii="Garamond" w:hAnsi="Garamond" w:cs="Garamond"/>
          <w:b w:val="0"/>
          <w:sz w:val="20"/>
          <w:szCs w:val="20"/>
          <w:lang w:val="en-US"/>
        </w:rPr>
        <w:t xml:space="preserve"> and revised a </w:t>
      </w:r>
      <w:r w:rsidRPr="009207C2">
        <w:rPr>
          <w:rFonts w:ascii="Garamond" w:hAnsi="Garamond" w:cs="Garamond"/>
          <w:b w:val="0"/>
          <w:sz w:val="20"/>
          <w:szCs w:val="20"/>
          <w:lang w:val="en-US"/>
        </w:rPr>
        <w:t>material misstatement.</w:t>
      </w:r>
    </w:p>
    <w:p w14:paraId="3C3F55A6" w14:textId="77777777" w:rsidR="00207FDE" w:rsidRDefault="00207FDE" w:rsidP="009207C2">
      <w:pPr>
        <w:spacing w:line="360" w:lineRule="auto"/>
        <w:jc w:val="thaiDistribute"/>
        <w:rPr>
          <w:rFonts w:ascii="Garamond" w:hAnsi="Garamond" w:cs="Garamond"/>
          <w:sz w:val="20"/>
          <w:szCs w:val="20"/>
          <w:lang w:val="en-US"/>
        </w:rPr>
      </w:pPr>
    </w:p>
    <w:p w14:paraId="64C59EE3" w14:textId="77777777" w:rsidR="004001FB" w:rsidRPr="009207C2" w:rsidRDefault="004001FB" w:rsidP="009207C2">
      <w:pPr>
        <w:pStyle w:val="Default"/>
        <w:spacing w:line="360" w:lineRule="auto"/>
        <w:rPr>
          <w:rFonts w:ascii="Garamond" w:hAnsi="Garamond" w:cs="Garamond"/>
          <w:i/>
          <w:iCs/>
          <w:sz w:val="20"/>
          <w:szCs w:val="20"/>
        </w:rPr>
      </w:pPr>
      <w:r w:rsidRPr="009207C2">
        <w:rPr>
          <w:rFonts w:ascii="Garamond" w:hAnsi="Garamond" w:cs="Garamond"/>
          <w:i/>
          <w:iCs/>
          <w:sz w:val="20"/>
          <w:szCs w:val="20"/>
        </w:rPr>
        <w:t>Responsibilities of Management and Those Charged with Governance for the Consolidated and Separate Financial Statements</w:t>
      </w:r>
    </w:p>
    <w:p w14:paraId="0C6D65A7" w14:textId="77777777" w:rsidR="004001FB" w:rsidRPr="009207C2" w:rsidRDefault="004001FB" w:rsidP="009207C2">
      <w:pPr>
        <w:autoSpaceDE w:val="0"/>
        <w:autoSpaceDN w:val="0"/>
        <w:adjustRightInd w:val="0"/>
        <w:spacing w:line="360" w:lineRule="auto"/>
        <w:rPr>
          <w:rFonts w:ascii="Garamond" w:hAnsi="Garamond" w:cs="Garamond"/>
          <w:sz w:val="20"/>
          <w:szCs w:val="20"/>
          <w:lang w:val="en-US"/>
        </w:rPr>
      </w:pPr>
    </w:p>
    <w:p w14:paraId="5BE15C75"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Management is responsible for the preparation and fair presentation of the consolidated and separate financial statements in accordance with</w:t>
      </w:r>
      <w:r w:rsidR="00B55D87">
        <w:rPr>
          <w:rFonts w:ascii="Garamond" w:hAnsi="Garamond" w:cs="Garamond"/>
          <w:b w:val="0"/>
          <w:sz w:val="20"/>
          <w:szCs w:val="20"/>
          <w:lang w:val="en-US"/>
        </w:rPr>
        <w:t xml:space="preserve"> T</w:t>
      </w:r>
      <w:r w:rsidR="00467CC3">
        <w:rPr>
          <w:rFonts w:ascii="Garamond" w:hAnsi="Garamond" w:cs="Garamond"/>
          <w:b w:val="0"/>
          <w:sz w:val="20"/>
          <w:szCs w:val="20"/>
          <w:lang w:val="en-US"/>
        </w:rPr>
        <w:t>hai Financial Reporting Standards</w:t>
      </w:r>
      <w:r w:rsidRPr="009207C2">
        <w:rPr>
          <w:rFonts w:ascii="Garamond" w:hAnsi="Garamond" w:cs="Garamond"/>
          <w:b w:val="0"/>
          <w:sz w:val="20"/>
          <w:szCs w:val="20"/>
          <w:lang w:val="en-US"/>
        </w:rPr>
        <w:t xml:space="preserve">, and for such internal control as management determines is necessary to enable the preparation of consolidated and separate financial statements that are free from material misstatement, whether due to fraud or error. </w:t>
      </w:r>
    </w:p>
    <w:p w14:paraId="6FA4D575" w14:textId="77777777" w:rsidR="007D6A1E" w:rsidRDefault="007D6A1E" w:rsidP="009207C2">
      <w:pPr>
        <w:autoSpaceDE w:val="0"/>
        <w:autoSpaceDN w:val="0"/>
        <w:adjustRightInd w:val="0"/>
        <w:spacing w:line="360" w:lineRule="auto"/>
        <w:jc w:val="center"/>
        <w:rPr>
          <w:rFonts w:ascii="Garamond" w:hAnsi="Garamond" w:cs="Garamond"/>
          <w:sz w:val="20"/>
          <w:szCs w:val="20"/>
          <w:lang w:val="en-US"/>
        </w:rPr>
      </w:pPr>
    </w:p>
    <w:p w14:paraId="219DEB5B" w14:textId="77777777" w:rsidR="00467CC3" w:rsidRDefault="00467CC3" w:rsidP="009207C2">
      <w:pPr>
        <w:autoSpaceDE w:val="0"/>
        <w:autoSpaceDN w:val="0"/>
        <w:adjustRightInd w:val="0"/>
        <w:spacing w:line="360" w:lineRule="auto"/>
        <w:jc w:val="center"/>
        <w:rPr>
          <w:rFonts w:ascii="Garamond" w:hAnsi="Garamond" w:cs="Garamond"/>
          <w:sz w:val="20"/>
          <w:szCs w:val="20"/>
          <w:lang w:val="en-US"/>
        </w:rPr>
      </w:pPr>
    </w:p>
    <w:p w14:paraId="425AD3A8" w14:textId="77777777" w:rsidR="00467CC3" w:rsidRDefault="00467CC3" w:rsidP="009207C2">
      <w:pPr>
        <w:autoSpaceDE w:val="0"/>
        <w:autoSpaceDN w:val="0"/>
        <w:adjustRightInd w:val="0"/>
        <w:spacing w:line="360" w:lineRule="auto"/>
        <w:jc w:val="center"/>
        <w:rPr>
          <w:rFonts w:ascii="Garamond" w:hAnsi="Garamond" w:cs="Garamond"/>
          <w:sz w:val="20"/>
          <w:szCs w:val="20"/>
          <w:lang w:val="en-US"/>
        </w:rPr>
      </w:pPr>
    </w:p>
    <w:p w14:paraId="3176A674" w14:textId="77777777" w:rsidR="00467CC3" w:rsidRDefault="00467CC3" w:rsidP="009207C2">
      <w:pPr>
        <w:autoSpaceDE w:val="0"/>
        <w:autoSpaceDN w:val="0"/>
        <w:adjustRightInd w:val="0"/>
        <w:spacing w:line="360" w:lineRule="auto"/>
        <w:jc w:val="center"/>
        <w:rPr>
          <w:rFonts w:ascii="Garamond" w:hAnsi="Garamond" w:cs="Garamond"/>
          <w:sz w:val="20"/>
          <w:szCs w:val="20"/>
          <w:lang w:val="en-US"/>
        </w:rPr>
      </w:pPr>
    </w:p>
    <w:p w14:paraId="2FDC827D" w14:textId="77777777" w:rsidR="00467CC3" w:rsidRDefault="00467CC3" w:rsidP="009207C2">
      <w:pPr>
        <w:autoSpaceDE w:val="0"/>
        <w:autoSpaceDN w:val="0"/>
        <w:adjustRightInd w:val="0"/>
        <w:spacing w:line="360" w:lineRule="auto"/>
        <w:jc w:val="center"/>
        <w:rPr>
          <w:rFonts w:ascii="Garamond" w:hAnsi="Garamond" w:cs="Garamond"/>
          <w:sz w:val="20"/>
          <w:szCs w:val="20"/>
          <w:lang w:val="en-US"/>
        </w:rPr>
      </w:pPr>
    </w:p>
    <w:p w14:paraId="3986C0CA" w14:textId="77777777" w:rsidR="00467CC3" w:rsidRPr="009207C2" w:rsidRDefault="00467CC3" w:rsidP="009207C2">
      <w:pPr>
        <w:autoSpaceDE w:val="0"/>
        <w:autoSpaceDN w:val="0"/>
        <w:adjustRightInd w:val="0"/>
        <w:spacing w:line="360" w:lineRule="auto"/>
        <w:jc w:val="center"/>
        <w:rPr>
          <w:rFonts w:ascii="Garamond" w:hAnsi="Garamond" w:cs="Garamond"/>
          <w:sz w:val="20"/>
          <w:szCs w:val="20"/>
          <w:lang w:val="en-US"/>
        </w:rPr>
      </w:pPr>
    </w:p>
    <w:p w14:paraId="019ED4E3"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lastRenderedPageBreak/>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4559B13A"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p>
    <w:p w14:paraId="1CF0D0B8" w14:textId="77777777" w:rsidR="004001FB" w:rsidRPr="009207C2" w:rsidRDefault="004001FB" w:rsidP="009207C2">
      <w:pPr>
        <w:pStyle w:val="Heading3"/>
        <w:spacing w:before="0" w:after="0" w:line="360" w:lineRule="auto"/>
        <w:jc w:val="thaiDistribute"/>
        <w:rPr>
          <w:rFonts w:ascii="Garamond" w:hAnsi="Garamond" w:cs="Garamond"/>
          <w:b w:val="0"/>
          <w:sz w:val="20"/>
          <w:szCs w:val="20"/>
          <w:lang w:val="en-US"/>
        </w:rPr>
      </w:pPr>
      <w:r w:rsidRPr="009207C2">
        <w:rPr>
          <w:rFonts w:ascii="Garamond" w:hAnsi="Garamond" w:cs="Garamond"/>
          <w:b w:val="0"/>
          <w:sz w:val="20"/>
          <w:szCs w:val="20"/>
          <w:lang w:val="en-US"/>
        </w:rPr>
        <w:t xml:space="preserve">Those charged with governance are responsible for overseeing the Group’s financial reporting process. </w:t>
      </w:r>
    </w:p>
    <w:p w14:paraId="5D83EF32" w14:textId="77777777" w:rsidR="005E6157" w:rsidRPr="009207C2" w:rsidRDefault="005E6157" w:rsidP="009207C2">
      <w:pPr>
        <w:spacing w:line="360" w:lineRule="auto"/>
        <w:rPr>
          <w:rFonts w:ascii="Garamond" w:hAnsi="Garamond" w:cs="Garamond"/>
          <w:i/>
          <w:iCs/>
          <w:sz w:val="20"/>
          <w:szCs w:val="20"/>
          <w:lang w:val="en-US"/>
        </w:rPr>
      </w:pPr>
    </w:p>
    <w:p w14:paraId="297C2E87" w14:textId="77777777" w:rsidR="004001FB" w:rsidRPr="009207C2" w:rsidRDefault="004001FB" w:rsidP="009207C2">
      <w:pPr>
        <w:pStyle w:val="Default"/>
        <w:spacing w:line="360" w:lineRule="auto"/>
        <w:rPr>
          <w:rFonts w:ascii="Garamond" w:hAnsi="Garamond" w:cs="Garamond"/>
          <w:i/>
          <w:iCs/>
          <w:sz w:val="20"/>
          <w:szCs w:val="20"/>
        </w:rPr>
      </w:pPr>
      <w:r w:rsidRPr="009207C2">
        <w:rPr>
          <w:rFonts w:ascii="Garamond" w:hAnsi="Garamond" w:cs="Garamond"/>
          <w:i/>
          <w:iCs/>
          <w:sz w:val="20"/>
          <w:szCs w:val="20"/>
        </w:rPr>
        <w:t xml:space="preserve">Auditor’s Responsibilities for the Audit of the Consolidated and Separate Financial Statements </w:t>
      </w:r>
    </w:p>
    <w:p w14:paraId="1C11B0F6" w14:textId="77777777" w:rsidR="004001FB" w:rsidRPr="009207C2" w:rsidRDefault="004001FB" w:rsidP="009207C2">
      <w:pPr>
        <w:autoSpaceDE w:val="0"/>
        <w:autoSpaceDN w:val="0"/>
        <w:adjustRightInd w:val="0"/>
        <w:spacing w:line="360" w:lineRule="auto"/>
        <w:rPr>
          <w:rFonts w:ascii="Garamond" w:hAnsi="Garamond" w:cs="Garamond"/>
          <w:sz w:val="20"/>
          <w:szCs w:val="20"/>
          <w:lang w:val="en-US"/>
        </w:rPr>
      </w:pPr>
    </w:p>
    <w:p w14:paraId="6DBE7E85" w14:textId="77777777" w:rsidR="004001FB" w:rsidRPr="009207C2" w:rsidRDefault="004001FB" w:rsidP="00B55D87">
      <w:pPr>
        <w:pStyle w:val="Heading3"/>
        <w:spacing w:before="0" w:after="0" w:line="360" w:lineRule="auto"/>
        <w:jc w:val="both"/>
        <w:rPr>
          <w:rFonts w:ascii="Garamond" w:hAnsi="Garamond" w:cs="Garamond"/>
          <w:b w:val="0"/>
          <w:sz w:val="20"/>
          <w:szCs w:val="20"/>
          <w:lang w:val="en-US"/>
        </w:rPr>
      </w:pPr>
      <w:r w:rsidRPr="009207C2">
        <w:rPr>
          <w:rFonts w:ascii="Garamond" w:hAnsi="Garamond" w:cs="Garamond"/>
          <w:b w:val="0"/>
          <w:sz w:val="20"/>
          <w:szCs w:val="20"/>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w:t>
      </w:r>
      <w:r w:rsidR="00B55D87">
        <w:rPr>
          <w:rFonts w:ascii="Garamond" w:hAnsi="Garamond" w:cs="Garamond"/>
          <w:b w:val="0"/>
          <w:sz w:val="20"/>
          <w:szCs w:val="20"/>
          <w:lang w:val="en-US"/>
        </w:rPr>
        <w:t>but is not a gu</w:t>
      </w:r>
      <w:r w:rsidRPr="009207C2">
        <w:rPr>
          <w:rFonts w:ascii="Garamond" w:hAnsi="Garamond" w:cs="Garamond"/>
          <w:b w:val="0"/>
          <w:sz w:val="20"/>
          <w:szCs w:val="20"/>
          <w:lang w:val="en-US"/>
        </w:rPr>
        <w:t xml:space="preserve">arantee that an audit conducted in accordance with </w:t>
      </w:r>
      <w:r w:rsidR="00B55D87">
        <w:rPr>
          <w:rFonts w:ascii="Garamond" w:hAnsi="Garamond" w:cs="Garamond"/>
          <w:b w:val="0"/>
          <w:sz w:val="20"/>
          <w:szCs w:val="20"/>
          <w:lang w:val="en-US"/>
        </w:rPr>
        <w:t>T</w:t>
      </w:r>
      <w:r w:rsidR="00467CC3">
        <w:rPr>
          <w:rFonts w:ascii="Garamond" w:hAnsi="Garamond" w:cs="Garamond"/>
          <w:b w:val="0"/>
          <w:sz w:val="20"/>
          <w:szCs w:val="20"/>
          <w:lang w:val="en-US"/>
        </w:rPr>
        <w:t>hai Standards on Auditing</w:t>
      </w:r>
      <w:r w:rsidRPr="009207C2">
        <w:rPr>
          <w:rFonts w:ascii="Garamond" w:hAnsi="Garamond" w:cs="Garamond"/>
          <w:b w:val="0"/>
          <w:sz w:val="20"/>
          <w:szCs w:val="20"/>
          <w:lang w:val="en-US"/>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0089426" w14:textId="77777777" w:rsidR="004001FB" w:rsidRPr="009207C2" w:rsidRDefault="004001FB" w:rsidP="009207C2">
      <w:pPr>
        <w:autoSpaceDE w:val="0"/>
        <w:autoSpaceDN w:val="0"/>
        <w:adjustRightInd w:val="0"/>
        <w:spacing w:line="360" w:lineRule="auto"/>
        <w:jc w:val="both"/>
        <w:rPr>
          <w:rFonts w:ascii="Garamond" w:hAnsi="Garamond" w:cs="Garamond"/>
          <w:sz w:val="20"/>
          <w:szCs w:val="20"/>
          <w:lang w:val="en-US"/>
        </w:rPr>
      </w:pPr>
    </w:p>
    <w:p w14:paraId="24285BEF" w14:textId="77777777" w:rsidR="004001FB" w:rsidRPr="009207C2" w:rsidRDefault="004001FB" w:rsidP="009207C2">
      <w:pPr>
        <w:autoSpaceDE w:val="0"/>
        <w:autoSpaceDN w:val="0"/>
        <w:adjustRightInd w:val="0"/>
        <w:spacing w:line="360" w:lineRule="auto"/>
        <w:jc w:val="both"/>
        <w:rPr>
          <w:rFonts w:ascii="Garamond" w:hAnsi="Garamond" w:cs="Garamond"/>
          <w:sz w:val="20"/>
          <w:szCs w:val="20"/>
          <w:cs/>
          <w:lang w:bidi="th-TH"/>
        </w:rPr>
      </w:pPr>
      <w:r w:rsidRPr="009207C2">
        <w:rPr>
          <w:rFonts w:ascii="Garamond" w:hAnsi="Garamond" w:cs="Garamond"/>
          <w:sz w:val="20"/>
          <w:szCs w:val="20"/>
          <w:lang w:val="en-US"/>
        </w:rPr>
        <w:t xml:space="preserve">As part of an audit in accordance with </w:t>
      </w:r>
      <w:r w:rsidR="00B55D87">
        <w:rPr>
          <w:rFonts w:ascii="Garamond" w:hAnsi="Garamond" w:cs="Garamond"/>
          <w:sz w:val="20"/>
          <w:szCs w:val="20"/>
          <w:lang w:val="en-US"/>
        </w:rPr>
        <w:t>T</w:t>
      </w:r>
      <w:r w:rsidR="00467CC3">
        <w:rPr>
          <w:rFonts w:ascii="Garamond" w:hAnsi="Garamond" w:cs="Garamond"/>
          <w:sz w:val="20"/>
          <w:szCs w:val="20"/>
          <w:lang w:val="en-US"/>
        </w:rPr>
        <w:t>hai Standards on Auditing</w:t>
      </w:r>
      <w:r w:rsidRPr="009207C2">
        <w:rPr>
          <w:rFonts w:ascii="Garamond" w:hAnsi="Garamond" w:cs="Garamond"/>
          <w:sz w:val="20"/>
          <w:szCs w:val="20"/>
          <w:lang w:val="en-US"/>
        </w:rPr>
        <w:t xml:space="preserve">, I exercise professional judgment and maintain professional skepticism throughout the audit. </w:t>
      </w:r>
      <w:r w:rsidRPr="009207C2">
        <w:rPr>
          <w:rFonts w:ascii="Garamond" w:hAnsi="Garamond" w:cs="Garamond"/>
          <w:sz w:val="20"/>
          <w:szCs w:val="20"/>
          <w:cs/>
          <w:lang w:bidi="th-TH"/>
        </w:rPr>
        <w:t xml:space="preserve">I also: </w:t>
      </w:r>
    </w:p>
    <w:p w14:paraId="3B5BA968" w14:textId="77777777" w:rsidR="00207FDE" w:rsidRPr="005D13E5" w:rsidRDefault="004001FB" w:rsidP="00207FDE">
      <w:pPr>
        <w:pStyle w:val="ListParagraph"/>
        <w:numPr>
          <w:ilvl w:val="0"/>
          <w:numId w:val="3"/>
        </w:numPr>
        <w:autoSpaceDE w:val="0"/>
        <w:autoSpaceDN w:val="0"/>
        <w:adjustRightInd w:val="0"/>
        <w:spacing w:after="0" w:line="360" w:lineRule="auto"/>
        <w:jc w:val="both"/>
        <w:rPr>
          <w:rFonts w:ascii="Garamond" w:hAnsi="Garamond" w:cs="Garamond"/>
          <w:sz w:val="20"/>
          <w:szCs w:val="20"/>
          <w:cs/>
        </w:rPr>
      </w:pPr>
      <w:r w:rsidRPr="009207C2">
        <w:rPr>
          <w:rFonts w:ascii="Garamond" w:hAnsi="Garamond" w:cs="Garamond"/>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7EBC7E" w14:textId="77777777" w:rsidR="004001FB" w:rsidRPr="009207C2" w:rsidRDefault="004001FB" w:rsidP="009207C2">
      <w:pPr>
        <w:pStyle w:val="ListParagraph"/>
        <w:numPr>
          <w:ilvl w:val="0"/>
          <w:numId w:val="3"/>
        </w:numPr>
        <w:autoSpaceDE w:val="0"/>
        <w:autoSpaceDN w:val="0"/>
        <w:adjustRightInd w:val="0"/>
        <w:spacing w:after="0" w:line="360" w:lineRule="auto"/>
        <w:jc w:val="both"/>
        <w:rPr>
          <w:rFonts w:ascii="Garamond" w:hAnsi="Garamond" w:cs="Garamond"/>
          <w:sz w:val="20"/>
          <w:szCs w:val="20"/>
        </w:rPr>
      </w:pPr>
      <w:r w:rsidRPr="009207C2">
        <w:rPr>
          <w:rFonts w:ascii="Garamond" w:hAnsi="Garamond" w:cs="Garamond"/>
          <w:sz w:val="20"/>
          <w:szCs w:val="20"/>
        </w:rPr>
        <w:t>Obtain an understanding of internal control relevant to the audit in order to design audit procedures that are appropriate in the circumstances, but not for the purpose of expressing an opinion on the effectiveness of the Group’s internal control.</w:t>
      </w:r>
    </w:p>
    <w:p w14:paraId="07121315" w14:textId="77777777" w:rsidR="004001FB" w:rsidRDefault="004001FB" w:rsidP="009207C2">
      <w:pPr>
        <w:pStyle w:val="ListParagraph"/>
        <w:numPr>
          <w:ilvl w:val="0"/>
          <w:numId w:val="3"/>
        </w:numPr>
        <w:autoSpaceDE w:val="0"/>
        <w:autoSpaceDN w:val="0"/>
        <w:adjustRightInd w:val="0"/>
        <w:spacing w:after="0" w:line="360" w:lineRule="auto"/>
        <w:jc w:val="both"/>
        <w:rPr>
          <w:rFonts w:ascii="Garamond" w:hAnsi="Garamond" w:cs="Garamond"/>
          <w:sz w:val="20"/>
          <w:szCs w:val="20"/>
        </w:rPr>
      </w:pPr>
      <w:r w:rsidRPr="009207C2">
        <w:rPr>
          <w:rFonts w:ascii="Garamond" w:hAnsi="Garamond" w:cs="Garamond"/>
          <w:sz w:val="20"/>
          <w:szCs w:val="20"/>
        </w:rPr>
        <w:t xml:space="preserve">Evaluate the appropriateness of accounting policies used and the reasonableness of accounting estimates and related disclosures made by management. </w:t>
      </w:r>
    </w:p>
    <w:p w14:paraId="5B72AFEB"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59D3B96A"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2A7CF8B1"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175D6855"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75784A09"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22BD2E36"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4EA299AB" w14:textId="77777777" w:rsidR="00360B5D" w:rsidRDefault="00360B5D" w:rsidP="00360B5D">
      <w:pPr>
        <w:autoSpaceDE w:val="0"/>
        <w:autoSpaceDN w:val="0"/>
        <w:adjustRightInd w:val="0"/>
        <w:spacing w:line="360" w:lineRule="auto"/>
        <w:jc w:val="both"/>
        <w:rPr>
          <w:rFonts w:ascii="Garamond" w:hAnsi="Garamond" w:cs="Garamond"/>
          <w:sz w:val="20"/>
          <w:szCs w:val="20"/>
          <w:cs/>
          <w:lang w:bidi="th-TH"/>
        </w:rPr>
      </w:pPr>
    </w:p>
    <w:p w14:paraId="4EEE1CF9" w14:textId="77777777" w:rsidR="00360B5D" w:rsidRPr="00360B5D" w:rsidRDefault="00360B5D" w:rsidP="00360B5D">
      <w:pPr>
        <w:autoSpaceDE w:val="0"/>
        <w:autoSpaceDN w:val="0"/>
        <w:adjustRightInd w:val="0"/>
        <w:spacing w:line="360" w:lineRule="auto"/>
        <w:jc w:val="both"/>
        <w:rPr>
          <w:rFonts w:ascii="Garamond" w:hAnsi="Garamond" w:cstheme="minorBidi"/>
          <w:sz w:val="20"/>
          <w:szCs w:val="25"/>
          <w:cs/>
          <w:lang w:bidi="th-TH"/>
        </w:rPr>
      </w:pPr>
    </w:p>
    <w:p w14:paraId="1FDA4CDB" w14:textId="77777777" w:rsidR="004001FB" w:rsidRPr="009207C2" w:rsidRDefault="004001FB" w:rsidP="009207C2">
      <w:pPr>
        <w:pStyle w:val="ListParagraph"/>
        <w:numPr>
          <w:ilvl w:val="0"/>
          <w:numId w:val="3"/>
        </w:numPr>
        <w:autoSpaceDE w:val="0"/>
        <w:autoSpaceDN w:val="0"/>
        <w:adjustRightInd w:val="0"/>
        <w:spacing w:after="0" w:line="360" w:lineRule="auto"/>
        <w:jc w:val="both"/>
        <w:rPr>
          <w:rFonts w:ascii="Garamond" w:hAnsi="Garamond" w:cs="Garamond"/>
          <w:sz w:val="20"/>
          <w:szCs w:val="20"/>
        </w:rPr>
      </w:pPr>
      <w:r w:rsidRPr="009207C2">
        <w:rPr>
          <w:rFonts w:ascii="Garamond" w:hAnsi="Garamond" w:cs="Garamond"/>
          <w:sz w:val="20"/>
          <w:szCs w:val="20"/>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14C34394" w14:textId="77777777" w:rsidR="00485FE0" w:rsidRDefault="004001FB" w:rsidP="009207C2">
      <w:pPr>
        <w:pStyle w:val="ListParagraph"/>
        <w:numPr>
          <w:ilvl w:val="0"/>
          <w:numId w:val="3"/>
        </w:numPr>
        <w:autoSpaceDE w:val="0"/>
        <w:autoSpaceDN w:val="0"/>
        <w:adjustRightInd w:val="0"/>
        <w:spacing w:after="0" w:line="360" w:lineRule="auto"/>
        <w:jc w:val="both"/>
        <w:rPr>
          <w:rFonts w:ascii="Garamond" w:hAnsi="Garamond" w:cs="Garamond"/>
          <w:sz w:val="20"/>
          <w:szCs w:val="20"/>
        </w:rPr>
      </w:pPr>
      <w:r w:rsidRPr="009207C2">
        <w:rPr>
          <w:rFonts w:ascii="Garamond" w:hAnsi="Garamond" w:cs="Garamond"/>
          <w:sz w:val="20"/>
          <w:szCs w:val="20"/>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sidR="00485FE0" w:rsidRPr="009207C2">
        <w:rPr>
          <w:rFonts w:ascii="Garamond" w:hAnsi="Garamond" w:cs="Garamond"/>
          <w:sz w:val="20"/>
          <w:szCs w:val="20"/>
        </w:rPr>
        <w:t>hat achieves fair presentation.</w:t>
      </w:r>
    </w:p>
    <w:p w14:paraId="22044C53" w14:textId="77777777" w:rsidR="004001FB" w:rsidRPr="009207C2" w:rsidRDefault="004001FB" w:rsidP="009207C2">
      <w:pPr>
        <w:pStyle w:val="ListParagraph"/>
        <w:numPr>
          <w:ilvl w:val="0"/>
          <w:numId w:val="3"/>
        </w:numPr>
        <w:autoSpaceDE w:val="0"/>
        <w:autoSpaceDN w:val="0"/>
        <w:adjustRightInd w:val="0"/>
        <w:spacing w:after="0" w:line="360" w:lineRule="auto"/>
        <w:jc w:val="both"/>
        <w:rPr>
          <w:rFonts w:ascii="Garamond" w:hAnsi="Garamond" w:cs="Garamond"/>
          <w:sz w:val="20"/>
          <w:szCs w:val="20"/>
        </w:rPr>
      </w:pPr>
      <w:r w:rsidRPr="009207C2">
        <w:rPr>
          <w:rFonts w:ascii="Garamond" w:hAnsi="Garamond" w:cs="Garamond"/>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19F0D18A" w14:textId="77777777" w:rsidR="004001FB" w:rsidRPr="00360B5D" w:rsidRDefault="004001FB" w:rsidP="009207C2">
      <w:pPr>
        <w:autoSpaceDE w:val="0"/>
        <w:autoSpaceDN w:val="0"/>
        <w:adjustRightInd w:val="0"/>
        <w:spacing w:line="360" w:lineRule="auto"/>
        <w:ind w:left="450" w:hanging="90"/>
        <w:jc w:val="both"/>
        <w:rPr>
          <w:rFonts w:ascii="Garamond" w:hAnsi="Garamond" w:cs="Garamond"/>
          <w:sz w:val="16"/>
          <w:szCs w:val="16"/>
          <w:cs/>
          <w:lang w:bidi="th-TH"/>
        </w:rPr>
      </w:pPr>
    </w:p>
    <w:p w14:paraId="46A35640" w14:textId="77777777" w:rsidR="004001FB" w:rsidRPr="009207C2" w:rsidRDefault="004001FB" w:rsidP="009207C2">
      <w:pPr>
        <w:autoSpaceDE w:val="0"/>
        <w:autoSpaceDN w:val="0"/>
        <w:adjustRightInd w:val="0"/>
        <w:spacing w:line="360" w:lineRule="auto"/>
        <w:jc w:val="both"/>
        <w:rPr>
          <w:rFonts w:ascii="Garamond" w:hAnsi="Garamond" w:cs="Garamond"/>
          <w:sz w:val="20"/>
          <w:szCs w:val="20"/>
          <w:lang w:val="en-US"/>
        </w:rPr>
      </w:pPr>
      <w:r w:rsidRPr="009207C2">
        <w:rPr>
          <w:rFonts w:ascii="Garamond" w:hAnsi="Garamond" w:cs="Garamond"/>
          <w:sz w:val="20"/>
          <w:szCs w:val="20"/>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330BB28" w14:textId="77777777" w:rsidR="004001FB" w:rsidRPr="00360B5D" w:rsidRDefault="004001FB" w:rsidP="009207C2">
      <w:pPr>
        <w:autoSpaceDE w:val="0"/>
        <w:autoSpaceDN w:val="0"/>
        <w:adjustRightInd w:val="0"/>
        <w:spacing w:line="360" w:lineRule="auto"/>
        <w:rPr>
          <w:rFonts w:ascii="Garamond" w:hAnsi="Garamond" w:cs="Garamond"/>
          <w:sz w:val="16"/>
          <w:szCs w:val="16"/>
          <w:lang w:val="en-US"/>
        </w:rPr>
      </w:pPr>
    </w:p>
    <w:p w14:paraId="7F88A234" w14:textId="77777777" w:rsidR="004001FB" w:rsidRPr="009207C2" w:rsidRDefault="004001FB" w:rsidP="009207C2">
      <w:pPr>
        <w:autoSpaceDE w:val="0"/>
        <w:autoSpaceDN w:val="0"/>
        <w:adjustRightInd w:val="0"/>
        <w:spacing w:line="360" w:lineRule="auto"/>
        <w:jc w:val="both"/>
        <w:rPr>
          <w:rFonts w:ascii="Garamond" w:hAnsi="Garamond" w:cs="Garamond"/>
          <w:sz w:val="20"/>
          <w:szCs w:val="20"/>
          <w:lang w:val="en-US"/>
        </w:rPr>
      </w:pPr>
      <w:r w:rsidRPr="009207C2">
        <w:rPr>
          <w:rFonts w:ascii="Garamond" w:hAnsi="Garamond" w:cs="Garamond"/>
          <w:sz w:val="20"/>
          <w:szCs w:val="20"/>
          <w:lang w:val="en-US"/>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7C39955" w14:textId="77777777" w:rsidR="004001FB" w:rsidRPr="00360B5D" w:rsidRDefault="004001FB" w:rsidP="009207C2">
      <w:pPr>
        <w:autoSpaceDE w:val="0"/>
        <w:autoSpaceDN w:val="0"/>
        <w:adjustRightInd w:val="0"/>
        <w:spacing w:line="360" w:lineRule="auto"/>
        <w:jc w:val="both"/>
        <w:rPr>
          <w:rFonts w:ascii="Garamond" w:hAnsi="Garamond" w:cs="Garamond"/>
          <w:sz w:val="16"/>
          <w:szCs w:val="16"/>
          <w:lang w:val="en-US"/>
        </w:rPr>
      </w:pPr>
    </w:p>
    <w:p w14:paraId="65DE26C5" w14:textId="77777777" w:rsidR="004001FB" w:rsidRPr="009207C2" w:rsidRDefault="004001FB" w:rsidP="009207C2">
      <w:pPr>
        <w:autoSpaceDE w:val="0"/>
        <w:autoSpaceDN w:val="0"/>
        <w:adjustRightInd w:val="0"/>
        <w:spacing w:line="360" w:lineRule="auto"/>
        <w:jc w:val="both"/>
        <w:rPr>
          <w:rFonts w:ascii="Garamond" w:hAnsi="Garamond" w:cs="Garamond"/>
          <w:sz w:val="20"/>
          <w:szCs w:val="20"/>
          <w:lang w:val="en-US"/>
        </w:rPr>
      </w:pPr>
      <w:r w:rsidRPr="009207C2">
        <w:rPr>
          <w:rFonts w:ascii="Garamond" w:hAnsi="Garamond" w:cs="Garamond"/>
          <w:sz w:val="20"/>
          <w:szCs w:val="20"/>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6824C0E" w14:textId="77777777" w:rsidR="004001FB" w:rsidRPr="009207C2" w:rsidRDefault="004001FB" w:rsidP="009207C2">
      <w:pPr>
        <w:autoSpaceDE w:val="0"/>
        <w:autoSpaceDN w:val="0"/>
        <w:adjustRightInd w:val="0"/>
        <w:spacing w:line="360" w:lineRule="auto"/>
        <w:rPr>
          <w:rFonts w:ascii="Garamond" w:hAnsi="Garamond" w:cs="Garamond"/>
          <w:sz w:val="20"/>
          <w:szCs w:val="20"/>
          <w:lang w:val="en-US"/>
        </w:rPr>
      </w:pPr>
    </w:p>
    <w:p w14:paraId="1FAC6B90" w14:textId="77777777" w:rsidR="004001FB" w:rsidRPr="009207C2" w:rsidRDefault="004001FB" w:rsidP="009207C2">
      <w:pPr>
        <w:pStyle w:val="RNormal"/>
        <w:spacing w:line="360" w:lineRule="auto"/>
        <w:rPr>
          <w:rFonts w:ascii="Garamond" w:hAnsi="Garamond" w:cs="Garamond"/>
          <w:sz w:val="20"/>
          <w:szCs w:val="20"/>
        </w:rPr>
      </w:pPr>
    </w:p>
    <w:p w14:paraId="34A728D0" w14:textId="77777777" w:rsidR="004001FB" w:rsidRPr="009207C2" w:rsidRDefault="004001FB" w:rsidP="009207C2">
      <w:pPr>
        <w:pStyle w:val="RNormal"/>
        <w:spacing w:line="360" w:lineRule="auto"/>
        <w:rPr>
          <w:rFonts w:ascii="Garamond" w:hAnsi="Garamond" w:cs="Garamond"/>
          <w:sz w:val="20"/>
          <w:szCs w:val="20"/>
          <w:shd w:val="clear" w:color="auto" w:fill="D9D9D9"/>
        </w:rPr>
      </w:pPr>
    </w:p>
    <w:p w14:paraId="0BD58191" w14:textId="77777777" w:rsidR="007D6A1E" w:rsidRPr="006109C0" w:rsidRDefault="007D6A1E" w:rsidP="007D6A1E">
      <w:pPr>
        <w:pStyle w:val="RNormal"/>
        <w:spacing w:line="360" w:lineRule="auto"/>
        <w:rPr>
          <w:rFonts w:ascii="Garamond" w:hAnsi="Garamond"/>
          <w:b/>
          <w:bCs/>
          <w:sz w:val="20"/>
          <w:szCs w:val="20"/>
        </w:rPr>
      </w:pPr>
      <w:r w:rsidRPr="006109C0">
        <w:rPr>
          <w:rFonts w:ascii="Garamond" w:hAnsi="Garamond"/>
          <w:b/>
          <w:bCs/>
          <w:sz w:val="20"/>
          <w:szCs w:val="20"/>
        </w:rPr>
        <w:t>Ms. Kanyanat Sriratchatchaval</w:t>
      </w:r>
    </w:p>
    <w:p w14:paraId="18D84E87" w14:textId="77777777" w:rsidR="004001FB" w:rsidRPr="009207C2" w:rsidRDefault="004001FB" w:rsidP="009207C2">
      <w:pPr>
        <w:tabs>
          <w:tab w:val="left" w:pos="0"/>
        </w:tabs>
        <w:spacing w:line="360" w:lineRule="auto"/>
        <w:rPr>
          <w:rFonts w:ascii="Garamond" w:hAnsi="Garamond" w:cs="Garamond"/>
          <w:sz w:val="20"/>
          <w:szCs w:val="20"/>
          <w:lang w:val="en-US"/>
        </w:rPr>
      </w:pPr>
      <w:r w:rsidRPr="009207C2">
        <w:rPr>
          <w:rFonts w:ascii="Garamond" w:hAnsi="Garamond" w:cs="Garamond"/>
          <w:sz w:val="20"/>
          <w:szCs w:val="20"/>
          <w:lang w:val="en-US"/>
        </w:rPr>
        <w:t>Certified Public Accountant</w:t>
      </w:r>
    </w:p>
    <w:p w14:paraId="3D494305" w14:textId="77777777" w:rsidR="004001FB" w:rsidRPr="009207C2" w:rsidRDefault="004001FB" w:rsidP="009207C2">
      <w:pPr>
        <w:pStyle w:val="Heading8"/>
        <w:spacing w:before="0" w:after="0" w:line="360" w:lineRule="auto"/>
        <w:rPr>
          <w:rFonts w:ascii="Garamond" w:hAnsi="Garamond" w:cs="Garamond"/>
          <w:i w:val="0"/>
          <w:iCs w:val="0"/>
          <w:sz w:val="20"/>
          <w:szCs w:val="20"/>
          <w:lang w:val="en-US"/>
        </w:rPr>
      </w:pPr>
      <w:r w:rsidRPr="009207C2">
        <w:rPr>
          <w:rFonts w:ascii="Garamond" w:hAnsi="Garamond" w:cs="Garamond"/>
          <w:i w:val="0"/>
          <w:iCs w:val="0"/>
          <w:sz w:val="20"/>
          <w:szCs w:val="20"/>
          <w:lang w:val="en-US"/>
        </w:rPr>
        <w:t>Registration No. 6</w:t>
      </w:r>
      <w:r w:rsidR="007D6A1E">
        <w:rPr>
          <w:rFonts w:ascii="Garamond" w:hAnsi="Garamond" w:cs="Garamond"/>
          <w:i w:val="0"/>
          <w:iCs w:val="0"/>
          <w:sz w:val="20"/>
          <w:szCs w:val="20"/>
          <w:lang w:val="en-US"/>
        </w:rPr>
        <w:t>549</w:t>
      </w:r>
    </w:p>
    <w:p w14:paraId="3E9CF693" w14:textId="77777777" w:rsidR="004001FB" w:rsidRPr="009207C2" w:rsidRDefault="004001FB" w:rsidP="009207C2">
      <w:pPr>
        <w:pStyle w:val="RNormal"/>
        <w:spacing w:line="360" w:lineRule="auto"/>
        <w:rPr>
          <w:rFonts w:ascii="Garamond" w:hAnsi="Garamond" w:cs="Garamond"/>
          <w:color w:val="0000FF"/>
          <w:sz w:val="20"/>
          <w:szCs w:val="20"/>
        </w:rPr>
      </w:pPr>
    </w:p>
    <w:p w14:paraId="26AC447D" w14:textId="77777777" w:rsidR="004001FB" w:rsidRPr="009207C2" w:rsidRDefault="004001FB" w:rsidP="009207C2">
      <w:pPr>
        <w:pStyle w:val="RNormal"/>
        <w:spacing w:line="360" w:lineRule="auto"/>
        <w:rPr>
          <w:rFonts w:ascii="Garamond" w:hAnsi="Garamond" w:cs="Garamond"/>
          <w:sz w:val="20"/>
          <w:szCs w:val="20"/>
        </w:rPr>
      </w:pPr>
      <w:r w:rsidRPr="009207C2">
        <w:rPr>
          <w:rFonts w:ascii="Garamond" w:hAnsi="Garamond" w:cs="Garamond"/>
          <w:sz w:val="20"/>
          <w:szCs w:val="20"/>
        </w:rPr>
        <w:t>Grant Thornton Limited</w:t>
      </w:r>
    </w:p>
    <w:p w14:paraId="39CC3625" w14:textId="77777777" w:rsidR="004001FB" w:rsidRDefault="004001FB" w:rsidP="009207C2">
      <w:pPr>
        <w:pStyle w:val="RNormal"/>
        <w:spacing w:line="360" w:lineRule="auto"/>
        <w:rPr>
          <w:rFonts w:ascii="Garamond" w:hAnsi="Garamond" w:cs="Garamond"/>
          <w:sz w:val="20"/>
          <w:szCs w:val="20"/>
        </w:rPr>
      </w:pPr>
      <w:r w:rsidRPr="009207C2">
        <w:rPr>
          <w:rFonts w:ascii="Garamond" w:hAnsi="Garamond" w:cs="Garamond"/>
          <w:sz w:val="20"/>
          <w:szCs w:val="20"/>
        </w:rPr>
        <w:t>Bangkok</w:t>
      </w:r>
    </w:p>
    <w:p w14:paraId="6A45EEE6" w14:textId="77777777" w:rsidR="00B55D87" w:rsidRPr="009207C2" w:rsidRDefault="00B55D87" w:rsidP="009207C2">
      <w:pPr>
        <w:pStyle w:val="RNormal"/>
        <w:spacing w:line="360" w:lineRule="auto"/>
        <w:rPr>
          <w:rFonts w:ascii="Garamond" w:hAnsi="Garamond" w:cs="Garamond"/>
          <w:sz w:val="20"/>
          <w:szCs w:val="20"/>
        </w:rPr>
      </w:pPr>
      <w:r>
        <w:rPr>
          <w:rFonts w:ascii="Garamond" w:hAnsi="Garamond" w:cs="Garamond"/>
          <w:sz w:val="20"/>
          <w:szCs w:val="20"/>
        </w:rPr>
        <w:t>28 February 2017</w:t>
      </w:r>
    </w:p>
    <w:sectPr w:rsidR="00B55D87" w:rsidRPr="009207C2">
      <w:headerReference w:type="default" r:id="rId13"/>
      <w:pgSz w:w="11909" w:h="16834" w:code="9"/>
      <w:pgMar w:top="2336" w:right="1109" w:bottom="567" w:left="2700" w:header="899"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8BE75" w14:textId="77777777" w:rsidR="007E2B18" w:rsidRDefault="007E2B18">
      <w:pPr>
        <w:rPr>
          <w:rFonts w:cs="Times New Roman"/>
          <w:cs/>
          <w:lang w:bidi="th-TH"/>
        </w:rPr>
      </w:pPr>
      <w:r>
        <w:separator/>
      </w:r>
    </w:p>
  </w:endnote>
  <w:endnote w:type="continuationSeparator" w:id="0">
    <w:p w14:paraId="53BF84D1" w14:textId="77777777" w:rsidR="007E2B18" w:rsidRDefault="007E2B18">
      <w:pPr>
        <w:rPr>
          <w:rFonts w:cs="Times New Roman"/>
          <w:cs/>
          <w:lang w:bidi="th-TH"/>
        </w:rPr>
      </w:pPr>
      <w:r>
        <w:continuationSeparator/>
      </w:r>
    </w:p>
  </w:endnote>
  <w:endnote w:type="continuationNotice" w:id="1">
    <w:p w14:paraId="76847C68" w14:textId="77777777" w:rsidR="007E2B18" w:rsidRDefault="007E2B18">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ews Gothi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2A6BE" w14:textId="77777777" w:rsidR="000D269F" w:rsidRDefault="00A13FEC">
    <w:pPr>
      <w:pStyle w:val="Footer"/>
      <w:rPr>
        <w:rFonts w:cs="Times New Roman"/>
        <w:szCs w:val="28"/>
        <w:cs/>
        <w:lang w:bidi="th-TH"/>
      </w:rPr>
    </w:pPr>
    <w:r>
      <w:rPr>
        <w:noProof/>
        <w:lang w:val="en-US" w:bidi="th-TH"/>
      </w:rPr>
      <mc:AlternateContent>
        <mc:Choice Requires="wps">
          <w:drawing>
            <wp:anchor distT="0" distB="0" distL="114300" distR="114300" simplePos="0" relativeHeight="251657216" behindDoc="0" locked="0" layoutInCell="1" allowOverlap="1">
              <wp:simplePos x="0" y="0"/>
              <wp:positionH relativeFrom="column">
                <wp:posOffset>-99060</wp:posOffset>
              </wp:positionH>
              <wp:positionV relativeFrom="paragraph">
                <wp:posOffset>43180</wp:posOffset>
              </wp:positionV>
              <wp:extent cx="3448050" cy="523875"/>
              <wp:effectExtent l="0" t="0" r="3810" b="444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72F9E"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b/>
                              <w:bCs/>
                              <w:sz w:val="11"/>
                              <w:szCs w:val="11"/>
                              <w:lang w:val="en-GB"/>
                            </w:rPr>
                            <w:t>Certified Public Accountants and International Business Consultants</w:t>
                          </w:r>
                        </w:p>
                        <w:p w14:paraId="249A7E84"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sz w:val="11"/>
                              <w:szCs w:val="11"/>
                              <w:lang w:val="en-GB"/>
                            </w:rPr>
                            <w:t>Member of Grant Thornton International Ltd</w:t>
                          </w:r>
                        </w:p>
                        <w:p w14:paraId="55F457AE"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sz w:val="11"/>
                              <w:szCs w:val="11"/>
                              <w:lang w:val="en-GB"/>
                            </w:rPr>
                            <w:t>Grant Thornton International is not a worldwide partnership.</w:t>
                          </w:r>
                        </w:p>
                        <w:p w14:paraId="19D4A43A" w14:textId="77777777" w:rsidR="000D269F" w:rsidRDefault="000D269F">
                          <w:pPr>
                            <w:tabs>
                              <w:tab w:val="left" w:pos="0"/>
                            </w:tabs>
                            <w:spacing w:line="140" w:lineRule="exact"/>
                            <w:rPr>
                              <w:rFonts w:ascii="News Gothic" w:hAnsi="News Gothic"/>
                              <w:sz w:val="11"/>
                              <w:szCs w:val="11"/>
                              <w:lang w:val="en-GB"/>
                            </w:rPr>
                          </w:pPr>
                          <w:r>
                            <w:rPr>
                              <w:rFonts w:ascii="News Gothic" w:hAnsi="News Gothic"/>
                              <w:sz w:val="11"/>
                              <w:szCs w:val="11"/>
                              <w:lang w:val="en-GB"/>
                            </w:rPr>
                            <w:t>Member firms of the international organizations are independently owned and operated.</w:t>
                          </w:r>
                        </w:p>
                        <w:p w14:paraId="0DACFBC5" w14:textId="77777777" w:rsidR="000D269F" w:rsidRDefault="000D269F">
                          <w:pPr>
                            <w:rPr>
                              <w:rFonts w:ascii="News Gothic" w:hAnsi="News Gothic"/>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7" type="#_x0000_t202" style="position:absolute;margin-left:-7.8pt;margin-top:3.4pt;width:271.5pt;height:4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huA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" filled="f" stroked="f">
              <v:textbox>
                <w:txbxContent>
                  <w:p w14:paraId="3444985B"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b/>
                        <w:bCs/>
                        <w:sz w:val="11"/>
                        <w:szCs w:val="11"/>
                        <w:lang w:val="en-GB"/>
                      </w:rPr>
                      <w:t>Certified Public Accountants and International Business Consultants</w:t>
                    </w:r>
                  </w:p>
                  <w:p w14:paraId="4695ABC2"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sz w:val="11"/>
                        <w:szCs w:val="11"/>
                        <w:lang w:val="en-GB"/>
                      </w:rPr>
                      <w:t>Member of Grant Thornton International Ltd</w:t>
                    </w:r>
                  </w:p>
                  <w:p w14:paraId="76EAFD00" w14:textId="77777777" w:rsidR="000D269F" w:rsidRDefault="000D269F">
                    <w:pPr>
                      <w:tabs>
                        <w:tab w:val="left" w:pos="0"/>
                      </w:tabs>
                      <w:spacing w:line="140" w:lineRule="exact"/>
                      <w:rPr>
                        <w:rFonts w:ascii="News Gothic" w:hAnsi="News Gothic"/>
                        <w:b/>
                        <w:bCs/>
                        <w:sz w:val="11"/>
                        <w:szCs w:val="11"/>
                        <w:lang w:val="en-GB"/>
                      </w:rPr>
                    </w:pPr>
                    <w:r>
                      <w:rPr>
                        <w:rFonts w:ascii="News Gothic" w:hAnsi="News Gothic"/>
                        <w:sz w:val="11"/>
                        <w:szCs w:val="11"/>
                        <w:lang w:val="en-GB"/>
                      </w:rPr>
                      <w:t>Grant Thornton International is not a worldwide partnership.</w:t>
                    </w:r>
                  </w:p>
                  <w:p w14:paraId="2FF8ECCD" w14:textId="77777777" w:rsidR="000D269F" w:rsidRDefault="000D269F">
                    <w:pPr>
                      <w:tabs>
                        <w:tab w:val="left" w:pos="0"/>
                      </w:tabs>
                      <w:spacing w:line="140" w:lineRule="exact"/>
                      <w:rPr>
                        <w:rFonts w:ascii="News Gothic" w:hAnsi="News Gothic"/>
                        <w:sz w:val="11"/>
                        <w:szCs w:val="11"/>
                        <w:lang w:val="en-GB"/>
                      </w:rPr>
                    </w:pPr>
                    <w:r>
                      <w:rPr>
                        <w:rFonts w:ascii="News Gothic" w:hAnsi="News Gothic"/>
                        <w:sz w:val="11"/>
                        <w:szCs w:val="11"/>
                        <w:lang w:val="en-GB"/>
                      </w:rPr>
                      <w:t>Member firms of the international organizations are independently owned and operated.</w:t>
                    </w:r>
                  </w:p>
                  <w:p w14:paraId="7BA13B6D" w14:textId="77777777" w:rsidR="000D269F" w:rsidRDefault="000D269F">
                    <w:pPr>
                      <w:rPr>
                        <w:rFonts w:ascii="News Gothic" w:hAnsi="News Gothic"/>
                        <w:lang w:val="en-GB"/>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FB044" w14:textId="77777777" w:rsidR="007E2B18" w:rsidRDefault="007E2B18">
      <w:pPr>
        <w:rPr>
          <w:rFonts w:cs="Times New Roman"/>
          <w:cs/>
          <w:lang w:bidi="th-TH"/>
        </w:rPr>
      </w:pPr>
      <w:r>
        <w:separator/>
      </w:r>
    </w:p>
  </w:footnote>
  <w:footnote w:type="continuationSeparator" w:id="0">
    <w:p w14:paraId="1809EF3B" w14:textId="77777777" w:rsidR="007E2B18" w:rsidRDefault="007E2B18">
      <w:pPr>
        <w:rPr>
          <w:rFonts w:cs="Times New Roman"/>
          <w:cs/>
          <w:lang w:bidi="th-TH"/>
        </w:rPr>
      </w:pPr>
      <w:r>
        <w:continuationSeparator/>
      </w:r>
    </w:p>
  </w:footnote>
  <w:footnote w:type="continuationNotice" w:id="1">
    <w:p w14:paraId="2CA969B3" w14:textId="77777777" w:rsidR="007E2B18" w:rsidRDefault="007E2B18">
      <w:pPr>
        <w:rPr>
          <w:rFonts w:cs="Times New Roman"/>
          <w:cs/>
          <w:lang w:bidi="th-TH"/>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E059A" w14:textId="77777777" w:rsidR="000D269F" w:rsidRDefault="00A13FEC">
    <w:pPr>
      <w:pStyle w:val="Header"/>
      <w:rPr>
        <w:rFonts w:cs="Times New Roman"/>
        <w:szCs w:val="28"/>
        <w:cs/>
        <w:lang w:bidi="th-TH"/>
      </w:rPr>
    </w:pPr>
    <w:r>
      <w:rPr>
        <w:noProof/>
        <w:lang w:val="en-US" w:bidi="th-TH"/>
      </w:rPr>
      <mc:AlternateContent>
        <mc:Choice Requires="wps">
          <w:drawing>
            <wp:anchor distT="0" distB="0" distL="114300" distR="114300" simplePos="0" relativeHeight="251656192" behindDoc="0" locked="0" layoutInCell="1" allowOverlap="1">
              <wp:simplePos x="0" y="0"/>
              <wp:positionH relativeFrom="column">
                <wp:posOffset>4000500</wp:posOffset>
              </wp:positionH>
              <wp:positionV relativeFrom="paragraph">
                <wp:posOffset>1141095</wp:posOffset>
              </wp:positionV>
              <wp:extent cx="1943100" cy="1257300"/>
              <wp:effectExtent l="0" t="0" r="0" b="1905"/>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1257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85425" w14:textId="77777777" w:rsidR="000D269F" w:rsidRDefault="000D269F">
                          <w:pPr>
                            <w:tabs>
                              <w:tab w:val="left" w:pos="7335"/>
                            </w:tabs>
                            <w:spacing w:line="180" w:lineRule="exact"/>
                            <w:ind w:firstLine="7019"/>
                            <w:rPr>
                              <w:rFonts w:ascii="News Gothic" w:hAnsi="News Gothic"/>
                              <w:sz w:val="14"/>
                              <w:szCs w:val="14"/>
                              <w:lang w:val="en-GB"/>
                            </w:rPr>
                          </w:pPr>
                        </w:p>
                        <w:p w14:paraId="78010394" w14:textId="77777777" w:rsidR="000D269F" w:rsidRDefault="000D269F">
                          <w:pPr>
                            <w:spacing w:line="180" w:lineRule="exact"/>
                            <w:rPr>
                              <w:rFonts w:ascii="News Gothic" w:hAnsi="News Gothic"/>
                              <w:b/>
                              <w:bCs/>
                              <w:sz w:val="14"/>
                              <w:szCs w:val="14"/>
                              <w:lang w:val="en-GB"/>
                            </w:rPr>
                          </w:pPr>
                          <w:r>
                            <w:rPr>
                              <w:rFonts w:ascii="News Gothic" w:hAnsi="News Gothic"/>
                              <w:b/>
                              <w:bCs/>
                              <w:sz w:val="14"/>
                              <w:szCs w:val="14"/>
                              <w:lang w:val="en-GB"/>
                            </w:rPr>
                            <w:t>Grant Thornton Limited</w:t>
                          </w:r>
                        </w:p>
                        <w:p w14:paraId="59F3336F"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18</w:t>
                          </w:r>
                          <w:r>
                            <w:rPr>
                              <w:rFonts w:ascii="News Gothic" w:hAnsi="News Gothic"/>
                              <w:sz w:val="14"/>
                              <w:szCs w:val="14"/>
                              <w:vertAlign w:val="superscript"/>
                              <w:lang w:val="en-GB"/>
                            </w:rPr>
                            <w:t>th</w:t>
                          </w:r>
                          <w:r>
                            <w:rPr>
                              <w:rFonts w:ascii="News Gothic" w:hAnsi="News Gothic"/>
                              <w:sz w:val="14"/>
                              <w:szCs w:val="14"/>
                              <w:lang w:val="en-GB"/>
                            </w:rPr>
                            <w:t xml:space="preserve"> Floor Capital Tower</w:t>
                          </w:r>
                        </w:p>
                        <w:p w14:paraId="62090E1A"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All Seasons Place</w:t>
                          </w:r>
                        </w:p>
                        <w:p w14:paraId="106EE10D"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87/1 Wireless Road Lumpini</w:t>
                          </w:r>
                        </w:p>
                        <w:p w14:paraId="08BC6EE4"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Pathumwan Bangkok 10330 Thailand</w:t>
                          </w:r>
                        </w:p>
                        <w:p w14:paraId="3FF6D906" w14:textId="77777777" w:rsidR="000D269F" w:rsidRDefault="000D269F">
                          <w:pPr>
                            <w:spacing w:line="180" w:lineRule="exact"/>
                            <w:rPr>
                              <w:rFonts w:ascii="News Gothic" w:hAnsi="News Gothic"/>
                              <w:sz w:val="14"/>
                              <w:szCs w:val="14"/>
                              <w:lang w:val="en-GB"/>
                            </w:rPr>
                          </w:pPr>
                        </w:p>
                        <w:p w14:paraId="7BF09DDB"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T  +66 2 205 8222</w:t>
                          </w:r>
                        </w:p>
                        <w:p w14:paraId="58E4E33A"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F  +66 2 654 3339</w:t>
                          </w:r>
                        </w:p>
                        <w:p w14:paraId="5FEE0DE5"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www.grantthornton.co.th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 o:spid="_x0000_s1026" type="#_x0000_t202" style="position:absolute;margin-left:315pt;margin-top:89.85pt;width:153pt;height:9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vxWtwIAAMI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" filled="f" stroked="f">
              <v:textbox>
                <w:txbxContent>
                  <w:p w14:paraId="066510CA" w14:textId="77777777" w:rsidR="000D269F" w:rsidRDefault="000D269F">
                    <w:pPr>
                      <w:tabs>
                        <w:tab w:val="left" w:pos="7335"/>
                      </w:tabs>
                      <w:spacing w:line="180" w:lineRule="exact"/>
                      <w:ind w:firstLine="7019"/>
                      <w:rPr>
                        <w:rFonts w:ascii="News Gothic" w:hAnsi="News Gothic"/>
                        <w:sz w:val="14"/>
                        <w:szCs w:val="14"/>
                        <w:lang w:val="en-GB"/>
                      </w:rPr>
                    </w:pPr>
                  </w:p>
                  <w:p w14:paraId="6E41C230" w14:textId="77777777" w:rsidR="000D269F" w:rsidRDefault="000D269F">
                    <w:pPr>
                      <w:spacing w:line="180" w:lineRule="exact"/>
                      <w:rPr>
                        <w:rFonts w:ascii="News Gothic" w:hAnsi="News Gothic"/>
                        <w:b/>
                        <w:bCs/>
                        <w:sz w:val="14"/>
                        <w:szCs w:val="14"/>
                        <w:lang w:val="en-GB"/>
                      </w:rPr>
                    </w:pPr>
                    <w:r>
                      <w:rPr>
                        <w:rFonts w:ascii="News Gothic" w:hAnsi="News Gothic"/>
                        <w:b/>
                        <w:bCs/>
                        <w:sz w:val="14"/>
                        <w:szCs w:val="14"/>
                        <w:lang w:val="en-GB"/>
                      </w:rPr>
                      <w:t>Grant Thornton Limited</w:t>
                    </w:r>
                  </w:p>
                  <w:p w14:paraId="6BC39D1A"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18</w:t>
                    </w:r>
                    <w:r>
                      <w:rPr>
                        <w:rFonts w:ascii="News Gothic" w:hAnsi="News Gothic"/>
                        <w:sz w:val="14"/>
                        <w:szCs w:val="14"/>
                        <w:vertAlign w:val="superscript"/>
                        <w:lang w:val="en-GB"/>
                      </w:rPr>
                      <w:t>th</w:t>
                    </w:r>
                    <w:r>
                      <w:rPr>
                        <w:rFonts w:ascii="News Gothic" w:hAnsi="News Gothic"/>
                        <w:sz w:val="14"/>
                        <w:szCs w:val="14"/>
                        <w:lang w:val="en-GB"/>
                      </w:rPr>
                      <w:t xml:space="preserve"> Floor Capital Tower</w:t>
                    </w:r>
                  </w:p>
                  <w:p w14:paraId="4A6EDD6A"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All Seasons Place</w:t>
                    </w:r>
                  </w:p>
                  <w:p w14:paraId="1A3105CD"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87/1 Wireless Road Lumpini</w:t>
                    </w:r>
                  </w:p>
                  <w:p w14:paraId="65B8383A"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Pathumwan Bangkok 10330 Thailand</w:t>
                    </w:r>
                  </w:p>
                  <w:p w14:paraId="6751F018" w14:textId="77777777" w:rsidR="000D269F" w:rsidRDefault="000D269F">
                    <w:pPr>
                      <w:spacing w:line="180" w:lineRule="exact"/>
                      <w:rPr>
                        <w:rFonts w:ascii="News Gothic" w:hAnsi="News Gothic"/>
                        <w:sz w:val="14"/>
                        <w:szCs w:val="14"/>
                        <w:lang w:val="en-GB"/>
                      </w:rPr>
                    </w:pPr>
                  </w:p>
                  <w:p w14:paraId="4D74BF8E"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T  +66 2 205 8222</w:t>
                    </w:r>
                  </w:p>
                  <w:p w14:paraId="12E58793"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F  +66 2 654 3339</w:t>
                    </w:r>
                  </w:p>
                  <w:p w14:paraId="0A8ED5D7" w14:textId="77777777" w:rsidR="000D269F" w:rsidRDefault="000D269F">
                    <w:pPr>
                      <w:spacing w:line="180" w:lineRule="exact"/>
                      <w:rPr>
                        <w:rFonts w:ascii="News Gothic" w:hAnsi="News Gothic"/>
                        <w:sz w:val="14"/>
                        <w:szCs w:val="14"/>
                        <w:lang w:val="en-GB"/>
                      </w:rPr>
                    </w:pPr>
                    <w:r>
                      <w:rPr>
                        <w:rFonts w:ascii="News Gothic" w:hAnsi="News Gothic"/>
                        <w:sz w:val="14"/>
                        <w:szCs w:val="14"/>
                        <w:lang w:val="en-GB"/>
                      </w:rPr>
                      <w:t>www.grantthornton.co.th</w:t>
                    </w:r>
                  </w:p>
                </w:txbxContent>
              </v:textbox>
            </v:shape>
          </w:pict>
        </mc:Fallback>
      </mc:AlternateContent>
    </w:r>
    <w:r w:rsidR="00A414F9">
      <w:rPr>
        <w:noProof/>
        <w:lang w:val="en-US" w:bidi="th-TH"/>
      </w:rPr>
      <w:object w:dxaOrig="1440" w:dyaOrig="1440" w14:anchorId="08816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2" type="#_x0000_t75" style="position:absolute;margin-left:-51.35pt;margin-top:-18.5pt;width:198pt;height:44.2pt;z-index:-251657216;mso-position-horizontal-relative:text;mso-position-vertical-relative:text" wrapcoords="-72 0 -72 21278 21600 21278 21600 0 -72 0" fillcolor="#bbe0e3">
          <v:imagedata r:id="rId1" o:title=""/>
          <w10:wrap type="tight"/>
        </v:shape>
        <o:OLEObject Type="Embed" ProgID="MSPhotoEd.3" ShapeID="_x0000_s2072" DrawAspect="Content" ObjectID="_1549818449"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0C626" w14:textId="77777777" w:rsidR="00277306" w:rsidRDefault="00A414F9">
    <w:pPr>
      <w:pStyle w:val="Header"/>
      <w:rPr>
        <w:rFonts w:cs="Times New Roman"/>
        <w:szCs w:val="28"/>
        <w:cs/>
        <w:lang w:bidi="th-TH"/>
      </w:rPr>
    </w:pPr>
    <w:r>
      <w:rPr>
        <w:noProof/>
        <w:lang w:val="en-US" w:bidi="th-TH"/>
      </w:rPr>
      <w:object w:dxaOrig="1440" w:dyaOrig="1440" w14:anchorId="3F559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3" type="#_x0000_t75" style="position:absolute;margin-left:-33.6pt;margin-top:-9.2pt;width:135pt;height:30.15pt;z-index:-251658240" wrapcoords="-72 0 -72 21278 21600 21278 21600 0 -72 0" fillcolor="#bbe0e3">
          <v:imagedata r:id="rId1" o:title=""/>
          <w10:wrap type="tight"/>
        </v:shape>
        <o:OLEObject Type="Embed" ProgID="MSPhotoEd.3" ShapeID="_x0000_s2063" DrawAspect="Content" ObjectID="_154981845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487A"/>
    <w:multiLevelType w:val="hybridMultilevel"/>
    <w:tmpl w:val="A3D22188"/>
    <w:lvl w:ilvl="0" w:tplc="A5D09E62">
      <w:start w:val="18"/>
      <w:numFmt w:val="bullet"/>
      <w:lvlText w:val="-"/>
      <w:lvlJc w:val="left"/>
      <w:pPr>
        <w:tabs>
          <w:tab w:val="num" w:pos="720"/>
        </w:tabs>
        <w:ind w:left="720" w:hanging="360"/>
      </w:pPr>
      <w:rPr>
        <w:rFonts w:ascii="Garamond" w:eastAsia="Times New Roman" w:hAnsi="Garamond" w:cs="Browalli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320A3C"/>
    <w:multiLevelType w:val="hybridMultilevel"/>
    <w:tmpl w:val="26E20BB6"/>
    <w:lvl w:ilvl="0" w:tplc="0B32F2C2">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EDF680B6"/>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3" w15:restartNumberingAfterBreak="0">
    <w:nsid w:val="42BD176F"/>
    <w:multiLevelType w:val="hybridMultilevel"/>
    <w:tmpl w:val="CC682C56"/>
    <w:lvl w:ilvl="0" w:tplc="7714C040">
      <w:start w:val="19"/>
      <w:numFmt w:val="bullet"/>
      <w:lvlText w:val="-"/>
      <w:lvlJc w:val="left"/>
      <w:pPr>
        <w:tabs>
          <w:tab w:val="num" w:pos="720"/>
        </w:tabs>
        <w:ind w:left="720" w:hanging="360"/>
      </w:pPr>
      <w:rPr>
        <w:rFonts w:ascii="Garamond" w:eastAsia="Times New Roman" w:hAnsi="Garamond" w:cs="Angsana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73"/>
    <o:shapelayout v:ext="edit">
      <o:idmap v:ext="edit" data="2"/>
    </o:shapelayout>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AFE"/>
    <w:rsid w:val="00016B43"/>
    <w:rsid w:val="00031AFE"/>
    <w:rsid w:val="00034E31"/>
    <w:rsid w:val="000369A0"/>
    <w:rsid w:val="00057F2E"/>
    <w:rsid w:val="00085BBF"/>
    <w:rsid w:val="000A210E"/>
    <w:rsid w:val="000A6C98"/>
    <w:rsid w:val="000B2005"/>
    <w:rsid w:val="000C504C"/>
    <w:rsid w:val="000D269F"/>
    <w:rsid w:val="000E655C"/>
    <w:rsid w:val="000F57F2"/>
    <w:rsid w:val="000F78C4"/>
    <w:rsid w:val="0011701A"/>
    <w:rsid w:val="001202E2"/>
    <w:rsid w:val="00155EF3"/>
    <w:rsid w:val="0016112A"/>
    <w:rsid w:val="00186976"/>
    <w:rsid w:val="001A7270"/>
    <w:rsid w:val="001D01A6"/>
    <w:rsid w:val="001E1636"/>
    <w:rsid w:val="001F636C"/>
    <w:rsid w:val="00200798"/>
    <w:rsid w:val="00203412"/>
    <w:rsid w:val="00207330"/>
    <w:rsid w:val="00207FDE"/>
    <w:rsid w:val="00210BCA"/>
    <w:rsid w:val="00211354"/>
    <w:rsid w:val="0023576A"/>
    <w:rsid w:val="002446CF"/>
    <w:rsid w:val="0026233E"/>
    <w:rsid w:val="0027636A"/>
    <w:rsid w:val="00277306"/>
    <w:rsid w:val="0028415B"/>
    <w:rsid w:val="00287862"/>
    <w:rsid w:val="002A0238"/>
    <w:rsid w:val="002A2D63"/>
    <w:rsid w:val="002B4086"/>
    <w:rsid w:val="002D4A06"/>
    <w:rsid w:val="002F5FD1"/>
    <w:rsid w:val="00323A2F"/>
    <w:rsid w:val="00360B5D"/>
    <w:rsid w:val="0037378B"/>
    <w:rsid w:val="00377E45"/>
    <w:rsid w:val="00384360"/>
    <w:rsid w:val="00392D0B"/>
    <w:rsid w:val="00394400"/>
    <w:rsid w:val="003B4E95"/>
    <w:rsid w:val="004001FB"/>
    <w:rsid w:val="004227E0"/>
    <w:rsid w:val="00452254"/>
    <w:rsid w:val="00455344"/>
    <w:rsid w:val="00462DD7"/>
    <w:rsid w:val="00467382"/>
    <w:rsid w:val="00467CC3"/>
    <w:rsid w:val="004711E2"/>
    <w:rsid w:val="00477C3C"/>
    <w:rsid w:val="00481A0B"/>
    <w:rsid w:val="00481F3F"/>
    <w:rsid w:val="00485FE0"/>
    <w:rsid w:val="00491124"/>
    <w:rsid w:val="004C324A"/>
    <w:rsid w:val="004D2FAA"/>
    <w:rsid w:val="004D338A"/>
    <w:rsid w:val="004E10C4"/>
    <w:rsid w:val="004F0AA8"/>
    <w:rsid w:val="00514749"/>
    <w:rsid w:val="00522B46"/>
    <w:rsid w:val="00526DB1"/>
    <w:rsid w:val="0053007B"/>
    <w:rsid w:val="005336A8"/>
    <w:rsid w:val="00545503"/>
    <w:rsid w:val="00551855"/>
    <w:rsid w:val="00563747"/>
    <w:rsid w:val="00596463"/>
    <w:rsid w:val="005C071D"/>
    <w:rsid w:val="005D13E5"/>
    <w:rsid w:val="005E6157"/>
    <w:rsid w:val="00645633"/>
    <w:rsid w:val="0064604E"/>
    <w:rsid w:val="0066135F"/>
    <w:rsid w:val="00672FFA"/>
    <w:rsid w:val="00693A10"/>
    <w:rsid w:val="00694AA6"/>
    <w:rsid w:val="006D231D"/>
    <w:rsid w:val="006E1780"/>
    <w:rsid w:val="00701590"/>
    <w:rsid w:val="0071004F"/>
    <w:rsid w:val="00710084"/>
    <w:rsid w:val="00715047"/>
    <w:rsid w:val="00722897"/>
    <w:rsid w:val="00757273"/>
    <w:rsid w:val="0076033B"/>
    <w:rsid w:val="00766040"/>
    <w:rsid w:val="00786BC8"/>
    <w:rsid w:val="00787A4E"/>
    <w:rsid w:val="007A7F16"/>
    <w:rsid w:val="007D59F5"/>
    <w:rsid w:val="007D6A1E"/>
    <w:rsid w:val="007E284D"/>
    <w:rsid w:val="007E2B18"/>
    <w:rsid w:val="00820B83"/>
    <w:rsid w:val="00847474"/>
    <w:rsid w:val="00871007"/>
    <w:rsid w:val="0088061F"/>
    <w:rsid w:val="008861CD"/>
    <w:rsid w:val="00895074"/>
    <w:rsid w:val="008A4F29"/>
    <w:rsid w:val="008C66FE"/>
    <w:rsid w:val="008D36C5"/>
    <w:rsid w:val="0090162E"/>
    <w:rsid w:val="009069EA"/>
    <w:rsid w:val="00906F26"/>
    <w:rsid w:val="00910F16"/>
    <w:rsid w:val="00911A61"/>
    <w:rsid w:val="0092064A"/>
    <w:rsid w:val="009207C2"/>
    <w:rsid w:val="009475F9"/>
    <w:rsid w:val="00957254"/>
    <w:rsid w:val="009723B1"/>
    <w:rsid w:val="00990552"/>
    <w:rsid w:val="009B62C3"/>
    <w:rsid w:val="009C1A2E"/>
    <w:rsid w:val="00A011D0"/>
    <w:rsid w:val="00A13FEC"/>
    <w:rsid w:val="00A30C4B"/>
    <w:rsid w:val="00A414F9"/>
    <w:rsid w:val="00A45EF8"/>
    <w:rsid w:val="00A6437C"/>
    <w:rsid w:val="00A741BC"/>
    <w:rsid w:val="00A866DE"/>
    <w:rsid w:val="00A8752E"/>
    <w:rsid w:val="00A96F78"/>
    <w:rsid w:val="00AB3C33"/>
    <w:rsid w:val="00AD3DC1"/>
    <w:rsid w:val="00AF208E"/>
    <w:rsid w:val="00B03C3E"/>
    <w:rsid w:val="00B050C8"/>
    <w:rsid w:val="00B22EEF"/>
    <w:rsid w:val="00B254FA"/>
    <w:rsid w:val="00B4770C"/>
    <w:rsid w:val="00B55D87"/>
    <w:rsid w:val="00B84094"/>
    <w:rsid w:val="00BB3E21"/>
    <w:rsid w:val="00BB611A"/>
    <w:rsid w:val="00BC3AF2"/>
    <w:rsid w:val="00BD036D"/>
    <w:rsid w:val="00BD5879"/>
    <w:rsid w:val="00C348F6"/>
    <w:rsid w:val="00C8575A"/>
    <w:rsid w:val="00CA711E"/>
    <w:rsid w:val="00CB7B95"/>
    <w:rsid w:val="00CC126A"/>
    <w:rsid w:val="00CC4A6F"/>
    <w:rsid w:val="00CF1610"/>
    <w:rsid w:val="00CF30E0"/>
    <w:rsid w:val="00CF4896"/>
    <w:rsid w:val="00D509FE"/>
    <w:rsid w:val="00D7141E"/>
    <w:rsid w:val="00DA5EA5"/>
    <w:rsid w:val="00DC0AFE"/>
    <w:rsid w:val="00DE569A"/>
    <w:rsid w:val="00DF68AF"/>
    <w:rsid w:val="00E051B0"/>
    <w:rsid w:val="00E05259"/>
    <w:rsid w:val="00E26AA9"/>
    <w:rsid w:val="00E30C9B"/>
    <w:rsid w:val="00E34D8A"/>
    <w:rsid w:val="00E41850"/>
    <w:rsid w:val="00E610DE"/>
    <w:rsid w:val="00E678FA"/>
    <w:rsid w:val="00E759B6"/>
    <w:rsid w:val="00E95725"/>
    <w:rsid w:val="00EC7309"/>
    <w:rsid w:val="00EF4D73"/>
    <w:rsid w:val="00F15A70"/>
    <w:rsid w:val="00F206E4"/>
    <w:rsid w:val="00F22A1F"/>
    <w:rsid w:val="00F27FE9"/>
    <w:rsid w:val="00F707DE"/>
    <w:rsid w:val="00F75081"/>
    <w:rsid w:val="00FA652D"/>
    <w:rsid w:val="00FA6656"/>
    <w:rsid w:val="00FB0C0D"/>
    <w:rsid w:val="00FC2B21"/>
    <w:rsid w:val="00FC41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o:shapelayout v:ext="edit">
      <o:idmap v:ext="edit" data="1"/>
    </o:shapelayout>
  </w:shapeDefaults>
  <w:decimalSymbol w:val="."/>
  <w:listSeparator w:val=","/>
  <w14:docId w14:val="2753413E"/>
  <w15:docId w15:val="{5104E01B-D635-4642-9138-CA7A760E8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cs="AngsanaUPC"/>
      <w:sz w:val="28"/>
      <w:szCs w:val="28"/>
      <w:lang w:val="th-TH" w:bidi="ar-SA"/>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5">
    <w:name w:val="heading 5"/>
    <w:basedOn w:val="Normal"/>
    <w:next w:val="Normal"/>
    <w:qFormat/>
    <w:pPr>
      <w:keepNext/>
      <w:spacing w:before="240"/>
      <w:outlineLvl w:val="4"/>
    </w:pPr>
    <w:rPr>
      <w:rFonts w:ascii="Angsana New" w:cs="Angsana New"/>
      <w:sz w:val="32"/>
      <w:szCs w:val="32"/>
      <w:lang w:val="en-US"/>
    </w:rPr>
  </w:style>
  <w:style w:type="paragraph" w:styleId="Heading8">
    <w:name w:val="heading 8"/>
    <w:basedOn w:val="Normal"/>
    <w:next w:val="Normal"/>
    <w:qFormat/>
    <w:pPr>
      <w:spacing w:before="240" w:after="60"/>
      <w:outlineLvl w:val="7"/>
    </w:pPr>
    <w:rPr>
      <w:rFonts w:cs="Angsana New"/>
      <w:i/>
      <w:iCs/>
      <w:sz w:val="24"/>
    </w:rPr>
  </w:style>
  <w:style w:type="paragraph" w:styleId="Heading9">
    <w:name w:val="heading 9"/>
    <w:basedOn w:val="Normal"/>
    <w:next w:val="Normal"/>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distribute"/>
    </w:pPr>
    <w:rPr>
      <w:rFonts w:cs="Times New Roman"/>
      <w:sz w:val="32"/>
      <w:szCs w:val="32"/>
    </w:rPr>
  </w:style>
  <w:style w:type="character" w:customStyle="1" w:styleId="ReportColour">
    <w:name w:val="Report Colour"/>
    <w:rPr>
      <w:color w:val="4B217E"/>
    </w:rPr>
  </w:style>
  <w:style w:type="paragraph" w:styleId="Header">
    <w:name w:val="header"/>
    <w:basedOn w:val="Normal"/>
    <w:pPr>
      <w:tabs>
        <w:tab w:val="center" w:pos="4153"/>
        <w:tab w:val="right" w:pos="8306"/>
      </w:tabs>
    </w:pPr>
    <w:rPr>
      <w:rFonts w:cs="Angsana New"/>
      <w:szCs w:val="32"/>
    </w:rPr>
  </w:style>
  <w:style w:type="paragraph" w:styleId="Footer">
    <w:name w:val="footer"/>
    <w:basedOn w:val="Normal"/>
    <w:pPr>
      <w:tabs>
        <w:tab w:val="center" w:pos="4153"/>
        <w:tab w:val="right" w:pos="8306"/>
      </w:tabs>
    </w:pPr>
    <w:rPr>
      <w:rFonts w:cs="Angsana New"/>
      <w:szCs w:val="3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character" w:styleId="PageNumber">
    <w:name w:val="page number"/>
    <w:basedOn w:val="DefaultParagraphFont"/>
  </w:style>
  <w:style w:type="paragraph" w:styleId="BalloonText">
    <w:name w:val="Balloon Text"/>
    <w:basedOn w:val="Normal"/>
    <w:semiHidden/>
    <w:rsid w:val="000C504C"/>
    <w:rPr>
      <w:rFonts w:ascii="Tahoma" w:hAnsi="Tahoma" w:cs="Tahoma"/>
      <w:sz w:val="16"/>
      <w:szCs w:val="16"/>
    </w:rPr>
  </w:style>
  <w:style w:type="paragraph" w:customStyle="1" w:styleId="Default">
    <w:name w:val="Default"/>
    <w:rsid w:val="004001FB"/>
    <w:pPr>
      <w:autoSpaceDE w:val="0"/>
      <w:autoSpaceDN w:val="0"/>
      <w:adjustRightInd w:val="0"/>
    </w:pPr>
    <w:rPr>
      <w:rFonts w:ascii="Arial" w:eastAsia="Calibri" w:hAnsi="Arial" w:cs="Arial"/>
      <w:color w:val="000000"/>
      <w:sz w:val="24"/>
      <w:szCs w:val="24"/>
    </w:rPr>
  </w:style>
  <w:style w:type="paragraph" w:customStyle="1" w:styleId="RNormal">
    <w:name w:val="RNormal"/>
    <w:basedOn w:val="Normal"/>
    <w:rsid w:val="004001FB"/>
    <w:pPr>
      <w:jc w:val="both"/>
    </w:pPr>
    <w:rPr>
      <w:rFonts w:cs="Times New Roman"/>
      <w:sz w:val="22"/>
      <w:szCs w:val="24"/>
      <w:lang w:val="en-US"/>
    </w:rPr>
  </w:style>
  <w:style w:type="paragraph" w:styleId="ListParagraph">
    <w:name w:val="List Paragraph"/>
    <w:basedOn w:val="Normal"/>
    <w:uiPriority w:val="34"/>
    <w:qFormat/>
    <w:rsid w:val="004001FB"/>
    <w:pPr>
      <w:spacing w:after="200" w:line="276" w:lineRule="auto"/>
      <w:ind w:left="720"/>
      <w:contextualSpacing/>
    </w:pPr>
    <w:rPr>
      <w:rFonts w:ascii="Calibri" w:eastAsia="Calibri" w:hAnsi="Calibri" w:cs="Cordia New"/>
      <w:sz w:val="22"/>
      <w:lang w:val="en-US" w:bidi="th-TH"/>
    </w:rPr>
  </w:style>
  <w:style w:type="character" w:styleId="Emphasis">
    <w:name w:val="Emphasis"/>
    <w:basedOn w:val="DefaultParagraphFont"/>
    <w:qFormat/>
    <w:rsid w:val="00016B43"/>
    <w:rPr>
      <w:i/>
      <w:iCs/>
    </w:rPr>
  </w:style>
  <w:style w:type="paragraph" w:styleId="Revision">
    <w:name w:val="Revision"/>
    <w:hidden/>
    <w:uiPriority w:val="99"/>
    <w:semiHidden/>
    <w:rsid w:val="00203412"/>
    <w:rPr>
      <w:rFonts w:cs="AngsanaUPC"/>
      <w:sz w:val="28"/>
      <w:szCs w:val="28"/>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2640225">
      <w:bodyDiv w:val="1"/>
      <w:marLeft w:val="0"/>
      <w:marRight w:val="0"/>
      <w:marTop w:val="0"/>
      <w:marBottom w:val="0"/>
      <w:divBdr>
        <w:top w:val="none" w:sz="0" w:space="0" w:color="auto"/>
        <w:left w:val="none" w:sz="0" w:space="0" w:color="auto"/>
        <w:bottom w:val="none" w:sz="0" w:space="0" w:color="auto"/>
        <w:right w:val="none" w:sz="0" w:space="0" w:color="auto"/>
      </w:divBdr>
    </w:div>
    <w:div w:id="643434259">
      <w:bodyDiv w:val="1"/>
      <w:marLeft w:val="0"/>
      <w:marRight w:val="0"/>
      <w:marTop w:val="0"/>
      <w:marBottom w:val="0"/>
      <w:divBdr>
        <w:top w:val="none" w:sz="0" w:space="0" w:color="auto"/>
        <w:left w:val="none" w:sz="0" w:space="0" w:color="auto"/>
        <w:bottom w:val="none" w:sz="0" w:space="0" w:color="auto"/>
        <w:right w:val="none" w:sz="0" w:space="0" w:color="auto"/>
      </w:divBdr>
    </w:div>
    <w:div w:id="14749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6FE975978C694F861FE5F5C6D4FAA6" ma:contentTypeVersion="0" ma:contentTypeDescription="Create a new document." ma:contentTypeScope="" ma:versionID="7b291cdac56f442324b4fa4163d7d02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1DD06-581C-4324-8EA2-FA330B3672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1E920EA-081C-4969-90D9-6B70E5FD1C6F}">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59D0F07-9F81-47A7-AAF1-B571A6002963}">
  <ds:schemaRefs>
    <ds:schemaRef ds:uri="http://schemas.microsoft.com/sharepoint/v3/contenttype/forms"/>
  </ds:schemaRefs>
</ds:datastoreItem>
</file>

<file path=customXml/itemProps4.xml><?xml version="1.0" encoding="utf-8"?>
<ds:datastoreItem xmlns:ds="http://schemas.openxmlformats.org/officeDocument/2006/customXml" ds:itemID="{48E56A9F-FCFF-4187-A09B-228B53F9B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Grant Thornton Thailand</Company>
  <LinksUpToDate>false</LinksUpToDate>
  <CharactersWithSpaces>13484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Network Administrator</dc:creator>
  <cp:lastModifiedBy>Kanyanat</cp:lastModifiedBy>
  <cp:revision>3</cp:revision>
  <cp:lastPrinted>2017-02-27T12:08:00Z</cp:lastPrinted>
  <dcterms:created xsi:type="dcterms:W3CDTF">2017-02-28T13:14:00Z</dcterms:created>
  <dcterms:modified xsi:type="dcterms:W3CDTF">2017-02-28T13:21:00Z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0x010100EB6FE975978C694F861FE5F5C6D4FAA6</vt:lpwstr>
  </property>
</Properties>
</file>