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AB3" w:rsidRDefault="002C4AB3" w:rsidP="00C25A34">
      <w:pPr>
        <w:pStyle w:val="Title"/>
        <w:tabs>
          <w:tab w:val="left" w:pos="2333"/>
        </w:tabs>
        <w:spacing w:after="240" w:line="480" w:lineRule="auto"/>
        <w:jc w:val="thaiDistribute"/>
        <w:rPr>
          <w:rFonts w:ascii="Times New Roman" w:hAnsi="Times New Roman" w:cs="Cordia New"/>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6" type="#_x0000_t75" alt="logo%20OAG%20EN" style="position:absolute;left:0;text-align:left;margin-left:182.45pt;margin-top:-35.55pt;width:84.9pt;height:85.4pt;z-index:-251663360;visibility:visible">
            <v:imagedata r:id="rId7" o:title=""/>
            <w10:wrap type="square"/>
          </v:shape>
        </w:pict>
      </w:r>
    </w:p>
    <w:p w:rsidR="002C4AB3" w:rsidRDefault="002C4AB3" w:rsidP="00C25A34">
      <w:pPr>
        <w:pStyle w:val="Title"/>
        <w:spacing w:after="240"/>
        <w:rPr>
          <w:rFonts w:ascii="Times New Roman" w:hAnsi="Times New Roman" w:cs="Cordia New"/>
          <w:sz w:val="24"/>
          <w:szCs w:val="24"/>
        </w:rPr>
      </w:pPr>
    </w:p>
    <w:p w:rsidR="002C4AB3" w:rsidRPr="005C21FD" w:rsidRDefault="002C4AB3" w:rsidP="00C25A34">
      <w:pPr>
        <w:pStyle w:val="Title"/>
        <w:spacing w:after="240"/>
        <w:rPr>
          <w:rFonts w:ascii="Times New Roman" w:hAnsi="Times New Roman" w:cs="Times New Roman"/>
          <w:sz w:val="24"/>
          <w:szCs w:val="24"/>
        </w:rPr>
      </w:pPr>
      <w:r w:rsidRPr="005C21FD">
        <w:rPr>
          <w:rFonts w:ascii="Times New Roman" w:hAnsi="Times New Roman" w:cs="Times New Roman"/>
          <w:sz w:val="24"/>
          <w:szCs w:val="24"/>
          <w:cs/>
        </w:rPr>
        <w:t>(</w:t>
      </w:r>
      <w:r w:rsidRPr="005C21FD">
        <w:rPr>
          <w:rFonts w:ascii="Times New Roman" w:hAnsi="Times New Roman" w:cs="Times New Roman"/>
          <w:sz w:val="24"/>
          <w:szCs w:val="24"/>
        </w:rPr>
        <w:t>TRANSLATION</w:t>
      </w:r>
      <w:r w:rsidRPr="005C21FD">
        <w:rPr>
          <w:rFonts w:ascii="Times New Roman" w:hAnsi="Times New Roman" w:cs="Times New Roman"/>
          <w:sz w:val="24"/>
          <w:szCs w:val="24"/>
          <w:cs/>
        </w:rPr>
        <w:t>)</w:t>
      </w:r>
    </w:p>
    <w:p w:rsidR="002C4AB3" w:rsidRPr="00F06FE1" w:rsidRDefault="002C4AB3" w:rsidP="00C25A34">
      <w:pPr>
        <w:pStyle w:val="Title"/>
        <w:spacing w:after="120" w:line="240" w:lineRule="auto"/>
        <w:rPr>
          <w:rFonts w:ascii="Times New Roman" w:hAnsi="Times New Roman" w:cs="Times New Roman"/>
          <w:sz w:val="28"/>
          <w:szCs w:val="28"/>
        </w:rPr>
      </w:pPr>
      <w:r w:rsidRPr="00F06FE1">
        <w:rPr>
          <w:rFonts w:ascii="Times New Roman" w:hAnsi="Times New Roman" w:cs="Times New Roman"/>
          <w:sz w:val="28"/>
          <w:szCs w:val="28"/>
        </w:rPr>
        <w:t xml:space="preserve">AUDITOR’S REPORT </w:t>
      </w:r>
    </w:p>
    <w:p w:rsidR="002C4AB3" w:rsidRPr="00F06FE1" w:rsidRDefault="002C4AB3" w:rsidP="00C25A34">
      <w:pPr>
        <w:pStyle w:val="Title"/>
        <w:spacing w:line="240" w:lineRule="auto"/>
        <w:rPr>
          <w:rFonts w:ascii="Times New Roman" w:hAnsi="Times New Roman" w:cs="Times New Roman"/>
          <w:sz w:val="16"/>
          <w:szCs w:val="16"/>
        </w:rPr>
      </w:pPr>
    </w:p>
    <w:p w:rsidR="002C4AB3" w:rsidRDefault="002C4AB3" w:rsidP="00C25A34">
      <w:pPr>
        <w:pStyle w:val="Title"/>
        <w:spacing w:line="240" w:lineRule="auto"/>
        <w:jc w:val="left"/>
        <w:rPr>
          <w:rFonts w:ascii="Times New Roman" w:hAnsi="Times New Roman" w:cs="Times New Roman"/>
          <w:spacing w:val="0"/>
          <w:sz w:val="24"/>
          <w:szCs w:val="24"/>
        </w:rPr>
      </w:pPr>
      <w:r w:rsidRPr="00F06FE1">
        <w:rPr>
          <w:rFonts w:ascii="Times New Roman" w:hAnsi="Times New Roman" w:cs="Times New Roman"/>
          <w:spacing w:val="0"/>
          <w:sz w:val="24"/>
          <w:szCs w:val="24"/>
        </w:rPr>
        <w:t xml:space="preserve">TO : The Shareholders of MCOT Public Company Limited </w:t>
      </w:r>
    </w:p>
    <w:p w:rsidR="002C4AB3" w:rsidRDefault="002C4AB3" w:rsidP="00C25A34">
      <w:pPr>
        <w:pStyle w:val="Title"/>
        <w:spacing w:line="240" w:lineRule="auto"/>
        <w:jc w:val="left"/>
        <w:rPr>
          <w:rFonts w:ascii="Times New Roman" w:hAnsi="Times New Roman" w:cs="Times New Roman"/>
          <w:spacing w:val="0"/>
          <w:sz w:val="24"/>
          <w:szCs w:val="24"/>
        </w:rPr>
      </w:pPr>
    </w:p>
    <w:p w:rsidR="002C4AB3" w:rsidRDefault="002C4AB3" w:rsidP="00C25A34">
      <w:pPr>
        <w:pStyle w:val="Title"/>
        <w:spacing w:line="240" w:lineRule="auto"/>
        <w:jc w:val="left"/>
        <w:rPr>
          <w:rFonts w:ascii="Times New Roman" w:hAnsi="Times New Roman" w:cs="Times New Roman"/>
          <w:spacing w:val="0"/>
          <w:sz w:val="24"/>
          <w:szCs w:val="24"/>
        </w:rPr>
      </w:pPr>
    </w:p>
    <w:p w:rsidR="002C4AB3" w:rsidRPr="00C25A34" w:rsidRDefault="002C4AB3" w:rsidP="00C25A34">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Opinion</w:t>
      </w:r>
    </w:p>
    <w:p w:rsidR="002C4AB3" w:rsidRPr="00C25A34" w:rsidRDefault="002C4AB3" w:rsidP="00C25A34">
      <w:pPr>
        <w:autoSpaceDE w:val="0"/>
        <w:autoSpaceDN w:val="0"/>
        <w:adjustRightInd w:val="0"/>
        <w:spacing w:line="360" w:lineRule="auto"/>
        <w:ind w:firstLine="720"/>
        <w:jc w:val="thaiDistribute"/>
        <w:rPr>
          <w:rFonts w:ascii="Times New Roman" w:hAnsi="Times New Roman" w:cs="Times New Roman"/>
          <w:color w:val="000000"/>
          <w:sz w:val="24"/>
          <w:szCs w:val="24"/>
        </w:rPr>
      </w:pPr>
      <w:r w:rsidRPr="00C25A34">
        <w:rPr>
          <w:rFonts w:ascii="Times New Roman" w:hAnsi="Times New Roman" w:cs="Times New Roman"/>
          <w:color w:val="000000"/>
          <w:sz w:val="24"/>
          <w:szCs w:val="24"/>
        </w:rPr>
        <w:t xml:space="preserve">The Office of the Auditor General of Thailand has audited the accompanying </w:t>
      </w:r>
      <w:r w:rsidRPr="00C25A34">
        <w:rPr>
          <w:rFonts w:ascii="Times New Roman" w:hAnsi="Times New Roman" w:cs="Times New Roman"/>
          <w:color w:val="000000"/>
          <w:spacing w:val="2"/>
          <w:sz w:val="24"/>
          <w:szCs w:val="24"/>
        </w:rPr>
        <w:t>consolidated financial statements of MCOT Public Company Limited and its subsidiaries</w:t>
      </w:r>
      <w:r w:rsidRPr="00C25A34">
        <w:rPr>
          <w:rFonts w:ascii="Times New Roman" w:hAnsi="Times New Roman" w:cs="Times New Roman"/>
          <w:color w:val="000000"/>
          <w:sz w:val="24"/>
          <w:szCs w:val="24"/>
        </w:rPr>
        <w:t xml:space="preserve"> </w:t>
      </w:r>
      <w:r w:rsidRPr="00C25A34">
        <w:rPr>
          <w:rFonts w:ascii="Times New Roman" w:hAnsi="Times New Roman" w:cs="Times New Roman"/>
          <w:color w:val="000000"/>
          <w:spacing w:val="10"/>
          <w:sz w:val="24"/>
          <w:szCs w:val="24"/>
        </w:rPr>
        <w:t>(the Group) and separate financial statements of MCOT Public Company Limited</w:t>
      </w:r>
      <w:r w:rsidRPr="00C25A34">
        <w:rPr>
          <w:rFonts w:ascii="Times New Roman" w:hAnsi="Times New Roman" w:cs="Times New Roman"/>
          <w:color w:val="000000"/>
          <w:sz w:val="24"/>
          <w:szCs w:val="24"/>
        </w:rPr>
        <w:t xml:space="preserve"> (the Company), which comprise the consolidated and separate statements of financial position, as at December 31, 2016, the consolidated and separate statements of income, the consolidated and separate statements of comprehensive income, the consolidated and separate statements of changes in equity and the consolidated and separate statements of cash flows for the year then ended, note to the consolidated and separate financial statements, and a summary of significant accounting policies. </w:t>
      </w:r>
    </w:p>
    <w:p w:rsidR="002C4AB3" w:rsidRPr="00B9237A" w:rsidRDefault="002C4AB3" w:rsidP="00C25A34">
      <w:pPr>
        <w:tabs>
          <w:tab w:val="left" w:pos="720"/>
        </w:tabs>
        <w:spacing w:after="100" w:afterAutospacing="1" w:line="360" w:lineRule="auto"/>
        <w:jc w:val="both"/>
        <w:rPr>
          <w:rFonts w:ascii="Times New Roman" w:hAnsi="Times New Roman" w:cs="Times New Roman"/>
          <w:color w:val="000000"/>
          <w:spacing w:val="4"/>
          <w:sz w:val="24"/>
          <w:szCs w:val="24"/>
        </w:rPr>
      </w:pPr>
      <w:r w:rsidRPr="009E1A80">
        <w:rPr>
          <w:rFonts w:ascii="Angsana New" w:hAnsi="Angsana New"/>
          <w:color w:val="000000"/>
          <w:sz w:val="32"/>
          <w:szCs w:val="32"/>
        </w:rPr>
        <w:tab/>
      </w:r>
      <w:r w:rsidRPr="00B9237A">
        <w:rPr>
          <w:rFonts w:ascii="Times New Roman" w:hAnsi="Times New Roman" w:cs="Times New Roman"/>
          <w:color w:val="000000"/>
          <w:spacing w:val="4"/>
          <w:sz w:val="24"/>
          <w:szCs w:val="24"/>
        </w:rPr>
        <w:t xml:space="preserve">In the Office of the Auditor General of Thailand’s opinion, the consolidated and separate financial statements referred to above present fairly, in all material respects, the consolidated financial position of MCOT Public Company Limited and its subsidiaries and separate financial position of MCOT Public Company Limited, respectively, as at December 31, 2016, and its consolidated and separate financial </w:t>
      </w:r>
      <w:r w:rsidRPr="00B9237A">
        <w:rPr>
          <w:rFonts w:ascii="Times New Roman" w:hAnsi="Times New Roman" w:cs="Times New Roman"/>
          <w:spacing w:val="4"/>
          <w:sz w:val="24"/>
          <w:szCs w:val="24"/>
        </w:rPr>
        <w:t>performance and its</w:t>
      </w:r>
      <w:r w:rsidRPr="00B9237A">
        <w:rPr>
          <w:rFonts w:ascii="Times New Roman" w:hAnsi="Times New Roman" w:cs="Times New Roman"/>
          <w:color w:val="000000"/>
          <w:spacing w:val="4"/>
          <w:sz w:val="24"/>
          <w:szCs w:val="24"/>
        </w:rPr>
        <w:t xml:space="preserve"> cash flows for the year then ended in accordance with Thai Financial Reporting Standards (TFRSs).</w:t>
      </w:r>
    </w:p>
    <w:p w:rsidR="002C4AB3" w:rsidRDefault="002C4AB3"/>
    <w:p w:rsidR="002C4AB3" w:rsidRDefault="002C4AB3"/>
    <w:p w:rsidR="002C4AB3" w:rsidRDefault="002C4AB3" w:rsidP="00C25A34">
      <w:pPr>
        <w:tabs>
          <w:tab w:val="left" w:pos="3024"/>
        </w:tabs>
      </w:pPr>
    </w:p>
    <w:p w:rsidR="002C4AB3" w:rsidRDefault="002C4AB3"/>
    <w:p w:rsidR="002C4AB3" w:rsidRDefault="002C4AB3"/>
    <w:p w:rsidR="002C4AB3" w:rsidRDefault="002C4AB3" w:rsidP="002577CE">
      <w:pPr>
        <w:pStyle w:val="BodyText3"/>
        <w:rPr>
          <w:color w:val="000000"/>
          <w:sz w:val="28"/>
          <w:szCs w:val="28"/>
        </w:rPr>
      </w:pPr>
    </w:p>
    <w:p w:rsidR="002C4AB3" w:rsidRPr="00CA5D40" w:rsidRDefault="002C4AB3" w:rsidP="002577CE">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 xml:space="preserve">of </w:t>
      </w:r>
      <w:smartTag w:uri="urn:schemas-microsoft-com:office:smarttags" w:element="place">
        <w:smartTag w:uri="urn:schemas-microsoft-com:office:smarttags" w:element="country-region">
          <w:r w:rsidRPr="00CA5D40">
            <w:rPr>
              <w:rFonts w:cs="Cordia New"/>
              <w:i/>
              <w:iCs/>
              <w:sz w:val="28"/>
              <w:szCs w:val="28"/>
            </w:rPr>
            <w:t>Thailand</w:t>
          </w:r>
        </w:smartTag>
      </w:smartTag>
    </w:p>
    <w:p w:rsidR="002C4AB3" w:rsidRDefault="002C4AB3" w:rsidP="002577CE">
      <w:pPr>
        <w:pStyle w:val="BodyText3"/>
        <w:rPr>
          <w:rFonts w:cs="Cordia New"/>
          <w:i/>
          <w:iCs/>
        </w:rPr>
      </w:pPr>
    </w:p>
    <w:p w:rsidR="002C4AB3" w:rsidRPr="002577CE" w:rsidRDefault="002C4AB3" w:rsidP="002577CE">
      <w:pPr>
        <w:pStyle w:val="BodyText3"/>
        <w:rPr>
          <w:rFonts w:cs="Cordia New"/>
          <w:i/>
          <w:iCs/>
        </w:rPr>
      </w:pPr>
      <w:r>
        <w:rPr>
          <w:noProof/>
        </w:rPr>
        <w:pict>
          <v:shape id="Picture 2" o:spid="_x0000_s1027" type="#_x0000_t75" alt="logo%20OAG%20EN" style="position:absolute;margin-left:414pt;margin-top:-30.35pt;width:33.4pt;height:31.1pt;z-index:-251664384;visibility:visible">
            <v:imagedata r:id="rId8" o:title=""/>
          </v:shape>
        </w:pict>
      </w:r>
    </w:p>
    <w:p w:rsidR="002C4AB3" w:rsidRPr="002577CE" w:rsidRDefault="002C4AB3" w:rsidP="002577CE">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Basis for Opinion</w:t>
      </w:r>
    </w:p>
    <w:p w:rsidR="002C4AB3" w:rsidRPr="00B9237A" w:rsidRDefault="002C4AB3" w:rsidP="002C4CFB">
      <w:pPr>
        <w:tabs>
          <w:tab w:val="left" w:pos="720"/>
        </w:tabs>
        <w:spacing w:after="100" w:afterAutospacing="1" w:line="360" w:lineRule="auto"/>
        <w:jc w:val="thaiDistribute"/>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r>
      <w:r w:rsidRPr="002C4CFB">
        <w:rPr>
          <w:rFonts w:ascii="Times New Roman" w:hAnsi="Times New Roman" w:cs="Times New Roman"/>
          <w:color w:val="000000"/>
          <w:sz w:val="24"/>
          <w:szCs w:val="24"/>
        </w:rPr>
        <w:t xml:space="preserve">The Office of the Auditor General of </w:t>
      </w:r>
      <w:smartTag w:uri="urn:schemas-microsoft-com:office:smarttags" w:element="place">
        <w:smartTag w:uri="urn:schemas-microsoft-com:office:smarttags" w:element="country-region">
          <w:r w:rsidRPr="002C4CFB">
            <w:rPr>
              <w:rFonts w:ascii="Times New Roman" w:hAnsi="Times New Roman" w:cs="Times New Roman"/>
              <w:color w:val="000000"/>
              <w:sz w:val="24"/>
              <w:szCs w:val="24"/>
            </w:rPr>
            <w:t>Thailand</w:t>
          </w:r>
        </w:smartTag>
      </w:smartTag>
      <w:r w:rsidRPr="002C4CFB">
        <w:rPr>
          <w:rFonts w:ascii="Times New Roman" w:hAnsi="Times New Roman" w:cs="Times New Roman"/>
          <w:color w:val="000000"/>
          <w:sz w:val="24"/>
          <w:szCs w:val="24"/>
        </w:rPr>
        <w:t xml:space="preserve"> conducted the audit in accordance with Thai Standards on Auditing (TSAs). The Office of the Auditor General of Thailand’s responsibilities under those standards are further described in the Auditor’s responsibilities for the audit of the consolidated and separate financial statements section of the Office of the Auditor General of Thailand’s report. The Office of the Auditor General of Thailand is independent of the Group and the Company in ac</w:t>
      </w:r>
      <w:r>
        <w:rPr>
          <w:rFonts w:ascii="Times New Roman" w:hAnsi="Times New Roman" w:cs="Times New Roman"/>
          <w:color w:val="000000"/>
          <w:sz w:val="24"/>
          <w:szCs w:val="24"/>
        </w:rPr>
        <w:t>cordance with t</w:t>
      </w:r>
      <w:r w:rsidRPr="002C4CFB">
        <w:rPr>
          <w:rFonts w:ascii="Times New Roman" w:hAnsi="Times New Roman" w:cs="Times New Roman"/>
          <w:color w:val="000000"/>
          <w:sz w:val="24"/>
          <w:szCs w:val="24"/>
        </w:rPr>
        <w:t>he State Audit Standards issued by the State Audit Commission and the Federation of Accounting Professions under the Royal Patronage of His Majesty the King</w:t>
      </w:r>
      <w:r w:rsidRPr="002C4CFB">
        <w:rPr>
          <w:rFonts w:ascii="Times New Roman" w:hAnsi="Times New Roman" w:cs="Times New Roman"/>
          <w:sz w:val="24"/>
          <w:szCs w:val="24"/>
        </w:rPr>
        <w:t xml:space="preserve">’s </w:t>
      </w:r>
      <w:r w:rsidRPr="002C4CFB">
        <w:rPr>
          <w:rFonts w:ascii="Times New Roman" w:hAnsi="Times New Roman" w:cs="Times New Roman"/>
          <w:color w:val="000000"/>
          <w:sz w:val="24"/>
          <w:szCs w:val="24"/>
        </w:rPr>
        <w:t xml:space="preserve">Code of Ethics for Professional Accountants that are relevant to the Office of the Auditor General of Thailand’s audit of the consolidated and separate financial statements, and has fulfilled other ethical responsibilities in accordance with these requirements. The Office of the Auditor General of </w:t>
      </w:r>
      <w:smartTag w:uri="urn:schemas-microsoft-com:office:smarttags" w:element="country-region">
        <w:r w:rsidRPr="002C4CFB">
          <w:rPr>
            <w:rFonts w:ascii="Times New Roman" w:hAnsi="Times New Roman" w:cs="Times New Roman"/>
            <w:color w:val="000000"/>
            <w:sz w:val="24"/>
            <w:szCs w:val="24"/>
          </w:rPr>
          <w:t>Thailand</w:t>
        </w:r>
      </w:smartTag>
      <w:r w:rsidRPr="002C4CFB">
        <w:rPr>
          <w:rFonts w:ascii="Times New Roman" w:hAnsi="Times New Roman" w:cs="Times New Roman"/>
          <w:color w:val="000000"/>
          <w:sz w:val="24"/>
          <w:szCs w:val="24"/>
        </w:rPr>
        <w:t xml:space="preserve"> believes that the audit evidence obtained is sufficient and appropriate to provide a basis for the Office of the Auditor General of </w:t>
      </w:r>
      <w:smartTag w:uri="urn:schemas-microsoft-com:office:smarttags" w:element="place">
        <w:smartTag w:uri="urn:schemas-microsoft-com:office:smarttags" w:element="country-region">
          <w:r w:rsidRPr="002C4CFB">
            <w:rPr>
              <w:rFonts w:ascii="Times New Roman" w:hAnsi="Times New Roman" w:cs="Times New Roman"/>
              <w:color w:val="000000"/>
              <w:sz w:val="24"/>
              <w:szCs w:val="24"/>
            </w:rPr>
            <w:t>Thailand</w:t>
          </w:r>
        </w:smartTag>
      </w:smartTag>
      <w:r w:rsidRPr="002C4CFB">
        <w:rPr>
          <w:rFonts w:ascii="Times New Roman" w:hAnsi="Times New Roman" w:cs="Times New Roman"/>
          <w:color w:val="000000"/>
          <w:sz w:val="24"/>
          <w:szCs w:val="24"/>
        </w:rPr>
        <w:t>’s opinion</w:t>
      </w:r>
      <w:r w:rsidRPr="00B9237A">
        <w:rPr>
          <w:rFonts w:ascii="Times New Roman" w:hAnsi="Times New Roman" w:cs="Times New Roman"/>
          <w:color w:val="000000"/>
          <w:spacing w:val="4"/>
          <w:sz w:val="24"/>
          <w:szCs w:val="24"/>
        </w:rPr>
        <w:t>.</w:t>
      </w:r>
    </w:p>
    <w:p w:rsidR="002C4AB3" w:rsidRPr="00B9237A" w:rsidRDefault="002C4AB3" w:rsidP="002577CE">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Key Audit Matters</w:t>
      </w:r>
    </w:p>
    <w:p w:rsidR="002C4AB3" w:rsidRPr="00B9237A"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t xml:space="preserve">Key audit matters are those matters that, in the Office of the Auditor General of </w:t>
      </w:r>
      <w:smartTag w:uri="urn:schemas-microsoft-com:office:smarttags" w:element="place">
        <w:smartTag w:uri="urn:schemas-microsoft-com:office:smarttags" w:element="country-region">
          <w:r w:rsidRPr="00B9237A">
            <w:rPr>
              <w:rFonts w:ascii="Times New Roman" w:hAnsi="Times New Roman" w:cs="Times New Roman"/>
              <w:color w:val="000000"/>
              <w:spacing w:val="4"/>
              <w:sz w:val="24"/>
              <w:szCs w:val="24"/>
            </w:rPr>
            <w:t>Thailand</w:t>
          </w:r>
        </w:smartTag>
      </w:smartTag>
      <w:r w:rsidRPr="00B9237A">
        <w:rPr>
          <w:rFonts w:ascii="Times New Roman" w:hAnsi="Times New Roman" w:cs="Times New Roman"/>
          <w:color w:val="000000"/>
          <w:spacing w:val="4"/>
          <w:sz w:val="24"/>
          <w:szCs w:val="24"/>
        </w:rPr>
        <w:t xml:space="preserve">’s professional judgment, were of most significance in the audit of the consolidated and separate financial statements of the current period. These matters were addressed in the context of the Office of the Auditor General of </w:t>
      </w:r>
      <w:smartTag w:uri="urn:schemas-microsoft-com:office:smarttags" w:element="country-region">
        <w:r w:rsidRPr="00B9237A">
          <w:rPr>
            <w:rFonts w:ascii="Times New Roman" w:hAnsi="Times New Roman" w:cs="Times New Roman"/>
            <w:color w:val="000000"/>
            <w:spacing w:val="4"/>
            <w:sz w:val="24"/>
            <w:szCs w:val="24"/>
          </w:rPr>
          <w:t>Thailand</w:t>
        </w:r>
      </w:smartTag>
      <w:r w:rsidRPr="00B9237A">
        <w:rPr>
          <w:rFonts w:ascii="Times New Roman" w:hAnsi="Times New Roman" w:cs="Times New Roman"/>
          <w:color w:val="000000"/>
          <w:spacing w:val="4"/>
          <w:sz w:val="24"/>
          <w:szCs w:val="24"/>
        </w:rPr>
        <w:t xml:space="preserve">’s audit of the consolidated and separate financial statements as a whole, and in forming the Office of the Auditor General of </w:t>
      </w:r>
      <w:smartTag w:uri="urn:schemas-microsoft-com:office:smarttags" w:element="country-region">
        <w:r w:rsidRPr="00B9237A">
          <w:rPr>
            <w:rFonts w:ascii="Times New Roman" w:hAnsi="Times New Roman" w:cs="Times New Roman"/>
            <w:color w:val="000000"/>
            <w:spacing w:val="4"/>
            <w:sz w:val="24"/>
            <w:szCs w:val="24"/>
          </w:rPr>
          <w:t>Thailand</w:t>
        </w:r>
      </w:smartTag>
      <w:r w:rsidRPr="00B9237A">
        <w:rPr>
          <w:rFonts w:ascii="Times New Roman" w:hAnsi="Times New Roman" w:cs="Times New Roman"/>
          <w:color w:val="000000"/>
          <w:spacing w:val="4"/>
          <w:sz w:val="24"/>
          <w:szCs w:val="24"/>
        </w:rPr>
        <w:t xml:space="preserve">’s opinion thereon, and the Office of the Auditor General of </w:t>
      </w:r>
      <w:smartTag w:uri="urn:schemas-microsoft-com:office:smarttags" w:element="place">
        <w:smartTag w:uri="urn:schemas-microsoft-com:office:smarttags" w:element="country-region">
          <w:r w:rsidRPr="00B9237A">
            <w:rPr>
              <w:rFonts w:ascii="Times New Roman" w:hAnsi="Times New Roman" w:cs="Times New Roman"/>
              <w:color w:val="000000"/>
              <w:spacing w:val="4"/>
              <w:sz w:val="24"/>
              <w:szCs w:val="24"/>
            </w:rPr>
            <w:t>Thailand</w:t>
          </w:r>
        </w:smartTag>
      </w:smartTag>
      <w:r w:rsidRPr="00B9237A">
        <w:rPr>
          <w:rFonts w:ascii="Times New Roman" w:hAnsi="Times New Roman" w:cs="Times New Roman"/>
          <w:color w:val="000000"/>
          <w:spacing w:val="4"/>
          <w:sz w:val="24"/>
          <w:szCs w:val="24"/>
        </w:rPr>
        <w:t xml:space="preserve"> does not provide a separate opinion on these matters.</w:t>
      </w:r>
    </w:p>
    <w:p w:rsidR="002C4AB3"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r w:rsidRPr="00B9237A">
        <w:rPr>
          <w:rFonts w:ascii="Times New Roman" w:hAnsi="Times New Roman" w:cs="Times New Roman"/>
          <w:color w:val="000000"/>
          <w:spacing w:val="4"/>
          <w:sz w:val="24"/>
          <w:szCs w:val="24"/>
        </w:rPr>
        <w:t xml:space="preserve">The Office of the Auditor General of </w:t>
      </w:r>
      <w:smartTag w:uri="urn:schemas-microsoft-com:office:smarttags" w:element="place">
        <w:smartTag w:uri="urn:schemas-microsoft-com:office:smarttags" w:element="country-region">
          <w:r w:rsidRPr="00B9237A">
            <w:rPr>
              <w:rFonts w:ascii="Times New Roman" w:hAnsi="Times New Roman" w:cs="Times New Roman"/>
              <w:color w:val="000000"/>
              <w:spacing w:val="4"/>
              <w:sz w:val="24"/>
              <w:szCs w:val="24"/>
            </w:rPr>
            <w:t>Thailand</w:t>
          </w:r>
        </w:smartTag>
      </w:smartTag>
      <w:r w:rsidRPr="00B9237A">
        <w:rPr>
          <w:rFonts w:ascii="Times New Roman" w:hAnsi="Times New Roman" w:cs="Times New Roman"/>
          <w:color w:val="000000"/>
          <w:spacing w:val="4"/>
          <w:sz w:val="24"/>
          <w:szCs w:val="24"/>
        </w:rPr>
        <w:t xml:space="preserve"> identifies the followings as key audit matters:</w:t>
      </w:r>
    </w:p>
    <w:p w:rsidR="002C4AB3"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2C4AB3"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2C4AB3" w:rsidRDefault="002C4AB3" w:rsidP="002C4CFB">
      <w:pPr>
        <w:pStyle w:val="BodyText3"/>
        <w:rPr>
          <w:color w:val="000000"/>
          <w:sz w:val="28"/>
          <w:szCs w:val="28"/>
        </w:rPr>
      </w:pPr>
    </w:p>
    <w:p w:rsidR="002C4AB3" w:rsidRPr="00CA5D40" w:rsidRDefault="002C4AB3" w:rsidP="002C4CFB">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 xml:space="preserve">of </w:t>
      </w:r>
      <w:smartTag w:uri="urn:schemas-microsoft-com:office:smarttags" w:element="place">
        <w:smartTag w:uri="urn:schemas-microsoft-com:office:smarttags" w:element="country-region">
          <w:r w:rsidRPr="00CA5D40">
            <w:rPr>
              <w:rFonts w:cs="Cordia New"/>
              <w:i/>
              <w:iCs/>
              <w:sz w:val="28"/>
              <w:szCs w:val="28"/>
            </w:rPr>
            <w:t>Thailand</w:t>
          </w:r>
        </w:smartTag>
      </w:smartTag>
    </w:p>
    <w:p w:rsidR="002C4AB3" w:rsidRDefault="002C4AB3" w:rsidP="002C4CFB">
      <w:pPr>
        <w:pStyle w:val="BodyText3"/>
        <w:rPr>
          <w:rFonts w:cs="Cordia New"/>
          <w:i/>
          <w:iCs/>
        </w:rPr>
      </w:pPr>
    </w:p>
    <w:p w:rsidR="002C4AB3" w:rsidRDefault="002C4AB3" w:rsidP="002C4CFB">
      <w:pPr>
        <w:pStyle w:val="BodyText3"/>
        <w:rPr>
          <w:rFonts w:cs="Cordia New"/>
          <w:i/>
          <w:iCs/>
        </w:rPr>
      </w:pPr>
      <w:r>
        <w:rPr>
          <w:noProof/>
        </w:rPr>
        <w:pict>
          <v:shape id="_x0000_s1028" type="#_x0000_t75" alt="logo%20OAG%20EN" style="position:absolute;margin-left:414pt;margin-top:-30.35pt;width:33.4pt;height:31.1pt;z-index:-251658240;visibility:visible">
            <v:imagedata r:id="rId8" o:title=""/>
          </v:shape>
        </w:pict>
      </w:r>
    </w:p>
    <w:p w:rsidR="002C4AB3" w:rsidRDefault="002C4AB3" w:rsidP="001922A6">
      <w:pPr>
        <w:pStyle w:val="BodyText3"/>
        <w:rPr>
          <w:rFonts w:ascii="Times New Roman" w:hAnsi="Times New Roman"/>
          <w:b/>
          <w:bCs/>
          <w:i/>
          <w:iCs/>
        </w:rPr>
      </w:pPr>
      <w:r>
        <w:rPr>
          <w:noProof/>
        </w:rPr>
        <w:pict>
          <v:shape id="Picture 5" o:spid="_x0000_s1029" type="#_x0000_t75" alt="logo%20OAG%20EN" style="position:absolute;margin-left:528.35pt;margin-top:767.7pt;width:25pt;height:22.05pt;z-index:-251660288;visibility:visible">
            <v:imagedata r:id="rId9" o:title=""/>
          </v:shape>
        </w:pict>
      </w:r>
      <w:r w:rsidRPr="001922A6">
        <w:rPr>
          <w:rFonts w:ascii="Times New Roman" w:hAnsi="Times New Roman"/>
          <w:b/>
          <w:bCs/>
          <w:i/>
          <w:iCs/>
        </w:rPr>
        <w:t>Deferred tax assets</w:t>
      </w:r>
    </w:p>
    <w:p w:rsidR="002C4AB3" w:rsidRPr="001922A6" w:rsidRDefault="002C4AB3" w:rsidP="001922A6">
      <w:pPr>
        <w:pStyle w:val="BodyText3"/>
        <w:rPr>
          <w:rFonts w:ascii="Times New Roman" w:hAnsi="Times New Roman" w:cs="Cordia New"/>
          <w:b/>
          <w:bCs/>
          <w:i/>
          <w:iCs/>
        </w:rPr>
      </w:pPr>
    </w:p>
    <w:p w:rsidR="002C4AB3" w:rsidRPr="000546E2" w:rsidRDefault="002C4AB3" w:rsidP="000546E2">
      <w:pPr>
        <w:tabs>
          <w:tab w:val="left" w:pos="720"/>
        </w:tabs>
        <w:spacing w:after="100" w:afterAutospacing="1" w:line="360" w:lineRule="auto"/>
        <w:ind w:firstLine="720"/>
        <w:jc w:val="thaiDistribute"/>
        <w:rPr>
          <w:rFonts w:ascii="Times New Roman" w:hAnsi="Times New Roman" w:cs="Times New Roman"/>
          <w:color w:val="000000"/>
          <w:sz w:val="24"/>
          <w:szCs w:val="24"/>
        </w:rPr>
      </w:pPr>
      <w:r w:rsidRPr="000546E2">
        <w:rPr>
          <w:rFonts w:ascii="Times New Roman" w:hAnsi="Times New Roman" w:cs="Times New Roman"/>
          <w:color w:val="000000"/>
          <w:sz w:val="24"/>
          <w:szCs w:val="24"/>
        </w:rPr>
        <w:t xml:space="preserve">According to Note 4 (r) Income tax, (v) Projections of operating results and Note 19 </w:t>
      </w:r>
      <w:r>
        <w:rPr>
          <w:rFonts w:ascii="Times New Roman" w:hAnsi="Times New Roman" w:cs="Times New Roman"/>
          <w:color w:val="000000"/>
          <w:sz w:val="24"/>
          <w:szCs w:val="24"/>
        </w:rPr>
        <w:t>Deferred tax assets, t</w:t>
      </w:r>
      <w:r w:rsidRPr="000546E2">
        <w:rPr>
          <w:rFonts w:ascii="Times New Roman" w:hAnsi="Times New Roman" w:cs="Times New Roman"/>
          <w:color w:val="000000"/>
          <w:sz w:val="24"/>
          <w:szCs w:val="24"/>
        </w:rPr>
        <w:t>he deferred tax assets are recognised in the consolidated and the separate financial statements as at 31 December 2016 amoun</w:t>
      </w:r>
      <w:r>
        <w:rPr>
          <w:rFonts w:ascii="Times New Roman" w:hAnsi="Times New Roman" w:cs="Times New Roman"/>
          <w:color w:val="000000"/>
          <w:sz w:val="24"/>
          <w:szCs w:val="24"/>
        </w:rPr>
        <w:t>t</w:t>
      </w:r>
      <w:r w:rsidRPr="000546E2">
        <w:rPr>
          <w:rFonts w:ascii="Times New Roman" w:hAnsi="Times New Roman" w:cs="Times New Roman"/>
          <w:color w:val="000000"/>
          <w:sz w:val="24"/>
          <w:szCs w:val="24"/>
        </w:rPr>
        <w:t xml:space="preserve"> to Baht 308.82 million and Baht 318.62 million, respectively. In accordance with the Thai Financial Reporting Standards, at the end of</w:t>
      </w:r>
      <w:r>
        <w:rPr>
          <w:rFonts w:ascii="Times New Roman" w:hAnsi="Times New Roman" w:cs="Times New Roman"/>
          <w:color w:val="000000"/>
          <w:sz w:val="24"/>
          <w:szCs w:val="24"/>
        </w:rPr>
        <w:t xml:space="preserve"> </w:t>
      </w:r>
      <w:r w:rsidRPr="000546E2">
        <w:rPr>
          <w:rFonts w:ascii="Times New Roman" w:hAnsi="Times New Roman" w:cs="Times New Roman"/>
          <w:color w:val="000000"/>
          <w:sz w:val="24"/>
          <w:szCs w:val="24"/>
        </w:rPr>
        <w:t>each reporting date, the Group</w:t>
      </w:r>
      <w:r w:rsidRPr="000546E2">
        <w:rPr>
          <w:rFonts w:ascii="Times New Roman" w:hAnsi="Times New Roman" w:cs="Times New Roman"/>
          <w:color w:val="000000"/>
          <w:sz w:val="24"/>
          <w:szCs w:val="24"/>
          <w:cs/>
        </w:rPr>
        <w:t xml:space="preserve"> </w:t>
      </w:r>
      <w:r w:rsidRPr="000546E2">
        <w:rPr>
          <w:rFonts w:ascii="Times New Roman" w:hAnsi="Times New Roman" w:cs="Times New Roman"/>
          <w:color w:val="000000"/>
          <w:sz w:val="24"/>
          <w:szCs w:val="24"/>
        </w:rPr>
        <w:t xml:space="preserve">and the Company are required to review and reduce the carrying amount of the deferred tax assets to the extent that it is probable that sufficient taxable profit will be available to allow each item of the deferred tax assets to be utilised. In doing this, the management projects the future growth of revenue and profit by using significantly judgment to determine assumptions related to future events, including assumptions that may be affected by future economic or market circumstances. Moreover, this year the Company has an operating loss for the first time. Therefore, the estimation of future taxable profit is a significant audit matter for the Office of the Auditor General of </w:t>
      </w:r>
      <w:smartTag w:uri="urn:schemas-microsoft-com:office:smarttags" w:element="place">
        <w:smartTag w:uri="urn:schemas-microsoft-com:office:smarttags" w:element="country-region">
          <w:r w:rsidRPr="000546E2">
            <w:rPr>
              <w:rFonts w:ascii="Times New Roman" w:hAnsi="Times New Roman" w:cs="Times New Roman"/>
              <w:color w:val="000000"/>
              <w:sz w:val="24"/>
              <w:szCs w:val="24"/>
            </w:rPr>
            <w:t>Thailand</w:t>
          </w:r>
        </w:smartTag>
      </w:smartTag>
      <w:r w:rsidRPr="000546E2">
        <w:rPr>
          <w:rFonts w:ascii="Times New Roman" w:hAnsi="Times New Roman" w:cs="Times New Roman"/>
          <w:color w:val="000000"/>
          <w:sz w:val="24"/>
          <w:szCs w:val="24"/>
        </w:rPr>
        <w:t>.</w:t>
      </w:r>
    </w:p>
    <w:p w:rsidR="002C4AB3" w:rsidRPr="00B9237A" w:rsidRDefault="002C4AB3" w:rsidP="000546E2">
      <w:pPr>
        <w:tabs>
          <w:tab w:val="left" w:pos="1440"/>
        </w:tabs>
        <w:spacing w:before="120" w:after="120" w:line="400" w:lineRule="exact"/>
        <w:ind w:firstLine="720"/>
        <w:jc w:val="thaiDistribute"/>
        <w:outlineLvl w:val="0"/>
        <w:rPr>
          <w:rFonts w:ascii="Times New Roman" w:hAnsi="Times New Roman" w:cs="Times New Roman"/>
          <w:sz w:val="24"/>
          <w:szCs w:val="24"/>
        </w:rPr>
      </w:pPr>
      <w:r w:rsidRPr="00B9237A">
        <w:rPr>
          <w:rFonts w:ascii="Times New Roman" w:hAnsi="Times New Roman" w:cs="Times New Roman"/>
          <w:color w:val="000000"/>
          <w:spacing w:val="4"/>
          <w:sz w:val="24"/>
          <w:szCs w:val="24"/>
        </w:rPr>
        <w:t>The Office of the Auditor General of Thailand</w:t>
      </w:r>
      <w:r w:rsidRPr="00B9237A">
        <w:rPr>
          <w:rFonts w:ascii="Times New Roman" w:hAnsi="Times New Roman" w:cs="Times New Roman"/>
          <w:sz w:val="24"/>
          <w:szCs w:val="24"/>
        </w:rPr>
        <w:t xml:space="preserve"> assessed the reasonableness of the assumptions applied by the management in the projection of revenue and profit growth by making enquiry of</w:t>
      </w:r>
      <w:r>
        <w:rPr>
          <w:rFonts w:ascii="Times New Roman" w:hAnsi="Times New Roman" w:cs="Times New Roman"/>
          <w:sz w:val="24"/>
          <w:szCs w:val="24"/>
        </w:rPr>
        <w:t xml:space="preserve"> the knowledge of</w:t>
      </w:r>
      <w:r w:rsidRPr="00B9237A">
        <w:rPr>
          <w:rFonts w:ascii="Times New Roman" w:hAnsi="Times New Roman" w:cs="Times New Roman"/>
          <w:sz w:val="24"/>
          <w:szCs w:val="24"/>
        </w:rPr>
        <w:t xml:space="preserve"> the management regarding the assumptions used, applying the Office of the Auditor General of Thailand’s knowledge of the business and business environment of the Group and the Company, testing the calculation of the profit projections based on the assumptions, and evaluating the consistency of the implementation of the plans for utilisation of deferred tax assets and the timing of  such utilisation. </w:t>
      </w:r>
    </w:p>
    <w:p w:rsidR="002C4AB3" w:rsidRPr="00B9237A" w:rsidRDefault="002C4AB3" w:rsidP="000546E2">
      <w:pPr>
        <w:tabs>
          <w:tab w:val="left" w:pos="720"/>
        </w:tabs>
        <w:spacing w:after="100" w:afterAutospacing="1" w:line="360" w:lineRule="auto"/>
        <w:ind w:firstLine="720"/>
        <w:jc w:val="both"/>
        <w:rPr>
          <w:rFonts w:ascii="Times New Roman" w:hAnsi="Times New Roman" w:cs="Times New Roman"/>
          <w:color w:val="000000"/>
          <w:spacing w:val="4"/>
          <w:sz w:val="24"/>
          <w:szCs w:val="24"/>
        </w:rPr>
      </w:pPr>
    </w:p>
    <w:p w:rsidR="002C4AB3" w:rsidRDefault="002C4AB3" w:rsidP="002577CE">
      <w:pPr>
        <w:tabs>
          <w:tab w:val="left" w:pos="5222"/>
          <w:tab w:val="right" w:pos="9026"/>
        </w:tabs>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2C4AB3" w:rsidRDefault="002C4AB3" w:rsidP="000546E2">
      <w:pPr>
        <w:pStyle w:val="BodyText3"/>
        <w:rPr>
          <w:color w:val="000000"/>
        </w:rPr>
      </w:pPr>
    </w:p>
    <w:p w:rsidR="002C4AB3" w:rsidRPr="00135EF7" w:rsidRDefault="002C4AB3" w:rsidP="00135EF7">
      <w:pPr>
        <w:pStyle w:val="BodyText3"/>
        <w:rPr>
          <w:rFonts w:cs="Cordia New"/>
          <w:i/>
          <w:iCs/>
          <w:sz w:val="28"/>
          <w:szCs w:val="28"/>
        </w:rPr>
      </w:pPr>
      <w:r w:rsidRPr="00CA5D40">
        <w:t xml:space="preserve">Office of the Auditor General </w:t>
      </w:r>
      <w:r w:rsidRPr="00CA5D40">
        <w:rPr>
          <w:rFonts w:cs="Cordia New"/>
          <w:i/>
          <w:iCs/>
        </w:rPr>
        <w:t xml:space="preserve">of </w:t>
      </w:r>
      <w:smartTag w:uri="urn:schemas-microsoft-com:office:smarttags" w:element="place">
        <w:smartTag w:uri="urn:schemas-microsoft-com:office:smarttags" w:element="country-region">
          <w:r w:rsidRPr="00CA5D40">
            <w:rPr>
              <w:rFonts w:cs="Cordia New"/>
              <w:i/>
              <w:iCs/>
            </w:rPr>
            <w:t>Thailand</w:t>
          </w:r>
        </w:smartTag>
      </w:smartTag>
    </w:p>
    <w:p w:rsidR="002C4AB3" w:rsidRDefault="002C4AB3" w:rsidP="002C4CFB">
      <w:pPr>
        <w:tabs>
          <w:tab w:val="left" w:pos="5222"/>
          <w:tab w:val="right" w:pos="9026"/>
        </w:tabs>
        <w:rPr>
          <w:rFonts w:ascii="Times New Roman" w:hAnsi="Times New Roman" w:cs="Times New Roman"/>
          <w:b/>
          <w:bCs/>
          <w:i/>
          <w:iCs/>
          <w:color w:val="000000"/>
          <w:sz w:val="24"/>
          <w:szCs w:val="24"/>
        </w:rPr>
      </w:pPr>
      <w:r>
        <w:rPr>
          <w:noProof/>
        </w:rPr>
        <w:pict>
          <v:shape id="_x0000_s1030" type="#_x0000_t75" alt="logo%20OAG%20EN" style="position:absolute;margin-left:414pt;margin-top:-30.35pt;width:33.4pt;height:31.1pt;z-index:-251657216;visibility:visible">
            <v:imagedata r:id="rId8" o:title=""/>
          </v:shape>
        </w:pict>
      </w:r>
    </w:p>
    <w:p w:rsidR="002C4AB3" w:rsidRDefault="002C4AB3" w:rsidP="002C4CFB">
      <w:pPr>
        <w:tabs>
          <w:tab w:val="left" w:pos="5222"/>
          <w:tab w:val="right" w:pos="9026"/>
        </w:tabs>
        <w:rPr>
          <w:rFonts w:ascii="Times New Roman" w:hAnsi="Times New Roman" w:cs="Times New Roman"/>
          <w:b/>
          <w:bCs/>
          <w:i/>
          <w:iCs/>
          <w:color w:val="000000"/>
          <w:sz w:val="24"/>
          <w:szCs w:val="24"/>
        </w:rPr>
      </w:pPr>
    </w:p>
    <w:p w:rsidR="002C4AB3" w:rsidRPr="002C4CFB" w:rsidRDefault="002C4AB3" w:rsidP="002C4CFB">
      <w:pPr>
        <w:tabs>
          <w:tab w:val="left" w:pos="5222"/>
          <w:tab w:val="right" w:pos="9026"/>
        </w:tabs>
      </w:pPr>
      <w:r>
        <w:rPr>
          <w:noProof/>
        </w:rPr>
        <w:pict>
          <v:shape id="Picture 4" o:spid="_x0000_s1031" type="#_x0000_t75" alt="logo%20OAG%20EN" style="position:absolute;margin-left:528.35pt;margin-top:767.7pt;width:25pt;height:22.05pt;z-index:-251661312;visibility:visible">
            <v:imagedata r:id="rId9" o:title=""/>
          </v:shape>
        </w:pict>
      </w:r>
      <w:r>
        <w:rPr>
          <w:noProof/>
        </w:rPr>
        <w:pict>
          <v:shape id="Picture 3" o:spid="_x0000_s1032" type="#_x0000_t75" alt="logo%20OAG%20EN" style="position:absolute;margin-left:528.35pt;margin-top:767.7pt;width:25pt;height:22.05pt;z-index:-251662336;visibility:visible">
            <v:imagedata r:id="rId9" o:title=""/>
          </v:shape>
        </w:pict>
      </w:r>
      <w:r w:rsidRPr="00B9237A">
        <w:rPr>
          <w:rFonts w:ascii="Times New Roman" w:hAnsi="Times New Roman" w:cs="Times New Roman"/>
          <w:b/>
          <w:bCs/>
          <w:i/>
          <w:iCs/>
          <w:color w:val="000000"/>
          <w:sz w:val="24"/>
          <w:szCs w:val="24"/>
        </w:rPr>
        <w:t>Other Information</w:t>
      </w:r>
      <w:r>
        <w:rPr>
          <w:rFonts w:ascii="Times New Roman" w:hAnsi="Times New Roman" w:cs="Times New Roman"/>
          <w:b/>
          <w:bCs/>
          <w:i/>
          <w:iCs/>
          <w:color w:val="000000"/>
          <w:sz w:val="24"/>
          <w:szCs w:val="24"/>
        </w:rPr>
        <w:t xml:space="preserve">                                                                                                               </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Management is responsible for the other information. The other information comprises the information included in the annual report, but does not include the consolidated and separate financial statements and auditor’s report thereon. The annual report is expected to be made available to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after the date of this auditor's report.</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’s opinion on the consolidated and separate financial statements does not cover the other information and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will not express any form of assurance conclusion thereon.</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In connection with the audit of the consolidated and separate financial statements, the Office of the Auditor General of Thailand’s responsibility is to read the other information identified </w:t>
      </w:r>
      <w:r w:rsidRPr="00445071">
        <w:rPr>
          <w:rFonts w:ascii="Times New Roman" w:hAnsi="Times New Roman" w:cs="Times New Roman"/>
          <w:sz w:val="24"/>
          <w:szCs w:val="24"/>
        </w:rPr>
        <w:t>above when it becomes available and, in doing so, consider</w:t>
      </w:r>
      <w:r w:rsidRPr="00445071">
        <w:rPr>
          <w:rFonts w:ascii="Times New Roman" w:hAnsi="Times New Roman" w:cs="Times New Roman"/>
          <w:color w:val="000000"/>
          <w:sz w:val="24"/>
          <w:szCs w:val="24"/>
        </w:rPr>
        <w:t xml:space="preserve"> whether the other information is materially inconsistent with the consolidated and separate financial statements or the Office of the Auditor General of Thailand’s knowledge obtained in the audit, or </w:t>
      </w:r>
      <w:r w:rsidRPr="00445071">
        <w:rPr>
          <w:rFonts w:ascii="Times New Roman" w:hAnsi="Times New Roman" w:cs="Times New Roman"/>
          <w:sz w:val="24"/>
          <w:szCs w:val="24"/>
        </w:rPr>
        <w:t>otherwise</w:t>
      </w:r>
      <w:r w:rsidRPr="00445071">
        <w:rPr>
          <w:rFonts w:ascii="Times New Roman" w:hAnsi="Times New Roman" w:cs="Times New Roman"/>
          <w:color w:val="000000"/>
          <w:sz w:val="24"/>
          <w:szCs w:val="24"/>
        </w:rPr>
        <w:t xml:space="preserve"> appears to be materially misstated.</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445071">
        <w:rPr>
          <w:rFonts w:ascii="Times New Roman" w:hAnsi="Times New Roman" w:cs="Times New Roman"/>
          <w:color w:val="000000"/>
          <w:sz w:val="24"/>
          <w:szCs w:val="24"/>
        </w:rPr>
        <w:t xml:space="preserve">When 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 reads the annual report, if 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 concludes that there is a material misstatement therein,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is required to communicate the matter to those charged with governance.</w:t>
      </w:r>
    </w:p>
    <w:p w:rsidR="002C4AB3" w:rsidRPr="00445071" w:rsidRDefault="002C4AB3" w:rsidP="00445071">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Responsibilities of Management and Those Charged with Governance for the Consolidated and Separate Financial Statements</w:t>
      </w:r>
    </w:p>
    <w:p w:rsidR="002C4AB3" w:rsidRPr="009E1A80" w:rsidRDefault="002C4AB3" w:rsidP="00445071">
      <w:pPr>
        <w:tabs>
          <w:tab w:val="left" w:pos="720"/>
        </w:tabs>
        <w:spacing w:after="100" w:afterAutospacing="1" w:line="360" w:lineRule="auto"/>
        <w:jc w:val="both"/>
        <w:rPr>
          <w:rFonts w:ascii="Angsana New" w:hAnsi="Angsana New"/>
          <w:color w:val="000000"/>
          <w:sz w:val="32"/>
          <w:szCs w:val="32"/>
        </w:rPr>
      </w:pPr>
      <w:r w:rsidRPr="00B9237A">
        <w:rPr>
          <w:rFonts w:ascii="Times New Roman" w:hAnsi="Times New Roman" w:cs="Times New Roman"/>
          <w:color w:val="000000"/>
          <w:spacing w:val="4"/>
          <w:sz w:val="24"/>
          <w:szCs w:val="24"/>
        </w:rPr>
        <w:tab/>
        <w:t>Management is responsible for the preparation and fair presentation of the consolidated and separate financial statements in accordance with TFRSs, and for such internal control as management determines is necessary to enable the preparation of consolidated and separate</w:t>
      </w:r>
      <w:r w:rsidRPr="009E1A80">
        <w:rPr>
          <w:rFonts w:cs="Times New Roman"/>
          <w:color w:val="000000"/>
          <w:spacing w:val="4"/>
          <w:szCs w:val="22"/>
        </w:rPr>
        <w:t xml:space="preserve"> </w:t>
      </w:r>
      <w:r w:rsidRPr="00B9237A">
        <w:rPr>
          <w:rFonts w:ascii="Times New Roman" w:hAnsi="Times New Roman" w:cs="Times New Roman"/>
          <w:color w:val="000000"/>
          <w:spacing w:val="4"/>
          <w:sz w:val="24"/>
          <w:szCs w:val="24"/>
        </w:rPr>
        <w:t>financial statements that are free from material misstatement, whether due to fraud or error.</w:t>
      </w:r>
      <w:r w:rsidRPr="009E1A80">
        <w:rPr>
          <w:rFonts w:ascii="Angsana New" w:hAnsi="Angsana New"/>
          <w:color w:val="000000"/>
          <w:sz w:val="32"/>
          <w:szCs w:val="32"/>
        </w:rPr>
        <w:tab/>
      </w:r>
    </w:p>
    <w:p w:rsidR="002C4AB3" w:rsidRDefault="002C4AB3" w:rsidP="00445071">
      <w:pPr>
        <w:pStyle w:val="BodyText3"/>
        <w:rPr>
          <w:color w:val="000000"/>
        </w:rPr>
      </w:pPr>
    </w:p>
    <w:p w:rsidR="002C4AB3" w:rsidRPr="00CA5D40" w:rsidRDefault="002C4AB3" w:rsidP="002C4CFB">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 xml:space="preserve">of </w:t>
      </w:r>
      <w:smartTag w:uri="urn:schemas-microsoft-com:office:smarttags" w:element="place">
        <w:smartTag w:uri="urn:schemas-microsoft-com:office:smarttags" w:element="country-region">
          <w:r w:rsidRPr="00CA5D40">
            <w:rPr>
              <w:rFonts w:cs="Cordia New"/>
              <w:i/>
              <w:iCs/>
              <w:sz w:val="28"/>
              <w:szCs w:val="28"/>
            </w:rPr>
            <w:t>Thailand</w:t>
          </w:r>
        </w:smartTag>
      </w:smartTag>
    </w:p>
    <w:p w:rsidR="002C4AB3" w:rsidRDefault="002C4AB3" w:rsidP="002C4CFB">
      <w:pPr>
        <w:pStyle w:val="BodyText3"/>
        <w:rPr>
          <w:rFonts w:cs="Cordia New"/>
          <w:i/>
          <w:iCs/>
        </w:rPr>
      </w:pPr>
      <w:r>
        <w:rPr>
          <w:noProof/>
        </w:rPr>
        <w:pict>
          <v:shape id="_x0000_s1033" type="#_x0000_t75" alt="logo%20OAG%20EN" style="position:absolute;margin-left:414pt;margin-top:-30.35pt;width:33.4pt;height:31.1pt;z-index:-251656192;visibility:visible">
            <v:imagedata r:id="rId8" o:title=""/>
          </v:shape>
        </w:pict>
      </w:r>
    </w:p>
    <w:p w:rsidR="002C4AB3" w:rsidRDefault="002C4AB3" w:rsidP="002C4CFB">
      <w:pPr>
        <w:pStyle w:val="BodyText3"/>
        <w:rPr>
          <w:rFonts w:cs="Cordia New"/>
          <w:i/>
          <w:iCs/>
        </w:rPr>
      </w:pPr>
    </w:p>
    <w:p w:rsidR="002C4AB3" w:rsidRPr="002C4CFB" w:rsidRDefault="002C4AB3" w:rsidP="002C4CFB">
      <w:pPr>
        <w:pStyle w:val="BodyText3"/>
        <w:rPr>
          <w:rFonts w:cs="Cordia New"/>
          <w:i/>
          <w:iCs/>
        </w:rPr>
      </w:pPr>
    </w:p>
    <w:p w:rsidR="002C4AB3" w:rsidRPr="0083245A" w:rsidRDefault="002C4AB3" w:rsidP="0083245A">
      <w:pPr>
        <w:tabs>
          <w:tab w:val="left" w:pos="720"/>
        </w:tabs>
        <w:spacing w:after="100" w:afterAutospacing="1" w:line="360" w:lineRule="auto"/>
        <w:jc w:val="both"/>
        <w:rPr>
          <w:rFonts w:ascii="Times New Roman" w:hAnsi="Times New Roman" w:cs="Times New Roman"/>
          <w:color w:val="000000"/>
          <w:spacing w:val="4"/>
          <w:sz w:val="24"/>
          <w:szCs w:val="24"/>
        </w:rPr>
      </w:pPr>
      <w:r>
        <w:rPr>
          <w:rFonts w:ascii="Times New Roman" w:hAnsi="Times New Roman" w:cs="Times New Roman"/>
          <w:color w:val="000000"/>
          <w:sz w:val="24"/>
          <w:szCs w:val="24"/>
        </w:rPr>
        <w:tab/>
      </w:r>
      <w:r w:rsidRPr="0083245A">
        <w:rPr>
          <w:rFonts w:ascii="Times New Roman" w:hAnsi="Times New Roman" w:cs="Times New Roman"/>
          <w:color w:val="000000"/>
          <w:spacing w:val="4"/>
          <w:sz w:val="24"/>
          <w:szCs w:val="24"/>
        </w:rPr>
        <w:t>In preparing the consolidated and separate financial statements, the management is responsible for assessing the Group’s and the Company’s ability to continue as a going concern, disclosing,  and using the going concern basis of accounting unless management either intends to liquidate the Group and the Company or to cease operations, or has no realistic alternative but to do so.</w:t>
      </w:r>
    </w:p>
    <w:p w:rsidR="002C4AB3" w:rsidRPr="008F6253" w:rsidRDefault="002C4AB3" w:rsidP="008F6253">
      <w:pPr>
        <w:tabs>
          <w:tab w:val="left" w:pos="720"/>
        </w:tabs>
        <w:spacing w:after="100" w:afterAutospacing="1" w:line="360" w:lineRule="auto"/>
        <w:jc w:val="thaiDistribute"/>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8F6253">
        <w:rPr>
          <w:rFonts w:ascii="Times New Roman" w:hAnsi="Times New Roman" w:cs="Times New Roman"/>
          <w:color w:val="000000"/>
          <w:sz w:val="24"/>
          <w:szCs w:val="24"/>
        </w:rPr>
        <w:t>Those charged with governance are responsible for overseeing the Group’s and the Company’s financial reporting process.</w:t>
      </w:r>
    </w:p>
    <w:p w:rsidR="002C4AB3" w:rsidRPr="0083245A" w:rsidRDefault="002C4AB3" w:rsidP="008F6253">
      <w:pPr>
        <w:autoSpaceDE w:val="0"/>
        <w:autoSpaceDN w:val="0"/>
        <w:adjustRightInd w:val="0"/>
        <w:rPr>
          <w:rFonts w:ascii="Times New Roman" w:hAnsi="Times New Roman" w:cs="Times New Roman"/>
          <w:b/>
          <w:bCs/>
          <w:i/>
          <w:iCs/>
          <w:color w:val="000000"/>
          <w:spacing w:val="-6"/>
          <w:sz w:val="24"/>
          <w:szCs w:val="24"/>
        </w:rPr>
      </w:pPr>
      <w:r w:rsidRPr="0083245A">
        <w:rPr>
          <w:rFonts w:ascii="Times New Roman" w:hAnsi="Times New Roman" w:cs="Times New Roman"/>
          <w:b/>
          <w:bCs/>
          <w:i/>
          <w:iCs/>
          <w:color w:val="000000"/>
          <w:spacing w:val="-6"/>
          <w:sz w:val="24"/>
          <w:szCs w:val="24"/>
        </w:rPr>
        <w:t>Auditor’s Responsibilities for the Audit of the Consolidated and Separate Financial Statements</w:t>
      </w:r>
    </w:p>
    <w:p w:rsidR="002C4AB3" w:rsidRPr="00613101" w:rsidRDefault="002C4AB3" w:rsidP="008F6253">
      <w:pPr>
        <w:tabs>
          <w:tab w:val="left" w:pos="720"/>
        </w:tabs>
        <w:spacing w:after="100" w:afterAutospacing="1" w:line="360" w:lineRule="auto"/>
        <w:jc w:val="thaiDistribute"/>
        <w:rPr>
          <w:rFonts w:ascii="Times New Roman" w:hAnsi="Times New Roman" w:cs="Times New Roman"/>
          <w:color w:val="000000"/>
          <w:spacing w:val="4"/>
          <w:sz w:val="24"/>
          <w:szCs w:val="24"/>
        </w:rPr>
      </w:pPr>
      <w:r w:rsidRPr="00613101">
        <w:rPr>
          <w:rFonts w:ascii="Times New Roman" w:hAnsi="Times New Roman" w:cs="Times New Roman"/>
          <w:color w:val="000000"/>
          <w:spacing w:val="4"/>
          <w:sz w:val="24"/>
          <w:szCs w:val="24"/>
        </w:rPr>
        <w:tab/>
        <w:t>The Office of the Auditor General of Thailand’s objectives are to obtain reasonable assurance about whether the consolidated and separate financial statements as a whole are free from material misstatement, whether due to fraud or error, and to issue an auditor’s report that includes the Office of the Auditor General of Thailand’s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C4AB3" w:rsidRDefault="002C4AB3" w:rsidP="008F6253">
      <w:pPr>
        <w:tabs>
          <w:tab w:val="left" w:pos="720"/>
        </w:tabs>
        <w:spacing w:after="100" w:afterAutospacing="1" w:line="360" w:lineRule="auto"/>
        <w:jc w:val="thaiDistribute"/>
        <w:rPr>
          <w:rFonts w:ascii="Times New Roman" w:hAnsi="Times New Roman" w:cs="Times New Roman"/>
          <w:color w:val="000000"/>
          <w:spacing w:val="4"/>
          <w:sz w:val="24"/>
          <w:szCs w:val="24"/>
        </w:rPr>
      </w:pPr>
      <w:r w:rsidRPr="00613101">
        <w:rPr>
          <w:rFonts w:ascii="Times New Roman" w:hAnsi="Times New Roman" w:cs="Times New Roman"/>
          <w:color w:val="000000"/>
          <w:spacing w:val="4"/>
          <w:sz w:val="24"/>
          <w:szCs w:val="24"/>
        </w:rPr>
        <w:tab/>
        <w:t>As part of an audit in accordance with TSAs, the Office of the Auditor General of Thailand exercises professional judgment and maintain professional skepticism throughout the audit, including:</w:t>
      </w:r>
    </w:p>
    <w:p w:rsidR="002C4AB3" w:rsidRDefault="002C4AB3" w:rsidP="008F6253">
      <w:pPr>
        <w:tabs>
          <w:tab w:val="left" w:pos="720"/>
        </w:tabs>
        <w:spacing w:after="100" w:afterAutospacing="1" w:line="360" w:lineRule="auto"/>
        <w:jc w:val="thaiDistribute"/>
        <w:rPr>
          <w:rFonts w:ascii="Times New Roman" w:hAnsi="Times New Roman" w:cs="Times New Roman"/>
          <w:color w:val="000000"/>
          <w:spacing w:val="4"/>
          <w:sz w:val="24"/>
          <w:szCs w:val="24"/>
        </w:rPr>
      </w:pPr>
    </w:p>
    <w:p w:rsidR="002C4AB3" w:rsidRDefault="002C4AB3" w:rsidP="008F6253"/>
    <w:p w:rsidR="002C4AB3" w:rsidRDefault="002C4AB3" w:rsidP="008F6253"/>
    <w:p w:rsidR="002C4AB3" w:rsidRDefault="002C4AB3" w:rsidP="008F6253">
      <w:pPr>
        <w:pStyle w:val="BodyText3"/>
        <w:rPr>
          <w:color w:val="000000"/>
        </w:rPr>
      </w:pPr>
    </w:p>
    <w:p w:rsidR="002C4AB3" w:rsidRDefault="002C4AB3" w:rsidP="008F6253">
      <w:pPr>
        <w:pStyle w:val="BodyText3"/>
        <w:rPr>
          <w:color w:val="000000"/>
        </w:rPr>
      </w:pPr>
    </w:p>
    <w:p w:rsidR="002C4AB3" w:rsidRPr="00CA5D40" w:rsidRDefault="002C4AB3" w:rsidP="002C4CFB">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of Thailand</w:t>
      </w:r>
    </w:p>
    <w:p w:rsidR="002C4AB3" w:rsidRDefault="002C4AB3" w:rsidP="002C4CFB">
      <w:pPr>
        <w:pStyle w:val="BodyText3"/>
        <w:rPr>
          <w:rFonts w:cs="Cordia New"/>
          <w:i/>
          <w:iCs/>
        </w:rPr>
      </w:pPr>
    </w:p>
    <w:p w:rsidR="002C4AB3" w:rsidRDefault="002C4AB3" w:rsidP="002C4CFB">
      <w:pPr>
        <w:pStyle w:val="BodyText3"/>
        <w:rPr>
          <w:rFonts w:cs="Cordia New"/>
          <w:i/>
          <w:iCs/>
        </w:rPr>
      </w:pPr>
    </w:p>
    <w:p w:rsidR="002C4AB3" w:rsidRPr="002C4CFB" w:rsidRDefault="002C4AB3" w:rsidP="002C4CFB">
      <w:pPr>
        <w:pStyle w:val="BodyText3"/>
        <w:rPr>
          <w:rFonts w:cs="Cordia New"/>
          <w:i/>
          <w:iCs/>
        </w:rPr>
      </w:pPr>
      <w:r>
        <w:rPr>
          <w:noProof/>
        </w:rPr>
        <w:pict>
          <v:shape id="_x0000_s1034" type="#_x0000_t75" alt="logo%20OAG%20EN" style="position:absolute;margin-left:414pt;margin-top:-30.35pt;width:33.4pt;height:31.1pt;z-index:-251655168;visibility:visible">
            <v:imagedata r:id="rId8" o:title=""/>
          </v:shape>
        </w:pict>
      </w:r>
    </w:p>
    <w:p w:rsidR="002C4AB3" w:rsidRPr="008F6253" w:rsidRDefault="002C4AB3" w:rsidP="008F6253">
      <w:pPr>
        <w:numPr>
          <w:ilvl w:val="0"/>
          <w:numId w:val="1"/>
        </w:numPr>
        <w:tabs>
          <w:tab w:val="left" w:pos="720"/>
        </w:tabs>
        <w:spacing w:after="100" w:afterAutospacing="1" w:line="360" w:lineRule="auto"/>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t>Identifies and assesses the risks of material misstatement of the consolidated and separate financial statements, whether due to fraud or error, designs and performs audit procedures responsive to those risks, and obtains audit evidence that is sufficient and appropriate to provide a basis for the Office of the Auditor General of Thailand’s opinion. The risk of not detecting a material misstatement resulting from fraud is higher than for one resulting from error, as fraud may involve collusion, forgery, intentional omissions, misrepresentations, or the override of internal control.</w:t>
      </w:r>
    </w:p>
    <w:p w:rsidR="002C4AB3" w:rsidRPr="008F6253" w:rsidRDefault="002C4AB3" w:rsidP="008F6253">
      <w:pPr>
        <w:numPr>
          <w:ilvl w:val="0"/>
          <w:numId w:val="1"/>
        </w:numPr>
        <w:tabs>
          <w:tab w:val="left" w:pos="720"/>
        </w:tabs>
        <w:spacing w:after="100" w:afterAutospacing="1" w:line="360" w:lineRule="auto"/>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t>Obtains an understanding of internal control relevant to the audit in order to design audit procedures that are appropriate in the circumstances, but not for the purpose of expressing an opinion on the effectiveness of the Group’s and the Company’s internal control.</w:t>
      </w:r>
    </w:p>
    <w:p w:rsidR="002C4AB3" w:rsidRPr="008F6253" w:rsidRDefault="002C4AB3" w:rsidP="008F6253">
      <w:pPr>
        <w:numPr>
          <w:ilvl w:val="0"/>
          <w:numId w:val="1"/>
        </w:numPr>
        <w:tabs>
          <w:tab w:val="left" w:pos="720"/>
        </w:tabs>
        <w:spacing w:after="100" w:afterAutospacing="1" w:line="360" w:lineRule="auto"/>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t>Evaluates the appropriateness of accounting policies used and the reasonableness of accounting estimates and related disclosures made by the management.</w:t>
      </w:r>
    </w:p>
    <w:p w:rsidR="002C4AB3" w:rsidRPr="00F304C5" w:rsidRDefault="002C4AB3" w:rsidP="00F304C5">
      <w:pPr>
        <w:numPr>
          <w:ilvl w:val="0"/>
          <w:numId w:val="1"/>
        </w:numPr>
        <w:tabs>
          <w:tab w:val="left" w:pos="709"/>
        </w:tabs>
        <w:spacing w:after="100" w:afterAutospacing="1" w:line="360" w:lineRule="auto"/>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t xml:space="preserve">Concludes on the appropriateness of the management’s use of the going concern basis of accounting and, based on the audit evidence obtained, whether a material uncertainty exists related to events or conditions that may cast significant doubt on the Group’s and the Company’s ability to continue as a going concern. If the Office of the Auditor General of Thailand concludes that a material uncertainty exists, the Office of the Auditor General of Thailand is required to draw attention in the Office of the Auditor General of Thailand auditor’s report to the related disclosures in the consolidated and separate financial statements or, if such disclosures are inadequate, to modify the Office of the Auditor General of Thailand’s opinion. The Office of the Auditor General of Thailand’s conclusions are based on the audit evidence obtained up to the date of the Office of the </w:t>
      </w:r>
      <w:r w:rsidRPr="00F304C5">
        <w:rPr>
          <w:rFonts w:ascii="Times New Roman" w:hAnsi="Times New Roman" w:cs="Times New Roman"/>
          <w:color w:val="000000"/>
          <w:sz w:val="24"/>
          <w:szCs w:val="24"/>
        </w:rPr>
        <w:t>Auditor General of Thailand auditor’s report. However, future events or conditions may cause the Group and the Company to cease to continue as a going concern.</w:t>
      </w:r>
    </w:p>
    <w:p w:rsidR="002C4AB3" w:rsidRDefault="002C4AB3" w:rsidP="008F6253">
      <w:pPr>
        <w:pStyle w:val="BodyText3"/>
        <w:rPr>
          <w:color w:val="000000"/>
        </w:rPr>
      </w:pPr>
    </w:p>
    <w:p w:rsidR="002C4AB3" w:rsidRDefault="002C4AB3" w:rsidP="008F6253">
      <w:pPr>
        <w:pStyle w:val="BodyText3"/>
        <w:rPr>
          <w:color w:val="000000"/>
        </w:rPr>
      </w:pPr>
    </w:p>
    <w:p w:rsidR="002C4AB3" w:rsidRDefault="002C4AB3" w:rsidP="008F6253">
      <w:pPr>
        <w:pStyle w:val="BodyText3"/>
        <w:rPr>
          <w:color w:val="000000"/>
        </w:rPr>
      </w:pPr>
    </w:p>
    <w:p w:rsidR="002C4AB3" w:rsidRDefault="002C4AB3" w:rsidP="008F6253">
      <w:pPr>
        <w:pStyle w:val="BodyText3"/>
        <w:rPr>
          <w:color w:val="000000"/>
        </w:rPr>
      </w:pPr>
    </w:p>
    <w:p w:rsidR="002C4AB3" w:rsidRDefault="002C4AB3" w:rsidP="008F6253">
      <w:pPr>
        <w:pStyle w:val="BodyText3"/>
        <w:rPr>
          <w:color w:val="000000"/>
        </w:rPr>
      </w:pPr>
    </w:p>
    <w:p w:rsidR="002C4AB3" w:rsidRPr="00CA5D40" w:rsidRDefault="002C4AB3" w:rsidP="002C4CFB">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of Thailand</w:t>
      </w:r>
    </w:p>
    <w:p w:rsidR="002C4AB3" w:rsidRDefault="002C4AB3" w:rsidP="0083245A">
      <w:pPr>
        <w:tabs>
          <w:tab w:val="left" w:pos="1862"/>
          <w:tab w:val="right" w:pos="9026"/>
        </w:tabs>
      </w:pPr>
      <w:r>
        <w:rPr>
          <w:noProof/>
        </w:rPr>
        <w:pict>
          <v:shape id="_x0000_s1035" type="#_x0000_t75" alt="logo%20OAG%20EN" style="position:absolute;margin-left:414pt;margin-top:-30.35pt;width:33.4pt;height:31.1pt;z-index:-251654144;visibility:visible">
            <v:imagedata r:id="rId8" o:title=""/>
          </v:shape>
        </w:pict>
      </w:r>
      <w:r>
        <w:tab/>
      </w:r>
    </w:p>
    <w:p w:rsidR="002C4AB3" w:rsidRDefault="002C4AB3" w:rsidP="0083245A">
      <w:pPr>
        <w:tabs>
          <w:tab w:val="left" w:pos="1862"/>
          <w:tab w:val="right" w:pos="9026"/>
        </w:tabs>
      </w:pPr>
      <w:r>
        <w:tab/>
      </w:r>
    </w:p>
    <w:p w:rsidR="002C4AB3" w:rsidRPr="00D72B87" w:rsidRDefault="002C4AB3" w:rsidP="00D72B87">
      <w:pPr>
        <w:numPr>
          <w:ilvl w:val="0"/>
          <w:numId w:val="1"/>
        </w:numPr>
        <w:tabs>
          <w:tab w:val="left" w:pos="709"/>
        </w:tabs>
        <w:spacing w:after="100" w:afterAutospacing="1" w:line="360" w:lineRule="auto"/>
        <w:jc w:val="thaiDistribute"/>
        <w:rPr>
          <w:rFonts w:ascii="Times New Roman" w:hAnsi="Times New Roman" w:cs="Times New Roman"/>
          <w:color w:val="000000"/>
          <w:sz w:val="24"/>
          <w:szCs w:val="24"/>
        </w:rPr>
      </w:pPr>
      <w:r w:rsidRPr="00D72B87">
        <w:rPr>
          <w:rFonts w:ascii="Times New Roman" w:hAnsi="Times New Roman" w:cs="Times New Roman"/>
          <w:color w:val="000000"/>
          <w:sz w:val="24"/>
          <w:szCs w:val="24"/>
        </w:rPr>
        <w:t>Evaluates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C4AB3" w:rsidRPr="00D72B87" w:rsidRDefault="002C4AB3" w:rsidP="00D72B87">
      <w:pPr>
        <w:numPr>
          <w:ilvl w:val="0"/>
          <w:numId w:val="1"/>
        </w:numPr>
        <w:tabs>
          <w:tab w:val="left" w:pos="720"/>
        </w:tabs>
        <w:spacing w:after="100" w:afterAutospacing="1" w:line="360" w:lineRule="auto"/>
        <w:jc w:val="thaiDistribute"/>
        <w:rPr>
          <w:rFonts w:ascii="Times New Roman" w:hAnsi="Times New Roman" w:cs="Times New Roman"/>
          <w:color w:val="000000"/>
          <w:sz w:val="24"/>
          <w:szCs w:val="24"/>
        </w:rPr>
      </w:pPr>
      <w:r w:rsidRPr="00D72B87">
        <w:rPr>
          <w:rFonts w:ascii="Times New Roman" w:hAnsi="Times New Roman" w:cs="Times New Roman"/>
          <w:color w:val="000000"/>
          <w:sz w:val="24"/>
          <w:szCs w:val="24"/>
        </w:rPr>
        <w:t xml:space="preserve">Obtains sufficient appropriate audit evidence regarding the financial information of the </w:t>
      </w:r>
      <w:r w:rsidRPr="00D72B87">
        <w:rPr>
          <w:rFonts w:ascii="Times New Roman" w:hAnsi="Times New Roman" w:cs="Times New Roman"/>
          <w:sz w:val="24"/>
          <w:szCs w:val="24"/>
        </w:rPr>
        <w:t xml:space="preserve">entities </w:t>
      </w:r>
      <w:r w:rsidRPr="00D72B87">
        <w:rPr>
          <w:rFonts w:ascii="Times New Roman" w:hAnsi="Times New Roman" w:cs="Times New Roman"/>
          <w:color w:val="000000"/>
          <w:sz w:val="24"/>
          <w:szCs w:val="24"/>
        </w:rPr>
        <w:t>or business activities within the Group to express an opinion on the consolidated financial statements. The Office of the Auditor General of Thailand is responsible for the direction, supervision and performance of the group audit. The Office of the Auditor General of Thailand remains solely responsible for the Office of the Auditor General of Thailand’s audit opinion.</w:t>
      </w:r>
    </w:p>
    <w:p w:rsidR="002C4AB3" w:rsidRPr="00D72B87"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The Office of the Auditor General of Thailand communicates with those charged with governance regarding, among other matters, the planned scope and timing of the audit and significant audit findings, including any significant deficiencies in internal control that the Office of the Auditor General of Thailand identifies during the Office of the Auditor General of Thailand’s audit.</w:t>
      </w:r>
    </w:p>
    <w:p w:rsidR="002C4AB3" w:rsidRPr="00D72B87"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sidRPr="00613101">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The Office of the Auditor General of Thailand also provides those charged with governance with a statement that the Office of the Auditor General of Thailand has complied with the State Audit Standards and relevant ethical requirements regarding independence, and to communicate with them all relationships and other matters that may reasonably be thought to bear on the Office of the Auditor General of Thailand’s independence, and where applicable, related safeguards.</w:t>
      </w: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D72B87">
      <w:pPr>
        <w:pStyle w:val="BodyText3"/>
        <w:rPr>
          <w:color w:val="000000"/>
        </w:rPr>
      </w:pPr>
    </w:p>
    <w:p w:rsidR="002C4AB3" w:rsidRDefault="002C4AB3" w:rsidP="00B526DA">
      <w:pPr>
        <w:pStyle w:val="BodyText3"/>
        <w:rPr>
          <w:rFonts w:cs="Cordia New"/>
          <w:i/>
          <w:iCs/>
          <w:sz w:val="28"/>
          <w:szCs w:val="28"/>
        </w:rPr>
      </w:pPr>
      <w:r w:rsidRPr="00CA5D40">
        <w:rPr>
          <w:sz w:val="28"/>
          <w:szCs w:val="28"/>
        </w:rPr>
        <w:t xml:space="preserve">Office of the Auditor General </w:t>
      </w:r>
      <w:r w:rsidRPr="00CA5D40">
        <w:rPr>
          <w:rFonts w:cs="Cordia New"/>
          <w:i/>
          <w:iCs/>
          <w:sz w:val="28"/>
          <w:szCs w:val="28"/>
        </w:rPr>
        <w:t>of Thailand</w:t>
      </w:r>
    </w:p>
    <w:p w:rsidR="002C4AB3" w:rsidRPr="00CA5D40" w:rsidRDefault="002C4AB3" w:rsidP="00B526DA">
      <w:pPr>
        <w:pStyle w:val="BodyText3"/>
        <w:rPr>
          <w:rFonts w:cs="Cordia New"/>
          <w:i/>
          <w:iCs/>
          <w:sz w:val="28"/>
          <w:szCs w:val="28"/>
        </w:rPr>
      </w:pPr>
      <w:r>
        <w:rPr>
          <w:noProof/>
        </w:rPr>
        <w:pict>
          <v:shape id="_x0000_s1036" type="#_x0000_t75" alt="logo%20OAG%20EN" style="position:absolute;margin-left:414pt;margin-top:-30.35pt;width:33.4pt;height:31.1pt;z-index:-251653120;visibility:visible">
            <v:imagedata r:id="rId8" o:title=""/>
          </v:shape>
        </w:pict>
      </w:r>
    </w:p>
    <w:p w:rsidR="002C4AB3" w:rsidRPr="00B526DA" w:rsidRDefault="002C4AB3" w:rsidP="00B526DA">
      <w:pPr>
        <w:pStyle w:val="BodyText3"/>
        <w:rPr>
          <w:rFonts w:cs="Cordia New"/>
          <w:i/>
          <w:iCs/>
        </w:rPr>
      </w:pPr>
    </w:p>
    <w:p w:rsidR="002C4AB3" w:rsidRDefault="002C4AB3" w:rsidP="00D72B87">
      <w:pPr>
        <w:tabs>
          <w:tab w:val="left" w:pos="709"/>
        </w:tabs>
        <w:spacing w:after="100" w:afterAutospacing="1"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From the matters communicated with those charged with governance, the Office of the Auditor General of Thailand determines those matters that were of most significance in the audit of the consolidated and separate financial statements of the current period and are therefore the key audit matters. The Office of the Auditor General of Thailand describes these matters in the Office of the Auditor General of Thailand auditor’s report unless law or regulation precludes public disclosure about the matter or when, in extremely rare circumstances, the Office of the Auditor General of Thailand determines that a matter should not be communicated in the Office of the Auditor General of Thailand’s report because the adverse consequences of doing so would reasonably be expected to outweigh the public interest benefits of such communication.</w:t>
      </w:r>
    </w:p>
    <w:p w:rsidR="002C4AB3" w:rsidRPr="00D72B87" w:rsidRDefault="002C4AB3" w:rsidP="00D72B87">
      <w:pPr>
        <w:tabs>
          <w:tab w:val="left" w:pos="709"/>
        </w:tabs>
        <w:spacing w:after="100" w:afterAutospacing="1" w:line="360" w:lineRule="auto"/>
        <w:jc w:val="thaiDistribute"/>
        <w:rPr>
          <w:rFonts w:ascii="Times New Roman" w:hAnsi="Times New Roman"/>
          <w:color w:val="000000"/>
          <w:sz w:val="24"/>
          <w:szCs w:val="24"/>
        </w:rPr>
      </w:pPr>
    </w:p>
    <w:p w:rsidR="002C4AB3" w:rsidRPr="00925AD4" w:rsidRDefault="002C4AB3" w:rsidP="00D72B87">
      <w:pPr>
        <w:tabs>
          <w:tab w:val="left" w:pos="709"/>
        </w:tabs>
        <w:spacing w:after="100" w:afterAutospacing="1" w:line="360" w:lineRule="auto"/>
        <w:jc w:val="thaiDistribute"/>
        <w:rPr>
          <w:rFonts w:ascii="Times New Roman" w:hAnsi="Times New Roman"/>
          <w:color w:val="000000"/>
          <w:spacing w:val="4"/>
          <w:sz w:val="2"/>
          <w:szCs w:val="2"/>
          <w:cs/>
        </w:rPr>
      </w:pPr>
    </w:p>
    <w:p w:rsidR="002C4AB3" w:rsidRPr="00613101" w:rsidRDefault="002C4AB3" w:rsidP="00D72B87">
      <w:pPr>
        <w:pStyle w:val="E"/>
        <w:spacing w:after="120" w:line="240" w:lineRule="exact"/>
        <w:ind w:left="4321" w:right="0"/>
        <w:jc w:val="left"/>
        <w:rPr>
          <w:rFonts w:ascii="Times New Roman" w:hAnsi="Times New Roman" w:cs="Times New Roman"/>
          <w:sz w:val="24"/>
          <w:szCs w:val="24"/>
          <w:lang w:val="en-US"/>
        </w:rPr>
      </w:pPr>
      <w:r w:rsidRPr="00613101">
        <w:rPr>
          <w:rFonts w:ascii="Times New Roman" w:hAnsi="Times New Roman" w:cs="Times New Roman"/>
          <w:sz w:val="24"/>
          <w:szCs w:val="24"/>
          <w:lang w:val="en-US"/>
        </w:rPr>
        <w:t xml:space="preserve">(Signed) </w:t>
      </w:r>
      <w:r w:rsidRPr="00613101">
        <w:rPr>
          <w:rFonts w:ascii="Times New Roman" w:hAnsi="Times New Roman" w:cs="Times New Roman"/>
          <w:sz w:val="24"/>
          <w:szCs w:val="24"/>
          <w:lang w:val="en-US"/>
        </w:rPr>
        <w:tab/>
        <w:t xml:space="preserve">   Sirin  Phankasem</w:t>
      </w:r>
    </w:p>
    <w:p w:rsidR="002C4AB3" w:rsidRPr="00613101" w:rsidRDefault="002C4AB3" w:rsidP="0083245A">
      <w:pPr>
        <w:tabs>
          <w:tab w:val="left" w:pos="540"/>
          <w:tab w:val="left" w:pos="5760"/>
          <w:tab w:val="left" w:pos="9540"/>
        </w:tabs>
        <w:spacing w:line="240" w:lineRule="auto"/>
        <w:ind w:left="4321"/>
        <w:rPr>
          <w:rFonts w:ascii="Times New Roman" w:hAnsi="Times New Roman" w:cs="Times New Roman"/>
          <w:b/>
          <w:bCs/>
          <w:sz w:val="24"/>
          <w:szCs w:val="24"/>
        </w:rPr>
      </w:pPr>
      <w:r w:rsidRPr="00613101">
        <w:rPr>
          <w:rFonts w:ascii="Times New Roman" w:hAnsi="Times New Roman" w:cs="Times New Roman"/>
          <w:sz w:val="24"/>
          <w:szCs w:val="24"/>
        </w:rPr>
        <w:t xml:space="preserve">                          (Sirin  Phankasem</w:t>
      </w:r>
      <w:r w:rsidRPr="00613101">
        <w:rPr>
          <w:rFonts w:ascii="Times New Roman" w:hAnsi="Times New Roman" w:cs="Times New Roman"/>
          <w:b/>
          <w:bCs/>
          <w:sz w:val="24"/>
          <w:szCs w:val="24"/>
        </w:rPr>
        <w:t>)</w:t>
      </w:r>
    </w:p>
    <w:p w:rsidR="002C4AB3" w:rsidRPr="00613101" w:rsidRDefault="002C4AB3" w:rsidP="0083245A">
      <w:pPr>
        <w:tabs>
          <w:tab w:val="left" w:pos="540"/>
          <w:tab w:val="left" w:pos="5760"/>
          <w:tab w:val="left" w:pos="9540"/>
        </w:tabs>
        <w:spacing w:line="240" w:lineRule="auto"/>
        <w:ind w:left="4321"/>
        <w:rPr>
          <w:rFonts w:ascii="Times New Roman" w:hAnsi="Times New Roman" w:cs="Times New Roman"/>
          <w:sz w:val="24"/>
          <w:szCs w:val="24"/>
        </w:rPr>
      </w:pPr>
      <w:r w:rsidRPr="00613101">
        <w:rPr>
          <w:rFonts w:ascii="Times New Roman" w:hAnsi="Times New Roman" w:cs="Times New Roman"/>
          <w:sz w:val="24"/>
          <w:szCs w:val="24"/>
        </w:rPr>
        <w:t xml:space="preserve">                       Deputy Auditor General</w:t>
      </w:r>
    </w:p>
    <w:p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r w:rsidRPr="00613101">
        <w:rPr>
          <w:rFonts w:ascii="Times New Roman" w:hAnsi="Times New Roman" w:cs="Angsana New"/>
          <w:sz w:val="24"/>
          <w:szCs w:val="24"/>
          <w:cs/>
        </w:rPr>
        <w:tab/>
      </w:r>
      <w:r w:rsidRPr="00613101">
        <w:rPr>
          <w:rFonts w:ascii="Times New Roman" w:hAnsi="Times New Roman" w:cs="Times New Roman"/>
          <w:color w:val="FFFFFF"/>
          <w:sz w:val="24"/>
          <w:szCs w:val="24"/>
        </w:rPr>
        <w:t xml:space="preserve"> </w:t>
      </w:r>
    </w:p>
    <w:p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p>
    <w:p w:rsidR="002C4AB3" w:rsidRPr="00613101" w:rsidRDefault="002C4AB3" w:rsidP="00D72B87">
      <w:pPr>
        <w:pStyle w:val="E"/>
        <w:spacing w:after="120"/>
        <w:ind w:left="4321" w:right="0"/>
        <w:jc w:val="left"/>
        <w:rPr>
          <w:rFonts w:ascii="Times New Roman" w:hAnsi="Times New Roman" w:cs="Times New Roman"/>
          <w:sz w:val="24"/>
          <w:szCs w:val="24"/>
          <w:lang w:val="en-US"/>
        </w:rPr>
      </w:pPr>
      <w:r w:rsidRPr="00613101">
        <w:rPr>
          <w:rFonts w:ascii="Times New Roman" w:hAnsi="Times New Roman" w:cs="Times New Roman"/>
          <w:sz w:val="24"/>
          <w:szCs w:val="24"/>
          <w:lang w:val="en-US"/>
        </w:rPr>
        <w:t xml:space="preserve">(Signed) </w:t>
      </w:r>
      <w:r w:rsidRPr="00613101">
        <w:rPr>
          <w:rFonts w:ascii="Times New Roman" w:hAnsi="Times New Roman" w:cs="Times New Roman"/>
          <w:sz w:val="24"/>
          <w:szCs w:val="24"/>
          <w:lang w:val="en-US"/>
        </w:rPr>
        <w:tab/>
        <w:t xml:space="preserve"> Rapeeporn  Kruama</w:t>
      </w:r>
    </w:p>
    <w:p w:rsidR="002C4AB3" w:rsidRPr="00613101" w:rsidRDefault="002C4AB3" w:rsidP="0083245A">
      <w:pPr>
        <w:spacing w:line="240" w:lineRule="auto"/>
        <w:rPr>
          <w:rFonts w:ascii="Times New Roman" w:hAnsi="Times New Roman" w:cs="Times New Roman"/>
          <w:sz w:val="24"/>
          <w:szCs w:val="24"/>
        </w:rPr>
      </w:pPr>
      <w:r w:rsidRPr="0061310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13101">
        <w:rPr>
          <w:rFonts w:ascii="Times New Roman" w:hAnsi="Times New Roman" w:cs="Times New Roman"/>
          <w:sz w:val="24"/>
          <w:szCs w:val="24"/>
        </w:rPr>
        <w:t>(Rapeeporn Kruama)</w:t>
      </w:r>
    </w:p>
    <w:p w:rsidR="002C4AB3" w:rsidRPr="00925AD4" w:rsidRDefault="002C4AB3" w:rsidP="00D72B87">
      <w:pPr>
        <w:spacing w:line="360" w:lineRule="auto"/>
        <w:ind w:left="4320"/>
        <w:rPr>
          <w:rFonts w:ascii="Times New Roman" w:hAnsi="Times New Roman"/>
          <w:sz w:val="24"/>
          <w:szCs w:val="24"/>
        </w:rPr>
      </w:pPr>
      <w:r w:rsidRPr="00613101">
        <w:rPr>
          <w:rFonts w:ascii="Times New Roman" w:hAnsi="Times New Roman" w:cs="Times New Roman"/>
          <w:sz w:val="24"/>
          <w:szCs w:val="24"/>
        </w:rPr>
        <w:t xml:space="preserve">         Director of Financial Audit office No. 20</w:t>
      </w: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p>
    <w:p w:rsidR="002C4AB3" w:rsidRDefault="002C4AB3" w:rsidP="00D72B87">
      <w:pPr>
        <w:pStyle w:val="BodyText3"/>
        <w:rPr>
          <w:rFonts w:cs="Times New Roman"/>
          <w:i/>
          <w:iCs/>
        </w:rPr>
      </w:pPr>
      <w:bookmarkStart w:id="0" w:name="_GoBack"/>
      <w:bookmarkEnd w:id="0"/>
    </w:p>
    <w:p w:rsidR="002C4AB3" w:rsidRPr="00CA5D40" w:rsidRDefault="002C4AB3" w:rsidP="00D72B87">
      <w:pPr>
        <w:pStyle w:val="BodyText3"/>
        <w:rPr>
          <w:rFonts w:cs="Cordia New"/>
          <w:i/>
          <w:iCs/>
          <w:sz w:val="28"/>
          <w:szCs w:val="28"/>
        </w:rPr>
      </w:pPr>
      <w:r>
        <w:rPr>
          <w:noProof/>
        </w:rPr>
        <w:pict>
          <v:shapetype id="_x0000_t202" coordsize="21600,21600" o:spt="202" path="m,l,21600r21600,l21600,xe">
            <v:stroke joinstyle="miter"/>
            <v:path gradientshapeok="t" o:connecttype="rect"/>
          </v:shapetype>
          <v:shape id="_x0000_s1037" type="#_x0000_t202" style="position:absolute;margin-left:351pt;margin-top:6.25pt;width:96.75pt;height:75.75pt;z-index:251657216" filled="f" stroked="f">
            <v:textbox>
              <w:txbxContent>
                <w:p w:rsidR="002C4AB3" w:rsidRDefault="002C4AB3" w:rsidP="00A21A42">
                  <w:pPr>
                    <w:spacing w:after="0" w:line="240" w:lineRule="auto"/>
                    <w:jc w:val="right"/>
                    <w:rPr>
                      <w:rFonts w:ascii="Times New Roman" w:hAnsi="Times New Roman" w:cs="TH SarabunPSK"/>
                      <w:szCs w:val="22"/>
                    </w:rPr>
                  </w:pPr>
                </w:p>
                <w:p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v:textbox>
          </v:shape>
        </w:pict>
      </w:r>
      <w:r w:rsidRPr="00CA5D40">
        <w:rPr>
          <w:rFonts w:cs="Times New Roman"/>
          <w:i/>
          <w:iCs/>
          <w:sz w:val="28"/>
          <w:szCs w:val="28"/>
        </w:rPr>
        <w:t>Office of the Auditor General</w:t>
      </w:r>
      <w:r w:rsidRPr="00CA5D40">
        <w:rPr>
          <w:rFonts w:cs="Cordia New"/>
          <w:i/>
          <w:iCs/>
          <w:sz w:val="28"/>
          <w:szCs w:val="28"/>
          <w:cs/>
        </w:rPr>
        <w:t xml:space="preserve"> </w:t>
      </w:r>
      <w:r w:rsidRPr="00CA5D40">
        <w:rPr>
          <w:rFonts w:cs="Cordia New"/>
          <w:i/>
          <w:iCs/>
          <w:sz w:val="28"/>
          <w:szCs w:val="28"/>
        </w:rPr>
        <w:t>of Thailand</w:t>
      </w:r>
    </w:p>
    <w:p w:rsidR="002C4AB3" w:rsidRPr="00BD1F8B" w:rsidRDefault="002C4AB3" w:rsidP="00D72B87">
      <w:pPr>
        <w:spacing w:before="120"/>
        <w:rPr>
          <w:rFonts w:ascii="Times New Roman" w:hAnsi="Times New Roman"/>
          <w:color w:val="FF0000"/>
          <w:sz w:val="24"/>
          <w:szCs w:val="24"/>
        </w:rPr>
      </w:pPr>
      <w:r>
        <w:rPr>
          <w:rFonts w:ascii="Times New Roman" w:hAnsi="Times New Roman" w:cs="Times New Roman"/>
          <w:szCs w:val="22"/>
        </w:rPr>
        <w:t xml:space="preserve"> </w:t>
      </w:r>
      <w:r>
        <w:rPr>
          <w:rFonts w:ascii="Times New Roman" w:hAnsi="Times New Roman" w:cs="Times New Roman"/>
          <w:sz w:val="24"/>
          <w:szCs w:val="24"/>
        </w:rPr>
        <w:t>28</w:t>
      </w:r>
      <w:r w:rsidRPr="009922E6">
        <w:rPr>
          <w:rFonts w:ascii="Times New Roman" w:hAnsi="Times New Roman" w:cs="Times New Roman"/>
          <w:sz w:val="24"/>
          <w:szCs w:val="24"/>
        </w:rPr>
        <w:t xml:space="preserve"> February 2</w:t>
      </w:r>
      <w:r w:rsidRPr="008C0840">
        <w:rPr>
          <w:rFonts w:ascii="Times New Roman" w:hAnsi="Times New Roman" w:cs="Times New Roman"/>
          <w:sz w:val="24"/>
          <w:szCs w:val="24"/>
        </w:rPr>
        <w:t>01</w:t>
      </w:r>
      <w:r w:rsidRPr="008C0840">
        <w:rPr>
          <w:rFonts w:ascii="Times New Roman" w:hAnsi="Times New Roman"/>
          <w:sz w:val="24"/>
          <w:szCs w:val="24"/>
        </w:rPr>
        <w:t>7</w:t>
      </w:r>
    </w:p>
    <w:p w:rsidR="002C4AB3" w:rsidRDefault="002C4AB3" w:rsidP="00D72B87">
      <w:pPr>
        <w:pStyle w:val="BodyText3"/>
        <w:rPr>
          <w:rFonts w:cs="Times New Roman"/>
          <w:i/>
          <w:iCs/>
        </w:rPr>
      </w:pPr>
    </w:p>
    <w:p w:rsidR="002C4AB3" w:rsidRPr="00D72B87" w:rsidRDefault="002C4AB3" w:rsidP="00D72B87">
      <w:pPr>
        <w:ind w:firstLine="720"/>
      </w:pPr>
    </w:p>
    <w:sectPr w:rsidR="002C4AB3" w:rsidRPr="00D72B87" w:rsidSect="00CA5D40">
      <w:headerReference w:type="default" r:id="rId10"/>
      <w:footerReference w:type="first" r:id="rId11"/>
      <w:pgSz w:w="11906" w:h="16838" w:code="9"/>
      <w:pgMar w:top="1440" w:right="1440" w:bottom="899" w:left="1440" w:header="709" w:footer="45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AB3" w:rsidRDefault="002C4AB3" w:rsidP="00C25A34">
      <w:pPr>
        <w:spacing w:after="0" w:line="240" w:lineRule="auto"/>
      </w:pPr>
      <w:r>
        <w:separator/>
      </w:r>
    </w:p>
  </w:endnote>
  <w:endnote w:type="continuationSeparator" w:id="0">
    <w:p w:rsidR="002C4AB3" w:rsidRDefault="002C4AB3" w:rsidP="00C25A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oronet">
    <w:altName w:val="Mistral"/>
    <w:panose1 w:val="03030502040406070605"/>
    <w:charset w:val="00"/>
    <w:family w:val="script"/>
    <w:pitch w:val="variable"/>
    <w:sig w:usb0="00000207" w:usb1="00000000" w:usb2="00000000" w:usb3="00000000" w:csb0="00000097"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B3" w:rsidRDefault="002C4AB3" w:rsidP="00CA5D40">
    <w:pPr>
      <w:pStyle w:val="Footer"/>
      <w:tabs>
        <w:tab w:val="clear" w:pos="4513"/>
        <w:tab w:val="clear" w:pos="9026"/>
        <w:tab w:val="left" w:pos="281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AB3" w:rsidRDefault="002C4AB3" w:rsidP="00C25A34">
      <w:pPr>
        <w:spacing w:after="0" w:line="240" w:lineRule="auto"/>
      </w:pPr>
      <w:r>
        <w:separator/>
      </w:r>
    </w:p>
  </w:footnote>
  <w:footnote w:type="continuationSeparator" w:id="0">
    <w:p w:rsidR="002C4AB3" w:rsidRDefault="002C4AB3" w:rsidP="00C25A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B3" w:rsidRDefault="002C4AB3" w:rsidP="00B33BDA">
    <w:pPr>
      <w:pStyle w:val="Header"/>
      <w:jc w:val="center"/>
      <w:rPr>
        <w:rFonts w:ascii="Times New Roman" w:hAnsi="Times New Roman"/>
        <w:b/>
        <w:bCs/>
        <w:sz w:val="24"/>
        <w:szCs w:val="24"/>
      </w:rPr>
    </w:pPr>
    <w:r>
      <w:rPr>
        <w:rFonts w:ascii="Times New Roman" w:hAnsi="Times New Roman"/>
        <w:b/>
        <w:bCs/>
        <w:sz w:val="24"/>
        <w:szCs w:val="24"/>
      </w:rPr>
      <w:t>(</w:t>
    </w:r>
    <w:r w:rsidRPr="00B33BDA">
      <w:rPr>
        <w:rFonts w:ascii="Times New Roman" w:hAnsi="Times New Roman"/>
        <w:b/>
        <w:bCs/>
        <w:sz w:val="24"/>
        <w:szCs w:val="24"/>
      </w:rPr>
      <w:t>TRANSLATION</w:t>
    </w:r>
    <w:r>
      <w:rPr>
        <w:rFonts w:ascii="Times New Roman" w:hAnsi="Times New Roman"/>
        <w:b/>
        <w:bCs/>
        <w:sz w:val="24"/>
        <w:szCs w:val="24"/>
      </w:rPr>
      <w:t>)</w:t>
    </w:r>
  </w:p>
  <w:p w:rsidR="002C4AB3" w:rsidRDefault="002C4AB3">
    <w:pPr>
      <w:pStyle w:val="Header"/>
      <w:jc w:val="center"/>
      <w:rPr>
        <w:rFonts w:ascii="Times New Roman" w:hAnsi="Times New Roman" w:cs="Times New Roman"/>
        <w:szCs w:val="22"/>
      </w:rPr>
    </w:pPr>
  </w:p>
  <w:p w:rsidR="002C4AB3" w:rsidRPr="009D4C5D" w:rsidRDefault="002C4AB3" w:rsidP="00B33BDA">
    <w:pPr>
      <w:pStyle w:val="Header"/>
      <w:jc w:val="center"/>
      <w:rPr>
        <w:rFonts w:ascii="Times New Roman" w:hAnsi="Times New Roman"/>
        <w:sz w:val="24"/>
        <w:szCs w:val="24"/>
      </w:rPr>
    </w:pPr>
    <w:r w:rsidRPr="009D4C5D">
      <w:rPr>
        <w:rFonts w:ascii="Times New Roman" w:hAnsi="Times New Roman"/>
        <w:sz w:val="24"/>
        <w:szCs w:val="24"/>
      </w:rPr>
      <w:t>-</w:t>
    </w:r>
    <w:r w:rsidRPr="009D4C5D">
      <w:rPr>
        <w:rFonts w:ascii="Times New Roman" w:hAnsi="Times New Roman"/>
        <w:sz w:val="24"/>
        <w:szCs w:val="24"/>
      </w:rPr>
      <w:fldChar w:fldCharType="begin"/>
    </w:r>
    <w:r w:rsidRPr="009D4C5D">
      <w:rPr>
        <w:rFonts w:ascii="Times New Roman" w:hAnsi="Times New Roman"/>
        <w:sz w:val="24"/>
        <w:szCs w:val="24"/>
      </w:rPr>
      <w:instrText xml:space="preserve"> PAGE   \* MERGEFORMAT </w:instrText>
    </w:r>
    <w:r w:rsidRPr="009D4C5D">
      <w:rPr>
        <w:rFonts w:ascii="Times New Roman" w:hAnsi="Times New Roman"/>
        <w:sz w:val="24"/>
        <w:szCs w:val="24"/>
      </w:rPr>
      <w:fldChar w:fldCharType="separate"/>
    </w:r>
    <w:r w:rsidRPr="009C0EA4">
      <w:rPr>
        <w:rFonts w:ascii="Times New Roman" w:hAnsi="Times New Roman"/>
        <w:noProof/>
        <w:sz w:val="24"/>
        <w:szCs w:val="24"/>
        <w:lang w:val="th-TH"/>
      </w:rPr>
      <w:t>8</w:t>
    </w:r>
    <w:r w:rsidRPr="009D4C5D">
      <w:rPr>
        <w:rFonts w:ascii="Times New Roman" w:hAnsi="Times New Roman"/>
        <w:sz w:val="24"/>
        <w:szCs w:val="24"/>
      </w:rPr>
      <w:fldChar w:fldCharType="end"/>
    </w:r>
    <w:r w:rsidRPr="009D4C5D">
      <w:rPr>
        <w:rFonts w:ascii="Times New Roman" w:hAnsi="Times New Roman"/>
        <w:sz w:val="24"/>
        <w:szCs w:val="24"/>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D1C5D"/>
    <w:multiLevelType w:val="hybridMultilevel"/>
    <w:tmpl w:val="B208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A34"/>
    <w:rsid w:val="00005966"/>
    <w:rsid w:val="000546E2"/>
    <w:rsid w:val="00135EF7"/>
    <w:rsid w:val="00156DEB"/>
    <w:rsid w:val="001922A6"/>
    <w:rsid w:val="00253014"/>
    <w:rsid w:val="002577CE"/>
    <w:rsid w:val="002A4A9A"/>
    <w:rsid w:val="002C4AB3"/>
    <w:rsid w:val="002C4CFB"/>
    <w:rsid w:val="00372136"/>
    <w:rsid w:val="00444885"/>
    <w:rsid w:val="00445071"/>
    <w:rsid w:val="00537A83"/>
    <w:rsid w:val="005C21FD"/>
    <w:rsid w:val="005F2AF7"/>
    <w:rsid w:val="00613101"/>
    <w:rsid w:val="00704053"/>
    <w:rsid w:val="007B6413"/>
    <w:rsid w:val="0083245A"/>
    <w:rsid w:val="008828F8"/>
    <w:rsid w:val="008C0840"/>
    <w:rsid w:val="008F6253"/>
    <w:rsid w:val="00925AD4"/>
    <w:rsid w:val="00946CC0"/>
    <w:rsid w:val="009922E6"/>
    <w:rsid w:val="009C0EA4"/>
    <w:rsid w:val="009D4C5D"/>
    <w:rsid w:val="009E1A80"/>
    <w:rsid w:val="009E29D8"/>
    <w:rsid w:val="00A21A42"/>
    <w:rsid w:val="00B33BDA"/>
    <w:rsid w:val="00B526DA"/>
    <w:rsid w:val="00B53545"/>
    <w:rsid w:val="00B9237A"/>
    <w:rsid w:val="00BD1F8B"/>
    <w:rsid w:val="00C25A34"/>
    <w:rsid w:val="00CA5D40"/>
    <w:rsid w:val="00D72B87"/>
    <w:rsid w:val="00EC29B1"/>
    <w:rsid w:val="00F06FE1"/>
    <w:rsid w:val="00F304C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sz w:val="22"/>
        <w:szCs w:val="28"/>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8F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A34"/>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C25A34"/>
    <w:rPr>
      <w:rFonts w:cs="Times New Roman"/>
    </w:rPr>
  </w:style>
  <w:style w:type="paragraph" w:styleId="Footer">
    <w:name w:val="footer"/>
    <w:basedOn w:val="Normal"/>
    <w:link w:val="FooterChar"/>
    <w:uiPriority w:val="99"/>
    <w:rsid w:val="00C25A34"/>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C25A34"/>
    <w:rPr>
      <w:rFonts w:cs="Times New Roman"/>
    </w:rPr>
  </w:style>
  <w:style w:type="paragraph" w:styleId="BodyText3">
    <w:name w:val="Body Text 3"/>
    <w:basedOn w:val="Normal"/>
    <w:link w:val="BodyText3Char"/>
    <w:uiPriority w:val="99"/>
    <w:rsid w:val="00C25A34"/>
    <w:pPr>
      <w:spacing w:after="0" w:line="240" w:lineRule="auto"/>
    </w:pPr>
    <w:rPr>
      <w:rFonts w:ascii="Coronet" w:hAnsi="Coronet" w:cs="Angsana New"/>
      <w:sz w:val="24"/>
      <w:szCs w:val="24"/>
    </w:rPr>
  </w:style>
  <w:style w:type="character" w:customStyle="1" w:styleId="BodyText3Char">
    <w:name w:val="Body Text 3 Char"/>
    <w:basedOn w:val="DefaultParagraphFont"/>
    <w:link w:val="BodyText3"/>
    <w:uiPriority w:val="99"/>
    <w:locked/>
    <w:rsid w:val="00C25A34"/>
    <w:rPr>
      <w:rFonts w:ascii="Coronet" w:eastAsia="Times New Roman" w:hAnsi="Coronet" w:cs="Angsana New"/>
      <w:sz w:val="24"/>
      <w:szCs w:val="24"/>
    </w:rPr>
  </w:style>
  <w:style w:type="paragraph" w:styleId="Title">
    <w:name w:val="Title"/>
    <w:basedOn w:val="Normal"/>
    <w:link w:val="TitleChar"/>
    <w:uiPriority w:val="99"/>
    <w:qFormat/>
    <w:rsid w:val="00C25A34"/>
    <w:pPr>
      <w:spacing w:after="0" w:line="228" w:lineRule="auto"/>
      <w:jc w:val="center"/>
    </w:pPr>
    <w:rPr>
      <w:rFonts w:ascii="Cordia New" w:hAnsi="Cordia New" w:cs="Angsana New"/>
      <w:b/>
      <w:bCs/>
      <w:spacing w:val="-4"/>
      <w:sz w:val="40"/>
      <w:szCs w:val="40"/>
    </w:rPr>
  </w:style>
  <w:style w:type="character" w:customStyle="1" w:styleId="TitleChar">
    <w:name w:val="Title Char"/>
    <w:basedOn w:val="DefaultParagraphFont"/>
    <w:link w:val="Title"/>
    <w:uiPriority w:val="99"/>
    <w:locked/>
    <w:rsid w:val="00C25A34"/>
    <w:rPr>
      <w:rFonts w:ascii="Cordia New" w:eastAsia="Times New Roman" w:hAnsi="Cordia New" w:cs="Angsana New"/>
      <w:b/>
      <w:bCs/>
      <w:spacing w:val="-4"/>
      <w:sz w:val="40"/>
      <w:szCs w:val="40"/>
    </w:rPr>
  </w:style>
  <w:style w:type="paragraph" w:styleId="BodyTextIndent">
    <w:name w:val="Body Text Indent"/>
    <w:basedOn w:val="Normal"/>
    <w:link w:val="BodyTextIndentChar"/>
    <w:uiPriority w:val="99"/>
    <w:semiHidden/>
    <w:rsid w:val="00D72B87"/>
    <w:pPr>
      <w:spacing w:after="120"/>
      <w:ind w:left="283"/>
    </w:pPr>
  </w:style>
  <w:style w:type="character" w:customStyle="1" w:styleId="BodyTextIndentChar">
    <w:name w:val="Body Text Indent Char"/>
    <w:basedOn w:val="DefaultParagraphFont"/>
    <w:link w:val="BodyTextIndent"/>
    <w:uiPriority w:val="99"/>
    <w:semiHidden/>
    <w:locked/>
    <w:rsid w:val="00D72B87"/>
    <w:rPr>
      <w:rFonts w:cs="Times New Roman"/>
    </w:rPr>
  </w:style>
  <w:style w:type="paragraph" w:customStyle="1" w:styleId="E">
    <w:name w:val="?????? E"/>
    <w:basedOn w:val="Normal"/>
    <w:uiPriority w:val="99"/>
    <w:rsid w:val="00D72B87"/>
    <w:pPr>
      <w:spacing w:after="0" w:line="240" w:lineRule="auto"/>
      <w:ind w:left="5040" w:right="540"/>
      <w:jc w:val="center"/>
    </w:pPr>
    <w:rPr>
      <w:rFonts w:ascii="Book Antiqua" w:eastAsia="Times New Roman" w:hAnsi="Book Antiqua" w:cs="Angsana New"/>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9</Pages>
  <Words>2062</Words>
  <Characters>11756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dc:creator>
  <cp:keywords/>
  <dc:description/>
  <cp:lastModifiedBy>oag</cp:lastModifiedBy>
  <cp:revision>6</cp:revision>
  <cp:lastPrinted>2017-03-03T10:19:00Z</cp:lastPrinted>
  <dcterms:created xsi:type="dcterms:W3CDTF">2017-02-27T06:54:00Z</dcterms:created>
  <dcterms:modified xsi:type="dcterms:W3CDTF">2017-03-03T10:20:00Z</dcterms:modified>
</cp:coreProperties>
</file>