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B86502" w:rsidTr="00E17B51">
        <w:trPr>
          <w:trHeight w:val="2865"/>
        </w:trPr>
        <w:tc>
          <w:tcPr>
            <w:tcW w:w="2628" w:type="dxa"/>
          </w:tcPr>
          <w:p w:rsidR="00B86502" w:rsidRPr="006758DD" w:rsidRDefault="00B86502" w:rsidP="00E17B51">
            <w:pPr>
              <w:rPr>
                <w:rFonts w:hAnsi="Times New Roman" w:cs="Times New Roman"/>
                <w:sz w:val="36"/>
                <w:szCs w:val="36"/>
              </w:rPr>
            </w:pPr>
          </w:p>
        </w:tc>
        <w:tc>
          <w:tcPr>
            <w:tcW w:w="6960" w:type="dxa"/>
            <w:vAlign w:val="center"/>
          </w:tcPr>
          <w:p w:rsidR="00026E43" w:rsidRDefault="00B86502" w:rsidP="00E17B51">
            <w:pPr>
              <w:spacing w:line="380" w:lineRule="exact"/>
              <w:ind w:left="14" w:right="-168"/>
              <w:rPr>
                <w:rFonts w:hAnsi="Times New Roman" w:cs="Times New Roman"/>
                <w:color w:val="7E7F82"/>
                <w:sz w:val="26"/>
                <w:szCs w:val="26"/>
              </w:rPr>
            </w:pPr>
            <w:r w:rsidRPr="006758DD">
              <w:rPr>
                <w:rFonts w:hAnsi="Times New Roman" w:cs="Times New Roman"/>
                <w:color w:val="7E7F82"/>
                <w:sz w:val="26"/>
                <w:szCs w:val="26"/>
              </w:rPr>
              <w:t xml:space="preserve">JMT Network Services Public Company Limited </w:t>
            </w:r>
          </w:p>
          <w:p w:rsidR="00B86502" w:rsidRPr="006758DD" w:rsidRDefault="00B86502" w:rsidP="00E17B51">
            <w:pPr>
              <w:spacing w:line="380" w:lineRule="exact"/>
              <w:ind w:left="14" w:right="-168"/>
              <w:rPr>
                <w:rFonts w:hAnsi="Times New Roman" w:cs="Times New Roman"/>
                <w:color w:val="7E7F82"/>
                <w:sz w:val="26"/>
                <w:szCs w:val="26"/>
              </w:rPr>
            </w:pPr>
            <w:r w:rsidRPr="006758DD">
              <w:rPr>
                <w:rFonts w:hAnsi="Times New Roman" w:cs="Times New Roman"/>
                <w:color w:val="7E7F82"/>
                <w:sz w:val="26"/>
                <w:szCs w:val="26"/>
              </w:rPr>
              <w:t xml:space="preserve">and its subsidiaries </w:t>
            </w:r>
          </w:p>
          <w:p w:rsidR="00B86502" w:rsidRPr="006758DD" w:rsidRDefault="00B86502" w:rsidP="00E17B51">
            <w:pPr>
              <w:spacing w:line="380" w:lineRule="exact"/>
              <w:ind w:left="14" w:right="-168"/>
              <w:rPr>
                <w:rFonts w:hAnsi="Times New Roman" w:cs="Times New Roman"/>
                <w:color w:val="7E7F82"/>
                <w:sz w:val="26"/>
                <w:szCs w:val="26"/>
              </w:rPr>
            </w:pPr>
            <w:r w:rsidRPr="006758DD">
              <w:rPr>
                <w:rFonts w:hAnsi="Times New Roman" w:cs="Times New Roman"/>
                <w:color w:val="7E7F82"/>
                <w:sz w:val="26"/>
                <w:szCs w:val="26"/>
              </w:rPr>
              <w:t>Review report and interim consolidated financial statements</w:t>
            </w:r>
          </w:p>
          <w:p w:rsidR="00B86502" w:rsidRPr="006758DD" w:rsidRDefault="00B86502" w:rsidP="00E17B51">
            <w:pPr>
              <w:spacing w:line="380" w:lineRule="exact"/>
              <w:ind w:left="12" w:right="-43"/>
              <w:rPr>
                <w:rFonts w:eastAsia="MS Mincho" w:hAnsi="Times New Roman" w:cs="Times New Roman"/>
                <w:color w:val="7F7E82"/>
                <w:sz w:val="28"/>
                <w:szCs w:val="28"/>
              </w:rPr>
            </w:pPr>
            <w:r w:rsidRPr="006758DD">
              <w:rPr>
                <w:rFonts w:hAnsi="Times New Roman" w:cs="Times New Roman"/>
                <w:color w:val="7E7F82"/>
                <w:sz w:val="26"/>
                <w:szCs w:val="26"/>
              </w:rPr>
              <w:t xml:space="preserve">For the three-month period ended </w:t>
            </w:r>
            <w:r w:rsidRPr="006758DD">
              <w:rPr>
                <w:rFonts w:hAnsi="Times New Roman" w:cs="Times New Roman"/>
                <w:color w:val="7E7F82"/>
                <w:sz w:val="26"/>
                <w:szCs w:val="26"/>
                <w:cs/>
              </w:rPr>
              <w:t xml:space="preserve">31 </w:t>
            </w:r>
            <w:r w:rsidRPr="006758DD">
              <w:rPr>
                <w:rFonts w:hAnsi="Times New Roman" w:cs="Times New Roman"/>
                <w:color w:val="7E7F82"/>
                <w:sz w:val="26"/>
                <w:szCs w:val="26"/>
              </w:rPr>
              <w:t xml:space="preserve">March </w:t>
            </w:r>
            <w:r w:rsidR="007B2EFA">
              <w:rPr>
                <w:rFonts w:hAnsi="Times New Roman" w:cs="Times New Roman"/>
                <w:color w:val="7E7F82"/>
                <w:sz w:val="26"/>
                <w:szCs w:val="26"/>
              </w:rPr>
              <w:t>2017</w:t>
            </w:r>
          </w:p>
        </w:tc>
      </w:tr>
    </w:tbl>
    <w:p w:rsidR="00B86502" w:rsidRDefault="00B86502" w:rsidP="00B86502">
      <w:pPr>
        <w:sectPr w:rsidR="00B86502" w:rsidSect="00510518">
          <w:pgSz w:w="11907" w:h="16840" w:code="9"/>
          <w:pgMar w:top="1728" w:right="1080" w:bottom="11520" w:left="360" w:header="720" w:footer="720" w:gutter="0"/>
          <w:cols w:space="720"/>
          <w:docGrid w:linePitch="360"/>
        </w:sectPr>
      </w:pPr>
    </w:p>
    <w:p w:rsidR="00B86502" w:rsidRPr="0045563C" w:rsidRDefault="00B86502" w:rsidP="00B86502">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rsidR="00B86502" w:rsidRPr="000D58A2" w:rsidRDefault="00B86502" w:rsidP="00026E43">
      <w:pPr>
        <w:tabs>
          <w:tab w:val="left" w:pos="720"/>
        </w:tabs>
        <w:spacing w:after="360" w:line="380" w:lineRule="exact"/>
        <w:rPr>
          <w:rFonts w:ascii="Arial" w:hAnsi="Arial" w:cs="Arial"/>
          <w:sz w:val="22"/>
          <w:szCs w:val="22"/>
        </w:rPr>
      </w:pPr>
      <w:r w:rsidRPr="000D58A2">
        <w:rPr>
          <w:rFonts w:ascii="Arial" w:hAnsi="Arial" w:cs="Arial"/>
          <w:sz w:val="22"/>
          <w:szCs w:val="22"/>
        </w:rPr>
        <w:t xml:space="preserve">To the Shareholders of </w:t>
      </w:r>
      <w:r>
        <w:rPr>
          <w:rFonts w:ascii="Arial" w:hAnsi="Arial" w:cs="Arial"/>
          <w:sz w:val="22"/>
          <w:szCs w:val="22"/>
        </w:rPr>
        <w:t xml:space="preserve">JMT Network Services Public Company Limited </w:t>
      </w:r>
    </w:p>
    <w:p w:rsidR="00B86502" w:rsidRPr="000D58A2" w:rsidRDefault="00B86502" w:rsidP="00B86502">
      <w:pPr>
        <w:spacing w:before="120" w:after="120" w:line="38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Pr>
          <w:rFonts w:ascii="Arial" w:hAnsi="Arial" w:cs="Cordia New"/>
          <w:sz w:val="22"/>
          <w:szCs w:val="22"/>
        </w:rPr>
        <w:t xml:space="preserve">JMT Network Services Public Company Limited </w:t>
      </w:r>
      <w:r w:rsidRPr="000D58A2">
        <w:rPr>
          <w:rFonts w:ascii="Arial" w:hAnsi="Arial" w:cs="Cordia New"/>
          <w:sz w:val="22"/>
          <w:szCs w:val="22"/>
        </w:rPr>
        <w:t xml:space="preserve"> and its subsidiaries</w:t>
      </w:r>
      <w:r w:rsidRPr="000D58A2">
        <w:rPr>
          <w:rFonts w:ascii="Arial" w:hAnsi="Arial" w:cs="Arial"/>
          <w:sz w:val="22"/>
          <w:szCs w:val="22"/>
        </w:rPr>
        <w:t xml:space="preserve"> as at 31 March </w:t>
      </w:r>
      <w:r w:rsidR="007B2EFA">
        <w:rPr>
          <w:rFonts w:ascii="Arial" w:hAnsi="Arial" w:cs="Arial"/>
          <w:sz w:val="22"/>
          <w:szCs w:val="22"/>
        </w:rPr>
        <w:t>2017</w:t>
      </w:r>
      <w:r w:rsidRPr="000D58A2">
        <w:rPr>
          <w:rFonts w:ascii="Arial" w:hAnsi="Arial" w:cs="Arial"/>
          <w:sz w:val="22"/>
          <w:szCs w:val="22"/>
        </w:rPr>
        <w:t xml:space="preserve">, the related consolidated statements of comprehensive income, changes in shareholders' equity, and cash flows for the </w:t>
      </w:r>
      <w:r w:rsidRPr="00642FCB">
        <w:rPr>
          <w:rFonts w:ascii="Arial" w:hAnsi="Arial" w:cs="Arial"/>
          <w:sz w:val="22"/>
          <w:szCs w:val="22"/>
        </w:rPr>
        <w:t>three-month period then ended</w:t>
      </w:r>
      <w:r w:rsidRPr="000D58A2">
        <w:rPr>
          <w:rFonts w:ascii="Arial" w:hAnsi="Arial" w:cs="Arial"/>
          <w:sz w:val="22"/>
          <w:szCs w:val="22"/>
        </w:rPr>
        <w:t>, as well as the condensed notes to the consolidated financial statements</w:t>
      </w:r>
      <w:r>
        <w:rPr>
          <w:rFonts w:ascii="Arial" w:hAnsi="Arial" w:cs="Cordia New"/>
          <w:sz w:val="22"/>
        </w:rPr>
        <w:t>. I</w:t>
      </w:r>
      <w:r w:rsidRPr="000D58A2">
        <w:rPr>
          <w:rFonts w:ascii="Arial" w:hAnsi="Arial" w:cs="Arial"/>
          <w:sz w:val="22"/>
          <w:szCs w:val="22"/>
        </w:rPr>
        <w:t xml:space="preserve"> </w:t>
      </w:r>
      <w:r w:rsidRPr="000D58A2">
        <w:rPr>
          <w:rFonts w:ascii="Arial" w:hAnsi="Arial" w:cs="Cordia New"/>
          <w:sz w:val="22"/>
          <w:szCs w:val="22"/>
        </w:rPr>
        <w:t xml:space="preserve">have also reviewed </w:t>
      </w:r>
      <w:r w:rsidRPr="001F738A">
        <w:rPr>
          <w:rFonts w:ascii="Arial" w:hAnsi="Arial" w:cs="Cordia New"/>
          <w:sz w:val="22"/>
          <w:szCs w:val="22"/>
        </w:rPr>
        <w:t xml:space="preserve">the separate financial information of </w:t>
      </w:r>
      <w:r>
        <w:rPr>
          <w:rFonts w:ascii="Arial" w:hAnsi="Arial" w:cs="Cordia New"/>
          <w:sz w:val="22"/>
          <w:szCs w:val="22"/>
        </w:rPr>
        <w:t xml:space="preserve">JMT Network Services Public Company Limited </w:t>
      </w:r>
      <w:r w:rsidRPr="001F738A">
        <w:rPr>
          <w:rFonts w:ascii="Arial" w:hAnsi="Arial" w:cs="Cordia New"/>
          <w:sz w:val="22"/>
          <w:szCs w:val="22"/>
        </w:rPr>
        <w:t>for the same period. 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rsidR="00B86502" w:rsidRPr="000D58A2" w:rsidRDefault="00B86502" w:rsidP="00E549CE">
      <w:pPr>
        <w:spacing w:before="240" w:after="120" w:line="380" w:lineRule="exact"/>
        <w:rPr>
          <w:rFonts w:ascii="Arial" w:hAnsi="Arial" w:cs="Arial"/>
          <w:b/>
          <w:bCs/>
          <w:sz w:val="22"/>
          <w:szCs w:val="22"/>
        </w:rPr>
      </w:pPr>
      <w:r w:rsidRPr="000D58A2">
        <w:rPr>
          <w:rFonts w:ascii="Arial" w:hAnsi="Arial" w:cs="Arial"/>
          <w:b/>
          <w:bCs/>
          <w:sz w:val="22"/>
          <w:szCs w:val="22"/>
        </w:rPr>
        <w:t xml:space="preserve">Scope of </w:t>
      </w:r>
      <w:r w:rsidR="00026E43">
        <w:rPr>
          <w:rFonts w:ascii="Arial" w:hAnsi="Arial" w:cs="Arial"/>
          <w:b/>
          <w:bCs/>
          <w:sz w:val="22"/>
          <w:szCs w:val="22"/>
        </w:rPr>
        <w:t>R</w:t>
      </w:r>
      <w:r w:rsidRPr="000D58A2">
        <w:rPr>
          <w:rFonts w:ascii="Arial" w:hAnsi="Arial" w:cs="Arial"/>
          <w:b/>
          <w:bCs/>
          <w:sz w:val="22"/>
          <w:szCs w:val="22"/>
        </w:rPr>
        <w:t>eview</w:t>
      </w:r>
    </w:p>
    <w:p w:rsidR="00B86502" w:rsidRPr="00642FCB" w:rsidRDefault="00B86502" w:rsidP="00B86502">
      <w:pPr>
        <w:spacing w:before="60" w:after="6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86502" w:rsidRPr="000D58A2" w:rsidRDefault="00B86502" w:rsidP="00E549CE">
      <w:pPr>
        <w:tabs>
          <w:tab w:val="left" w:pos="3352"/>
        </w:tabs>
        <w:spacing w:before="24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rsidR="00B86502" w:rsidRDefault="00B86502" w:rsidP="00B86502">
      <w:pPr>
        <w:spacing w:before="60" w:after="6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rsidR="00E549CE" w:rsidRDefault="00E549CE" w:rsidP="00E549CE">
      <w:pPr>
        <w:spacing w:before="240" w:after="120" w:line="380" w:lineRule="exact"/>
        <w:rPr>
          <w:rFonts w:ascii="Arial" w:hAnsi="Arial" w:cs="Arial"/>
          <w:b/>
          <w:bCs/>
          <w:sz w:val="22"/>
          <w:szCs w:val="22"/>
        </w:rPr>
        <w:sectPr w:rsidR="00E549CE" w:rsidSect="00E549CE">
          <w:pgSz w:w="11909" w:h="16834" w:code="9"/>
          <w:pgMar w:top="3600" w:right="1080" w:bottom="1080" w:left="1296" w:header="706" w:footer="706" w:gutter="0"/>
          <w:pgNumType w:start="2"/>
          <w:cols w:space="720"/>
          <w:titlePg/>
        </w:sectPr>
      </w:pPr>
    </w:p>
    <w:p w:rsidR="00C5513C" w:rsidRPr="00642FCB" w:rsidRDefault="00C5513C" w:rsidP="00E549CE">
      <w:pPr>
        <w:spacing w:before="240" w:after="120" w:line="380" w:lineRule="exact"/>
        <w:rPr>
          <w:rFonts w:ascii="Arial" w:hAnsi="Arial" w:cs="Arial"/>
          <w:b/>
          <w:bCs/>
          <w:sz w:val="22"/>
          <w:szCs w:val="22"/>
        </w:rPr>
      </w:pPr>
      <w:r w:rsidRPr="00642FCB">
        <w:rPr>
          <w:rFonts w:ascii="Arial" w:hAnsi="Arial" w:cs="Arial"/>
          <w:b/>
          <w:bCs/>
          <w:sz w:val="22"/>
          <w:szCs w:val="22"/>
        </w:rPr>
        <w:lastRenderedPageBreak/>
        <w:t>Emphasis of matter</w:t>
      </w:r>
    </w:p>
    <w:p w:rsidR="00C5513C" w:rsidRDefault="00C5513C" w:rsidP="00C5513C">
      <w:pPr>
        <w:spacing w:before="240" w:after="120" w:line="380" w:lineRule="exact"/>
        <w:rPr>
          <w:rFonts w:ascii="Arial" w:hAnsi="Arial" w:cs="Arial"/>
          <w:sz w:val="22"/>
          <w:szCs w:val="22"/>
        </w:rPr>
      </w:pPr>
      <w:r>
        <w:rPr>
          <w:rFonts w:ascii="Arial" w:hAnsi="Arial" w:cs="Arial"/>
          <w:sz w:val="22"/>
          <w:szCs w:val="22"/>
        </w:rPr>
        <w:t xml:space="preserve">I draw attention to Note </w:t>
      </w:r>
      <w:r w:rsidR="00E549CE">
        <w:rPr>
          <w:rFonts w:ascii="Arial" w:hAnsi="Arial" w:cs="Arial"/>
          <w:sz w:val="22"/>
          <w:szCs w:val="22"/>
        </w:rPr>
        <w:t>1.4</w:t>
      </w:r>
      <w:r w:rsidRPr="00642FCB">
        <w:rPr>
          <w:rFonts w:ascii="Arial" w:hAnsi="Arial" w:cs="Arial"/>
          <w:sz w:val="22"/>
          <w:szCs w:val="22"/>
        </w:rPr>
        <w:t xml:space="preserve"> to the financial statements regarding the change in accounting policy </w:t>
      </w:r>
      <w:r w:rsidR="00766C4A">
        <w:rPr>
          <w:rFonts w:ascii="Arial" w:hAnsi="Arial" w:cs="Arial"/>
          <w:sz w:val="22"/>
          <w:szCs w:val="22"/>
        </w:rPr>
        <w:t xml:space="preserve">during the period </w:t>
      </w:r>
      <w:r w:rsidRPr="001970DC">
        <w:rPr>
          <w:rFonts w:ascii="Arial" w:hAnsi="Arial" w:cs="Arial"/>
          <w:sz w:val="22"/>
          <w:szCs w:val="22"/>
        </w:rPr>
        <w:t>as the result of</w:t>
      </w:r>
      <w:r>
        <w:rPr>
          <w:rFonts w:ascii="Arial" w:hAnsi="Arial" w:cs="Arial"/>
          <w:sz w:val="22"/>
          <w:szCs w:val="22"/>
        </w:rPr>
        <w:t xml:space="preserve"> adoption </w:t>
      </w:r>
      <w:r w:rsidRPr="00642FCB">
        <w:rPr>
          <w:rFonts w:ascii="Arial" w:hAnsi="Arial" w:cs="Arial"/>
          <w:sz w:val="22"/>
          <w:szCs w:val="22"/>
        </w:rPr>
        <w:t xml:space="preserve">of </w:t>
      </w:r>
      <w:r w:rsidRPr="00C5513C">
        <w:rPr>
          <w:rFonts w:ascii="Arial" w:hAnsi="Arial" w:cs="Arial"/>
          <w:sz w:val="22"/>
          <w:szCs w:val="22"/>
        </w:rPr>
        <w:t>TAS 27 (revised 2016) Separate Financial Statements</w:t>
      </w:r>
      <w:r>
        <w:rPr>
          <w:rFonts w:ascii="Arial" w:hAnsi="Arial" w:cs="Arial"/>
          <w:sz w:val="22"/>
          <w:szCs w:val="22"/>
        </w:rPr>
        <w:t xml:space="preserve"> by </w:t>
      </w:r>
      <w:r w:rsidR="00766C4A">
        <w:rPr>
          <w:rFonts w:ascii="Arial" w:hAnsi="Arial" w:cs="Arial"/>
          <w:sz w:val="22"/>
          <w:szCs w:val="22"/>
        </w:rPr>
        <w:t>choosing</w:t>
      </w:r>
      <w:r>
        <w:rPr>
          <w:rFonts w:ascii="Arial" w:hAnsi="Arial" w:cs="Arial"/>
          <w:sz w:val="22"/>
          <w:szCs w:val="22"/>
        </w:rPr>
        <w:t xml:space="preserve"> to </w:t>
      </w:r>
      <w:r w:rsidR="00766C4A">
        <w:rPr>
          <w:rFonts w:ascii="Arial" w:hAnsi="Arial" w:cs="Arial"/>
          <w:sz w:val="22"/>
          <w:szCs w:val="22"/>
        </w:rPr>
        <w:t>record</w:t>
      </w:r>
      <w:r w:rsidR="00311139">
        <w:rPr>
          <w:rFonts w:ascii="Arial" w:hAnsi="Arial" w:cs="Arial"/>
          <w:sz w:val="22"/>
          <w:szCs w:val="22"/>
        </w:rPr>
        <w:t xml:space="preserve"> investment</w:t>
      </w:r>
      <w:r w:rsidR="00766C4A">
        <w:rPr>
          <w:rFonts w:ascii="Arial" w:hAnsi="Arial" w:cs="Arial"/>
          <w:sz w:val="22"/>
          <w:szCs w:val="22"/>
        </w:rPr>
        <w:t>s</w:t>
      </w:r>
      <w:r w:rsidR="00311139">
        <w:rPr>
          <w:rFonts w:ascii="Arial" w:hAnsi="Arial" w:cs="Arial"/>
          <w:sz w:val="22"/>
          <w:szCs w:val="22"/>
        </w:rPr>
        <w:t xml:space="preserve"> in subsidiaries </w:t>
      </w:r>
      <w:r w:rsidR="00766C4A">
        <w:rPr>
          <w:rFonts w:ascii="Arial" w:hAnsi="Arial" w:cs="Arial"/>
          <w:sz w:val="22"/>
          <w:szCs w:val="22"/>
        </w:rPr>
        <w:t>using</w:t>
      </w:r>
      <w:bookmarkStart w:id="0" w:name="_GoBack"/>
      <w:bookmarkEnd w:id="0"/>
      <w:r>
        <w:rPr>
          <w:rFonts w:ascii="Arial" w:hAnsi="Arial" w:cs="Arial"/>
          <w:sz w:val="22"/>
          <w:szCs w:val="22"/>
        </w:rPr>
        <w:t xml:space="preserve"> equity method</w:t>
      </w:r>
      <w:r>
        <w:rPr>
          <w:rFonts w:ascii="Arial" w:hAnsi="Arial" w:cs="Arial"/>
          <w:i/>
          <w:iCs/>
          <w:sz w:val="22"/>
          <w:szCs w:val="22"/>
        </w:rPr>
        <w:t xml:space="preserve">. </w:t>
      </w:r>
      <w:r w:rsidRPr="00642FCB">
        <w:rPr>
          <w:rFonts w:ascii="Arial" w:hAnsi="Arial" w:cs="Arial"/>
          <w:sz w:val="22"/>
          <w:szCs w:val="22"/>
        </w:rPr>
        <w:t>My conclusion is not qualified in respect of this matter.</w:t>
      </w:r>
    </w:p>
    <w:p w:rsidR="009E22AE" w:rsidRPr="00DA54FD" w:rsidRDefault="006761E1" w:rsidP="009E22AE">
      <w:pPr>
        <w:tabs>
          <w:tab w:val="left" w:pos="720"/>
          <w:tab w:val="center" w:pos="6480"/>
        </w:tabs>
        <w:spacing w:before="1400" w:line="380" w:lineRule="exact"/>
        <w:ind w:right="-43"/>
        <w:jc w:val="thaiDistribute"/>
        <w:rPr>
          <w:rFonts w:ascii="Arial" w:hAnsi="Arial" w:cs="Arial"/>
          <w:sz w:val="22"/>
          <w:szCs w:val="22"/>
        </w:rPr>
      </w:pPr>
      <w:r>
        <w:rPr>
          <w:rFonts w:ascii="Arial" w:hAnsi="Arial" w:cs="Arial"/>
          <w:sz w:val="22"/>
          <w:szCs w:val="22"/>
        </w:rPr>
        <w:t>Rungnapa Lertsuwankul</w:t>
      </w:r>
    </w:p>
    <w:p w:rsidR="009E22AE" w:rsidRPr="00DA54FD" w:rsidRDefault="009E22AE" w:rsidP="009E22AE">
      <w:pPr>
        <w:tabs>
          <w:tab w:val="left" w:pos="720"/>
          <w:tab w:val="center" w:pos="6480"/>
        </w:tabs>
        <w:spacing w:after="360" w:line="380" w:lineRule="exact"/>
        <w:ind w:right="-43"/>
        <w:jc w:val="thaiDistribute"/>
        <w:rPr>
          <w:rFonts w:ascii="Arial" w:hAnsi="Arial" w:cs="Arial"/>
          <w:sz w:val="22"/>
          <w:szCs w:val="22"/>
        </w:rPr>
      </w:pPr>
      <w:r w:rsidRPr="00DA54FD">
        <w:rPr>
          <w:rFonts w:ascii="Arial" w:hAnsi="Arial" w:cs="Arial"/>
          <w:sz w:val="22"/>
          <w:szCs w:val="22"/>
        </w:rPr>
        <w:t xml:space="preserve">Certified Public Accountant (Thailand) No. </w:t>
      </w:r>
      <w:r w:rsidR="006761E1">
        <w:rPr>
          <w:rFonts w:ascii="Arial" w:hAnsi="Arial" w:cs="Arial"/>
          <w:sz w:val="22"/>
          <w:szCs w:val="22"/>
        </w:rPr>
        <w:t>3516</w:t>
      </w:r>
    </w:p>
    <w:p w:rsidR="009E22AE" w:rsidRDefault="009E22AE" w:rsidP="009E22AE">
      <w:pPr>
        <w:tabs>
          <w:tab w:val="left" w:pos="720"/>
        </w:tabs>
        <w:spacing w:line="380" w:lineRule="exact"/>
        <w:ind w:right="-43"/>
        <w:jc w:val="thaiDistribute"/>
        <w:rPr>
          <w:rFonts w:ascii="Arial" w:hAnsi="Arial" w:cs="Arial"/>
          <w:sz w:val="22"/>
          <w:szCs w:val="22"/>
        </w:rPr>
      </w:pPr>
      <w:r>
        <w:rPr>
          <w:rFonts w:ascii="Arial" w:hAnsi="Arial" w:cs="Arial"/>
          <w:sz w:val="22"/>
          <w:szCs w:val="22"/>
        </w:rPr>
        <w:t>EY Office Limited</w:t>
      </w:r>
    </w:p>
    <w:p w:rsidR="00B86502" w:rsidRPr="00A946C0" w:rsidRDefault="00B86502" w:rsidP="00B86502">
      <w:pPr>
        <w:tabs>
          <w:tab w:val="left" w:pos="720"/>
        </w:tabs>
        <w:spacing w:line="380" w:lineRule="exact"/>
        <w:rPr>
          <w:rFonts w:ascii="Arial" w:hAnsi="Arial"/>
          <w:sz w:val="22"/>
          <w:szCs w:val="22"/>
        </w:rPr>
      </w:pPr>
      <w:r w:rsidRPr="00DA54FD">
        <w:rPr>
          <w:rFonts w:ascii="Arial" w:hAnsi="Arial" w:cs="Arial"/>
          <w:sz w:val="22"/>
          <w:szCs w:val="22"/>
        </w:rPr>
        <w:t xml:space="preserve">Bangkok: </w:t>
      </w:r>
      <w:r w:rsidR="00B33C1C">
        <w:rPr>
          <w:rFonts w:ascii="Arial" w:hAnsi="Arial" w:cs="Browallia New"/>
          <w:sz w:val="22"/>
          <w:szCs w:val="28"/>
        </w:rPr>
        <w:t>9 May</w:t>
      </w:r>
      <w:r>
        <w:rPr>
          <w:rFonts w:ascii="Arial" w:hAnsi="Arial" w:cs="Arial"/>
          <w:sz w:val="22"/>
          <w:szCs w:val="22"/>
        </w:rPr>
        <w:t xml:space="preserve"> </w:t>
      </w:r>
      <w:r w:rsidR="007B2EFA">
        <w:rPr>
          <w:rFonts w:ascii="Arial" w:hAnsi="Arial" w:cs="Arial"/>
          <w:sz w:val="22"/>
          <w:szCs w:val="22"/>
        </w:rPr>
        <w:t>2017</w:t>
      </w:r>
    </w:p>
    <w:p w:rsidR="00B86502" w:rsidRPr="00562FEC" w:rsidRDefault="00B86502" w:rsidP="00050879">
      <w:pPr>
        <w:tabs>
          <w:tab w:val="left" w:pos="720"/>
          <w:tab w:val="center" w:pos="5490"/>
        </w:tabs>
        <w:ind w:right="-43"/>
        <w:rPr>
          <w:rFonts w:ascii="Angsana New" w:hAnsi="Angsana New"/>
          <w:sz w:val="32"/>
          <w:szCs w:val="32"/>
        </w:rPr>
      </w:pPr>
    </w:p>
    <w:sectPr w:rsidR="00B86502" w:rsidRPr="00562FEC" w:rsidSect="00E549CE">
      <w:footerReference w:type="first" r:id="rId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A59" w:rsidRDefault="00063A59">
      <w:r>
        <w:separator/>
      </w:r>
    </w:p>
  </w:endnote>
  <w:endnote w:type="continuationSeparator" w:id="0">
    <w:p w:rsidR="00063A59" w:rsidRDefault="0006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8337505"/>
      <w:docPartObj>
        <w:docPartGallery w:val="Page Numbers (Bottom of Page)"/>
        <w:docPartUnique/>
      </w:docPartObj>
    </w:sdtPr>
    <w:sdtEndPr>
      <w:rPr>
        <w:rFonts w:ascii="Arial" w:hAnsi="Arial" w:cs="Arial"/>
        <w:noProof/>
        <w:sz w:val="22"/>
        <w:szCs w:val="22"/>
      </w:rPr>
    </w:sdtEndPr>
    <w:sdtContent>
      <w:p w:rsidR="00E549CE" w:rsidRPr="00E549CE" w:rsidRDefault="00E549CE" w:rsidP="00E549CE">
        <w:pPr>
          <w:pStyle w:val="Footer"/>
          <w:jc w:val="right"/>
          <w:rPr>
            <w:rFonts w:ascii="Arial" w:hAnsi="Arial" w:cs="Arial"/>
            <w:sz w:val="22"/>
            <w:szCs w:val="22"/>
          </w:rPr>
        </w:pPr>
        <w:r w:rsidRPr="00E549CE">
          <w:rPr>
            <w:rFonts w:ascii="Arial" w:hAnsi="Arial" w:cs="Arial"/>
            <w:sz w:val="22"/>
            <w:szCs w:val="22"/>
          </w:rPr>
          <w:fldChar w:fldCharType="begin"/>
        </w:r>
        <w:r w:rsidRPr="00E549CE">
          <w:rPr>
            <w:rFonts w:ascii="Arial" w:hAnsi="Arial" w:cs="Arial"/>
            <w:sz w:val="22"/>
            <w:szCs w:val="22"/>
          </w:rPr>
          <w:instrText xml:space="preserve"> PAGE   \* MERGEFORMAT </w:instrText>
        </w:r>
        <w:r w:rsidRPr="00E549CE">
          <w:rPr>
            <w:rFonts w:ascii="Arial" w:hAnsi="Arial" w:cs="Arial"/>
            <w:sz w:val="22"/>
            <w:szCs w:val="22"/>
          </w:rPr>
          <w:fldChar w:fldCharType="separate"/>
        </w:r>
        <w:r w:rsidR="00766C4A">
          <w:rPr>
            <w:rFonts w:ascii="Arial" w:hAnsi="Arial" w:cs="Arial"/>
            <w:noProof/>
            <w:sz w:val="22"/>
            <w:szCs w:val="22"/>
          </w:rPr>
          <w:t>2</w:t>
        </w:r>
        <w:r w:rsidRPr="00E549CE">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A59" w:rsidRDefault="00063A59">
      <w:r>
        <w:separator/>
      </w:r>
    </w:p>
  </w:footnote>
  <w:footnote w:type="continuationSeparator" w:id="0">
    <w:p w:rsidR="00063A59" w:rsidRDefault="00063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6E43"/>
    <w:rsid w:val="00030C74"/>
    <w:rsid w:val="000325AE"/>
    <w:rsid w:val="000424B8"/>
    <w:rsid w:val="00050879"/>
    <w:rsid w:val="000578D4"/>
    <w:rsid w:val="000639F2"/>
    <w:rsid w:val="00063A59"/>
    <w:rsid w:val="00074E1C"/>
    <w:rsid w:val="00082694"/>
    <w:rsid w:val="0008315A"/>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62C2F"/>
    <w:rsid w:val="00162F8A"/>
    <w:rsid w:val="001634A0"/>
    <w:rsid w:val="00175E80"/>
    <w:rsid w:val="0017694E"/>
    <w:rsid w:val="00176A0F"/>
    <w:rsid w:val="00180C8A"/>
    <w:rsid w:val="00190FFB"/>
    <w:rsid w:val="00191297"/>
    <w:rsid w:val="00193DE0"/>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3DA6"/>
    <w:rsid w:val="002954F8"/>
    <w:rsid w:val="002A3F9C"/>
    <w:rsid w:val="002B413C"/>
    <w:rsid w:val="002B6903"/>
    <w:rsid w:val="002C25FB"/>
    <w:rsid w:val="002C60C1"/>
    <w:rsid w:val="002D4F04"/>
    <w:rsid w:val="002E084E"/>
    <w:rsid w:val="002E3D84"/>
    <w:rsid w:val="002F0C11"/>
    <w:rsid w:val="002F0C40"/>
    <w:rsid w:val="002F295F"/>
    <w:rsid w:val="002F3D34"/>
    <w:rsid w:val="00311139"/>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91FF3"/>
    <w:rsid w:val="004A5D29"/>
    <w:rsid w:val="004A603D"/>
    <w:rsid w:val="004A768F"/>
    <w:rsid w:val="004B0530"/>
    <w:rsid w:val="004B22FE"/>
    <w:rsid w:val="004C2779"/>
    <w:rsid w:val="004C371F"/>
    <w:rsid w:val="004D0D00"/>
    <w:rsid w:val="004D5BF5"/>
    <w:rsid w:val="004E0E62"/>
    <w:rsid w:val="004F0DE5"/>
    <w:rsid w:val="004F52D6"/>
    <w:rsid w:val="005007FD"/>
    <w:rsid w:val="00501C79"/>
    <w:rsid w:val="00502E42"/>
    <w:rsid w:val="00503698"/>
    <w:rsid w:val="00514E8B"/>
    <w:rsid w:val="005213AD"/>
    <w:rsid w:val="005251EC"/>
    <w:rsid w:val="00526B57"/>
    <w:rsid w:val="005318F3"/>
    <w:rsid w:val="00536162"/>
    <w:rsid w:val="005438B6"/>
    <w:rsid w:val="00547536"/>
    <w:rsid w:val="005477B6"/>
    <w:rsid w:val="00550DCD"/>
    <w:rsid w:val="005613CE"/>
    <w:rsid w:val="00567455"/>
    <w:rsid w:val="00567689"/>
    <w:rsid w:val="00571D0B"/>
    <w:rsid w:val="00574A2B"/>
    <w:rsid w:val="005775A2"/>
    <w:rsid w:val="0058105D"/>
    <w:rsid w:val="00582333"/>
    <w:rsid w:val="00596774"/>
    <w:rsid w:val="005A0FCE"/>
    <w:rsid w:val="005A4676"/>
    <w:rsid w:val="005B4486"/>
    <w:rsid w:val="005B7A51"/>
    <w:rsid w:val="005C2D32"/>
    <w:rsid w:val="005C7252"/>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2B3B"/>
    <w:rsid w:val="00634F53"/>
    <w:rsid w:val="00635449"/>
    <w:rsid w:val="00652AE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2E17"/>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A352F"/>
    <w:rsid w:val="007A3FE4"/>
    <w:rsid w:val="007A50A5"/>
    <w:rsid w:val="007A5AA6"/>
    <w:rsid w:val="007B2EFA"/>
    <w:rsid w:val="007B6C61"/>
    <w:rsid w:val="007C485B"/>
    <w:rsid w:val="007C6069"/>
    <w:rsid w:val="007D378E"/>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62D4D"/>
    <w:rsid w:val="00865AC2"/>
    <w:rsid w:val="0088005F"/>
    <w:rsid w:val="008853FC"/>
    <w:rsid w:val="00887368"/>
    <w:rsid w:val="00892342"/>
    <w:rsid w:val="008A0B6C"/>
    <w:rsid w:val="008A76B2"/>
    <w:rsid w:val="008B0126"/>
    <w:rsid w:val="008B2A02"/>
    <w:rsid w:val="008B78A6"/>
    <w:rsid w:val="008C2EF3"/>
    <w:rsid w:val="008C400F"/>
    <w:rsid w:val="008C44A8"/>
    <w:rsid w:val="008C7864"/>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148E"/>
    <w:rsid w:val="00B81BE0"/>
    <w:rsid w:val="00B86502"/>
    <w:rsid w:val="00B90AAA"/>
    <w:rsid w:val="00B937D5"/>
    <w:rsid w:val="00B97D75"/>
    <w:rsid w:val="00BA07B2"/>
    <w:rsid w:val="00BA434F"/>
    <w:rsid w:val="00BA5305"/>
    <w:rsid w:val="00BA74DA"/>
    <w:rsid w:val="00BB44EC"/>
    <w:rsid w:val="00BB6E91"/>
    <w:rsid w:val="00BC02D6"/>
    <w:rsid w:val="00BD13AC"/>
    <w:rsid w:val="00BD7B0F"/>
    <w:rsid w:val="00BF0F2F"/>
    <w:rsid w:val="00BF10FD"/>
    <w:rsid w:val="00BF79A6"/>
    <w:rsid w:val="00C12765"/>
    <w:rsid w:val="00C16D2F"/>
    <w:rsid w:val="00C21476"/>
    <w:rsid w:val="00C24DF6"/>
    <w:rsid w:val="00C265F2"/>
    <w:rsid w:val="00C26791"/>
    <w:rsid w:val="00C267F0"/>
    <w:rsid w:val="00C26AC6"/>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6C76"/>
    <w:rsid w:val="00CC6F26"/>
    <w:rsid w:val="00CC75A3"/>
    <w:rsid w:val="00CD2D13"/>
    <w:rsid w:val="00CE285B"/>
    <w:rsid w:val="00CE7609"/>
    <w:rsid w:val="00D071F3"/>
    <w:rsid w:val="00D12FC0"/>
    <w:rsid w:val="00D27444"/>
    <w:rsid w:val="00D300E9"/>
    <w:rsid w:val="00D3138E"/>
    <w:rsid w:val="00D320B9"/>
    <w:rsid w:val="00D3302A"/>
    <w:rsid w:val="00D5181E"/>
    <w:rsid w:val="00D5338D"/>
    <w:rsid w:val="00D541C7"/>
    <w:rsid w:val="00D54DF6"/>
    <w:rsid w:val="00D5759D"/>
    <w:rsid w:val="00D6740E"/>
    <w:rsid w:val="00D82ED5"/>
    <w:rsid w:val="00D8365A"/>
    <w:rsid w:val="00D84BC8"/>
    <w:rsid w:val="00D84E9D"/>
    <w:rsid w:val="00D95253"/>
    <w:rsid w:val="00D956E8"/>
    <w:rsid w:val="00D96F0F"/>
    <w:rsid w:val="00DA4120"/>
    <w:rsid w:val="00DA41D4"/>
    <w:rsid w:val="00DA604D"/>
    <w:rsid w:val="00DB4A6F"/>
    <w:rsid w:val="00DC0C60"/>
    <w:rsid w:val="00DC400A"/>
    <w:rsid w:val="00DD3DED"/>
    <w:rsid w:val="00DD4DEA"/>
    <w:rsid w:val="00DD5402"/>
    <w:rsid w:val="00DD73D5"/>
    <w:rsid w:val="00DD76B3"/>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3326"/>
    <w:rsid w:val="00EB57BB"/>
    <w:rsid w:val="00EB6BB8"/>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5420"/>
    <w:rsid w:val="00FA694F"/>
    <w:rsid w:val="00FB15D0"/>
    <w:rsid w:val="00FC21EC"/>
    <w:rsid w:val="00FC372E"/>
    <w:rsid w:val="00FD0FD2"/>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99F37-09E3-4566-83B7-FBBCD5A669D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23686</vt:lpwstr>
  </property>
  <property fmtid="{D5CDD505-2E9C-101B-9397-08002B2CF9AE}" pid="4" name="OptimizationTime">
    <vt:lpwstr>20170509_1757</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3</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18</cp:revision>
  <cp:lastPrinted>2017-05-08T04:18:00Z</cp:lastPrinted>
  <dcterms:created xsi:type="dcterms:W3CDTF">2016-03-28T01:20:00Z</dcterms:created>
  <dcterms:modified xsi:type="dcterms:W3CDTF">2017-05-08T04:18:00Z</dcterms:modified>
</cp:coreProperties>
</file>