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18" w:type="dxa"/>
        <w:tblLook w:val="01E0" w:firstRow="1" w:lastRow="1" w:firstColumn="1" w:lastColumn="1" w:noHBand="0" w:noVBand="0"/>
      </w:tblPr>
      <w:tblGrid>
        <w:gridCol w:w="2358"/>
        <w:gridCol w:w="6960"/>
      </w:tblGrid>
      <w:tr w:rsidR="00C01437" w:rsidRPr="0094329B" w:rsidTr="00AB5D1E">
        <w:trPr>
          <w:trHeight w:val="2865"/>
        </w:trPr>
        <w:tc>
          <w:tcPr>
            <w:tcW w:w="2358" w:type="dxa"/>
          </w:tcPr>
          <w:p w:rsidR="00C01437" w:rsidRPr="00F4659D" w:rsidRDefault="00C01437" w:rsidP="00AB5D1E">
            <w:pPr>
              <w:rPr>
                <w:rFonts w:ascii="Angsana New" w:hAnsi="Angsana New"/>
                <w:sz w:val="36"/>
                <w:szCs w:val="36"/>
              </w:rPr>
            </w:pPr>
          </w:p>
        </w:tc>
        <w:tc>
          <w:tcPr>
            <w:tcW w:w="6960" w:type="dxa"/>
            <w:vAlign w:val="center"/>
          </w:tcPr>
          <w:p w:rsidR="00C01437" w:rsidRPr="001D6CFE" w:rsidRDefault="00C01437" w:rsidP="00AB5D1E">
            <w:pPr>
              <w:spacing w:line="380" w:lineRule="exact"/>
              <w:ind w:left="14"/>
              <w:rPr>
                <w:rFonts w:ascii="Times New Roman" w:hAnsi="Times New Roman" w:cs="Times New Roman"/>
                <w:color w:val="7E7F82"/>
                <w:sz w:val="28"/>
              </w:rPr>
            </w:pPr>
            <w:r w:rsidRPr="001D6CFE">
              <w:rPr>
                <w:rFonts w:ascii="Times New Roman" w:hAnsi="Times New Roman" w:cs="Times New Roman"/>
                <w:color w:val="7E7F82"/>
                <w:sz w:val="28"/>
              </w:rPr>
              <w:t>New Public Company Limited and its subsidiaries</w:t>
            </w:r>
          </w:p>
          <w:p w:rsidR="00C01437" w:rsidRPr="001D6CFE" w:rsidRDefault="0080587F" w:rsidP="00AB5D1E">
            <w:pPr>
              <w:spacing w:line="380" w:lineRule="exact"/>
              <w:ind w:left="14"/>
              <w:rPr>
                <w:rFonts w:ascii="Times New Roman" w:hAnsi="Times New Roman" w:cs="Times New Roman"/>
                <w:color w:val="7E7F82"/>
                <w:sz w:val="28"/>
              </w:rPr>
            </w:pPr>
            <w:r>
              <w:rPr>
                <w:rFonts w:ascii="Times New Roman" w:hAnsi="Times New Roman" w:cs="Times New Roman"/>
                <w:color w:val="7E7F82"/>
                <w:sz w:val="28"/>
              </w:rPr>
              <w:t>Report and p</w:t>
            </w:r>
            <w:r w:rsidRPr="001D6CFE">
              <w:rPr>
                <w:rFonts w:ascii="Times New Roman" w:hAnsi="Times New Roman" w:cs="Times New Roman"/>
                <w:color w:val="7E7F82"/>
                <w:sz w:val="28"/>
              </w:rPr>
              <w:t>ro forma consolidated financial information</w:t>
            </w:r>
          </w:p>
          <w:p w:rsidR="00C01437" w:rsidRPr="0094329B" w:rsidRDefault="00C01437" w:rsidP="00AB5D1E">
            <w:pPr>
              <w:spacing w:line="380" w:lineRule="exact"/>
              <w:ind w:left="14"/>
              <w:rPr>
                <w:rFonts w:ascii="Angsana New" w:hAnsi="Angsana New" w:cs="Times New Roman"/>
                <w:b/>
                <w:bCs/>
                <w:sz w:val="28"/>
                <w:szCs w:val="36"/>
              </w:rPr>
            </w:pPr>
            <w:r w:rsidRPr="001D6CFE">
              <w:rPr>
                <w:rFonts w:ascii="Times New Roman" w:hAnsi="Times New Roman" w:cs="Times New Roman"/>
                <w:color w:val="7E7F82"/>
                <w:sz w:val="28"/>
              </w:rPr>
              <w:t xml:space="preserve">31 December </w:t>
            </w:r>
            <w:r w:rsidR="001D6CFE">
              <w:rPr>
                <w:rFonts w:ascii="Times New Roman" w:hAnsi="Times New Roman" w:cs="Times New Roman"/>
                <w:color w:val="7E7F82"/>
                <w:sz w:val="28"/>
              </w:rPr>
              <w:t>2016 and 2015</w:t>
            </w:r>
          </w:p>
        </w:tc>
      </w:tr>
    </w:tbl>
    <w:p w:rsidR="00C01437" w:rsidRPr="0094329B" w:rsidRDefault="00C01437" w:rsidP="00C01437">
      <w:pPr>
        <w:sectPr w:rsidR="00C01437" w:rsidRPr="0094329B" w:rsidSect="009E002B">
          <w:footerReference w:type="even" r:id="rId8"/>
          <w:footerReference w:type="default" r:id="rId9"/>
          <w:footerReference w:type="first" r:id="rId10"/>
          <w:pgSz w:w="11907" w:h="16840" w:code="9"/>
          <w:pgMar w:top="1728" w:right="1080" w:bottom="11520" w:left="360" w:header="720" w:footer="720" w:gutter="0"/>
          <w:cols w:space="720"/>
          <w:docGrid w:linePitch="360"/>
        </w:sectPr>
      </w:pPr>
    </w:p>
    <w:p w:rsidR="001D6CFE" w:rsidRDefault="001D6CFE" w:rsidP="008B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b/>
          <w:bCs/>
          <w:sz w:val="22"/>
          <w:szCs w:val="22"/>
        </w:rPr>
      </w:pPr>
    </w:p>
    <w:p w:rsidR="00C14149" w:rsidRDefault="00BF2A0B"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b/>
          <w:bCs/>
          <w:sz w:val="22"/>
          <w:szCs w:val="22"/>
        </w:rPr>
      </w:pPr>
      <w:r>
        <w:rPr>
          <w:rFonts w:eastAsia="Arial Unicode MS" w:cs="Arial Unicode MS"/>
          <w:b/>
          <w:bCs/>
          <w:sz w:val="22"/>
          <w:szCs w:val="22"/>
        </w:rPr>
        <w:t>Independent A</w:t>
      </w:r>
      <w:r w:rsidR="00C14149" w:rsidRPr="00652A4F">
        <w:rPr>
          <w:rFonts w:eastAsia="Arial Unicode MS" w:cs="Arial Unicode MS"/>
          <w:b/>
          <w:bCs/>
          <w:sz w:val="22"/>
          <w:szCs w:val="22"/>
        </w:rPr>
        <w:t>uditor’s</w:t>
      </w:r>
      <w:r w:rsidR="008B24EC">
        <w:rPr>
          <w:rFonts w:eastAsia="Arial Unicode MS" w:cs="Arial Unicode MS"/>
          <w:b/>
          <w:bCs/>
          <w:sz w:val="22"/>
          <w:szCs w:val="22"/>
        </w:rPr>
        <w:t xml:space="preserve"> </w:t>
      </w:r>
      <w:r w:rsidR="008B24EC" w:rsidRPr="008B24EC">
        <w:rPr>
          <w:rFonts w:eastAsia="Arial Unicode MS" w:cs="Arial Unicode MS"/>
          <w:b/>
          <w:bCs/>
          <w:sz w:val="22"/>
          <w:szCs w:val="22"/>
        </w:rPr>
        <w:t>A</w:t>
      </w:r>
      <w:r w:rsidR="008B24EC">
        <w:rPr>
          <w:rFonts w:eastAsia="Arial Unicode MS" w:cs="Arial Unicode MS"/>
          <w:b/>
          <w:bCs/>
          <w:sz w:val="22"/>
          <w:szCs w:val="22"/>
        </w:rPr>
        <w:t>ssurance</w:t>
      </w:r>
      <w:r w:rsidR="00C14149" w:rsidRPr="00652A4F">
        <w:rPr>
          <w:rFonts w:eastAsia="Arial Unicode MS" w:cs="Arial Unicode MS"/>
          <w:b/>
          <w:bCs/>
          <w:sz w:val="22"/>
          <w:szCs w:val="22"/>
        </w:rPr>
        <w:t xml:space="preserve"> Report on </w:t>
      </w:r>
      <w:r>
        <w:rPr>
          <w:rFonts w:eastAsia="Arial Unicode MS" w:cs="Arial Unicode MS"/>
          <w:b/>
          <w:bCs/>
          <w:sz w:val="22"/>
          <w:szCs w:val="22"/>
        </w:rPr>
        <w:t xml:space="preserve">the Compilation of </w:t>
      </w:r>
      <w:r w:rsidR="00C14149" w:rsidRPr="00652A4F">
        <w:rPr>
          <w:rFonts w:eastAsia="Arial Unicode MS" w:cs="Arial Unicode MS"/>
          <w:b/>
          <w:bCs/>
          <w:sz w:val="22"/>
          <w:szCs w:val="22"/>
        </w:rPr>
        <w:t xml:space="preserve">Pro Forma </w:t>
      </w:r>
      <w:r w:rsidR="0080587F">
        <w:rPr>
          <w:rFonts w:eastAsia="Arial Unicode MS" w:cs="Arial Unicode MS"/>
          <w:b/>
          <w:bCs/>
          <w:sz w:val="22"/>
          <w:szCs w:val="22"/>
        </w:rPr>
        <w:t xml:space="preserve">Consolidated </w:t>
      </w:r>
      <w:r w:rsidR="00C14149" w:rsidRPr="00652A4F">
        <w:rPr>
          <w:rFonts w:eastAsia="Arial Unicode MS" w:cs="Arial Unicode MS"/>
          <w:b/>
          <w:bCs/>
          <w:sz w:val="22"/>
          <w:szCs w:val="22"/>
        </w:rPr>
        <w:t xml:space="preserve">Financial </w:t>
      </w:r>
      <w:r>
        <w:rPr>
          <w:rFonts w:eastAsia="Arial Unicode MS" w:cs="Arial Unicode MS"/>
          <w:b/>
          <w:bCs/>
          <w:sz w:val="22"/>
          <w:szCs w:val="22"/>
        </w:rPr>
        <w:t>Information</w:t>
      </w:r>
    </w:p>
    <w:p w:rsidR="009D51FC" w:rsidRPr="000306B7" w:rsidRDefault="00DD1D5D"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80" w:lineRule="exact"/>
        <w:rPr>
          <w:rFonts w:eastAsiaTheme="minorHAnsi" w:cs="Arial"/>
          <w:color w:val="000000"/>
          <w:sz w:val="22"/>
          <w:szCs w:val="22"/>
        </w:rPr>
      </w:pPr>
      <w:r>
        <w:rPr>
          <w:rFonts w:eastAsiaTheme="minorHAnsi" w:cs="Arial"/>
          <w:color w:val="000000"/>
          <w:sz w:val="22"/>
          <w:szCs w:val="22"/>
        </w:rPr>
        <w:t>To</w:t>
      </w:r>
      <w:r>
        <w:rPr>
          <w:rFonts w:eastAsiaTheme="minorHAnsi" w:cstheme="minorBidi" w:hint="cs"/>
          <w:color w:val="000000"/>
          <w:sz w:val="22"/>
          <w:szCs w:val="22"/>
          <w:cs/>
        </w:rPr>
        <w:t xml:space="preserve"> </w:t>
      </w:r>
      <w:r w:rsidR="0028117F">
        <w:rPr>
          <w:rFonts w:eastAsiaTheme="minorHAnsi" w:cs="Arial"/>
          <w:color w:val="000000"/>
          <w:sz w:val="22"/>
          <w:szCs w:val="22"/>
        </w:rPr>
        <w:t>t</w:t>
      </w:r>
      <w:r w:rsidR="00BF2A0B" w:rsidRPr="00BF2A0B">
        <w:rPr>
          <w:rFonts w:eastAsia="Arial Unicode MS" w:cs="Arial Unicode MS"/>
          <w:sz w:val="22"/>
          <w:szCs w:val="22"/>
        </w:rPr>
        <w:t xml:space="preserve">he </w:t>
      </w:r>
      <w:r w:rsidR="0028117F">
        <w:rPr>
          <w:rFonts w:eastAsia="Arial Unicode MS" w:cs="Arial Unicode MS"/>
          <w:sz w:val="22"/>
          <w:szCs w:val="22"/>
        </w:rPr>
        <w:t xml:space="preserve">Board of Directors </w:t>
      </w:r>
      <w:r w:rsidR="00BF2A0B" w:rsidRPr="00BF2A0B">
        <w:rPr>
          <w:rFonts w:eastAsia="Arial Unicode MS" w:cs="Arial Unicode MS"/>
          <w:sz w:val="22"/>
          <w:szCs w:val="22"/>
        </w:rPr>
        <w:t xml:space="preserve">of </w:t>
      </w:r>
      <w:r w:rsidR="001D6CFE">
        <w:rPr>
          <w:rFonts w:eastAsia="Arial Unicode MS" w:cs="Arial Unicode MS"/>
          <w:sz w:val="22"/>
          <w:szCs w:val="22"/>
        </w:rPr>
        <w:t>Thai President Foods Public Company Limited</w:t>
      </w:r>
      <w:r w:rsidR="00BF2A0B">
        <w:rPr>
          <w:rFonts w:eastAsiaTheme="minorHAnsi" w:cs="Cordia New"/>
          <w:color w:val="000000"/>
          <w:sz w:val="22"/>
          <w:szCs w:val="28"/>
        </w:rPr>
        <w:t xml:space="preserve"> and</w:t>
      </w:r>
      <w:r w:rsidR="0080587F">
        <w:rPr>
          <w:rFonts w:eastAsiaTheme="minorHAnsi" w:cs="Cordia New"/>
          <w:color w:val="000000"/>
          <w:sz w:val="22"/>
          <w:szCs w:val="28"/>
        </w:rPr>
        <w:t xml:space="preserve"> </w:t>
      </w:r>
      <w:r w:rsidR="001D6CFE">
        <w:rPr>
          <w:rFonts w:eastAsia="Arial Unicode MS" w:cs="Arial Unicode MS"/>
          <w:sz w:val="22"/>
          <w:szCs w:val="22"/>
        </w:rPr>
        <w:t>President Rice Products Public Company Limited</w:t>
      </w:r>
      <w:r w:rsidR="00BF2A0B" w:rsidRPr="00BF2A0B">
        <w:rPr>
          <w:rFonts w:eastAsiaTheme="minorHAnsi" w:cs="Cordia New"/>
          <w:color w:val="000000"/>
          <w:sz w:val="22"/>
          <w:szCs w:val="28"/>
        </w:rPr>
        <w:t xml:space="preserve"> </w:t>
      </w:r>
    </w:p>
    <w:p w:rsidR="00F8462C" w:rsidRDefault="00BF2A0B"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60" w:after="120" w:line="380" w:lineRule="exact"/>
        <w:textAlignment w:val="baseline"/>
        <w:rPr>
          <w:rFonts w:eastAsia="Arial Unicode MS" w:cs="Arial Unicode MS"/>
          <w:sz w:val="22"/>
          <w:szCs w:val="22"/>
        </w:rPr>
      </w:pPr>
      <w:r>
        <w:rPr>
          <w:rFonts w:eastAsia="Arial Unicode MS" w:cs="Arial Unicode MS"/>
          <w:sz w:val="22"/>
          <w:szCs w:val="22"/>
        </w:rPr>
        <w:t>I</w:t>
      </w:r>
      <w:r w:rsidRPr="00BF2A0B">
        <w:rPr>
          <w:rFonts w:eastAsia="Arial Unicode MS" w:cs="Arial Unicode MS"/>
          <w:sz w:val="22"/>
          <w:szCs w:val="22"/>
        </w:rPr>
        <w:t xml:space="preserve"> have completed</w:t>
      </w:r>
      <w:r w:rsidR="00F814A3">
        <w:rPr>
          <w:rFonts w:eastAsia="Arial Unicode MS" w:cs="Arial Unicode MS"/>
          <w:sz w:val="22"/>
          <w:szCs w:val="22"/>
        </w:rPr>
        <w:t xml:space="preserve"> an</w:t>
      </w:r>
      <w:r w:rsidRPr="00BF2A0B">
        <w:rPr>
          <w:rFonts w:eastAsia="Arial Unicode MS" w:cs="Arial Unicode MS"/>
          <w:sz w:val="22"/>
          <w:szCs w:val="22"/>
        </w:rPr>
        <w:t xml:space="preserve"> assurance engagement to report on the compilation of pro forma </w:t>
      </w:r>
      <w:r>
        <w:rPr>
          <w:rFonts w:eastAsia="Arial Unicode MS" w:cs="Arial Unicode MS"/>
          <w:sz w:val="22"/>
          <w:szCs w:val="22"/>
        </w:rPr>
        <w:t xml:space="preserve">consolidated </w:t>
      </w:r>
      <w:r w:rsidRPr="00BF2A0B">
        <w:rPr>
          <w:rFonts w:eastAsia="Arial Unicode MS" w:cs="Arial Unicode MS"/>
          <w:sz w:val="22"/>
          <w:szCs w:val="22"/>
        </w:rPr>
        <w:t xml:space="preserve">financial information of </w:t>
      </w:r>
      <w:r w:rsidR="00EC73A3">
        <w:rPr>
          <w:rFonts w:eastAsia="Arial Unicode MS" w:cs="Arial Unicode MS"/>
          <w:sz w:val="22"/>
          <w:szCs w:val="22"/>
        </w:rPr>
        <w:t>New Public Company Limited (</w:t>
      </w:r>
      <w:r w:rsidR="00EC73A3">
        <w:rPr>
          <w:rFonts w:eastAsia="Arial Unicode MS" w:cs="Arial Unicode MS"/>
          <w:sz w:val="22"/>
          <w:szCs w:val="22"/>
          <w:lang w:eastAsia="ko-KR"/>
        </w:rPr>
        <w:t>“</w:t>
      </w:r>
      <w:r w:rsidR="0080587F">
        <w:rPr>
          <w:rFonts w:eastAsia="Arial Unicode MS" w:cs="Arial Unicode MS"/>
          <w:sz w:val="22"/>
          <w:szCs w:val="22"/>
        </w:rPr>
        <w:t xml:space="preserve">the </w:t>
      </w:r>
      <w:r w:rsidR="00EC73A3">
        <w:rPr>
          <w:rFonts w:eastAsia="Arial Unicode MS" w:cs="Arial Unicode MS"/>
          <w:sz w:val="22"/>
          <w:szCs w:val="22"/>
        </w:rPr>
        <w:t>New Company</w:t>
      </w:r>
      <w:r w:rsidR="00EC73A3">
        <w:rPr>
          <w:rFonts w:eastAsia="Arial Unicode MS" w:cs="Arial Unicode MS"/>
          <w:sz w:val="22"/>
          <w:szCs w:val="22"/>
          <w:lang w:eastAsia="ko-KR"/>
        </w:rPr>
        <w:t>”</w:t>
      </w:r>
      <w:r w:rsidR="00EC73A3">
        <w:rPr>
          <w:rFonts w:eastAsia="Arial Unicode MS" w:cs="Arial Unicode MS"/>
          <w:sz w:val="22"/>
          <w:szCs w:val="22"/>
        </w:rPr>
        <w:t>)</w:t>
      </w:r>
      <w:r w:rsidR="001D4368">
        <w:rPr>
          <w:rFonts w:eastAsia="Arial Unicode MS" w:cs="Arial Unicode MS"/>
          <w:sz w:val="22"/>
          <w:szCs w:val="22"/>
          <w:lang w:eastAsia="ko-KR"/>
        </w:rPr>
        <w:t xml:space="preserve"> </w:t>
      </w:r>
      <w:r w:rsidR="00EC73A3">
        <w:rPr>
          <w:rFonts w:eastAsia="Arial Unicode MS" w:cs="Arial Unicode MS" w:hint="eastAsia"/>
          <w:sz w:val="22"/>
          <w:szCs w:val="22"/>
          <w:lang w:eastAsia="ko-KR"/>
        </w:rPr>
        <w:t>and its subsidiaries</w:t>
      </w:r>
      <w:r w:rsidR="001D4368">
        <w:rPr>
          <w:rFonts w:eastAsia="Arial Unicode MS" w:cs="Arial Unicode MS"/>
          <w:sz w:val="22"/>
          <w:szCs w:val="22"/>
          <w:lang w:eastAsia="ko-KR"/>
        </w:rPr>
        <w:t xml:space="preserve"> </w:t>
      </w:r>
      <w:r w:rsidR="001D4368">
        <w:rPr>
          <w:rFonts w:eastAsia="Arial Unicode MS" w:cs="Arial Unicode MS"/>
          <w:sz w:val="22"/>
          <w:szCs w:val="22"/>
        </w:rPr>
        <w:t xml:space="preserve">by the </w:t>
      </w:r>
      <w:r w:rsidR="000D7B51">
        <w:rPr>
          <w:rFonts w:eastAsia="Arial Unicode MS" w:cs="Arial Unicode MS"/>
          <w:sz w:val="22"/>
          <w:szCs w:val="22"/>
        </w:rPr>
        <w:t>management</w:t>
      </w:r>
      <w:r w:rsidR="001D4368">
        <w:rPr>
          <w:rFonts w:eastAsia="Arial Unicode MS" w:cs="Arial Unicode MS"/>
          <w:sz w:val="22"/>
          <w:szCs w:val="22"/>
        </w:rPr>
        <w:t xml:space="preserve"> of </w:t>
      </w:r>
      <w:r w:rsidR="001D6CFE">
        <w:rPr>
          <w:rFonts w:eastAsia="Arial Unicode MS" w:cs="Arial Unicode MS"/>
          <w:sz w:val="22"/>
          <w:szCs w:val="22"/>
        </w:rPr>
        <w:t>Thai President Foods Public Company Limited</w:t>
      </w:r>
      <w:r w:rsidR="001D4368" w:rsidRPr="00CD14C9">
        <w:rPr>
          <w:sz w:val="22"/>
          <w:szCs w:val="22"/>
        </w:rPr>
        <w:t xml:space="preserve"> </w:t>
      </w:r>
      <w:r w:rsidR="001D4368">
        <w:rPr>
          <w:rFonts w:hint="eastAsia"/>
          <w:sz w:val="22"/>
          <w:szCs w:val="22"/>
          <w:lang w:eastAsia="ko-KR"/>
        </w:rPr>
        <w:t>(</w:t>
      </w:r>
      <w:r w:rsidR="001D4368">
        <w:rPr>
          <w:sz w:val="22"/>
          <w:szCs w:val="22"/>
          <w:lang w:eastAsia="ko-KR"/>
        </w:rPr>
        <w:t>“</w:t>
      </w:r>
      <w:r w:rsidR="001D6CFE">
        <w:rPr>
          <w:rFonts w:hint="eastAsia"/>
          <w:sz w:val="22"/>
          <w:szCs w:val="22"/>
          <w:lang w:eastAsia="ko-KR"/>
        </w:rPr>
        <w:t>TF</w:t>
      </w:r>
      <w:r w:rsidR="001D4368">
        <w:rPr>
          <w:sz w:val="22"/>
          <w:szCs w:val="22"/>
          <w:lang w:eastAsia="ko-KR"/>
        </w:rPr>
        <w:t>”</w:t>
      </w:r>
      <w:r w:rsidR="001D4368">
        <w:rPr>
          <w:rFonts w:hint="eastAsia"/>
          <w:sz w:val="22"/>
          <w:szCs w:val="22"/>
          <w:lang w:eastAsia="ko-KR"/>
        </w:rPr>
        <w:t xml:space="preserve">) </w:t>
      </w:r>
      <w:r w:rsidR="001D4368" w:rsidRPr="00CD14C9">
        <w:rPr>
          <w:sz w:val="22"/>
          <w:szCs w:val="22"/>
        </w:rPr>
        <w:t xml:space="preserve">and </w:t>
      </w:r>
      <w:r w:rsidR="001D6CFE">
        <w:rPr>
          <w:rFonts w:eastAsia="Arial Unicode MS" w:cs="Arial Unicode MS"/>
          <w:sz w:val="22"/>
          <w:szCs w:val="22"/>
        </w:rPr>
        <w:t>President Rice Products Public Company Limited</w:t>
      </w:r>
      <w:r w:rsidR="001D4368">
        <w:rPr>
          <w:rFonts w:eastAsia="Arial Unicode MS" w:cs="Arial Unicode MS" w:hint="eastAsia"/>
          <w:sz w:val="22"/>
          <w:szCs w:val="22"/>
          <w:lang w:eastAsia="ko-KR"/>
        </w:rPr>
        <w:t xml:space="preserve"> </w:t>
      </w:r>
      <w:r w:rsidR="001D4368">
        <w:rPr>
          <w:rFonts w:hint="eastAsia"/>
          <w:sz w:val="22"/>
          <w:szCs w:val="22"/>
          <w:lang w:eastAsia="ko-KR"/>
        </w:rPr>
        <w:t>(</w:t>
      </w:r>
      <w:r w:rsidR="001D4368">
        <w:rPr>
          <w:sz w:val="22"/>
          <w:szCs w:val="22"/>
          <w:lang w:eastAsia="ko-KR"/>
        </w:rPr>
        <w:t>“</w:t>
      </w:r>
      <w:r w:rsidR="001D6CFE">
        <w:rPr>
          <w:rFonts w:hint="eastAsia"/>
          <w:sz w:val="22"/>
          <w:szCs w:val="22"/>
          <w:lang w:eastAsia="ko-KR"/>
        </w:rPr>
        <w:t>PR</w:t>
      </w:r>
      <w:r w:rsidR="001D4368">
        <w:rPr>
          <w:sz w:val="22"/>
          <w:szCs w:val="22"/>
          <w:lang w:eastAsia="ko-KR"/>
        </w:rPr>
        <w:t>”</w:t>
      </w:r>
      <w:r w:rsidR="001D4368">
        <w:rPr>
          <w:rFonts w:hint="eastAsia"/>
          <w:sz w:val="22"/>
          <w:szCs w:val="22"/>
          <w:lang w:eastAsia="ko-KR"/>
        </w:rPr>
        <w:t>)</w:t>
      </w:r>
      <w:r w:rsidR="001D4368">
        <w:rPr>
          <w:rFonts w:eastAsia="Arial Unicode MS" w:cs="Arial Unicode MS"/>
          <w:sz w:val="22"/>
          <w:szCs w:val="22"/>
        </w:rPr>
        <w:t xml:space="preserve">. </w:t>
      </w:r>
      <w:r w:rsidR="00EC73A3">
        <w:rPr>
          <w:rFonts w:eastAsia="Arial Unicode MS" w:cs="Arial Unicode MS" w:hint="eastAsia"/>
          <w:sz w:val="22"/>
          <w:szCs w:val="22"/>
          <w:lang w:eastAsia="ko-KR"/>
        </w:rPr>
        <w:t xml:space="preserve">The New Company was assumed to be formed </w:t>
      </w:r>
      <w:r>
        <w:rPr>
          <w:rFonts w:hint="eastAsia"/>
          <w:sz w:val="22"/>
          <w:szCs w:val="22"/>
          <w:lang w:eastAsia="ko-KR"/>
        </w:rPr>
        <w:t xml:space="preserve">following </w:t>
      </w:r>
      <w:r w:rsidRPr="00CD14C9">
        <w:rPr>
          <w:sz w:val="22"/>
          <w:szCs w:val="22"/>
        </w:rPr>
        <w:t xml:space="preserve">the amalgamation </w:t>
      </w:r>
      <w:r w:rsidR="00EC73A3">
        <w:rPr>
          <w:rFonts w:hint="eastAsia"/>
          <w:sz w:val="22"/>
          <w:szCs w:val="22"/>
          <w:lang w:eastAsia="ko-KR"/>
        </w:rPr>
        <w:t xml:space="preserve">between </w:t>
      </w:r>
      <w:r w:rsidR="001D6CFE">
        <w:rPr>
          <w:rFonts w:eastAsia="Arial Unicode MS" w:cs="Arial Unicode MS"/>
          <w:sz w:val="22"/>
          <w:szCs w:val="22"/>
        </w:rPr>
        <w:t>Thai President Foods Public Company Limited</w:t>
      </w:r>
      <w:r w:rsidR="00EC73A3">
        <w:rPr>
          <w:rFonts w:hint="eastAsia"/>
          <w:sz w:val="22"/>
          <w:szCs w:val="22"/>
          <w:lang w:eastAsia="ko-KR"/>
        </w:rPr>
        <w:t xml:space="preserve"> </w:t>
      </w:r>
      <w:r w:rsidRPr="00CD14C9">
        <w:rPr>
          <w:sz w:val="22"/>
          <w:szCs w:val="22"/>
        </w:rPr>
        <w:t xml:space="preserve">and </w:t>
      </w:r>
      <w:r w:rsidR="001D6CFE">
        <w:rPr>
          <w:rFonts w:eastAsia="Arial Unicode MS" w:cs="Arial Unicode MS"/>
          <w:sz w:val="22"/>
          <w:szCs w:val="22"/>
        </w:rPr>
        <w:t>President Rice Products Public Company Limited</w:t>
      </w:r>
      <w:r w:rsidR="00EC73A3">
        <w:rPr>
          <w:rFonts w:hint="eastAsia"/>
          <w:sz w:val="22"/>
          <w:szCs w:val="22"/>
          <w:lang w:eastAsia="ko-KR"/>
        </w:rPr>
        <w:t xml:space="preserve">, which </w:t>
      </w:r>
      <w:r w:rsidR="00EC73A3">
        <w:rPr>
          <w:sz w:val="22"/>
          <w:szCs w:val="22"/>
          <w:lang w:eastAsia="ko-KR"/>
        </w:rPr>
        <w:t xml:space="preserve">was </w:t>
      </w:r>
      <w:r w:rsidR="00EC73A3">
        <w:rPr>
          <w:rFonts w:hint="eastAsia"/>
          <w:sz w:val="22"/>
          <w:szCs w:val="22"/>
          <w:lang w:eastAsia="ko-KR"/>
        </w:rPr>
        <w:t xml:space="preserve">assumed to had </w:t>
      </w:r>
      <w:r w:rsidR="00EC73A3">
        <w:rPr>
          <w:sz w:val="22"/>
          <w:szCs w:val="22"/>
          <w:lang w:eastAsia="ko-KR"/>
        </w:rPr>
        <w:t>occurred</w:t>
      </w:r>
      <w:r w:rsidRPr="00CD14C9">
        <w:rPr>
          <w:sz w:val="22"/>
          <w:szCs w:val="22"/>
        </w:rPr>
        <w:t xml:space="preserve"> on </w:t>
      </w:r>
      <w:r w:rsidR="00D15965">
        <w:rPr>
          <w:sz w:val="22"/>
          <w:szCs w:val="22"/>
        </w:rPr>
        <w:t>1 January</w:t>
      </w:r>
      <w:r w:rsidR="001D6CFE">
        <w:rPr>
          <w:sz w:val="22"/>
          <w:szCs w:val="22"/>
        </w:rPr>
        <w:t xml:space="preserve"> 201</w:t>
      </w:r>
      <w:r w:rsidR="00D15965">
        <w:rPr>
          <w:sz w:val="22"/>
          <w:szCs w:val="22"/>
        </w:rPr>
        <w:t>5</w:t>
      </w:r>
      <w:r w:rsidRPr="00CD14C9">
        <w:rPr>
          <w:sz w:val="22"/>
          <w:szCs w:val="22"/>
        </w:rPr>
        <w:t xml:space="preserve"> (the beginning of the period covered </w:t>
      </w:r>
      <w:r>
        <w:rPr>
          <w:sz w:val="22"/>
          <w:szCs w:val="22"/>
        </w:rPr>
        <w:t>by</w:t>
      </w:r>
      <w:r w:rsidRPr="00CD14C9">
        <w:rPr>
          <w:sz w:val="22"/>
          <w:szCs w:val="22"/>
        </w:rPr>
        <w:t xml:space="preserve"> th</w:t>
      </w:r>
      <w:r w:rsidR="00EC73A3">
        <w:rPr>
          <w:sz w:val="22"/>
          <w:szCs w:val="22"/>
        </w:rPr>
        <w:t>is</w:t>
      </w:r>
      <w:r w:rsidRPr="00CD14C9">
        <w:rPr>
          <w:sz w:val="22"/>
          <w:szCs w:val="22"/>
        </w:rPr>
        <w:t xml:space="preserve"> </w:t>
      </w:r>
      <w:r w:rsidR="00EC73A3">
        <w:rPr>
          <w:sz w:val="22"/>
          <w:szCs w:val="22"/>
        </w:rPr>
        <w:t>p</w:t>
      </w:r>
      <w:r w:rsidRPr="00CD14C9">
        <w:rPr>
          <w:sz w:val="22"/>
          <w:szCs w:val="22"/>
        </w:rPr>
        <w:t xml:space="preserve">ro </w:t>
      </w:r>
      <w:r w:rsidR="00EC73A3">
        <w:rPr>
          <w:sz w:val="22"/>
          <w:szCs w:val="22"/>
        </w:rPr>
        <w:t>f</w:t>
      </w:r>
      <w:r w:rsidRPr="00CD14C9">
        <w:rPr>
          <w:sz w:val="22"/>
          <w:szCs w:val="22"/>
        </w:rPr>
        <w:t xml:space="preserve">orma </w:t>
      </w:r>
      <w:r w:rsidR="00EC73A3">
        <w:rPr>
          <w:sz w:val="22"/>
          <w:szCs w:val="22"/>
        </w:rPr>
        <w:t>consolidated f</w:t>
      </w:r>
      <w:r w:rsidRPr="00CD14C9">
        <w:rPr>
          <w:sz w:val="22"/>
          <w:szCs w:val="22"/>
        </w:rPr>
        <w:t xml:space="preserve">inancial </w:t>
      </w:r>
      <w:r w:rsidR="00EC73A3">
        <w:rPr>
          <w:sz w:val="22"/>
          <w:szCs w:val="22"/>
        </w:rPr>
        <w:t>i</w:t>
      </w:r>
      <w:r w:rsidRPr="00CD14C9">
        <w:rPr>
          <w:sz w:val="22"/>
          <w:szCs w:val="22"/>
        </w:rPr>
        <w:t>nformation)</w:t>
      </w:r>
      <w:r w:rsidR="00EC73A3">
        <w:rPr>
          <w:sz w:val="22"/>
          <w:szCs w:val="22"/>
        </w:rPr>
        <w:t xml:space="preserve">. </w:t>
      </w:r>
      <w:r w:rsidR="007F0DB3">
        <w:rPr>
          <w:rFonts w:eastAsia="Arial Unicode MS" w:cs="Arial Unicode MS"/>
          <w:sz w:val="22"/>
          <w:szCs w:val="22"/>
        </w:rPr>
        <w:t>The pro forma consolidated financial information</w:t>
      </w:r>
      <w:r w:rsidR="001D4368">
        <w:rPr>
          <w:rFonts w:eastAsia="Arial Unicode MS" w:cs="Arial Unicode MS"/>
          <w:sz w:val="22"/>
          <w:szCs w:val="22"/>
          <w:lang w:eastAsia="ko-KR"/>
        </w:rPr>
        <w:t xml:space="preserve"> </w:t>
      </w:r>
      <w:r w:rsidRPr="00BF2A0B">
        <w:rPr>
          <w:rFonts w:eastAsia="Arial Unicode MS" w:cs="Arial Unicode MS"/>
          <w:sz w:val="22"/>
          <w:szCs w:val="22"/>
        </w:rPr>
        <w:t xml:space="preserve">consists of the pro forma </w:t>
      </w:r>
      <w:r w:rsidR="00EC73A3">
        <w:rPr>
          <w:rFonts w:eastAsia="Arial Unicode MS" w:cs="Arial Unicode MS" w:hint="eastAsia"/>
          <w:sz w:val="22"/>
          <w:szCs w:val="22"/>
          <w:lang w:eastAsia="ko-KR"/>
        </w:rPr>
        <w:t xml:space="preserve">consolidated </w:t>
      </w:r>
      <w:r w:rsidRPr="00BF2A0B">
        <w:rPr>
          <w:rFonts w:eastAsia="Arial Unicode MS" w:cs="Arial Unicode MS"/>
          <w:sz w:val="22"/>
          <w:szCs w:val="22"/>
        </w:rPr>
        <w:t>statement</w:t>
      </w:r>
      <w:r w:rsidR="00F814A3">
        <w:rPr>
          <w:rFonts w:eastAsia="Arial Unicode MS" w:cs="Arial Unicode MS"/>
          <w:sz w:val="22"/>
          <w:szCs w:val="22"/>
        </w:rPr>
        <w:t>s</w:t>
      </w:r>
      <w:r w:rsidR="00EC73A3">
        <w:rPr>
          <w:rFonts w:eastAsia="Arial Unicode MS" w:cs="Arial Unicode MS" w:hint="eastAsia"/>
          <w:sz w:val="22"/>
          <w:szCs w:val="22"/>
          <w:lang w:eastAsia="ko-KR"/>
        </w:rPr>
        <w:t xml:space="preserve"> of financial position </w:t>
      </w:r>
      <w:r w:rsidRPr="00BF2A0B">
        <w:rPr>
          <w:rFonts w:eastAsia="Arial Unicode MS" w:cs="Arial Unicode MS"/>
          <w:sz w:val="22"/>
          <w:szCs w:val="22"/>
        </w:rPr>
        <w:t xml:space="preserve">as at </w:t>
      </w:r>
      <w:r w:rsidR="00EC73A3">
        <w:rPr>
          <w:rFonts w:eastAsia="Arial Unicode MS" w:cs="Arial Unicode MS" w:hint="eastAsia"/>
          <w:sz w:val="22"/>
          <w:szCs w:val="22"/>
          <w:lang w:eastAsia="ko-KR"/>
        </w:rPr>
        <w:t xml:space="preserve">31 December </w:t>
      </w:r>
      <w:r w:rsidR="001D6CFE">
        <w:rPr>
          <w:rFonts w:eastAsia="Arial Unicode MS" w:cs="Arial Unicode MS" w:hint="eastAsia"/>
          <w:sz w:val="22"/>
          <w:szCs w:val="22"/>
          <w:lang w:eastAsia="ko-KR"/>
        </w:rPr>
        <w:t>2016 and 2015</w:t>
      </w:r>
      <w:r w:rsidRPr="00BF2A0B">
        <w:rPr>
          <w:rFonts w:eastAsia="Arial Unicode MS" w:cs="Arial Unicode MS"/>
          <w:sz w:val="22"/>
          <w:szCs w:val="22"/>
        </w:rPr>
        <w:t xml:space="preserve">, the pro forma </w:t>
      </w:r>
      <w:r w:rsidR="00F8462C">
        <w:rPr>
          <w:rFonts w:eastAsia="Arial Unicode MS" w:cs="Arial Unicode MS" w:hint="eastAsia"/>
          <w:sz w:val="22"/>
          <w:szCs w:val="22"/>
          <w:lang w:eastAsia="ko-KR"/>
        </w:rPr>
        <w:t xml:space="preserve">consolidated </w:t>
      </w:r>
      <w:r w:rsidRPr="00BF2A0B">
        <w:rPr>
          <w:rFonts w:eastAsia="Arial Unicode MS" w:cs="Arial Unicode MS"/>
          <w:sz w:val="22"/>
          <w:szCs w:val="22"/>
        </w:rPr>
        <w:t>statement</w:t>
      </w:r>
      <w:r w:rsidR="00F814A3">
        <w:rPr>
          <w:rFonts w:eastAsia="Arial Unicode MS" w:cs="Arial Unicode MS"/>
          <w:sz w:val="22"/>
          <w:szCs w:val="22"/>
        </w:rPr>
        <w:t>s</w:t>
      </w:r>
      <w:r w:rsidRPr="00BF2A0B">
        <w:rPr>
          <w:rFonts w:eastAsia="Arial Unicode MS" w:cs="Arial Unicode MS"/>
          <w:sz w:val="22"/>
          <w:szCs w:val="22"/>
        </w:rPr>
        <w:t xml:space="preserve"> </w:t>
      </w:r>
      <w:r w:rsidR="00F8462C">
        <w:rPr>
          <w:rFonts w:eastAsia="Arial Unicode MS" w:cs="Arial Unicode MS" w:hint="eastAsia"/>
          <w:sz w:val="22"/>
          <w:szCs w:val="22"/>
          <w:lang w:eastAsia="ko-KR"/>
        </w:rPr>
        <w:t xml:space="preserve">of income </w:t>
      </w:r>
      <w:r w:rsidRPr="00BF2A0B">
        <w:rPr>
          <w:rFonts w:eastAsia="Arial Unicode MS" w:cs="Arial Unicode MS"/>
          <w:sz w:val="22"/>
          <w:szCs w:val="22"/>
        </w:rPr>
        <w:t xml:space="preserve">for the </w:t>
      </w:r>
      <w:r w:rsidR="00F8462C">
        <w:rPr>
          <w:rFonts w:eastAsia="Arial Unicode MS" w:cs="Arial Unicode MS" w:hint="eastAsia"/>
          <w:sz w:val="22"/>
          <w:szCs w:val="22"/>
          <w:lang w:eastAsia="ko-KR"/>
        </w:rPr>
        <w:t>year</w:t>
      </w:r>
      <w:r w:rsidR="00F814A3">
        <w:rPr>
          <w:rFonts w:eastAsia="Arial Unicode MS" w:cs="Arial Unicode MS"/>
          <w:sz w:val="22"/>
          <w:szCs w:val="22"/>
          <w:lang w:eastAsia="ko-KR"/>
        </w:rPr>
        <w:t>s</w:t>
      </w:r>
      <w:r w:rsidR="00F8462C">
        <w:rPr>
          <w:rFonts w:eastAsia="Arial Unicode MS" w:cs="Arial Unicode MS" w:hint="eastAsia"/>
          <w:sz w:val="22"/>
          <w:szCs w:val="22"/>
          <w:lang w:eastAsia="ko-KR"/>
        </w:rPr>
        <w:t xml:space="preserve"> then </w:t>
      </w:r>
      <w:r w:rsidRPr="00BF2A0B">
        <w:rPr>
          <w:rFonts w:eastAsia="Arial Unicode MS" w:cs="Arial Unicode MS"/>
          <w:sz w:val="22"/>
          <w:szCs w:val="22"/>
        </w:rPr>
        <w:t>ended and related notes</w:t>
      </w:r>
      <w:r w:rsidR="004A3AD7">
        <w:rPr>
          <w:rFonts w:eastAsia="Arial Unicode MS" w:cs="Arial Unicode MS"/>
          <w:sz w:val="22"/>
          <w:szCs w:val="22"/>
        </w:rPr>
        <w:t xml:space="preserve"> (collectively </w:t>
      </w:r>
      <w:r w:rsidR="0080587F">
        <w:rPr>
          <w:rFonts w:eastAsia="Arial Unicode MS" w:cs="Arial Unicode MS"/>
          <w:sz w:val="22"/>
          <w:szCs w:val="22"/>
        </w:rPr>
        <w:t>“</w:t>
      </w:r>
      <w:r w:rsidR="0003521A">
        <w:rPr>
          <w:rFonts w:eastAsia="Arial Unicode MS" w:cs="Arial Unicode MS"/>
          <w:sz w:val="22"/>
          <w:szCs w:val="22"/>
        </w:rPr>
        <w:t xml:space="preserve">the </w:t>
      </w:r>
      <w:r w:rsidR="004A3AD7">
        <w:rPr>
          <w:rFonts w:eastAsia="Arial Unicode MS" w:cs="Arial Unicode MS"/>
          <w:sz w:val="22"/>
          <w:szCs w:val="22"/>
        </w:rPr>
        <w:t xml:space="preserve">Pro Forma Consolidated Financial Information”). </w:t>
      </w:r>
      <w:r w:rsidR="00F8462C" w:rsidRPr="00F8462C">
        <w:rPr>
          <w:rFonts w:eastAsia="Arial Unicode MS" w:cs="Arial Unicode MS"/>
          <w:sz w:val="22"/>
          <w:szCs w:val="22"/>
        </w:rPr>
        <w:t xml:space="preserve">The applicable criteria on the basis </w:t>
      </w:r>
      <w:r w:rsidR="00F8462C">
        <w:rPr>
          <w:rFonts w:eastAsia="Arial Unicode MS" w:cs="Arial Unicode MS"/>
          <w:sz w:val="22"/>
          <w:szCs w:val="22"/>
        </w:rPr>
        <w:t xml:space="preserve">and the significant assumptions </w:t>
      </w:r>
      <w:r w:rsidR="00F8462C" w:rsidRPr="00F8462C">
        <w:rPr>
          <w:rFonts w:eastAsia="Arial Unicode MS" w:cs="Arial Unicode MS"/>
          <w:sz w:val="22"/>
          <w:szCs w:val="22"/>
        </w:rPr>
        <w:t xml:space="preserve">of which </w:t>
      </w:r>
      <w:r w:rsidR="00F8462C">
        <w:rPr>
          <w:rFonts w:eastAsia="Arial Unicode MS" w:cs="Arial Unicode MS"/>
          <w:sz w:val="22"/>
          <w:szCs w:val="22"/>
        </w:rPr>
        <w:t xml:space="preserve">the </w:t>
      </w:r>
      <w:r w:rsidR="000D7B51">
        <w:rPr>
          <w:rFonts w:eastAsia="Arial Unicode MS" w:cs="Arial Unicode MS"/>
          <w:sz w:val="22"/>
          <w:szCs w:val="22"/>
        </w:rPr>
        <w:t>management</w:t>
      </w:r>
      <w:r w:rsidR="00F8462C">
        <w:rPr>
          <w:rFonts w:eastAsia="Arial Unicode MS" w:cs="Arial Unicode MS"/>
          <w:sz w:val="22"/>
          <w:szCs w:val="22"/>
        </w:rPr>
        <w:t xml:space="preserve">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Pr>
          <w:rFonts w:eastAsia="Arial Unicode MS" w:cs="Arial Unicode MS"/>
          <w:sz w:val="22"/>
          <w:szCs w:val="22"/>
        </w:rPr>
        <w:t xml:space="preserve"> </w:t>
      </w:r>
      <w:r w:rsidR="00DD1D5D">
        <w:rPr>
          <w:rFonts w:eastAsia="Arial Unicode MS" w:cs="Arial Unicode MS"/>
          <w:sz w:val="22"/>
          <w:szCs w:val="22"/>
        </w:rPr>
        <w:t>has</w:t>
      </w:r>
      <w:r w:rsidR="00877883">
        <w:rPr>
          <w:rFonts w:eastAsia="Arial Unicode MS" w:cs="Arial Unicode MS"/>
          <w:sz w:val="22"/>
          <w:szCs w:val="22"/>
        </w:rPr>
        <w:t xml:space="preserve"> compiled </w:t>
      </w:r>
      <w:r w:rsidR="0080587F">
        <w:rPr>
          <w:rFonts w:eastAsia="Arial Unicode MS" w:cs="Arial Unicode MS"/>
          <w:sz w:val="22"/>
          <w:szCs w:val="22"/>
        </w:rPr>
        <w:t>the p</w:t>
      </w:r>
      <w:r w:rsidR="007F0DB3">
        <w:rPr>
          <w:rFonts w:eastAsia="Arial Unicode MS" w:cs="Arial Unicode MS"/>
          <w:sz w:val="22"/>
          <w:szCs w:val="22"/>
        </w:rPr>
        <w:t xml:space="preserve">ro </w:t>
      </w:r>
      <w:r w:rsidR="0080587F">
        <w:rPr>
          <w:rFonts w:eastAsia="Arial Unicode MS" w:cs="Arial Unicode MS"/>
          <w:sz w:val="22"/>
          <w:szCs w:val="22"/>
        </w:rPr>
        <w:t>f</w:t>
      </w:r>
      <w:r w:rsidR="007F0DB3">
        <w:rPr>
          <w:rFonts w:eastAsia="Arial Unicode MS" w:cs="Arial Unicode MS"/>
          <w:sz w:val="22"/>
          <w:szCs w:val="22"/>
        </w:rPr>
        <w:t xml:space="preserve">orma </w:t>
      </w:r>
      <w:r w:rsidR="0080587F">
        <w:rPr>
          <w:rFonts w:eastAsia="Arial Unicode MS" w:cs="Arial Unicode MS"/>
          <w:sz w:val="22"/>
          <w:szCs w:val="22"/>
        </w:rPr>
        <w:t>consolidated financial information</w:t>
      </w:r>
      <w:r w:rsidR="0080587F" w:rsidRPr="00F8462C">
        <w:rPr>
          <w:rFonts w:eastAsia="Arial Unicode MS" w:cs="Arial Unicode MS"/>
          <w:sz w:val="22"/>
          <w:szCs w:val="22"/>
        </w:rPr>
        <w:t xml:space="preserve"> are descri</w:t>
      </w:r>
      <w:r w:rsidR="0080587F">
        <w:rPr>
          <w:rFonts w:eastAsia="Arial Unicode MS" w:cs="Arial Unicode MS"/>
          <w:sz w:val="22"/>
          <w:szCs w:val="22"/>
        </w:rPr>
        <w:t>bed in the N</w:t>
      </w:r>
      <w:r w:rsidR="0080587F" w:rsidRPr="00F8462C">
        <w:rPr>
          <w:rFonts w:eastAsia="Arial Unicode MS" w:cs="Arial Unicode MS"/>
          <w:sz w:val="22"/>
          <w:szCs w:val="22"/>
        </w:rPr>
        <w:t>ote</w:t>
      </w:r>
      <w:r w:rsidR="0080587F">
        <w:rPr>
          <w:rFonts w:eastAsia="Arial Unicode MS" w:cs="Arial Unicode MS"/>
          <w:sz w:val="22"/>
          <w:szCs w:val="22"/>
        </w:rPr>
        <w:t xml:space="preserve"> 2 and 3 to the pro forma consolidated financial information. </w:t>
      </w:r>
    </w:p>
    <w:p w:rsidR="00F8462C" w:rsidRDefault="007F0DB3"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Pr>
          <w:rFonts w:eastAsia="Arial Unicode MS" w:cs="Arial Unicode MS"/>
          <w:sz w:val="22"/>
          <w:szCs w:val="22"/>
        </w:rPr>
        <w:t>The pro forma consolidated financial information</w:t>
      </w:r>
      <w:r w:rsidR="00F8462C" w:rsidRPr="00F8462C">
        <w:rPr>
          <w:rFonts w:eastAsia="Arial Unicode MS" w:cs="Arial Unicode MS"/>
          <w:sz w:val="22"/>
          <w:szCs w:val="22"/>
        </w:rPr>
        <w:t xml:space="preserve"> has been compiled by </w:t>
      </w:r>
      <w:r w:rsidR="00F8462C">
        <w:rPr>
          <w:rFonts w:eastAsia="Arial Unicode MS" w:cs="Arial Unicode MS"/>
          <w:sz w:val="22"/>
          <w:szCs w:val="22"/>
        </w:rPr>
        <w:t xml:space="preserve">the </w:t>
      </w:r>
      <w:r w:rsidR="000D7B51">
        <w:rPr>
          <w:rFonts w:eastAsia="Arial Unicode MS" w:cs="Arial Unicode MS"/>
          <w:sz w:val="22"/>
          <w:szCs w:val="22"/>
        </w:rPr>
        <w:t>management</w:t>
      </w:r>
      <w:r w:rsidR="00F8462C">
        <w:rPr>
          <w:rFonts w:eastAsia="Arial Unicode MS" w:cs="Arial Unicode MS"/>
          <w:sz w:val="22"/>
          <w:szCs w:val="22"/>
        </w:rPr>
        <w:t xml:space="preserve">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sidRPr="00F8462C">
        <w:rPr>
          <w:rFonts w:eastAsia="Arial Unicode MS" w:cs="Arial Unicode MS"/>
          <w:sz w:val="22"/>
          <w:szCs w:val="22"/>
        </w:rPr>
        <w:t xml:space="preserve"> to illustrate the impact of the </w:t>
      </w:r>
      <w:r w:rsidR="00F8462C">
        <w:rPr>
          <w:rFonts w:eastAsia="Arial Unicode MS" w:cs="Arial Unicode MS"/>
          <w:sz w:val="22"/>
          <w:szCs w:val="22"/>
        </w:rPr>
        <w:t xml:space="preserve">amalgamation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Pr>
          <w:rFonts w:eastAsia="Arial Unicode MS" w:cs="Arial Unicode MS"/>
          <w:sz w:val="22"/>
          <w:szCs w:val="22"/>
        </w:rPr>
        <w:t xml:space="preserve"> </w:t>
      </w:r>
      <w:r w:rsidR="00F8462C" w:rsidRPr="00F8462C">
        <w:rPr>
          <w:rFonts w:eastAsia="Arial Unicode MS" w:cs="Arial Unicode MS"/>
          <w:sz w:val="22"/>
          <w:szCs w:val="22"/>
        </w:rPr>
        <w:t>on</w:t>
      </w:r>
      <w:r w:rsidR="00F8462C">
        <w:rPr>
          <w:rFonts w:eastAsia="Arial Unicode MS" w:cs="Arial Unicode MS"/>
          <w:sz w:val="22"/>
          <w:szCs w:val="22"/>
        </w:rPr>
        <w:t>;</w:t>
      </w:r>
    </w:p>
    <w:p w:rsidR="00146D80" w:rsidRPr="00B43F08" w:rsidRDefault="00146D80" w:rsidP="001D6CFE">
      <w:pPr>
        <w:pStyle w:val="ListParagraph"/>
        <w:numPr>
          <w:ilvl w:val="0"/>
          <w:numId w:val="3"/>
        </w:numPr>
        <w:overflowPunct w:val="0"/>
        <w:autoSpaceDE w:val="0"/>
        <w:autoSpaceDN w:val="0"/>
        <w:adjustRightInd w:val="0"/>
        <w:spacing w:before="120" w:after="0" w:line="380" w:lineRule="exact"/>
        <w:ind w:left="432" w:hanging="432"/>
        <w:contextualSpacing w:val="0"/>
        <w:textAlignment w:val="baseline"/>
        <w:rPr>
          <w:rFonts w:ascii="Arial" w:eastAsia="Arial Unicode MS" w:hAnsi="Arial" w:cs="Arial"/>
          <w:sz w:val="22"/>
          <w:szCs w:val="22"/>
        </w:rPr>
      </w:pPr>
      <w:r w:rsidRPr="00B43F08">
        <w:rPr>
          <w:rFonts w:ascii="Arial" w:eastAsia="Arial Unicode MS" w:hAnsi="Arial" w:cs="Arial"/>
          <w:sz w:val="22"/>
          <w:szCs w:val="22"/>
        </w:rPr>
        <w:t>the</w:t>
      </w:r>
      <w:r w:rsidR="0080587F">
        <w:rPr>
          <w:rFonts w:ascii="Arial" w:eastAsia="Arial Unicode MS" w:hAnsi="Arial" w:cs="Arial"/>
          <w:sz w:val="22"/>
          <w:szCs w:val="22"/>
        </w:rPr>
        <w:t xml:space="preserve"> consolidated </w:t>
      </w:r>
      <w:r w:rsidRPr="00B43F08">
        <w:rPr>
          <w:rFonts w:ascii="Arial" w:eastAsia="Arial Unicode MS" w:hAnsi="Arial" w:cs="Arial"/>
          <w:sz w:val="22"/>
          <w:szCs w:val="22"/>
        </w:rPr>
        <w:t xml:space="preserve">financial position </w:t>
      </w:r>
      <w:r w:rsidR="00F8462C">
        <w:rPr>
          <w:rFonts w:ascii="Arial" w:eastAsia="Arial Unicode MS" w:hAnsi="Arial" w:cs="Arial"/>
          <w:sz w:val="22"/>
          <w:szCs w:val="22"/>
        </w:rPr>
        <w:t xml:space="preserve">of the New Company and its subsidiaries </w:t>
      </w:r>
      <w:r w:rsidRPr="00B43F08">
        <w:rPr>
          <w:rFonts w:ascii="Arial" w:eastAsia="Arial Unicode MS" w:hAnsi="Arial" w:cs="Arial"/>
          <w:sz w:val="22"/>
          <w:szCs w:val="22"/>
        </w:rPr>
        <w:t xml:space="preserve">as at 31 </w:t>
      </w:r>
      <w:r w:rsidR="00F8462C">
        <w:rPr>
          <w:rFonts w:ascii="Arial" w:eastAsia="Arial Unicode MS" w:hAnsi="Arial" w:cs="Arial"/>
          <w:sz w:val="22"/>
          <w:szCs w:val="22"/>
        </w:rPr>
        <w:t>December 201</w:t>
      </w:r>
      <w:r w:rsidR="001D6CFE">
        <w:rPr>
          <w:rFonts w:ascii="Arial" w:eastAsia="Arial Unicode MS" w:hAnsi="Arial" w:cs="Arial"/>
          <w:sz w:val="22"/>
          <w:szCs w:val="22"/>
        </w:rPr>
        <w:t>6</w:t>
      </w:r>
      <w:r w:rsidRPr="00B43F08">
        <w:rPr>
          <w:rFonts w:ascii="Arial" w:eastAsia="Arial Unicode MS" w:hAnsi="Arial" w:cs="Arial"/>
          <w:sz w:val="22"/>
          <w:szCs w:val="22"/>
        </w:rPr>
        <w:t xml:space="preserve"> and </w:t>
      </w:r>
      <w:r w:rsidR="001D6CFE">
        <w:rPr>
          <w:rFonts w:ascii="Arial" w:eastAsia="Arial Unicode MS" w:hAnsi="Arial" w:cs="Arial"/>
          <w:sz w:val="22"/>
          <w:szCs w:val="22"/>
        </w:rPr>
        <w:t>2015</w:t>
      </w:r>
      <w:r w:rsidRPr="00B43F08">
        <w:rPr>
          <w:rFonts w:ascii="Arial" w:eastAsia="Arial Unicode MS" w:hAnsi="Arial" w:cs="Arial"/>
          <w:sz w:val="22"/>
          <w:szCs w:val="22"/>
        </w:rPr>
        <w:t>,</w:t>
      </w:r>
      <w:r w:rsidR="00F8462C">
        <w:rPr>
          <w:rFonts w:ascii="Arial" w:eastAsia="Arial Unicode MS" w:hAnsi="Arial" w:cs="Arial"/>
          <w:sz w:val="22"/>
          <w:szCs w:val="22"/>
        </w:rPr>
        <w:t xml:space="preserve"> and</w:t>
      </w:r>
    </w:p>
    <w:p w:rsidR="00146D80" w:rsidRPr="00B43F08" w:rsidRDefault="00146D80" w:rsidP="001D6CFE">
      <w:pPr>
        <w:pStyle w:val="ListParagraph"/>
        <w:numPr>
          <w:ilvl w:val="0"/>
          <w:numId w:val="3"/>
        </w:numPr>
        <w:overflowPunct w:val="0"/>
        <w:autoSpaceDE w:val="0"/>
        <w:autoSpaceDN w:val="0"/>
        <w:adjustRightInd w:val="0"/>
        <w:spacing w:after="120" w:line="380" w:lineRule="exact"/>
        <w:ind w:left="432" w:hanging="432"/>
        <w:contextualSpacing w:val="0"/>
        <w:textAlignment w:val="baseline"/>
        <w:rPr>
          <w:rFonts w:ascii="Arial" w:eastAsia="Arial Unicode MS" w:hAnsi="Arial" w:cs="Arial"/>
          <w:sz w:val="22"/>
          <w:szCs w:val="22"/>
        </w:rPr>
      </w:pPr>
      <w:r w:rsidRPr="00B43F08">
        <w:rPr>
          <w:rFonts w:ascii="Arial" w:eastAsia="Arial Unicode MS" w:hAnsi="Arial" w:cs="Arial"/>
          <w:sz w:val="22"/>
          <w:szCs w:val="22"/>
        </w:rPr>
        <w:t>the</w:t>
      </w:r>
      <w:r w:rsidR="0080587F">
        <w:rPr>
          <w:rFonts w:ascii="Arial" w:eastAsia="Arial Unicode MS" w:hAnsi="Arial" w:cstheme="minorBidi" w:hint="cs"/>
          <w:sz w:val="22"/>
          <w:szCs w:val="22"/>
          <w:cs/>
        </w:rPr>
        <w:t xml:space="preserve"> </w:t>
      </w:r>
      <w:r w:rsidR="0080587F">
        <w:rPr>
          <w:rFonts w:ascii="Arial" w:eastAsia="Arial Unicode MS" w:hAnsi="Arial" w:cstheme="minorBidi"/>
          <w:sz w:val="22"/>
          <w:szCs w:val="22"/>
        </w:rPr>
        <w:t>consolidated</w:t>
      </w:r>
      <w:r w:rsidR="00877883">
        <w:rPr>
          <w:rFonts w:ascii="Arial" w:eastAsia="Arial Unicode MS" w:hAnsi="Arial" w:cs="Arial"/>
          <w:sz w:val="22"/>
          <w:szCs w:val="22"/>
        </w:rPr>
        <w:t xml:space="preserve"> financial performance</w:t>
      </w:r>
      <w:r w:rsidR="00172124" w:rsidRPr="00B43F08">
        <w:rPr>
          <w:rFonts w:ascii="Arial" w:eastAsia="Arial Unicode MS" w:hAnsi="Arial" w:cs="Arial"/>
          <w:sz w:val="22"/>
          <w:szCs w:val="22"/>
        </w:rPr>
        <w:t xml:space="preserve"> </w:t>
      </w:r>
      <w:r w:rsidR="00877883">
        <w:rPr>
          <w:rFonts w:ascii="Arial" w:eastAsia="Arial Unicode MS" w:hAnsi="Arial" w:cs="Arial"/>
          <w:sz w:val="22"/>
          <w:szCs w:val="22"/>
        </w:rPr>
        <w:t>of the New Company and its subsidiaries for the year</w:t>
      </w:r>
      <w:r w:rsidR="00DD1D5D">
        <w:rPr>
          <w:rFonts w:ascii="Arial" w:eastAsia="Arial Unicode MS" w:hAnsi="Arial" w:cs="Arial"/>
          <w:sz w:val="22"/>
          <w:szCs w:val="22"/>
        </w:rPr>
        <w:t>s</w:t>
      </w:r>
      <w:r w:rsidR="00877883">
        <w:rPr>
          <w:rFonts w:ascii="Arial" w:eastAsia="Arial Unicode MS" w:hAnsi="Arial" w:cs="Arial"/>
          <w:sz w:val="22"/>
          <w:szCs w:val="22"/>
        </w:rPr>
        <w:t xml:space="preserve"> </w:t>
      </w:r>
      <w:r w:rsidR="0080587F">
        <w:rPr>
          <w:rFonts w:ascii="Arial" w:eastAsia="Arial Unicode MS" w:hAnsi="Arial" w:cs="Arial"/>
          <w:sz w:val="22"/>
          <w:szCs w:val="22"/>
        </w:rPr>
        <w:t>ended 3</w:t>
      </w:r>
      <w:r w:rsidRPr="00B43F08">
        <w:rPr>
          <w:rFonts w:ascii="Arial" w:eastAsia="Arial Unicode MS" w:hAnsi="Arial" w:cs="Arial"/>
          <w:sz w:val="22"/>
          <w:szCs w:val="22"/>
        </w:rPr>
        <w:t xml:space="preserve">1 </w:t>
      </w:r>
      <w:r w:rsidR="00877883">
        <w:rPr>
          <w:rFonts w:ascii="Arial" w:eastAsia="Arial Unicode MS" w:hAnsi="Arial" w:cs="Arial"/>
          <w:sz w:val="22"/>
          <w:szCs w:val="22"/>
        </w:rPr>
        <w:t xml:space="preserve">December </w:t>
      </w:r>
      <w:r w:rsidR="00DD1D5D">
        <w:rPr>
          <w:rFonts w:ascii="Arial" w:eastAsia="Arial Unicode MS" w:hAnsi="Arial" w:cstheme="minorBidi"/>
          <w:sz w:val="22"/>
          <w:szCs w:val="22"/>
        </w:rPr>
        <w:t>2016</w:t>
      </w:r>
      <w:r w:rsidR="0080587F">
        <w:rPr>
          <w:rFonts w:ascii="Arial" w:eastAsia="Arial Unicode MS" w:hAnsi="Arial" w:cs="Arial"/>
          <w:sz w:val="22"/>
          <w:szCs w:val="22"/>
        </w:rPr>
        <w:t xml:space="preserve"> and </w:t>
      </w:r>
      <w:r w:rsidR="00DD1D5D">
        <w:rPr>
          <w:rFonts w:ascii="Arial" w:eastAsia="Arial Unicode MS" w:hAnsi="Arial" w:cs="Arial"/>
          <w:sz w:val="22"/>
          <w:szCs w:val="22"/>
        </w:rPr>
        <w:t>2015</w:t>
      </w:r>
    </w:p>
    <w:p w:rsidR="00172124" w:rsidRPr="00B43F08" w:rsidRDefault="001D6CFE"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i/>
          <w:iCs/>
          <w:sz w:val="22"/>
          <w:szCs w:val="22"/>
        </w:rPr>
      </w:pPr>
      <w:r>
        <w:rPr>
          <w:rFonts w:eastAsia="Arial Unicode MS" w:cs="Arial Unicode MS"/>
          <w:sz w:val="22"/>
          <w:szCs w:val="22"/>
        </w:rPr>
        <w:t>A</w:t>
      </w:r>
      <w:r w:rsidR="001B3E03" w:rsidRPr="00B43F08">
        <w:rPr>
          <w:rFonts w:eastAsia="Arial Unicode MS" w:cs="Arial Unicode MS"/>
          <w:sz w:val="22"/>
          <w:szCs w:val="22"/>
        </w:rPr>
        <w:t xml:space="preserve">s if </w:t>
      </w:r>
      <w:r w:rsidR="00877883">
        <w:rPr>
          <w:rFonts w:eastAsia="Arial Unicode MS" w:cs="Arial Unicode MS"/>
          <w:sz w:val="22"/>
          <w:szCs w:val="22"/>
        </w:rPr>
        <w:t xml:space="preserve">the amalgamation had </w:t>
      </w:r>
      <w:r w:rsidR="000D7B51">
        <w:rPr>
          <w:rFonts w:eastAsia="Arial Unicode MS" w:cs="Arial Unicode MS"/>
          <w:sz w:val="22"/>
          <w:szCs w:val="22"/>
        </w:rPr>
        <w:t>taken place</w:t>
      </w:r>
      <w:r w:rsidR="00172124" w:rsidRPr="00B43F08">
        <w:rPr>
          <w:rFonts w:eastAsia="Arial Unicode MS" w:cs="Arial Unicode MS"/>
          <w:sz w:val="22"/>
          <w:szCs w:val="22"/>
        </w:rPr>
        <w:t xml:space="preserve"> on </w:t>
      </w:r>
      <w:r>
        <w:rPr>
          <w:rFonts w:eastAsia="Arial Unicode MS" w:cs="Arial Unicode MS"/>
          <w:sz w:val="22"/>
          <w:szCs w:val="22"/>
        </w:rPr>
        <w:t>1 January 2015</w:t>
      </w:r>
      <w:r w:rsidR="001B3E03" w:rsidRPr="00B43F08">
        <w:rPr>
          <w:rFonts w:eastAsia="Arial Unicode MS" w:cs="Arial Unicode MS"/>
          <w:sz w:val="22"/>
          <w:szCs w:val="22"/>
        </w:rPr>
        <w:t xml:space="preserve">. </w:t>
      </w:r>
      <w:r w:rsidR="00877883" w:rsidRPr="00877883">
        <w:rPr>
          <w:rFonts w:eastAsia="Arial Unicode MS" w:cs="Arial Unicode MS"/>
          <w:sz w:val="22"/>
          <w:szCs w:val="22"/>
        </w:rPr>
        <w:t>As part of this proces</w:t>
      </w:r>
      <w:r w:rsidR="00877883">
        <w:rPr>
          <w:rFonts w:eastAsia="Arial Unicode MS" w:cs="Arial Unicode MS"/>
          <w:sz w:val="22"/>
          <w:szCs w:val="22"/>
        </w:rPr>
        <w:t xml:space="preserve">s, information about the </w:t>
      </w:r>
      <w:r w:rsidR="00A35EAD">
        <w:rPr>
          <w:rFonts w:eastAsia="Arial Unicode MS" w:cs="Arial Unicode MS"/>
          <w:sz w:val="22"/>
          <w:szCs w:val="22"/>
        </w:rPr>
        <w:t xml:space="preserve">companies’ </w:t>
      </w:r>
      <w:r w:rsidR="0080587F">
        <w:rPr>
          <w:rFonts w:eastAsia="Arial Unicode MS" w:cs="Arial Unicode MS"/>
          <w:sz w:val="22"/>
          <w:szCs w:val="22"/>
        </w:rPr>
        <w:t xml:space="preserve">consolidated </w:t>
      </w:r>
      <w:r w:rsidR="00A35EAD" w:rsidRPr="00877883">
        <w:rPr>
          <w:rFonts w:eastAsia="Arial Unicode MS" w:cs="Arial Unicode MS"/>
          <w:sz w:val="22"/>
          <w:szCs w:val="22"/>
        </w:rPr>
        <w:t>financial</w:t>
      </w:r>
      <w:r w:rsidR="00877883" w:rsidRPr="00877883">
        <w:rPr>
          <w:rFonts w:eastAsia="Arial Unicode MS" w:cs="Arial Unicode MS"/>
          <w:sz w:val="22"/>
          <w:szCs w:val="22"/>
        </w:rPr>
        <w:t xml:space="preserve"> position</w:t>
      </w:r>
      <w:r w:rsidR="00877883">
        <w:rPr>
          <w:rFonts w:eastAsia="Arial Unicode MS" w:cs="Arial Unicode MS"/>
          <w:sz w:val="22"/>
          <w:szCs w:val="22"/>
        </w:rPr>
        <w:t xml:space="preserve">, </w:t>
      </w:r>
      <w:r w:rsidR="0080587F">
        <w:rPr>
          <w:rFonts w:eastAsia="Arial Unicode MS" w:cs="Arial Unicode MS"/>
          <w:sz w:val="22"/>
          <w:szCs w:val="22"/>
        </w:rPr>
        <w:t xml:space="preserve">and consolidated </w:t>
      </w:r>
      <w:r w:rsidR="00877883">
        <w:rPr>
          <w:rFonts w:eastAsia="Arial Unicode MS" w:cs="Arial Unicode MS"/>
          <w:sz w:val="22"/>
          <w:szCs w:val="22"/>
        </w:rPr>
        <w:t>financial performance</w:t>
      </w:r>
      <w:r w:rsidR="00877883" w:rsidRPr="00877883">
        <w:rPr>
          <w:rFonts w:eastAsia="Arial Unicode MS" w:cs="Arial Unicode MS"/>
          <w:sz w:val="22"/>
          <w:szCs w:val="22"/>
        </w:rPr>
        <w:t xml:space="preserve"> has been extracted by the </w:t>
      </w:r>
      <w:r w:rsidR="000D7B51">
        <w:rPr>
          <w:rFonts w:eastAsia="Arial Unicode MS" w:cs="Arial Unicode MS"/>
          <w:sz w:val="22"/>
          <w:szCs w:val="22"/>
        </w:rPr>
        <w:t>management</w:t>
      </w:r>
      <w:r w:rsidR="00877883">
        <w:rPr>
          <w:rFonts w:eastAsia="Arial Unicode MS" w:cs="Arial Unicode MS"/>
          <w:sz w:val="22"/>
          <w:szCs w:val="22"/>
        </w:rPr>
        <w:t xml:space="preserve"> of </w:t>
      </w:r>
      <w:r>
        <w:rPr>
          <w:rFonts w:eastAsia="Arial Unicode MS" w:cs="Arial Unicode MS"/>
          <w:sz w:val="22"/>
          <w:szCs w:val="22"/>
        </w:rPr>
        <w:t>TF</w:t>
      </w:r>
      <w:r w:rsidR="00877883">
        <w:rPr>
          <w:rFonts w:eastAsia="Arial Unicode MS" w:cs="Arial Unicode MS"/>
          <w:sz w:val="22"/>
          <w:szCs w:val="22"/>
        </w:rPr>
        <w:t xml:space="preserve"> and </w:t>
      </w:r>
      <w:r>
        <w:rPr>
          <w:rFonts w:eastAsia="Arial Unicode MS" w:cs="Arial Unicode MS"/>
          <w:sz w:val="22"/>
          <w:szCs w:val="22"/>
        </w:rPr>
        <w:t>PR</w:t>
      </w:r>
      <w:r w:rsidR="00877883">
        <w:rPr>
          <w:rFonts w:eastAsia="Arial Unicode MS" w:cs="Arial Unicode MS"/>
          <w:sz w:val="22"/>
          <w:szCs w:val="22"/>
        </w:rPr>
        <w:t xml:space="preserve"> from </w:t>
      </w:r>
      <w:r>
        <w:rPr>
          <w:rFonts w:eastAsia="Arial Unicode MS" w:cs="Arial Unicode MS"/>
          <w:sz w:val="22"/>
          <w:szCs w:val="22"/>
        </w:rPr>
        <w:t>TF</w:t>
      </w:r>
      <w:r w:rsidR="00877883">
        <w:rPr>
          <w:rFonts w:eastAsia="Arial Unicode MS" w:cs="Arial Unicode MS"/>
          <w:sz w:val="22"/>
          <w:szCs w:val="22"/>
        </w:rPr>
        <w:t xml:space="preserve"> and its subsidiaries’ consolidated </w:t>
      </w:r>
      <w:r w:rsidR="00877883" w:rsidRPr="00877883">
        <w:rPr>
          <w:rFonts w:eastAsia="Arial Unicode MS" w:cs="Arial Unicode MS"/>
          <w:sz w:val="22"/>
          <w:szCs w:val="22"/>
        </w:rPr>
        <w:t>financial statements</w:t>
      </w:r>
      <w:r w:rsidR="0028432D">
        <w:rPr>
          <w:rFonts w:eastAsia="Arial Unicode MS" w:cs="Arial Unicode MS"/>
          <w:sz w:val="22"/>
          <w:szCs w:val="22"/>
        </w:rPr>
        <w:t>,</w:t>
      </w:r>
      <w:r w:rsidR="00877883" w:rsidRPr="00877883">
        <w:rPr>
          <w:rFonts w:eastAsia="Arial Unicode MS" w:cs="Arial Unicode MS"/>
          <w:sz w:val="22"/>
          <w:szCs w:val="22"/>
        </w:rPr>
        <w:t xml:space="preserve"> </w:t>
      </w:r>
      <w:r>
        <w:rPr>
          <w:rFonts w:eastAsia="Arial Unicode MS" w:cs="Arial Unicode MS"/>
          <w:sz w:val="22"/>
          <w:szCs w:val="22"/>
        </w:rPr>
        <w:t>PR</w:t>
      </w:r>
      <w:r w:rsidR="00877883">
        <w:rPr>
          <w:rFonts w:eastAsia="Arial Unicode MS" w:cs="Arial Unicode MS"/>
          <w:sz w:val="22"/>
          <w:szCs w:val="22"/>
        </w:rPr>
        <w:t xml:space="preserve">’s financial statements </w:t>
      </w:r>
      <w:r w:rsidR="00A35EAD">
        <w:rPr>
          <w:rFonts w:eastAsia="Arial Unicode MS" w:cs="Arial Unicode MS"/>
          <w:sz w:val="22"/>
          <w:szCs w:val="22"/>
        </w:rPr>
        <w:t xml:space="preserve">in </w:t>
      </w:r>
      <w:r w:rsidR="00A35EAD" w:rsidRPr="00A35EAD">
        <w:rPr>
          <w:rFonts w:eastAsia="Arial Unicode MS" w:cs="Arial Unicode MS"/>
          <w:sz w:val="22"/>
          <w:szCs w:val="22"/>
        </w:rPr>
        <w:t xml:space="preserve">which the equity method </w:t>
      </w:r>
      <w:r w:rsidR="00804282">
        <w:rPr>
          <w:rFonts w:eastAsia="Arial Unicode MS" w:cs="Arial Unicode MS"/>
          <w:sz w:val="22"/>
          <w:szCs w:val="22"/>
        </w:rPr>
        <w:t xml:space="preserve">is applied </w:t>
      </w:r>
      <w:r w:rsidR="003E4E51">
        <w:rPr>
          <w:rFonts w:eastAsia="Arial Unicode MS" w:cs="Arial Unicode MS"/>
          <w:sz w:val="22"/>
          <w:szCs w:val="22"/>
        </w:rPr>
        <w:t xml:space="preserve">for </w:t>
      </w:r>
      <w:r w:rsidR="00804282">
        <w:rPr>
          <w:rFonts w:eastAsia="Arial Unicode MS" w:cs="Arial Unicode MS"/>
          <w:sz w:val="22"/>
          <w:szCs w:val="22"/>
        </w:rPr>
        <w:t xml:space="preserve">the </w:t>
      </w:r>
      <w:r w:rsidR="003E4E51">
        <w:rPr>
          <w:rFonts w:eastAsia="Arial Unicode MS" w:cs="Arial Unicode MS"/>
          <w:sz w:val="22"/>
          <w:szCs w:val="22"/>
        </w:rPr>
        <w:t xml:space="preserve">investments in associates </w:t>
      </w:r>
      <w:r w:rsidR="0028432D">
        <w:rPr>
          <w:rFonts w:eastAsia="Arial Unicode MS" w:cs="Arial Unicode MS"/>
          <w:sz w:val="22"/>
          <w:szCs w:val="22"/>
        </w:rPr>
        <w:t xml:space="preserve">and PB’s financial statements in </w:t>
      </w:r>
      <w:r w:rsidR="0028432D" w:rsidRPr="00A35EAD">
        <w:rPr>
          <w:rFonts w:eastAsia="Arial Unicode MS" w:cs="Arial Unicode MS"/>
          <w:sz w:val="22"/>
          <w:szCs w:val="22"/>
        </w:rPr>
        <w:t xml:space="preserve">which the equity method </w:t>
      </w:r>
      <w:r w:rsidR="00A35EAD" w:rsidRPr="00A35EAD">
        <w:rPr>
          <w:rFonts w:eastAsia="Arial Unicode MS" w:cs="Arial Unicode MS"/>
          <w:sz w:val="22"/>
          <w:szCs w:val="22"/>
        </w:rPr>
        <w:t xml:space="preserve">is applied </w:t>
      </w:r>
      <w:r w:rsidR="00A35EAD">
        <w:rPr>
          <w:rFonts w:eastAsia="Arial Unicode MS" w:cs="Arial Unicode MS"/>
          <w:sz w:val="22"/>
          <w:szCs w:val="22"/>
        </w:rPr>
        <w:t xml:space="preserve">for the investment in </w:t>
      </w:r>
      <w:r w:rsidR="003E4E51">
        <w:rPr>
          <w:rFonts w:eastAsia="Arial Unicode MS" w:cs="Arial Unicode MS"/>
          <w:sz w:val="22"/>
          <w:szCs w:val="22"/>
        </w:rPr>
        <w:t>joint venture</w:t>
      </w:r>
      <w:r w:rsidR="00A35EAD">
        <w:rPr>
          <w:rFonts w:eastAsia="Arial Unicode MS" w:cs="Arial Unicode MS"/>
          <w:sz w:val="22"/>
          <w:szCs w:val="22"/>
        </w:rPr>
        <w:t xml:space="preserve"> </w:t>
      </w:r>
      <w:r w:rsidR="00877883" w:rsidRPr="00877883">
        <w:rPr>
          <w:rFonts w:eastAsia="Arial Unicode MS" w:cs="Arial Unicode MS"/>
          <w:sz w:val="22"/>
          <w:szCs w:val="22"/>
        </w:rPr>
        <w:t xml:space="preserve">for the </w:t>
      </w:r>
      <w:r w:rsidR="00A35EAD">
        <w:rPr>
          <w:rFonts w:eastAsia="Arial Unicode MS" w:cs="Arial Unicode MS"/>
          <w:sz w:val="22"/>
          <w:szCs w:val="22"/>
        </w:rPr>
        <w:t>year</w:t>
      </w:r>
      <w:r w:rsidR="0028117F">
        <w:rPr>
          <w:rFonts w:eastAsia="Arial Unicode MS" w:cs="Arial Unicode MS"/>
          <w:sz w:val="22"/>
          <w:szCs w:val="22"/>
        </w:rPr>
        <w:t>s</w:t>
      </w:r>
      <w:r w:rsidR="00A35EAD">
        <w:rPr>
          <w:rFonts w:eastAsia="Arial Unicode MS" w:cs="Arial Unicode MS"/>
          <w:sz w:val="22"/>
          <w:szCs w:val="22"/>
        </w:rPr>
        <w:t xml:space="preserve"> </w:t>
      </w:r>
      <w:r w:rsidR="00877883" w:rsidRPr="00877883">
        <w:rPr>
          <w:rFonts w:eastAsia="Arial Unicode MS" w:cs="Arial Unicode MS"/>
          <w:sz w:val="22"/>
          <w:szCs w:val="22"/>
        </w:rPr>
        <w:t xml:space="preserve">ended </w:t>
      </w:r>
      <w:r w:rsidR="00A35EAD">
        <w:rPr>
          <w:rFonts w:eastAsia="Arial Unicode MS" w:cs="Arial Unicode MS"/>
          <w:sz w:val="22"/>
          <w:szCs w:val="22"/>
        </w:rPr>
        <w:t xml:space="preserve">31 December </w:t>
      </w:r>
      <w:r>
        <w:rPr>
          <w:rFonts w:eastAsia="Arial Unicode MS" w:cs="Arial Unicode MS"/>
          <w:sz w:val="22"/>
          <w:szCs w:val="22"/>
        </w:rPr>
        <w:t>2016 and 2015</w:t>
      </w:r>
      <w:r w:rsidR="00877883" w:rsidRPr="00877883">
        <w:rPr>
          <w:rFonts w:eastAsia="Arial Unicode MS" w:cs="Arial Unicode MS"/>
          <w:sz w:val="22"/>
          <w:szCs w:val="22"/>
        </w:rPr>
        <w:t xml:space="preserve">, </w:t>
      </w:r>
      <w:r w:rsidR="003E4E51">
        <w:rPr>
          <w:rFonts w:eastAsia="Arial Unicode MS" w:cs="Arial Unicode MS"/>
          <w:sz w:val="22"/>
          <w:szCs w:val="22"/>
        </w:rPr>
        <w:t>on which these</w:t>
      </w:r>
      <w:r w:rsidR="0028432D">
        <w:rPr>
          <w:rFonts w:eastAsia="Arial Unicode MS" w:cs="Arial Unicode MS"/>
          <w:sz w:val="22"/>
          <w:szCs w:val="22"/>
        </w:rPr>
        <w:t xml:space="preserve"> financial statements and audit reports thereon</w:t>
      </w:r>
      <w:r w:rsidR="00A35EAD">
        <w:rPr>
          <w:rFonts w:eastAsia="Arial Unicode MS" w:cs="Arial Unicode MS"/>
          <w:sz w:val="22"/>
          <w:szCs w:val="22"/>
        </w:rPr>
        <w:t xml:space="preserve"> have </w:t>
      </w:r>
      <w:r w:rsidR="00877883" w:rsidRPr="00877883">
        <w:rPr>
          <w:rFonts w:eastAsia="Arial Unicode MS" w:cs="Arial Unicode MS"/>
          <w:sz w:val="22"/>
          <w:szCs w:val="22"/>
        </w:rPr>
        <w:t>been published.</w:t>
      </w:r>
      <w:r w:rsidR="000740E1" w:rsidRPr="00B43F08">
        <w:rPr>
          <w:rFonts w:eastAsia="Arial Unicode MS" w:cs="Arial Unicode MS"/>
          <w:i/>
          <w:iCs/>
          <w:sz w:val="22"/>
          <w:szCs w:val="22"/>
        </w:rPr>
        <w:t xml:space="preserve"> </w:t>
      </w:r>
      <w:r w:rsidR="00172124" w:rsidRPr="00B43F08">
        <w:rPr>
          <w:rFonts w:eastAsia="Arial Unicode MS" w:cs="Arial Unicode MS"/>
          <w:i/>
          <w:iCs/>
          <w:sz w:val="22"/>
          <w:szCs w:val="22"/>
        </w:rPr>
        <w:br w:type="page"/>
      </w:r>
    </w:p>
    <w:p w:rsidR="00C14149" w:rsidRPr="00DD1D5D" w:rsidRDefault="00A35EAD"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b/>
          <w:bCs/>
          <w:i/>
          <w:iCs/>
          <w:sz w:val="22"/>
          <w:szCs w:val="22"/>
        </w:rPr>
      </w:pPr>
      <w:r w:rsidRPr="00DD1D5D">
        <w:rPr>
          <w:rFonts w:eastAsia="Arial Unicode MS" w:cs="Arial Unicode MS"/>
          <w:b/>
          <w:bCs/>
          <w:i/>
          <w:iCs/>
          <w:sz w:val="22"/>
          <w:szCs w:val="22"/>
        </w:rPr>
        <w:lastRenderedPageBreak/>
        <w:t>The</w:t>
      </w:r>
      <w:r w:rsidR="00C14149" w:rsidRPr="00DD1D5D">
        <w:rPr>
          <w:rFonts w:eastAsia="Arial Unicode MS" w:cs="Arial Unicode MS"/>
          <w:b/>
          <w:bCs/>
          <w:i/>
          <w:iCs/>
          <w:sz w:val="22"/>
          <w:szCs w:val="22"/>
        </w:rPr>
        <w:t xml:space="preserve"> </w:t>
      </w:r>
      <w:r w:rsidR="00285740" w:rsidRPr="00DD1D5D">
        <w:rPr>
          <w:rFonts w:eastAsia="Arial Unicode MS" w:cs="Arial Unicode MS"/>
          <w:b/>
          <w:bCs/>
          <w:i/>
          <w:iCs/>
          <w:sz w:val="22"/>
          <w:szCs w:val="22"/>
        </w:rPr>
        <w:t>Management</w:t>
      </w:r>
      <w:r w:rsidR="00DD1D5D" w:rsidRPr="00DD1D5D">
        <w:rPr>
          <w:rFonts w:eastAsia="Arial Unicode MS" w:cs="Arial Unicode MS"/>
          <w:b/>
          <w:bCs/>
          <w:i/>
          <w:iCs/>
          <w:sz w:val="22"/>
          <w:szCs w:val="22"/>
        </w:rPr>
        <w:t>’</w:t>
      </w:r>
      <w:r w:rsidR="00285740" w:rsidRPr="00DD1D5D">
        <w:rPr>
          <w:rFonts w:eastAsia="Arial Unicode MS" w:cs="Arial Unicode MS"/>
          <w:b/>
          <w:bCs/>
          <w:i/>
          <w:iCs/>
          <w:sz w:val="22"/>
          <w:szCs w:val="22"/>
        </w:rPr>
        <w:t xml:space="preserve">s </w:t>
      </w:r>
      <w:r w:rsidR="00C14149" w:rsidRPr="00DD1D5D">
        <w:rPr>
          <w:rFonts w:eastAsia="Arial Unicode MS" w:cs="Arial Unicode MS"/>
          <w:b/>
          <w:bCs/>
          <w:i/>
          <w:iCs/>
          <w:sz w:val="22"/>
          <w:szCs w:val="22"/>
        </w:rPr>
        <w:t xml:space="preserve">responsibility for </w:t>
      </w:r>
      <w:r w:rsidRPr="00DD1D5D">
        <w:rPr>
          <w:rFonts w:eastAsia="Arial Unicode MS" w:cs="Arial Unicode MS"/>
          <w:b/>
          <w:bCs/>
          <w:i/>
          <w:iCs/>
          <w:sz w:val="22"/>
          <w:szCs w:val="22"/>
        </w:rPr>
        <w:t xml:space="preserve">compiling of </w:t>
      </w:r>
      <w:r w:rsidR="00C14149" w:rsidRPr="00DD1D5D">
        <w:rPr>
          <w:rFonts w:eastAsia="Arial Unicode MS" w:cs="Arial Unicode MS"/>
          <w:b/>
          <w:bCs/>
          <w:i/>
          <w:iCs/>
          <w:sz w:val="22"/>
          <w:szCs w:val="22"/>
        </w:rPr>
        <w:t xml:space="preserve">the </w:t>
      </w:r>
      <w:r w:rsidR="004D0CB5" w:rsidRPr="00DD1D5D">
        <w:rPr>
          <w:rFonts w:eastAsia="Arial Unicode MS" w:cs="Arial Unicode MS"/>
          <w:b/>
          <w:bCs/>
          <w:i/>
          <w:iCs/>
          <w:sz w:val="22"/>
          <w:szCs w:val="22"/>
        </w:rPr>
        <w:t>p</w:t>
      </w:r>
      <w:r w:rsidR="002E7FFC" w:rsidRPr="00DD1D5D">
        <w:rPr>
          <w:rFonts w:eastAsia="Arial Unicode MS" w:cs="Arial Unicode MS"/>
          <w:b/>
          <w:bCs/>
          <w:i/>
          <w:iCs/>
          <w:sz w:val="22"/>
          <w:szCs w:val="22"/>
        </w:rPr>
        <w:t>ro forma</w:t>
      </w:r>
      <w:r w:rsidRPr="00DD1D5D">
        <w:rPr>
          <w:rFonts w:eastAsia="Arial Unicode MS" w:cs="Arial Unicode MS"/>
          <w:b/>
          <w:bCs/>
          <w:i/>
          <w:iCs/>
          <w:sz w:val="22"/>
          <w:szCs w:val="22"/>
        </w:rPr>
        <w:t xml:space="preserve"> consolidated</w:t>
      </w:r>
      <w:r w:rsidR="002E7FFC" w:rsidRPr="00DD1D5D">
        <w:rPr>
          <w:rFonts w:eastAsia="Arial Unicode MS" w:cs="Arial Unicode MS"/>
          <w:b/>
          <w:bCs/>
          <w:i/>
          <w:iCs/>
          <w:sz w:val="22"/>
          <w:szCs w:val="22"/>
        </w:rPr>
        <w:t xml:space="preserve"> financial statements</w:t>
      </w:r>
      <w:r w:rsidR="00C14149" w:rsidRPr="00DD1D5D">
        <w:rPr>
          <w:rFonts w:eastAsia="Arial Unicode MS" w:cs="Arial Unicode MS"/>
          <w:b/>
          <w:bCs/>
          <w:i/>
          <w:iCs/>
          <w:sz w:val="22"/>
          <w:szCs w:val="22"/>
        </w:rPr>
        <w:t xml:space="preserve"> </w:t>
      </w:r>
    </w:p>
    <w:p w:rsidR="00C14149" w:rsidRPr="00596A35" w:rsidRDefault="00A35EAD"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Pr>
          <w:rFonts w:eastAsia="Arial Unicode MS" w:cs="Arial Unicode MS"/>
          <w:sz w:val="22"/>
          <w:szCs w:val="22"/>
        </w:rPr>
        <w:t>T</w:t>
      </w:r>
      <w:r w:rsidRPr="00877883">
        <w:rPr>
          <w:rFonts w:eastAsia="Arial Unicode MS" w:cs="Arial Unicode MS"/>
          <w:sz w:val="22"/>
          <w:szCs w:val="22"/>
        </w:rPr>
        <w:t xml:space="preserve">he </w:t>
      </w:r>
      <w:r w:rsidR="000D7B51">
        <w:rPr>
          <w:rFonts w:eastAsia="Arial Unicode MS" w:cs="Arial Unicode MS"/>
          <w:sz w:val="22"/>
          <w:szCs w:val="22"/>
        </w:rPr>
        <w:t>management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Pr>
          <w:rFonts w:eastAsia="Arial Unicode MS" w:cs="Arial Unicode MS"/>
          <w:sz w:val="22"/>
          <w:szCs w:val="22"/>
        </w:rPr>
        <w:t xml:space="preserve"> </w:t>
      </w:r>
      <w:r w:rsidR="00DD1D5D">
        <w:rPr>
          <w:rFonts w:eastAsia="Arial Unicode MS" w:cs="Arial Unicode MS"/>
          <w:sz w:val="22"/>
          <w:szCs w:val="22"/>
        </w:rPr>
        <w:t>is</w:t>
      </w:r>
      <w:r w:rsidR="00C14149" w:rsidRPr="00596A35">
        <w:rPr>
          <w:rFonts w:eastAsia="Arial Unicode MS" w:cs="Arial Unicode MS"/>
          <w:sz w:val="22"/>
          <w:szCs w:val="22"/>
        </w:rPr>
        <w:t xml:space="preserve"> responsible for compiling </w:t>
      </w:r>
      <w:r w:rsidR="006F6F5A">
        <w:rPr>
          <w:rFonts w:eastAsia="Arial Unicode MS" w:cs="Arial Unicode MS"/>
          <w:sz w:val="22"/>
          <w:szCs w:val="22"/>
        </w:rPr>
        <w:t xml:space="preserve">of </w:t>
      </w:r>
      <w:r w:rsidR="007F0DB3">
        <w:rPr>
          <w:rFonts w:eastAsia="Arial Unicode MS" w:cs="Arial Unicode MS"/>
          <w:sz w:val="22"/>
          <w:szCs w:val="22"/>
        </w:rPr>
        <w:t>the pro forma consolidated financial information</w:t>
      </w:r>
      <w:r w:rsidR="00370FBF">
        <w:rPr>
          <w:rFonts w:eastAsia="Arial Unicode MS" w:cs="Arial Unicode MS"/>
          <w:sz w:val="22"/>
          <w:szCs w:val="22"/>
        </w:rPr>
        <w:t xml:space="preserve"> on the basis of </w:t>
      </w:r>
      <w:r w:rsidR="00337A08">
        <w:rPr>
          <w:rFonts w:eastAsia="Arial Unicode MS" w:cs="Arial Unicode MS"/>
          <w:sz w:val="22"/>
          <w:szCs w:val="22"/>
        </w:rPr>
        <w:t xml:space="preserve">their </w:t>
      </w:r>
      <w:r w:rsidR="00C14149" w:rsidRPr="00596A35">
        <w:rPr>
          <w:rFonts w:eastAsia="Arial Unicode MS" w:cs="Arial Unicode MS"/>
          <w:sz w:val="22"/>
          <w:szCs w:val="22"/>
        </w:rPr>
        <w:t>appli</w:t>
      </w:r>
      <w:r w:rsidR="000E3B8A">
        <w:rPr>
          <w:rFonts w:eastAsia="Arial Unicode MS" w:cs="Arial Unicode MS"/>
          <w:sz w:val="22"/>
          <w:szCs w:val="22"/>
        </w:rPr>
        <w:t>cable criteria and assumptions</w:t>
      </w:r>
      <w:r>
        <w:rPr>
          <w:rFonts w:eastAsia="Arial Unicode MS" w:cs="Arial Unicode MS"/>
          <w:sz w:val="22"/>
          <w:szCs w:val="22"/>
        </w:rPr>
        <w:t xml:space="preserve"> as described in the Note 2 and 3 to </w:t>
      </w:r>
      <w:r w:rsidR="007F0DB3">
        <w:rPr>
          <w:rFonts w:eastAsia="Arial Unicode MS" w:cs="Arial Unicode MS"/>
          <w:sz w:val="22"/>
          <w:szCs w:val="22"/>
        </w:rPr>
        <w:t>the pro forma consolidated financial information</w:t>
      </w:r>
      <w:r w:rsidR="000E3B8A">
        <w:rPr>
          <w:rFonts w:eastAsia="Arial Unicode MS" w:cs="Arial Unicode MS"/>
          <w:sz w:val="22"/>
          <w:szCs w:val="22"/>
        </w:rPr>
        <w:t>.</w:t>
      </w:r>
    </w:p>
    <w:p w:rsidR="00C14149" w:rsidRPr="0080587F" w:rsidRDefault="00C14149"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b/>
          <w:bCs/>
          <w:i/>
          <w:iCs/>
          <w:sz w:val="22"/>
          <w:szCs w:val="22"/>
        </w:rPr>
      </w:pPr>
      <w:r w:rsidRPr="0080587F">
        <w:rPr>
          <w:rFonts w:eastAsia="Arial Unicode MS" w:cs="Arial Unicode MS"/>
          <w:b/>
          <w:bCs/>
          <w:i/>
          <w:iCs/>
          <w:sz w:val="22"/>
          <w:szCs w:val="22"/>
        </w:rPr>
        <w:t>Auditor’s Responsibilities</w:t>
      </w:r>
    </w:p>
    <w:p w:rsidR="00A35EAD" w:rsidRDefault="00C14149"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596A35">
        <w:rPr>
          <w:rFonts w:eastAsia="Arial Unicode MS" w:cs="Arial Unicode MS"/>
          <w:sz w:val="22"/>
          <w:szCs w:val="22"/>
        </w:rPr>
        <w:t>My responsibility is to expres</w:t>
      </w:r>
      <w:r w:rsidR="0028117F">
        <w:rPr>
          <w:rFonts w:eastAsia="Arial Unicode MS" w:cs="Arial Unicode MS"/>
          <w:sz w:val="22"/>
          <w:szCs w:val="22"/>
        </w:rPr>
        <w:t xml:space="preserve">s an opinion about whether </w:t>
      </w:r>
      <w:r w:rsidR="007F0DB3">
        <w:rPr>
          <w:rFonts w:eastAsia="Arial Unicode MS" w:cs="Arial Unicode MS"/>
          <w:sz w:val="22"/>
          <w:szCs w:val="22"/>
        </w:rPr>
        <w:t>the pro forma consolidated financial information</w:t>
      </w:r>
      <w:r w:rsidR="00A35EAD">
        <w:rPr>
          <w:rFonts w:eastAsia="Arial Unicode MS" w:cs="Arial Unicode MS"/>
          <w:sz w:val="22"/>
          <w:szCs w:val="22"/>
        </w:rPr>
        <w:t xml:space="preserve"> has</w:t>
      </w:r>
      <w:r w:rsidRPr="00596A35">
        <w:rPr>
          <w:rFonts w:eastAsia="Arial Unicode MS" w:cs="Arial Unicode MS"/>
          <w:sz w:val="22"/>
          <w:szCs w:val="22"/>
        </w:rPr>
        <w:t xml:space="preserve"> been compiled, in all material respects, </w:t>
      </w:r>
      <w:r w:rsidR="000D7B51">
        <w:rPr>
          <w:rFonts w:eastAsia="Arial Unicode MS" w:cs="Arial Unicode MS"/>
          <w:sz w:val="22"/>
          <w:szCs w:val="22"/>
        </w:rPr>
        <w:t>by the management</w:t>
      </w:r>
      <w:r w:rsidR="000740E1">
        <w:rPr>
          <w:rFonts w:eastAsia="Arial Unicode MS" w:cs="Arial Unicode MS"/>
          <w:sz w:val="22"/>
          <w:szCs w:val="22"/>
        </w:rPr>
        <w:t xml:space="preserve"> </w:t>
      </w:r>
      <w:r w:rsidR="00A35EAD">
        <w:rPr>
          <w:rFonts w:eastAsia="Arial Unicode MS" w:cs="Arial Unicode MS"/>
          <w:sz w:val="22"/>
          <w:szCs w:val="22"/>
        </w:rPr>
        <w:t xml:space="preserve">of </w:t>
      </w:r>
      <w:r w:rsidR="001D6CFE">
        <w:rPr>
          <w:rFonts w:eastAsia="Arial Unicode MS" w:cs="Arial Unicode MS"/>
          <w:sz w:val="22"/>
          <w:szCs w:val="22"/>
        </w:rPr>
        <w:t>TF</w:t>
      </w:r>
      <w:r w:rsidR="00A35EAD">
        <w:rPr>
          <w:rFonts w:eastAsia="Arial Unicode MS" w:cs="Arial Unicode MS"/>
          <w:sz w:val="22"/>
          <w:szCs w:val="22"/>
        </w:rPr>
        <w:t xml:space="preserve"> and </w:t>
      </w:r>
      <w:r w:rsidR="001D6CFE">
        <w:rPr>
          <w:rFonts w:eastAsia="Arial Unicode MS" w:cs="Arial Unicode MS"/>
          <w:sz w:val="22"/>
          <w:szCs w:val="22"/>
        </w:rPr>
        <w:t>PR</w:t>
      </w:r>
      <w:r w:rsidR="00A35EAD">
        <w:rPr>
          <w:rFonts w:eastAsia="Arial Unicode MS" w:cs="Arial Unicode MS"/>
          <w:sz w:val="22"/>
          <w:szCs w:val="22"/>
        </w:rPr>
        <w:t xml:space="preserve"> </w:t>
      </w:r>
      <w:r w:rsidR="000D7B51">
        <w:rPr>
          <w:rFonts w:eastAsia="Arial Unicode MS" w:cs="Arial Unicode MS"/>
          <w:sz w:val="22"/>
          <w:szCs w:val="22"/>
        </w:rPr>
        <w:t xml:space="preserve">on </w:t>
      </w:r>
      <w:r w:rsidRPr="00596A35">
        <w:rPr>
          <w:rFonts w:eastAsia="Arial Unicode MS" w:cs="Arial Unicode MS"/>
          <w:sz w:val="22"/>
          <w:szCs w:val="22"/>
        </w:rPr>
        <w:t xml:space="preserve">the basis of </w:t>
      </w:r>
      <w:r w:rsidR="00CA654E">
        <w:rPr>
          <w:rFonts w:eastAsia="Arial Unicode MS" w:cs="Arial Unicode MS"/>
          <w:sz w:val="22"/>
          <w:szCs w:val="22"/>
        </w:rPr>
        <w:t>t</w:t>
      </w:r>
      <w:r w:rsidR="006F6F5A">
        <w:rPr>
          <w:rFonts w:eastAsia="Arial Unicode MS" w:cs="Arial Unicode MS"/>
          <w:sz w:val="22"/>
          <w:szCs w:val="22"/>
        </w:rPr>
        <w:t>he</w:t>
      </w:r>
      <w:r w:rsidR="000740E1">
        <w:rPr>
          <w:rFonts w:eastAsia="Arial Unicode MS" w:cs="Arial Unicode MS"/>
          <w:sz w:val="22"/>
          <w:szCs w:val="22"/>
        </w:rPr>
        <w:t>ir</w:t>
      </w:r>
      <w:r w:rsidR="006F6F5A">
        <w:rPr>
          <w:rFonts w:eastAsia="Arial Unicode MS" w:cs="Arial Unicode MS"/>
          <w:sz w:val="22"/>
          <w:szCs w:val="22"/>
        </w:rPr>
        <w:t xml:space="preserve"> </w:t>
      </w:r>
      <w:r w:rsidRPr="00596A35">
        <w:rPr>
          <w:rFonts w:eastAsia="Arial Unicode MS" w:cs="Arial Unicode MS"/>
          <w:sz w:val="22"/>
          <w:szCs w:val="22"/>
        </w:rPr>
        <w:t>applicable criteria and assumptions</w:t>
      </w:r>
      <w:r w:rsidR="00337A08">
        <w:rPr>
          <w:rFonts w:eastAsia="Arial Unicode MS" w:cs="Arial Unicode MS"/>
          <w:sz w:val="22"/>
          <w:szCs w:val="22"/>
        </w:rPr>
        <w:t xml:space="preserve"> as </w:t>
      </w:r>
      <w:r w:rsidR="00337A08" w:rsidRPr="007B5D3F">
        <w:rPr>
          <w:rFonts w:eastAsia="Arial Unicode MS" w:cs="Arial Unicode MS"/>
          <w:sz w:val="22"/>
          <w:szCs w:val="22"/>
        </w:rPr>
        <w:t>described in No</w:t>
      </w:r>
      <w:r w:rsidR="00A35EAD">
        <w:rPr>
          <w:rFonts w:eastAsia="Arial Unicode MS" w:cs="Arial Unicode MS"/>
          <w:sz w:val="22"/>
          <w:szCs w:val="22"/>
        </w:rPr>
        <w:t>te 2</w:t>
      </w:r>
      <w:r w:rsidR="00337A08">
        <w:rPr>
          <w:rFonts w:eastAsia="Arial Unicode MS" w:cs="Arial Unicode MS"/>
          <w:sz w:val="22"/>
          <w:szCs w:val="22"/>
        </w:rPr>
        <w:t xml:space="preserve"> and Note </w:t>
      </w:r>
      <w:r w:rsidR="00A35EAD">
        <w:rPr>
          <w:rFonts w:eastAsia="Arial Unicode MS" w:cs="Arial Unicode MS"/>
          <w:sz w:val="22"/>
          <w:szCs w:val="22"/>
        </w:rPr>
        <w:t>3</w:t>
      </w:r>
      <w:r w:rsidR="00337A08" w:rsidRPr="007B5D3F">
        <w:rPr>
          <w:rFonts w:eastAsia="Arial Unicode MS" w:cs="Arial Unicode MS"/>
          <w:sz w:val="22"/>
          <w:szCs w:val="22"/>
        </w:rPr>
        <w:t xml:space="preserve"> to </w:t>
      </w:r>
      <w:r w:rsidR="007F0DB3">
        <w:rPr>
          <w:rFonts w:eastAsia="Arial Unicode MS" w:cs="Arial Unicode MS"/>
          <w:sz w:val="22"/>
          <w:szCs w:val="22"/>
        </w:rPr>
        <w:t>the pro forma consolidated financial information</w:t>
      </w:r>
      <w:r w:rsidRPr="00596A35">
        <w:rPr>
          <w:rFonts w:eastAsia="Arial Unicode MS" w:cs="Arial Unicode MS"/>
          <w:sz w:val="22"/>
          <w:szCs w:val="22"/>
        </w:rPr>
        <w:t xml:space="preserve">. </w:t>
      </w:r>
    </w:p>
    <w:p w:rsidR="005E4771" w:rsidRDefault="00A35EAD"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Pr>
          <w:rFonts w:eastAsia="Arial Unicode MS" w:cs="Arial Unicode MS"/>
          <w:sz w:val="22"/>
          <w:szCs w:val="22"/>
        </w:rPr>
        <w:t>I</w:t>
      </w:r>
      <w:r w:rsidRPr="00A35EAD">
        <w:rPr>
          <w:rFonts w:eastAsia="Arial Unicode MS" w:cs="Arial Unicode MS"/>
          <w:sz w:val="22"/>
          <w:szCs w:val="22"/>
        </w:rPr>
        <w:t xml:space="preserve"> conducted </w:t>
      </w:r>
      <w:r w:rsidR="0028117F">
        <w:rPr>
          <w:rFonts w:eastAsia="Arial Unicode MS" w:cs="Arial Unicode MS"/>
          <w:sz w:val="22"/>
          <w:szCs w:val="22"/>
        </w:rPr>
        <w:t>an</w:t>
      </w:r>
      <w:r w:rsidRPr="00A35EAD">
        <w:rPr>
          <w:rFonts w:eastAsia="Arial Unicode MS" w:cs="Arial Unicode MS"/>
          <w:sz w:val="22"/>
          <w:szCs w:val="22"/>
        </w:rPr>
        <w:t xml:space="preserve"> engagement in accordance with </w:t>
      </w:r>
      <w:r>
        <w:rPr>
          <w:rFonts w:eastAsia="Arial Unicode MS" w:cs="Arial Unicode MS"/>
          <w:sz w:val="22"/>
          <w:szCs w:val="22"/>
        </w:rPr>
        <w:t>Thai</w:t>
      </w:r>
      <w:r w:rsidRPr="00A35EAD">
        <w:rPr>
          <w:rFonts w:eastAsia="Arial Unicode MS" w:cs="Arial Unicode MS"/>
          <w:sz w:val="22"/>
          <w:szCs w:val="22"/>
        </w:rPr>
        <w:t xml:space="preserve"> Standard on Assurance Engagements (</w:t>
      </w:r>
      <w:r>
        <w:rPr>
          <w:rFonts w:eastAsia="Arial Unicode MS" w:cs="Arial Unicode MS"/>
          <w:sz w:val="22"/>
          <w:szCs w:val="22"/>
        </w:rPr>
        <w:t>T</w:t>
      </w:r>
      <w:r w:rsidRPr="00A35EAD">
        <w:rPr>
          <w:rFonts w:eastAsia="Arial Unicode MS" w:cs="Arial Unicode MS"/>
          <w:sz w:val="22"/>
          <w:szCs w:val="22"/>
        </w:rPr>
        <w:t>SAE) 3420,</w:t>
      </w:r>
      <w:r w:rsidRPr="00A35EAD">
        <w:rPr>
          <w:rFonts w:eastAsia="Arial Unicode MS" w:cs="Arial Unicode MS"/>
          <w:i/>
          <w:iCs/>
          <w:sz w:val="22"/>
          <w:szCs w:val="22"/>
        </w:rPr>
        <w:t xml:space="preserve"> Assurance Engagements to Report on the Compilation of Pro Forma Financial Information Included in a Prospectus</w:t>
      </w:r>
      <w:r>
        <w:rPr>
          <w:rFonts w:eastAsia="Arial Unicode MS" w:cs="Arial Unicode MS"/>
          <w:sz w:val="22"/>
          <w:szCs w:val="22"/>
        </w:rPr>
        <w:t>.</w:t>
      </w:r>
      <w:r w:rsidRPr="00A35EAD">
        <w:rPr>
          <w:rFonts w:eastAsia="Arial Unicode MS" w:cs="Arial Unicode MS"/>
          <w:sz w:val="22"/>
          <w:szCs w:val="22"/>
        </w:rPr>
        <w:t xml:space="preserve"> This standard requires that </w:t>
      </w:r>
      <w:r>
        <w:rPr>
          <w:rFonts w:eastAsia="Arial Unicode MS" w:cs="Arial Unicode MS"/>
          <w:sz w:val="22"/>
          <w:szCs w:val="22"/>
        </w:rPr>
        <w:t xml:space="preserve">I </w:t>
      </w:r>
      <w:r w:rsidRPr="00A35EAD">
        <w:rPr>
          <w:rFonts w:eastAsia="Arial Unicode MS" w:cs="Arial Unicode MS"/>
          <w:sz w:val="22"/>
          <w:szCs w:val="22"/>
        </w:rPr>
        <w:t xml:space="preserve">comply with ethical requirements and plan and perform procedures to obtain reasonable assurance about whether </w:t>
      </w:r>
      <w:r>
        <w:rPr>
          <w:rFonts w:eastAsia="Arial Unicode MS" w:cs="Arial Unicode MS"/>
          <w:sz w:val="22"/>
          <w:szCs w:val="22"/>
        </w:rPr>
        <w:t>the</w:t>
      </w:r>
      <w:r w:rsidR="000D7B51">
        <w:rPr>
          <w:rFonts w:eastAsia="Arial Unicode MS" w:cs="Arial Unicode MS"/>
          <w:sz w:val="22"/>
          <w:szCs w:val="22"/>
        </w:rPr>
        <w:t xml:space="preserve"> management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sidRPr="00A35EAD">
        <w:rPr>
          <w:rFonts w:eastAsia="Arial Unicode MS" w:cs="Arial Unicode MS"/>
          <w:sz w:val="22"/>
          <w:szCs w:val="22"/>
        </w:rPr>
        <w:t xml:space="preserve"> </w:t>
      </w:r>
      <w:r>
        <w:rPr>
          <w:rFonts w:eastAsia="Arial Unicode MS" w:cs="Arial Unicode MS"/>
          <w:sz w:val="22"/>
          <w:szCs w:val="22"/>
        </w:rPr>
        <w:t>have</w:t>
      </w:r>
      <w:r w:rsidRPr="00A35EAD">
        <w:rPr>
          <w:rFonts w:eastAsia="Arial Unicode MS" w:cs="Arial Unicode MS"/>
          <w:sz w:val="22"/>
          <w:szCs w:val="22"/>
        </w:rPr>
        <w:t xml:space="preserve"> compiled, in all material respects, </w:t>
      </w:r>
      <w:r w:rsidR="007F0DB3">
        <w:rPr>
          <w:rFonts w:eastAsia="Arial Unicode MS" w:cs="Arial Unicode MS"/>
          <w:sz w:val="22"/>
          <w:szCs w:val="22"/>
        </w:rPr>
        <w:t>the pro forma consolidated financial information</w:t>
      </w:r>
      <w:r>
        <w:rPr>
          <w:rFonts w:eastAsia="Arial Unicode MS" w:cs="Arial Unicode MS"/>
          <w:sz w:val="22"/>
          <w:szCs w:val="22"/>
        </w:rPr>
        <w:t xml:space="preserve"> on the basis of the applicable criteria and assum</w:t>
      </w:r>
      <w:r w:rsidR="005E4771">
        <w:rPr>
          <w:rFonts w:eastAsia="Arial Unicode MS" w:cs="Arial Unicode MS"/>
          <w:sz w:val="22"/>
          <w:szCs w:val="22"/>
        </w:rPr>
        <w:t>p</w:t>
      </w:r>
      <w:r>
        <w:rPr>
          <w:rFonts w:eastAsia="Arial Unicode MS" w:cs="Arial Unicode MS"/>
          <w:sz w:val="22"/>
          <w:szCs w:val="22"/>
        </w:rPr>
        <w:t>tions</w:t>
      </w:r>
      <w:r w:rsidR="005E4771">
        <w:rPr>
          <w:rFonts w:eastAsia="Arial Unicode MS" w:cs="Arial Unicode MS"/>
          <w:sz w:val="22"/>
          <w:szCs w:val="22"/>
        </w:rPr>
        <w:t xml:space="preserve"> as described in in the Note 2 and 3 to </w:t>
      </w:r>
      <w:r w:rsidR="007F0DB3">
        <w:rPr>
          <w:rFonts w:eastAsia="Arial Unicode MS" w:cs="Arial Unicode MS"/>
          <w:sz w:val="22"/>
          <w:szCs w:val="22"/>
        </w:rPr>
        <w:t>the pro forma consolidated financial information</w:t>
      </w:r>
      <w:r w:rsidR="005E4771">
        <w:rPr>
          <w:rFonts w:eastAsia="Arial Unicode MS" w:cs="Arial Unicode MS"/>
          <w:sz w:val="22"/>
          <w:szCs w:val="22"/>
        </w:rPr>
        <w:t>.</w:t>
      </w:r>
    </w:p>
    <w:p w:rsidR="005E4771" w:rsidRDefault="005E4771"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5E4771">
        <w:rPr>
          <w:rFonts w:eastAsia="Arial Unicode MS" w:cs="Arial Unicode MS"/>
          <w:sz w:val="22"/>
          <w:szCs w:val="22"/>
        </w:rPr>
        <w:t xml:space="preserve">For purposes of this engagement, </w:t>
      </w:r>
      <w:r>
        <w:rPr>
          <w:rFonts w:eastAsia="Arial Unicode MS" w:cs="Arial Unicode MS"/>
          <w:sz w:val="22"/>
          <w:szCs w:val="22"/>
        </w:rPr>
        <w:t>I am</w:t>
      </w:r>
      <w:r w:rsidRPr="005E4771">
        <w:rPr>
          <w:rFonts w:eastAsia="Arial Unicode MS" w:cs="Arial Unicode MS"/>
          <w:sz w:val="22"/>
          <w:szCs w:val="22"/>
        </w:rPr>
        <w:t xml:space="preserve"> not responsible for updating or reissuing any reports or opinions on any historical financial information used in compiling </w:t>
      </w:r>
      <w:r w:rsidR="007F0DB3">
        <w:rPr>
          <w:rFonts w:eastAsia="Arial Unicode MS" w:cs="Arial Unicode MS"/>
          <w:sz w:val="22"/>
          <w:szCs w:val="22"/>
        </w:rPr>
        <w:t>the pro forma consolidated financial information</w:t>
      </w:r>
      <w:r w:rsidRPr="005E4771">
        <w:rPr>
          <w:rFonts w:eastAsia="Arial Unicode MS" w:cs="Arial Unicode MS"/>
          <w:sz w:val="22"/>
          <w:szCs w:val="22"/>
        </w:rPr>
        <w:t xml:space="preserve">, nor have </w:t>
      </w:r>
      <w:r>
        <w:rPr>
          <w:rFonts w:eastAsia="Arial Unicode MS" w:cs="Arial Unicode MS"/>
          <w:sz w:val="22"/>
          <w:szCs w:val="22"/>
        </w:rPr>
        <w:t>I</w:t>
      </w:r>
      <w:r w:rsidRPr="005E4771">
        <w:rPr>
          <w:rFonts w:eastAsia="Arial Unicode MS" w:cs="Arial Unicode MS"/>
          <w:sz w:val="22"/>
          <w:szCs w:val="22"/>
        </w:rPr>
        <w:t>, in the course of this engagement, performed an audit or review of the financial inf</w:t>
      </w:r>
      <w:r w:rsidR="007276DF">
        <w:rPr>
          <w:rFonts w:eastAsia="Arial Unicode MS" w:cs="Arial Unicode MS"/>
          <w:sz w:val="22"/>
          <w:szCs w:val="22"/>
        </w:rPr>
        <w:t xml:space="preserve">ormation used in compiling </w:t>
      </w:r>
      <w:r w:rsidR="007F0DB3">
        <w:rPr>
          <w:rFonts w:eastAsia="Arial Unicode MS" w:cs="Arial Unicode MS"/>
          <w:sz w:val="22"/>
          <w:szCs w:val="22"/>
        </w:rPr>
        <w:t>the pro forma consolidated financial information</w:t>
      </w:r>
      <w:r w:rsidRPr="005E4771">
        <w:rPr>
          <w:rFonts w:eastAsia="Arial Unicode MS" w:cs="Arial Unicode MS"/>
          <w:sz w:val="22"/>
          <w:szCs w:val="22"/>
        </w:rPr>
        <w:t>.</w:t>
      </w:r>
    </w:p>
    <w:p w:rsidR="008B24EC" w:rsidRDefault="005E4771"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5E4771">
        <w:rPr>
          <w:rFonts w:eastAsia="Arial Unicode MS" w:cs="Arial Unicode MS"/>
          <w:sz w:val="22"/>
          <w:szCs w:val="22"/>
        </w:rPr>
        <w:t>The purpose of pro forma</w:t>
      </w:r>
      <w:r w:rsidR="0080587F">
        <w:rPr>
          <w:rFonts w:eastAsia="Arial Unicode MS" w:cs="Arial Unicode MS"/>
          <w:sz w:val="22"/>
          <w:szCs w:val="22"/>
        </w:rPr>
        <w:t xml:space="preserve"> consolidated</w:t>
      </w:r>
      <w:r w:rsidRPr="005E4771">
        <w:rPr>
          <w:rFonts w:eastAsia="Arial Unicode MS" w:cs="Arial Unicode MS"/>
          <w:sz w:val="22"/>
          <w:szCs w:val="22"/>
        </w:rPr>
        <w:t xml:space="preserve"> financial information is solely to illustrate the impact of a significant event or transaction on unadjusted financial information of the entity as if the event had occurred or the transaction had been undertaken at an earlier date selected for purposes of the illustration. </w:t>
      </w:r>
      <w:r w:rsidR="008B24EC">
        <w:rPr>
          <w:rFonts w:eastAsia="Arial Unicode MS" w:cs="Arial Unicode MS"/>
          <w:sz w:val="22"/>
          <w:szCs w:val="22"/>
        </w:rPr>
        <w:t>Accordingly, I</w:t>
      </w:r>
      <w:r w:rsidR="008B24EC" w:rsidRPr="008B24EC">
        <w:rPr>
          <w:rFonts w:eastAsia="Arial Unicode MS" w:cs="Arial Unicode MS"/>
          <w:sz w:val="22"/>
          <w:szCs w:val="22"/>
        </w:rPr>
        <w:t xml:space="preserve"> do not provide any assurance that the actual outcome of the event or transaction at</w:t>
      </w:r>
      <w:r w:rsidR="008B24EC">
        <w:rPr>
          <w:rFonts w:eastAsia="Arial Unicode MS" w:cs="Arial Unicode MS"/>
          <w:sz w:val="22"/>
          <w:szCs w:val="22"/>
        </w:rPr>
        <w:t xml:space="preserve"> 31 December </w:t>
      </w:r>
      <w:r w:rsidR="001D6CFE">
        <w:rPr>
          <w:rFonts w:eastAsia="Arial Unicode MS" w:cs="Arial Unicode MS"/>
          <w:sz w:val="22"/>
          <w:szCs w:val="22"/>
        </w:rPr>
        <w:t>2016 and 2015</w:t>
      </w:r>
      <w:r w:rsidR="008B24EC" w:rsidRPr="008B24EC">
        <w:rPr>
          <w:rFonts w:eastAsia="Arial Unicode MS" w:cs="Arial Unicode MS"/>
          <w:sz w:val="22"/>
          <w:szCs w:val="22"/>
        </w:rPr>
        <w:t xml:space="preserve"> would have been as presented.</w:t>
      </w:r>
    </w:p>
    <w:p w:rsidR="00C24269" w:rsidRDefault="00C24269" w:rsidP="00DD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sidRPr="00C24269">
        <w:rPr>
          <w:rFonts w:eastAsia="Arial Unicode MS" w:cs="Arial Unicode MS"/>
          <w:sz w:val="22"/>
          <w:szCs w:val="22"/>
        </w:rPr>
        <w:t xml:space="preserve">A reasonable assurance engagement to report on whether </w:t>
      </w:r>
      <w:r w:rsidR="007F0DB3">
        <w:rPr>
          <w:rFonts w:eastAsia="Arial Unicode MS" w:cs="Arial Unicode MS"/>
          <w:sz w:val="22"/>
          <w:szCs w:val="22"/>
        </w:rPr>
        <w:t>the pro forma consolidated financial information</w:t>
      </w:r>
      <w:r w:rsidRPr="00C24269">
        <w:rPr>
          <w:rFonts w:eastAsia="Arial Unicode MS" w:cs="Arial Unicode MS"/>
          <w:sz w:val="22"/>
          <w:szCs w:val="22"/>
        </w:rPr>
        <w:t xml:space="preserve"> has been compiled, in all material respects, on the basis of the applicable criteria involves performing procedures to assess whether the applicable criteria </w:t>
      </w:r>
      <w:r w:rsidR="0080587F">
        <w:rPr>
          <w:rFonts w:eastAsia="Arial Unicode MS" w:cs="Arial Unicode MS"/>
          <w:sz w:val="22"/>
          <w:szCs w:val="22"/>
        </w:rPr>
        <w:t xml:space="preserve">and assumptions </w:t>
      </w:r>
      <w:r w:rsidRPr="00C24269">
        <w:rPr>
          <w:rFonts w:eastAsia="Arial Unicode MS" w:cs="Arial Unicode MS"/>
          <w:sz w:val="22"/>
          <w:szCs w:val="22"/>
        </w:rPr>
        <w:t xml:space="preserve">used by </w:t>
      </w:r>
      <w:r>
        <w:rPr>
          <w:rFonts w:eastAsia="Arial Unicode MS" w:cs="Arial Unicode MS"/>
          <w:sz w:val="22"/>
          <w:szCs w:val="22"/>
        </w:rPr>
        <w:t xml:space="preserve">the </w:t>
      </w:r>
      <w:r w:rsidR="007276DF">
        <w:rPr>
          <w:rFonts w:eastAsia="Arial Unicode MS" w:cs="Arial Unicode MS"/>
          <w:sz w:val="22"/>
          <w:szCs w:val="22"/>
        </w:rPr>
        <w:t>m</w:t>
      </w:r>
      <w:r w:rsidR="000D7B51">
        <w:rPr>
          <w:rFonts w:eastAsia="Arial Unicode MS" w:cs="Arial Unicode MS"/>
          <w:sz w:val="22"/>
          <w:szCs w:val="22"/>
        </w:rPr>
        <w:t>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sidRPr="00C24269">
        <w:rPr>
          <w:rFonts w:eastAsia="Arial Unicode MS" w:cs="Arial Unicode MS"/>
          <w:sz w:val="22"/>
          <w:szCs w:val="22"/>
        </w:rPr>
        <w:t xml:space="preserve"> in the compilation of </w:t>
      </w:r>
      <w:r w:rsidR="007F0DB3">
        <w:rPr>
          <w:rFonts w:eastAsia="Arial Unicode MS" w:cs="Arial Unicode MS"/>
          <w:sz w:val="22"/>
          <w:szCs w:val="22"/>
        </w:rPr>
        <w:t>the pro forma consolidated financial information</w:t>
      </w:r>
      <w:r w:rsidRPr="00C24269">
        <w:rPr>
          <w:rFonts w:eastAsia="Arial Unicode MS" w:cs="Arial Unicode MS"/>
          <w:sz w:val="22"/>
          <w:szCs w:val="22"/>
        </w:rPr>
        <w:t xml:space="preserve"> provide a reasonable basis for presenting the significant effects directly attributable to the event or transaction, and to obtain sufficient appropriate evidence about whether:</w:t>
      </w:r>
    </w:p>
    <w:p w:rsidR="00C14149" w:rsidRPr="00596A35" w:rsidRDefault="006722C4" w:rsidP="00DD1D5D">
      <w:pPr>
        <w:pStyle w:val="ListParagraph"/>
        <w:numPr>
          <w:ilvl w:val="0"/>
          <w:numId w:val="1"/>
        </w:numPr>
        <w:spacing w:before="120" w:after="0" w:line="350" w:lineRule="exact"/>
        <w:ind w:left="432" w:hanging="432"/>
        <w:contextualSpacing w:val="0"/>
        <w:rPr>
          <w:rFonts w:ascii="Arial" w:hAnsi="Arial" w:cs="Arial"/>
          <w:sz w:val="22"/>
          <w:szCs w:val="22"/>
        </w:rPr>
      </w:pPr>
      <w:r>
        <w:rPr>
          <w:rFonts w:ascii="Arial" w:hAnsi="Arial" w:cs="Arial"/>
          <w:sz w:val="22"/>
          <w:szCs w:val="22"/>
        </w:rPr>
        <w:t>t</w:t>
      </w:r>
      <w:r w:rsidR="00C14149" w:rsidRPr="00596A35">
        <w:rPr>
          <w:rFonts w:ascii="Arial" w:hAnsi="Arial" w:cs="Arial"/>
          <w:sz w:val="22"/>
          <w:szCs w:val="22"/>
        </w:rPr>
        <w:t xml:space="preserve">he related </w:t>
      </w:r>
      <w:r w:rsidR="00CA654E">
        <w:rPr>
          <w:rFonts w:ascii="Arial" w:hAnsi="Arial" w:cs="Arial"/>
          <w:sz w:val="22"/>
          <w:szCs w:val="22"/>
        </w:rPr>
        <w:t xml:space="preserve">pro forma </w:t>
      </w:r>
      <w:r w:rsidR="00C14149" w:rsidRPr="00596A35">
        <w:rPr>
          <w:rFonts w:ascii="Arial" w:hAnsi="Arial" w:cs="Arial"/>
          <w:sz w:val="22"/>
          <w:szCs w:val="22"/>
        </w:rPr>
        <w:t>adjustments give appropriate effect to those criteria and assumptions; and</w:t>
      </w:r>
    </w:p>
    <w:p w:rsidR="00C14149" w:rsidRDefault="007F0DB3" w:rsidP="00DD1D5D">
      <w:pPr>
        <w:pStyle w:val="ListParagraph"/>
        <w:numPr>
          <w:ilvl w:val="0"/>
          <w:numId w:val="1"/>
        </w:numPr>
        <w:spacing w:after="120" w:line="350" w:lineRule="exact"/>
        <w:ind w:left="432" w:hanging="432"/>
        <w:contextualSpacing w:val="0"/>
        <w:rPr>
          <w:rFonts w:ascii="Arial" w:hAnsi="Arial" w:cs="Arial"/>
          <w:sz w:val="22"/>
          <w:szCs w:val="22"/>
        </w:rPr>
      </w:pPr>
      <w:r>
        <w:rPr>
          <w:rFonts w:ascii="Arial" w:hAnsi="Arial" w:cs="Arial"/>
          <w:sz w:val="22"/>
          <w:szCs w:val="22"/>
        </w:rPr>
        <w:t>the pro forma consolidated financial information</w:t>
      </w:r>
      <w:r w:rsidR="00CA654E">
        <w:rPr>
          <w:rFonts w:ascii="Arial" w:hAnsi="Arial" w:cs="Arial"/>
          <w:sz w:val="22"/>
          <w:szCs w:val="22"/>
        </w:rPr>
        <w:t xml:space="preserve"> reflect</w:t>
      </w:r>
      <w:r w:rsidR="006722C4">
        <w:rPr>
          <w:rFonts w:ascii="Arial" w:hAnsi="Arial" w:cs="Arial"/>
          <w:sz w:val="22"/>
          <w:szCs w:val="22"/>
        </w:rPr>
        <w:t>s</w:t>
      </w:r>
      <w:r w:rsidR="00C14149" w:rsidRPr="00596A35">
        <w:rPr>
          <w:rFonts w:ascii="Arial" w:hAnsi="Arial" w:cs="Arial"/>
          <w:sz w:val="22"/>
          <w:szCs w:val="22"/>
        </w:rPr>
        <w:t xml:space="preserve"> the proper application of those adjustments</w:t>
      </w:r>
      <w:r w:rsidR="004D0CB5">
        <w:rPr>
          <w:rFonts w:ascii="Arial" w:hAnsi="Arial" w:cs="Arial"/>
          <w:sz w:val="22"/>
          <w:szCs w:val="22"/>
        </w:rPr>
        <w:t xml:space="preserve"> to the unadjusted financial information</w:t>
      </w:r>
      <w:r w:rsidR="00C14149" w:rsidRPr="00596A35">
        <w:rPr>
          <w:rFonts w:ascii="Arial" w:hAnsi="Arial" w:cs="Arial"/>
          <w:sz w:val="22"/>
          <w:szCs w:val="22"/>
        </w:rPr>
        <w:t>.</w:t>
      </w:r>
    </w:p>
    <w:p w:rsidR="006722C4" w:rsidRP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6722C4">
        <w:rPr>
          <w:rFonts w:eastAsia="Arial Unicode MS" w:cs="Arial Unicode MS"/>
          <w:sz w:val="22"/>
          <w:szCs w:val="22"/>
        </w:rPr>
        <w:lastRenderedPageBreak/>
        <w:t xml:space="preserve">The procedures selected depend on the </w:t>
      </w:r>
      <w:r>
        <w:rPr>
          <w:rFonts w:eastAsia="Arial Unicode MS" w:cs="Arial Unicode MS"/>
          <w:sz w:val="22"/>
          <w:szCs w:val="22"/>
        </w:rPr>
        <w:t>auditor</w:t>
      </w:r>
      <w:r w:rsidRPr="006722C4">
        <w:rPr>
          <w:rFonts w:eastAsia="Arial Unicode MS" w:cs="Arial Unicode MS"/>
          <w:sz w:val="22"/>
          <w:szCs w:val="22"/>
        </w:rPr>
        <w:t>'s judg</w:t>
      </w:r>
      <w:r w:rsidR="0080587F">
        <w:rPr>
          <w:rFonts w:eastAsia="Arial Unicode MS" w:cs="Arial Unicode MS"/>
          <w:sz w:val="22"/>
          <w:szCs w:val="22"/>
        </w:rPr>
        <w:t>e</w:t>
      </w:r>
      <w:r w:rsidRPr="006722C4">
        <w:rPr>
          <w:rFonts w:eastAsia="Arial Unicode MS" w:cs="Arial Unicode MS"/>
          <w:sz w:val="22"/>
          <w:szCs w:val="22"/>
        </w:rPr>
        <w:t xml:space="preserve">ment, having regard to the </w:t>
      </w:r>
      <w:r>
        <w:rPr>
          <w:rFonts w:eastAsia="Arial Unicode MS" w:cs="Arial Unicode MS"/>
          <w:sz w:val="22"/>
          <w:szCs w:val="22"/>
        </w:rPr>
        <w:t>auditor</w:t>
      </w:r>
      <w:r w:rsidRPr="006722C4">
        <w:rPr>
          <w:rFonts w:eastAsia="Arial Unicode MS" w:cs="Arial Unicode MS"/>
          <w:sz w:val="22"/>
          <w:szCs w:val="22"/>
        </w:rPr>
        <w:t>'s understand</w:t>
      </w:r>
      <w:r>
        <w:rPr>
          <w:rFonts w:eastAsia="Arial Unicode MS" w:cs="Arial Unicode MS"/>
          <w:sz w:val="22"/>
          <w:szCs w:val="22"/>
        </w:rPr>
        <w:t>ing of the nature of the companies</w:t>
      </w:r>
      <w:r w:rsidRPr="006722C4">
        <w:rPr>
          <w:rFonts w:eastAsia="Arial Unicode MS" w:cs="Arial Unicode MS"/>
          <w:sz w:val="22"/>
          <w:szCs w:val="22"/>
        </w:rPr>
        <w:t xml:space="preserve">, the event or transaction in respect of which </w:t>
      </w:r>
      <w:r w:rsidR="007F0DB3">
        <w:rPr>
          <w:rFonts w:eastAsia="Arial Unicode MS" w:cs="Arial Unicode MS"/>
          <w:sz w:val="22"/>
          <w:szCs w:val="22"/>
        </w:rPr>
        <w:t>the pro forma consolidated financial information</w:t>
      </w:r>
      <w:r w:rsidRPr="006722C4">
        <w:rPr>
          <w:rFonts w:eastAsia="Arial Unicode MS" w:cs="Arial Unicode MS"/>
          <w:sz w:val="22"/>
          <w:szCs w:val="22"/>
        </w:rPr>
        <w:t xml:space="preserve"> has been compiled, and other relevant engagement circumstances.</w:t>
      </w:r>
    </w:p>
    <w:p w:rsidR="006722C4" w:rsidRP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6722C4">
        <w:rPr>
          <w:rFonts w:eastAsia="Arial Unicode MS" w:cs="Arial Unicode MS"/>
          <w:sz w:val="22"/>
          <w:szCs w:val="22"/>
        </w:rPr>
        <w:t xml:space="preserve">The engagement also involves evaluating the overall presentation of </w:t>
      </w:r>
      <w:r w:rsidR="007F0DB3">
        <w:rPr>
          <w:rFonts w:eastAsia="Arial Unicode MS" w:cs="Arial Unicode MS"/>
          <w:sz w:val="22"/>
          <w:szCs w:val="22"/>
        </w:rPr>
        <w:t>the pro forma consolidated financial information</w:t>
      </w:r>
      <w:r w:rsidRPr="006722C4">
        <w:rPr>
          <w:rFonts w:eastAsia="Arial Unicode MS" w:cs="Arial Unicode MS"/>
          <w:sz w:val="22"/>
          <w:szCs w:val="22"/>
        </w:rPr>
        <w:t>.</w:t>
      </w:r>
    </w:p>
    <w:p w:rsid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Pr>
          <w:rFonts w:eastAsia="Arial Unicode MS" w:cs="Arial Unicode MS"/>
          <w:sz w:val="22"/>
          <w:szCs w:val="22"/>
        </w:rPr>
        <w:t xml:space="preserve">I </w:t>
      </w:r>
      <w:r w:rsidRPr="006722C4">
        <w:rPr>
          <w:rFonts w:eastAsia="Arial Unicode MS" w:cs="Arial Unicode MS"/>
          <w:sz w:val="22"/>
          <w:szCs w:val="22"/>
        </w:rPr>
        <w:t xml:space="preserve">believe that the evidence </w:t>
      </w:r>
      <w:r>
        <w:rPr>
          <w:rFonts w:eastAsia="Arial Unicode MS" w:cs="Arial Unicode MS"/>
          <w:sz w:val="22"/>
          <w:szCs w:val="22"/>
        </w:rPr>
        <w:t xml:space="preserve">I </w:t>
      </w:r>
      <w:r w:rsidRPr="006722C4">
        <w:rPr>
          <w:rFonts w:eastAsia="Arial Unicode MS" w:cs="Arial Unicode MS"/>
          <w:sz w:val="22"/>
          <w:szCs w:val="22"/>
        </w:rPr>
        <w:t xml:space="preserve">have obtained is sufficient and appropriate to provide a basis for </w:t>
      </w:r>
      <w:r>
        <w:rPr>
          <w:rFonts w:eastAsia="Arial Unicode MS" w:cs="Arial Unicode MS"/>
          <w:sz w:val="22"/>
          <w:szCs w:val="22"/>
        </w:rPr>
        <w:t>my</w:t>
      </w:r>
      <w:r w:rsidRPr="006722C4">
        <w:rPr>
          <w:rFonts w:eastAsia="Arial Unicode MS" w:cs="Arial Unicode MS"/>
          <w:sz w:val="22"/>
          <w:szCs w:val="22"/>
        </w:rPr>
        <w:t xml:space="preserve"> opinion.</w:t>
      </w:r>
    </w:p>
    <w:p w:rsidR="00C14149" w:rsidRPr="001D6CFE" w:rsidRDefault="00C14149"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Unicode MS" w:cs="Arial Unicode MS"/>
          <w:b/>
          <w:bCs/>
          <w:sz w:val="22"/>
          <w:szCs w:val="22"/>
        </w:rPr>
      </w:pPr>
      <w:r w:rsidRPr="001D6CFE">
        <w:rPr>
          <w:rFonts w:eastAsia="Arial Unicode MS" w:cs="Arial Unicode MS"/>
          <w:b/>
          <w:bCs/>
          <w:sz w:val="22"/>
          <w:szCs w:val="22"/>
        </w:rPr>
        <w:t>Opinion</w:t>
      </w:r>
    </w:p>
    <w:p w:rsidR="007F0DB3" w:rsidRDefault="00C14149"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596A35">
        <w:rPr>
          <w:rFonts w:eastAsia="Arial Unicode MS" w:cs="Arial Unicode MS"/>
          <w:sz w:val="22"/>
          <w:szCs w:val="22"/>
        </w:rPr>
        <w:t>In my opinion,</w:t>
      </w:r>
      <w:r w:rsidR="006722C4" w:rsidRPr="006722C4">
        <w:t xml:space="preserve"> </w:t>
      </w:r>
      <w:r w:rsidR="007F0DB3">
        <w:rPr>
          <w:rFonts w:eastAsia="Arial Unicode MS" w:cs="Arial Unicode MS"/>
          <w:sz w:val="22"/>
          <w:szCs w:val="22"/>
        </w:rPr>
        <w:t>the pro forma consolidated financial information</w:t>
      </w:r>
      <w:r w:rsidR="006722C4" w:rsidRPr="006722C4">
        <w:rPr>
          <w:rFonts w:eastAsia="Arial Unicode MS" w:cs="Arial Unicode MS"/>
          <w:sz w:val="22"/>
          <w:szCs w:val="22"/>
        </w:rPr>
        <w:t xml:space="preserve"> has been compiled, in all material respects, </w:t>
      </w:r>
      <w:r w:rsidR="007F0DB3">
        <w:rPr>
          <w:rFonts w:eastAsia="Arial Unicode MS" w:cs="Arial Unicode MS"/>
          <w:sz w:val="22"/>
          <w:szCs w:val="22"/>
        </w:rPr>
        <w:t xml:space="preserve">on </w:t>
      </w:r>
      <w:r w:rsidR="007F0DB3" w:rsidRPr="00596A35">
        <w:rPr>
          <w:rFonts w:eastAsia="Arial Unicode MS" w:cs="Arial Unicode MS"/>
          <w:sz w:val="22"/>
          <w:szCs w:val="22"/>
        </w:rPr>
        <w:t>the basis of applicable criteria and assumptions</w:t>
      </w:r>
      <w:r w:rsidR="007F0DB3">
        <w:rPr>
          <w:rFonts w:eastAsia="Arial Unicode MS" w:cs="Arial Unicode MS"/>
          <w:sz w:val="22"/>
          <w:szCs w:val="22"/>
        </w:rPr>
        <w:t xml:space="preserve"> by the management of </w:t>
      </w:r>
      <w:r w:rsidR="001D6CFE">
        <w:rPr>
          <w:rFonts w:eastAsia="Arial Unicode MS" w:cs="Arial Unicode MS"/>
          <w:sz w:val="22"/>
          <w:szCs w:val="22"/>
        </w:rPr>
        <w:t>TF</w:t>
      </w:r>
      <w:r w:rsidR="007F0DB3">
        <w:rPr>
          <w:rFonts w:eastAsia="Arial Unicode MS" w:cs="Arial Unicode MS"/>
          <w:sz w:val="22"/>
          <w:szCs w:val="22"/>
        </w:rPr>
        <w:t xml:space="preserve"> and </w:t>
      </w:r>
      <w:r w:rsidR="001D6CFE">
        <w:rPr>
          <w:rFonts w:eastAsia="Arial Unicode MS" w:cs="Arial Unicode MS"/>
          <w:sz w:val="22"/>
          <w:szCs w:val="22"/>
        </w:rPr>
        <w:t>PR</w:t>
      </w:r>
      <w:r w:rsidR="007F0DB3">
        <w:rPr>
          <w:rFonts w:eastAsia="Arial Unicode MS" w:cs="Arial Unicode MS"/>
          <w:sz w:val="22"/>
          <w:szCs w:val="22"/>
        </w:rPr>
        <w:t xml:space="preserve"> as </w:t>
      </w:r>
      <w:r w:rsidR="007F0DB3" w:rsidRPr="007B5D3F">
        <w:rPr>
          <w:rFonts w:eastAsia="Arial Unicode MS" w:cs="Arial Unicode MS"/>
          <w:sz w:val="22"/>
          <w:szCs w:val="22"/>
        </w:rPr>
        <w:t>described in No</w:t>
      </w:r>
      <w:r w:rsidR="007F0DB3">
        <w:rPr>
          <w:rFonts w:eastAsia="Arial Unicode MS" w:cs="Arial Unicode MS"/>
          <w:sz w:val="22"/>
          <w:szCs w:val="22"/>
        </w:rPr>
        <w:t>te 2 and Note 3</w:t>
      </w:r>
      <w:r w:rsidR="007F0DB3" w:rsidRPr="007B5D3F">
        <w:rPr>
          <w:rFonts w:eastAsia="Arial Unicode MS" w:cs="Arial Unicode MS"/>
          <w:sz w:val="22"/>
          <w:szCs w:val="22"/>
        </w:rPr>
        <w:t xml:space="preserve"> to </w:t>
      </w:r>
      <w:r w:rsidR="007F0DB3">
        <w:rPr>
          <w:rFonts w:eastAsia="Arial Unicode MS" w:cs="Arial Unicode MS"/>
          <w:sz w:val="22"/>
          <w:szCs w:val="22"/>
        </w:rPr>
        <w:t>the pro forma consolidated financial information</w:t>
      </w:r>
      <w:r w:rsidR="007F0DB3" w:rsidRPr="00596A35">
        <w:rPr>
          <w:rFonts w:eastAsia="Arial Unicode MS" w:cs="Arial Unicode MS"/>
          <w:sz w:val="22"/>
          <w:szCs w:val="22"/>
        </w:rPr>
        <w:t xml:space="preserve">. </w:t>
      </w:r>
    </w:p>
    <w:p w:rsidR="006722C4" w:rsidRPr="001D6CFE"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Unicode MS" w:cs="Arial Unicode MS"/>
          <w:b/>
          <w:bCs/>
          <w:sz w:val="22"/>
          <w:szCs w:val="22"/>
        </w:rPr>
      </w:pPr>
      <w:r w:rsidRPr="001D6CFE">
        <w:rPr>
          <w:rFonts w:eastAsia="Arial Unicode MS" w:cs="Arial Unicode MS"/>
          <w:b/>
          <w:bCs/>
          <w:sz w:val="22"/>
          <w:szCs w:val="22"/>
        </w:rPr>
        <w:t>Other matter</w:t>
      </w:r>
    </w:p>
    <w:p w:rsidR="00525073" w:rsidRPr="004B5E2A" w:rsidRDefault="00342DC1" w:rsidP="001D6CFE">
      <w:pPr>
        <w:spacing w:before="120" w:after="120" w:line="380" w:lineRule="exact"/>
        <w:rPr>
          <w:rFonts w:eastAsia="Arial Unicode MS" w:cs="Arial Unicode MS"/>
          <w:sz w:val="22"/>
          <w:szCs w:val="22"/>
        </w:rPr>
      </w:pPr>
      <w:r w:rsidRPr="004869B3">
        <w:rPr>
          <w:rFonts w:eastAsia="Arial Unicode MS" w:cs="Arial Unicode MS"/>
          <w:sz w:val="22"/>
          <w:szCs w:val="22"/>
        </w:rPr>
        <w:t xml:space="preserve">Without qualifying my opinion on the aforementioned </w:t>
      </w:r>
      <w:r w:rsidR="00F50281" w:rsidRPr="004869B3">
        <w:rPr>
          <w:rFonts w:eastAsia="Arial Unicode MS" w:cs="Arial Unicode MS"/>
          <w:sz w:val="22"/>
          <w:szCs w:val="22"/>
        </w:rPr>
        <w:t>pro forma</w:t>
      </w:r>
      <w:r w:rsidR="006722C4">
        <w:rPr>
          <w:rFonts w:eastAsia="Arial Unicode MS" w:cs="Arial Unicode MS"/>
          <w:sz w:val="22"/>
          <w:szCs w:val="22"/>
        </w:rPr>
        <w:t xml:space="preserve"> consolidated</w:t>
      </w:r>
      <w:r w:rsidR="00F50281" w:rsidRPr="004869B3">
        <w:rPr>
          <w:rFonts w:eastAsia="Arial Unicode MS" w:cs="Arial Unicode MS"/>
          <w:sz w:val="22"/>
          <w:szCs w:val="22"/>
        </w:rPr>
        <w:t xml:space="preserve"> </w:t>
      </w:r>
      <w:r w:rsidRPr="004869B3">
        <w:rPr>
          <w:rFonts w:eastAsia="Arial Unicode MS" w:cs="Arial Unicode MS"/>
          <w:sz w:val="22"/>
          <w:szCs w:val="22"/>
        </w:rPr>
        <w:t>financial</w:t>
      </w:r>
      <w:r w:rsidR="00BB632B">
        <w:rPr>
          <w:rFonts w:eastAsia="Arial Unicode MS" w:cs="Arial Unicode MS"/>
          <w:sz w:val="22"/>
          <w:szCs w:val="22"/>
        </w:rPr>
        <w:t xml:space="preserve"> </w:t>
      </w:r>
      <w:r w:rsidR="006722C4">
        <w:rPr>
          <w:rFonts w:eastAsia="Arial Unicode MS" w:cs="Arial Unicode MS"/>
          <w:sz w:val="22"/>
          <w:szCs w:val="22"/>
        </w:rPr>
        <w:t>information</w:t>
      </w:r>
      <w:r w:rsidR="00BB632B">
        <w:rPr>
          <w:rFonts w:eastAsia="Arial Unicode MS" w:cs="Arial Unicode MS"/>
          <w:sz w:val="22"/>
          <w:szCs w:val="22"/>
        </w:rPr>
        <w:t xml:space="preserve">, I draw attention to Note </w:t>
      </w:r>
      <w:r w:rsidR="006722C4">
        <w:rPr>
          <w:rFonts w:eastAsia="Arial Unicode MS" w:cs="Arial Unicode MS"/>
          <w:sz w:val="22"/>
          <w:szCs w:val="22"/>
        </w:rPr>
        <w:t>1 to</w:t>
      </w:r>
      <w:r w:rsidRPr="004869B3">
        <w:rPr>
          <w:rFonts w:eastAsia="Arial Unicode MS" w:cs="Arial Unicode MS"/>
          <w:sz w:val="22"/>
          <w:szCs w:val="22"/>
        </w:rPr>
        <w:t xml:space="preserve"> </w:t>
      </w:r>
      <w:r w:rsidR="007F0DB3">
        <w:rPr>
          <w:rFonts w:eastAsia="Arial Unicode MS" w:cs="Arial Unicode MS"/>
          <w:sz w:val="22"/>
          <w:szCs w:val="22"/>
        </w:rPr>
        <w:t xml:space="preserve">the pro forma consolidated financial information, </w:t>
      </w:r>
      <w:r w:rsidR="007F0DB3" w:rsidRPr="007F0DB3">
        <w:rPr>
          <w:rFonts w:eastAsia="Arial Unicode MS" w:cs="Arial Unicode MS"/>
          <w:sz w:val="22"/>
          <w:szCs w:val="22"/>
        </w:rPr>
        <w:t>which describes t</w:t>
      </w:r>
      <w:r w:rsidR="007F0DB3">
        <w:rPr>
          <w:rFonts w:eastAsia="Arial Unicode MS" w:cs="Arial Unicode MS"/>
          <w:sz w:val="22"/>
          <w:szCs w:val="22"/>
        </w:rPr>
        <w:t>he p</w:t>
      </w:r>
      <w:r w:rsidR="007F0DB3" w:rsidRPr="007F0DB3">
        <w:rPr>
          <w:rFonts w:eastAsia="Arial Unicode MS" w:cs="Arial Unicode MS"/>
          <w:sz w:val="22"/>
          <w:szCs w:val="22"/>
        </w:rPr>
        <w:t>urpose</w:t>
      </w:r>
      <w:r w:rsidR="007F0DB3">
        <w:rPr>
          <w:rFonts w:eastAsia="Arial Unicode MS" w:cs="Arial Unicode MS"/>
          <w:sz w:val="22"/>
          <w:szCs w:val="22"/>
        </w:rPr>
        <w:t xml:space="preserve"> </w:t>
      </w:r>
      <w:r w:rsidR="007F0DB3" w:rsidRPr="007F0DB3">
        <w:rPr>
          <w:rFonts w:eastAsia="Arial Unicode MS" w:cs="Arial Unicode MS"/>
          <w:sz w:val="22"/>
          <w:szCs w:val="22"/>
        </w:rPr>
        <w:t xml:space="preserve">of the </w:t>
      </w:r>
      <w:r w:rsidR="007F0DB3">
        <w:rPr>
          <w:rFonts w:eastAsia="Arial Unicode MS" w:cs="Arial Unicode MS"/>
          <w:sz w:val="22"/>
          <w:szCs w:val="22"/>
        </w:rPr>
        <w:t>p</w:t>
      </w:r>
      <w:r w:rsidR="007F0DB3" w:rsidRPr="007F0DB3">
        <w:rPr>
          <w:rFonts w:eastAsia="Arial Unicode MS" w:cs="Arial Unicode MS"/>
          <w:sz w:val="22"/>
          <w:szCs w:val="22"/>
        </w:rPr>
        <w:t>ro</w:t>
      </w:r>
      <w:r w:rsidR="007F0DB3">
        <w:rPr>
          <w:rFonts w:eastAsia="Arial Unicode MS" w:cs="Arial Unicode MS"/>
          <w:sz w:val="22"/>
          <w:szCs w:val="22"/>
        </w:rPr>
        <w:t xml:space="preserve"> forma c</w:t>
      </w:r>
      <w:r w:rsidR="007F0DB3" w:rsidRPr="007F0DB3">
        <w:rPr>
          <w:rFonts w:eastAsia="Arial Unicode MS" w:cs="Arial Unicode MS"/>
          <w:sz w:val="22"/>
          <w:szCs w:val="22"/>
        </w:rPr>
        <w:t xml:space="preserve">onsolidated </w:t>
      </w:r>
      <w:r w:rsidR="007F0DB3">
        <w:rPr>
          <w:rFonts w:eastAsia="Arial Unicode MS" w:cs="Arial Unicode MS"/>
          <w:sz w:val="22"/>
          <w:szCs w:val="22"/>
        </w:rPr>
        <w:t>f</w:t>
      </w:r>
      <w:r w:rsidR="007F0DB3" w:rsidRPr="007F0DB3">
        <w:rPr>
          <w:rFonts w:eastAsia="Arial Unicode MS" w:cs="Arial Unicode MS"/>
          <w:sz w:val="22"/>
          <w:szCs w:val="22"/>
        </w:rPr>
        <w:t xml:space="preserve">inancial </w:t>
      </w:r>
      <w:r w:rsidR="007F0DB3">
        <w:rPr>
          <w:rFonts w:eastAsia="Arial Unicode MS" w:cs="Arial Unicode MS"/>
          <w:sz w:val="22"/>
          <w:szCs w:val="22"/>
        </w:rPr>
        <w:t>i</w:t>
      </w:r>
      <w:r w:rsidR="007F0DB3" w:rsidRPr="007F0DB3">
        <w:rPr>
          <w:rFonts w:eastAsia="Arial Unicode MS" w:cs="Arial Unicode MS"/>
          <w:sz w:val="22"/>
          <w:szCs w:val="22"/>
        </w:rPr>
        <w:t>nformation</w:t>
      </w:r>
      <w:r w:rsidR="007F0DB3" w:rsidRPr="00EA7A31">
        <w:rPr>
          <w:rFonts w:eastAsia="Arial Unicode MS" w:cs="Arial Unicode MS"/>
          <w:sz w:val="22"/>
          <w:szCs w:val="22"/>
        </w:rPr>
        <w:t xml:space="preserve"> </w:t>
      </w:r>
      <w:r w:rsidR="007F0DB3">
        <w:rPr>
          <w:rFonts w:eastAsia="Arial Unicode MS" w:cs="Arial Unicode MS"/>
          <w:sz w:val="22"/>
          <w:szCs w:val="22"/>
        </w:rPr>
        <w:t xml:space="preserve">that is to provide </w:t>
      </w:r>
      <w:r w:rsidR="00C83A73">
        <w:rPr>
          <w:sz w:val="22"/>
          <w:szCs w:val="22"/>
        </w:rPr>
        <w:t xml:space="preserve">information for the consideration and decision making of shareholders of </w:t>
      </w:r>
      <w:r w:rsidR="001D6CFE">
        <w:rPr>
          <w:sz w:val="22"/>
          <w:szCs w:val="22"/>
        </w:rPr>
        <w:t>TF</w:t>
      </w:r>
      <w:r w:rsidR="00C83A73">
        <w:rPr>
          <w:sz w:val="22"/>
          <w:szCs w:val="22"/>
        </w:rPr>
        <w:t xml:space="preserve"> and </w:t>
      </w:r>
      <w:r w:rsidR="001D6CFE">
        <w:rPr>
          <w:sz w:val="22"/>
          <w:szCs w:val="22"/>
        </w:rPr>
        <w:t>PR</w:t>
      </w:r>
      <w:r w:rsidR="00C83A73">
        <w:rPr>
          <w:sz w:val="22"/>
          <w:szCs w:val="22"/>
        </w:rPr>
        <w:t xml:space="preserve"> regarding the amalgamation between the two entities. </w:t>
      </w:r>
      <w:r w:rsidR="00525073" w:rsidRPr="00EA7A31">
        <w:rPr>
          <w:rFonts w:eastAsia="Arial Unicode MS" w:cs="Arial Unicode MS"/>
          <w:sz w:val="22"/>
          <w:szCs w:val="22"/>
        </w:rPr>
        <w:t>Therefore,</w:t>
      </w:r>
      <w:r w:rsidR="00097F3A">
        <w:rPr>
          <w:rFonts w:eastAsia="Arial Unicode MS" w:cs="Arial Unicode MS"/>
          <w:sz w:val="22"/>
          <w:szCs w:val="22"/>
        </w:rPr>
        <w:t xml:space="preserve"> </w:t>
      </w:r>
      <w:r w:rsidR="00C83A73">
        <w:rPr>
          <w:rFonts w:eastAsia="Arial Unicode MS" w:cs="Arial Unicode MS"/>
          <w:sz w:val="22"/>
          <w:szCs w:val="22"/>
        </w:rPr>
        <w:t>this</w:t>
      </w:r>
      <w:r w:rsidR="00097F3A" w:rsidRPr="00097F3A">
        <w:rPr>
          <w:rFonts w:eastAsia="Arial Unicode MS" w:cs="Arial Unicode MS"/>
          <w:sz w:val="22"/>
          <w:szCs w:val="22"/>
        </w:rPr>
        <w:t xml:space="preserve"> </w:t>
      </w:r>
      <w:r w:rsidR="00C83A73">
        <w:rPr>
          <w:rFonts w:eastAsia="Arial Unicode MS" w:cs="Arial Unicode MS"/>
          <w:sz w:val="22"/>
          <w:szCs w:val="22"/>
        </w:rPr>
        <w:t xml:space="preserve">financial information </w:t>
      </w:r>
      <w:r w:rsidR="00525073" w:rsidRPr="00EA7A31">
        <w:rPr>
          <w:rFonts w:eastAsia="Arial Unicode MS" w:cs="Arial Unicode MS"/>
          <w:sz w:val="22"/>
          <w:szCs w:val="22"/>
        </w:rPr>
        <w:t xml:space="preserve">should not be used or relied upon for any purpose other than described above. </w:t>
      </w:r>
    </w:p>
    <w:p w:rsidR="00C83A73" w:rsidRDefault="00C83A73" w:rsidP="001D6CFE">
      <w:pPr>
        <w:tabs>
          <w:tab w:val="left" w:pos="720"/>
          <w:tab w:val="center" w:pos="6480"/>
        </w:tabs>
        <w:spacing w:before="480" w:line="380" w:lineRule="exact"/>
        <w:ind w:right="-45"/>
        <w:jc w:val="thaiDistribute"/>
        <w:rPr>
          <w:sz w:val="22"/>
          <w:szCs w:val="22"/>
        </w:rPr>
      </w:pPr>
    </w:p>
    <w:p w:rsidR="001D6CFE" w:rsidRDefault="001D6CFE" w:rsidP="001D6CFE">
      <w:pPr>
        <w:pStyle w:val="BodyText2"/>
        <w:spacing w:before="0" w:after="0" w:line="380" w:lineRule="exact"/>
        <w:jc w:val="left"/>
        <w:rPr>
          <w:rFonts w:ascii="Arial" w:hAnsi="Arial" w:cs="Arial"/>
          <w:sz w:val="22"/>
          <w:szCs w:val="22"/>
        </w:rPr>
      </w:pPr>
    </w:p>
    <w:p w:rsidR="001D6CFE" w:rsidRPr="002F60DD" w:rsidRDefault="001D6CFE" w:rsidP="001D6CFE">
      <w:pPr>
        <w:pStyle w:val="BodyText2"/>
        <w:spacing w:before="0" w:after="0" w:line="380" w:lineRule="exact"/>
        <w:jc w:val="left"/>
        <w:rPr>
          <w:rFonts w:ascii="Arial" w:hAnsi="Arial" w:cs="Cordia New"/>
          <w:sz w:val="22"/>
          <w:szCs w:val="22"/>
        </w:rPr>
      </w:pPr>
      <w:r w:rsidRPr="00B668C3">
        <w:rPr>
          <w:rFonts w:ascii="Arial" w:hAnsi="Arial" w:cs="Arial"/>
          <w:sz w:val="22"/>
          <w:szCs w:val="22"/>
        </w:rPr>
        <w:t xml:space="preserve">Sarinda Hirunprasurtwutti </w:t>
      </w:r>
    </w:p>
    <w:p w:rsidR="008351FA" w:rsidRDefault="00C14149" w:rsidP="001D6CFE">
      <w:pPr>
        <w:pStyle w:val="Heading1"/>
        <w:keepNext w:val="0"/>
        <w:tabs>
          <w:tab w:val="left" w:pos="720"/>
          <w:tab w:val="center" w:pos="6480"/>
        </w:tabs>
        <w:spacing w:before="0" w:after="0" w:line="380" w:lineRule="exact"/>
        <w:rPr>
          <w:rFonts w:ascii="Arial" w:hAnsi="Arial"/>
          <w:b w:val="0"/>
          <w:bCs w:val="0"/>
          <w:sz w:val="22"/>
          <w:szCs w:val="22"/>
        </w:rPr>
      </w:pPr>
      <w:r w:rsidRPr="004B5E2A">
        <w:rPr>
          <w:rFonts w:ascii="Arial" w:hAnsi="Arial"/>
          <w:b w:val="0"/>
          <w:bCs w:val="0"/>
          <w:sz w:val="22"/>
          <w:szCs w:val="22"/>
        </w:rPr>
        <w:t xml:space="preserve">Certified Public Accountant (Thailand) No. </w:t>
      </w:r>
      <w:r w:rsidR="001D6CFE">
        <w:rPr>
          <w:rFonts w:ascii="Arial" w:hAnsi="Arial"/>
          <w:b w:val="0"/>
          <w:bCs w:val="0"/>
          <w:sz w:val="22"/>
          <w:szCs w:val="22"/>
        </w:rPr>
        <w:t>4799</w:t>
      </w:r>
    </w:p>
    <w:p w:rsidR="00CF6869" w:rsidRDefault="00CF6869" w:rsidP="001D6CFE">
      <w:pPr>
        <w:pStyle w:val="Heading1"/>
        <w:keepNext w:val="0"/>
        <w:tabs>
          <w:tab w:val="left" w:pos="720"/>
          <w:tab w:val="center" w:pos="6480"/>
        </w:tabs>
        <w:spacing w:before="0" w:after="0" w:line="380" w:lineRule="exact"/>
        <w:rPr>
          <w:rFonts w:ascii="Arial" w:hAnsi="Arial"/>
          <w:b w:val="0"/>
          <w:bCs w:val="0"/>
          <w:sz w:val="22"/>
          <w:szCs w:val="22"/>
        </w:rPr>
      </w:pPr>
    </w:p>
    <w:p w:rsidR="00C14149" w:rsidRPr="008351FA" w:rsidRDefault="00C83A73" w:rsidP="001D6CFE">
      <w:pPr>
        <w:pStyle w:val="Heading1"/>
        <w:keepNext w:val="0"/>
        <w:tabs>
          <w:tab w:val="left" w:pos="720"/>
          <w:tab w:val="center" w:pos="6480"/>
        </w:tabs>
        <w:spacing w:before="0" w:after="0" w:line="380" w:lineRule="exact"/>
        <w:rPr>
          <w:rFonts w:ascii="Arial" w:hAnsi="Arial"/>
          <w:b w:val="0"/>
          <w:bCs w:val="0"/>
          <w:sz w:val="22"/>
          <w:szCs w:val="22"/>
        </w:rPr>
      </w:pPr>
      <w:r>
        <w:rPr>
          <w:rFonts w:ascii="Arial" w:hAnsi="Arial"/>
          <w:b w:val="0"/>
          <w:bCs w:val="0"/>
          <w:sz w:val="22"/>
          <w:szCs w:val="22"/>
        </w:rPr>
        <w:t>EY</w:t>
      </w:r>
      <w:r w:rsidR="00C14149" w:rsidRPr="008351FA">
        <w:rPr>
          <w:rFonts w:ascii="Arial" w:hAnsi="Arial"/>
          <w:b w:val="0"/>
          <w:bCs w:val="0"/>
          <w:sz w:val="22"/>
          <w:szCs w:val="22"/>
        </w:rPr>
        <w:t xml:space="preserve"> Office Limited</w:t>
      </w:r>
    </w:p>
    <w:p w:rsidR="001713D3" w:rsidRDefault="00C14149" w:rsidP="00CF6869">
      <w:pPr>
        <w:tabs>
          <w:tab w:val="left" w:pos="720"/>
        </w:tabs>
        <w:spacing w:line="360" w:lineRule="exact"/>
      </w:pPr>
      <w:r w:rsidRPr="00C61ED9">
        <w:rPr>
          <w:sz w:val="22"/>
          <w:szCs w:val="22"/>
        </w:rPr>
        <w:t xml:space="preserve">Bangkok: </w:t>
      </w:r>
      <w:r w:rsidR="00CC3488">
        <w:rPr>
          <w:sz w:val="22"/>
          <w:szCs w:val="22"/>
        </w:rPr>
        <w:t>15 March 2017</w:t>
      </w:r>
      <w:bookmarkStart w:id="0" w:name="_GoBack"/>
      <w:bookmarkEnd w:id="0"/>
      <w:r w:rsidR="00C83A73">
        <w:rPr>
          <w:rFonts w:eastAsia="Arial Unicode MS" w:cs="Arial Unicode MS"/>
          <w:sz w:val="22"/>
          <w:szCs w:val="22"/>
        </w:rPr>
        <w:t xml:space="preserve"> </w:t>
      </w:r>
    </w:p>
    <w:sectPr w:rsidR="001713D3" w:rsidSect="001D6CFE">
      <w:footerReference w:type="default" r:id="rId11"/>
      <w:footerReference w:type="first" r:id="rId12"/>
      <w:pgSz w:w="11909" w:h="16834" w:code="9"/>
      <w:pgMar w:top="2160" w:right="1080" w:bottom="1080" w:left="1339"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3AA" w:rsidRDefault="00E943AA" w:rsidP="00B936E1">
      <w:pPr>
        <w:spacing w:line="240" w:lineRule="auto"/>
      </w:pPr>
      <w:r>
        <w:separator/>
      </w:r>
    </w:p>
  </w:endnote>
  <w:endnote w:type="continuationSeparator" w:id="0">
    <w:p w:rsidR="00E943AA" w:rsidRDefault="00E943AA" w:rsidP="00B936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37" w:rsidRDefault="00C01437"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1437" w:rsidRDefault="00C01437"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37" w:rsidRDefault="00C01437" w:rsidP="00A91F51">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15123"/>
      <w:docPartObj>
        <w:docPartGallery w:val="Page Numbers (Bottom of Page)"/>
        <w:docPartUnique/>
      </w:docPartObj>
    </w:sdtPr>
    <w:sdtEndPr>
      <w:rPr>
        <w:noProof/>
      </w:rPr>
    </w:sdtEndPr>
    <w:sdtContent>
      <w:p w:rsidR="00C01437" w:rsidRDefault="00C01437">
        <w:pPr>
          <w:pStyle w:val="Footer"/>
          <w:jc w:val="right"/>
        </w:pPr>
        <w:r w:rsidRPr="009E002B">
          <w:rPr>
            <w:rFonts w:cs="Arial"/>
            <w:sz w:val="22"/>
          </w:rPr>
          <w:fldChar w:fldCharType="begin"/>
        </w:r>
        <w:r w:rsidRPr="009E002B">
          <w:rPr>
            <w:rFonts w:cs="Arial"/>
            <w:sz w:val="22"/>
          </w:rPr>
          <w:instrText xml:space="preserve"> PAGE   \* MERGEFORMAT </w:instrText>
        </w:r>
        <w:r w:rsidRPr="009E002B">
          <w:rPr>
            <w:rFonts w:cs="Arial"/>
            <w:sz w:val="22"/>
          </w:rPr>
          <w:fldChar w:fldCharType="separate"/>
        </w:r>
        <w:r w:rsidR="001D6CFE">
          <w:rPr>
            <w:rFonts w:cs="Arial"/>
            <w:noProof/>
            <w:sz w:val="22"/>
          </w:rPr>
          <w:t>1</w:t>
        </w:r>
        <w:r w:rsidRPr="009E002B">
          <w:rPr>
            <w:rFonts w:cs="Arial"/>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1531352"/>
      <w:docPartObj>
        <w:docPartGallery w:val="Page Numbers (Bottom of Page)"/>
        <w:docPartUnique/>
      </w:docPartObj>
    </w:sdtPr>
    <w:sdtEndPr/>
    <w:sdtContent>
      <w:p w:rsidR="005B30CA" w:rsidRPr="005B30CA" w:rsidRDefault="006039B4">
        <w:pPr>
          <w:pStyle w:val="Footer"/>
          <w:jc w:val="right"/>
          <w:rPr>
            <w:sz w:val="22"/>
          </w:rPr>
        </w:pPr>
        <w:r w:rsidRPr="005B30CA">
          <w:rPr>
            <w:sz w:val="22"/>
          </w:rPr>
          <w:fldChar w:fldCharType="begin"/>
        </w:r>
        <w:r w:rsidR="005B30CA" w:rsidRPr="005B30CA">
          <w:rPr>
            <w:sz w:val="22"/>
          </w:rPr>
          <w:instrText xml:space="preserve"> PAGE   \* MERGEFORMAT </w:instrText>
        </w:r>
        <w:r w:rsidRPr="005B30CA">
          <w:rPr>
            <w:sz w:val="22"/>
          </w:rPr>
          <w:fldChar w:fldCharType="separate"/>
        </w:r>
        <w:r w:rsidR="00802C73">
          <w:rPr>
            <w:noProof/>
            <w:sz w:val="22"/>
          </w:rPr>
          <w:t>3</w:t>
        </w:r>
        <w:r w:rsidRPr="005B30CA">
          <w:rPr>
            <w:sz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CFE" w:rsidRDefault="001D6CF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3AA" w:rsidRDefault="00E943AA" w:rsidP="00B936E1">
      <w:pPr>
        <w:spacing w:line="240" w:lineRule="auto"/>
      </w:pPr>
      <w:r>
        <w:separator/>
      </w:r>
    </w:p>
  </w:footnote>
  <w:footnote w:type="continuationSeparator" w:id="0">
    <w:p w:rsidR="00E943AA" w:rsidRDefault="00E943AA" w:rsidP="00B936E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57953"/>
    <w:multiLevelType w:val="hybridMultilevel"/>
    <w:tmpl w:val="C62E88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56C51"/>
    <w:multiLevelType w:val="hybridMultilevel"/>
    <w:tmpl w:val="3F3A22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E777D2"/>
    <w:multiLevelType w:val="hybridMultilevel"/>
    <w:tmpl w:val="5AB09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90"/>
  <w:displayHorizontalDrawingGridEvery w:val="2"/>
  <w:characterSpacingControl w:val="doNotCompress"/>
  <w:hdrShapeDefaults>
    <o:shapedefaults v:ext="edit" spidmax="136193"/>
  </w:hdrShapeDefaults>
  <w:footnotePr>
    <w:footnote w:id="-1"/>
    <w:footnote w:id="0"/>
  </w:footnotePr>
  <w:endnotePr>
    <w:endnote w:id="-1"/>
    <w:endnote w:id="0"/>
  </w:endnotePr>
  <w:compat>
    <w:applyBreakingRules/>
    <w:useFELayout/>
    <w:compatSetting w:name="compatibilityMode" w:uri="http://schemas.microsoft.com/office/word" w:val="12"/>
  </w:compat>
  <w:rsids>
    <w:rsidRoot w:val="00C14149"/>
    <w:rsid w:val="00010279"/>
    <w:rsid w:val="000203C6"/>
    <w:rsid w:val="000306B7"/>
    <w:rsid w:val="0003232E"/>
    <w:rsid w:val="0003408C"/>
    <w:rsid w:val="0003521A"/>
    <w:rsid w:val="00035A4C"/>
    <w:rsid w:val="000452C4"/>
    <w:rsid w:val="0004579B"/>
    <w:rsid w:val="0005126E"/>
    <w:rsid w:val="00053275"/>
    <w:rsid w:val="00055304"/>
    <w:rsid w:val="00056F42"/>
    <w:rsid w:val="00057836"/>
    <w:rsid w:val="00073777"/>
    <w:rsid w:val="000740E1"/>
    <w:rsid w:val="000840F8"/>
    <w:rsid w:val="00090834"/>
    <w:rsid w:val="00097ACE"/>
    <w:rsid w:val="00097F3A"/>
    <w:rsid w:val="000A3745"/>
    <w:rsid w:val="000B5AA3"/>
    <w:rsid w:val="000C216B"/>
    <w:rsid w:val="000D6A1D"/>
    <w:rsid w:val="000D7B51"/>
    <w:rsid w:val="000E3B8A"/>
    <w:rsid w:val="000E5F53"/>
    <w:rsid w:val="000E6D2E"/>
    <w:rsid w:val="000F1B9F"/>
    <w:rsid w:val="001106EB"/>
    <w:rsid w:val="0012380F"/>
    <w:rsid w:val="00124A8F"/>
    <w:rsid w:val="00135A5E"/>
    <w:rsid w:val="0014498D"/>
    <w:rsid w:val="00144CB1"/>
    <w:rsid w:val="00146D80"/>
    <w:rsid w:val="00150D4C"/>
    <w:rsid w:val="00156A24"/>
    <w:rsid w:val="00172124"/>
    <w:rsid w:val="00181B1D"/>
    <w:rsid w:val="001A0C26"/>
    <w:rsid w:val="001A16F6"/>
    <w:rsid w:val="001B3E03"/>
    <w:rsid w:val="001D15CD"/>
    <w:rsid w:val="001D4368"/>
    <w:rsid w:val="001D6CFE"/>
    <w:rsid w:val="001F337B"/>
    <w:rsid w:val="00201643"/>
    <w:rsid w:val="00227B34"/>
    <w:rsid w:val="002601CA"/>
    <w:rsid w:val="00261F87"/>
    <w:rsid w:val="00267DCA"/>
    <w:rsid w:val="0028117F"/>
    <w:rsid w:val="0028432D"/>
    <w:rsid w:val="00285740"/>
    <w:rsid w:val="002B5B5F"/>
    <w:rsid w:val="002E7FFC"/>
    <w:rsid w:val="00315202"/>
    <w:rsid w:val="00316B66"/>
    <w:rsid w:val="00323D6A"/>
    <w:rsid w:val="003362FB"/>
    <w:rsid w:val="00337A08"/>
    <w:rsid w:val="0034044E"/>
    <w:rsid w:val="0034122A"/>
    <w:rsid w:val="00342DC1"/>
    <w:rsid w:val="003665EE"/>
    <w:rsid w:val="00370FBF"/>
    <w:rsid w:val="003713B3"/>
    <w:rsid w:val="003B1DEF"/>
    <w:rsid w:val="003E3072"/>
    <w:rsid w:val="003E4E51"/>
    <w:rsid w:val="003F76E4"/>
    <w:rsid w:val="00402B9B"/>
    <w:rsid w:val="00416294"/>
    <w:rsid w:val="0043126B"/>
    <w:rsid w:val="00432A42"/>
    <w:rsid w:val="00442DF0"/>
    <w:rsid w:val="00454D72"/>
    <w:rsid w:val="00455438"/>
    <w:rsid w:val="00466B63"/>
    <w:rsid w:val="0047520A"/>
    <w:rsid w:val="004869B3"/>
    <w:rsid w:val="004931F0"/>
    <w:rsid w:val="00496EEE"/>
    <w:rsid w:val="004A3AD7"/>
    <w:rsid w:val="004B3936"/>
    <w:rsid w:val="004B5E2A"/>
    <w:rsid w:val="004D0CB5"/>
    <w:rsid w:val="004D47BF"/>
    <w:rsid w:val="004E0885"/>
    <w:rsid w:val="004E7347"/>
    <w:rsid w:val="00505CD2"/>
    <w:rsid w:val="005123BB"/>
    <w:rsid w:val="005167C8"/>
    <w:rsid w:val="00521006"/>
    <w:rsid w:val="00522A99"/>
    <w:rsid w:val="00525073"/>
    <w:rsid w:val="00536FE2"/>
    <w:rsid w:val="00553BB1"/>
    <w:rsid w:val="005667AE"/>
    <w:rsid w:val="00571EFB"/>
    <w:rsid w:val="00580C1D"/>
    <w:rsid w:val="005A29E5"/>
    <w:rsid w:val="005A55EF"/>
    <w:rsid w:val="005B30CA"/>
    <w:rsid w:val="005B6382"/>
    <w:rsid w:val="005C02C5"/>
    <w:rsid w:val="005E135E"/>
    <w:rsid w:val="005E4771"/>
    <w:rsid w:val="005F2103"/>
    <w:rsid w:val="0060005A"/>
    <w:rsid w:val="00601378"/>
    <w:rsid w:val="006039B4"/>
    <w:rsid w:val="0060668D"/>
    <w:rsid w:val="0064444E"/>
    <w:rsid w:val="00650FBF"/>
    <w:rsid w:val="00670E53"/>
    <w:rsid w:val="006722C4"/>
    <w:rsid w:val="0067239C"/>
    <w:rsid w:val="00675439"/>
    <w:rsid w:val="006A082D"/>
    <w:rsid w:val="006A1372"/>
    <w:rsid w:val="006B1FAB"/>
    <w:rsid w:val="006B5B37"/>
    <w:rsid w:val="006C336E"/>
    <w:rsid w:val="006D7B25"/>
    <w:rsid w:val="006E5A44"/>
    <w:rsid w:val="006F6F5A"/>
    <w:rsid w:val="00700B19"/>
    <w:rsid w:val="007108C8"/>
    <w:rsid w:val="00712B1A"/>
    <w:rsid w:val="007135CA"/>
    <w:rsid w:val="00717DD9"/>
    <w:rsid w:val="007276DF"/>
    <w:rsid w:val="00727C76"/>
    <w:rsid w:val="007351F3"/>
    <w:rsid w:val="00775A32"/>
    <w:rsid w:val="007868F6"/>
    <w:rsid w:val="007B5D3F"/>
    <w:rsid w:val="007C01CA"/>
    <w:rsid w:val="007C453F"/>
    <w:rsid w:val="007D430F"/>
    <w:rsid w:val="007E67CD"/>
    <w:rsid w:val="007F0DB3"/>
    <w:rsid w:val="007F4F8B"/>
    <w:rsid w:val="00802C73"/>
    <w:rsid w:val="00804282"/>
    <w:rsid w:val="0080587F"/>
    <w:rsid w:val="00811B0D"/>
    <w:rsid w:val="00822746"/>
    <w:rsid w:val="00832337"/>
    <w:rsid w:val="008351FA"/>
    <w:rsid w:val="00861130"/>
    <w:rsid w:val="00877883"/>
    <w:rsid w:val="008919C5"/>
    <w:rsid w:val="008965F9"/>
    <w:rsid w:val="008A638C"/>
    <w:rsid w:val="008B24EC"/>
    <w:rsid w:val="008E4449"/>
    <w:rsid w:val="008F3BE5"/>
    <w:rsid w:val="008F5708"/>
    <w:rsid w:val="008F58C0"/>
    <w:rsid w:val="0090028A"/>
    <w:rsid w:val="00903503"/>
    <w:rsid w:val="009136C4"/>
    <w:rsid w:val="00914CF6"/>
    <w:rsid w:val="00946038"/>
    <w:rsid w:val="0096024E"/>
    <w:rsid w:val="0096308F"/>
    <w:rsid w:val="00967A23"/>
    <w:rsid w:val="00980A55"/>
    <w:rsid w:val="00984A75"/>
    <w:rsid w:val="00990248"/>
    <w:rsid w:val="0099193E"/>
    <w:rsid w:val="009B53C9"/>
    <w:rsid w:val="009C7B0B"/>
    <w:rsid w:val="009D51FC"/>
    <w:rsid w:val="009D5DBF"/>
    <w:rsid w:val="009D69AC"/>
    <w:rsid w:val="00A35EAD"/>
    <w:rsid w:val="00A65FD3"/>
    <w:rsid w:val="00A74876"/>
    <w:rsid w:val="00A74DF1"/>
    <w:rsid w:val="00AA0CAD"/>
    <w:rsid w:val="00AA7094"/>
    <w:rsid w:val="00B012CC"/>
    <w:rsid w:val="00B32606"/>
    <w:rsid w:val="00B3353E"/>
    <w:rsid w:val="00B43F08"/>
    <w:rsid w:val="00B64AAF"/>
    <w:rsid w:val="00B72C16"/>
    <w:rsid w:val="00B77664"/>
    <w:rsid w:val="00B8277B"/>
    <w:rsid w:val="00B90917"/>
    <w:rsid w:val="00B936E1"/>
    <w:rsid w:val="00B97AFB"/>
    <w:rsid w:val="00BA129A"/>
    <w:rsid w:val="00BB632B"/>
    <w:rsid w:val="00BC08E1"/>
    <w:rsid w:val="00BC1C49"/>
    <w:rsid w:val="00BF094A"/>
    <w:rsid w:val="00BF2A0B"/>
    <w:rsid w:val="00BF7EE8"/>
    <w:rsid w:val="00BF7FBF"/>
    <w:rsid w:val="00C01437"/>
    <w:rsid w:val="00C14149"/>
    <w:rsid w:val="00C24269"/>
    <w:rsid w:val="00C250B6"/>
    <w:rsid w:val="00C5014F"/>
    <w:rsid w:val="00C6467F"/>
    <w:rsid w:val="00C727C6"/>
    <w:rsid w:val="00C83A73"/>
    <w:rsid w:val="00C9567A"/>
    <w:rsid w:val="00CA57E8"/>
    <w:rsid w:val="00CA654E"/>
    <w:rsid w:val="00CB04F7"/>
    <w:rsid w:val="00CC3488"/>
    <w:rsid w:val="00CE48C4"/>
    <w:rsid w:val="00CF0529"/>
    <w:rsid w:val="00CF2C6F"/>
    <w:rsid w:val="00CF373B"/>
    <w:rsid w:val="00CF66E2"/>
    <w:rsid w:val="00CF6869"/>
    <w:rsid w:val="00D05ED8"/>
    <w:rsid w:val="00D15965"/>
    <w:rsid w:val="00D23F7B"/>
    <w:rsid w:val="00D263BA"/>
    <w:rsid w:val="00D36C4B"/>
    <w:rsid w:val="00D36C79"/>
    <w:rsid w:val="00D4607D"/>
    <w:rsid w:val="00D50239"/>
    <w:rsid w:val="00D6690A"/>
    <w:rsid w:val="00D739EF"/>
    <w:rsid w:val="00D815ED"/>
    <w:rsid w:val="00D84597"/>
    <w:rsid w:val="00DA2513"/>
    <w:rsid w:val="00DA4A4A"/>
    <w:rsid w:val="00DB12EC"/>
    <w:rsid w:val="00DD1D5D"/>
    <w:rsid w:val="00DD5ED0"/>
    <w:rsid w:val="00DD7E85"/>
    <w:rsid w:val="00DE11B7"/>
    <w:rsid w:val="00DF26F6"/>
    <w:rsid w:val="00E323EA"/>
    <w:rsid w:val="00E468EE"/>
    <w:rsid w:val="00E55B69"/>
    <w:rsid w:val="00E74E26"/>
    <w:rsid w:val="00E879B4"/>
    <w:rsid w:val="00E93EB1"/>
    <w:rsid w:val="00E943AA"/>
    <w:rsid w:val="00EA7A31"/>
    <w:rsid w:val="00EC0A43"/>
    <w:rsid w:val="00EC73A3"/>
    <w:rsid w:val="00F0648C"/>
    <w:rsid w:val="00F223B4"/>
    <w:rsid w:val="00F377EB"/>
    <w:rsid w:val="00F465B5"/>
    <w:rsid w:val="00F50281"/>
    <w:rsid w:val="00F525E1"/>
    <w:rsid w:val="00F53DBD"/>
    <w:rsid w:val="00F54395"/>
    <w:rsid w:val="00F600A8"/>
    <w:rsid w:val="00F7548B"/>
    <w:rsid w:val="00F814A3"/>
    <w:rsid w:val="00F8462C"/>
    <w:rsid w:val="00F85B1A"/>
    <w:rsid w:val="00F944B0"/>
    <w:rsid w:val="00FB0373"/>
    <w:rsid w:val="00FB5BBB"/>
    <w:rsid w:val="00FC35A4"/>
    <w:rsid w:val="00FE485E"/>
    <w:rsid w:val="00FF4CB2"/>
    <w:rsid w:val="00FF7A1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36193"/>
    <o:shapelayout v:ext="edit">
      <o:idmap v:ext="edit" data="1"/>
    </o:shapelayout>
  </w:shapeDefaults>
  <w:decimalSymbol w:val="."/>
  <w:listSeparator w:val=","/>
  <w15:docId w15:val="{C5A31D5B-364C-424E-8C67-771B0F13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Angsana New"/>
      <w:sz w:val="18"/>
      <w:szCs w:val="18"/>
    </w:rPr>
  </w:style>
  <w:style w:type="paragraph" w:styleId="Heading1">
    <w:name w:val="heading 1"/>
    <w:basedOn w:val="Normal"/>
    <w:next w:val="Normal"/>
    <w:link w:val="Heading1Char"/>
    <w:qFormat/>
    <w:rsid w:val="00C141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line="240" w:lineRule="auto"/>
      <w:textAlignment w:val="baseline"/>
      <w:outlineLvl w:val="0"/>
    </w:pPr>
    <w:rPr>
      <w:rFonts w:ascii="Times New Roman" w:eastAsia="Times New Roman" w:hAnsi="Tms Rmn"/>
      <w:b/>
      <w:bCs/>
      <w:kern w:val="28"/>
      <w:sz w:val="28"/>
      <w:szCs w:val="28"/>
    </w:rPr>
  </w:style>
  <w:style w:type="paragraph" w:styleId="Heading9">
    <w:name w:val="heading 9"/>
    <w:basedOn w:val="Normal"/>
    <w:next w:val="Normal"/>
    <w:link w:val="Heading9Char"/>
    <w:qFormat/>
    <w:rsid w:val="00C141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880"/>
        <w:tab w:val="left" w:pos="6480"/>
        <w:tab w:val="right" w:pos="8190"/>
      </w:tabs>
      <w:overflowPunct w:val="0"/>
      <w:autoSpaceDE w:val="0"/>
      <w:autoSpaceDN w:val="0"/>
      <w:adjustRightInd w:val="0"/>
      <w:spacing w:line="240" w:lineRule="auto"/>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4149"/>
    <w:rPr>
      <w:rFonts w:ascii="Times New Roman" w:eastAsia="Times New Roman" w:hAnsi="Tms Rmn" w:cs="Angsana New"/>
      <w:b/>
      <w:bCs/>
      <w:kern w:val="28"/>
      <w:sz w:val="28"/>
    </w:rPr>
  </w:style>
  <w:style w:type="character" w:customStyle="1" w:styleId="Heading9Char">
    <w:name w:val="Heading 9 Char"/>
    <w:basedOn w:val="DefaultParagraphFont"/>
    <w:link w:val="Heading9"/>
    <w:rsid w:val="00C14149"/>
    <w:rPr>
      <w:rFonts w:ascii="Angsana New" w:eastAsia="Times New Roman" w:hAnsi="Angsana New" w:cs="Angsana New"/>
      <w:sz w:val="30"/>
      <w:szCs w:val="30"/>
    </w:rPr>
  </w:style>
  <w:style w:type="paragraph" w:styleId="ListParagraph">
    <w:name w:val="List Paragraph"/>
    <w:basedOn w:val="Normal"/>
    <w:uiPriority w:val="34"/>
    <w:qFormat/>
    <w:rsid w:val="00C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Times New Roman" w:eastAsia="Calibri" w:hAnsi="Times New Roman"/>
      <w:sz w:val="24"/>
      <w:szCs w:val="32"/>
    </w:rPr>
  </w:style>
  <w:style w:type="paragraph" w:customStyle="1" w:styleId="CM2">
    <w:name w:val="CM2"/>
    <w:basedOn w:val="Normal"/>
    <w:next w:val="Normal"/>
    <w:uiPriority w:val="99"/>
    <w:rsid w:val="00C1414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Theme="minorHAnsi" w:eastAsiaTheme="minorEastAsia" w:hAnsiTheme="minorHAnsi" w:cs="EucrosiaUPC"/>
      <w:sz w:val="24"/>
      <w:szCs w:val="24"/>
    </w:rPr>
  </w:style>
  <w:style w:type="paragraph" w:styleId="Header">
    <w:name w:val="header"/>
    <w:basedOn w:val="Normal"/>
    <w:link w:val="HeaderChar"/>
    <w:uiPriority w:val="99"/>
    <w:unhideWhenUsed/>
    <w:rsid w:val="00B9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B936E1"/>
    <w:rPr>
      <w:rFonts w:ascii="Arial" w:eastAsia="Batang" w:hAnsi="Arial" w:cs="Angsana New"/>
      <w:sz w:val="18"/>
      <w:szCs w:val="22"/>
    </w:rPr>
  </w:style>
  <w:style w:type="paragraph" w:styleId="Footer">
    <w:name w:val="footer"/>
    <w:basedOn w:val="Normal"/>
    <w:link w:val="FooterChar"/>
    <w:uiPriority w:val="99"/>
    <w:unhideWhenUsed/>
    <w:rsid w:val="00B9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FooterChar">
    <w:name w:val="Footer Char"/>
    <w:basedOn w:val="DefaultParagraphFont"/>
    <w:link w:val="Footer"/>
    <w:uiPriority w:val="99"/>
    <w:rsid w:val="00B936E1"/>
    <w:rPr>
      <w:rFonts w:ascii="Arial" w:eastAsia="Batang" w:hAnsi="Arial" w:cs="Angsana New"/>
      <w:sz w:val="18"/>
      <w:szCs w:val="22"/>
    </w:rPr>
  </w:style>
  <w:style w:type="paragraph" w:styleId="BalloonText">
    <w:name w:val="Balloon Text"/>
    <w:basedOn w:val="Normal"/>
    <w:link w:val="BalloonTextChar"/>
    <w:uiPriority w:val="99"/>
    <w:semiHidden/>
    <w:unhideWhenUsed/>
    <w:rsid w:val="00B936E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B936E1"/>
    <w:rPr>
      <w:rFonts w:ascii="Tahoma" w:eastAsia="Batang" w:hAnsi="Tahoma" w:cs="Angsana New"/>
      <w:sz w:val="16"/>
      <w:szCs w:val="20"/>
    </w:rPr>
  </w:style>
  <w:style w:type="character" w:styleId="PageNumber">
    <w:name w:val="page number"/>
    <w:basedOn w:val="DefaultParagraphFont"/>
    <w:rsid w:val="005F2103"/>
  </w:style>
  <w:style w:type="paragraph" w:customStyle="1" w:styleId="ps-000-normal">
    <w:name w:val="ps-000-normal"/>
    <w:basedOn w:val="Normal"/>
    <w:rsid w:val="00C01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paragraph" w:styleId="BodyText2">
    <w:name w:val="Body Text 2"/>
    <w:basedOn w:val="Normal"/>
    <w:link w:val="BodyText2Char"/>
    <w:rsid w:val="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both"/>
      <w:textAlignment w:val="baseline"/>
    </w:pPr>
    <w:rPr>
      <w:rFonts w:ascii="Angsana New" w:eastAsia="Times New Roman" w:hAnsi="Angsana New"/>
      <w:sz w:val="32"/>
      <w:szCs w:val="32"/>
    </w:rPr>
  </w:style>
  <w:style w:type="character" w:customStyle="1" w:styleId="BodyText2Char">
    <w:name w:val="Body Text 2 Char"/>
    <w:basedOn w:val="DefaultParagraphFont"/>
    <w:link w:val="BodyText2"/>
    <w:rsid w:val="001D6CFE"/>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54348-8A6D-44DF-A2D1-61A259932B4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28537</vt:lpwstr>
  </property>
  <property fmtid="{D5CDD505-2E9C-101B-9397-08002B2CF9AE}" pid="4" name="OptimizationTime">
    <vt:lpwstr>20171012_1211</vt:lpwstr>
  </property>
</Properties>
</file>

<file path=docProps/app.xml><?xml version="1.0" encoding="utf-8"?>
<Properties xmlns="http://schemas.openxmlformats.org/officeDocument/2006/extended-properties" xmlns:vt="http://schemas.openxmlformats.org/officeDocument/2006/docPropsVTypes">
  <Template>Normal.dotm</Template>
  <TotalTime>313</TotalTime>
  <Pages>4</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dc:creator>
  <cp:keywords/>
  <dc:description/>
  <cp:lastModifiedBy>Daughtrat Wongsangthip</cp:lastModifiedBy>
  <cp:revision>37</cp:revision>
  <cp:lastPrinted>2017-03-15T06:17:00Z</cp:lastPrinted>
  <dcterms:created xsi:type="dcterms:W3CDTF">2013-02-27T06:21:00Z</dcterms:created>
  <dcterms:modified xsi:type="dcterms:W3CDTF">2017-03-15T06:17:00Z</dcterms:modified>
</cp:coreProperties>
</file>