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5F526B"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5F526B"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THE THAI SETAKIJ INSURANCE</w:t>
      </w:r>
      <w:r>
        <w:rPr>
          <w:rFonts w:ascii="Times New Roman" w:hAnsi="Times New Roman"/>
          <w:b/>
          <w:bCs/>
          <w:sz w:val="24"/>
          <w:szCs w:val="24"/>
        </w:rPr>
        <w:t xml:space="preserve"> </w:t>
      </w:r>
      <w:r w:rsidRPr="004B6A39">
        <w:rPr>
          <w:rFonts w:ascii="Times New Roman" w:hAnsi="Times New Roman"/>
          <w:b/>
          <w:bCs/>
          <w:sz w:val="24"/>
          <w:szCs w:val="24"/>
        </w:rPr>
        <w:t>PUBLIC</w:t>
      </w:r>
    </w:p>
    <w:p w:rsidR="00343EA6" w:rsidRPr="004B6A39" w:rsidRDefault="00343EA6" w:rsidP="00343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b/>
          <w:bCs/>
          <w:sz w:val="24"/>
          <w:szCs w:val="24"/>
        </w:rPr>
      </w:pPr>
      <w:r w:rsidRPr="004B6A39">
        <w:rPr>
          <w:rFonts w:ascii="Times New Roman" w:hAnsi="Times New Roman"/>
          <w:b/>
          <w:bCs/>
          <w:sz w:val="24"/>
          <w:szCs w:val="24"/>
        </w:rPr>
        <w:t>COMPANY LIMITED</w:t>
      </w:r>
    </w:p>
    <w:p w:rsidR="002410AE" w:rsidRPr="008B3643" w:rsidRDefault="002410AE"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8B364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Interim Financial </w:t>
      </w:r>
      <w:r w:rsidR="00A4036E" w:rsidRPr="00A300C3">
        <w:rPr>
          <w:rFonts w:ascii="Times New Roman" w:hAnsi="Times New Roman"/>
          <w:b/>
          <w:bCs/>
          <w:sz w:val="24"/>
          <w:szCs w:val="24"/>
        </w:rPr>
        <w:t>Information</w:t>
      </w:r>
    </w:p>
    <w:p w:rsidR="00723ADA" w:rsidRPr="00A300C3"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 xml:space="preserve">For the </w:t>
      </w:r>
      <w:r w:rsidR="001B61B8" w:rsidRPr="00A300C3">
        <w:rPr>
          <w:rFonts w:ascii="Times New Roman" w:hAnsi="Times New Roman"/>
          <w:b/>
          <w:bCs/>
          <w:sz w:val="24"/>
          <w:szCs w:val="24"/>
        </w:rPr>
        <w:t>P</w:t>
      </w:r>
      <w:r w:rsidRPr="00A300C3">
        <w:rPr>
          <w:rFonts w:ascii="Times New Roman" w:hAnsi="Times New Roman"/>
          <w:b/>
          <w:bCs/>
          <w:sz w:val="24"/>
          <w:szCs w:val="24"/>
        </w:rPr>
        <w:t xml:space="preserve">eriod </w:t>
      </w:r>
      <w:r w:rsidR="001B61B8" w:rsidRPr="00A300C3">
        <w:rPr>
          <w:rFonts w:ascii="Times New Roman" w:hAnsi="Times New Roman"/>
          <w:b/>
          <w:bCs/>
          <w:sz w:val="24"/>
          <w:szCs w:val="24"/>
        </w:rPr>
        <w:t>E</w:t>
      </w:r>
      <w:r w:rsidRPr="00A300C3">
        <w:rPr>
          <w:rFonts w:ascii="Times New Roman" w:hAnsi="Times New Roman"/>
          <w:b/>
          <w:bCs/>
          <w:sz w:val="24"/>
          <w:szCs w:val="24"/>
        </w:rPr>
        <w:t>nded</w:t>
      </w:r>
      <w:r w:rsidR="00ED1C88">
        <w:rPr>
          <w:rFonts w:ascii="Times New Roman" w:hAnsi="Times New Roman"/>
          <w:b/>
          <w:bCs/>
          <w:sz w:val="24"/>
          <w:szCs w:val="24"/>
        </w:rPr>
        <w:t xml:space="preserve"> </w:t>
      </w:r>
      <w:r w:rsidR="00011790" w:rsidRPr="00011790">
        <w:rPr>
          <w:rFonts w:ascii="Times New Roman" w:hAnsi="Times New Roman"/>
          <w:b/>
          <w:bCs/>
          <w:sz w:val="24"/>
          <w:szCs w:val="24"/>
        </w:rPr>
        <w:t>September</w:t>
      </w:r>
      <w:r w:rsidR="00011790">
        <w:rPr>
          <w:rFonts w:ascii="Times New Roman" w:hAnsi="Times New Roman"/>
          <w:b/>
          <w:bCs/>
          <w:sz w:val="24"/>
          <w:szCs w:val="24"/>
        </w:rPr>
        <w:t xml:space="preserve"> </w:t>
      </w:r>
      <w:r w:rsidR="00ED1C88">
        <w:rPr>
          <w:rFonts w:ascii="Times New Roman" w:hAnsi="Times New Roman"/>
          <w:b/>
          <w:bCs/>
          <w:sz w:val="24"/>
          <w:szCs w:val="24"/>
        </w:rPr>
        <w:t>30</w:t>
      </w:r>
      <w:r w:rsidRPr="00A300C3">
        <w:rPr>
          <w:rFonts w:ascii="Times New Roman" w:hAnsi="Times New Roman"/>
          <w:b/>
          <w:bCs/>
          <w:sz w:val="24"/>
          <w:szCs w:val="24"/>
        </w:rPr>
        <w:t xml:space="preserve">, </w:t>
      </w:r>
      <w:r w:rsidR="00193FF3" w:rsidRPr="00A300C3">
        <w:rPr>
          <w:rFonts w:ascii="Times New Roman" w:hAnsi="Times New Roman"/>
          <w:b/>
          <w:bCs/>
          <w:sz w:val="24"/>
          <w:szCs w:val="24"/>
        </w:rPr>
        <w:t>20</w:t>
      </w:r>
      <w:r w:rsidR="0096623A" w:rsidRPr="00A300C3">
        <w:rPr>
          <w:rFonts w:ascii="Times New Roman" w:hAnsi="Times New Roman"/>
          <w:b/>
          <w:bCs/>
          <w:sz w:val="24"/>
          <w:szCs w:val="24"/>
        </w:rPr>
        <w:t>1</w:t>
      </w:r>
      <w:r w:rsidR="00C60064">
        <w:rPr>
          <w:rFonts w:ascii="Times New Roman" w:hAnsi="Times New Roman"/>
          <w:b/>
          <w:bCs/>
          <w:sz w:val="24"/>
          <w:szCs w:val="24"/>
        </w:rPr>
        <w:t>7</w:t>
      </w:r>
    </w:p>
    <w:p w:rsidR="00A4036E"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4"/>
          <w:szCs w:val="24"/>
        </w:rPr>
      </w:pPr>
      <w:r w:rsidRPr="00A300C3">
        <w:rPr>
          <w:rFonts w:ascii="Times New Roman" w:hAnsi="Times New Roman"/>
          <w:b/>
          <w:bCs/>
          <w:sz w:val="24"/>
          <w:szCs w:val="24"/>
        </w:rPr>
        <w:t>and Report on Review of Interim Financial Information</w:t>
      </w:r>
    </w:p>
    <w:p w:rsidR="00723ADA" w:rsidRPr="00A300C3"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sz w:val="22"/>
          <w:szCs w:val="22"/>
        </w:rPr>
      </w:pPr>
      <w:r w:rsidRPr="00A300C3">
        <w:rPr>
          <w:rFonts w:ascii="Times New Roman" w:hAnsi="Times New Roman"/>
          <w:b/>
          <w:bCs/>
          <w:sz w:val="24"/>
          <w:szCs w:val="24"/>
        </w:rPr>
        <w:t>Performed by the Independent Auditor</w:t>
      </w:r>
    </w:p>
    <w:p w:rsidR="00392C6C" w:rsidRPr="005F526B"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b/>
          <w:bCs/>
        </w:rPr>
        <w:sectPr w:rsidR="00392C6C" w:rsidRPr="005F526B" w:rsidSect="00392C6C">
          <w:footerReference w:type="default" r:id="rId8"/>
          <w:type w:val="continuous"/>
          <w:pgSz w:w="11909" w:h="16834" w:code="9"/>
          <w:pgMar w:top="1440" w:right="1151" w:bottom="578" w:left="1440" w:header="476" w:footer="709" w:gutter="0"/>
          <w:cols w:space="720"/>
          <w:titlePg/>
        </w:sectPr>
      </w:pPr>
    </w:p>
    <w:p w:rsidR="00221FC5" w:rsidRPr="005F526B" w:rsidRDefault="00CE1E36"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r w:rsidRPr="005F526B">
        <w:rPr>
          <w:rFonts w:ascii="Times New Roman" w:hAnsi="Times New Roman" w:cs="Times New Roman"/>
        </w:rPr>
        <w:br w:type="page"/>
      </w:r>
    </w:p>
    <w:p w:rsidR="00221FC5" w:rsidRPr="005F526B" w:rsidRDefault="00221FC5"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8C72B2" w:rsidRPr="005F526B" w:rsidRDefault="008C72B2" w:rsidP="00221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783FDB" w:rsidRDefault="00783FDB"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2512B2" w:rsidRDefault="002512B2"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b/>
          <w:bCs/>
        </w:rPr>
      </w:pPr>
    </w:p>
    <w:p w:rsidR="00A4036E"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b/>
          <w:bCs/>
        </w:rPr>
      </w:pPr>
      <w:r w:rsidRPr="005F526B">
        <w:rPr>
          <w:rFonts w:ascii="Times New Roman" w:hAnsi="Times New Roman"/>
          <w:b/>
          <w:bCs/>
        </w:rPr>
        <w:t>REPORT ON REVIEW OF INTERIM FINANCIAL INFORMATION</w:t>
      </w:r>
    </w:p>
    <w:p w:rsidR="00221FC5" w:rsidRPr="005F526B" w:rsidRDefault="00A4036E" w:rsidP="00624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0"/>
        <w:jc w:val="both"/>
        <w:rPr>
          <w:rFonts w:ascii="Times New Roman" w:hAnsi="Times New Roman" w:cs="Times New Roman"/>
          <w:b/>
          <w:bCs/>
        </w:rPr>
      </w:pPr>
      <w:r w:rsidRPr="005F526B">
        <w:rPr>
          <w:rFonts w:ascii="Times New Roman" w:hAnsi="Times New Roman"/>
          <w:b/>
          <w:bCs/>
        </w:rPr>
        <w:t>PERFORMED BY THE INDEPENDENT AUDITOR</w:t>
      </w:r>
    </w:p>
    <w:p w:rsidR="00221FC5" w:rsidRPr="005F526B" w:rsidRDefault="00221FC5" w:rsidP="006242B4">
      <w:pPr>
        <w:ind w:right="-270"/>
        <w:jc w:val="both"/>
        <w:rPr>
          <w:rFonts w:ascii="Times New Roman" w:hAnsi="Times New Roman" w:cs="Times New Roman"/>
          <w:b/>
          <w:bCs/>
        </w:rPr>
      </w:pPr>
    </w:p>
    <w:p w:rsidR="00221FC5" w:rsidRPr="00C91CAB" w:rsidRDefault="00221FC5" w:rsidP="006242B4">
      <w:pPr>
        <w:ind w:right="-270"/>
        <w:jc w:val="both"/>
        <w:rPr>
          <w:rFonts w:ascii="Times New Roman" w:hAnsi="Times New Roman" w:cs="Cordia New"/>
          <w:cs/>
        </w:rPr>
      </w:pPr>
      <w:r w:rsidRPr="00C91CAB">
        <w:rPr>
          <w:rFonts w:ascii="Times New Roman" w:hAnsi="Times New Roman" w:cs="Times New Roman"/>
        </w:rPr>
        <w:t>To the</w:t>
      </w:r>
      <w:r w:rsidR="00343EA6" w:rsidRPr="00C91CAB">
        <w:rPr>
          <w:rFonts w:ascii="Times New Roman" w:hAnsi="Times New Roman"/>
        </w:rPr>
        <w:t xml:space="preserve"> </w:t>
      </w:r>
      <w:r w:rsidR="0096043C" w:rsidRPr="00C91CAB">
        <w:rPr>
          <w:rFonts w:ascii="Times New Roman" w:hAnsi="Times New Roman" w:cs="Times New Roman"/>
        </w:rPr>
        <w:t>Board of Directors</w:t>
      </w:r>
      <w:r w:rsidR="00343EA6" w:rsidRPr="00C91CAB">
        <w:rPr>
          <w:rFonts w:ascii="Times New Roman" w:hAnsi="Times New Roman" w:cs="Times New Roman"/>
        </w:rPr>
        <w:t xml:space="preserve"> of The</w:t>
      </w:r>
      <w:r w:rsidR="00343EA6" w:rsidRPr="00C91CAB">
        <w:rPr>
          <w:rFonts w:ascii="Times New Roman" w:hAnsi="Times New Roman"/>
        </w:rPr>
        <w:t xml:space="preserve"> Thai </w:t>
      </w:r>
      <w:proofErr w:type="spellStart"/>
      <w:r w:rsidR="00343EA6" w:rsidRPr="00C91CAB">
        <w:rPr>
          <w:rFonts w:ascii="Times New Roman" w:hAnsi="Times New Roman"/>
        </w:rPr>
        <w:t>Setakij</w:t>
      </w:r>
      <w:proofErr w:type="spellEnd"/>
      <w:r w:rsidR="00343EA6" w:rsidRPr="00C91CAB">
        <w:rPr>
          <w:rFonts w:ascii="Times New Roman" w:hAnsi="Times New Roman"/>
        </w:rPr>
        <w:t xml:space="preserve"> Insurance Public Company Limited</w:t>
      </w:r>
    </w:p>
    <w:p w:rsidR="00221FC5" w:rsidRPr="00A300C3" w:rsidRDefault="00221FC5" w:rsidP="006242B4">
      <w:pPr>
        <w:ind w:right="-270"/>
        <w:jc w:val="both"/>
        <w:rPr>
          <w:rFonts w:ascii="Times New Roman" w:hAnsi="Times New Roman" w:cs="Times New Roman"/>
          <w:b/>
          <w:bCs/>
        </w:rPr>
      </w:pPr>
    </w:p>
    <w:p w:rsidR="00AF0B2E" w:rsidRDefault="00AF0B2E"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thaiDistribute"/>
        <w:rPr>
          <w:rFonts w:cs="Times New Roman"/>
          <w:sz w:val="18"/>
          <w:szCs w:val="18"/>
        </w:rPr>
      </w:pPr>
      <w:r w:rsidRPr="005F526B">
        <w:rPr>
          <w:rFonts w:cs="Times New Roman"/>
          <w:sz w:val="18"/>
          <w:szCs w:val="18"/>
        </w:rPr>
        <w:t xml:space="preserve">I have reviewed the accompanying </w:t>
      </w:r>
      <w:r w:rsidR="009B6CFF" w:rsidRPr="005F526B">
        <w:rPr>
          <w:rFonts w:cs="Times New Roman"/>
          <w:sz w:val="18"/>
          <w:szCs w:val="18"/>
        </w:rPr>
        <w:t xml:space="preserve">statement of financial position of </w:t>
      </w:r>
      <w:r w:rsidR="001C5E3A" w:rsidRPr="005F526B">
        <w:rPr>
          <w:rFonts w:cs="Times New Roman"/>
          <w:sz w:val="18"/>
          <w:szCs w:val="18"/>
        </w:rPr>
        <w:t xml:space="preserve">The </w:t>
      </w:r>
      <w:r w:rsidR="00343EA6" w:rsidRPr="00343EA6">
        <w:rPr>
          <w:rFonts w:cs="Times New Roman"/>
          <w:sz w:val="18"/>
          <w:szCs w:val="18"/>
        </w:rPr>
        <w:t xml:space="preserve">Thai </w:t>
      </w:r>
      <w:proofErr w:type="spellStart"/>
      <w:r w:rsidR="00343EA6" w:rsidRPr="00343EA6">
        <w:rPr>
          <w:rFonts w:cs="Times New Roman"/>
          <w:sz w:val="18"/>
          <w:szCs w:val="18"/>
        </w:rPr>
        <w:t>Setakij</w:t>
      </w:r>
      <w:proofErr w:type="spellEnd"/>
      <w:r w:rsidR="00343EA6" w:rsidRPr="00343EA6">
        <w:rPr>
          <w:rFonts w:cs="Times New Roman"/>
          <w:sz w:val="18"/>
          <w:szCs w:val="18"/>
        </w:rPr>
        <w:t xml:space="preserve"> Insurance Public Company Limited</w:t>
      </w:r>
      <w:r w:rsidR="00343EA6" w:rsidRPr="005F526B">
        <w:rPr>
          <w:rFonts w:cs="Times New Roman"/>
          <w:sz w:val="18"/>
          <w:szCs w:val="18"/>
        </w:rPr>
        <w:t xml:space="preserve"> </w:t>
      </w:r>
      <w:r w:rsidR="009B6CFF" w:rsidRPr="005F526B">
        <w:rPr>
          <w:rFonts w:cs="Times New Roman"/>
          <w:sz w:val="18"/>
          <w:szCs w:val="18"/>
        </w:rPr>
        <w:t xml:space="preserve">as at </w:t>
      </w:r>
      <w:r w:rsidR="00011790" w:rsidRPr="00011790">
        <w:rPr>
          <w:rFonts w:cs="Times New Roman"/>
          <w:sz w:val="18"/>
          <w:szCs w:val="18"/>
        </w:rPr>
        <w:t>September</w:t>
      </w:r>
      <w:r w:rsidR="00011790">
        <w:rPr>
          <w:rFonts w:cs="Times New Roman"/>
          <w:sz w:val="18"/>
          <w:szCs w:val="18"/>
        </w:rPr>
        <w:t xml:space="preserve"> </w:t>
      </w:r>
      <w:r w:rsidR="00ED1C88">
        <w:rPr>
          <w:rFonts w:cs="Times New Roman"/>
          <w:sz w:val="18"/>
          <w:szCs w:val="18"/>
        </w:rPr>
        <w:t>30</w:t>
      </w:r>
      <w:r w:rsidR="001C5E3A" w:rsidRPr="005F526B">
        <w:rPr>
          <w:rFonts w:cs="Times New Roman"/>
          <w:sz w:val="18"/>
          <w:szCs w:val="18"/>
        </w:rPr>
        <w:t>, 201</w:t>
      </w:r>
      <w:r w:rsidR="00C60064">
        <w:rPr>
          <w:rFonts w:cs="Times New Roman"/>
          <w:sz w:val="18"/>
          <w:szCs w:val="18"/>
        </w:rPr>
        <w:t>7</w:t>
      </w:r>
      <w:r w:rsidR="009B6CFF" w:rsidRPr="005F526B">
        <w:rPr>
          <w:rFonts w:cs="Times New Roman"/>
          <w:sz w:val="18"/>
          <w:szCs w:val="18"/>
        </w:rPr>
        <w:t>,</w:t>
      </w:r>
      <w:r w:rsidRPr="005F526B">
        <w:rPr>
          <w:rFonts w:cs="Times New Roman"/>
          <w:sz w:val="18"/>
          <w:szCs w:val="18"/>
        </w:rPr>
        <w:t xml:space="preserve"> </w:t>
      </w:r>
      <w:r w:rsidR="009B6CFF" w:rsidRPr="005F526B">
        <w:rPr>
          <w:rFonts w:cs="Times New Roman"/>
          <w:sz w:val="18"/>
          <w:szCs w:val="18"/>
        </w:rPr>
        <w:t>and the statement</w:t>
      </w:r>
      <w:r w:rsidR="004150C0" w:rsidRPr="005F526B">
        <w:rPr>
          <w:rFonts w:cs="Times New Roman"/>
          <w:sz w:val="18"/>
          <w:szCs w:val="18"/>
        </w:rPr>
        <w:t>s</w:t>
      </w:r>
      <w:r w:rsidR="009B6CFF" w:rsidRPr="005F526B">
        <w:rPr>
          <w:rFonts w:cs="Times New Roman"/>
          <w:sz w:val="18"/>
          <w:szCs w:val="18"/>
        </w:rPr>
        <w:t xml:space="preserve"> of comprehensive income</w:t>
      </w:r>
      <w:r w:rsidR="005032AA" w:rsidRPr="005032AA">
        <w:rPr>
          <w:rFonts w:cs="Times New Roman"/>
          <w:sz w:val="18"/>
          <w:szCs w:val="18"/>
        </w:rPr>
        <w:t xml:space="preserve"> </w:t>
      </w:r>
      <w:r w:rsidR="005032AA">
        <w:rPr>
          <w:rFonts w:cs="Times New Roman"/>
          <w:sz w:val="18"/>
          <w:szCs w:val="18"/>
        </w:rPr>
        <w:t xml:space="preserve">for the </w:t>
      </w:r>
      <w:r w:rsidR="00011790">
        <w:rPr>
          <w:rFonts w:cs="Times New Roman"/>
          <w:sz w:val="18"/>
          <w:szCs w:val="18"/>
        </w:rPr>
        <w:t>three-month and nine</w:t>
      </w:r>
      <w:r w:rsidR="005032AA" w:rsidRPr="00D2085D">
        <w:rPr>
          <w:rFonts w:cs="Times New Roman"/>
          <w:sz w:val="18"/>
          <w:szCs w:val="18"/>
        </w:rPr>
        <w:t>-month</w:t>
      </w:r>
      <w:r w:rsidR="005032AA">
        <w:rPr>
          <w:rFonts w:cs="Times New Roman"/>
          <w:sz w:val="18"/>
          <w:szCs w:val="18"/>
        </w:rPr>
        <w:t xml:space="preserve"> </w:t>
      </w:r>
      <w:r w:rsidR="005032AA" w:rsidRPr="00D2085D">
        <w:rPr>
          <w:rFonts w:cs="Times New Roman"/>
          <w:sz w:val="18"/>
          <w:szCs w:val="18"/>
        </w:rPr>
        <w:t xml:space="preserve">periods ended </w:t>
      </w:r>
      <w:r w:rsidR="00011790" w:rsidRPr="00011790">
        <w:rPr>
          <w:rFonts w:cs="Times New Roman"/>
          <w:sz w:val="18"/>
          <w:szCs w:val="18"/>
        </w:rPr>
        <w:t>September</w:t>
      </w:r>
      <w:r w:rsidR="005032AA" w:rsidRPr="00D2085D">
        <w:rPr>
          <w:rFonts w:cs="Times New Roman"/>
          <w:sz w:val="18"/>
          <w:szCs w:val="18"/>
        </w:rPr>
        <w:t xml:space="preserve"> 30, 201</w:t>
      </w:r>
      <w:r w:rsidR="005032AA">
        <w:rPr>
          <w:rFonts w:cs="Times New Roman"/>
          <w:sz w:val="18"/>
          <w:szCs w:val="18"/>
        </w:rPr>
        <w:t>7</w:t>
      </w:r>
      <w:r w:rsidR="005032AA" w:rsidRPr="00D2085D">
        <w:rPr>
          <w:rFonts w:cs="Times New Roman"/>
          <w:sz w:val="18"/>
          <w:szCs w:val="18"/>
        </w:rPr>
        <w:t xml:space="preserve"> and</w:t>
      </w:r>
      <w:r w:rsidR="00343EA6">
        <w:rPr>
          <w:rFonts w:cs="Times New Roman"/>
          <w:sz w:val="18"/>
          <w:szCs w:val="18"/>
        </w:rPr>
        <w:t xml:space="preserve"> </w:t>
      </w:r>
      <w:r w:rsidR="003E01DB">
        <w:rPr>
          <w:rFonts w:cs="Times New Roman"/>
          <w:sz w:val="18"/>
          <w:szCs w:val="18"/>
        </w:rPr>
        <w:t xml:space="preserve">the statements of </w:t>
      </w:r>
      <w:r w:rsidR="00343EA6">
        <w:rPr>
          <w:rFonts w:cs="Times New Roman"/>
          <w:sz w:val="18"/>
          <w:szCs w:val="18"/>
        </w:rPr>
        <w:t xml:space="preserve">changes in </w:t>
      </w:r>
      <w:r w:rsidR="00C91CAB">
        <w:rPr>
          <w:sz w:val="18"/>
        </w:rPr>
        <w:t xml:space="preserve">shareholders’ </w:t>
      </w:r>
      <w:r w:rsidR="001C5E3A" w:rsidRPr="005F526B">
        <w:rPr>
          <w:rFonts w:cs="Times New Roman"/>
          <w:sz w:val="18"/>
          <w:szCs w:val="18"/>
        </w:rPr>
        <w:t xml:space="preserve">equity </w:t>
      </w:r>
      <w:r w:rsidR="00E0227D" w:rsidRPr="005F526B">
        <w:rPr>
          <w:rFonts w:cs="Times New Roman"/>
          <w:sz w:val="18"/>
          <w:szCs w:val="18"/>
        </w:rPr>
        <w:t xml:space="preserve">and </w:t>
      </w:r>
      <w:r w:rsidR="00E9378A" w:rsidRPr="005F526B">
        <w:rPr>
          <w:rFonts w:cs="Times New Roman"/>
          <w:sz w:val="18"/>
          <w:szCs w:val="18"/>
        </w:rPr>
        <w:t xml:space="preserve">cash flows </w:t>
      </w:r>
      <w:r w:rsidR="00011790">
        <w:rPr>
          <w:rFonts w:cs="Times New Roman"/>
          <w:sz w:val="18"/>
          <w:szCs w:val="18"/>
        </w:rPr>
        <w:t>for the nine</w:t>
      </w:r>
      <w:r w:rsidR="00E0227D" w:rsidRPr="005F526B">
        <w:rPr>
          <w:rFonts w:cs="Times New Roman"/>
          <w:sz w:val="18"/>
          <w:szCs w:val="18"/>
        </w:rPr>
        <w:t>-month period</w:t>
      </w:r>
      <w:r w:rsidR="005032AA">
        <w:rPr>
          <w:rFonts w:cs="Times New Roman"/>
          <w:sz w:val="18"/>
          <w:szCs w:val="18"/>
        </w:rPr>
        <w:t xml:space="preserve"> </w:t>
      </w:r>
      <w:r w:rsidR="00E0227D" w:rsidRPr="005F526B">
        <w:rPr>
          <w:rFonts w:cs="Times New Roman"/>
          <w:sz w:val="18"/>
          <w:szCs w:val="18"/>
        </w:rPr>
        <w:t>ended</w:t>
      </w:r>
      <w:r w:rsidR="005032AA">
        <w:rPr>
          <w:rFonts w:cs="Times New Roman"/>
          <w:sz w:val="18"/>
          <w:szCs w:val="18"/>
        </w:rPr>
        <w:t xml:space="preserve"> </w:t>
      </w:r>
      <w:r w:rsidR="00011790" w:rsidRPr="00011790">
        <w:rPr>
          <w:rFonts w:cs="Times New Roman"/>
          <w:sz w:val="18"/>
          <w:szCs w:val="18"/>
        </w:rPr>
        <w:t>September</w:t>
      </w:r>
      <w:r w:rsidR="00011790">
        <w:rPr>
          <w:rFonts w:cs="Times New Roman"/>
          <w:sz w:val="18"/>
          <w:szCs w:val="18"/>
        </w:rPr>
        <w:t xml:space="preserve"> </w:t>
      </w:r>
      <w:r w:rsidR="005032AA">
        <w:rPr>
          <w:rFonts w:cs="Times New Roman"/>
          <w:sz w:val="18"/>
          <w:szCs w:val="18"/>
        </w:rPr>
        <w:t>30, 2017</w:t>
      </w:r>
      <w:r w:rsidR="00E0227D" w:rsidRPr="005F526B">
        <w:rPr>
          <w:rFonts w:cs="Times New Roman"/>
          <w:sz w:val="18"/>
          <w:szCs w:val="18"/>
        </w:rPr>
        <w:t xml:space="preserve">, </w:t>
      </w:r>
      <w:r w:rsidR="009B6CFF" w:rsidRPr="005F526B">
        <w:rPr>
          <w:rFonts w:cs="Times New Roman"/>
          <w:sz w:val="18"/>
          <w:szCs w:val="18"/>
        </w:rPr>
        <w:t xml:space="preserve">and </w:t>
      </w:r>
      <w:r w:rsidR="0082165E" w:rsidRPr="005F526B">
        <w:rPr>
          <w:rFonts w:cs="Times New Roman"/>
          <w:sz w:val="18"/>
          <w:szCs w:val="18"/>
        </w:rPr>
        <w:t>condensed explanatory notes</w:t>
      </w:r>
      <w:r w:rsidR="002F5482">
        <w:rPr>
          <w:rFonts w:cs="Times New Roman"/>
          <w:sz w:val="18"/>
          <w:szCs w:val="18"/>
        </w:rPr>
        <w:t xml:space="preserve"> </w:t>
      </w:r>
      <w:r w:rsidR="005E43FF">
        <w:rPr>
          <w:rFonts w:cs="Times New Roman"/>
          <w:sz w:val="18"/>
          <w:szCs w:val="18"/>
        </w:rPr>
        <w:t>(</w:t>
      </w:r>
      <w:r w:rsidR="006D71BC">
        <w:rPr>
          <w:rFonts w:cs="Times New Roman"/>
          <w:sz w:val="18"/>
          <w:szCs w:val="18"/>
        </w:rPr>
        <w:t>“</w:t>
      </w:r>
      <w:r w:rsidR="002F5482">
        <w:rPr>
          <w:rFonts w:cs="Times New Roman"/>
          <w:sz w:val="18"/>
          <w:szCs w:val="18"/>
        </w:rPr>
        <w:t>i</w:t>
      </w:r>
      <w:r w:rsidR="00764B66" w:rsidRPr="005F526B">
        <w:rPr>
          <w:rFonts w:cs="Times New Roman"/>
          <w:sz w:val="18"/>
          <w:szCs w:val="18"/>
        </w:rPr>
        <w:t>nterim financial information</w:t>
      </w:r>
      <w:r w:rsidR="002F5482">
        <w:rPr>
          <w:rFonts w:cs="Times New Roman"/>
          <w:sz w:val="18"/>
          <w:szCs w:val="18"/>
        </w:rPr>
        <w:t>”)</w:t>
      </w:r>
      <w:r w:rsidR="00782D71" w:rsidRPr="005F526B">
        <w:rPr>
          <w:rFonts w:cs="Times New Roman"/>
          <w:sz w:val="18"/>
          <w:szCs w:val="18"/>
        </w:rPr>
        <w:t>.</w:t>
      </w:r>
      <w:r w:rsidRPr="005F526B">
        <w:rPr>
          <w:rFonts w:cs="Times New Roman"/>
          <w:sz w:val="18"/>
          <w:szCs w:val="18"/>
        </w:rPr>
        <w:t xml:space="preserve"> </w:t>
      </w:r>
      <w:r w:rsidR="00142A5F">
        <w:rPr>
          <w:rFonts w:cs="Times New Roman"/>
          <w:sz w:val="18"/>
          <w:szCs w:val="18"/>
        </w:rPr>
        <w:t>Ma</w:t>
      </w:r>
      <w:r w:rsidRPr="005F526B">
        <w:rPr>
          <w:rFonts w:cs="Times New Roman"/>
          <w:sz w:val="18"/>
          <w:szCs w:val="18"/>
        </w:rPr>
        <w:t>nagement is responsible for the preparation and fair presentation of this interim financial information in accordance with</w:t>
      </w:r>
      <w:r w:rsidR="00782D71" w:rsidRPr="005F526B">
        <w:rPr>
          <w:rFonts w:cs="Times New Roman"/>
          <w:sz w:val="18"/>
          <w:szCs w:val="18"/>
        </w:rPr>
        <w:t xml:space="preserve"> Thai Accounting Standard No. 34 “Interim Financial Reporting”</w:t>
      </w:r>
      <w:r w:rsidRPr="005F526B">
        <w:rPr>
          <w:rFonts w:cs="Times New Roman"/>
          <w:sz w:val="18"/>
          <w:szCs w:val="18"/>
        </w:rPr>
        <w:t xml:space="preserve">. </w:t>
      </w:r>
      <w:r w:rsidR="0082165E" w:rsidRPr="005F526B">
        <w:rPr>
          <w:rFonts w:cs="Times New Roman"/>
          <w:sz w:val="18"/>
          <w:szCs w:val="18"/>
        </w:rPr>
        <w:t>My</w:t>
      </w:r>
      <w:r w:rsidRPr="005F526B">
        <w:rPr>
          <w:rFonts w:cs="Times New Roman"/>
          <w:sz w:val="18"/>
          <w:szCs w:val="18"/>
        </w:rPr>
        <w:t xml:space="preserve"> responsibility is to express a conclusion on this interim financial information based on </w:t>
      </w:r>
      <w:r w:rsidR="0082165E" w:rsidRPr="005F526B">
        <w:rPr>
          <w:rFonts w:cs="Times New Roman"/>
          <w:sz w:val="18"/>
          <w:szCs w:val="18"/>
        </w:rPr>
        <w:t>my</w:t>
      </w:r>
      <w:r w:rsidRPr="005F526B">
        <w:rPr>
          <w:rFonts w:cs="Times New Roman"/>
          <w:sz w:val="18"/>
          <w:szCs w:val="18"/>
        </w:rPr>
        <w:t xml:space="preserve"> review.</w:t>
      </w:r>
    </w:p>
    <w:p w:rsidR="00515BDD" w:rsidRPr="00201591" w:rsidRDefault="00515BDD"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28"/>
          <w:szCs w:val="28"/>
        </w:rPr>
      </w:pPr>
    </w:p>
    <w:p w:rsidR="00782D71" w:rsidRPr="005F526B" w:rsidRDefault="00782D71"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Scope of Review</w:t>
      </w:r>
    </w:p>
    <w:p w:rsidR="00782D71" w:rsidRDefault="00C30337"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I</w:t>
      </w:r>
      <w:r w:rsidR="00B02849" w:rsidRPr="005F526B">
        <w:rPr>
          <w:rFonts w:cs="Times New Roman"/>
          <w:sz w:val="18"/>
          <w:szCs w:val="18"/>
        </w:rPr>
        <w:t xml:space="preserve"> conducted my</w:t>
      </w:r>
      <w:r w:rsidR="00782D71" w:rsidRPr="005F526B">
        <w:rPr>
          <w:rFonts w:cs="Times New Roman"/>
          <w:sz w:val="18"/>
          <w:szCs w:val="18"/>
        </w:rPr>
        <w:t xml:space="preserve"> review in accordance with </w:t>
      </w:r>
      <w:r w:rsidRPr="005F526B">
        <w:rPr>
          <w:rFonts w:cs="Times New Roman"/>
          <w:sz w:val="18"/>
          <w:szCs w:val="18"/>
        </w:rPr>
        <w:t>Thai</w:t>
      </w:r>
      <w:r w:rsidR="00782D71" w:rsidRPr="005F526B">
        <w:rPr>
          <w:rFonts w:cs="Times New Roman"/>
          <w:sz w:val="18"/>
          <w:szCs w:val="18"/>
        </w:rPr>
        <w:t xml:space="preserve"> Stan</w:t>
      </w:r>
      <w:r w:rsidR="00D6059D" w:rsidRPr="005F526B">
        <w:rPr>
          <w:rFonts w:cs="Times New Roman"/>
          <w:sz w:val="18"/>
          <w:szCs w:val="18"/>
        </w:rPr>
        <w:t>dard on Review Engagements 2410</w:t>
      </w:r>
      <w:r w:rsidR="00782D71" w:rsidRPr="005F526B">
        <w:rPr>
          <w:rFonts w:cs="Times New Roman"/>
          <w:sz w:val="18"/>
          <w:szCs w:val="18"/>
        </w:rPr>
        <w:t xml:space="preserve"> “Review of Interim Financial Information Performed by the Independent Auditor of the Entity”</w:t>
      </w:r>
      <w:r w:rsidR="00D3766A" w:rsidRPr="005F526B">
        <w:rPr>
          <w:rFonts w:cs="Times New Roman"/>
          <w:sz w:val="18"/>
          <w:szCs w:val="18"/>
        </w:rPr>
        <w:t>.</w:t>
      </w:r>
      <w:r w:rsidR="00782D71" w:rsidRPr="005F526B">
        <w:rPr>
          <w:rFonts w:cs="Times New Roman"/>
          <w:sz w:val="18"/>
          <w:szCs w:val="18"/>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B410C5" w:rsidRPr="005F526B">
        <w:rPr>
          <w:rFonts w:cs="Times New Roman"/>
          <w:sz w:val="18"/>
          <w:szCs w:val="18"/>
        </w:rPr>
        <w:t>Thai</w:t>
      </w:r>
      <w:r w:rsidR="00782D71" w:rsidRPr="005F526B">
        <w:rPr>
          <w:rFonts w:cs="Times New Roman"/>
          <w:sz w:val="18"/>
          <w:szCs w:val="18"/>
        </w:rPr>
        <w:t xml:space="preserve"> Standards on Auditing and consequently does not enable </w:t>
      </w:r>
      <w:r w:rsidR="00B410C5" w:rsidRPr="005F526B">
        <w:rPr>
          <w:rFonts w:cs="Times New Roman"/>
          <w:sz w:val="18"/>
          <w:szCs w:val="18"/>
        </w:rPr>
        <w:t>me</w:t>
      </w:r>
      <w:r w:rsidR="00782D71" w:rsidRPr="005F526B">
        <w:rPr>
          <w:rFonts w:cs="Times New Roman"/>
          <w:sz w:val="18"/>
          <w:szCs w:val="18"/>
        </w:rPr>
        <w:t xml:space="preserve"> to obtain assurance that </w:t>
      </w:r>
      <w:r w:rsidR="00D3766A" w:rsidRPr="005F526B">
        <w:rPr>
          <w:rFonts w:cs="Times New Roman"/>
          <w:sz w:val="18"/>
          <w:szCs w:val="18"/>
        </w:rPr>
        <w:t>I</w:t>
      </w:r>
      <w:r w:rsidR="00782D71" w:rsidRPr="005F526B">
        <w:rPr>
          <w:rFonts w:cs="Times New Roman"/>
          <w:sz w:val="18"/>
          <w:szCs w:val="18"/>
        </w:rPr>
        <w:t xml:space="preserve"> would become aware of all significant matters that might be identified in an audit. Accordingly, </w:t>
      </w:r>
      <w:r w:rsidR="00D3766A" w:rsidRPr="005F526B">
        <w:rPr>
          <w:rFonts w:cs="Times New Roman"/>
          <w:sz w:val="18"/>
          <w:szCs w:val="18"/>
        </w:rPr>
        <w:t>I</w:t>
      </w:r>
      <w:r w:rsidR="00782D71" w:rsidRPr="005F526B">
        <w:rPr>
          <w:rFonts w:cs="Times New Roman"/>
          <w:sz w:val="18"/>
          <w:szCs w:val="18"/>
        </w:rPr>
        <w:t xml:space="preserve"> do not express an audit opinion</w:t>
      </w:r>
      <w:r w:rsidR="00B410C5" w:rsidRPr="005F526B">
        <w:rPr>
          <w:rFonts w:cs="Times New Roman"/>
          <w:sz w:val="18"/>
          <w:szCs w:val="18"/>
        </w:rPr>
        <w:t xml:space="preserve"> on the reviewed interim financial information.</w:t>
      </w:r>
    </w:p>
    <w:p w:rsidR="00515BDD" w:rsidRPr="00201591" w:rsidRDefault="00515BDD"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28"/>
          <w:szCs w:val="28"/>
        </w:rPr>
      </w:pPr>
    </w:p>
    <w:p w:rsidR="000F429B" w:rsidRPr="005F526B" w:rsidRDefault="000F429B" w:rsidP="006242B4">
      <w:pPr>
        <w:autoSpaceDE w:val="0"/>
        <w:autoSpaceDN w:val="0"/>
        <w:adjustRightInd w:val="0"/>
        <w:spacing w:line="240" w:lineRule="auto"/>
        <w:ind w:right="-270"/>
        <w:jc w:val="thaiDistribute"/>
        <w:rPr>
          <w:rFonts w:ascii="Times New Roman" w:hAnsi="Times New Roman" w:cs="Times New Roman"/>
          <w:b/>
          <w:bCs/>
          <w:i/>
          <w:iCs/>
        </w:rPr>
      </w:pPr>
      <w:r w:rsidRPr="005F526B">
        <w:rPr>
          <w:rFonts w:ascii="Times New Roman" w:hAnsi="Times New Roman" w:cs="Times New Roman"/>
          <w:b/>
          <w:bCs/>
          <w:i/>
          <w:iCs/>
        </w:rPr>
        <w:t>Conclusion</w:t>
      </w:r>
    </w:p>
    <w:p w:rsidR="000F429B" w:rsidRDefault="00E9378A"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rsidR="00515BDD" w:rsidRPr="00201591" w:rsidRDefault="00515BDD"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28"/>
          <w:szCs w:val="28"/>
        </w:rPr>
      </w:pPr>
    </w:p>
    <w:p w:rsidR="0060481F" w:rsidRPr="00E12679" w:rsidRDefault="003E01DB" w:rsidP="006242B4">
      <w:pPr>
        <w:autoSpaceDE w:val="0"/>
        <w:autoSpaceDN w:val="0"/>
        <w:adjustRightInd w:val="0"/>
        <w:spacing w:line="240" w:lineRule="auto"/>
        <w:ind w:right="-270"/>
        <w:jc w:val="thaiDistribute"/>
        <w:rPr>
          <w:rFonts w:ascii="Times New Roman" w:hAnsi="Times New Roman" w:cs="Times New Roman"/>
          <w:b/>
          <w:bCs/>
          <w:i/>
          <w:iCs/>
        </w:rPr>
      </w:pPr>
      <w:r>
        <w:rPr>
          <w:rFonts w:ascii="Times New Roman" w:hAnsi="Times New Roman" w:cs="Times New Roman"/>
          <w:b/>
          <w:bCs/>
          <w:i/>
          <w:iCs/>
        </w:rPr>
        <w:t>Emphas</w:t>
      </w:r>
      <w:r>
        <w:rPr>
          <w:rFonts w:ascii="Times New Roman" w:hAnsi="Times New Roman"/>
          <w:b/>
          <w:bCs/>
          <w:i/>
          <w:iCs/>
          <w:szCs w:val="22"/>
        </w:rPr>
        <w:t xml:space="preserve">es </w:t>
      </w:r>
      <w:r w:rsidR="0060481F" w:rsidRPr="00E12679">
        <w:rPr>
          <w:rFonts w:ascii="Times New Roman" w:hAnsi="Times New Roman" w:cs="Times New Roman"/>
          <w:b/>
          <w:bCs/>
          <w:i/>
          <w:iCs/>
        </w:rPr>
        <w:t>of Matter</w:t>
      </w:r>
    </w:p>
    <w:p w:rsidR="00FD1001"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E12679">
        <w:rPr>
          <w:rFonts w:cs="Times New Roman"/>
          <w:sz w:val="18"/>
          <w:szCs w:val="18"/>
        </w:rPr>
        <w:t>I draw attention to Note 1</w:t>
      </w:r>
      <w:r w:rsidRPr="00E12679">
        <w:rPr>
          <w:rFonts w:cs="Times New Roman"/>
          <w:sz w:val="18"/>
          <w:szCs w:val="18"/>
          <w:cs/>
        </w:rPr>
        <w:t xml:space="preserve"> </w:t>
      </w:r>
      <w:r w:rsidRPr="00E12679">
        <w:rPr>
          <w:rFonts w:cs="Times New Roman"/>
          <w:sz w:val="18"/>
          <w:szCs w:val="18"/>
        </w:rPr>
        <w:t xml:space="preserve">to the interim financial statements, </w:t>
      </w:r>
    </w:p>
    <w:p w:rsidR="00FD1001" w:rsidRDefault="00FD1001"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4E7459" w:rsidRDefault="004E7459" w:rsidP="006242B4">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Pr>
          <w:rFonts w:ascii="Times New Roman" w:hAnsi="Times New Roman" w:cs="Times New Roman"/>
        </w:rPr>
        <w:t>S</w:t>
      </w:r>
      <w:r w:rsidRPr="00FD1001">
        <w:rPr>
          <w:rFonts w:ascii="Times New Roman" w:hAnsi="Times New Roman" w:cs="Times New Roman"/>
        </w:rPr>
        <w:t xml:space="preserve">ince April 2014, the Company’s assets backing insurance liabilities were not adequate as required by the Non-Life Insurance Act No. 2 B.E. 2551. As at </w:t>
      </w:r>
      <w:r w:rsidR="00EA509B">
        <w:rPr>
          <w:rFonts w:ascii="Times New Roman" w:hAnsi="Times New Roman"/>
          <w:szCs w:val="22"/>
        </w:rPr>
        <w:t>September</w:t>
      </w:r>
      <w:r w:rsidRPr="00FD1001">
        <w:rPr>
          <w:rFonts w:ascii="Times New Roman" w:hAnsi="Times New Roman" w:cs="Times New Roman"/>
        </w:rPr>
        <w:t xml:space="preserve"> 30, 2017, the inadequate assets backing insurance liabilities amounted to </w:t>
      </w:r>
      <w:r w:rsidRPr="007975DC">
        <w:rPr>
          <w:rFonts w:ascii="Times New Roman" w:hAnsi="Times New Roman" w:cs="Times New Roman"/>
        </w:rPr>
        <w:t xml:space="preserve">Baht </w:t>
      </w:r>
      <w:r w:rsidR="00075135" w:rsidRPr="007975DC">
        <w:rPr>
          <w:rFonts w:ascii="Times New Roman" w:hAnsi="Times New Roman" w:cs="Times New Roman"/>
        </w:rPr>
        <w:t>101</w:t>
      </w:r>
      <w:r w:rsidR="00561A03" w:rsidRPr="007975DC">
        <w:rPr>
          <w:rFonts w:ascii="Times New Roman" w:hAnsi="Times New Roman" w:cs="Times New Roman"/>
        </w:rPr>
        <w:t>.</w:t>
      </w:r>
      <w:r w:rsidR="00075135" w:rsidRPr="007975DC">
        <w:rPr>
          <w:rFonts w:ascii="Times New Roman" w:hAnsi="Times New Roman" w:cs="Times New Roman"/>
        </w:rPr>
        <w:t>3</w:t>
      </w:r>
      <w:r w:rsidRPr="007975DC">
        <w:rPr>
          <w:rFonts w:ascii="Times New Roman" w:hAnsi="Times New Roman" w:cs="Times New Roman"/>
        </w:rPr>
        <w:t xml:space="preserve"> </w:t>
      </w:r>
      <w:r w:rsidRPr="00FD1001">
        <w:rPr>
          <w:rFonts w:ascii="Times New Roman" w:hAnsi="Times New Roman" w:cs="Times New Roman"/>
        </w:rPr>
        <w:t>million.</w:t>
      </w:r>
      <w:r w:rsidR="007975DC">
        <w:rPr>
          <w:rFonts w:ascii="Times New Roman" w:hAnsi="Times New Roman" w:cs="Times New Roman"/>
        </w:rPr>
        <w:t xml:space="preserve"> Presently, the Company’s management is in the process of having such assets backing insurance liabilities to be adequate as required by the law.</w:t>
      </w:r>
      <w:r w:rsidR="00EE0611">
        <w:rPr>
          <w:rFonts w:ascii="Times New Roman" w:hAnsi="Times New Roman" w:cs="Times New Roman"/>
        </w:rPr>
        <w:t xml:space="preserve"> However, the Office of Insurance Commission </w:t>
      </w:r>
      <w:r w:rsidR="007B7B34">
        <w:rPr>
          <w:rFonts w:ascii="Times New Roman" w:hAnsi="Times New Roman" w:cs="Times New Roman"/>
        </w:rPr>
        <w:t>(</w:t>
      </w:r>
      <w:r w:rsidR="00DF6EC0">
        <w:rPr>
          <w:rFonts w:ascii="Times New Roman" w:hAnsi="Times New Roman" w:cstheme="minorBidi"/>
        </w:rPr>
        <w:t>“</w:t>
      </w:r>
      <w:r w:rsidR="00EE0611">
        <w:rPr>
          <w:rFonts w:ascii="Times New Roman" w:hAnsi="Times New Roman" w:cs="Times New Roman"/>
        </w:rPr>
        <w:t>OIC</w:t>
      </w:r>
      <w:r w:rsidR="00DF6EC0">
        <w:rPr>
          <w:rFonts w:ascii="Times New Roman" w:hAnsi="Times New Roman" w:cs="Times New Roman"/>
        </w:rPr>
        <w:t>”</w:t>
      </w:r>
      <w:r w:rsidR="007B7B34">
        <w:rPr>
          <w:rFonts w:ascii="Times New Roman" w:hAnsi="Times New Roman" w:cs="Times New Roman"/>
        </w:rPr>
        <w:t>)</w:t>
      </w:r>
      <w:r w:rsidR="00EE0611">
        <w:rPr>
          <w:rFonts w:ascii="Times New Roman" w:hAnsi="Times New Roman" w:cs="Times New Roman"/>
        </w:rPr>
        <w:t xml:space="preserve"> ordered the Company to report the financial status and progress to OIC on a monthly basis starting </w:t>
      </w:r>
      <w:r w:rsidR="000401FD">
        <w:rPr>
          <w:rFonts w:ascii="Times New Roman" w:hAnsi="Times New Roman" w:cs="Times New Roman"/>
        </w:rPr>
        <w:t xml:space="preserve">in August </w:t>
      </w:r>
      <w:r w:rsidR="00EE0611">
        <w:rPr>
          <w:rFonts w:ascii="Times New Roman" w:hAnsi="Times New Roman" w:cs="Times New Roman"/>
        </w:rPr>
        <w:t>2017 and submit report</w:t>
      </w:r>
      <w:r w:rsidR="00045D74">
        <w:rPr>
          <w:rFonts w:ascii="Times New Roman" w:hAnsi="Times New Roman" w:cs="Times New Roman"/>
        </w:rPr>
        <w:t xml:space="preserve"> of daily cash-in and cash-out </w:t>
      </w:r>
      <w:r w:rsidR="00045D74">
        <w:rPr>
          <w:rFonts w:ascii="Times New Roman" w:hAnsi="Times New Roman"/>
          <w:szCs w:val="22"/>
        </w:rPr>
        <w:t>o</w:t>
      </w:r>
      <w:r w:rsidR="00EE0611">
        <w:rPr>
          <w:rFonts w:ascii="Times New Roman" w:hAnsi="Times New Roman" w:cs="Times New Roman"/>
        </w:rPr>
        <w:t xml:space="preserve">n a weekly basis </w:t>
      </w:r>
      <w:r w:rsidR="00045D74">
        <w:rPr>
          <w:rFonts w:ascii="Times New Roman" w:hAnsi="Times New Roman" w:cs="Times New Roman"/>
        </w:rPr>
        <w:t xml:space="preserve">to OIC </w:t>
      </w:r>
      <w:r w:rsidR="00EE0611">
        <w:rPr>
          <w:rFonts w:ascii="Times New Roman" w:hAnsi="Times New Roman" w:cs="Times New Roman"/>
        </w:rPr>
        <w:t xml:space="preserve">starting November 1, 2017. </w:t>
      </w:r>
    </w:p>
    <w:p w:rsidR="004E7459" w:rsidRPr="0060512A" w:rsidRDefault="004E7459" w:rsidP="006242B4">
      <w:pPr>
        <w:tabs>
          <w:tab w:val="clear" w:pos="227"/>
          <w:tab w:val="left" w:pos="360"/>
        </w:tabs>
        <w:autoSpaceDE w:val="0"/>
        <w:autoSpaceDN w:val="0"/>
        <w:adjustRightInd w:val="0"/>
        <w:ind w:left="360" w:right="-270"/>
        <w:jc w:val="both"/>
        <w:rPr>
          <w:rFonts w:ascii="Times New Roman" w:hAnsi="Times New Roman" w:cs="Times New Roman"/>
        </w:rPr>
      </w:pPr>
    </w:p>
    <w:p w:rsidR="00FD1001" w:rsidRDefault="00FD1001" w:rsidP="00011790">
      <w:pPr>
        <w:numPr>
          <w:ilvl w:val="0"/>
          <w:numId w:val="18"/>
        </w:numPr>
        <w:tabs>
          <w:tab w:val="clear" w:pos="227"/>
          <w:tab w:val="left" w:pos="360"/>
        </w:tabs>
        <w:autoSpaceDE w:val="0"/>
        <w:autoSpaceDN w:val="0"/>
        <w:adjustRightInd w:val="0"/>
        <w:ind w:right="-270"/>
        <w:jc w:val="both"/>
        <w:rPr>
          <w:rFonts w:ascii="Times New Roman" w:hAnsi="Times New Roman" w:cs="Times New Roman"/>
        </w:rPr>
      </w:pPr>
      <w:r w:rsidRPr="00FD1001">
        <w:rPr>
          <w:rFonts w:ascii="Times New Roman" w:hAnsi="Times New Roman" w:cs="Times New Roman"/>
        </w:rPr>
        <w:t xml:space="preserve">The Company had deficit as at </w:t>
      </w:r>
      <w:r w:rsidR="00011790" w:rsidRPr="00011790">
        <w:rPr>
          <w:rFonts w:ascii="Times New Roman" w:hAnsi="Times New Roman" w:cs="Times New Roman"/>
        </w:rPr>
        <w:t xml:space="preserve">September </w:t>
      </w:r>
      <w:r w:rsidRPr="00FD1001">
        <w:rPr>
          <w:rFonts w:ascii="Times New Roman" w:hAnsi="Times New Roman" w:cs="Times New Roman"/>
        </w:rPr>
        <w:t>30</w:t>
      </w:r>
      <w:r w:rsidRPr="00EB0182">
        <w:rPr>
          <w:rFonts w:ascii="Times New Roman" w:hAnsi="Times New Roman" w:cs="Times New Roman"/>
        </w:rPr>
        <w:t xml:space="preserve">, 2017 of Baht </w:t>
      </w:r>
      <w:r w:rsidR="007975DC">
        <w:rPr>
          <w:rFonts w:ascii="Times New Roman" w:hAnsi="Times New Roman" w:cs="Times New Roman"/>
        </w:rPr>
        <w:t>8</w:t>
      </w:r>
      <w:r w:rsidR="007975DC">
        <w:rPr>
          <w:rFonts w:ascii="Times New Roman" w:hAnsi="Times New Roman"/>
          <w:szCs w:val="22"/>
        </w:rPr>
        <w:t>04</w:t>
      </w:r>
      <w:r w:rsidR="00561A03" w:rsidRPr="00EB0182">
        <w:rPr>
          <w:rFonts w:ascii="Times New Roman" w:hAnsi="Times New Roman" w:cs="Times New Roman"/>
        </w:rPr>
        <w:t>.</w:t>
      </w:r>
      <w:r w:rsidR="007975DC">
        <w:rPr>
          <w:rFonts w:ascii="Times New Roman" w:hAnsi="Times New Roman" w:cs="Times New Roman"/>
        </w:rPr>
        <w:t>4</w:t>
      </w:r>
      <w:r w:rsidRPr="00EB0182">
        <w:rPr>
          <w:rFonts w:ascii="Times New Roman" w:hAnsi="Times New Roman" w:cs="Times New Roman"/>
        </w:rPr>
        <w:t xml:space="preserve"> million</w:t>
      </w:r>
      <w:r w:rsidR="00DF6EC0">
        <w:rPr>
          <w:rFonts w:ascii="Times New Roman" w:hAnsi="Times New Roman" w:cs="Times New Roman"/>
        </w:rPr>
        <w:t>,</w:t>
      </w:r>
      <w:r w:rsidR="004E7459" w:rsidRPr="00EB0182">
        <w:rPr>
          <w:rFonts w:ascii="Times New Roman" w:hAnsi="Times New Roman" w:cs="Times New Roman"/>
        </w:rPr>
        <w:t xml:space="preserve"> </w:t>
      </w:r>
      <w:r w:rsidR="00045D74">
        <w:rPr>
          <w:rFonts w:ascii="Times New Roman" w:hAnsi="Times New Roman" w:cs="Times New Roman"/>
        </w:rPr>
        <w:t>suffered from recurring loss</w:t>
      </w:r>
      <w:r w:rsidR="00E83FC4">
        <w:rPr>
          <w:rFonts w:ascii="Times New Roman" w:hAnsi="Times New Roman" w:cs="Times New Roman"/>
        </w:rPr>
        <w:t>es</w:t>
      </w:r>
      <w:r w:rsidR="00045D74">
        <w:rPr>
          <w:rFonts w:ascii="Times New Roman" w:hAnsi="Times New Roman" w:cs="Times New Roman"/>
        </w:rPr>
        <w:t xml:space="preserve"> from operation</w:t>
      </w:r>
      <w:r w:rsidR="00DF6EC0">
        <w:rPr>
          <w:rFonts w:ascii="Times New Roman" w:hAnsi="Times New Roman" w:cstheme="minorBidi"/>
        </w:rPr>
        <w:t>s</w:t>
      </w:r>
      <w:r w:rsidR="00045D74">
        <w:rPr>
          <w:rFonts w:ascii="Times New Roman" w:hAnsi="Times New Roman" w:cs="Times New Roman"/>
        </w:rPr>
        <w:t xml:space="preserve"> </w:t>
      </w:r>
      <w:r w:rsidR="004E7459" w:rsidRPr="00EB0182">
        <w:rPr>
          <w:rFonts w:ascii="Times New Roman" w:hAnsi="Times New Roman" w:cs="Times New Roman"/>
        </w:rPr>
        <w:t xml:space="preserve">and </w:t>
      </w:r>
      <w:r w:rsidR="004E7459" w:rsidRPr="006E26EE">
        <w:rPr>
          <w:rFonts w:ascii="Times New Roman" w:hAnsi="Times New Roman" w:cs="Times New Roman"/>
        </w:rPr>
        <w:t>the Company’s assets backing insurance liabilities were not adequate since April 2014</w:t>
      </w:r>
      <w:r w:rsidRPr="006E26EE">
        <w:rPr>
          <w:rFonts w:ascii="Times New Roman" w:hAnsi="Times New Roman" w:cs="Times New Roman"/>
        </w:rPr>
        <w:t xml:space="preserve">. </w:t>
      </w:r>
      <w:r w:rsidR="004E7459" w:rsidRPr="006E26EE">
        <w:rPr>
          <w:rFonts w:ascii="Times New Roman" w:hAnsi="Times New Roman" w:cs="Times New Roman"/>
        </w:rPr>
        <w:t xml:space="preserve">These conditions indicate the existence of material uncertainties about the ability of the Company to continue its operations as a going concern. </w:t>
      </w:r>
      <w:r w:rsidRPr="006E26EE">
        <w:rPr>
          <w:rFonts w:ascii="Times New Roman" w:hAnsi="Times New Roman" w:cs="Times New Roman"/>
        </w:rPr>
        <w:t xml:space="preserve">Thus, the Company’s ability to continue its operations as a going concern may significantly depend on the </w:t>
      </w:r>
      <w:r w:rsidRPr="00C95356">
        <w:rPr>
          <w:rFonts w:ascii="Times New Roman" w:hAnsi="Times New Roman" w:cs="Times New Roman"/>
        </w:rPr>
        <w:t xml:space="preserve">Company’s success in future operations and can generate sufficient cash flows from operations to enable it to pay its debt as they become due. However, the Company has a plan to increase its authorized share capital </w:t>
      </w:r>
      <w:r w:rsidR="000F4C90">
        <w:rPr>
          <w:rFonts w:ascii="Times New Roman" w:hAnsi="Times New Roman" w:cs="Times New Roman"/>
        </w:rPr>
        <w:t xml:space="preserve">within 2018 and </w:t>
      </w:r>
      <w:r w:rsidR="00F32CD9">
        <w:rPr>
          <w:rFonts w:ascii="Times New Roman" w:hAnsi="Times New Roman" w:cs="Times New Roman"/>
        </w:rPr>
        <w:t>f</w:t>
      </w:r>
      <w:r w:rsidR="00F32CD9">
        <w:rPr>
          <w:rFonts w:ascii="Times New Roman" w:hAnsi="Times New Roman"/>
          <w:szCs w:val="22"/>
        </w:rPr>
        <w:t>i</w:t>
      </w:r>
      <w:r w:rsidR="00F32CD9">
        <w:rPr>
          <w:rFonts w:ascii="Times New Roman" w:hAnsi="Times New Roman" w:cs="Times New Roman"/>
        </w:rPr>
        <w:t xml:space="preserve">nd </w:t>
      </w:r>
      <w:r w:rsidR="000E1B89">
        <w:rPr>
          <w:rFonts w:ascii="Times New Roman" w:hAnsi="Times New Roman" w:cs="Times New Roman"/>
        </w:rPr>
        <w:t>additional</w:t>
      </w:r>
      <w:bookmarkStart w:id="0" w:name="_GoBack"/>
      <w:bookmarkEnd w:id="0"/>
      <w:r w:rsidR="000F4C90">
        <w:rPr>
          <w:rFonts w:ascii="Times New Roman" w:hAnsi="Times New Roman" w:cs="Times New Roman"/>
        </w:rPr>
        <w:t xml:space="preserve"> </w:t>
      </w:r>
      <w:r w:rsidR="00EE0611">
        <w:rPr>
          <w:rFonts w:ascii="Times New Roman" w:hAnsi="Times New Roman" w:cs="Times New Roman"/>
        </w:rPr>
        <w:t xml:space="preserve">source of fund </w:t>
      </w:r>
      <w:r w:rsidR="00045D74">
        <w:rPr>
          <w:rFonts w:ascii="Times New Roman" w:hAnsi="Times New Roman" w:cs="Times New Roman"/>
        </w:rPr>
        <w:t xml:space="preserve">not exceeding Baht 100 million </w:t>
      </w:r>
      <w:r w:rsidR="00EE0611">
        <w:rPr>
          <w:rFonts w:ascii="Times New Roman" w:hAnsi="Times New Roman" w:cs="Times New Roman"/>
        </w:rPr>
        <w:t>by borrowing as reported to OIC</w:t>
      </w:r>
      <w:r w:rsidRPr="00C95356">
        <w:rPr>
          <w:rFonts w:ascii="Times New Roman" w:hAnsi="Times New Roman" w:cs="Times New Roman"/>
        </w:rPr>
        <w:t>. Hence, the management considers that the preparation of the interim financial informa</w:t>
      </w:r>
      <w:r w:rsidR="00011790">
        <w:rPr>
          <w:rFonts w:ascii="Times New Roman" w:hAnsi="Times New Roman" w:cs="Times New Roman"/>
        </w:rPr>
        <w:t>tion for the three-month and nine</w:t>
      </w:r>
      <w:r w:rsidRPr="00C95356">
        <w:rPr>
          <w:rFonts w:ascii="Times New Roman" w:hAnsi="Times New Roman" w:cs="Times New Roman"/>
        </w:rPr>
        <w:t xml:space="preserve">-month periods ended </w:t>
      </w:r>
      <w:r w:rsidR="00011790" w:rsidRPr="00011790">
        <w:rPr>
          <w:rFonts w:ascii="Times New Roman" w:hAnsi="Times New Roman" w:cs="Times New Roman"/>
        </w:rPr>
        <w:t xml:space="preserve">September </w:t>
      </w:r>
      <w:r w:rsidRPr="00C95356">
        <w:rPr>
          <w:rFonts w:ascii="Times New Roman" w:hAnsi="Times New Roman" w:cs="Times New Roman"/>
        </w:rPr>
        <w:t>30, 2017 on the accounting basis that the Company will continue its operations as a going concern is appropriate and proper. Accordingly, such financial information does not include any adjustments relating to the realization of the</w:t>
      </w:r>
      <w:r w:rsidRPr="00FD1001">
        <w:rPr>
          <w:rFonts w:ascii="Times New Roman" w:hAnsi="Times New Roman" w:cs="Times New Roman"/>
        </w:rPr>
        <w:t xml:space="preserve"> carrying value of the assets or the payable amount of liabilities that might be necessary should the Company be unable to continue as a going concern.</w:t>
      </w: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9F3780" w:rsidRPr="00142A5F" w:rsidRDefault="009F378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Times New Roman"/>
          <w:sz w:val="18"/>
          <w:szCs w:val="18"/>
        </w:rPr>
        <w:t>Accordingly, my conclusion is not modified in respect of matter</w:t>
      </w:r>
      <w:r w:rsidR="001A0C5A">
        <w:rPr>
          <w:rFonts w:cs="Times New Roman"/>
          <w:sz w:val="18"/>
          <w:szCs w:val="18"/>
        </w:rPr>
        <w:t>s</w:t>
      </w:r>
      <w:r>
        <w:rPr>
          <w:rFonts w:cs="Times New Roman"/>
          <w:sz w:val="18"/>
          <w:szCs w:val="18"/>
        </w:rPr>
        <w:t xml:space="preserve"> emphasized.</w:t>
      </w: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6242B4" w:rsidRDefault="006242B4"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(Ms. Waleerat Akkarasrisawad)</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Certified Public Accountant</w:t>
      </w:r>
      <w:r w:rsidR="007362C1" w:rsidRPr="005F526B">
        <w:rPr>
          <w:rFonts w:cs="Times New Roman"/>
          <w:sz w:val="18"/>
          <w:szCs w:val="18"/>
        </w:rPr>
        <w:t xml:space="preserve">, </w:t>
      </w:r>
      <w:r w:rsidRPr="005F526B">
        <w:rPr>
          <w:rFonts w:cs="Times New Roman"/>
          <w:sz w:val="18"/>
          <w:szCs w:val="18"/>
        </w:rPr>
        <w:t>Registration No. 4411</w:t>
      </w:r>
    </w:p>
    <w:p w:rsidR="00221FC5" w:rsidRPr="005F526B"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Baker Tilly Audit and Advisory Services (Thailand) Ltd.</w:t>
      </w:r>
    </w:p>
    <w:p w:rsidR="0060512A" w:rsidRDefault="00221FC5"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sidRPr="005F526B">
        <w:rPr>
          <w:rFonts w:cs="Times New Roman"/>
          <w:sz w:val="18"/>
          <w:szCs w:val="18"/>
        </w:rPr>
        <w:t>Bangkok</w:t>
      </w:r>
    </w:p>
    <w:p w:rsidR="003C088C" w:rsidRPr="005F526B" w:rsidRDefault="00011790" w:rsidP="006242B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270"/>
        <w:jc w:val="both"/>
        <w:rPr>
          <w:rFonts w:cs="Times New Roman"/>
          <w:sz w:val="18"/>
          <w:szCs w:val="18"/>
        </w:rPr>
      </w:pPr>
      <w:r>
        <w:rPr>
          <w:rFonts w:cs="Cordia New"/>
          <w:sz w:val="18"/>
          <w:szCs w:val="18"/>
        </w:rPr>
        <w:t>November</w:t>
      </w:r>
      <w:r w:rsidR="008B4D3C">
        <w:rPr>
          <w:rFonts w:cs="Cordia New"/>
          <w:sz w:val="18"/>
          <w:szCs w:val="18"/>
        </w:rPr>
        <w:t xml:space="preserve"> 14</w:t>
      </w:r>
      <w:r w:rsidR="0032033F" w:rsidRPr="005032AA">
        <w:rPr>
          <w:rFonts w:cs="Cordia New"/>
          <w:sz w:val="18"/>
          <w:szCs w:val="18"/>
        </w:rPr>
        <w:t xml:space="preserve">, </w:t>
      </w:r>
      <w:r w:rsidR="006A4729" w:rsidRPr="005032AA">
        <w:rPr>
          <w:rFonts w:cs="Times New Roman"/>
          <w:sz w:val="18"/>
          <w:szCs w:val="18"/>
        </w:rPr>
        <w:t>201</w:t>
      </w:r>
      <w:r w:rsidR="00C60064" w:rsidRPr="005032AA">
        <w:rPr>
          <w:rFonts w:cs="Times New Roman"/>
          <w:sz w:val="18"/>
          <w:szCs w:val="18"/>
        </w:rPr>
        <w:t>7</w:t>
      </w:r>
    </w:p>
    <w:sectPr w:rsidR="003C088C" w:rsidRPr="005F526B" w:rsidSect="00FD1001">
      <w:type w:val="continuous"/>
      <w:pgSz w:w="11909" w:h="16834" w:code="9"/>
      <w:pgMar w:top="1440" w:right="1199" w:bottom="576" w:left="1440" w:header="475" w:footer="25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267" w:rsidRDefault="00035267" w:rsidP="00CE1E36">
      <w:r>
        <w:separator/>
      </w:r>
    </w:p>
  </w:endnote>
  <w:endnote w:type="continuationSeparator" w:id="0">
    <w:p w:rsidR="00035267" w:rsidRDefault="00035267"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4A3" w:rsidRPr="00B734A3" w:rsidRDefault="00B734A3" w:rsidP="00B734A3">
    <w:pPr>
      <w:pStyle w:val="Footer"/>
      <w:jc w:val="right"/>
      <w:rPr>
        <w:rFonts w:ascii="Times New Roman" w:hAnsi="Times New Roman" w:cs="Times New Roman"/>
      </w:rPr>
    </w:pPr>
  </w:p>
  <w:p w:rsidR="00235A12"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267" w:rsidRDefault="00035267" w:rsidP="00CE1E36">
      <w:r>
        <w:separator/>
      </w:r>
    </w:p>
  </w:footnote>
  <w:footnote w:type="continuationSeparator" w:id="0">
    <w:p w:rsidR="00035267" w:rsidRDefault="00035267"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35D2"/>
    <w:rsid w:val="00011790"/>
    <w:rsid w:val="00015B9B"/>
    <w:rsid w:val="000173F5"/>
    <w:rsid w:val="00020660"/>
    <w:rsid w:val="0003431D"/>
    <w:rsid w:val="00035267"/>
    <w:rsid w:val="0003782F"/>
    <w:rsid w:val="000401FD"/>
    <w:rsid w:val="00042216"/>
    <w:rsid w:val="000426B9"/>
    <w:rsid w:val="00042BDE"/>
    <w:rsid w:val="00042D18"/>
    <w:rsid w:val="00042D89"/>
    <w:rsid w:val="00042DFF"/>
    <w:rsid w:val="000441AA"/>
    <w:rsid w:val="00045D74"/>
    <w:rsid w:val="00052A7E"/>
    <w:rsid w:val="000561E3"/>
    <w:rsid w:val="00075135"/>
    <w:rsid w:val="00076B3A"/>
    <w:rsid w:val="000820B5"/>
    <w:rsid w:val="00083686"/>
    <w:rsid w:val="00087975"/>
    <w:rsid w:val="000923E8"/>
    <w:rsid w:val="000956A3"/>
    <w:rsid w:val="00097CF2"/>
    <w:rsid w:val="00097E97"/>
    <w:rsid w:val="00097FB1"/>
    <w:rsid w:val="000A2469"/>
    <w:rsid w:val="000A6DB8"/>
    <w:rsid w:val="000B0CF0"/>
    <w:rsid w:val="000B4F62"/>
    <w:rsid w:val="000C2685"/>
    <w:rsid w:val="000C3A0E"/>
    <w:rsid w:val="000C4980"/>
    <w:rsid w:val="000D16A3"/>
    <w:rsid w:val="000D3CB6"/>
    <w:rsid w:val="000D5D62"/>
    <w:rsid w:val="000D66EF"/>
    <w:rsid w:val="000E1B89"/>
    <w:rsid w:val="000E1CCB"/>
    <w:rsid w:val="000E4056"/>
    <w:rsid w:val="000F1627"/>
    <w:rsid w:val="000F429B"/>
    <w:rsid w:val="000F4C90"/>
    <w:rsid w:val="000F508F"/>
    <w:rsid w:val="000F7B40"/>
    <w:rsid w:val="00105113"/>
    <w:rsid w:val="00107E4B"/>
    <w:rsid w:val="001175F9"/>
    <w:rsid w:val="00120903"/>
    <w:rsid w:val="0012181B"/>
    <w:rsid w:val="00124154"/>
    <w:rsid w:val="00125892"/>
    <w:rsid w:val="00131475"/>
    <w:rsid w:val="00131CE7"/>
    <w:rsid w:val="00136D6F"/>
    <w:rsid w:val="00142A5F"/>
    <w:rsid w:val="0015071F"/>
    <w:rsid w:val="00151B4F"/>
    <w:rsid w:val="00153E94"/>
    <w:rsid w:val="00162C5A"/>
    <w:rsid w:val="0018571F"/>
    <w:rsid w:val="00190C39"/>
    <w:rsid w:val="0019306A"/>
    <w:rsid w:val="00193FF3"/>
    <w:rsid w:val="00195F70"/>
    <w:rsid w:val="001A0C5A"/>
    <w:rsid w:val="001B11D5"/>
    <w:rsid w:val="001B12BE"/>
    <w:rsid w:val="001B2D38"/>
    <w:rsid w:val="001B61B8"/>
    <w:rsid w:val="001C2E65"/>
    <w:rsid w:val="001C2F8D"/>
    <w:rsid w:val="001C50EC"/>
    <w:rsid w:val="001C55AA"/>
    <w:rsid w:val="001C5E3A"/>
    <w:rsid w:val="001C7EF0"/>
    <w:rsid w:val="001D010D"/>
    <w:rsid w:val="001E3516"/>
    <w:rsid w:val="001E6648"/>
    <w:rsid w:val="001E7243"/>
    <w:rsid w:val="001F20ED"/>
    <w:rsid w:val="001F3C46"/>
    <w:rsid w:val="001F5348"/>
    <w:rsid w:val="001F65E1"/>
    <w:rsid w:val="002006A2"/>
    <w:rsid w:val="00200BE2"/>
    <w:rsid w:val="00201591"/>
    <w:rsid w:val="00205B69"/>
    <w:rsid w:val="0021486F"/>
    <w:rsid w:val="00217573"/>
    <w:rsid w:val="00220F65"/>
    <w:rsid w:val="00221FC5"/>
    <w:rsid w:val="002236D9"/>
    <w:rsid w:val="00232943"/>
    <w:rsid w:val="00232C87"/>
    <w:rsid w:val="00235A12"/>
    <w:rsid w:val="00235E78"/>
    <w:rsid w:val="002410AE"/>
    <w:rsid w:val="0024358C"/>
    <w:rsid w:val="002466AE"/>
    <w:rsid w:val="002512B2"/>
    <w:rsid w:val="00251D2D"/>
    <w:rsid w:val="00253207"/>
    <w:rsid w:val="002535A2"/>
    <w:rsid w:val="00267910"/>
    <w:rsid w:val="00270222"/>
    <w:rsid w:val="00274285"/>
    <w:rsid w:val="002810DB"/>
    <w:rsid w:val="00291DFB"/>
    <w:rsid w:val="0029687D"/>
    <w:rsid w:val="002A2AA7"/>
    <w:rsid w:val="002A4DE0"/>
    <w:rsid w:val="002A588D"/>
    <w:rsid w:val="002A6821"/>
    <w:rsid w:val="002C20A4"/>
    <w:rsid w:val="002C5F4C"/>
    <w:rsid w:val="002C7F59"/>
    <w:rsid w:val="002D7007"/>
    <w:rsid w:val="002E489D"/>
    <w:rsid w:val="002E4A8D"/>
    <w:rsid w:val="002E71B0"/>
    <w:rsid w:val="002E7CC1"/>
    <w:rsid w:val="002F02DA"/>
    <w:rsid w:val="002F43DD"/>
    <w:rsid w:val="002F5482"/>
    <w:rsid w:val="002F646A"/>
    <w:rsid w:val="002F6FA1"/>
    <w:rsid w:val="00303B45"/>
    <w:rsid w:val="0030587D"/>
    <w:rsid w:val="00305F68"/>
    <w:rsid w:val="00310E2B"/>
    <w:rsid w:val="0031647C"/>
    <w:rsid w:val="00316EDB"/>
    <w:rsid w:val="0032033F"/>
    <w:rsid w:val="003400D9"/>
    <w:rsid w:val="00343EA6"/>
    <w:rsid w:val="003507B3"/>
    <w:rsid w:val="003526A2"/>
    <w:rsid w:val="0035354F"/>
    <w:rsid w:val="003539BB"/>
    <w:rsid w:val="00361BE2"/>
    <w:rsid w:val="00363EB2"/>
    <w:rsid w:val="0036494F"/>
    <w:rsid w:val="00377EF1"/>
    <w:rsid w:val="00381555"/>
    <w:rsid w:val="00381FA0"/>
    <w:rsid w:val="00384622"/>
    <w:rsid w:val="0038664B"/>
    <w:rsid w:val="003927E2"/>
    <w:rsid w:val="00392B19"/>
    <w:rsid w:val="00392C6C"/>
    <w:rsid w:val="00396A9B"/>
    <w:rsid w:val="003A00A7"/>
    <w:rsid w:val="003A0B2F"/>
    <w:rsid w:val="003C088C"/>
    <w:rsid w:val="003C1C4F"/>
    <w:rsid w:val="003D3A77"/>
    <w:rsid w:val="003D4849"/>
    <w:rsid w:val="003D5AC4"/>
    <w:rsid w:val="003D7871"/>
    <w:rsid w:val="003E01DB"/>
    <w:rsid w:val="003F035F"/>
    <w:rsid w:val="003F44AB"/>
    <w:rsid w:val="00403272"/>
    <w:rsid w:val="004069BC"/>
    <w:rsid w:val="0041064B"/>
    <w:rsid w:val="00411820"/>
    <w:rsid w:val="004144FE"/>
    <w:rsid w:val="004150C0"/>
    <w:rsid w:val="004155EB"/>
    <w:rsid w:val="00416266"/>
    <w:rsid w:val="0043462D"/>
    <w:rsid w:val="00434E42"/>
    <w:rsid w:val="00443F2C"/>
    <w:rsid w:val="00451727"/>
    <w:rsid w:val="0046256A"/>
    <w:rsid w:val="00471453"/>
    <w:rsid w:val="00473EC8"/>
    <w:rsid w:val="00476617"/>
    <w:rsid w:val="00477A2B"/>
    <w:rsid w:val="00481D00"/>
    <w:rsid w:val="004909DE"/>
    <w:rsid w:val="00490C5C"/>
    <w:rsid w:val="00494FA0"/>
    <w:rsid w:val="00497A8F"/>
    <w:rsid w:val="004A3EEA"/>
    <w:rsid w:val="004B14F3"/>
    <w:rsid w:val="004B29D1"/>
    <w:rsid w:val="004B6277"/>
    <w:rsid w:val="004B6BE1"/>
    <w:rsid w:val="004B6CEB"/>
    <w:rsid w:val="004C4B8C"/>
    <w:rsid w:val="004C6746"/>
    <w:rsid w:val="004C7A47"/>
    <w:rsid w:val="004D1998"/>
    <w:rsid w:val="004D3D79"/>
    <w:rsid w:val="004E0EAA"/>
    <w:rsid w:val="004E3BDE"/>
    <w:rsid w:val="004E7459"/>
    <w:rsid w:val="004F2AA8"/>
    <w:rsid w:val="004F470E"/>
    <w:rsid w:val="005032AA"/>
    <w:rsid w:val="00503F23"/>
    <w:rsid w:val="00507A0B"/>
    <w:rsid w:val="00510908"/>
    <w:rsid w:val="00512374"/>
    <w:rsid w:val="00515BDD"/>
    <w:rsid w:val="00521895"/>
    <w:rsid w:val="00522A49"/>
    <w:rsid w:val="005236DF"/>
    <w:rsid w:val="00527617"/>
    <w:rsid w:val="00532250"/>
    <w:rsid w:val="00534373"/>
    <w:rsid w:val="00536CC3"/>
    <w:rsid w:val="00545ECF"/>
    <w:rsid w:val="005477B9"/>
    <w:rsid w:val="005512AD"/>
    <w:rsid w:val="0055230D"/>
    <w:rsid w:val="00553E93"/>
    <w:rsid w:val="005544C3"/>
    <w:rsid w:val="0055765F"/>
    <w:rsid w:val="00561A03"/>
    <w:rsid w:val="0056494E"/>
    <w:rsid w:val="005672C3"/>
    <w:rsid w:val="0057193A"/>
    <w:rsid w:val="00582CBA"/>
    <w:rsid w:val="00594FC8"/>
    <w:rsid w:val="005953C5"/>
    <w:rsid w:val="005B298A"/>
    <w:rsid w:val="005B5137"/>
    <w:rsid w:val="005D7001"/>
    <w:rsid w:val="005E43FF"/>
    <w:rsid w:val="005F526B"/>
    <w:rsid w:val="006002E2"/>
    <w:rsid w:val="0060481F"/>
    <w:rsid w:val="0060512A"/>
    <w:rsid w:val="00607CF5"/>
    <w:rsid w:val="00611535"/>
    <w:rsid w:val="0061165B"/>
    <w:rsid w:val="00612D97"/>
    <w:rsid w:val="006140D8"/>
    <w:rsid w:val="00614F9A"/>
    <w:rsid w:val="00615D8C"/>
    <w:rsid w:val="00623928"/>
    <w:rsid w:val="006242B4"/>
    <w:rsid w:val="006358EE"/>
    <w:rsid w:val="006360E2"/>
    <w:rsid w:val="006371BD"/>
    <w:rsid w:val="006417DC"/>
    <w:rsid w:val="00645F6C"/>
    <w:rsid w:val="0064693D"/>
    <w:rsid w:val="00652140"/>
    <w:rsid w:val="00653FEE"/>
    <w:rsid w:val="00665937"/>
    <w:rsid w:val="00671097"/>
    <w:rsid w:val="0067308D"/>
    <w:rsid w:val="00674D94"/>
    <w:rsid w:val="00682EA0"/>
    <w:rsid w:val="00684F43"/>
    <w:rsid w:val="00690022"/>
    <w:rsid w:val="00694A2D"/>
    <w:rsid w:val="00696129"/>
    <w:rsid w:val="006A01DD"/>
    <w:rsid w:val="006A4729"/>
    <w:rsid w:val="006B1C78"/>
    <w:rsid w:val="006B2F27"/>
    <w:rsid w:val="006B4F6C"/>
    <w:rsid w:val="006B547C"/>
    <w:rsid w:val="006B7736"/>
    <w:rsid w:val="006B7A75"/>
    <w:rsid w:val="006B7EDA"/>
    <w:rsid w:val="006C3765"/>
    <w:rsid w:val="006C467B"/>
    <w:rsid w:val="006C6E97"/>
    <w:rsid w:val="006D0C7F"/>
    <w:rsid w:val="006D71BC"/>
    <w:rsid w:val="006E0D8A"/>
    <w:rsid w:val="006E1817"/>
    <w:rsid w:val="006E26EE"/>
    <w:rsid w:val="006E6C1A"/>
    <w:rsid w:val="006F22A5"/>
    <w:rsid w:val="006F7715"/>
    <w:rsid w:val="00700983"/>
    <w:rsid w:val="0070116B"/>
    <w:rsid w:val="007055D5"/>
    <w:rsid w:val="007106B3"/>
    <w:rsid w:val="00711CCE"/>
    <w:rsid w:val="00712EF2"/>
    <w:rsid w:val="007158D9"/>
    <w:rsid w:val="00721177"/>
    <w:rsid w:val="00723157"/>
    <w:rsid w:val="00723ADA"/>
    <w:rsid w:val="00724572"/>
    <w:rsid w:val="007355FE"/>
    <w:rsid w:val="007362C1"/>
    <w:rsid w:val="007366A3"/>
    <w:rsid w:val="00736D6F"/>
    <w:rsid w:val="00736D9B"/>
    <w:rsid w:val="007424C5"/>
    <w:rsid w:val="00747F39"/>
    <w:rsid w:val="00752C6F"/>
    <w:rsid w:val="007538D6"/>
    <w:rsid w:val="007549CE"/>
    <w:rsid w:val="00756035"/>
    <w:rsid w:val="00764B66"/>
    <w:rsid w:val="00766EBB"/>
    <w:rsid w:val="00770970"/>
    <w:rsid w:val="00773653"/>
    <w:rsid w:val="00773C5A"/>
    <w:rsid w:val="00775270"/>
    <w:rsid w:val="0077790C"/>
    <w:rsid w:val="00782D71"/>
    <w:rsid w:val="00783FDB"/>
    <w:rsid w:val="00792241"/>
    <w:rsid w:val="0079649A"/>
    <w:rsid w:val="007975C7"/>
    <w:rsid w:val="007975DC"/>
    <w:rsid w:val="007A1736"/>
    <w:rsid w:val="007A230E"/>
    <w:rsid w:val="007A40CE"/>
    <w:rsid w:val="007A61DB"/>
    <w:rsid w:val="007A736F"/>
    <w:rsid w:val="007B0656"/>
    <w:rsid w:val="007B4DDF"/>
    <w:rsid w:val="007B744A"/>
    <w:rsid w:val="007B7B34"/>
    <w:rsid w:val="007C2898"/>
    <w:rsid w:val="007D4358"/>
    <w:rsid w:val="007E6314"/>
    <w:rsid w:val="007F3320"/>
    <w:rsid w:val="007F37EE"/>
    <w:rsid w:val="00801B3F"/>
    <w:rsid w:val="00803186"/>
    <w:rsid w:val="00804258"/>
    <w:rsid w:val="00806396"/>
    <w:rsid w:val="00807A19"/>
    <w:rsid w:val="00807D51"/>
    <w:rsid w:val="00811A90"/>
    <w:rsid w:val="00811D0A"/>
    <w:rsid w:val="008123CA"/>
    <w:rsid w:val="008134A1"/>
    <w:rsid w:val="008162D1"/>
    <w:rsid w:val="0082165E"/>
    <w:rsid w:val="0082336A"/>
    <w:rsid w:val="00823E98"/>
    <w:rsid w:val="008255D7"/>
    <w:rsid w:val="008274C4"/>
    <w:rsid w:val="008278EA"/>
    <w:rsid w:val="00833F29"/>
    <w:rsid w:val="00835511"/>
    <w:rsid w:val="0083757B"/>
    <w:rsid w:val="00840205"/>
    <w:rsid w:val="0084398C"/>
    <w:rsid w:val="00850D6A"/>
    <w:rsid w:val="0085769F"/>
    <w:rsid w:val="008577A2"/>
    <w:rsid w:val="00857EAB"/>
    <w:rsid w:val="00860E0A"/>
    <w:rsid w:val="00861051"/>
    <w:rsid w:val="008653C6"/>
    <w:rsid w:val="008668A9"/>
    <w:rsid w:val="0087048A"/>
    <w:rsid w:val="00874227"/>
    <w:rsid w:val="0087429C"/>
    <w:rsid w:val="008747C1"/>
    <w:rsid w:val="008751E0"/>
    <w:rsid w:val="008775F2"/>
    <w:rsid w:val="00882421"/>
    <w:rsid w:val="00883425"/>
    <w:rsid w:val="00883657"/>
    <w:rsid w:val="008855C5"/>
    <w:rsid w:val="008A18A7"/>
    <w:rsid w:val="008B03E7"/>
    <w:rsid w:val="008B3643"/>
    <w:rsid w:val="008B4D3C"/>
    <w:rsid w:val="008C72B2"/>
    <w:rsid w:val="008D028D"/>
    <w:rsid w:val="008D0738"/>
    <w:rsid w:val="008D30F3"/>
    <w:rsid w:val="008E34DB"/>
    <w:rsid w:val="008E5BA8"/>
    <w:rsid w:val="008E6F8D"/>
    <w:rsid w:val="008F078F"/>
    <w:rsid w:val="008F27B7"/>
    <w:rsid w:val="008F351F"/>
    <w:rsid w:val="00902247"/>
    <w:rsid w:val="00902CCA"/>
    <w:rsid w:val="00907B37"/>
    <w:rsid w:val="0091507B"/>
    <w:rsid w:val="0091683A"/>
    <w:rsid w:val="00917171"/>
    <w:rsid w:val="00917D0C"/>
    <w:rsid w:val="00921661"/>
    <w:rsid w:val="00923016"/>
    <w:rsid w:val="0092319A"/>
    <w:rsid w:val="00927F37"/>
    <w:rsid w:val="00931678"/>
    <w:rsid w:val="00932A5F"/>
    <w:rsid w:val="00935C52"/>
    <w:rsid w:val="00936BB1"/>
    <w:rsid w:val="00937B70"/>
    <w:rsid w:val="00943E6F"/>
    <w:rsid w:val="00953EAD"/>
    <w:rsid w:val="0096043C"/>
    <w:rsid w:val="009619C4"/>
    <w:rsid w:val="0096623A"/>
    <w:rsid w:val="00966C85"/>
    <w:rsid w:val="009672A2"/>
    <w:rsid w:val="00971BE7"/>
    <w:rsid w:val="00976007"/>
    <w:rsid w:val="00982038"/>
    <w:rsid w:val="0098785A"/>
    <w:rsid w:val="0099026B"/>
    <w:rsid w:val="00990BD9"/>
    <w:rsid w:val="00992456"/>
    <w:rsid w:val="00993C7B"/>
    <w:rsid w:val="00994EDA"/>
    <w:rsid w:val="0099550C"/>
    <w:rsid w:val="00997684"/>
    <w:rsid w:val="009A038A"/>
    <w:rsid w:val="009A1D00"/>
    <w:rsid w:val="009A34E1"/>
    <w:rsid w:val="009A42DD"/>
    <w:rsid w:val="009A57DC"/>
    <w:rsid w:val="009A5F7D"/>
    <w:rsid w:val="009B396F"/>
    <w:rsid w:val="009B68C0"/>
    <w:rsid w:val="009B6B56"/>
    <w:rsid w:val="009B6CFF"/>
    <w:rsid w:val="009C0C50"/>
    <w:rsid w:val="009C5A62"/>
    <w:rsid w:val="009C72F5"/>
    <w:rsid w:val="009D1E38"/>
    <w:rsid w:val="009D63DC"/>
    <w:rsid w:val="009F3780"/>
    <w:rsid w:val="009F3A82"/>
    <w:rsid w:val="009F4EA8"/>
    <w:rsid w:val="00A00BB6"/>
    <w:rsid w:val="00A0526B"/>
    <w:rsid w:val="00A10C02"/>
    <w:rsid w:val="00A15BCB"/>
    <w:rsid w:val="00A2595C"/>
    <w:rsid w:val="00A2788C"/>
    <w:rsid w:val="00A300C3"/>
    <w:rsid w:val="00A35F8E"/>
    <w:rsid w:val="00A4036E"/>
    <w:rsid w:val="00A438D6"/>
    <w:rsid w:val="00A446C9"/>
    <w:rsid w:val="00A467AD"/>
    <w:rsid w:val="00A4685E"/>
    <w:rsid w:val="00A46FB7"/>
    <w:rsid w:val="00A4701B"/>
    <w:rsid w:val="00A5192E"/>
    <w:rsid w:val="00A6495A"/>
    <w:rsid w:val="00A72553"/>
    <w:rsid w:val="00A77B22"/>
    <w:rsid w:val="00A82BEE"/>
    <w:rsid w:val="00A917AF"/>
    <w:rsid w:val="00A930E5"/>
    <w:rsid w:val="00A97203"/>
    <w:rsid w:val="00AA0581"/>
    <w:rsid w:val="00AA1C35"/>
    <w:rsid w:val="00AA338D"/>
    <w:rsid w:val="00AA41B9"/>
    <w:rsid w:val="00AC32A1"/>
    <w:rsid w:val="00AC38A3"/>
    <w:rsid w:val="00AC4D95"/>
    <w:rsid w:val="00AC7E30"/>
    <w:rsid w:val="00AD4508"/>
    <w:rsid w:val="00AD77B7"/>
    <w:rsid w:val="00AE0C33"/>
    <w:rsid w:val="00AF0B2E"/>
    <w:rsid w:val="00AF3A4C"/>
    <w:rsid w:val="00B0079D"/>
    <w:rsid w:val="00B02849"/>
    <w:rsid w:val="00B02921"/>
    <w:rsid w:val="00B02E25"/>
    <w:rsid w:val="00B03122"/>
    <w:rsid w:val="00B03F35"/>
    <w:rsid w:val="00B058FC"/>
    <w:rsid w:val="00B05DE2"/>
    <w:rsid w:val="00B11331"/>
    <w:rsid w:val="00B17660"/>
    <w:rsid w:val="00B218C6"/>
    <w:rsid w:val="00B24C01"/>
    <w:rsid w:val="00B31966"/>
    <w:rsid w:val="00B32647"/>
    <w:rsid w:val="00B33C6B"/>
    <w:rsid w:val="00B410C5"/>
    <w:rsid w:val="00B44AE8"/>
    <w:rsid w:val="00B461E5"/>
    <w:rsid w:val="00B5309B"/>
    <w:rsid w:val="00B53433"/>
    <w:rsid w:val="00B539B2"/>
    <w:rsid w:val="00B544FE"/>
    <w:rsid w:val="00B54BEF"/>
    <w:rsid w:val="00B61357"/>
    <w:rsid w:val="00B62086"/>
    <w:rsid w:val="00B62515"/>
    <w:rsid w:val="00B7000B"/>
    <w:rsid w:val="00B72B87"/>
    <w:rsid w:val="00B72CC6"/>
    <w:rsid w:val="00B734A3"/>
    <w:rsid w:val="00B75132"/>
    <w:rsid w:val="00B76812"/>
    <w:rsid w:val="00B77ADB"/>
    <w:rsid w:val="00B815FC"/>
    <w:rsid w:val="00B8343C"/>
    <w:rsid w:val="00B84253"/>
    <w:rsid w:val="00B92AF8"/>
    <w:rsid w:val="00B96B88"/>
    <w:rsid w:val="00BA6254"/>
    <w:rsid w:val="00BB20AB"/>
    <w:rsid w:val="00BB6973"/>
    <w:rsid w:val="00BC1E56"/>
    <w:rsid w:val="00BC2E9C"/>
    <w:rsid w:val="00BC7665"/>
    <w:rsid w:val="00BC7D2C"/>
    <w:rsid w:val="00BD0E00"/>
    <w:rsid w:val="00BD285C"/>
    <w:rsid w:val="00BD488A"/>
    <w:rsid w:val="00BE3B1D"/>
    <w:rsid w:val="00BE461D"/>
    <w:rsid w:val="00BE46EF"/>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0064"/>
    <w:rsid w:val="00C629BF"/>
    <w:rsid w:val="00C62EAE"/>
    <w:rsid w:val="00C63EC9"/>
    <w:rsid w:val="00C66E17"/>
    <w:rsid w:val="00C67CE3"/>
    <w:rsid w:val="00C67EEB"/>
    <w:rsid w:val="00C71FB2"/>
    <w:rsid w:val="00C744DE"/>
    <w:rsid w:val="00C753FE"/>
    <w:rsid w:val="00C8191E"/>
    <w:rsid w:val="00C87675"/>
    <w:rsid w:val="00C907FD"/>
    <w:rsid w:val="00C91CAB"/>
    <w:rsid w:val="00C92689"/>
    <w:rsid w:val="00C92925"/>
    <w:rsid w:val="00C93525"/>
    <w:rsid w:val="00C94952"/>
    <w:rsid w:val="00C94CA3"/>
    <w:rsid w:val="00C95356"/>
    <w:rsid w:val="00C97EDB"/>
    <w:rsid w:val="00CA077A"/>
    <w:rsid w:val="00CA3EEE"/>
    <w:rsid w:val="00CB2295"/>
    <w:rsid w:val="00CB4840"/>
    <w:rsid w:val="00CC065C"/>
    <w:rsid w:val="00CC147C"/>
    <w:rsid w:val="00CC15B5"/>
    <w:rsid w:val="00CC3DA4"/>
    <w:rsid w:val="00CE1636"/>
    <w:rsid w:val="00CE1E36"/>
    <w:rsid w:val="00CE6316"/>
    <w:rsid w:val="00CF1E6F"/>
    <w:rsid w:val="00CF3366"/>
    <w:rsid w:val="00D00188"/>
    <w:rsid w:val="00D039C1"/>
    <w:rsid w:val="00D04045"/>
    <w:rsid w:val="00D060D3"/>
    <w:rsid w:val="00D0693F"/>
    <w:rsid w:val="00D10779"/>
    <w:rsid w:val="00D11C13"/>
    <w:rsid w:val="00D12A79"/>
    <w:rsid w:val="00D13619"/>
    <w:rsid w:val="00D21917"/>
    <w:rsid w:val="00D21FB5"/>
    <w:rsid w:val="00D222C2"/>
    <w:rsid w:val="00D317CC"/>
    <w:rsid w:val="00D34062"/>
    <w:rsid w:val="00D3766A"/>
    <w:rsid w:val="00D40DDD"/>
    <w:rsid w:val="00D420B9"/>
    <w:rsid w:val="00D51619"/>
    <w:rsid w:val="00D52676"/>
    <w:rsid w:val="00D6059D"/>
    <w:rsid w:val="00D64570"/>
    <w:rsid w:val="00D64E91"/>
    <w:rsid w:val="00D71428"/>
    <w:rsid w:val="00D75817"/>
    <w:rsid w:val="00D75ACC"/>
    <w:rsid w:val="00D7680E"/>
    <w:rsid w:val="00D83FBF"/>
    <w:rsid w:val="00D8774B"/>
    <w:rsid w:val="00D92B3F"/>
    <w:rsid w:val="00D94007"/>
    <w:rsid w:val="00D95FD8"/>
    <w:rsid w:val="00DA6685"/>
    <w:rsid w:val="00DA6C3F"/>
    <w:rsid w:val="00DB003F"/>
    <w:rsid w:val="00DB0EB2"/>
    <w:rsid w:val="00DB34F3"/>
    <w:rsid w:val="00DB4836"/>
    <w:rsid w:val="00DB548F"/>
    <w:rsid w:val="00DC50C7"/>
    <w:rsid w:val="00DD0AC7"/>
    <w:rsid w:val="00DD1DA1"/>
    <w:rsid w:val="00DD3295"/>
    <w:rsid w:val="00DE05F5"/>
    <w:rsid w:val="00DE0CD8"/>
    <w:rsid w:val="00DE1AE8"/>
    <w:rsid w:val="00DE3412"/>
    <w:rsid w:val="00DE7D3B"/>
    <w:rsid w:val="00DF17AA"/>
    <w:rsid w:val="00DF588F"/>
    <w:rsid w:val="00DF6EC0"/>
    <w:rsid w:val="00E0012C"/>
    <w:rsid w:val="00E00170"/>
    <w:rsid w:val="00E0227D"/>
    <w:rsid w:val="00E0734D"/>
    <w:rsid w:val="00E10E11"/>
    <w:rsid w:val="00E12679"/>
    <w:rsid w:val="00E13D64"/>
    <w:rsid w:val="00E26334"/>
    <w:rsid w:val="00E2781E"/>
    <w:rsid w:val="00E33B86"/>
    <w:rsid w:val="00E40014"/>
    <w:rsid w:val="00E40E69"/>
    <w:rsid w:val="00E43A60"/>
    <w:rsid w:val="00E443B4"/>
    <w:rsid w:val="00E618D3"/>
    <w:rsid w:val="00E650A1"/>
    <w:rsid w:val="00E765A3"/>
    <w:rsid w:val="00E83FC4"/>
    <w:rsid w:val="00E8715C"/>
    <w:rsid w:val="00E87244"/>
    <w:rsid w:val="00E87437"/>
    <w:rsid w:val="00E92311"/>
    <w:rsid w:val="00E9378A"/>
    <w:rsid w:val="00E94FE5"/>
    <w:rsid w:val="00EA1E0D"/>
    <w:rsid w:val="00EA4D2D"/>
    <w:rsid w:val="00EA509B"/>
    <w:rsid w:val="00EA61BD"/>
    <w:rsid w:val="00EB0182"/>
    <w:rsid w:val="00EB3CC7"/>
    <w:rsid w:val="00EB65C9"/>
    <w:rsid w:val="00EC0B2A"/>
    <w:rsid w:val="00EC12E6"/>
    <w:rsid w:val="00EC38E8"/>
    <w:rsid w:val="00EC4E6F"/>
    <w:rsid w:val="00ED0E82"/>
    <w:rsid w:val="00ED1C88"/>
    <w:rsid w:val="00ED48AF"/>
    <w:rsid w:val="00ED4FA9"/>
    <w:rsid w:val="00EE0611"/>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2A1C"/>
    <w:rsid w:val="00F25410"/>
    <w:rsid w:val="00F32CD9"/>
    <w:rsid w:val="00F3418E"/>
    <w:rsid w:val="00F40499"/>
    <w:rsid w:val="00F41C48"/>
    <w:rsid w:val="00F449C3"/>
    <w:rsid w:val="00F461A9"/>
    <w:rsid w:val="00F47DE2"/>
    <w:rsid w:val="00F50224"/>
    <w:rsid w:val="00F50A0D"/>
    <w:rsid w:val="00F514B8"/>
    <w:rsid w:val="00F531F2"/>
    <w:rsid w:val="00F6403D"/>
    <w:rsid w:val="00F6673A"/>
    <w:rsid w:val="00F71499"/>
    <w:rsid w:val="00F72474"/>
    <w:rsid w:val="00F7276D"/>
    <w:rsid w:val="00F744E9"/>
    <w:rsid w:val="00F7654D"/>
    <w:rsid w:val="00F8595A"/>
    <w:rsid w:val="00F8667B"/>
    <w:rsid w:val="00F9398A"/>
    <w:rsid w:val="00F94883"/>
    <w:rsid w:val="00F95AAC"/>
    <w:rsid w:val="00FA0F4D"/>
    <w:rsid w:val="00FA4EDA"/>
    <w:rsid w:val="00FA6279"/>
    <w:rsid w:val="00FB4CCC"/>
    <w:rsid w:val="00FC2B49"/>
    <w:rsid w:val="00FC33EC"/>
    <w:rsid w:val="00FC3FFC"/>
    <w:rsid w:val="00FC60B2"/>
    <w:rsid w:val="00FC6245"/>
    <w:rsid w:val="00FD1001"/>
    <w:rsid w:val="00FD2636"/>
    <w:rsid w:val="00FD29F1"/>
    <w:rsid w:val="00FD6EDB"/>
    <w:rsid w:val="00FE5803"/>
    <w:rsid w:val="00FE589A"/>
    <w:rsid w:val="00FF012F"/>
    <w:rsid w:val="00FF0DBC"/>
    <w:rsid w:val="00FF1A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F2B0E733-4374-4787-A391-BB6E775B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A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22A1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F22A1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F22A1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F22A1C"/>
    <w:pPr>
      <w:keepNext/>
      <w:outlineLvl w:val="4"/>
    </w:pPr>
    <w:rPr>
      <w:rFonts w:cs="Times New Roman"/>
      <w:b/>
      <w:bCs/>
      <w:sz w:val="20"/>
      <w:szCs w:val="20"/>
      <w:lang w:val="en-GB"/>
    </w:rPr>
  </w:style>
  <w:style w:type="paragraph" w:styleId="Heading6">
    <w:name w:val="heading 6"/>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F22A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2A1C"/>
    <w:pPr>
      <w:tabs>
        <w:tab w:val="center" w:pos="4536"/>
        <w:tab w:val="right" w:pos="9072"/>
      </w:tabs>
    </w:pPr>
  </w:style>
  <w:style w:type="character" w:customStyle="1" w:styleId="AAAddress">
    <w:name w:val="AA Address"/>
    <w:rsid w:val="00F22A1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22A1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22A1C"/>
    <w:pPr>
      <w:tabs>
        <w:tab w:val="center" w:pos="4536"/>
        <w:tab w:val="right" w:pos="9072"/>
      </w:tabs>
    </w:pPr>
  </w:style>
  <w:style w:type="paragraph" w:styleId="Caption">
    <w:name w:val="caption"/>
    <w:basedOn w:val="Normal"/>
    <w:next w:val="Normal"/>
    <w:qFormat/>
    <w:rsid w:val="00F22A1C"/>
    <w:rPr>
      <w:rFonts w:cs="Times New Roman"/>
      <w:b/>
      <w:bCs/>
    </w:rPr>
  </w:style>
  <w:style w:type="paragraph" w:styleId="ListBullet">
    <w:name w:val="List Bullet"/>
    <w:basedOn w:val="Normal"/>
    <w:rsid w:val="00F22A1C"/>
    <w:pPr>
      <w:numPr>
        <w:numId w:val="3"/>
      </w:numPr>
      <w:tabs>
        <w:tab w:val="clear" w:pos="360"/>
        <w:tab w:val="left" w:pos="284"/>
      </w:tabs>
      <w:ind w:left="284" w:hanging="284"/>
    </w:pPr>
  </w:style>
  <w:style w:type="paragraph" w:styleId="ListBullet2">
    <w:name w:val="List Bullet 2"/>
    <w:basedOn w:val="Normal"/>
    <w:rsid w:val="00F22A1C"/>
    <w:pPr>
      <w:numPr>
        <w:numId w:val="4"/>
      </w:numPr>
      <w:tabs>
        <w:tab w:val="clear" w:pos="643"/>
        <w:tab w:val="left" w:pos="567"/>
      </w:tabs>
      <w:ind w:left="851" w:hanging="284"/>
    </w:pPr>
  </w:style>
  <w:style w:type="paragraph" w:styleId="ListBullet3">
    <w:name w:val="List Bullet 3"/>
    <w:basedOn w:val="Normal"/>
    <w:rsid w:val="00F22A1C"/>
    <w:pPr>
      <w:numPr>
        <w:numId w:val="1"/>
      </w:numPr>
      <w:tabs>
        <w:tab w:val="clear" w:pos="926"/>
        <w:tab w:val="left" w:pos="851"/>
      </w:tabs>
      <w:ind w:left="1135" w:hanging="284"/>
    </w:pPr>
  </w:style>
  <w:style w:type="paragraph" w:styleId="ListBullet4">
    <w:name w:val="List Bullet 4"/>
    <w:basedOn w:val="Normal"/>
    <w:rsid w:val="00F22A1C"/>
    <w:pPr>
      <w:numPr>
        <w:numId w:val="2"/>
      </w:numPr>
      <w:tabs>
        <w:tab w:val="clear" w:pos="1209"/>
        <w:tab w:val="left" w:pos="1134"/>
      </w:tabs>
      <w:ind w:left="1418" w:hanging="284"/>
    </w:pPr>
  </w:style>
  <w:style w:type="paragraph" w:styleId="ListNumber">
    <w:name w:val="List Number"/>
    <w:basedOn w:val="Normal"/>
    <w:rsid w:val="00F22A1C"/>
    <w:pPr>
      <w:numPr>
        <w:numId w:val="5"/>
      </w:numPr>
      <w:tabs>
        <w:tab w:val="clear" w:pos="360"/>
        <w:tab w:val="left" w:pos="284"/>
      </w:tabs>
      <w:ind w:left="284" w:hanging="284"/>
    </w:pPr>
  </w:style>
  <w:style w:type="paragraph" w:styleId="ListNumber2">
    <w:name w:val="List Number 2"/>
    <w:basedOn w:val="Normal"/>
    <w:rsid w:val="00F22A1C"/>
    <w:pPr>
      <w:numPr>
        <w:numId w:val="6"/>
      </w:numPr>
      <w:tabs>
        <w:tab w:val="clear" w:pos="643"/>
        <w:tab w:val="left" w:pos="567"/>
      </w:tabs>
      <w:ind w:left="851" w:hanging="284"/>
    </w:pPr>
  </w:style>
  <w:style w:type="paragraph" w:styleId="ListNumber3">
    <w:name w:val="List Number 3"/>
    <w:basedOn w:val="Normal"/>
    <w:rsid w:val="00F22A1C"/>
    <w:pPr>
      <w:numPr>
        <w:numId w:val="7"/>
      </w:numPr>
      <w:tabs>
        <w:tab w:val="clear" w:pos="926"/>
        <w:tab w:val="left" w:pos="851"/>
      </w:tabs>
      <w:ind w:left="1135" w:hanging="284"/>
    </w:pPr>
  </w:style>
  <w:style w:type="paragraph" w:styleId="NormalIndent">
    <w:name w:val="Normal Indent"/>
    <w:basedOn w:val="Normal"/>
    <w:rsid w:val="00F22A1C"/>
    <w:pPr>
      <w:ind w:left="284"/>
    </w:pPr>
  </w:style>
  <w:style w:type="paragraph" w:customStyle="1" w:styleId="AAFrameAddress">
    <w:name w:val="AA Frame Address"/>
    <w:basedOn w:val="Heading1"/>
    <w:rsid w:val="00F22A1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22A1C"/>
    <w:pPr>
      <w:numPr>
        <w:numId w:val="8"/>
      </w:numPr>
      <w:tabs>
        <w:tab w:val="clear" w:pos="1492"/>
        <w:tab w:val="left" w:pos="1418"/>
      </w:tabs>
      <w:ind w:left="1418" w:hanging="284"/>
    </w:pPr>
  </w:style>
  <w:style w:type="paragraph" w:styleId="ListNumber4">
    <w:name w:val="List Number 4"/>
    <w:basedOn w:val="Normal"/>
    <w:rsid w:val="00F22A1C"/>
    <w:pPr>
      <w:numPr>
        <w:numId w:val="9"/>
      </w:numPr>
      <w:tabs>
        <w:tab w:val="clear" w:pos="1209"/>
        <w:tab w:val="left" w:pos="1418"/>
      </w:tabs>
    </w:pPr>
  </w:style>
  <w:style w:type="paragraph" w:styleId="TableofAuthorities">
    <w:name w:val="table of authorities"/>
    <w:basedOn w:val="Normal"/>
    <w:next w:val="Normal"/>
    <w:semiHidden/>
    <w:rsid w:val="00F22A1C"/>
    <w:pPr>
      <w:ind w:left="284" w:hanging="284"/>
    </w:pPr>
  </w:style>
  <w:style w:type="paragraph" w:styleId="Index1">
    <w:name w:val="index 1"/>
    <w:basedOn w:val="Normal"/>
    <w:next w:val="Normal"/>
    <w:autoRedefine/>
    <w:semiHidden/>
    <w:rsid w:val="00F22A1C"/>
    <w:pPr>
      <w:ind w:left="284" w:hanging="284"/>
    </w:pPr>
  </w:style>
  <w:style w:type="paragraph" w:styleId="Index2">
    <w:name w:val="index 2"/>
    <w:basedOn w:val="Normal"/>
    <w:next w:val="Normal"/>
    <w:autoRedefine/>
    <w:semiHidden/>
    <w:rsid w:val="00F22A1C"/>
    <w:pPr>
      <w:ind w:left="568" w:hanging="284"/>
    </w:pPr>
  </w:style>
  <w:style w:type="paragraph" w:styleId="Index3">
    <w:name w:val="index 3"/>
    <w:basedOn w:val="Normal"/>
    <w:next w:val="Normal"/>
    <w:autoRedefine/>
    <w:semiHidden/>
    <w:rsid w:val="00F22A1C"/>
    <w:pPr>
      <w:ind w:left="851" w:hanging="284"/>
    </w:pPr>
  </w:style>
  <w:style w:type="paragraph" w:styleId="Index4">
    <w:name w:val="index 4"/>
    <w:basedOn w:val="Normal"/>
    <w:next w:val="Normal"/>
    <w:semiHidden/>
    <w:rsid w:val="00F22A1C"/>
    <w:pPr>
      <w:ind w:left="1135" w:hanging="284"/>
    </w:pPr>
  </w:style>
  <w:style w:type="paragraph" w:styleId="Index6">
    <w:name w:val="index 6"/>
    <w:basedOn w:val="Normal"/>
    <w:next w:val="Normal"/>
    <w:semiHidden/>
    <w:rsid w:val="00F22A1C"/>
    <w:pPr>
      <w:ind w:left="1702" w:hanging="284"/>
    </w:pPr>
  </w:style>
  <w:style w:type="paragraph" w:styleId="Index5">
    <w:name w:val="index 5"/>
    <w:basedOn w:val="Normal"/>
    <w:next w:val="Normal"/>
    <w:semiHidden/>
    <w:rsid w:val="00F22A1C"/>
    <w:pPr>
      <w:ind w:left="1418" w:hanging="284"/>
    </w:pPr>
  </w:style>
  <w:style w:type="paragraph" w:styleId="Index7">
    <w:name w:val="index 7"/>
    <w:basedOn w:val="Normal"/>
    <w:next w:val="Normal"/>
    <w:semiHidden/>
    <w:rsid w:val="00F22A1C"/>
    <w:pPr>
      <w:ind w:left="1985" w:hanging="284"/>
    </w:pPr>
  </w:style>
  <w:style w:type="paragraph" w:styleId="Index8">
    <w:name w:val="index 8"/>
    <w:basedOn w:val="Normal"/>
    <w:next w:val="Normal"/>
    <w:semiHidden/>
    <w:rsid w:val="00F22A1C"/>
    <w:pPr>
      <w:ind w:left="2269" w:hanging="284"/>
    </w:pPr>
  </w:style>
  <w:style w:type="paragraph" w:styleId="Index9">
    <w:name w:val="index 9"/>
    <w:basedOn w:val="Normal"/>
    <w:next w:val="Normal"/>
    <w:semiHidden/>
    <w:rsid w:val="00F22A1C"/>
    <w:pPr>
      <w:ind w:left="2552" w:hanging="284"/>
    </w:pPr>
  </w:style>
  <w:style w:type="paragraph" w:styleId="TOC2">
    <w:name w:val="toc 2"/>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22A1C"/>
    <w:pPr>
      <w:ind w:left="851"/>
    </w:pPr>
  </w:style>
  <w:style w:type="paragraph" w:styleId="TOC5">
    <w:name w:val="toc 5"/>
    <w:basedOn w:val="Normal"/>
    <w:next w:val="Normal"/>
    <w:semiHidden/>
    <w:rsid w:val="00F22A1C"/>
    <w:pPr>
      <w:ind w:left="1134"/>
    </w:pPr>
  </w:style>
  <w:style w:type="paragraph" w:styleId="TOC6">
    <w:name w:val="toc 6"/>
    <w:basedOn w:val="Normal"/>
    <w:next w:val="Normal"/>
    <w:semiHidden/>
    <w:rsid w:val="00F22A1C"/>
    <w:pPr>
      <w:ind w:left="1418"/>
    </w:pPr>
  </w:style>
  <w:style w:type="paragraph" w:styleId="TOC7">
    <w:name w:val="toc 7"/>
    <w:basedOn w:val="Normal"/>
    <w:next w:val="Normal"/>
    <w:semiHidden/>
    <w:rsid w:val="00F22A1C"/>
    <w:pPr>
      <w:ind w:left="1701"/>
    </w:pPr>
  </w:style>
  <w:style w:type="paragraph" w:styleId="TOC8">
    <w:name w:val="toc 8"/>
    <w:basedOn w:val="Normal"/>
    <w:next w:val="Normal"/>
    <w:semiHidden/>
    <w:rsid w:val="00F22A1C"/>
    <w:pPr>
      <w:ind w:left="1985"/>
    </w:pPr>
  </w:style>
  <w:style w:type="paragraph" w:styleId="TOC9">
    <w:name w:val="toc 9"/>
    <w:basedOn w:val="Normal"/>
    <w:next w:val="Normal"/>
    <w:semiHidden/>
    <w:rsid w:val="00F22A1C"/>
    <w:pPr>
      <w:ind w:left="2268"/>
    </w:pPr>
  </w:style>
  <w:style w:type="paragraph" w:styleId="TableofFigures">
    <w:name w:val="table of figures"/>
    <w:basedOn w:val="Normal"/>
    <w:next w:val="Normal"/>
    <w:semiHidden/>
    <w:rsid w:val="00F22A1C"/>
    <w:pPr>
      <w:ind w:left="567" w:hanging="567"/>
    </w:pPr>
  </w:style>
  <w:style w:type="paragraph" w:styleId="ListBullet5">
    <w:name w:val="List Bullet 5"/>
    <w:basedOn w:val="Normal"/>
    <w:rsid w:val="00F22A1C"/>
    <w:pPr>
      <w:numPr>
        <w:numId w:val="10"/>
      </w:numPr>
      <w:tabs>
        <w:tab w:val="clear" w:pos="1492"/>
        <w:tab w:val="left" w:pos="1418"/>
      </w:tabs>
      <w:ind w:left="1702" w:hanging="284"/>
    </w:pPr>
  </w:style>
  <w:style w:type="paragraph" w:styleId="BodyText">
    <w:name w:val="Body Text"/>
    <w:basedOn w:val="Normal"/>
    <w:rsid w:val="00F22A1C"/>
    <w:pPr>
      <w:spacing w:after="120"/>
    </w:pPr>
  </w:style>
  <w:style w:type="paragraph" w:styleId="BodyTextFirstIndent">
    <w:name w:val="Body Text First Indent"/>
    <w:basedOn w:val="BodyText"/>
    <w:rsid w:val="00F22A1C"/>
    <w:pPr>
      <w:ind w:firstLine="284"/>
    </w:pPr>
  </w:style>
  <w:style w:type="paragraph" w:styleId="BodyTextIndent">
    <w:name w:val="Body Text Indent"/>
    <w:basedOn w:val="Normal"/>
    <w:rsid w:val="00F22A1C"/>
    <w:pPr>
      <w:spacing w:after="120"/>
      <w:ind w:left="283"/>
    </w:pPr>
  </w:style>
  <w:style w:type="paragraph" w:styleId="BodyTextFirstIndent2">
    <w:name w:val="Body Text First Indent 2"/>
    <w:basedOn w:val="BodyTextIndent"/>
    <w:rsid w:val="00F22A1C"/>
    <w:pPr>
      <w:ind w:left="284" w:firstLine="284"/>
    </w:pPr>
  </w:style>
  <w:style w:type="character" w:styleId="Strong">
    <w:name w:val="Strong"/>
    <w:qFormat/>
    <w:rsid w:val="00F22A1C"/>
    <w:rPr>
      <w:rFonts w:cs="Times New Roman"/>
      <w:b/>
      <w:bCs/>
    </w:rPr>
  </w:style>
  <w:style w:type="paragraph" w:customStyle="1" w:styleId="AA1stlevelbullet">
    <w:name w:val="AA 1st level bullet"/>
    <w:basedOn w:val="Normal"/>
    <w:rsid w:val="00F22A1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22A1C"/>
    <w:pPr>
      <w:framePr w:w="4253" w:h="1418" w:hRule="exact" w:hSpace="142" w:vSpace="142" w:wrap="around" w:vAnchor="page" w:hAnchor="page" w:x="7457" w:y="568"/>
    </w:pPr>
  </w:style>
  <w:style w:type="character" w:customStyle="1" w:styleId="AACopyright">
    <w:name w:val="AA Copyright"/>
    <w:rsid w:val="00F22A1C"/>
    <w:rPr>
      <w:rFonts w:ascii="Arial" w:hAnsi="Arial"/>
      <w:sz w:val="13"/>
      <w:szCs w:val="13"/>
    </w:rPr>
  </w:style>
  <w:style w:type="paragraph" w:customStyle="1" w:styleId="AA2ndlevelbullet">
    <w:name w:val="AA 2nd level bullet"/>
    <w:basedOn w:val="AA1stlevelbullet"/>
    <w:rsid w:val="00F22A1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22A1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22A1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F22A1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F22A1C"/>
    <w:pPr>
      <w:framePr w:h="1054" w:wrap="around" w:y="5920"/>
    </w:pPr>
  </w:style>
  <w:style w:type="paragraph" w:customStyle="1" w:styleId="ReportHeading3">
    <w:name w:val="ReportHeading3"/>
    <w:basedOn w:val="ReportHeading2"/>
    <w:rsid w:val="00F22A1C"/>
    <w:pPr>
      <w:framePr w:h="443" w:wrap="around" w:y="8223"/>
    </w:pPr>
  </w:style>
  <w:style w:type="paragraph" w:customStyle="1" w:styleId="E">
    <w:name w:val="Å§ª×èÍ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F22A1C"/>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22A1C"/>
    <w:pPr>
      <w:framePr w:w="7308" w:h="1134" w:hSpace="180" w:vSpace="180" w:wrap="notBeside" w:vAnchor="text" w:hAnchor="margin" w:x="1" w:y="7"/>
      <w:spacing w:after="240"/>
    </w:pPr>
  </w:style>
  <w:style w:type="paragraph" w:customStyle="1" w:styleId="PictureLeft">
    <w:name w:val="PictureLeft"/>
    <w:basedOn w:val="Normal"/>
    <w:rsid w:val="00F22A1C"/>
    <w:pPr>
      <w:framePr w:w="2603" w:h="1134" w:hSpace="142" w:wrap="around" w:vAnchor="text" w:hAnchor="page" w:x="1526" w:y="6"/>
      <w:spacing w:before="240"/>
    </w:pPr>
  </w:style>
  <w:style w:type="paragraph" w:customStyle="1" w:styleId="PicturteLeftFullLength">
    <w:name w:val="PicturteLeftFullLength"/>
    <w:basedOn w:val="PictureLeft"/>
    <w:rsid w:val="00F22A1C"/>
    <w:pPr>
      <w:framePr w:w="10142" w:hSpace="180" w:vSpace="180" w:wrap="around" w:y="7"/>
    </w:pPr>
  </w:style>
  <w:style w:type="paragraph" w:customStyle="1" w:styleId="AAheadingwocontents">
    <w:name w:val="AA heading wo contents"/>
    <w:basedOn w:val="Normal"/>
    <w:rsid w:val="00F22A1C"/>
    <w:pPr>
      <w:spacing w:line="280" w:lineRule="atLeast"/>
    </w:pPr>
    <w:rPr>
      <w:rFonts w:ascii="Times New Roman" w:hAnsi="Times New Roman"/>
      <w:b/>
      <w:bCs/>
      <w:sz w:val="22"/>
      <w:szCs w:val="22"/>
    </w:rPr>
  </w:style>
  <w:style w:type="paragraph" w:customStyle="1" w:styleId="StandaardOpinion">
    <w:name w:val="StandaardOpinion"/>
    <w:basedOn w:val="Normal"/>
    <w:rsid w:val="00F22A1C"/>
    <w:pPr>
      <w:spacing w:line="280" w:lineRule="atLeast"/>
    </w:pPr>
    <w:rPr>
      <w:rFonts w:ascii="Times New Roman" w:hAnsi="Times New Roman"/>
      <w:sz w:val="22"/>
      <w:szCs w:val="22"/>
    </w:rPr>
  </w:style>
  <w:style w:type="paragraph" w:customStyle="1" w:styleId="E0">
    <w:name w:val="ª×èÍºÃÔÉÑ· E"/>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F22A1C"/>
  </w:style>
  <w:style w:type="paragraph" w:customStyle="1" w:styleId="a">
    <w:name w:val="ºÇ¡"/>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F2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39DBC-8B38-4A39-96A8-E544C063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123</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THE AROMATICS (THAILAND) PUBLIC COMPANY LIMITED</vt:lpstr>
    </vt:vector>
  </TitlesOfParts>
  <Company>BTA</Company>
  <LinksUpToDate>false</LinksUpToDate>
  <CharactersWithSpaces>4458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AROMATICS (THAILAND) PUBLIC COMPANY LIMITED</dc:title>
  <dc:creator>tadsong_h22</dc:creator>
  <cp:lastModifiedBy>BP</cp:lastModifiedBy>
  <cp:revision>27</cp:revision>
  <cp:lastPrinted>2017-11-14T07:35:00Z</cp:lastPrinted>
  <dcterms:created xsi:type="dcterms:W3CDTF">2017-08-10T03:03:00Z</dcterms:created>
  <dcterms:modified xsi:type="dcterms:W3CDTF">2017-11-14T07:36:00Z</dcterms:modified>
</cp:coreProperties>
</file>