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13E" w:rsidRDefault="00E5513E" w:rsidP="00E5513E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ab/>
      </w:r>
    </w:p>
    <w:p w:rsidR="00E5513E" w:rsidRDefault="00E5513E" w:rsidP="00E5513E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E5513E" w:rsidRDefault="00E5513E" w:rsidP="00E5513E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E5513E" w:rsidRDefault="00E5513E" w:rsidP="00E5513E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E5513E" w:rsidRDefault="00E5513E" w:rsidP="00E5513E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E5513E" w:rsidRDefault="00E5513E" w:rsidP="00E5513E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E5513E" w:rsidRDefault="00E5513E" w:rsidP="00E5513E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E5513E" w:rsidRDefault="00E5513E" w:rsidP="00E5513E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E5513E" w:rsidRDefault="00E5513E" w:rsidP="00E5513E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</w:p>
    <w:p w:rsidR="00E5513E" w:rsidRDefault="00E5513E" w:rsidP="00E5513E">
      <w:pPr>
        <w:pStyle w:val="BodyText"/>
        <w:ind w:right="3"/>
        <w:rPr>
          <w:b/>
          <w:bCs/>
          <w:color w:val="auto"/>
          <w:sz w:val="40"/>
          <w:szCs w:val="40"/>
        </w:rPr>
      </w:pPr>
    </w:p>
    <w:p w:rsidR="00E5513E" w:rsidRPr="00AF0801" w:rsidRDefault="00E5513E" w:rsidP="00E5513E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  <w:r>
        <w:rPr>
          <w:b/>
          <w:bCs/>
          <w:color w:val="auto"/>
          <w:sz w:val="40"/>
          <w:szCs w:val="40"/>
        </w:rPr>
        <w:t xml:space="preserve">AJ Advance Technology </w:t>
      </w:r>
      <w:r w:rsidRPr="00AF0801">
        <w:rPr>
          <w:b/>
          <w:bCs/>
          <w:color w:val="auto"/>
          <w:sz w:val="40"/>
          <w:szCs w:val="40"/>
        </w:rPr>
        <w:t>Public Company Limited</w:t>
      </w:r>
    </w:p>
    <w:p w:rsidR="00E5513E" w:rsidRDefault="00E5513E" w:rsidP="00E5513E">
      <w:pPr>
        <w:pStyle w:val="BodyText"/>
        <w:ind w:right="3"/>
        <w:jc w:val="center"/>
        <w:rPr>
          <w:b/>
          <w:bCs/>
          <w:color w:val="auto"/>
          <w:sz w:val="40"/>
          <w:szCs w:val="40"/>
        </w:rPr>
      </w:pPr>
      <w:proofErr w:type="gramStart"/>
      <w:r w:rsidRPr="00AF0801">
        <w:rPr>
          <w:b/>
          <w:bCs/>
          <w:color w:val="auto"/>
          <w:sz w:val="40"/>
          <w:szCs w:val="40"/>
        </w:rPr>
        <w:t>and</w:t>
      </w:r>
      <w:proofErr w:type="gramEnd"/>
      <w:r w:rsidRPr="00AF0801">
        <w:rPr>
          <w:b/>
          <w:bCs/>
          <w:color w:val="auto"/>
          <w:sz w:val="40"/>
          <w:szCs w:val="40"/>
        </w:rPr>
        <w:t xml:space="preserve"> its subsidiaries</w:t>
      </w:r>
      <w:r>
        <w:rPr>
          <w:b/>
          <w:bCs/>
          <w:color w:val="auto"/>
          <w:sz w:val="40"/>
          <w:szCs w:val="40"/>
        </w:rPr>
        <w:br/>
        <w:t>(Formerly Crown Tech Advance Public Company Limited)</w:t>
      </w:r>
    </w:p>
    <w:p w:rsidR="00E5513E" w:rsidRPr="00AF0801" w:rsidRDefault="00E5513E" w:rsidP="00E5513E">
      <w:pPr>
        <w:pStyle w:val="BodyText"/>
        <w:jc w:val="center"/>
        <w:rPr>
          <w:color w:val="auto"/>
          <w:sz w:val="40"/>
          <w:szCs w:val="40"/>
        </w:rPr>
      </w:pPr>
    </w:p>
    <w:p w:rsidR="00E5513E" w:rsidRPr="00681E43" w:rsidRDefault="00E5513E" w:rsidP="00E5513E">
      <w:pPr>
        <w:pStyle w:val="CoverTitle"/>
        <w:spacing w:line="240" w:lineRule="atLeast"/>
        <w:jc w:val="center"/>
        <w:rPr>
          <w:spacing w:val="-3"/>
          <w:szCs w:val="36"/>
        </w:rPr>
      </w:pPr>
      <w:r w:rsidRPr="00681E43">
        <w:rPr>
          <w:spacing w:val="-3"/>
          <w:szCs w:val="36"/>
        </w:rPr>
        <w:t>Interim Financial Statements</w:t>
      </w:r>
    </w:p>
    <w:p w:rsidR="00E5513E" w:rsidRDefault="00E5513E" w:rsidP="00E5513E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>
        <w:rPr>
          <w:spacing w:val="-3"/>
          <w:szCs w:val="36"/>
        </w:rPr>
        <w:t>for</w:t>
      </w:r>
      <w:proofErr w:type="gramEnd"/>
      <w:r>
        <w:rPr>
          <w:spacing w:val="-3"/>
          <w:szCs w:val="36"/>
        </w:rPr>
        <w:t xml:space="preserve"> the three-month </w:t>
      </w:r>
      <w:r>
        <w:rPr>
          <w:rFonts w:cs="Angsana New"/>
          <w:spacing w:val="-3"/>
          <w:szCs w:val="45"/>
          <w:lang w:bidi="th-TH"/>
        </w:rPr>
        <w:t xml:space="preserve">and nine-month </w:t>
      </w:r>
      <w:r>
        <w:rPr>
          <w:spacing w:val="-3"/>
          <w:szCs w:val="36"/>
        </w:rPr>
        <w:t xml:space="preserve">periods </w:t>
      </w:r>
    </w:p>
    <w:p w:rsidR="00E5513E" w:rsidRPr="00477A41" w:rsidRDefault="00E5513E" w:rsidP="00E5513E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>
        <w:rPr>
          <w:spacing w:val="-3"/>
          <w:szCs w:val="36"/>
        </w:rPr>
        <w:t>ended</w:t>
      </w:r>
      <w:proofErr w:type="gramEnd"/>
      <w:r>
        <w:rPr>
          <w:spacing w:val="-3"/>
          <w:szCs w:val="36"/>
        </w:rPr>
        <w:t xml:space="preserve"> </w:t>
      </w:r>
      <w:r w:rsidRPr="00477A41">
        <w:rPr>
          <w:spacing w:val="-3"/>
          <w:szCs w:val="36"/>
        </w:rPr>
        <w:t>3</w:t>
      </w:r>
      <w:r>
        <w:rPr>
          <w:spacing w:val="-3"/>
          <w:szCs w:val="36"/>
        </w:rPr>
        <w:t>0 September 2017</w:t>
      </w:r>
    </w:p>
    <w:p w:rsidR="00E5513E" w:rsidRPr="00477A41" w:rsidRDefault="00E5513E" w:rsidP="00E5513E">
      <w:pPr>
        <w:pStyle w:val="CoverTitle"/>
        <w:spacing w:line="240" w:lineRule="atLeast"/>
        <w:jc w:val="center"/>
        <w:rPr>
          <w:spacing w:val="-3"/>
          <w:szCs w:val="36"/>
        </w:rPr>
      </w:pPr>
      <w:proofErr w:type="gramStart"/>
      <w:r w:rsidRPr="00477A41">
        <w:rPr>
          <w:spacing w:val="-3"/>
          <w:szCs w:val="36"/>
        </w:rPr>
        <w:t>and</w:t>
      </w:r>
      <w:proofErr w:type="gramEnd"/>
    </w:p>
    <w:p w:rsidR="00E5513E" w:rsidRPr="005471B4" w:rsidRDefault="00E5513E" w:rsidP="00E5513E">
      <w:pPr>
        <w:spacing w:line="240" w:lineRule="atLeast"/>
        <w:jc w:val="center"/>
        <w:rPr>
          <w:sz w:val="36"/>
          <w:szCs w:val="36"/>
        </w:rPr>
      </w:pPr>
      <w:r>
        <w:rPr>
          <w:spacing w:val="-3"/>
          <w:sz w:val="36"/>
          <w:szCs w:val="36"/>
        </w:rPr>
        <w:t>Independent auditor’s r</w:t>
      </w:r>
      <w:r w:rsidRPr="00477A41">
        <w:rPr>
          <w:spacing w:val="-3"/>
          <w:sz w:val="36"/>
          <w:szCs w:val="36"/>
        </w:rPr>
        <w:t>eport</w:t>
      </w:r>
      <w:r>
        <w:rPr>
          <w:spacing w:val="-3"/>
          <w:sz w:val="36"/>
          <w:szCs w:val="36"/>
        </w:rPr>
        <w:t xml:space="preserve"> on review of </w:t>
      </w:r>
      <w:r>
        <w:rPr>
          <w:spacing w:val="-3"/>
          <w:sz w:val="36"/>
          <w:szCs w:val="36"/>
        </w:rPr>
        <w:br/>
        <w:t>interim financial information</w:t>
      </w: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  <w:sectPr w:rsidR="00E5513E" w:rsidSect="00E5513E">
          <w:footerReference w:type="even" r:id="rId4"/>
          <w:footerReference w:type="default" r:id="rId5"/>
          <w:headerReference w:type="first" r:id="rId6"/>
          <w:footerReference w:type="first" r:id="rId7"/>
          <w:pgSz w:w="11909" w:h="16834" w:code="9"/>
          <w:pgMar w:top="691" w:right="1152" w:bottom="576" w:left="1152" w:header="706" w:footer="878" w:gutter="0"/>
          <w:pgNumType w:start="0"/>
          <w:cols w:space="720"/>
        </w:sectPr>
      </w:pPr>
    </w:p>
    <w:p w:rsidR="00E5513E" w:rsidRPr="0028207F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Pr="0028207F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Pr="0028207F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Pr="0028207F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Default="00E5513E" w:rsidP="00E5513E">
      <w:pPr>
        <w:spacing w:line="240" w:lineRule="atLeast"/>
        <w:ind w:right="-43"/>
        <w:jc w:val="both"/>
        <w:rPr>
          <w:rFonts w:eastAsia="Arial Unicode MS"/>
          <w:b/>
          <w:bCs/>
          <w:sz w:val="22"/>
          <w:szCs w:val="22"/>
        </w:rPr>
      </w:pPr>
    </w:p>
    <w:p w:rsidR="00E5513E" w:rsidRPr="00582B02" w:rsidRDefault="00E5513E" w:rsidP="00E5513E">
      <w:pPr>
        <w:ind w:right="-45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Independent auditor’s report on review of interim financial i</w:t>
      </w:r>
      <w:r w:rsidRPr="000D0816">
        <w:rPr>
          <w:b/>
          <w:bCs/>
          <w:sz w:val="28"/>
          <w:szCs w:val="28"/>
        </w:rPr>
        <w:t>nformation</w:t>
      </w:r>
    </w:p>
    <w:p w:rsidR="00E5513E" w:rsidRDefault="00E5513E" w:rsidP="00E5513E">
      <w:pPr>
        <w:pStyle w:val="RNormal"/>
      </w:pPr>
    </w:p>
    <w:p w:rsidR="00E5513E" w:rsidRDefault="00E5513E" w:rsidP="00E5513E">
      <w:pPr>
        <w:pStyle w:val="RNormal"/>
      </w:pPr>
    </w:p>
    <w:p w:rsidR="00E5513E" w:rsidRDefault="00E5513E" w:rsidP="00E5513E">
      <w:pPr>
        <w:jc w:val="both"/>
        <w:rPr>
          <w:rFonts w:cs="Angsana New"/>
          <w:b/>
          <w:bCs/>
          <w:sz w:val="22"/>
        </w:rPr>
      </w:pPr>
      <w:r w:rsidRPr="002A5F73">
        <w:rPr>
          <w:b/>
          <w:bCs/>
          <w:sz w:val="22"/>
        </w:rPr>
        <w:t xml:space="preserve">To the </w:t>
      </w:r>
      <w:r>
        <w:rPr>
          <w:b/>
          <w:bCs/>
          <w:sz w:val="22"/>
        </w:rPr>
        <w:t xml:space="preserve">Board of Directors </w:t>
      </w:r>
      <w:r w:rsidRPr="00C417E0">
        <w:rPr>
          <w:b/>
          <w:bCs/>
          <w:sz w:val="22"/>
        </w:rPr>
        <w:t xml:space="preserve">of </w:t>
      </w:r>
      <w:r>
        <w:rPr>
          <w:rFonts w:cs="Angsana New"/>
          <w:b/>
          <w:bCs/>
          <w:sz w:val="22"/>
        </w:rPr>
        <w:t>AJ Advance Technology</w:t>
      </w:r>
      <w:r w:rsidRPr="00D21095">
        <w:rPr>
          <w:rFonts w:cs="Angsana New"/>
          <w:b/>
          <w:bCs/>
          <w:sz w:val="22"/>
        </w:rPr>
        <w:t xml:space="preserve"> Public Company Limited</w:t>
      </w:r>
    </w:p>
    <w:p w:rsidR="00E5513E" w:rsidRDefault="00E5513E" w:rsidP="00E5513E">
      <w:pPr>
        <w:jc w:val="both"/>
        <w:rPr>
          <w:rFonts w:cs="Angsana New"/>
          <w:b/>
          <w:bCs/>
          <w:sz w:val="22"/>
        </w:rPr>
      </w:pPr>
      <w:r>
        <w:rPr>
          <w:rFonts w:cs="Angsana New"/>
          <w:b/>
          <w:bCs/>
          <w:sz w:val="22"/>
        </w:rPr>
        <w:t>(Formerly Crown Tech Advance Public Company Limited)</w:t>
      </w:r>
    </w:p>
    <w:p w:rsidR="00E5513E" w:rsidRDefault="00E5513E" w:rsidP="00E5513E">
      <w:pPr>
        <w:jc w:val="both"/>
        <w:rPr>
          <w:i/>
          <w:sz w:val="22"/>
        </w:rPr>
      </w:pPr>
    </w:p>
    <w:p w:rsidR="00E5513E" w:rsidRDefault="00E5513E" w:rsidP="00E5513E">
      <w:pPr>
        <w:jc w:val="both"/>
        <w:rPr>
          <w:i/>
          <w:sz w:val="22"/>
        </w:rPr>
      </w:pPr>
    </w:p>
    <w:p w:rsidR="00E5513E" w:rsidRPr="00326AFF" w:rsidRDefault="00E5513E" w:rsidP="00E5513E">
      <w:pPr>
        <w:jc w:val="both"/>
        <w:rPr>
          <w:sz w:val="22"/>
          <w:szCs w:val="22"/>
        </w:rPr>
      </w:pPr>
      <w:r w:rsidRPr="00326AFF">
        <w:rPr>
          <w:sz w:val="22"/>
          <w:szCs w:val="22"/>
        </w:rPr>
        <w:t xml:space="preserve">I have reviewed the accompanying consolidated and separate statements of financial position of </w:t>
      </w:r>
      <w:r>
        <w:rPr>
          <w:sz w:val="22"/>
          <w:szCs w:val="22"/>
        </w:rPr>
        <w:t>AJ Advance Technology</w:t>
      </w:r>
      <w:r w:rsidRPr="00326AFF">
        <w:rPr>
          <w:sz w:val="22"/>
          <w:szCs w:val="22"/>
        </w:rPr>
        <w:t xml:space="preserve"> Public Company Limited and its subsidiaries, and of </w:t>
      </w:r>
      <w:r>
        <w:rPr>
          <w:sz w:val="22"/>
          <w:szCs w:val="22"/>
        </w:rPr>
        <w:t>AJ Advance Technology</w:t>
      </w:r>
      <w:r w:rsidRPr="00326AFF">
        <w:rPr>
          <w:sz w:val="22"/>
          <w:szCs w:val="22"/>
        </w:rPr>
        <w:t xml:space="preserve"> Public Company Limited, respectively, as at </w:t>
      </w:r>
      <w:r>
        <w:rPr>
          <w:sz w:val="22"/>
          <w:szCs w:val="22"/>
        </w:rPr>
        <w:t>30 September</w:t>
      </w:r>
      <w:r w:rsidRPr="00326AFF">
        <w:rPr>
          <w:sz w:val="22"/>
          <w:szCs w:val="22"/>
        </w:rPr>
        <w:t xml:space="preserve"> 201</w:t>
      </w:r>
      <w:r>
        <w:rPr>
          <w:sz w:val="22"/>
          <w:szCs w:val="22"/>
        </w:rPr>
        <w:t>7</w:t>
      </w:r>
      <w:r w:rsidRPr="00326AFF">
        <w:rPr>
          <w:sz w:val="22"/>
          <w:szCs w:val="22"/>
        </w:rPr>
        <w:t>; the consolid</w:t>
      </w:r>
      <w:r>
        <w:rPr>
          <w:sz w:val="22"/>
          <w:szCs w:val="22"/>
        </w:rPr>
        <w:t xml:space="preserve">ated and separate statements of comprehensive income for the three-month and nine-month periods ended 30 September 2017, the consolidated and separate statements of </w:t>
      </w:r>
      <w:r w:rsidRPr="00326AFF">
        <w:rPr>
          <w:sz w:val="22"/>
          <w:szCs w:val="22"/>
        </w:rPr>
        <w:t xml:space="preserve">changes in equity and cash flows for the </w:t>
      </w:r>
      <w:r>
        <w:rPr>
          <w:sz w:val="22"/>
          <w:szCs w:val="22"/>
        </w:rPr>
        <w:t>nine-month period</w:t>
      </w:r>
      <w:r w:rsidRPr="00326AFF">
        <w:rPr>
          <w:sz w:val="22"/>
          <w:szCs w:val="22"/>
        </w:rPr>
        <w:t xml:space="preserve"> ended </w:t>
      </w:r>
      <w:r>
        <w:rPr>
          <w:sz w:val="22"/>
          <w:szCs w:val="22"/>
        </w:rPr>
        <w:t>30 September 2017</w:t>
      </w:r>
      <w:r w:rsidRPr="00326AFF">
        <w:rPr>
          <w:sz w:val="22"/>
          <w:szCs w:val="22"/>
        </w:rPr>
        <w:t>; and condensed notes (“interim financial information”).</w:t>
      </w:r>
      <w:r w:rsidRPr="00326AFF">
        <w:rPr>
          <w:i/>
          <w:iCs/>
          <w:sz w:val="22"/>
          <w:szCs w:val="22"/>
        </w:rPr>
        <w:t xml:space="preserve"> </w:t>
      </w:r>
      <w:r w:rsidRPr="00326AFF">
        <w:rPr>
          <w:sz w:val="22"/>
          <w:szCs w:val="22"/>
        </w:rPr>
        <w:t>Management is responsible for the preparation and presentation of this interim financial information in accordance with Thai Accounting Standard 34,</w:t>
      </w:r>
      <w:r>
        <w:rPr>
          <w:sz w:val="22"/>
          <w:szCs w:val="22"/>
        </w:rPr>
        <w:t xml:space="preserve"> “Interim Financial Reporting”. </w:t>
      </w:r>
      <w:r w:rsidRPr="00326AFF">
        <w:rPr>
          <w:sz w:val="22"/>
          <w:szCs w:val="22"/>
        </w:rPr>
        <w:t>My responsibility is to express a conclusion on this interim financial information based on my review.</w:t>
      </w:r>
    </w:p>
    <w:p w:rsidR="00E5513E" w:rsidRDefault="00E5513E" w:rsidP="00E5513E">
      <w:pPr>
        <w:jc w:val="both"/>
        <w:rPr>
          <w:i/>
          <w:sz w:val="22"/>
        </w:rPr>
      </w:pPr>
    </w:p>
    <w:p w:rsidR="00E5513E" w:rsidRDefault="00E5513E" w:rsidP="00E5513E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:rsidR="00E5513E" w:rsidRDefault="00E5513E" w:rsidP="00E5513E">
      <w:pPr>
        <w:jc w:val="both"/>
        <w:rPr>
          <w:sz w:val="22"/>
        </w:rPr>
      </w:pPr>
    </w:p>
    <w:p w:rsidR="00E5513E" w:rsidRDefault="00E5513E" w:rsidP="00E5513E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persons responsible for financial and accounting matters, and applying analytical and other review procedures.  A review is substantially less in scope than 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 </w:t>
      </w:r>
      <w:r>
        <w:rPr>
          <w:rFonts w:cs="Angsana New"/>
          <w:sz w:val="22"/>
          <w:szCs w:val="28"/>
        </w:rPr>
        <w:t>me</w:t>
      </w:r>
      <w:r>
        <w:rPr>
          <w:sz w:val="22"/>
          <w:szCs w:val="22"/>
        </w:rPr>
        <w:t xml:space="preserve"> 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 w:rsidRPr="007F0FE2">
        <w:rPr>
          <w:rFonts w:cs="Cordia New"/>
          <w:sz w:val="22"/>
          <w:szCs w:val="28"/>
        </w:rPr>
        <w:t>I</w:t>
      </w:r>
      <w:r w:rsidRPr="00FC39BB">
        <w:rPr>
          <w:sz w:val="22"/>
          <w:szCs w:val="22"/>
        </w:rPr>
        <w:t xml:space="preserve"> do not express an audit opinion.</w:t>
      </w:r>
    </w:p>
    <w:p w:rsidR="00E5513E" w:rsidRDefault="00E5513E" w:rsidP="00E5513E">
      <w:pPr>
        <w:jc w:val="both"/>
        <w:rPr>
          <w:sz w:val="22"/>
        </w:rPr>
      </w:pPr>
    </w:p>
    <w:p w:rsidR="00E5513E" w:rsidRDefault="00E5513E" w:rsidP="00E5513E">
      <w:pPr>
        <w:jc w:val="both"/>
        <w:rPr>
          <w:i/>
          <w:sz w:val="22"/>
          <w:szCs w:val="22"/>
        </w:rPr>
      </w:pPr>
    </w:p>
    <w:p w:rsidR="00E5513E" w:rsidRPr="00BE7F7F" w:rsidRDefault="00E5513E" w:rsidP="00E5513E">
      <w:pPr>
        <w:jc w:val="both"/>
        <w:rPr>
          <w:sz w:val="22"/>
          <w:szCs w:val="22"/>
        </w:rPr>
      </w:pPr>
      <w:r w:rsidRPr="00BE7F7F">
        <w:rPr>
          <w:i/>
          <w:sz w:val="22"/>
          <w:szCs w:val="22"/>
        </w:rPr>
        <w:t>Conclusion</w:t>
      </w:r>
    </w:p>
    <w:p w:rsidR="00E5513E" w:rsidRPr="00BE7F7F" w:rsidRDefault="00E5513E" w:rsidP="00E5513E">
      <w:pPr>
        <w:jc w:val="both"/>
        <w:rPr>
          <w:sz w:val="22"/>
          <w:szCs w:val="22"/>
        </w:rPr>
      </w:pPr>
    </w:p>
    <w:p w:rsidR="00E5513E" w:rsidRPr="00BE7F7F" w:rsidRDefault="00E5513E" w:rsidP="00E5513E">
      <w:pPr>
        <w:jc w:val="both"/>
        <w:rPr>
          <w:sz w:val="22"/>
          <w:szCs w:val="22"/>
        </w:rPr>
      </w:pPr>
      <w:r w:rsidRPr="00BE7F7F">
        <w:rPr>
          <w:sz w:val="22"/>
          <w:szCs w:val="22"/>
        </w:rPr>
        <w:t>Based on my review, nothing has come to my attention that causes me to believe that the accompanying interim financial information</w:t>
      </w:r>
      <w:r w:rsidRPr="00BE7F7F">
        <w:rPr>
          <w:rFonts w:cs="Cordia New" w:hint="cs"/>
          <w:sz w:val="22"/>
          <w:szCs w:val="22"/>
          <w:cs/>
        </w:rPr>
        <w:t xml:space="preserve"> </w:t>
      </w:r>
      <w:r w:rsidRPr="00BE7F7F">
        <w:rPr>
          <w:sz w:val="22"/>
          <w:szCs w:val="22"/>
        </w:rPr>
        <w:t>is not prepared, in all material respects, in accordance with Thai Accounting Standard 34, “Interim Financial Reporting”.</w:t>
      </w:r>
    </w:p>
    <w:p w:rsidR="00E5513E" w:rsidRPr="00BE7F7F" w:rsidRDefault="00E5513E" w:rsidP="00E5513E">
      <w:pPr>
        <w:jc w:val="both"/>
        <w:rPr>
          <w:sz w:val="22"/>
          <w:szCs w:val="22"/>
        </w:rPr>
      </w:pPr>
    </w:p>
    <w:p w:rsidR="00E5513E" w:rsidRDefault="00E5513E" w:rsidP="00E5513E">
      <w:pPr>
        <w:jc w:val="both"/>
        <w:rPr>
          <w:i/>
          <w:sz w:val="22"/>
          <w:szCs w:val="22"/>
        </w:rPr>
      </w:pPr>
    </w:p>
    <w:p w:rsidR="00E5513E" w:rsidRDefault="00E5513E" w:rsidP="00E5513E">
      <w:pPr>
        <w:jc w:val="both"/>
        <w:rPr>
          <w:i/>
          <w:sz w:val="22"/>
          <w:szCs w:val="22"/>
        </w:rPr>
      </w:pPr>
    </w:p>
    <w:p w:rsidR="00E5513E" w:rsidRDefault="00E5513E" w:rsidP="00E5513E">
      <w:pPr>
        <w:jc w:val="both"/>
        <w:rPr>
          <w:i/>
          <w:sz w:val="22"/>
          <w:szCs w:val="22"/>
        </w:rPr>
      </w:pPr>
    </w:p>
    <w:p w:rsidR="00E5513E" w:rsidRDefault="00E5513E" w:rsidP="00E5513E">
      <w:pPr>
        <w:jc w:val="both"/>
        <w:rPr>
          <w:i/>
          <w:sz w:val="22"/>
          <w:szCs w:val="22"/>
        </w:rPr>
      </w:pPr>
    </w:p>
    <w:p w:rsidR="00E5513E" w:rsidRDefault="00E5513E" w:rsidP="00E5513E">
      <w:pPr>
        <w:jc w:val="both"/>
        <w:rPr>
          <w:i/>
          <w:sz w:val="22"/>
          <w:szCs w:val="22"/>
        </w:rPr>
      </w:pPr>
    </w:p>
    <w:p w:rsidR="00E5513E" w:rsidRDefault="00E5513E" w:rsidP="00E5513E">
      <w:pPr>
        <w:jc w:val="both"/>
        <w:rPr>
          <w:i/>
          <w:sz w:val="22"/>
          <w:szCs w:val="22"/>
        </w:rPr>
      </w:pPr>
    </w:p>
    <w:p w:rsidR="00E5513E" w:rsidRDefault="00E5513E" w:rsidP="00E5513E">
      <w:pPr>
        <w:jc w:val="both"/>
        <w:rPr>
          <w:i/>
          <w:sz w:val="22"/>
          <w:szCs w:val="22"/>
        </w:rPr>
        <w:sectPr w:rsidR="00E5513E" w:rsidSect="00194317">
          <w:type w:val="nextColumn"/>
          <w:pgSz w:w="11909" w:h="16834" w:code="9"/>
          <w:pgMar w:top="691" w:right="1152" w:bottom="576" w:left="1152" w:header="706" w:footer="878" w:gutter="0"/>
          <w:cols w:space="720"/>
        </w:sectPr>
      </w:pPr>
    </w:p>
    <w:p w:rsidR="00E5513E" w:rsidRDefault="00E5513E" w:rsidP="00E5513E">
      <w:pPr>
        <w:jc w:val="both"/>
        <w:rPr>
          <w:i/>
          <w:sz w:val="22"/>
          <w:szCs w:val="22"/>
        </w:rPr>
      </w:pPr>
    </w:p>
    <w:p w:rsidR="00E5513E" w:rsidRDefault="00E5513E" w:rsidP="00E5513E">
      <w:pPr>
        <w:jc w:val="both"/>
        <w:rPr>
          <w:i/>
          <w:sz w:val="22"/>
          <w:szCs w:val="22"/>
        </w:rPr>
      </w:pPr>
    </w:p>
    <w:p w:rsidR="00E5513E" w:rsidRDefault="00E5513E" w:rsidP="00E5513E">
      <w:pPr>
        <w:jc w:val="both"/>
        <w:rPr>
          <w:i/>
          <w:sz w:val="22"/>
          <w:szCs w:val="22"/>
        </w:rPr>
      </w:pPr>
    </w:p>
    <w:p w:rsidR="00E5513E" w:rsidRDefault="00E5513E" w:rsidP="00E5513E">
      <w:pPr>
        <w:jc w:val="both"/>
        <w:rPr>
          <w:i/>
          <w:sz w:val="22"/>
          <w:szCs w:val="22"/>
        </w:rPr>
      </w:pPr>
    </w:p>
    <w:p w:rsidR="00E5513E" w:rsidRDefault="00E5513E" w:rsidP="00E5513E">
      <w:pPr>
        <w:jc w:val="both"/>
        <w:rPr>
          <w:i/>
          <w:sz w:val="22"/>
          <w:szCs w:val="22"/>
        </w:rPr>
      </w:pPr>
    </w:p>
    <w:p w:rsidR="00E5513E" w:rsidRPr="00BE7F7F" w:rsidRDefault="00E5513E" w:rsidP="00E5513E">
      <w:pPr>
        <w:jc w:val="both"/>
        <w:rPr>
          <w:sz w:val="22"/>
          <w:szCs w:val="22"/>
        </w:rPr>
      </w:pPr>
      <w:r w:rsidRPr="00BE7F7F">
        <w:rPr>
          <w:i/>
          <w:sz w:val="22"/>
          <w:szCs w:val="22"/>
        </w:rPr>
        <w:t>Emphasis of Matter</w:t>
      </w:r>
    </w:p>
    <w:p w:rsidR="00E5513E" w:rsidRPr="00BE7F7F" w:rsidRDefault="00E5513E" w:rsidP="00E5513E">
      <w:pPr>
        <w:jc w:val="both"/>
        <w:rPr>
          <w:sz w:val="22"/>
          <w:szCs w:val="22"/>
        </w:rPr>
      </w:pPr>
    </w:p>
    <w:p w:rsidR="00E5513E" w:rsidRPr="00AA71C9" w:rsidRDefault="00E5513E" w:rsidP="00E5513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draw attention to Note 2 </w:t>
      </w:r>
      <w:r w:rsidRPr="00772B5C">
        <w:rPr>
          <w:sz w:val="22"/>
          <w:szCs w:val="22"/>
        </w:rPr>
        <w:t xml:space="preserve">of the </w:t>
      </w:r>
      <w:r>
        <w:rPr>
          <w:sz w:val="22"/>
          <w:szCs w:val="22"/>
        </w:rPr>
        <w:t xml:space="preserve">interim </w:t>
      </w:r>
      <w:r w:rsidRPr="00772B5C">
        <w:rPr>
          <w:sz w:val="22"/>
          <w:szCs w:val="22"/>
        </w:rPr>
        <w:t>financial statements</w:t>
      </w:r>
      <w:r>
        <w:rPr>
          <w:sz w:val="22"/>
          <w:szCs w:val="22"/>
        </w:rPr>
        <w:t xml:space="preserve"> describing</w:t>
      </w:r>
      <w:r w:rsidRPr="00772B5C">
        <w:rPr>
          <w:sz w:val="22"/>
          <w:szCs w:val="22"/>
        </w:rPr>
        <w:t xml:space="preserve"> the effects </w:t>
      </w:r>
      <w:r>
        <w:rPr>
          <w:sz w:val="22"/>
          <w:szCs w:val="22"/>
        </w:rPr>
        <w:t xml:space="preserve">of the Group’s change in accounting to be adopted from 1 January 2017 onwards and Note 21 of the interim financial statements describing the event after the reporting period regarding to the </w:t>
      </w:r>
      <w:r w:rsidRPr="00390E47">
        <w:rPr>
          <w:sz w:val="22"/>
          <w:szCs w:val="22"/>
        </w:rPr>
        <w:t>lost control</w:t>
      </w:r>
      <w:r w:rsidRPr="00E670CB">
        <w:rPr>
          <w:sz w:val="22"/>
          <w:szCs w:val="22"/>
        </w:rPr>
        <w:t xml:space="preserve"> </w:t>
      </w:r>
      <w:r w:rsidRPr="00390E47">
        <w:rPr>
          <w:sz w:val="22"/>
          <w:szCs w:val="22"/>
        </w:rPr>
        <w:t>in Vending Corporation Company Limited</w:t>
      </w:r>
      <w:r>
        <w:rPr>
          <w:sz w:val="22"/>
          <w:szCs w:val="22"/>
        </w:rPr>
        <w:t xml:space="preserve"> due to </w:t>
      </w:r>
      <w:r w:rsidRPr="00390E47">
        <w:rPr>
          <w:sz w:val="22"/>
          <w:szCs w:val="22"/>
        </w:rPr>
        <w:t>waiver subscribe new capital shares</w:t>
      </w:r>
      <w:r>
        <w:rPr>
          <w:sz w:val="22"/>
          <w:szCs w:val="22"/>
        </w:rPr>
        <w:t>.</w:t>
      </w:r>
      <w:r w:rsidRPr="00390E47">
        <w:rPr>
          <w:sz w:val="22"/>
          <w:szCs w:val="22"/>
        </w:rPr>
        <w:t xml:space="preserve"> </w:t>
      </w:r>
      <w:r>
        <w:rPr>
          <w:sz w:val="22"/>
          <w:szCs w:val="22"/>
        </w:rPr>
        <w:t>My conclusion is not modified in respect of this matter.</w:t>
      </w:r>
    </w:p>
    <w:p w:rsidR="00E5513E" w:rsidRPr="00390E47" w:rsidRDefault="00E5513E" w:rsidP="00E5513E">
      <w:pPr>
        <w:jc w:val="both"/>
        <w:rPr>
          <w:sz w:val="22"/>
          <w:szCs w:val="22"/>
        </w:rPr>
      </w:pPr>
    </w:p>
    <w:p w:rsidR="00E5513E" w:rsidRPr="004E4053" w:rsidRDefault="00E5513E" w:rsidP="00E5513E">
      <w:pPr>
        <w:jc w:val="both"/>
      </w:pPr>
    </w:p>
    <w:p w:rsidR="00E5513E" w:rsidRPr="004E4053" w:rsidRDefault="00E5513E" w:rsidP="00E5513E">
      <w:pPr>
        <w:jc w:val="both"/>
      </w:pPr>
    </w:p>
    <w:p w:rsidR="00E5513E" w:rsidRPr="004E4053" w:rsidRDefault="00E5513E" w:rsidP="00E5513E">
      <w:pPr>
        <w:jc w:val="both"/>
        <w:rPr>
          <w:szCs w:val="18"/>
        </w:rPr>
      </w:pPr>
    </w:p>
    <w:p w:rsidR="00E5513E" w:rsidRPr="004E4053" w:rsidRDefault="00E5513E" w:rsidP="00E5513E">
      <w:pPr>
        <w:jc w:val="both"/>
        <w:rPr>
          <w:szCs w:val="18"/>
        </w:rPr>
      </w:pPr>
    </w:p>
    <w:p w:rsidR="00E5513E" w:rsidRPr="00F251C2" w:rsidRDefault="00E5513E" w:rsidP="00E5513E">
      <w:pPr>
        <w:jc w:val="both"/>
        <w:rPr>
          <w:sz w:val="22"/>
        </w:rPr>
      </w:pPr>
      <w:r w:rsidRPr="00F251C2">
        <w:rPr>
          <w:sz w:val="22"/>
        </w:rPr>
        <w:t>(</w:t>
      </w:r>
      <w:r>
        <w:rPr>
          <w:sz w:val="22"/>
          <w:szCs w:val="24"/>
        </w:rPr>
        <w:t>Ekkasit Chuthamsatid</w:t>
      </w:r>
      <w:r w:rsidRPr="00F251C2">
        <w:rPr>
          <w:sz w:val="22"/>
        </w:rPr>
        <w:t>)</w:t>
      </w:r>
    </w:p>
    <w:p w:rsidR="00E5513E" w:rsidRPr="00F251C2" w:rsidRDefault="00E5513E" w:rsidP="00E5513E">
      <w:pPr>
        <w:pStyle w:val="RNormal"/>
      </w:pPr>
      <w:r w:rsidRPr="00F251C2">
        <w:t>Certified Public Accountant</w:t>
      </w:r>
    </w:p>
    <w:p w:rsidR="00E5513E" w:rsidRDefault="00E5513E" w:rsidP="00E5513E">
      <w:pPr>
        <w:pStyle w:val="RNormal"/>
      </w:pPr>
      <w:r w:rsidRPr="00F251C2">
        <w:t xml:space="preserve">Registration No. </w:t>
      </w:r>
      <w:r>
        <w:t>4195</w:t>
      </w:r>
    </w:p>
    <w:p w:rsidR="00E5513E" w:rsidRPr="00BC7078" w:rsidRDefault="00E5513E" w:rsidP="00E5513E">
      <w:pPr>
        <w:pStyle w:val="RNormal"/>
      </w:pPr>
    </w:p>
    <w:p w:rsidR="00E5513E" w:rsidRPr="00BC7078" w:rsidRDefault="00E5513E" w:rsidP="00E5513E">
      <w:pPr>
        <w:pStyle w:val="RNormal"/>
      </w:pPr>
      <w:r w:rsidRPr="00BC7078">
        <w:t xml:space="preserve">KPMG </w:t>
      </w:r>
      <w:proofErr w:type="spellStart"/>
      <w:r w:rsidRPr="00BC7078">
        <w:t>Phoomchai</w:t>
      </w:r>
      <w:proofErr w:type="spellEnd"/>
      <w:r w:rsidRPr="00BC7078">
        <w:t xml:space="preserve"> Audit Ltd.</w:t>
      </w:r>
    </w:p>
    <w:p w:rsidR="00E5513E" w:rsidRPr="00BC7078" w:rsidRDefault="00E5513E" w:rsidP="00E5513E">
      <w:pPr>
        <w:pStyle w:val="RNormal"/>
      </w:pPr>
      <w:r w:rsidRPr="00BC7078">
        <w:t>Bangkok</w:t>
      </w:r>
    </w:p>
    <w:p w:rsidR="00E5513E" w:rsidRDefault="00E5513E" w:rsidP="00E5513E">
      <w:pPr>
        <w:pStyle w:val="RNormal"/>
        <w:jc w:val="left"/>
      </w:pPr>
      <w:r>
        <w:t>14 November 2017</w:t>
      </w:r>
    </w:p>
    <w:p w:rsidR="00E5513E" w:rsidRPr="004F2B38" w:rsidRDefault="00E5513E" w:rsidP="00E5513E">
      <w:pPr>
        <w:rPr>
          <w:lang w:bidi="ar-SA"/>
        </w:rPr>
      </w:pPr>
    </w:p>
    <w:p w:rsidR="00E5513E" w:rsidRPr="004F2B38" w:rsidRDefault="00E5513E" w:rsidP="00E5513E">
      <w:pPr>
        <w:rPr>
          <w:lang w:bidi="ar-SA"/>
        </w:rPr>
      </w:pPr>
    </w:p>
    <w:p w:rsidR="00E5513E" w:rsidRPr="004F2B38" w:rsidRDefault="00E5513E" w:rsidP="00E5513E">
      <w:pPr>
        <w:rPr>
          <w:lang w:bidi="ar-SA"/>
        </w:rPr>
      </w:pPr>
    </w:p>
    <w:p w:rsidR="00E5513E" w:rsidRPr="004F2B38" w:rsidRDefault="00E5513E" w:rsidP="00E5513E">
      <w:pPr>
        <w:rPr>
          <w:lang w:bidi="ar-SA"/>
        </w:rPr>
      </w:pPr>
    </w:p>
    <w:p w:rsidR="00E5513E" w:rsidRPr="004F2B38" w:rsidRDefault="00E5513E" w:rsidP="00E5513E">
      <w:pPr>
        <w:rPr>
          <w:lang w:bidi="ar-SA"/>
        </w:rPr>
      </w:pPr>
    </w:p>
    <w:p w:rsidR="00E5513E" w:rsidRPr="004F2B38" w:rsidRDefault="00E5513E" w:rsidP="00E5513E">
      <w:pPr>
        <w:rPr>
          <w:lang w:bidi="ar-SA"/>
        </w:rPr>
      </w:pPr>
    </w:p>
    <w:p w:rsidR="00E5513E" w:rsidRPr="004F2B38" w:rsidRDefault="00E5513E" w:rsidP="00E5513E">
      <w:pPr>
        <w:rPr>
          <w:lang w:bidi="ar-SA"/>
        </w:rPr>
      </w:pPr>
    </w:p>
    <w:p w:rsidR="00E5513E" w:rsidRPr="004F2B38" w:rsidRDefault="00E5513E" w:rsidP="00E5513E">
      <w:pPr>
        <w:rPr>
          <w:lang w:bidi="ar-SA"/>
        </w:rPr>
      </w:pPr>
    </w:p>
    <w:p w:rsidR="00E5513E" w:rsidRDefault="00E5513E" w:rsidP="00E5513E">
      <w:pPr>
        <w:rPr>
          <w:lang w:bidi="ar-SA"/>
        </w:rPr>
      </w:pPr>
    </w:p>
    <w:p w:rsidR="00E5513E" w:rsidRPr="004F2B38" w:rsidRDefault="00E5513E" w:rsidP="00E5513E">
      <w:pPr>
        <w:rPr>
          <w:lang w:bidi="ar-SA"/>
        </w:rPr>
      </w:pPr>
    </w:p>
    <w:p w:rsidR="001B6EBB" w:rsidRDefault="001B6EBB">
      <w:bookmarkStart w:id="0" w:name="_GoBack"/>
      <w:bookmarkEnd w:id="0"/>
    </w:p>
    <w:sectPr w:rsidR="001B6EBB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AEC" w:rsidRDefault="008A5EAE" w:rsidP="005C313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18</w:t>
    </w:r>
    <w:r>
      <w:rPr>
        <w:rStyle w:val="PageNumber"/>
      </w:rPr>
      <w:fldChar w:fldCharType="end"/>
    </w:r>
  </w:p>
  <w:p w:rsidR="00654AEC" w:rsidRDefault="008A5EA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AEC" w:rsidRDefault="008A5EAE" w:rsidP="00D53789">
    <w:pPr>
      <w:pStyle w:val="Footer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AEC" w:rsidRDefault="008A5EAE" w:rsidP="00E87320">
    <w:pPr>
      <w:pStyle w:val="Footer"/>
      <w:jc w:val="center"/>
    </w:pPr>
    <w:r>
      <w:t>16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196011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54AEC" w:rsidRDefault="008A5EA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513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AEC" w:rsidRDefault="008A5EAE" w:rsidP="005C1B28">
    <w:pPr>
      <w:pStyle w:val="BodyText"/>
      <w:ind w:right="3"/>
      <w:jc w:val="left"/>
      <w:rPr>
        <w:b/>
        <w:bCs/>
        <w:color w:val="auto"/>
        <w:sz w:val="28"/>
        <w:szCs w:val="28"/>
      </w:rPr>
    </w:pPr>
    <w:r>
      <w:rPr>
        <w:b/>
        <w:bCs/>
        <w:color w:val="auto"/>
        <w:sz w:val="28"/>
        <w:szCs w:val="28"/>
      </w:rPr>
      <w:t xml:space="preserve">AJ Advance Technology </w:t>
    </w:r>
    <w:r w:rsidRPr="008E7391">
      <w:rPr>
        <w:b/>
        <w:bCs/>
        <w:color w:val="auto"/>
        <w:sz w:val="28"/>
        <w:szCs w:val="28"/>
      </w:rPr>
      <w:t>Public Company Lim</w:t>
    </w:r>
  </w:p>
  <w:p w:rsidR="00654AEC" w:rsidRDefault="008A5EAE" w:rsidP="005C1B28">
    <w:pPr>
      <w:pStyle w:val="BodyText"/>
      <w:ind w:right="3"/>
      <w:jc w:val="left"/>
      <w:rPr>
        <w:b/>
        <w:bCs/>
        <w:color w:val="auto"/>
        <w:sz w:val="28"/>
        <w:szCs w:val="28"/>
      </w:rPr>
    </w:pPr>
    <w:proofErr w:type="spellStart"/>
    <w:proofErr w:type="gramStart"/>
    <w:r w:rsidRPr="008E7391">
      <w:rPr>
        <w:b/>
        <w:bCs/>
        <w:color w:val="auto"/>
        <w:sz w:val="28"/>
        <w:szCs w:val="28"/>
      </w:rPr>
      <w:t>ited</w:t>
    </w:r>
    <w:proofErr w:type="spellEnd"/>
    <w:proofErr w:type="gramEnd"/>
    <w:r>
      <w:rPr>
        <w:b/>
        <w:bCs/>
        <w:color w:val="auto"/>
        <w:sz w:val="28"/>
        <w:szCs w:val="28"/>
      </w:rPr>
      <w:t xml:space="preserve"> </w:t>
    </w:r>
    <w:r w:rsidRPr="008E7391">
      <w:rPr>
        <w:b/>
        <w:bCs/>
        <w:color w:val="auto"/>
        <w:sz w:val="28"/>
        <w:szCs w:val="28"/>
      </w:rPr>
      <w:t>and its subsidiaries</w:t>
    </w:r>
  </w:p>
  <w:p w:rsidR="00654AEC" w:rsidRPr="00465F28" w:rsidRDefault="008A5EAE" w:rsidP="00465F28">
    <w:pPr>
      <w:jc w:val="both"/>
      <w:rPr>
        <w:rFonts w:cs="Angsana New"/>
        <w:b/>
        <w:bCs/>
        <w:sz w:val="28"/>
        <w:szCs w:val="28"/>
      </w:rPr>
    </w:pPr>
    <w:r w:rsidRPr="00465F28">
      <w:rPr>
        <w:rFonts w:cs="Angsana New"/>
        <w:b/>
        <w:bCs/>
        <w:sz w:val="28"/>
        <w:szCs w:val="28"/>
      </w:rPr>
      <w:t xml:space="preserve">(Formerly Crown Tech Advance Public Company </w:t>
    </w:r>
    <w:r w:rsidRPr="00465F28">
      <w:rPr>
        <w:rFonts w:cs="Angsana New"/>
        <w:b/>
        <w:bCs/>
        <w:sz w:val="28"/>
        <w:szCs w:val="28"/>
      </w:rPr>
      <w:t>Limited)</w:t>
    </w:r>
  </w:p>
  <w:p w:rsidR="00654AEC" w:rsidRDefault="008A5EAE" w:rsidP="005C1B28">
    <w:pPr>
      <w:pStyle w:val="Header"/>
      <w:spacing w:line="240" w:lineRule="atLeast"/>
      <w:rPr>
        <w:b/>
        <w:bCs/>
        <w:sz w:val="24"/>
        <w:szCs w:val="24"/>
      </w:rPr>
    </w:pPr>
    <w:r>
      <w:rPr>
        <w:b/>
        <w:bCs/>
        <w:sz w:val="24"/>
        <w:szCs w:val="24"/>
      </w:rPr>
      <w:t>Notes to the</w:t>
    </w:r>
    <w:r w:rsidRPr="008E7391">
      <w:rPr>
        <w:rFonts w:cs="Cordia New"/>
        <w:b/>
        <w:bCs/>
        <w:sz w:val="24"/>
        <w:szCs w:val="24"/>
      </w:rPr>
      <w:t xml:space="preserve"> </w:t>
    </w:r>
    <w:r>
      <w:rPr>
        <w:rFonts w:cs="Cordia New"/>
        <w:b/>
        <w:bCs/>
        <w:sz w:val="24"/>
        <w:szCs w:val="24"/>
      </w:rPr>
      <w:t xml:space="preserve">interim </w:t>
    </w:r>
    <w:r w:rsidRPr="008E7391">
      <w:rPr>
        <w:b/>
        <w:bCs/>
        <w:sz w:val="24"/>
        <w:szCs w:val="24"/>
      </w:rPr>
      <w:t>financial statements</w:t>
    </w:r>
    <w:r>
      <w:rPr>
        <w:b/>
        <w:bCs/>
        <w:sz w:val="24"/>
        <w:szCs w:val="24"/>
      </w:rPr>
      <w:br/>
      <w:t>For the three-month and nine-month periods ended 30 September 2017 (Unaudited)</w:t>
    </w:r>
  </w:p>
  <w:p w:rsidR="00654AEC" w:rsidRDefault="008A5EAE" w:rsidP="005C1B28">
    <w:pPr>
      <w:pStyle w:val="Header"/>
      <w:spacing w:line="240" w:lineRule="atLeast"/>
      <w:rPr>
        <w:b/>
        <w:bCs/>
        <w:sz w:val="24"/>
        <w:szCs w:val="24"/>
      </w:rPr>
    </w:pPr>
  </w:p>
  <w:p w:rsidR="00654AEC" w:rsidRPr="00EB7E26" w:rsidRDefault="008A5EAE" w:rsidP="005C1B28">
    <w:pPr>
      <w:pStyle w:val="Header"/>
      <w:spacing w:line="240" w:lineRule="atLeast"/>
      <w:rPr>
        <w:b/>
        <w:bCs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513E"/>
    <w:rsid w:val="001B6EBB"/>
    <w:rsid w:val="008A5EAE"/>
    <w:rsid w:val="00E55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304ACA-77F0-479A-8C9F-BBB8D6693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513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99"/>
    <w:rsid w:val="00E5513E"/>
    <w:pPr>
      <w:spacing w:line="240" w:lineRule="atLeast"/>
      <w:jc w:val="both"/>
    </w:pPr>
    <w:rPr>
      <w:rFonts w:cs="Angsana New"/>
      <w:color w:val="000000"/>
      <w:sz w:val="24"/>
      <w:szCs w:val="24"/>
    </w:rPr>
  </w:style>
  <w:style w:type="character" w:customStyle="1" w:styleId="BodyTextChar">
    <w:name w:val="Body Text Char"/>
    <w:basedOn w:val="DefaultParagraphFont"/>
    <w:uiPriority w:val="99"/>
    <w:semiHidden/>
    <w:rsid w:val="00E5513E"/>
    <w:rPr>
      <w:rFonts w:ascii="Times New Roman" w:eastAsia="Times New Roman" w:hAnsi="Times New Roman" w:cs="Angsana New"/>
      <w:sz w:val="20"/>
      <w:szCs w:val="25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E5513E"/>
    <w:rPr>
      <w:rFonts w:ascii="Times New Roman" w:eastAsia="Times New Roman" w:hAnsi="Times New Roman" w:cs="Angsana New"/>
      <w:color w:val="000000"/>
      <w:sz w:val="24"/>
      <w:szCs w:val="24"/>
    </w:rPr>
  </w:style>
  <w:style w:type="paragraph" w:styleId="Header">
    <w:name w:val="header"/>
    <w:basedOn w:val="Normal"/>
    <w:link w:val="HeaderChar"/>
    <w:rsid w:val="00E5513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5513E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E5513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513E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rsid w:val="00E5513E"/>
    <w:rPr>
      <w:rFonts w:cs="Times New Roman"/>
    </w:rPr>
  </w:style>
  <w:style w:type="paragraph" w:customStyle="1" w:styleId="RNormal">
    <w:name w:val="RNormal"/>
    <w:basedOn w:val="Normal"/>
    <w:rsid w:val="00E5513E"/>
    <w:pPr>
      <w:jc w:val="both"/>
    </w:pPr>
    <w:rPr>
      <w:sz w:val="22"/>
      <w:szCs w:val="24"/>
      <w:lang w:bidi="ar-SA"/>
    </w:rPr>
  </w:style>
  <w:style w:type="paragraph" w:customStyle="1" w:styleId="CoverTitle">
    <w:name w:val="Cover Title"/>
    <w:basedOn w:val="Normal"/>
    <w:rsid w:val="00E5513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footer" Target="footer2.xml"/><Relationship Id="rId10" Type="http://schemas.openxmlformats.org/officeDocument/2006/relationships/theme" Target="theme/theme1.xml"/><Relationship Id="rId4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Supakorn, Tangsirisangaun</dc:creator>
  <cp:keywords/>
  <dc:description/>
  <cp:lastModifiedBy>Supakorn, Tangsirisangaun</cp:lastModifiedBy>
  <cp:revision>1</cp:revision>
  <dcterms:created xsi:type="dcterms:W3CDTF">2017-11-14T18:00:00Z</dcterms:created>
  <dcterms:modified xsi:type="dcterms:W3CDTF">2017-11-14T18:17:00Z</dcterms:modified>
</cp:coreProperties>
</file>