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308D" w:rsidRDefault="00DB308D" w:rsidP="004C2111">
      <w:pPr>
        <w:pStyle w:val="Reference"/>
      </w:pPr>
    </w:p>
    <w:p w:rsidR="00DD1E47" w:rsidRDefault="00DD1E47" w:rsidP="006771E8">
      <w:pPr>
        <w:pStyle w:val="BodyText"/>
      </w:pPr>
    </w:p>
    <w:p w:rsidR="00D15EA5" w:rsidRDefault="006F1B19" w:rsidP="00D15EA5">
      <w:pPr>
        <w:pStyle w:val="BodyText"/>
      </w:pPr>
      <w:r w:rsidRPr="004A0DFE">
        <w:br w:type="textWrapping" w:clear="all"/>
      </w:r>
    </w:p>
    <w:p w:rsidR="00D15EA5" w:rsidRDefault="00D15EA5" w:rsidP="00D15EA5">
      <w:pPr>
        <w:pStyle w:val="BodyText"/>
      </w:pPr>
      <w:bookmarkStart w:id="1" w:name="_GoBack"/>
      <w:bookmarkEnd w:id="1"/>
    </w:p>
    <w:p w:rsidR="00335CA4" w:rsidRDefault="00335CA4" w:rsidP="00D15EA5">
      <w:pPr>
        <w:pStyle w:val="BodyText"/>
      </w:pPr>
    </w:p>
    <w:p w:rsidR="009548AA" w:rsidRPr="00801A1C" w:rsidRDefault="009548AA" w:rsidP="001001DC">
      <w:pPr>
        <w:pStyle w:val="BodyText"/>
        <w:spacing w:line="240" w:lineRule="auto"/>
        <w:rPr>
          <w:rFonts w:ascii="Arial" w:hAnsi="Arial"/>
          <w:sz w:val="10"/>
          <w:szCs w:val="10"/>
        </w:rPr>
      </w:pPr>
    </w:p>
    <w:p w:rsidR="00E32428" w:rsidRPr="004A0993" w:rsidRDefault="00D73C81" w:rsidP="002A4DE7">
      <w:pPr>
        <w:pStyle w:val="BodyText"/>
        <w:spacing w:before="120" w:after="0" w:line="240" w:lineRule="auto"/>
        <w:rPr>
          <w:rFonts w:ascii="Arial" w:hAnsi="Arial"/>
          <w:b/>
          <w:bCs/>
          <w:sz w:val="19"/>
          <w:szCs w:val="19"/>
        </w:rPr>
      </w:pPr>
      <w:r w:rsidRPr="004A0993">
        <w:rPr>
          <w:rFonts w:ascii="Arial" w:hAnsi="Arial"/>
          <w:b/>
          <w:bCs/>
          <w:sz w:val="19"/>
          <w:szCs w:val="19"/>
        </w:rPr>
        <w:t xml:space="preserve">To the </w:t>
      </w:r>
      <w:r w:rsidR="009548AA" w:rsidRPr="004A0993">
        <w:rPr>
          <w:rFonts w:ascii="Arial" w:hAnsi="Arial"/>
          <w:b/>
          <w:bCs/>
          <w:sz w:val="19"/>
          <w:szCs w:val="19"/>
        </w:rPr>
        <w:t xml:space="preserve">Shareholders of </w:t>
      </w:r>
      <w:r w:rsidR="001001DC" w:rsidRPr="001001DC">
        <w:rPr>
          <w:rFonts w:ascii="Arial" w:hAnsi="Arial"/>
          <w:b/>
          <w:bCs/>
          <w:sz w:val="19"/>
          <w:szCs w:val="19"/>
        </w:rPr>
        <w:t>General Engineering Public Company Limited</w:t>
      </w:r>
    </w:p>
    <w:p w:rsidR="00E32428" w:rsidRPr="009548AA" w:rsidRDefault="00E32428" w:rsidP="00E32428">
      <w:pPr>
        <w:pStyle w:val="BodyText"/>
        <w:spacing w:line="360" w:lineRule="auto"/>
        <w:rPr>
          <w:rFonts w:ascii="Arial" w:hAnsi="Arial"/>
          <w:sz w:val="20"/>
        </w:rPr>
      </w:pPr>
    </w:p>
    <w:p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rsidR="00801A1C" w:rsidRPr="009548AA" w:rsidRDefault="00801A1C" w:rsidP="001001DC">
      <w:pPr>
        <w:pStyle w:val="BodyText"/>
        <w:spacing w:after="0" w:line="360" w:lineRule="auto"/>
        <w:jc w:val="thaiDistribute"/>
        <w:rPr>
          <w:rFonts w:ascii="Arial" w:hAnsi="Arial"/>
          <w:sz w:val="20"/>
        </w:rPr>
      </w:pPr>
    </w:p>
    <w:p w:rsidR="00C7589B" w:rsidRPr="004A7EB9" w:rsidRDefault="00C7589B" w:rsidP="00C7589B">
      <w:pPr>
        <w:pStyle w:val="BodyText"/>
        <w:spacing w:after="0" w:line="360" w:lineRule="auto"/>
        <w:jc w:val="thaiDistribute"/>
        <w:rPr>
          <w:rFonts w:ascii="Arial" w:hAnsi="Arial"/>
          <w:sz w:val="19"/>
          <w:szCs w:val="19"/>
        </w:rPr>
      </w:pPr>
      <w:r w:rsidRPr="00B42FBD">
        <w:rPr>
          <w:rFonts w:ascii="Arial" w:hAnsi="Arial"/>
          <w:sz w:val="19"/>
          <w:szCs w:val="19"/>
        </w:rPr>
        <w:t xml:space="preserve">I have audited the consolidated financial statements of </w:t>
      </w:r>
      <w:r w:rsidRPr="001001DC">
        <w:rPr>
          <w:rFonts w:ascii="Arial" w:hAnsi="Arial"/>
          <w:sz w:val="19"/>
          <w:szCs w:val="19"/>
        </w:rPr>
        <w:t>General Engineering Public Company Limited and its subsidiaries (the “Group”)</w:t>
      </w:r>
      <w:r w:rsidRPr="00B42FBD">
        <w:rPr>
          <w:rFonts w:ascii="Arial" w:hAnsi="Arial"/>
          <w:sz w:val="19"/>
          <w:szCs w:val="19"/>
        </w:rPr>
        <w:t>, which comprise the consolidated statement of financial position as at 31 December 201</w:t>
      </w:r>
      <w:r>
        <w:rPr>
          <w:rFonts w:ascii="Arial" w:hAnsi="Arial"/>
          <w:sz w:val="19"/>
          <w:szCs w:val="19"/>
        </w:rPr>
        <w:t>7</w:t>
      </w:r>
      <w:r w:rsidRPr="00B42FBD">
        <w:rPr>
          <w:rFonts w:ascii="Arial" w:hAnsi="Arial"/>
          <w:sz w:val="19"/>
          <w:szCs w:val="19"/>
        </w:rPr>
        <w:t xml:space="preserve">, and the consolidated statements of profit and loss and other comprehensive income, consolidated statement  of changes in shareholders’ equity and consolidated statement of cash flows for the year then ended, and notes to the consolidated financial statements, including a summary of significant accounting policies.  I have also audited the separate financial statements of </w:t>
      </w:r>
      <w:r w:rsidR="00EA0EB8" w:rsidRPr="001001DC">
        <w:rPr>
          <w:rFonts w:ascii="Arial" w:hAnsi="Arial"/>
          <w:sz w:val="19"/>
          <w:szCs w:val="19"/>
        </w:rPr>
        <w:t>General Engineering Public Company Limited</w:t>
      </w:r>
      <w:r w:rsidRPr="00B42FBD">
        <w:rPr>
          <w:rFonts w:ascii="Arial" w:hAnsi="Arial"/>
          <w:sz w:val="19"/>
          <w:szCs w:val="19"/>
        </w:rPr>
        <w:t xml:space="preserve"> (the “Company”), which comprise the separate statement of financial position as at 31 December 201</w:t>
      </w:r>
      <w:r>
        <w:rPr>
          <w:rFonts w:ascii="Arial" w:hAnsi="Arial"/>
          <w:sz w:val="19"/>
          <w:szCs w:val="19"/>
        </w:rPr>
        <w:t>7</w:t>
      </w:r>
      <w:r w:rsidRPr="00B42FBD">
        <w:rPr>
          <w:rFonts w:ascii="Arial" w:hAnsi="Arial"/>
          <w:sz w:val="19"/>
          <w:szCs w:val="19"/>
        </w:rPr>
        <w:t>, and the separate statements of profit and loss and other comprehensive income, separate statement of changes in shareholders’ equity and separate statement of cash flows for the year then ended, and notes to the separate financial statements, including a summary of significant accounting policies.</w:t>
      </w:r>
    </w:p>
    <w:p w:rsidR="00801A1C" w:rsidRPr="009548AA" w:rsidRDefault="00801A1C" w:rsidP="001001DC">
      <w:pPr>
        <w:pStyle w:val="BodyText"/>
        <w:spacing w:after="0" w:line="360" w:lineRule="auto"/>
        <w:jc w:val="thaiDistribute"/>
        <w:rPr>
          <w:rFonts w:ascii="Arial" w:hAnsi="Arial"/>
          <w:sz w:val="20"/>
        </w:rPr>
      </w:pPr>
    </w:p>
    <w:p w:rsidR="00D16321" w:rsidRDefault="00D16321" w:rsidP="00D16321">
      <w:pPr>
        <w:pStyle w:val="BodyText"/>
        <w:spacing w:after="0" w:line="360" w:lineRule="auto"/>
        <w:jc w:val="thaiDistribute"/>
        <w:rPr>
          <w:rFonts w:ascii="Arial" w:hAnsi="Arial"/>
          <w:sz w:val="19"/>
          <w:szCs w:val="19"/>
        </w:rPr>
      </w:pPr>
      <w:r w:rsidRPr="00B42FBD">
        <w:rPr>
          <w:rFonts w:ascii="Arial" w:hAnsi="Arial"/>
          <w:sz w:val="19"/>
          <w:szCs w:val="19"/>
        </w:rPr>
        <w:t>In my opinion, the accompanying consolidated and separate financial statements present fairly, in all material respects, the consolidated financial position of the Group as at 31 December 201</w:t>
      </w:r>
      <w:r>
        <w:rPr>
          <w:rFonts w:ascii="Arial" w:hAnsi="Arial"/>
          <w:sz w:val="19"/>
          <w:szCs w:val="19"/>
        </w:rPr>
        <w:t>7</w:t>
      </w:r>
      <w:r w:rsidRPr="00B42FBD">
        <w:rPr>
          <w:rFonts w:ascii="Arial" w:hAnsi="Arial"/>
          <w:sz w:val="19"/>
          <w:szCs w:val="19"/>
        </w:rPr>
        <w:t>, and its consolidated financial performance and cash flows for the year then ended and the separate financial position as at 31 December 201</w:t>
      </w:r>
      <w:r>
        <w:rPr>
          <w:rFonts w:ascii="Arial" w:hAnsi="Arial"/>
          <w:sz w:val="19"/>
          <w:szCs w:val="19"/>
        </w:rPr>
        <w:t>7</w:t>
      </w:r>
      <w:r w:rsidRPr="00B42FBD">
        <w:rPr>
          <w:rFonts w:ascii="Arial" w:hAnsi="Arial"/>
          <w:sz w:val="19"/>
          <w:szCs w:val="19"/>
        </w:rPr>
        <w:t>, and its separate financial performance and cash flows for the year then ended in accordance with Thai Financial Reporting Standards.</w:t>
      </w:r>
    </w:p>
    <w:p w:rsidR="004A0993" w:rsidRPr="001001DC" w:rsidRDefault="004A0993" w:rsidP="004A0993">
      <w:pPr>
        <w:pStyle w:val="BodyText"/>
        <w:spacing w:after="0" w:line="360" w:lineRule="auto"/>
        <w:jc w:val="thaiDistribute"/>
        <w:rPr>
          <w:rFonts w:ascii="Arial" w:hAnsi="Arial" w:cstheme="minorBidi"/>
          <w:sz w:val="16"/>
          <w:szCs w:val="16"/>
          <w:cs/>
          <w:lang w:bidi="th-TH"/>
        </w:rPr>
      </w:pPr>
    </w:p>
    <w:p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rsidR="00A85FEB" w:rsidRPr="001001DC" w:rsidRDefault="00A85FEB" w:rsidP="00AA27F7">
      <w:pPr>
        <w:pStyle w:val="BodyText"/>
        <w:spacing w:line="360" w:lineRule="auto"/>
        <w:jc w:val="thaiDistribute"/>
        <w:rPr>
          <w:rFonts w:ascii="Arial" w:hAnsi="Arial"/>
          <w:i/>
          <w:iCs/>
          <w:sz w:val="16"/>
          <w:szCs w:val="16"/>
        </w:rPr>
      </w:pPr>
    </w:p>
    <w:p w:rsidR="0081592E" w:rsidRDefault="0081592E" w:rsidP="0081592E">
      <w:pPr>
        <w:pStyle w:val="BodyText"/>
        <w:spacing w:after="0" w:line="360" w:lineRule="auto"/>
        <w:jc w:val="thaiDistribute"/>
        <w:rPr>
          <w:rFonts w:ascii="Arial" w:hAnsi="Arial"/>
          <w:sz w:val="19"/>
          <w:szCs w:val="19"/>
        </w:rPr>
      </w:pPr>
      <w:r w:rsidRPr="00B42FBD">
        <w:rPr>
          <w:rFonts w:ascii="Arial" w:hAnsi="Arial"/>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1001DC" w:rsidRDefault="001001DC" w:rsidP="001906DB">
      <w:pPr>
        <w:pStyle w:val="BodyText"/>
        <w:spacing w:after="0" w:line="360" w:lineRule="auto"/>
        <w:jc w:val="thaiDistribute"/>
        <w:rPr>
          <w:rFonts w:ascii="Arial" w:hAnsi="Arial"/>
          <w:i/>
          <w:iCs/>
          <w:sz w:val="19"/>
          <w:szCs w:val="19"/>
        </w:rPr>
      </w:pPr>
      <w:r w:rsidRPr="001001DC">
        <w:rPr>
          <w:rFonts w:ascii="Arial" w:hAnsi="Arial"/>
          <w:i/>
          <w:iCs/>
          <w:sz w:val="19"/>
          <w:szCs w:val="19"/>
        </w:rPr>
        <w:t>Key Audit Matters</w:t>
      </w:r>
    </w:p>
    <w:p w:rsidR="001001DC" w:rsidRPr="001001DC" w:rsidRDefault="001001DC" w:rsidP="001906DB">
      <w:pPr>
        <w:pStyle w:val="BodyText"/>
        <w:spacing w:after="0" w:line="360" w:lineRule="auto"/>
        <w:jc w:val="thaiDistribute"/>
        <w:rPr>
          <w:rFonts w:ascii="Arial" w:hAnsi="Arial"/>
          <w:sz w:val="19"/>
          <w:szCs w:val="19"/>
        </w:rPr>
      </w:pPr>
    </w:p>
    <w:p w:rsidR="0034614B" w:rsidRPr="00B70166" w:rsidRDefault="0034614B" w:rsidP="0034614B">
      <w:pPr>
        <w:pStyle w:val="BodyText"/>
        <w:spacing w:after="0" w:line="360" w:lineRule="auto"/>
        <w:jc w:val="thaiDistribute"/>
        <w:rPr>
          <w:rFonts w:ascii="Arial" w:hAnsi="Arial"/>
          <w:sz w:val="19"/>
          <w:szCs w:val="19"/>
        </w:rPr>
      </w:pPr>
      <w:r w:rsidRPr="00B70166">
        <w:rPr>
          <w:rFonts w:ascii="Arial" w:hAnsi="Arial"/>
          <w:sz w:val="19"/>
          <w:szCs w:val="19"/>
        </w:rPr>
        <w:lastRenderedPageBreak/>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1001DC" w:rsidRPr="001001DC" w:rsidRDefault="001001DC" w:rsidP="001001DC">
      <w:pPr>
        <w:pStyle w:val="BodyText"/>
        <w:spacing w:after="0" w:line="360" w:lineRule="auto"/>
        <w:jc w:val="thaiDistribute"/>
        <w:rPr>
          <w:rFonts w:ascii="Arial" w:hAnsi="Arial"/>
          <w:sz w:val="10"/>
          <w:szCs w:val="10"/>
        </w:rPr>
      </w:pPr>
    </w:p>
    <w:tbl>
      <w:tblPr>
        <w:tblStyle w:val="TableGrid"/>
        <w:tblW w:w="8379" w:type="dxa"/>
        <w:tblInd w:w="-104" w:type="dxa"/>
        <w:tblLook w:val="04A0" w:firstRow="1" w:lastRow="0" w:firstColumn="1" w:lastColumn="0" w:noHBand="0" w:noVBand="1"/>
      </w:tblPr>
      <w:tblGrid>
        <w:gridCol w:w="4239"/>
        <w:gridCol w:w="4140"/>
      </w:tblGrid>
      <w:tr w:rsidR="001001DC" w:rsidRPr="001001DC" w:rsidTr="00DB3E1A">
        <w:trPr>
          <w:trHeight w:hRule="exact" w:val="432"/>
          <w:tblHeader/>
        </w:trPr>
        <w:tc>
          <w:tcPr>
            <w:tcW w:w="4239" w:type="dxa"/>
            <w:vAlign w:val="center"/>
          </w:tcPr>
          <w:p w:rsidR="001001DC" w:rsidRPr="001001DC" w:rsidRDefault="00695AF0" w:rsidP="001001DC">
            <w:pPr>
              <w:pStyle w:val="BodyText"/>
              <w:spacing w:after="0" w:line="360" w:lineRule="auto"/>
              <w:jc w:val="thaiDistribute"/>
              <w:rPr>
                <w:rFonts w:ascii="Arial" w:hAnsi="Arial"/>
                <w:b/>
                <w:bCs/>
                <w:sz w:val="19"/>
                <w:szCs w:val="19"/>
              </w:rPr>
            </w:pPr>
            <w:r>
              <w:rPr>
                <w:rFonts w:ascii="Arial" w:hAnsi="Arial"/>
                <w:b/>
                <w:bCs/>
                <w:sz w:val="19"/>
                <w:szCs w:val="19"/>
              </w:rPr>
              <w:t>K</w:t>
            </w:r>
            <w:r w:rsidR="001001DC" w:rsidRPr="001001DC">
              <w:rPr>
                <w:rFonts w:ascii="Arial" w:hAnsi="Arial"/>
                <w:b/>
                <w:bCs/>
                <w:sz w:val="19"/>
                <w:szCs w:val="19"/>
              </w:rPr>
              <w:t>ey audit matter</w:t>
            </w:r>
          </w:p>
        </w:tc>
        <w:tc>
          <w:tcPr>
            <w:tcW w:w="4140" w:type="dxa"/>
            <w:vAlign w:val="center"/>
          </w:tcPr>
          <w:p w:rsidR="001001DC" w:rsidRPr="001001DC" w:rsidRDefault="0033400D" w:rsidP="001001DC">
            <w:pPr>
              <w:pStyle w:val="BodyText"/>
              <w:spacing w:after="0" w:line="360" w:lineRule="auto"/>
              <w:jc w:val="thaiDistribute"/>
              <w:rPr>
                <w:rFonts w:ascii="Arial" w:hAnsi="Arial"/>
                <w:b/>
                <w:bCs/>
                <w:sz w:val="19"/>
                <w:szCs w:val="19"/>
              </w:rPr>
            </w:pPr>
            <w:r w:rsidRPr="00B42FBD">
              <w:rPr>
                <w:rFonts w:ascii="Arial" w:hAnsi="Arial"/>
                <w:b/>
                <w:bCs/>
                <w:sz w:val="19"/>
                <w:szCs w:val="19"/>
              </w:rPr>
              <w:t>Audit response</w:t>
            </w:r>
          </w:p>
        </w:tc>
      </w:tr>
      <w:tr w:rsidR="001001DC" w:rsidTr="00DB3E1A">
        <w:tc>
          <w:tcPr>
            <w:tcW w:w="4239" w:type="dxa"/>
          </w:tcPr>
          <w:p w:rsidR="00880F0F" w:rsidRPr="00544F9D" w:rsidRDefault="00880F0F" w:rsidP="00880F0F">
            <w:pPr>
              <w:spacing w:line="360" w:lineRule="auto"/>
              <w:rPr>
                <w:rFonts w:cstheme="minorHAnsi"/>
                <w:sz w:val="19"/>
                <w:szCs w:val="19"/>
                <w:u w:val="single"/>
              </w:rPr>
            </w:pPr>
            <w:r w:rsidRPr="00544F9D">
              <w:rPr>
                <w:rFonts w:cstheme="minorHAnsi"/>
                <w:sz w:val="19"/>
                <w:szCs w:val="19"/>
                <w:u w:val="single"/>
              </w:rPr>
              <w:t xml:space="preserve">Impairment of </w:t>
            </w:r>
            <w:r w:rsidR="00A8746E">
              <w:rPr>
                <w:rFonts w:cstheme="minorHAnsi"/>
                <w:sz w:val="19"/>
                <w:szCs w:val="19"/>
                <w:u w:val="single"/>
              </w:rPr>
              <w:t>investments in associated company and joint venture</w:t>
            </w:r>
          </w:p>
          <w:p w:rsidR="00880F0F" w:rsidRPr="00544F9D" w:rsidRDefault="00880F0F" w:rsidP="00335CA4">
            <w:pPr>
              <w:spacing w:after="0" w:line="360" w:lineRule="auto"/>
              <w:jc w:val="thaiDistribute"/>
              <w:rPr>
                <w:rFonts w:cstheme="minorHAnsi"/>
                <w:sz w:val="19"/>
                <w:szCs w:val="19"/>
              </w:rPr>
            </w:pPr>
            <w:r w:rsidRPr="00544F9D">
              <w:rPr>
                <w:rFonts w:cstheme="minorHAnsi"/>
                <w:sz w:val="19"/>
                <w:szCs w:val="19"/>
              </w:rPr>
              <w:t>As at 31 December 201</w:t>
            </w:r>
            <w:r w:rsidR="00A8746E">
              <w:rPr>
                <w:rFonts w:cstheme="minorHAnsi"/>
                <w:sz w:val="19"/>
                <w:szCs w:val="19"/>
              </w:rPr>
              <w:t>7</w:t>
            </w:r>
            <w:r w:rsidRPr="00544F9D">
              <w:rPr>
                <w:rFonts w:cstheme="minorHAnsi"/>
                <w:sz w:val="19"/>
                <w:szCs w:val="19"/>
              </w:rPr>
              <w:t xml:space="preserve">, </w:t>
            </w:r>
            <w:r w:rsidR="001D08AA">
              <w:rPr>
                <w:rFonts w:cstheme="minorHAnsi"/>
                <w:sz w:val="19"/>
                <w:szCs w:val="19"/>
              </w:rPr>
              <w:t xml:space="preserve">the </w:t>
            </w:r>
            <w:r w:rsidR="002D4494">
              <w:rPr>
                <w:rFonts w:cstheme="minorHAnsi"/>
                <w:sz w:val="19"/>
                <w:szCs w:val="19"/>
              </w:rPr>
              <w:t>c</w:t>
            </w:r>
            <w:r w:rsidR="006917DB">
              <w:rPr>
                <w:rFonts w:cstheme="minorHAnsi"/>
                <w:sz w:val="19"/>
                <w:szCs w:val="19"/>
              </w:rPr>
              <w:t xml:space="preserve">onsolidated </w:t>
            </w:r>
            <w:r w:rsidR="00EB727D">
              <w:rPr>
                <w:rFonts w:cstheme="minorHAnsi"/>
                <w:sz w:val="19"/>
                <w:szCs w:val="19"/>
                <w:lang w:val="en-US"/>
              </w:rPr>
              <w:t xml:space="preserve">and separate </w:t>
            </w:r>
            <w:r w:rsidR="006917DB">
              <w:rPr>
                <w:rFonts w:cstheme="minorHAnsi"/>
                <w:sz w:val="19"/>
                <w:szCs w:val="19"/>
              </w:rPr>
              <w:t xml:space="preserve">financial statements, </w:t>
            </w:r>
            <w:r w:rsidRPr="00544F9D">
              <w:rPr>
                <w:rFonts w:cstheme="minorHAnsi"/>
                <w:sz w:val="19"/>
                <w:szCs w:val="19"/>
              </w:rPr>
              <w:t xml:space="preserve">investments in </w:t>
            </w:r>
            <w:r w:rsidR="00A8746E">
              <w:rPr>
                <w:rFonts w:cstheme="minorHAnsi"/>
                <w:sz w:val="19"/>
                <w:szCs w:val="19"/>
              </w:rPr>
              <w:t>associated company and joint venture</w:t>
            </w:r>
            <w:r w:rsidRPr="00544F9D">
              <w:rPr>
                <w:rFonts w:cstheme="minorHAnsi"/>
                <w:sz w:val="19"/>
                <w:szCs w:val="19"/>
              </w:rPr>
              <w:t xml:space="preserve"> </w:t>
            </w:r>
            <w:r w:rsidR="006917DB">
              <w:rPr>
                <w:rFonts w:cstheme="minorHAnsi"/>
                <w:sz w:val="19"/>
                <w:szCs w:val="19"/>
              </w:rPr>
              <w:t xml:space="preserve">presented </w:t>
            </w:r>
            <w:r w:rsidRPr="00544F9D">
              <w:rPr>
                <w:rFonts w:cstheme="minorHAnsi"/>
                <w:sz w:val="19"/>
                <w:szCs w:val="19"/>
              </w:rPr>
              <w:t xml:space="preserve">amounting to Baht </w:t>
            </w:r>
            <w:r w:rsidR="00EB727D">
              <w:rPr>
                <w:rFonts w:cstheme="minorHAnsi"/>
                <w:sz w:val="19"/>
                <w:szCs w:val="19"/>
              </w:rPr>
              <w:t>305.57</w:t>
            </w:r>
            <w:r w:rsidR="00A8746E">
              <w:rPr>
                <w:rFonts w:cstheme="minorHAnsi"/>
                <w:sz w:val="19"/>
                <w:szCs w:val="19"/>
              </w:rPr>
              <w:t xml:space="preserve"> </w:t>
            </w:r>
            <w:r w:rsidRPr="00544F9D">
              <w:rPr>
                <w:rFonts w:cstheme="minorHAnsi"/>
                <w:sz w:val="19"/>
                <w:szCs w:val="19"/>
              </w:rPr>
              <w:t>million</w:t>
            </w:r>
            <w:r w:rsidR="002D4494">
              <w:rPr>
                <w:rFonts w:cstheme="minorHAnsi"/>
                <w:sz w:val="19"/>
                <w:szCs w:val="19"/>
              </w:rPr>
              <w:t xml:space="preserve"> </w:t>
            </w:r>
            <w:r w:rsidR="00EB727D">
              <w:rPr>
                <w:rFonts w:cstheme="minorHAnsi"/>
                <w:sz w:val="19"/>
                <w:szCs w:val="19"/>
              </w:rPr>
              <w:t>and</w:t>
            </w:r>
            <w:r w:rsidR="002D4494" w:rsidRPr="00544F9D">
              <w:rPr>
                <w:rFonts w:cstheme="minorHAnsi"/>
                <w:sz w:val="19"/>
                <w:szCs w:val="19"/>
              </w:rPr>
              <w:t xml:space="preserve"> Baht </w:t>
            </w:r>
            <w:r w:rsidR="002D4494">
              <w:rPr>
                <w:rFonts w:cstheme="minorHAnsi"/>
                <w:sz w:val="19"/>
                <w:szCs w:val="19"/>
              </w:rPr>
              <w:t xml:space="preserve">344.25 </w:t>
            </w:r>
            <w:r w:rsidR="002D4494" w:rsidRPr="00544F9D">
              <w:rPr>
                <w:rFonts w:cstheme="minorHAnsi"/>
                <w:sz w:val="19"/>
                <w:szCs w:val="19"/>
              </w:rPr>
              <w:t>million</w:t>
            </w:r>
            <w:r w:rsidR="00EB727D">
              <w:rPr>
                <w:rFonts w:cstheme="minorHAnsi"/>
                <w:sz w:val="19"/>
                <w:szCs w:val="19"/>
              </w:rPr>
              <w:t>, respectively</w:t>
            </w:r>
            <w:r w:rsidR="002D4494">
              <w:rPr>
                <w:rFonts w:cstheme="minorHAnsi"/>
                <w:sz w:val="19"/>
                <w:szCs w:val="19"/>
              </w:rPr>
              <w:t>.</w:t>
            </w:r>
            <w:r w:rsidR="004000DC">
              <w:rPr>
                <w:rFonts w:cstheme="minorHAnsi"/>
                <w:sz w:val="19"/>
                <w:szCs w:val="19"/>
              </w:rPr>
              <w:t xml:space="preserve"> Such investment indicated th</w:t>
            </w:r>
            <w:r w:rsidR="00B30636">
              <w:rPr>
                <w:rFonts w:cstheme="minorHAnsi"/>
                <w:sz w:val="19"/>
                <w:szCs w:val="19"/>
              </w:rPr>
              <w:t>at</w:t>
            </w:r>
            <w:r w:rsidR="004000DC">
              <w:rPr>
                <w:rFonts w:cstheme="minorHAnsi"/>
                <w:sz w:val="19"/>
                <w:szCs w:val="19"/>
              </w:rPr>
              <w:t xml:space="preserve"> recoverable amount is </w:t>
            </w:r>
            <w:r w:rsidR="00B30636">
              <w:rPr>
                <w:rFonts w:cstheme="minorHAnsi"/>
                <w:sz w:val="19"/>
                <w:szCs w:val="19"/>
              </w:rPr>
              <w:t>lowe</w:t>
            </w:r>
            <w:r w:rsidR="00C04318">
              <w:rPr>
                <w:rFonts w:cstheme="minorHAnsi"/>
                <w:sz w:val="19"/>
                <w:szCs w:val="19"/>
              </w:rPr>
              <w:t>r</w:t>
            </w:r>
            <w:r w:rsidR="004000DC">
              <w:rPr>
                <w:rFonts w:cstheme="minorHAnsi"/>
                <w:sz w:val="19"/>
                <w:szCs w:val="19"/>
              </w:rPr>
              <w:t xml:space="preserve"> than carrying amount.</w:t>
            </w:r>
            <w:r w:rsidRPr="00544F9D">
              <w:rPr>
                <w:rFonts w:cstheme="minorHAnsi"/>
                <w:sz w:val="19"/>
                <w:szCs w:val="19"/>
              </w:rPr>
              <w:t xml:space="preserve"> </w:t>
            </w:r>
          </w:p>
          <w:p w:rsidR="00880F0F" w:rsidRPr="00544F9D" w:rsidRDefault="00880F0F" w:rsidP="00335CA4">
            <w:pPr>
              <w:spacing w:after="0" w:line="360" w:lineRule="auto"/>
              <w:jc w:val="thaiDistribute"/>
              <w:rPr>
                <w:rFonts w:cstheme="minorHAnsi"/>
                <w:sz w:val="19"/>
                <w:szCs w:val="19"/>
              </w:rPr>
            </w:pPr>
          </w:p>
          <w:p w:rsidR="00880F0F" w:rsidRPr="00544F9D" w:rsidRDefault="004000DC" w:rsidP="00335CA4">
            <w:pPr>
              <w:spacing w:after="0" w:line="360" w:lineRule="auto"/>
              <w:jc w:val="thaiDistribute"/>
              <w:rPr>
                <w:rFonts w:cstheme="minorHAnsi"/>
                <w:sz w:val="19"/>
                <w:szCs w:val="19"/>
              </w:rPr>
            </w:pPr>
            <w:r>
              <w:rPr>
                <w:rFonts w:cstheme="minorHAnsi"/>
                <w:sz w:val="19"/>
                <w:szCs w:val="19"/>
              </w:rPr>
              <w:t>Based on</w:t>
            </w:r>
            <w:r w:rsidR="00880F0F" w:rsidRPr="00544F9D">
              <w:rPr>
                <w:rFonts w:cstheme="minorHAnsi"/>
                <w:sz w:val="19"/>
                <w:szCs w:val="19"/>
              </w:rPr>
              <w:t xml:space="preserve"> impairment</w:t>
            </w:r>
            <w:r>
              <w:rPr>
                <w:rFonts w:cstheme="minorHAnsi"/>
                <w:sz w:val="19"/>
                <w:szCs w:val="19"/>
              </w:rPr>
              <w:t xml:space="preserve"> testing </w:t>
            </w:r>
            <w:r w:rsidR="00880F0F" w:rsidRPr="00544F9D">
              <w:rPr>
                <w:rFonts w:cstheme="minorHAnsi"/>
                <w:sz w:val="19"/>
                <w:szCs w:val="19"/>
              </w:rPr>
              <w:t>in 201</w:t>
            </w:r>
            <w:r w:rsidR="007F772A">
              <w:rPr>
                <w:rFonts w:cstheme="minorHAnsi"/>
                <w:sz w:val="19"/>
                <w:szCs w:val="19"/>
              </w:rPr>
              <w:t>7</w:t>
            </w:r>
            <w:r>
              <w:rPr>
                <w:rFonts w:cstheme="minorHAnsi"/>
                <w:sz w:val="19"/>
                <w:szCs w:val="19"/>
              </w:rPr>
              <w:t>,</w:t>
            </w:r>
            <w:r w:rsidR="00C04318">
              <w:rPr>
                <w:rFonts w:cstheme="minorHAnsi"/>
                <w:sz w:val="19"/>
                <w:szCs w:val="19"/>
              </w:rPr>
              <w:t xml:space="preserve"> </w:t>
            </w:r>
            <w:r w:rsidR="00880F0F" w:rsidRPr="00544F9D">
              <w:rPr>
                <w:rFonts w:cstheme="minorHAnsi"/>
                <w:sz w:val="19"/>
                <w:szCs w:val="19"/>
              </w:rPr>
              <w:t xml:space="preserve">an impairment loss </w:t>
            </w:r>
            <w:r w:rsidR="002D4494">
              <w:rPr>
                <w:rFonts w:cstheme="minorHAnsi"/>
                <w:sz w:val="19"/>
                <w:szCs w:val="19"/>
              </w:rPr>
              <w:t xml:space="preserve">on investment </w:t>
            </w:r>
            <w:r w:rsidR="00880F0F" w:rsidRPr="00544F9D">
              <w:rPr>
                <w:rFonts w:cstheme="minorHAnsi"/>
                <w:sz w:val="19"/>
                <w:szCs w:val="19"/>
              </w:rPr>
              <w:t xml:space="preserve">of Baht </w:t>
            </w:r>
            <w:r w:rsidR="002D4494">
              <w:rPr>
                <w:rFonts w:cstheme="minorHAnsi"/>
                <w:sz w:val="19"/>
                <w:szCs w:val="19"/>
              </w:rPr>
              <w:t xml:space="preserve">19.04 </w:t>
            </w:r>
            <w:r w:rsidR="00880F0F" w:rsidRPr="00544F9D">
              <w:rPr>
                <w:rFonts w:cstheme="minorHAnsi"/>
                <w:sz w:val="19"/>
                <w:szCs w:val="19"/>
              </w:rPr>
              <w:t xml:space="preserve">million </w:t>
            </w:r>
            <w:r w:rsidR="00DB3E1A">
              <w:rPr>
                <w:rFonts w:cstheme="minorHAnsi"/>
                <w:sz w:val="19"/>
                <w:szCs w:val="19"/>
              </w:rPr>
              <w:t xml:space="preserve">was </w:t>
            </w:r>
            <w:r w:rsidR="00880F0F" w:rsidRPr="00544F9D">
              <w:rPr>
                <w:rFonts w:cstheme="minorHAnsi"/>
                <w:sz w:val="19"/>
                <w:szCs w:val="19"/>
              </w:rPr>
              <w:t>rec</w:t>
            </w:r>
            <w:r w:rsidR="00C04318">
              <w:rPr>
                <w:rFonts w:cstheme="minorHAnsi"/>
                <w:sz w:val="19"/>
                <w:szCs w:val="19"/>
              </w:rPr>
              <w:t>ognised</w:t>
            </w:r>
            <w:r w:rsidR="00880F0F" w:rsidRPr="00544F9D">
              <w:rPr>
                <w:rFonts w:cstheme="minorHAnsi"/>
                <w:sz w:val="19"/>
                <w:szCs w:val="19"/>
              </w:rPr>
              <w:t xml:space="preserve"> in the </w:t>
            </w:r>
            <w:r w:rsidR="002D4494">
              <w:rPr>
                <w:rFonts w:cstheme="minorHAnsi"/>
                <w:sz w:val="19"/>
                <w:szCs w:val="19"/>
              </w:rPr>
              <w:t xml:space="preserve">separate statement of </w:t>
            </w:r>
            <w:r w:rsidR="00880F0F" w:rsidRPr="00544F9D">
              <w:rPr>
                <w:rFonts w:cstheme="minorHAnsi"/>
                <w:sz w:val="19"/>
                <w:szCs w:val="19"/>
              </w:rPr>
              <w:t xml:space="preserve">profit </w:t>
            </w:r>
            <w:r w:rsidR="002D4494">
              <w:rPr>
                <w:rFonts w:cstheme="minorHAnsi"/>
                <w:sz w:val="19"/>
                <w:szCs w:val="19"/>
              </w:rPr>
              <w:t>or</w:t>
            </w:r>
            <w:r w:rsidR="00880F0F" w:rsidRPr="00544F9D">
              <w:rPr>
                <w:rFonts w:cstheme="minorHAnsi"/>
                <w:sz w:val="19"/>
                <w:szCs w:val="19"/>
              </w:rPr>
              <w:t xml:space="preserve"> loss. </w:t>
            </w:r>
          </w:p>
          <w:p w:rsidR="00880F0F" w:rsidRPr="00544F9D" w:rsidRDefault="00880F0F" w:rsidP="00335CA4">
            <w:pPr>
              <w:spacing w:after="0" w:line="360" w:lineRule="auto"/>
              <w:jc w:val="thaiDistribute"/>
              <w:rPr>
                <w:rFonts w:cstheme="minorHAnsi"/>
                <w:sz w:val="19"/>
                <w:szCs w:val="19"/>
              </w:rPr>
            </w:pPr>
          </w:p>
          <w:p w:rsidR="00880F0F" w:rsidRPr="00544F9D" w:rsidRDefault="004000DC" w:rsidP="00335CA4">
            <w:pPr>
              <w:spacing w:after="0" w:line="360" w:lineRule="auto"/>
              <w:jc w:val="thaiDistribute"/>
              <w:rPr>
                <w:rFonts w:cstheme="minorHAnsi"/>
                <w:sz w:val="19"/>
                <w:szCs w:val="19"/>
              </w:rPr>
            </w:pPr>
            <w:r>
              <w:rPr>
                <w:rFonts w:cstheme="minorHAnsi"/>
                <w:sz w:val="19"/>
                <w:szCs w:val="19"/>
              </w:rPr>
              <w:t>An impairment testing process</w:t>
            </w:r>
            <w:r w:rsidR="00880F0F" w:rsidRPr="00544F9D">
              <w:rPr>
                <w:rFonts w:cstheme="minorHAnsi"/>
                <w:sz w:val="19"/>
                <w:szCs w:val="19"/>
              </w:rPr>
              <w:t xml:space="preserve"> is complex and highly judgmental and involves estimates about future conditions. </w:t>
            </w:r>
          </w:p>
          <w:p w:rsidR="00880F0F" w:rsidRPr="00544F9D" w:rsidRDefault="00880F0F" w:rsidP="00335CA4">
            <w:pPr>
              <w:autoSpaceDE w:val="0"/>
              <w:autoSpaceDN w:val="0"/>
              <w:adjustRightInd w:val="0"/>
              <w:spacing w:after="0" w:line="360" w:lineRule="auto"/>
              <w:rPr>
                <w:rFonts w:cstheme="minorHAnsi"/>
                <w:sz w:val="19"/>
                <w:szCs w:val="19"/>
              </w:rPr>
            </w:pPr>
          </w:p>
          <w:p w:rsidR="003740C9" w:rsidRDefault="00880F0F" w:rsidP="00335CA4">
            <w:pPr>
              <w:pStyle w:val="BodyText"/>
              <w:spacing w:after="0" w:line="360" w:lineRule="auto"/>
              <w:jc w:val="thaiDistribute"/>
              <w:rPr>
                <w:rFonts w:cstheme="minorHAnsi"/>
                <w:sz w:val="19"/>
                <w:szCs w:val="19"/>
              </w:rPr>
            </w:pPr>
            <w:r w:rsidRPr="00544F9D">
              <w:rPr>
                <w:rFonts w:cstheme="minorHAnsi"/>
                <w:sz w:val="19"/>
                <w:szCs w:val="19"/>
              </w:rPr>
              <w:t>Refer to Notes</w:t>
            </w:r>
            <w:r w:rsidRPr="00544F9D">
              <w:rPr>
                <w:rFonts w:cstheme="minorHAnsi"/>
                <w:sz w:val="19"/>
                <w:szCs w:val="19"/>
                <w:rtl/>
                <w:cs/>
              </w:rPr>
              <w:t xml:space="preserve"> </w:t>
            </w:r>
            <w:r w:rsidR="00C862D0">
              <w:rPr>
                <w:rFonts w:cstheme="minorHAnsi"/>
                <w:sz w:val="19"/>
                <w:szCs w:val="19"/>
              </w:rPr>
              <w:t>6</w:t>
            </w:r>
            <w:r w:rsidRPr="00544F9D">
              <w:rPr>
                <w:rFonts w:cstheme="minorHAnsi"/>
                <w:sz w:val="19"/>
                <w:szCs w:val="19"/>
              </w:rPr>
              <w:t xml:space="preserve"> and </w:t>
            </w:r>
            <w:r w:rsidR="00C862D0">
              <w:rPr>
                <w:rFonts w:cstheme="minorHAnsi"/>
                <w:sz w:val="19"/>
                <w:szCs w:val="19"/>
              </w:rPr>
              <w:t xml:space="preserve">17 </w:t>
            </w:r>
            <w:r w:rsidRPr="00544F9D">
              <w:rPr>
                <w:rFonts w:cstheme="minorHAnsi"/>
                <w:sz w:val="19"/>
                <w:szCs w:val="19"/>
              </w:rPr>
              <w:t xml:space="preserve">which provide details of the impairment testing performed by management. </w:t>
            </w:r>
          </w:p>
          <w:p w:rsidR="003740C9" w:rsidRPr="00544F9D" w:rsidRDefault="003740C9" w:rsidP="00880F0F">
            <w:pPr>
              <w:pStyle w:val="BodyText"/>
              <w:spacing w:after="0" w:line="360" w:lineRule="auto"/>
              <w:jc w:val="thaiDistribute"/>
              <w:rPr>
                <w:rFonts w:cstheme="minorHAnsi"/>
                <w:sz w:val="19"/>
                <w:szCs w:val="19"/>
              </w:rPr>
            </w:pPr>
          </w:p>
        </w:tc>
        <w:tc>
          <w:tcPr>
            <w:tcW w:w="4140" w:type="dxa"/>
          </w:tcPr>
          <w:p w:rsidR="001001DC" w:rsidRDefault="001001DC" w:rsidP="001001DC">
            <w:pPr>
              <w:pStyle w:val="BodyText"/>
              <w:spacing w:after="0" w:line="360" w:lineRule="auto"/>
              <w:jc w:val="thaiDistribute"/>
              <w:rPr>
                <w:rFonts w:cstheme="minorHAnsi"/>
                <w:sz w:val="19"/>
                <w:szCs w:val="19"/>
              </w:rPr>
            </w:pPr>
          </w:p>
          <w:p w:rsidR="00FD366B" w:rsidRPr="00544F9D" w:rsidRDefault="00FD366B" w:rsidP="001001DC">
            <w:pPr>
              <w:pStyle w:val="BodyText"/>
              <w:spacing w:after="0" w:line="360" w:lineRule="auto"/>
              <w:jc w:val="thaiDistribute"/>
              <w:rPr>
                <w:rFonts w:cstheme="minorHAnsi"/>
                <w:sz w:val="19"/>
                <w:szCs w:val="19"/>
              </w:rPr>
            </w:pPr>
          </w:p>
          <w:p w:rsidR="001001DC" w:rsidRPr="00544F9D" w:rsidRDefault="001001DC" w:rsidP="001001DC">
            <w:pPr>
              <w:pStyle w:val="BodyText"/>
              <w:spacing w:after="0" w:line="360" w:lineRule="auto"/>
              <w:jc w:val="thaiDistribute"/>
              <w:rPr>
                <w:rFonts w:cstheme="minorHAnsi"/>
                <w:sz w:val="19"/>
                <w:szCs w:val="19"/>
              </w:rPr>
            </w:pPr>
          </w:p>
          <w:p w:rsidR="004802E6" w:rsidRPr="00544F9D" w:rsidRDefault="004802E6" w:rsidP="004802E6">
            <w:pPr>
              <w:spacing w:line="360" w:lineRule="auto"/>
              <w:jc w:val="thaiDistribute"/>
              <w:rPr>
                <w:rFonts w:cstheme="minorHAnsi"/>
                <w:sz w:val="19"/>
                <w:szCs w:val="19"/>
              </w:rPr>
            </w:pPr>
            <w:r w:rsidRPr="00544F9D">
              <w:rPr>
                <w:rFonts w:cstheme="minorHAnsi"/>
                <w:sz w:val="19"/>
                <w:szCs w:val="19"/>
              </w:rPr>
              <w:t>My audit procedures included:</w:t>
            </w:r>
          </w:p>
          <w:p w:rsidR="004802E6" w:rsidRPr="00544F9D" w:rsidRDefault="004802E6" w:rsidP="004802E6">
            <w:pPr>
              <w:pStyle w:val="ListParagraph"/>
              <w:numPr>
                <w:ilvl w:val="0"/>
                <w:numId w:val="41"/>
              </w:numPr>
              <w:autoSpaceDE w:val="0"/>
              <w:autoSpaceDN w:val="0"/>
              <w:adjustRightInd w:val="0"/>
              <w:spacing w:after="200" w:line="360" w:lineRule="auto"/>
              <w:ind w:left="222" w:hanging="222"/>
              <w:jc w:val="thaiDistribute"/>
              <w:rPr>
                <w:rFonts w:cstheme="minorHAnsi"/>
                <w:sz w:val="19"/>
                <w:szCs w:val="19"/>
              </w:rPr>
            </w:pPr>
            <w:r w:rsidRPr="00544F9D">
              <w:rPr>
                <w:rFonts w:cstheme="minorHAnsi"/>
                <w:sz w:val="19"/>
                <w:szCs w:val="19"/>
              </w:rPr>
              <w:t>obtaining an understanding of the impairment identification and testing process</w:t>
            </w:r>
          </w:p>
          <w:p w:rsidR="004802E6" w:rsidRPr="00544F9D" w:rsidRDefault="004802E6" w:rsidP="004802E6">
            <w:pPr>
              <w:pStyle w:val="ListParagraph"/>
              <w:numPr>
                <w:ilvl w:val="0"/>
                <w:numId w:val="41"/>
              </w:numPr>
              <w:autoSpaceDE w:val="0"/>
              <w:autoSpaceDN w:val="0"/>
              <w:adjustRightInd w:val="0"/>
              <w:spacing w:after="200" w:line="360" w:lineRule="auto"/>
              <w:ind w:left="222" w:hanging="222"/>
              <w:jc w:val="thaiDistribute"/>
              <w:rPr>
                <w:rFonts w:cstheme="minorHAnsi"/>
                <w:sz w:val="19"/>
                <w:szCs w:val="19"/>
              </w:rPr>
            </w:pPr>
            <w:r w:rsidRPr="00544F9D">
              <w:rPr>
                <w:rFonts w:cstheme="minorHAnsi"/>
                <w:sz w:val="19"/>
                <w:szCs w:val="19"/>
              </w:rPr>
              <w:t>review of the supporting documents used by management to assess whether impairment indicators exist at the period end</w:t>
            </w:r>
          </w:p>
          <w:p w:rsidR="00FC5660" w:rsidRPr="00B42FBD" w:rsidRDefault="004802E6" w:rsidP="00FC5660">
            <w:pPr>
              <w:pStyle w:val="BodyText"/>
              <w:numPr>
                <w:ilvl w:val="0"/>
                <w:numId w:val="41"/>
              </w:numPr>
              <w:tabs>
                <w:tab w:val="left" w:pos="260"/>
                <w:tab w:val="left" w:pos="612"/>
              </w:tabs>
              <w:spacing w:after="0" w:line="360" w:lineRule="auto"/>
              <w:ind w:left="260" w:hanging="260"/>
              <w:jc w:val="both"/>
              <w:rPr>
                <w:rFonts w:ascii="Arial" w:hAnsi="Arial"/>
                <w:sz w:val="19"/>
                <w:szCs w:val="19"/>
              </w:rPr>
            </w:pPr>
            <w:r w:rsidRPr="00544F9D">
              <w:rPr>
                <w:rFonts w:cstheme="minorHAnsi"/>
                <w:sz w:val="19"/>
                <w:szCs w:val="19"/>
              </w:rPr>
              <w:t>assessing the appropriateness of the valuation model and key assumptions used by management</w:t>
            </w:r>
            <w:r w:rsidR="00FC5660">
              <w:rPr>
                <w:rFonts w:cstheme="minorHAnsi"/>
                <w:sz w:val="19"/>
                <w:szCs w:val="19"/>
              </w:rPr>
              <w:t xml:space="preserve"> including review </w:t>
            </w:r>
            <w:r w:rsidR="009B4526">
              <w:rPr>
                <w:rFonts w:cstheme="minorHAnsi"/>
                <w:sz w:val="19"/>
                <w:szCs w:val="19"/>
              </w:rPr>
              <w:t xml:space="preserve">result of operations and </w:t>
            </w:r>
            <w:r w:rsidR="003B5FF2">
              <w:rPr>
                <w:rFonts w:cstheme="minorHAnsi"/>
                <w:sz w:val="19"/>
                <w:szCs w:val="19"/>
              </w:rPr>
              <w:t xml:space="preserve">financial information </w:t>
            </w:r>
            <w:r w:rsidR="00FC5660" w:rsidRPr="00B42FBD">
              <w:rPr>
                <w:rFonts w:ascii="Arial" w:hAnsi="Arial"/>
                <w:sz w:val="19"/>
                <w:szCs w:val="19"/>
              </w:rPr>
              <w:t>after the end of period until the auditor’s report date</w:t>
            </w:r>
            <w:r w:rsidR="00644CCA">
              <w:rPr>
                <w:rFonts w:ascii="Arial" w:hAnsi="Arial"/>
                <w:sz w:val="19"/>
                <w:szCs w:val="19"/>
              </w:rPr>
              <w:t>.</w:t>
            </w:r>
          </w:p>
          <w:p w:rsidR="004802E6" w:rsidRPr="00544F9D" w:rsidRDefault="004802E6" w:rsidP="00176F89">
            <w:pPr>
              <w:pStyle w:val="ListParagraph"/>
              <w:autoSpaceDE w:val="0"/>
              <w:autoSpaceDN w:val="0"/>
              <w:adjustRightInd w:val="0"/>
              <w:spacing w:after="200" w:line="360" w:lineRule="auto"/>
              <w:ind w:left="222"/>
              <w:jc w:val="thaiDistribute"/>
              <w:rPr>
                <w:rFonts w:cstheme="minorHAnsi"/>
                <w:sz w:val="19"/>
                <w:szCs w:val="19"/>
              </w:rPr>
            </w:pPr>
          </w:p>
          <w:p w:rsidR="001001DC" w:rsidRPr="00544F9D" w:rsidRDefault="001001DC" w:rsidP="001001DC">
            <w:pPr>
              <w:pStyle w:val="BodyText"/>
              <w:spacing w:after="0" w:line="360" w:lineRule="auto"/>
              <w:jc w:val="thaiDistribute"/>
              <w:rPr>
                <w:rFonts w:cstheme="minorHAnsi"/>
                <w:sz w:val="19"/>
                <w:szCs w:val="19"/>
              </w:rPr>
            </w:pPr>
          </w:p>
        </w:tc>
      </w:tr>
    </w:tbl>
    <w:p w:rsidR="005B5801" w:rsidRDefault="005B5801">
      <w:r>
        <w:br w:type="page"/>
      </w:r>
    </w:p>
    <w:tbl>
      <w:tblPr>
        <w:tblStyle w:val="TableGrid"/>
        <w:tblW w:w="8469" w:type="dxa"/>
        <w:tblInd w:w="-104" w:type="dxa"/>
        <w:tblLook w:val="04A0" w:firstRow="1" w:lastRow="0" w:firstColumn="1" w:lastColumn="0" w:noHBand="0" w:noVBand="1"/>
      </w:tblPr>
      <w:tblGrid>
        <w:gridCol w:w="4329"/>
        <w:gridCol w:w="4140"/>
      </w:tblGrid>
      <w:tr w:rsidR="00435E36" w:rsidRPr="001001DC" w:rsidTr="00DB3E1A">
        <w:trPr>
          <w:trHeight w:hRule="exact" w:val="432"/>
          <w:tblHeader/>
        </w:trPr>
        <w:tc>
          <w:tcPr>
            <w:tcW w:w="4329" w:type="dxa"/>
            <w:vAlign w:val="center"/>
          </w:tcPr>
          <w:p w:rsidR="00435E36" w:rsidRPr="001001DC" w:rsidRDefault="00435E36" w:rsidP="0040098B">
            <w:pPr>
              <w:pStyle w:val="BodyText"/>
              <w:spacing w:after="0" w:line="360" w:lineRule="auto"/>
              <w:jc w:val="thaiDistribute"/>
              <w:rPr>
                <w:rFonts w:ascii="Arial" w:hAnsi="Arial"/>
                <w:b/>
                <w:bCs/>
                <w:sz w:val="19"/>
                <w:szCs w:val="19"/>
              </w:rPr>
            </w:pPr>
            <w:r>
              <w:rPr>
                <w:rFonts w:ascii="Arial" w:hAnsi="Arial"/>
                <w:b/>
                <w:bCs/>
                <w:sz w:val="19"/>
                <w:szCs w:val="19"/>
              </w:rPr>
              <w:lastRenderedPageBreak/>
              <w:t>K</w:t>
            </w:r>
            <w:r w:rsidRPr="001001DC">
              <w:rPr>
                <w:rFonts w:ascii="Arial" w:hAnsi="Arial"/>
                <w:b/>
                <w:bCs/>
                <w:sz w:val="19"/>
                <w:szCs w:val="19"/>
              </w:rPr>
              <w:t>ey audit matter</w:t>
            </w:r>
          </w:p>
        </w:tc>
        <w:tc>
          <w:tcPr>
            <w:tcW w:w="4140" w:type="dxa"/>
            <w:vAlign w:val="center"/>
          </w:tcPr>
          <w:p w:rsidR="00435E36" w:rsidRPr="001001DC" w:rsidRDefault="00435E36" w:rsidP="0040098B">
            <w:pPr>
              <w:pStyle w:val="BodyText"/>
              <w:spacing w:after="0" w:line="360" w:lineRule="auto"/>
              <w:jc w:val="thaiDistribute"/>
              <w:rPr>
                <w:rFonts w:ascii="Arial" w:hAnsi="Arial"/>
                <w:b/>
                <w:bCs/>
                <w:sz w:val="19"/>
                <w:szCs w:val="19"/>
              </w:rPr>
            </w:pPr>
            <w:r w:rsidRPr="00B42FBD">
              <w:rPr>
                <w:rFonts w:ascii="Arial" w:hAnsi="Arial"/>
                <w:b/>
                <w:bCs/>
                <w:sz w:val="19"/>
                <w:szCs w:val="19"/>
              </w:rPr>
              <w:t>Audit response</w:t>
            </w:r>
          </w:p>
        </w:tc>
      </w:tr>
      <w:tr w:rsidR="00D4624B" w:rsidTr="00DB3E1A">
        <w:tc>
          <w:tcPr>
            <w:tcW w:w="4329" w:type="dxa"/>
          </w:tcPr>
          <w:p w:rsidR="00D4624B" w:rsidRPr="00D4624B" w:rsidRDefault="00D4624B" w:rsidP="00D4624B">
            <w:pPr>
              <w:autoSpaceDE w:val="0"/>
              <w:autoSpaceDN w:val="0"/>
              <w:adjustRightInd w:val="0"/>
              <w:spacing w:line="360" w:lineRule="auto"/>
              <w:jc w:val="both"/>
              <w:rPr>
                <w:rFonts w:cstheme="minorHAnsi"/>
                <w:sz w:val="19"/>
                <w:szCs w:val="19"/>
                <w:u w:val="single"/>
              </w:rPr>
            </w:pPr>
            <w:r w:rsidRPr="00D4624B">
              <w:rPr>
                <w:rFonts w:cstheme="minorHAnsi"/>
                <w:sz w:val="19"/>
                <w:szCs w:val="19"/>
                <w:u w:val="single"/>
              </w:rPr>
              <w:t>Revenue recognition</w:t>
            </w:r>
          </w:p>
          <w:p w:rsidR="00D4624B" w:rsidRPr="00D4624B" w:rsidRDefault="00534968" w:rsidP="00335CA4">
            <w:pPr>
              <w:autoSpaceDE w:val="0"/>
              <w:autoSpaceDN w:val="0"/>
              <w:adjustRightInd w:val="0"/>
              <w:spacing w:after="0" w:line="360" w:lineRule="auto"/>
              <w:jc w:val="both"/>
              <w:rPr>
                <w:rFonts w:cstheme="minorHAnsi"/>
                <w:sz w:val="19"/>
                <w:szCs w:val="19"/>
              </w:rPr>
            </w:pPr>
            <w:r>
              <w:rPr>
                <w:rFonts w:cstheme="minorHAnsi"/>
                <w:sz w:val="19"/>
                <w:szCs w:val="19"/>
              </w:rPr>
              <w:t xml:space="preserve">In the consolidated and separate financial statements </w:t>
            </w:r>
            <w:r w:rsidR="00D4624B" w:rsidRPr="00D4624B">
              <w:rPr>
                <w:rFonts w:cstheme="minorHAnsi"/>
                <w:sz w:val="19"/>
                <w:szCs w:val="19"/>
              </w:rPr>
              <w:t>recognised revenue from sales and services for the year ended 31 December 201</w:t>
            </w:r>
            <w:r w:rsidR="00A027F5">
              <w:rPr>
                <w:rFonts w:cstheme="minorHAnsi"/>
                <w:sz w:val="19"/>
                <w:szCs w:val="19"/>
              </w:rPr>
              <w:t>7</w:t>
            </w:r>
            <w:r w:rsidR="00D4624B" w:rsidRPr="00D4624B">
              <w:rPr>
                <w:rFonts w:cstheme="minorHAnsi"/>
                <w:sz w:val="19"/>
                <w:szCs w:val="19"/>
              </w:rPr>
              <w:t xml:space="preserve"> amounting to Baht </w:t>
            </w:r>
            <w:r>
              <w:rPr>
                <w:rFonts w:cstheme="minorHAnsi"/>
                <w:sz w:val="19"/>
                <w:szCs w:val="19"/>
              </w:rPr>
              <w:t xml:space="preserve">1,762.47 </w:t>
            </w:r>
            <w:r w:rsidR="00D4624B" w:rsidRPr="00D4624B">
              <w:rPr>
                <w:rFonts w:cstheme="minorHAnsi"/>
                <w:sz w:val="19"/>
                <w:szCs w:val="19"/>
              </w:rPr>
              <w:t>million</w:t>
            </w:r>
            <w:r>
              <w:rPr>
                <w:rFonts w:cstheme="minorHAnsi"/>
                <w:sz w:val="19"/>
                <w:szCs w:val="19"/>
              </w:rPr>
              <w:t xml:space="preserve"> and Baht 1,779.93 million</w:t>
            </w:r>
            <w:r w:rsidR="00D4624B" w:rsidRPr="00D4624B">
              <w:rPr>
                <w:rFonts w:cstheme="minorHAnsi"/>
                <w:sz w:val="19"/>
                <w:szCs w:val="19"/>
              </w:rPr>
              <w:t xml:space="preserve">.  The revenues include the sale of </w:t>
            </w:r>
            <w:r w:rsidR="008C5970" w:rsidRPr="002704B1">
              <w:rPr>
                <w:rFonts w:ascii="Arial" w:hAnsi="Arial"/>
                <w:sz w:val="19"/>
                <w:szCs w:val="19"/>
              </w:rPr>
              <w:t xml:space="preserve">concrete pile, glass </w:t>
            </w:r>
            <w:r w:rsidR="00B062D0" w:rsidRPr="002704B1">
              <w:rPr>
                <w:rFonts w:ascii="Arial" w:hAnsi="Arial"/>
                <w:sz w:val="19"/>
                <w:szCs w:val="19"/>
              </w:rPr>
              <w:t>fibre</w:t>
            </w:r>
            <w:r w:rsidR="008C5970" w:rsidRPr="002704B1">
              <w:rPr>
                <w:rFonts w:ascii="Arial" w:hAnsi="Arial"/>
                <w:sz w:val="19"/>
                <w:szCs w:val="19"/>
              </w:rPr>
              <w:t xml:space="preserve"> reinforced concrete (GRC), electric concrete pole, diaphragm wall and barrette pile, and </w:t>
            </w:r>
            <w:r w:rsidR="00A135D8">
              <w:rPr>
                <w:rFonts w:ascii="Arial" w:hAnsi="Arial"/>
                <w:sz w:val="19"/>
                <w:szCs w:val="19"/>
              </w:rPr>
              <w:t xml:space="preserve">construction </w:t>
            </w:r>
            <w:r w:rsidR="008C5970" w:rsidRPr="002704B1">
              <w:rPr>
                <w:rFonts w:ascii="Arial" w:hAnsi="Arial"/>
                <w:sz w:val="19"/>
                <w:szCs w:val="19"/>
              </w:rPr>
              <w:t>and installation services for such products.</w:t>
            </w:r>
            <w:r w:rsidR="008C5970">
              <w:rPr>
                <w:rFonts w:ascii="Arial" w:hAnsi="Arial"/>
                <w:sz w:val="19"/>
                <w:szCs w:val="19"/>
              </w:rPr>
              <w:t xml:space="preserve"> </w:t>
            </w:r>
          </w:p>
          <w:p w:rsidR="00D4624B" w:rsidRPr="00D4624B" w:rsidRDefault="00D4624B" w:rsidP="00335CA4">
            <w:pPr>
              <w:autoSpaceDE w:val="0"/>
              <w:autoSpaceDN w:val="0"/>
              <w:adjustRightInd w:val="0"/>
              <w:spacing w:after="0" w:line="360" w:lineRule="auto"/>
              <w:jc w:val="both"/>
              <w:rPr>
                <w:rFonts w:cstheme="minorHAnsi"/>
                <w:sz w:val="19"/>
                <w:szCs w:val="19"/>
              </w:rPr>
            </w:pPr>
          </w:p>
          <w:p w:rsidR="00D4624B" w:rsidRPr="00D4624B" w:rsidRDefault="00D4624B" w:rsidP="00335CA4">
            <w:pPr>
              <w:autoSpaceDE w:val="0"/>
              <w:autoSpaceDN w:val="0"/>
              <w:adjustRightInd w:val="0"/>
              <w:spacing w:after="0" w:line="360" w:lineRule="auto"/>
              <w:jc w:val="both"/>
              <w:rPr>
                <w:rFonts w:cstheme="minorHAnsi"/>
                <w:sz w:val="19"/>
                <w:szCs w:val="19"/>
              </w:rPr>
            </w:pPr>
            <w:r w:rsidRPr="00D4624B">
              <w:rPr>
                <w:rFonts w:cstheme="minorHAnsi"/>
                <w:sz w:val="19"/>
                <w:szCs w:val="19"/>
              </w:rPr>
              <w:t xml:space="preserve">I have focused on revenue recognition since each of the agreements are different in terms of scope and the delivery period which could impact the amount and timing of revenue recognition. </w:t>
            </w:r>
          </w:p>
          <w:p w:rsidR="00D4624B" w:rsidRPr="00D4624B" w:rsidRDefault="00D4624B" w:rsidP="00335CA4">
            <w:pPr>
              <w:autoSpaceDE w:val="0"/>
              <w:autoSpaceDN w:val="0"/>
              <w:adjustRightInd w:val="0"/>
              <w:spacing w:after="0" w:line="360" w:lineRule="auto"/>
              <w:jc w:val="both"/>
              <w:rPr>
                <w:rFonts w:cstheme="minorHAnsi"/>
                <w:sz w:val="19"/>
                <w:szCs w:val="19"/>
              </w:rPr>
            </w:pPr>
          </w:p>
          <w:p w:rsidR="00D4624B" w:rsidRPr="00D4624B" w:rsidRDefault="00D4624B" w:rsidP="00335CA4">
            <w:pPr>
              <w:autoSpaceDE w:val="0"/>
              <w:autoSpaceDN w:val="0"/>
              <w:adjustRightInd w:val="0"/>
              <w:spacing w:after="0" w:line="360" w:lineRule="auto"/>
              <w:jc w:val="both"/>
              <w:rPr>
                <w:rFonts w:cstheme="minorHAnsi"/>
                <w:sz w:val="19"/>
                <w:szCs w:val="19"/>
              </w:rPr>
            </w:pPr>
            <w:r w:rsidRPr="00D4624B">
              <w:rPr>
                <w:rFonts w:cstheme="minorHAnsi"/>
                <w:sz w:val="19"/>
                <w:szCs w:val="19"/>
              </w:rPr>
              <w:t xml:space="preserve">Refer to Note </w:t>
            </w:r>
            <w:r w:rsidR="00B062D0">
              <w:rPr>
                <w:rFonts w:cstheme="minorHAnsi"/>
                <w:sz w:val="19"/>
                <w:szCs w:val="19"/>
              </w:rPr>
              <w:t>4.5</w:t>
            </w:r>
            <w:r w:rsidRPr="00D4624B">
              <w:rPr>
                <w:rFonts w:cstheme="minorHAnsi"/>
                <w:sz w:val="19"/>
                <w:szCs w:val="19"/>
              </w:rPr>
              <w:t xml:space="preserve"> to the financial statements.</w:t>
            </w:r>
          </w:p>
        </w:tc>
        <w:tc>
          <w:tcPr>
            <w:tcW w:w="4140" w:type="dxa"/>
          </w:tcPr>
          <w:p w:rsidR="00D4624B" w:rsidRPr="00D4624B" w:rsidRDefault="00D4624B" w:rsidP="00D24AD3">
            <w:pPr>
              <w:autoSpaceDE w:val="0"/>
              <w:autoSpaceDN w:val="0"/>
              <w:adjustRightInd w:val="0"/>
              <w:rPr>
                <w:rFonts w:cstheme="minorHAnsi"/>
                <w:sz w:val="19"/>
                <w:szCs w:val="19"/>
              </w:rPr>
            </w:pPr>
          </w:p>
          <w:p w:rsidR="00D4624B" w:rsidRPr="00D4624B" w:rsidRDefault="00D4624B" w:rsidP="00D24AD3">
            <w:pPr>
              <w:autoSpaceDE w:val="0"/>
              <w:autoSpaceDN w:val="0"/>
              <w:adjustRightInd w:val="0"/>
              <w:spacing w:line="360" w:lineRule="auto"/>
              <w:rPr>
                <w:rFonts w:cstheme="minorHAnsi"/>
                <w:sz w:val="19"/>
                <w:szCs w:val="19"/>
              </w:rPr>
            </w:pPr>
            <w:r w:rsidRPr="00D4624B">
              <w:rPr>
                <w:rFonts w:cstheme="minorHAnsi"/>
                <w:sz w:val="19"/>
                <w:szCs w:val="19"/>
              </w:rPr>
              <w:t>My audit procedures included:</w:t>
            </w:r>
          </w:p>
          <w:p w:rsidR="00D4624B" w:rsidRPr="00D4624B" w:rsidRDefault="00D4624B" w:rsidP="00D24AD3">
            <w:pPr>
              <w:pStyle w:val="ListParagraph"/>
              <w:numPr>
                <w:ilvl w:val="0"/>
                <w:numId w:val="41"/>
              </w:numPr>
              <w:autoSpaceDE w:val="0"/>
              <w:autoSpaceDN w:val="0"/>
              <w:adjustRightInd w:val="0"/>
              <w:spacing w:after="200" w:line="360" w:lineRule="auto"/>
              <w:ind w:left="222" w:hanging="222"/>
              <w:jc w:val="thaiDistribute"/>
              <w:rPr>
                <w:rFonts w:cstheme="minorHAnsi"/>
                <w:sz w:val="19"/>
                <w:szCs w:val="19"/>
              </w:rPr>
            </w:pPr>
            <w:r w:rsidRPr="00D4624B">
              <w:rPr>
                <w:rFonts w:cstheme="minorHAnsi"/>
                <w:sz w:val="19"/>
                <w:szCs w:val="19"/>
              </w:rPr>
              <w:t>obtaining an understanding of the revenue process and the revenue recognition policy through inquiry with management and reviewing a sample of sales and services contract</w:t>
            </w:r>
          </w:p>
          <w:p w:rsidR="00D4624B" w:rsidRPr="00D4624B" w:rsidRDefault="00D4624B" w:rsidP="00D24AD3">
            <w:pPr>
              <w:pStyle w:val="ListParagraph"/>
              <w:numPr>
                <w:ilvl w:val="0"/>
                <w:numId w:val="41"/>
              </w:numPr>
              <w:autoSpaceDE w:val="0"/>
              <w:autoSpaceDN w:val="0"/>
              <w:adjustRightInd w:val="0"/>
              <w:spacing w:after="200" w:line="360" w:lineRule="auto"/>
              <w:ind w:left="222" w:hanging="222"/>
              <w:jc w:val="thaiDistribute"/>
              <w:rPr>
                <w:rFonts w:cstheme="minorHAnsi"/>
                <w:sz w:val="19"/>
                <w:szCs w:val="19"/>
              </w:rPr>
            </w:pPr>
            <w:r w:rsidRPr="00D4624B">
              <w:rPr>
                <w:rFonts w:cstheme="minorHAnsi"/>
                <w:sz w:val="19"/>
                <w:szCs w:val="19"/>
              </w:rPr>
              <w:t>evaluating the design and testing operating effectiveness of the controls over the revenue recognition and processing cycle</w:t>
            </w:r>
          </w:p>
          <w:p w:rsidR="00D4624B" w:rsidRPr="00D4624B" w:rsidRDefault="00F208B1" w:rsidP="00D24AD3">
            <w:pPr>
              <w:pStyle w:val="ListParagraph"/>
              <w:numPr>
                <w:ilvl w:val="0"/>
                <w:numId w:val="41"/>
              </w:numPr>
              <w:autoSpaceDE w:val="0"/>
              <w:autoSpaceDN w:val="0"/>
              <w:adjustRightInd w:val="0"/>
              <w:spacing w:after="200" w:line="360" w:lineRule="auto"/>
              <w:ind w:left="222" w:hanging="222"/>
              <w:jc w:val="thaiDistribute"/>
              <w:rPr>
                <w:rFonts w:cstheme="minorHAnsi"/>
                <w:sz w:val="19"/>
                <w:szCs w:val="19"/>
              </w:rPr>
            </w:pPr>
            <w:r>
              <w:rPr>
                <w:rFonts w:cstheme="minorHAnsi"/>
                <w:sz w:val="19"/>
                <w:szCs w:val="19"/>
                <w:lang w:val="en-US"/>
              </w:rPr>
              <w:t xml:space="preserve">ratio </w:t>
            </w:r>
            <w:r w:rsidR="00D4624B" w:rsidRPr="00D4624B">
              <w:rPr>
                <w:rFonts w:cstheme="minorHAnsi"/>
                <w:sz w:val="19"/>
                <w:szCs w:val="19"/>
              </w:rPr>
              <w:t>analysing the change in the sales and services during the year</w:t>
            </w:r>
          </w:p>
          <w:p w:rsidR="00D4624B" w:rsidRPr="00D4624B" w:rsidRDefault="00D4624B" w:rsidP="00D24AD3">
            <w:pPr>
              <w:pStyle w:val="ListParagraph"/>
              <w:numPr>
                <w:ilvl w:val="0"/>
                <w:numId w:val="41"/>
              </w:numPr>
              <w:autoSpaceDE w:val="0"/>
              <w:autoSpaceDN w:val="0"/>
              <w:adjustRightInd w:val="0"/>
              <w:spacing w:after="200" w:line="360" w:lineRule="auto"/>
              <w:ind w:left="222" w:hanging="222"/>
              <w:jc w:val="thaiDistribute"/>
              <w:rPr>
                <w:rFonts w:cstheme="minorHAnsi"/>
                <w:sz w:val="19"/>
                <w:szCs w:val="19"/>
              </w:rPr>
            </w:pPr>
            <w:r w:rsidRPr="00D4624B">
              <w:rPr>
                <w:rFonts w:cstheme="minorHAnsi"/>
                <w:sz w:val="19"/>
                <w:szCs w:val="19"/>
              </w:rPr>
              <w:t>substantively testing sales and services during the year including performing cut-off procedures on revenue recognized before and after the reporting period</w:t>
            </w:r>
            <w:r w:rsidR="00802FE0">
              <w:rPr>
                <w:rFonts w:cstheme="minorHAnsi"/>
                <w:sz w:val="19"/>
                <w:szCs w:val="19"/>
              </w:rPr>
              <w:t>.</w:t>
            </w:r>
          </w:p>
        </w:tc>
      </w:tr>
    </w:tbl>
    <w:p w:rsidR="001001DC" w:rsidRPr="001001DC" w:rsidRDefault="001001DC" w:rsidP="001001DC">
      <w:pPr>
        <w:pStyle w:val="BodyText"/>
        <w:spacing w:after="0" w:line="360" w:lineRule="auto"/>
        <w:jc w:val="thaiDistribute"/>
        <w:rPr>
          <w:rFonts w:ascii="Arial" w:hAnsi="Arial"/>
          <w:sz w:val="19"/>
          <w:szCs w:val="19"/>
        </w:rPr>
      </w:pPr>
    </w:p>
    <w:p w:rsidR="00C04983" w:rsidRPr="006A5733" w:rsidRDefault="00C04983" w:rsidP="00C04983">
      <w:pPr>
        <w:spacing w:line="360" w:lineRule="auto"/>
        <w:jc w:val="thaiDistribute"/>
        <w:rPr>
          <w:rFonts w:cstheme="minorHAnsi"/>
          <w:i/>
          <w:iCs/>
          <w:sz w:val="19"/>
          <w:szCs w:val="19"/>
        </w:rPr>
      </w:pPr>
      <w:r w:rsidRPr="006A5733">
        <w:rPr>
          <w:rFonts w:cstheme="minorHAnsi"/>
          <w:i/>
          <w:iCs/>
          <w:sz w:val="19"/>
          <w:szCs w:val="19"/>
        </w:rPr>
        <w:t>Other matters</w:t>
      </w:r>
    </w:p>
    <w:p w:rsidR="00C04983" w:rsidRDefault="00C04983" w:rsidP="00C04983">
      <w:pPr>
        <w:spacing w:line="360" w:lineRule="auto"/>
        <w:jc w:val="thaiDistribute"/>
        <w:rPr>
          <w:rFonts w:cstheme="minorHAnsi"/>
          <w:sz w:val="19"/>
          <w:szCs w:val="19"/>
        </w:rPr>
      </w:pPr>
      <w:r w:rsidRPr="00C04983">
        <w:rPr>
          <w:rFonts w:cstheme="minorHAnsi"/>
          <w:sz w:val="19"/>
          <w:szCs w:val="19"/>
        </w:rPr>
        <w:t xml:space="preserve">The consolidated financial statements of </w:t>
      </w:r>
      <w:r w:rsidR="003D68F3" w:rsidRPr="001001DC">
        <w:rPr>
          <w:rFonts w:ascii="Arial" w:hAnsi="Arial"/>
          <w:sz w:val="19"/>
          <w:szCs w:val="19"/>
        </w:rPr>
        <w:t>General Engineering Public Company Limited and its subsidiaries</w:t>
      </w:r>
      <w:r w:rsidRPr="00C04983">
        <w:rPr>
          <w:rFonts w:cstheme="minorHAnsi"/>
          <w:sz w:val="19"/>
          <w:szCs w:val="19"/>
        </w:rPr>
        <w:t xml:space="preserve"> and the separate financial statements of </w:t>
      </w:r>
      <w:r w:rsidR="003D68F3" w:rsidRPr="001001DC">
        <w:rPr>
          <w:rFonts w:ascii="Arial" w:hAnsi="Arial"/>
          <w:sz w:val="19"/>
          <w:szCs w:val="19"/>
        </w:rPr>
        <w:t>General Engineering Public Company Limited</w:t>
      </w:r>
      <w:r w:rsidRPr="00C04983">
        <w:rPr>
          <w:rFonts w:cstheme="minorHAnsi"/>
          <w:sz w:val="19"/>
          <w:szCs w:val="19"/>
        </w:rPr>
        <w:t xml:space="preserve"> for the year ended 31 December 201</w:t>
      </w:r>
      <w:r w:rsidR="002B00FB">
        <w:rPr>
          <w:rFonts w:cstheme="minorHAnsi"/>
          <w:sz w:val="19"/>
          <w:szCs w:val="19"/>
        </w:rPr>
        <w:t>6</w:t>
      </w:r>
      <w:r w:rsidRPr="00C04983">
        <w:rPr>
          <w:rFonts w:cstheme="minorHAnsi"/>
          <w:sz w:val="19"/>
          <w:szCs w:val="19"/>
        </w:rPr>
        <w:t>, presented as comparative information, were audited by an auditor in the same office as mine, who issued his audit report dated 2</w:t>
      </w:r>
      <w:r w:rsidR="002B00FB">
        <w:rPr>
          <w:rFonts w:cstheme="minorHAnsi"/>
          <w:sz w:val="19"/>
          <w:szCs w:val="19"/>
        </w:rPr>
        <w:t>7</w:t>
      </w:r>
      <w:r w:rsidRPr="00C04983">
        <w:rPr>
          <w:rFonts w:cstheme="minorHAnsi"/>
          <w:sz w:val="19"/>
          <w:szCs w:val="19"/>
        </w:rPr>
        <w:t xml:space="preserve"> February 201</w:t>
      </w:r>
      <w:r w:rsidR="002B00FB">
        <w:rPr>
          <w:rFonts w:cstheme="minorHAnsi"/>
          <w:sz w:val="19"/>
          <w:szCs w:val="19"/>
        </w:rPr>
        <w:t>7</w:t>
      </w:r>
      <w:r w:rsidRPr="00C04983">
        <w:rPr>
          <w:rFonts w:cstheme="minorHAnsi"/>
          <w:sz w:val="19"/>
          <w:szCs w:val="19"/>
        </w:rPr>
        <w:t xml:space="preserve"> expressed an unqualified opinion.</w:t>
      </w:r>
    </w:p>
    <w:p w:rsidR="004C79F1" w:rsidRDefault="004C79F1" w:rsidP="004C79F1">
      <w:pPr>
        <w:pStyle w:val="BodyText"/>
        <w:spacing w:line="360" w:lineRule="auto"/>
        <w:jc w:val="thaiDistribute"/>
        <w:rPr>
          <w:rFonts w:ascii="Arial" w:hAnsi="Arial"/>
          <w:i/>
          <w:iCs/>
          <w:sz w:val="19"/>
          <w:szCs w:val="19"/>
        </w:rPr>
      </w:pPr>
    </w:p>
    <w:p w:rsidR="005B5801" w:rsidRDefault="005B5801">
      <w:pPr>
        <w:spacing w:after="0" w:line="240" w:lineRule="auto"/>
        <w:rPr>
          <w:rFonts w:ascii="Arial" w:hAnsi="Arial"/>
          <w:i/>
          <w:iCs/>
          <w:sz w:val="19"/>
          <w:szCs w:val="19"/>
        </w:rPr>
      </w:pPr>
      <w:r>
        <w:rPr>
          <w:rFonts w:ascii="Arial" w:hAnsi="Arial"/>
          <w:i/>
          <w:iCs/>
          <w:sz w:val="19"/>
          <w:szCs w:val="19"/>
        </w:rPr>
        <w:br w:type="page"/>
      </w:r>
    </w:p>
    <w:p w:rsidR="004C79F1" w:rsidRDefault="004C79F1" w:rsidP="004C79F1">
      <w:pPr>
        <w:pStyle w:val="BodyText"/>
        <w:spacing w:line="360" w:lineRule="auto"/>
        <w:jc w:val="thaiDistribute"/>
        <w:rPr>
          <w:rFonts w:ascii="Arial" w:hAnsi="Arial"/>
          <w:i/>
          <w:iCs/>
          <w:sz w:val="19"/>
          <w:szCs w:val="19"/>
        </w:rPr>
      </w:pPr>
      <w:r w:rsidRPr="00A629BB">
        <w:rPr>
          <w:rFonts w:ascii="Arial" w:hAnsi="Arial"/>
          <w:i/>
          <w:iCs/>
          <w:sz w:val="19"/>
          <w:szCs w:val="19"/>
        </w:rPr>
        <w:lastRenderedPageBreak/>
        <w:t>Other Information</w:t>
      </w:r>
    </w:p>
    <w:p w:rsidR="0034614B" w:rsidRPr="00601356" w:rsidRDefault="0034614B" w:rsidP="00335CA4">
      <w:pPr>
        <w:pStyle w:val="BodyText"/>
        <w:spacing w:after="0" w:line="360" w:lineRule="auto"/>
        <w:jc w:val="thaiDistribute"/>
        <w:rPr>
          <w:rFonts w:ascii="Arial" w:hAnsi="Arial" w:cstheme="minorBidi"/>
          <w:sz w:val="19"/>
          <w:szCs w:val="24"/>
          <w:lang w:bidi="th-TH"/>
        </w:rPr>
      </w:pPr>
      <w:r w:rsidRPr="0022409E">
        <w:rPr>
          <w:rFonts w:ascii="Arial" w:hAnsi="Arial"/>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r>
        <w:rPr>
          <w:rFonts w:ascii="Arial" w:hAnsi="Arial" w:cstheme="minorBidi" w:hint="cs"/>
          <w:sz w:val="19"/>
          <w:szCs w:val="24"/>
          <w:cs/>
          <w:lang w:bidi="th-TH"/>
        </w:rPr>
        <w:t>.</w:t>
      </w:r>
    </w:p>
    <w:p w:rsidR="004C79F1" w:rsidRPr="00277243" w:rsidRDefault="004C79F1" w:rsidP="00335CA4">
      <w:pPr>
        <w:pStyle w:val="BodyText"/>
        <w:spacing w:after="0" w:line="360" w:lineRule="auto"/>
        <w:jc w:val="thaiDistribute"/>
        <w:rPr>
          <w:rFonts w:ascii="Arial" w:hAnsi="Arial"/>
          <w:sz w:val="19"/>
          <w:szCs w:val="19"/>
          <w:lang w:bidi="th-TH"/>
        </w:rPr>
      </w:pPr>
    </w:p>
    <w:p w:rsidR="0034614B" w:rsidRPr="00277243" w:rsidRDefault="0034614B" w:rsidP="00335CA4">
      <w:pPr>
        <w:pStyle w:val="BodyText"/>
        <w:spacing w:after="0" w:line="360" w:lineRule="auto"/>
        <w:jc w:val="thaiDistribute"/>
        <w:rPr>
          <w:rFonts w:ascii="Arial" w:hAnsi="Arial"/>
          <w:sz w:val="19"/>
          <w:szCs w:val="19"/>
        </w:rPr>
      </w:pPr>
      <w:r w:rsidRPr="00277243">
        <w:rPr>
          <w:rFonts w:ascii="Arial" w:hAnsi="Arial"/>
          <w:sz w:val="19"/>
          <w:szCs w:val="19"/>
        </w:rPr>
        <w:t xml:space="preserve">My opinion on the consolidated and separate financial statements does not cover the other information and I will not express any form of assurance conclusion thereon. </w:t>
      </w:r>
    </w:p>
    <w:p w:rsidR="004C79F1" w:rsidRPr="00277243" w:rsidRDefault="004C79F1" w:rsidP="00335CA4">
      <w:pPr>
        <w:pStyle w:val="BodyText"/>
        <w:spacing w:after="0" w:line="360" w:lineRule="auto"/>
        <w:jc w:val="thaiDistribute"/>
        <w:rPr>
          <w:rFonts w:ascii="Arial" w:hAnsi="Arial"/>
          <w:sz w:val="19"/>
          <w:szCs w:val="19"/>
        </w:rPr>
      </w:pPr>
    </w:p>
    <w:p w:rsidR="0034614B" w:rsidRPr="00277243" w:rsidRDefault="0034614B" w:rsidP="00335CA4">
      <w:pPr>
        <w:pStyle w:val="BodyText"/>
        <w:spacing w:after="0" w:line="360" w:lineRule="auto"/>
        <w:jc w:val="thaiDistribute"/>
        <w:rPr>
          <w:rFonts w:ascii="Arial" w:hAnsi="Arial"/>
          <w:sz w:val="19"/>
          <w:szCs w:val="19"/>
        </w:rPr>
      </w:pPr>
      <w:r w:rsidRPr="00277243">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4C79F1" w:rsidRPr="00277243" w:rsidRDefault="004C79F1" w:rsidP="00335CA4">
      <w:pPr>
        <w:pStyle w:val="BodyText"/>
        <w:spacing w:after="0" w:line="360" w:lineRule="auto"/>
        <w:jc w:val="thaiDistribute"/>
        <w:rPr>
          <w:rFonts w:ascii="Arial" w:hAnsi="Arial"/>
          <w:sz w:val="19"/>
          <w:szCs w:val="19"/>
        </w:rPr>
      </w:pPr>
    </w:p>
    <w:p w:rsidR="0034614B" w:rsidRDefault="0034614B" w:rsidP="00335CA4">
      <w:pPr>
        <w:pStyle w:val="BodyText"/>
        <w:spacing w:after="0" w:line="360" w:lineRule="auto"/>
        <w:jc w:val="thaiDistribute"/>
        <w:rPr>
          <w:rFonts w:ascii="Arial" w:hAnsi="Arial"/>
          <w:sz w:val="24"/>
          <w:szCs w:val="24"/>
        </w:rPr>
      </w:pPr>
      <w:r w:rsidRPr="00277243">
        <w:rPr>
          <w:rFonts w:ascii="Arial" w:hAnsi="Arial"/>
          <w:sz w:val="19"/>
          <w:szCs w:val="19"/>
        </w:rPr>
        <w:t xml:space="preserve">When I read the annual report, if I conclude that there is a material misstatement therein, I am required to </w:t>
      </w:r>
      <w:r>
        <w:rPr>
          <w:rFonts w:ascii="Arial" w:hAnsi="Arial"/>
          <w:sz w:val="19"/>
          <w:szCs w:val="19"/>
        </w:rPr>
        <w:t>request management and those charged with governance to correct the material misstatement.</w:t>
      </w:r>
    </w:p>
    <w:p w:rsidR="0034614B" w:rsidRPr="00277243" w:rsidRDefault="0034614B" w:rsidP="00335CA4">
      <w:pPr>
        <w:pStyle w:val="BodyText"/>
        <w:spacing w:after="0" w:line="360" w:lineRule="auto"/>
        <w:jc w:val="thaiDistribute"/>
        <w:rPr>
          <w:rFonts w:ascii="Arial" w:hAnsi="Arial"/>
          <w:sz w:val="19"/>
          <w:szCs w:val="19"/>
        </w:rPr>
      </w:pPr>
    </w:p>
    <w:p w:rsidR="004C79F1" w:rsidRPr="006E794A" w:rsidRDefault="004C79F1" w:rsidP="00335CA4">
      <w:pPr>
        <w:pStyle w:val="BodyText"/>
        <w:spacing w:after="0" w:line="360" w:lineRule="auto"/>
        <w:jc w:val="thaiDistribute"/>
        <w:rPr>
          <w:rFonts w:ascii="Arial" w:hAnsi="Arial"/>
          <w:i/>
          <w:iCs/>
          <w:sz w:val="19"/>
          <w:szCs w:val="19"/>
        </w:rPr>
      </w:pPr>
      <w:r w:rsidRPr="0022409E">
        <w:rPr>
          <w:rFonts w:ascii="Arial" w:hAnsi="Arial"/>
          <w:i/>
          <w:iCs/>
          <w:sz w:val="19"/>
          <w:szCs w:val="19"/>
        </w:rPr>
        <w:t>Responsibilities of Management and Those Charged with Governance for the Consolidated and Separate Financial Statements</w:t>
      </w:r>
    </w:p>
    <w:p w:rsidR="004C79F1" w:rsidRPr="006E794A" w:rsidRDefault="004C79F1" w:rsidP="00335CA4">
      <w:pPr>
        <w:pStyle w:val="BodyText"/>
        <w:spacing w:after="0" w:line="360" w:lineRule="auto"/>
        <w:jc w:val="thaiDistribute"/>
        <w:rPr>
          <w:rFonts w:ascii="Arial" w:hAnsi="Arial"/>
          <w:sz w:val="19"/>
          <w:szCs w:val="19"/>
        </w:rPr>
      </w:pPr>
    </w:p>
    <w:p w:rsidR="00C31FA8" w:rsidRDefault="00C31FA8" w:rsidP="00335CA4">
      <w:pPr>
        <w:pStyle w:val="BodyText"/>
        <w:spacing w:after="0" w:line="360" w:lineRule="auto"/>
        <w:jc w:val="thaiDistribute"/>
        <w:rPr>
          <w:rFonts w:ascii="Arial" w:hAnsi="Arial"/>
          <w:sz w:val="19"/>
          <w:szCs w:val="19"/>
        </w:rPr>
      </w:pPr>
      <w:r w:rsidRPr="0022409E">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rsidR="00C31FA8" w:rsidRDefault="00C31FA8" w:rsidP="00335CA4">
      <w:pPr>
        <w:pStyle w:val="BodyText"/>
        <w:spacing w:after="0" w:line="360" w:lineRule="auto"/>
        <w:jc w:val="thaiDistribute"/>
        <w:rPr>
          <w:rFonts w:ascii="Arial" w:hAnsi="Arial"/>
          <w:sz w:val="19"/>
          <w:szCs w:val="19"/>
        </w:rPr>
      </w:pPr>
    </w:p>
    <w:p w:rsidR="00C31FA8" w:rsidRPr="006E794A" w:rsidRDefault="00C31FA8" w:rsidP="00335CA4">
      <w:pPr>
        <w:pStyle w:val="BodyText"/>
        <w:spacing w:after="0" w:line="360" w:lineRule="auto"/>
        <w:jc w:val="thaiDistribute"/>
        <w:rPr>
          <w:rFonts w:ascii="Arial" w:hAnsi="Arial"/>
          <w:sz w:val="19"/>
          <w:szCs w:val="19"/>
        </w:rPr>
      </w:pPr>
      <w:r w:rsidRPr="0022409E">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4C79F1" w:rsidRDefault="004C79F1" w:rsidP="00335CA4">
      <w:pPr>
        <w:pStyle w:val="BodyText"/>
        <w:spacing w:after="0" w:line="360" w:lineRule="auto"/>
        <w:jc w:val="thaiDistribute"/>
        <w:rPr>
          <w:rFonts w:ascii="Arial" w:hAnsi="Arial"/>
          <w:sz w:val="19"/>
          <w:szCs w:val="19"/>
        </w:rPr>
      </w:pPr>
    </w:p>
    <w:p w:rsidR="00C31FA8" w:rsidRDefault="00C31FA8" w:rsidP="00335CA4">
      <w:pPr>
        <w:pStyle w:val="BodyText"/>
        <w:spacing w:after="0" w:line="360" w:lineRule="auto"/>
        <w:jc w:val="thaiDistribute"/>
        <w:rPr>
          <w:rFonts w:ascii="Arial" w:hAnsi="Arial"/>
          <w:sz w:val="19"/>
          <w:szCs w:val="19"/>
        </w:rPr>
      </w:pPr>
      <w:r w:rsidRPr="0022409E">
        <w:rPr>
          <w:rFonts w:ascii="Arial" w:hAnsi="Arial"/>
          <w:sz w:val="19"/>
          <w:szCs w:val="19"/>
        </w:rPr>
        <w:t>Those charged with governance are responsible for overseeing the Group’s financial reporting process.</w:t>
      </w:r>
    </w:p>
    <w:p w:rsidR="00277243" w:rsidRDefault="00277243" w:rsidP="00AA27F7">
      <w:pPr>
        <w:pStyle w:val="BodyText"/>
        <w:spacing w:after="240" w:line="360" w:lineRule="auto"/>
        <w:jc w:val="thaiDistribute"/>
        <w:rPr>
          <w:rFonts w:ascii="Arial" w:hAnsi="Arial"/>
          <w:sz w:val="19"/>
          <w:szCs w:val="19"/>
        </w:rPr>
      </w:pPr>
    </w:p>
    <w:p w:rsidR="005B5801" w:rsidRDefault="005B5801">
      <w:pPr>
        <w:spacing w:after="0" w:line="240" w:lineRule="auto"/>
        <w:rPr>
          <w:rFonts w:ascii="Arial" w:hAnsi="Arial"/>
          <w:i/>
          <w:iCs/>
          <w:sz w:val="19"/>
          <w:szCs w:val="19"/>
        </w:rPr>
      </w:pPr>
      <w:r>
        <w:rPr>
          <w:rFonts w:ascii="Arial" w:hAnsi="Arial"/>
          <w:i/>
          <w:iCs/>
          <w:sz w:val="19"/>
          <w:szCs w:val="19"/>
        </w:rPr>
        <w:br w:type="page"/>
      </w:r>
    </w:p>
    <w:p w:rsidR="00D106F9" w:rsidRPr="00801A1C" w:rsidRDefault="00D106F9" w:rsidP="00335CA4">
      <w:pPr>
        <w:pStyle w:val="BodyText"/>
        <w:spacing w:after="0" w:line="360" w:lineRule="auto"/>
        <w:jc w:val="thaiDistribute"/>
        <w:rPr>
          <w:rFonts w:ascii="Arial" w:hAnsi="Arial"/>
          <w:i/>
          <w:iCs/>
          <w:sz w:val="19"/>
          <w:szCs w:val="19"/>
        </w:rPr>
      </w:pPr>
      <w:r w:rsidRPr="0022409E">
        <w:rPr>
          <w:rFonts w:ascii="Arial" w:hAnsi="Arial"/>
          <w:i/>
          <w:iCs/>
          <w:sz w:val="19"/>
          <w:szCs w:val="19"/>
        </w:rPr>
        <w:lastRenderedPageBreak/>
        <w:t>Auditor’s Responsibilities for the Audit of the Consolidated and Separate Financial Statements</w:t>
      </w:r>
    </w:p>
    <w:p w:rsidR="00D106F9" w:rsidRPr="00801A1C" w:rsidRDefault="00D106F9" w:rsidP="00335CA4">
      <w:pPr>
        <w:pStyle w:val="BodyText"/>
        <w:spacing w:after="0" w:line="360" w:lineRule="auto"/>
        <w:jc w:val="thaiDistribute"/>
        <w:rPr>
          <w:rFonts w:ascii="Arial" w:hAnsi="Arial"/>
          <w:sz w:val="24"/>
          <w:szCs w:val="24"/>
        </w:rPr>
      </w:pPr>
    </w:p>
    <w:p w:rsidR="00842C36" w:rsidRPr="00365072" w:rsidRDefault="00842C36" w:rsidP="00335CA4">
      <w:pPr>
        <w:pStyle w:val="BodyText"/>
        <w:spacing w:after="0" w:line="360" w:lineRule="auto"/>
        <w:jc w:val="thaiDistribute"/>
        <w:rPr>
          <w:rFonts w:ascii="Arial" w:hAnsi="Arial"/>
          <w:sz w:val="19"/>
          <w:szCs w:val="19"/>
        </w:rPr>
      </w:pPr>
      <w:r w:rsidRPr="004A0993">
        <w:rPr>
          <w:rFonts w:ascii="Arial" w:hAnsi="Arial"/>
          <w:sz w:val="19"/>
          <w:szCs w:val="19"/>
        </w:rPr>
        <w:t xml:space="preserve">My objectives are to obtain reasonable assurance about whether the </w:t>
      </w:r>
      <w:r>
        <w:rPr>
          <w:rFonts w:ascii="Arial" w:hAnsi="Arial"/>
          <w:sz w:val="19"/>
          <w:szCs w:val="19"/>
        </w:rPr>
        <w:t xml:space="preserve">consolidated and separate </w:t>
      </w:r>
      <w:r w:rsidRPr="004A0993">
        <w:rPr>
          <w:rFonts w:ascii="Arial" w:hAnsi="Arial"/>
          <w:sz w:val="19"/>
          <w:szCs w:val="19"/>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w:t>
      </w:r>
      <w:r>
        <w:rPr>
          <w:rFonts w:ascii="Arial" w:hAnsi="Arial"/>
          <w:sz w:val="19"/>
          <w:szCs w:val="19"/>
        </w:rPr>
        <w:t>hai Standards on Auditing</w:t>
      </w:r>
      <w:r w:rsidRPr="004A0993">
        <w:rPr>
          <w:rFonts w:ascii="Arial" w:hAnsi="Arial"/>
          <w:sz w:val="19"/>
          <w:szCs w:val="19"/>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Pr>
          <w:rFonts w:ascii="Arial" w:hAnsi="Arial"/>
          <w:sz w:val="19"/>
          <w:szCs w:val="19"/>
        </w:rPr>
        <w:t xml:space="preserve"> consolidated and separate</w:t>
      </w:r>
      <w:r w:rsidRPr="004A0993">
        <w:rPr>
          <w:rFonts w:ascii="Arial" w:hAnsi="Arial"/>
          <w:sz w:val="19"/>
          <w:szCs w:val="19"/>
        </w:rPr>
        <w:t xml:space="preserve"> financial statements.</w:t>
      </w:r>
    </w:p>
    <w:p w:rsidR="00944F6A" w:rsidRPr="00365072" w:rsidRDefault="00944F6A" w:rsidP="00335CA4">
      <w:pPr>
        <w:pStyle w:val="BodyText"/>
        <w:spacing w:after="0" w:line="360" w:lineRule="auto"/>
        <w:jc w:val="thaiDistribute"/>
        <w:rPr>
          <w:rFonts w:ascii="Arial" w:hAnsi="Arial"/>
          <w:sz w:val="19"/>
          <w:szCs w:val="19"/>
        </w:rPr>
      </w:pPr>
    </w:p>
    <w:p w:rsidR="00071463" w:rsidRDefault="00071463" w:rsidP="00335CA4">
      <w:pPr>
        <w:pStyle w:val="BodyText"/>
        <w:spacing w:after="0" w:line="360" w:lineRule="auto"/>
        <w:jc w:val="thaiDistribute"/>
        <w:rPr>
          <w:rFonts w:ascii="Arial" w:hAnsi="Arial"/>
          <w:sz w:val="19"/>
          <w:szCs w:val="19"/>
        </w:rPr>
      </w:pPr>
      <w:r w:rsidRPr="001906DB">
        <w:rPr>
          <w:rFonts w:ascii="Arial" w:hAnsi="Arial"/>
          <w:sz w:val="19"/>
          <w:szCs w:val="19"/>
        </w:rPr>
        <w:t>As part of an audit in accordance with Thai Standards on Auditing, I exercise professional judgment and maintain professional skepticism throughout the audit. I also:</w:t>
      </w:r>
    </w:p>
    <w:p w:rsidR="00071463" w:rsidRDefault="00071463" w:rsidP="00335CA4">
      <w:pPr>
        <w:pStyle w:val="BodyText"/>
        <w:numPr>
          <w:ilvl w:val="0"/>
          <w:numId w:val="40"/>
        </w:numPr>
        <w:spacing w:after="0" w:line="360" w:lineRule="auto"/>
        <w:jc w:val="thaiDistribute"/>
        <w:rPr>
          <w:rFonts w:ascii="Arial" w:hAnsi="Arial"/>
          <w:sz w:val="19"/>
          <w:szCs w:val="19"/>
        </w:rPr>
      </w:pPr>
      <w:r w:rsidRPr="0022409E">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r w:rsidRPr="00801A1C">
        <w:rPr>
          <w:rFonts w:ascii="Arial" w:hAnsi="Arial"/>
          <w:sz w:val="19"/>
          <w:szCs w:val="19"/>
        </w:rPr>
        <w:t xml:space="preserve"> </w:t>
      </w:r>
    </w:p>
    <w:p w:rsidR="00071463" w:rsidRPr="009548AA" w:rsidRDefault="00071463" w:rsidP="00071463">
      <w:pPr>
        <w:pStyle w:val="BodyText"/>
        <w:numPr>
          <w:ilvl w:val="0"/>
          <w:numId w:val="40"/>
        </w:numPr>
        <w:spacing w:line="360" w:lineRule="auto"/>
        <w:jc w:val="thaiDistribute"/>
        <w:rPr>
          <w:rFonts w:ascii="Arial" w:hAnsi="Arial"/>
          <w:sz w:val="19"/>
          <w:szCs w:val="19"/>
        </w:rPr>
      </w:pPr>
      <w:r w:rsidRPr="001906DB">
        <w:rPr>
          <w:rFonts w:ascii="Arial" w:hAnsi="Arial"/>
          <w:sz w:val="19"/>
          <w:szCs w:val="19"/>
        </w:rPr>
        <w:t xml:space="preserve">Obtain an understanding of internal control relevant to the audit in order to design audit procedures that are appropriate in the circumstances, but not for the purpose of expressing an opinion on the effectiveness of the </w:t>
      </w:r>
      <w:r>
        <w:rPr>
          <w:rFonts w:ascii="Arial" w:hAnsi="Arial"/>
          <w:sz w:val="19"/>
          <w:szCs w:val="19"/>
        </w:rPr>
        <w:t>Group</w:t>
      </w:r>
      <w:r w:rsidRPr="001906DB">
        <w:rPr>
          <w:rFonts w:ascii="Arial" w:hAnsi="Arial"/>
          <w:sz w:val="19"/>
          <w:szCs w:val="19"/>
        </w:rPr>
        <w:t>’s internal control.</w:t>
      </w:r>
    </w:p>
    <w:p w:rsidR="00071463" w:rsidRDefault="00071463" w:rsidP="00071463">
      <w:pPr>
        <w:pStyle w:val="BodyText"/>
        <w:numPr>
          <w:ilvl w:val="0"/>
          <w:numId w:val="40"/>
        </w:numPr>
        <w:spacing w:line="360" w:lineRule="auto"/>
        <w:jc w:val="thaiDistribute"/>
        <w:rPr>
          <w:rFonts w:ascii="Arial" w:hAnsi="Arial"/>
          <w:sz w:val="19"/>
          <w:szCs w:val="19"/>
        </w:rPr>
      </w:pPr>
      <w:r w:rsidRPr="009548AA">
        <w:rPr>
          <w:rFonts w:ascii="Arial" w:hAnsi="Arial"/>
          <w:sz w:val="19"/>
          <w:szCs w:val="19"/>
        </w:rPr>
        <w:t xml:space="preserve">Evaluate the appropriateness of accounting policies used and the reasonableness of accounting estimates and related disclosures made by management. </w:t>
      </w:r>
    </w:p>
    <w:p w:rsidR="00071463" w:rsidRDefault="00071463" w:rsidP="00071463">
      <w:pPr>
        <w:pStyle w:val="BodyText"/>
        <w:numPr>
          <w:ilvl w:val="0"/>
          <w:numId w:val="40"/>
        </w:numPr>
        <w:spacing w:line="360" w:lineRule="auto"/>
        <w:jc w:val="thaiDistribute"/>
        <w:rPr>
          <w:rFonts w:ascii="Arial" w:hAnsi="Arial"/>
          <w:sz w:val="19"/>
          <w:szCs w:val="19"/>
        </w:rPr>
      </w:pPr>
      <w:r w:rsidRPr="0022409E">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Arial" w:hAnsi="Arial"/>
          <w:sz w:val="19"/>
          <w:szCs w:val="19"/>
        </w:rPr>
        <w:t>Group</w:t>
      </w:r>
      <w:r w:rsidRPr="0022409E">
        <w:rPr>
          <w:rFonts w:ascii="Arial" w:hAnsi="Arial"/>
          <w:sz w:val="19"/>
          <w:szCs w:val="19"/>
        </w:rPr>
        <w:t xml:space="preserve">’s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w:t>
      </w:r>
      <w:r>
        <w:rPr>
          <w:rFonts w:ascii="Arial" w:hAnsi="Arial"/>
          <w:sz w:val="19"/>
          <w:szCs w:val="19"/>
        </w:rPr>
        <w:t>Group</w:t>
      </w:r>
      <w:r w:rsidRPr="0022409E">
        <w:rPr>
          <w:rFonts w:ascii="Arial" w:hAnsi="Arial"/>
          <w:sz w:val="19"/>
          <w:szCs w:val="19"/>
        </w:rPr>
        <w:t xml:space="preserve"> to cease to continue as a going concern.</w:t>
      </w:r>
      <w:r w:rsidRPr="004A0993">
        <w:rPr>
          <w:rFonts w:ascii="Arial" w:hAnsi="Arial"/>
          <w:spacing w:val="-4"/>
          <w:sz w:val="19"/>
          <w:szCs w:val="19"/>
        </w:rPr>
        <w:t xml:space="preserve"> </w:t>
      </w:r>
      <w:r w:rsidRPr="006E794A">
        <w:rPr>
          <w:rFonts w:ascii="Arial" w:hAnsi="Arial"/>
          <w:spacing w:val="-4"/>
          <w:sz w:val="19"/>
          <w:szCs w:val="19"/>
        </w:rPr>
        <w:t xml:space="preserve"> </w:t>
      </w:r>
      <w:r w:rsidRPr="009548AA">
        <w:rPr>
          <w:rFonts w:ascii="Arial" w:hAnsi="Arial"/>
          <w:sz w:val="19"/>
          <w:szCs w:val="19"/>
        </w:rPr>
        <w:t xml:space="preserve"> </w:t>
      </w:r>
    </w:p>
    <w:p w:rsidR="005B5801" w:rsidRDefault="005B5801">
      <w:pPr>
        <w:spacing w:after="0" w:line="240" w:lineRule="auto"/>
        <w:rPr>
          <w:rFonts w:ascii="Arial" w:hAnsi="Arial"/>
          <w:sz w:val="19"/>
          <w:szCs w:val="19"/>
        </w:rPr>
      </w:pPr>
      <w:r>
        <w:rPr>
          <w:rFonts w:ascii="Arial" w:hAnsi="Arial"/>
          <w:sz w:val="19"/>
          <w:szCs w:val="19"/>
        </w:rPr>
        <w:br w:type="page"/>
      </w:r>
    </w:p>
    <w:p w:rsidR="00071463" w:rsidRDefault="00071463" w:rsidP="00071463">
      <w:pPr>
        <w:pStyle w:val="BodyText"/>
        <w:numPr>
          <w:ilvl w:val="0"/>
          <w:numId w:val="40"/>
        </w:numPr>
        <w:spacing w:line="360" w:lineRule="auto"/>
        <w:jc w:val="thaiDistribute"/>
        <w:rPr>
          <w:rFonts w:ascii="Arial" w:hAnsi="Arial"/>
          <w:sz w:val="19"/>
          <w:szCs w:val="19"/>
        </w:rPr>
      </w:pPr>
      <w:r w:rsidRPr="004A0993">
        <w:rPr>
          <w:rFonts w:ascii="Arial" w:hAnsi="Arial"/>
          <w:sz w:val="19"/>
          <w:szCs w:val="19"/>
        </w:rPr>
        <w:lastRenderedPageBreak/>
        <w:t xml:space="preserve">Evaluate the overall presentation, structure and content of the </w:t>
      </w:r>
      <w:r w:rsidRPr="0022409E">
        <w:rPr>
          <w:rFonts w:ascii="Arial" w:hAnsi="Arial"/>
          <w:sz w:val="19"/>
          <w:szCs w:val="19"/>
        </w:rPr>
        <w:t>consolidated and separate</w:t>
      </w:r>
      <w:r w:rsidRPr="004A0993">
        <w:rPr>
          <w:rFonts w:ascii="Arial" w:hAnsi="Arial"/>
          <w:sz w:val="19"/>
          <w:szCs w:val="19"/>
        </w:rPr>
        <w:t xml:space="preserve"> financial statements, including the disclosures, and whether the </w:t>
      </w:r>
      <w:r w:rsidRPr="0022409E">
        <w:rPr>
          <w:rFonts w:ascii="Arial" w:hAnsi="Arial"/>
          <w:sz w:val="19"/>
          <w:szCs w:val="19"/>
        </w:rPr>
        <w:t>consolidated and separate</w:t>
      </w:r>
      <w:r w:rsidRPr="004A0993">
        <w:rPr>
          <w:rFonts w:ascii="Arial" w:hAnsi="Arial"/>
          <w:sz w:val="19"/>
          <w:szCs w:val="19"/>
        </w:rPr>
        <w:t xml:space="preserve"> financial statements represent the underlying transactions and events in a manner that achieves fair presentation.</w:t>
      </w:r>
      <w:r w:rsidRPr="009548AA">
        <w:rPr>
          <w:rFonts w:ascii="Arial" w:hAnsi="Arial"/>
          <w:sz w:val="19"/>
          <w:szCs w:val="19"/>
        </w:rPr>
        <w:t xml:space="preserve"> </w:t>
      </w:r>
    </w:p>
    <w:p w:rsidR="00071463" w:rsidRDefault="00071463" w:rsidP="0077674D">
      <w:pPr>
        <w:pStyle w:val="Default"/>
        <w:numPr>
          <w:ilvl w:val="0"/>
          <w:numId w:val="40"/>
        </w:numPr>
        <w:spacing w:line="360" w:lineRule="auto"/>
        <w:jc w:val="thaiDistribute"/>
        <w:rPr>
          <w:color w:val="000000" w:themeColor="text1"/>
          <w:spacing w:val="-4"/>
          <w:sz w:val="19"/>
          <w:szCs w:val="19"/>
        </w:rPr>
      </w:pPr>
      <w:r w:rsidRPr="00277243">
        <w:rPr>
          <w:color w:val="000000" w:themeColor="text1"/>
          <w:spacing w:val="-4"/>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6841EA" w:rsidRPr="00277243" w:rsidRDefault="006841EA" w:rsidP="006841EA">
      <w:pPr>
        <w:pStyle w:val="Default"/>
        <w:spacing w:line="360" w:lineRule="auto"/>
        <w:ind w:left="720"/>
        <w:jc w:val="thaiDistribute"/>
        <w:rPr>
          <w:color w:val="000000" w:themeColor="text1"/>
          <w:spacing w:val="-4"/>
          <w:sz w:val="19"/>
          <w:szCs w:val="19"/>
        </w:rPr>
      </w:pPr>
    </w:p>
    <w:p w:rsidR="009B5DCD" w:rsidRDefault="009B5DCD" w:rsidP="00335CA4">
      <w:pPr>
        <w:pStyle w:val="BodyText"/>
        <w:spacing w:after="0" w:line="360" w:lineRule="auto"/>
        <w:jc w:val="thaiDistribute"/>
        <w:rPr>
          <w:rFonts w:ascii="Arial" w:hAnsi="Arial"/>
          <w:sz w:val="19"/>
          <w:szCs w:val="19"/>
        </w:rPr>
      </w:pPr>
      <w:r w:rsidRPr="004A0993">
        <w:rPr>
          <w:rFonts w:ascii="Arial" w:hAnsi="Arial"/>
          <w:sz w:val="19"/>
          <w:szCs w:val="19"/>
        </w:rPr>
        <w:t xml:space="preserve">I communicate with </w:t>
      </w:r>
      <w:r>
        <w:rPr>
          <w:rFonts w:ascii="Arial" w:hAnsi="Arial"/>
          <w:sz w:val="19"/>
          <w:szCs w:val="19"/>
        </w:rPr>
        <w:t>those charged with governance</w:t>
      </w:r>
      <w:r w:rsidRPr="004A0993">
        <w:rPr>
          <w:rFonts w:ascii="Arial" w:hAnsi="Arial"/>
          <w:sz w:val="19"/>
          <w:szCs w:val="19"/>
        </w:rPr>
        <w:t xml:space="preserve"> regarding, among other matters, the planned scope and timing of the audit and significant audit findings, including any significant deficiencies in internal control that I identify during my audit.</w:t>
      </w:r>
    </w:p>
    <w:p w:rsidR="00944F6A" w:rsidRPr="0022409E" w:rsidRDefault="00944F6A" w:rsidP="00335CA4">
      <w:pPr>
        <w:pStyle w:val="BodyText"/>
        <w:spacing w:after="0" w:line="360" w:lineRule="auto"/>
        <w:jc w:val="thaiDistribute"/>
        <w:rPr>
          <w:rFonts w:ascii="Arial" w:hAnsi="Arial"/>
          <w:sz w:val="19"/>
          <w:szCs w:val="19"/>
        </w:rPr>
      </w:pPr>
    </w:p>
    <w:p w:rsidR="009B5DCD" w:rsidRPr="0022409E" w:rsidRDefault="009B5DCD" w:rsidP="00335CA4">
      <w:pPr>
        <w:pStyle w:val="BodyText"/>
        <w:spacing w:after="0" w:line="360" w:lineRule="auto"/>
        <w:jc w:val="thaiDistribute"/>
        <w:rPr>
          <w:rFonts w:ascii="Arial" w:hAnsi="Arial"/>
          <w:sz w:val="19"/>
          <w:szCs w:val="19"/>
        </w:rPr>
      </w:pPr>
      <w:r w:rsidRPr="0022409E">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70266C" w:rsidRDefault="0070266C" w:rsidP="00335CA4">
      <w:pPr>
        <w:pStyle w:val="BodyText"/>
        <w:spacing w:after="0" w:line="360" w:lineRule="auto"/>
        <w:jc w:val="thaiDistribute"/>
        <w:rPr>
          <w:rFonts w:ascii="Arial" w:hAnsi="Arial"/>
          <w:sz w:val="19"/>
          <w:szCs w:val="19"/>
        </w:rPr>
      </w:pPr>
    </w:p>
    <w:p w:rsidR="009B5DCD" w:rsidRDefault="009B5DCD" w:rsidP="00335CA4">
      <w:pPr>
        <w:pStyle w:val="BodyText"/>
        <w:spacing w:after="0" w:line="360" w:lineRule="auto"/>
        <w:jc w:val="thaiDistribute"/>
        <w:rPr>
          <w:rFonts w:ascii="Arial" w:hAnsi="Arial"/>
          <w:sz w:val="19"/>
          <w:szCs w:val="19"/>
        </w:rPr>
      </w:pPr>
      <w:r w:rsidRPr="0022409E">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E794A" w:rsidRDefault="006E794A" w:rsidP="006E794A">
      <w:pPr>
        <w:pStyle w:val="BodyText"/>
        <w:spacing w:after="0" w:line="360" w:lineRule="auto"/>
        <w:jc w:val="thaiDistribute"/>
        <w:rPr>
          <w:rFonts w:ascii="Arial" w:hAnsi="Arial"/>
          <w:sz w:val="19"/>
          <w:szCs w:val="19"/>
        </w:rPr>
      </w:pPr>
    </w:p>
    <w:p w:rsidR="006E794A" w:rsidRDefault="006E794A" w:rsidP="00FF5F38">
      <w:pPr>
        <w:pStyle w:val="BodyText"/>
        <w:spacing w:after="0" w:line="276" w:lineRule="auto"/>
        <w:rPr>
          <w:rFonts w:ascii="Arial" w:hAnsi="Arial"/>
          <w:sz w:val="19"/>
          <w:szCs w:val="19"/>
        </w:rPr>
      </w:pPr>
    </w:p>
    <w:p w:rsidR="00A62910" w:rsidRDefault="00A62910" w:rsidP="004A7EB9">
      <w:pPr>
        <w:pStyle w:val="BodyText"/>
        <w:spacing w:line="276" w:lineRule="auto"/>
        <w:rPr>
          <w:rFonts w:ascii="Arial" w:hAnsi="Arial"/>
          <w:sz w:val="19"/>
          <w:szCs w:val="19"/>
        </w:rPr>
      </w:pPr>
    </w:p>
    <w:p w:rsidR="00A50F08" w:rsidRPr="00B72118" w:rsidRDefault="00A50F08" w:rsidP="00A50F08">
      <w:pPr>
        <w:pStyle w:val="BodyText"/>
        <w:spacing w:line="276" w:lineRule="auto"/>
        <w:rPr>
          <w:rFonts w:ascii="Arial" w:hAnsi="Arial"/>
          <w:b/>
          <w:bCs/>
          <w:sz w:val="19"/>
          <w:szCs w:val="19"/>
        </w:rPr>
      </w:pPr>
      <w:r w:rsidRPr="0022409E">
        <w:rPr>
          <w:rFonts w:ascii="Arial" w:hAnsi="Arial"/>
          <w:b/>
          <w:bCs/>
          <w:sz w:val="19"/>
          <w:szCs w:val="19"/>
        </w:rPr>
        <w:t>Miss Sansanee Poolsawat</w:t>
      </w:r>
    </w:p>
    <w:p w:rsidR="00A50F08" w:rsidRPr="00B72118" w:rsidRDefault="00A50F08" w:rsidP="00A50F08">
      <w:pPr>
        <w:pStyle w:val="BodyText"/>
        <w:spacing w:line="276" w:lineRule="auto"/>
        <w:rPr>
          <w:rFonts w:ascii="Arial" w:hAnsi="Arial"/>
          <w:sz w:val="19"/>
          <w:szCs w:val="19"/>
        </w:rPr>
      </w:pPr>
      <w:r w:rsidRPr="00B72118">
        <w:rPr>
          <w:rFonts w:ascii="Arial" w:hAnsi="Arial"/>
          <w:sz w:val="19"/>
          <w:szCs w:val="19"/>
        </w:rPr>
        <w:t>Certified Public Accountant</w:t>
      </w:r>
    </w:p>
    <w:p w:rsidR="00A50F08" w:rsidRPr="00B72118" w:rsidRDefault="00A50F08" w:rsidP="00A50F08">
      <w:pPr>
        <w:pStyle w:val="BodyText"/>
        <w:spacing w:line="276" w:lineRule="auto"/>
        <w:rPr>
          <w:rFonts w:ascii="Arial" w:hAnsi="Arial"/>
          <w:sz w:val="19"/>
          <w:szCs w:val="19"/>
        </w:rPr>
      </w:pPr>
      <w:r w:rsidRPr="00B72118">
        <w:rPr>
          <w:rFonts w:ascii="Arial" w:hAnsi="Arial"/>
          <w:sz w:val="19"/>
          <w:szCs w:val="19"/>
        </w:rPr>
        <w:t xml:space="preserve">Registration No. </w:t>
      </w:r>
      <w:r>
        <w:rPr>
          <w:rFonts w:ascii="Arial" w:hAnsi="Arial"/>
          <w:sz w:val="19"/>
          <w:szCs w:val="19"/>
        </w:rPr>
        <w:t>6977</w:t>
      </w:r>
    </w:p>
    <w:p w:rsidR="00A50F08" w:rsidRDefault="00A50F08" w:rsidP="00A50F08">
      <w:pPr>
        <w:pStyle w:val="BodyText"/>
        <w:spacing w:line="276" w:lineRule="auto"/>
        <w:rPr>
          <w:rFonts w:ascii="Arial" w:hAnsi="Arial"/>
          <w:sz w:val="19"/>
          <w:szCs w:val="19"/>
        </w:rPr>
      </w:pPr>
    </w:p>
    <w:p w:rsidR="00DF79FD" w:rsidRPr="00B72118" w:rsidRDefault="00DF79FD" w:rsidP="00A50F08">
      <w:pPr>
        <w:pStyle w:val="BodyText"/>
        <w:spacing w:line="276" w:lineRule="auto"/>
        <w:rPr>
          <w:rFonts w:ascii="Arial" w:hAnsi="Arial"/>
          <w:sz w:val="19"/>
          <w:szCs w:val="19"/>
        </w:rPr>
      </w:pPr>
      <w:r w:rsidRPr="00884C3A">
        <w:rPr>
          <w:rFonts w:asciiTheme="majorHAnsi" w:hAnsiTheme="majorHAnsi" w:cstheme="majorHAnsi"/>
          <w:sz w:val="19"/>
          <w:szCs w:val="19"/>
        </w:rPr>
        <w:t>Grant Thornton Limited</w:t>
      </w:r>
    </w:p>
    <w:p w:rsidR="00A50F08" w:rsidRPr="00F32A4C" w:rsidRDefault="00A50F08" w:rsidP="00A50F08">
      <w:pPr>
        <w:pStyle w:val="BodyText"/>
        <w:spacing w:line="276" w:lineRule="auto"/>
        <w:rPr>
          <w:rFonts w:ascii="Arial" w:hAnsi="Arial"/>
          <w:sz w:val="19"/>
          <w:szCs w:val="19"/>
        </w:rPr>
      </w:pPr>
      <w:r w:rsidRPr="00F32A4C">
        <w:rPr>
          <w:rFonts w:ascii="Arial" w:hAnsi="Arial"/>
          <w:sz w:val="19"/>
          <w:szCs w:val="19"/>
        </w:rPr>
        <w:t>Bangkok</w:t>
      </w:r>
    </w:p>
    <w:p w:rsidR="00A50F08" w:rsidRPr="009548AA" w:rsidRDefault="00A50F08" w:rsidP="00A50F08">
      <w:pPr>
        <w:pStyle w:val="BodyText"/>
        <w:spacing w:line="276" w:lineRule="auto"/>
      </w:pPr>
      <w:r w:rsidRPr="00F32A4C">
        <w:rPr>
          <w:rFonts w:ascii="Arial" w:hAnsi="Arial"/>
          <w:sz w:val="19"/>
          <w:szCs w:val="19"/>
        </w:rPr>
        <w:t>2</w:t>
      </w:r>
      <w:r>
        <w:rPr>
          <w:rFonts w:ascii="Arial" w:hAnsi="Arial"/>
          <w:sz w:val="19"/>
          <w:szCs w:val="19"/>
        </w:rPr>
        <w:t>7</w:t>
      </w:r>
      <w:r w:rsidRPr="00F32A4C">
        <w:rPr>
          <w:rFonts w:ascii="Arial" w:hAnsi="Arial"/>
          <w:sz w:val="19"/>
          <w:szCs w:val="19"/>
        </w:rPr>
        <w:t xml:space="preserve"> February 2018</w:t>
      </w:r>
    </w:p>
    <w:p w:rsidR="00D15EA5" w:rsidRPr="009548AA" w:rsidRDefault="00D15EA5" w:rsidP="00A50F08">
      <w:pPr>
        <w:pStyle w:val="BodyText"/>
        <w:spacing w:line="276" w:lineRule="auto"/>
      </w:pPr>
    </w:p>
    <w:sectPr w:rsidR="00D15EA5" w:rsidRPr="009548AA"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895" w:rsidRDefault="00413895">
      <w:r>
        <w:separator/>
      </w:r>
    </w:p>
  </w:endnote>
  <w:endnote w:type="continuationSeparator" w:id="0">
    <w:p w:rsidR="00413895" w:rsidRDefault="00413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895" w:rsidRDefault="00413895">
      <w:bookmarkStart w:id="0" w:name="_Hlk482348182"/>
      <w:bookmarkEnd w:id="0"/>
      <w:r>
        <w:separator/>
      </w:r>
    </w:p>
  </w:footnote>
  <w:footnote w:type="continuationSeparator" w:id="0">
    <w:p w:rsidR="00413895" w:rsidRDefault="00413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D0E" w:rsidRDefault="00B63D0E" w:rsidP="00D96128">
    <w:pPr>
      <w:pStyle w:val="Header"/>
      <w:jc w:val="right"/>
    </w:pPr>
  </w:p>
  <w:p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5EA5" w:rsidRDefault="00D15EA5" w:rsidP="00D15EA5">
    <w:pPr>
      <w:pStyle w:val="Header"/>
      <w:tabs>
        <w:tab w:val="clear" w:pos="8562"/>
        <w:tab w:val="left" w:pos="5328"/>
      </w:tabs>
      <w:spacing w:after="1418"/>
    </w:pPr>
  </w:p>
  <w:p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475C4"/>
    <w:multiLevelType w:val="hybridMultilevel"/>
    <w:tmpl w:val="E4589CD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4CC56E0"/>
    <w:multiLevelType w:val="hybridMultilevel"/>
    <w:tmpl w:val="DFD0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DB5E6E"/>
    <w:multiLevelType w:val="multilevel"/>
    <w:tmpl w:val="FAE6F968"/>
    <w:numStyleLink w:val="GTListBullet"/>
  </w:abstractNum>
  <w:abstractNum w:abstractNumId="22"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5"/>
  </w:num>
  <w:num w:numId="8">
    <w:abstractNumId w:val="24"/>
  </w:num>
  <w:num w:numId="9">
    <w:abstractNumId w:val="5"/>
  </w:num>
  <w:num w:numId="10">
    <w:abstractNumId w:val="22"/>
  </w:num>
  <w:num w:numId="11">
    <w:abstractNumId w:val="19"/>
  </w:num>
  <w:num w:numId="12">
    <w:abstractNumId w:val="4"/>
  </w:num>
  <w:num w:numId="13">
    <w:abstractNumId w:val="10"/>
  </w:num>
  <w:num w:numId="14">
    <w:abstractNumId w:val="8"/>
  </w:num>
  <w:num w:numId="15">
    <w:abstractNumId w:val="10"/>
  </w:num>
  <w:num w:numId="16">
    <w:abstractNumId w:val="11"/>
  </w:num>
  <w:num w:numId="17">
    <w:abstractNumId w:val="16"/>
  </w:num>
  <w:num w:numId="18">
    <w:abstractNumId w:val="22"/>
  </w:num>
  <w:num w:numId="19">
    <w:abstractNumId w:val="19"/>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21"/>
  </w:num>
  <w:num w:numId="29">
    <w:abstractNumId w:val="21"/>
  </w:num>
  <w:num w:numId="30">
    <w:abstractNumId w:val="21"/>
  </w:num>
  <w:num w:numId="31">
    <w:abstractNumId w:val="17"/>
  </w:num>
  <w:num w:numId="32">
    <w:abstractNumId w:val="17"/>
  </w:num>
  <w:num w:numId="33">
    <w:abstractNumId w:val="17"/>
  </w:num>
  <w:num w:numId="34">
    <w:abstractNumId w:val="13"/>
  </w:num>
  <w:num w:numId="35">
    <w:abstractNumId w:val="18"/>
  </w:num>
  <w:num w:numId="36">
    <w:abstractNumId w:val="6"/>
  </w:num>
  <w:num w:numId="37">
    <w:abstractNumId w:val="9"/>
  </w:num>
  <w:num w:numId="38">
    <w:abstractNumId w:val="12"/>
  </w:num>
  <w:num w:numId="39">
    <w:abstractNumId w:val="23"/>
  </w:num>
  <w:num w:numId="40">
    <w:abstractNumId w:val="20"/>
  </w:num>
  <w:num w:numId="4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50E"/>
    <w:rsid w:val="00052614"/>
    <w:rsid w:val="00071463"/>
    <w:rsid w:val="000723F7"/>
    <w:rsid w:val="00074485"/>
    <w:rsid w:val="000828F1"/>
    <w:rsid w:val="00082F59"/>
    <w:rsid w:val="00094333"/>
    <w:rsid w:val="00097FAB"/>
    <w:rsid w:val="000B65E3"/>
    <w:rsid w:val="000B7090"/>
    <w:rsid w:val="000C197E"/>
    <w:rsid w:val="000C643A"/>
    <w:rsid w:val="000E52CE"/>
    <w:rsid w:val="000F3AAB"/>
    <w:rsid w:val="000F6E25"/>
    <w:rsid w:val="001001DC"/>
    <w:rsid w:val="00100CB7"/>
    <w:rsid w:val="001011DF"/>
    <w:rsid w:val="00112B69"/>
    <w:rsid w:val="001316D3"/>
    <w:rsid w:val="0015494D"/>
    <w:rsid w:val="001554CD"/>
    <w:rsid w:val="00155A91"/>
    <w:rsid w:val="001613E2"/>
    <w:rsid w:val="0016459D"/>
    <w:rsid w:val="00167017"/>
    <w:rsid w:val="00176F89"/>
    <w:rsid w:val="001906DB"/>
    <w:rsid w:val="0019210D"/>
    <w:rsid w:val="0019223A"/>
    <w:rsid w:val="001A3BFB"/>
    <w:rsid w:val="001A3C20"/>
    <w:rsid w:val="001B198C"/>
    <w:rsid w:val="001B292A"/>
    <w:rsid w:val="001B7388"/>
    <w:rsid w:val="001D08AA"/>
    <w:rsid w:val="001D2302"/>
    <w:rsid w:val="001D7BB3"/>
    <w:rsid w:val="001E12A6"/>
    <w:rsid w:val="001E2634"/>
    <w:rsid w:val="001E498F"/>
    <w:rsid w:val="0022518C"/>
    <w:rsid w:val="00237A7E"/>
    <w:rsid w:val="00241F16"/>
    <w:rsid w:val="00247969"/>
    <w:rsid w:val="0026182A"/>
    <w:rsid w:val="00276A19"/>
    <w:rsid w:val="00277243"/>
    <w:rsid w:val="00277EBE"/>
    <w:rsid w:val="002838FB"/>
    <w:rsid w:val="00285249"/>
    <w:rsid w:val="00286E3C"/>
    <w:rsid w:val="002A252E"/>
    <w:rsid w:val="002A4DE7"/>
    <w:rsid w:val="002A6747"/>
    <w:rsid w:val="002B00FB"/>
    <w:rsid w:val="002C623D"/>
    <w:rsid w:val="002D4494"/>
    <w:rsid w:val="002D5A0F"/>
    <w:rsid w:val="002D6E25"/>
    <w:rsid w:val="002E02F4"/>
    <w:rsid w:val="002E7F1E"/>
    <w:rsid w:val="002F2DEB"/>
    <w:rsid w:val="002F3903"/>
    <w:rsid w:val="002F4A52"/>
    <w:rsid w:val="002F7D90"/>
    <w:rsid w:val="0030026A"/>
    <w:rsid w:val="00305173"/>
    <w:rsid w:val="00321A76"/>
    <w:rsid w:val="0033400D"/>
    <w:rsid w:val="00335CA4"/>
    <w:rsid w:val="00335E5B"/>
    <w:rsid w:val="0034614B"/>
    <w:rsid w:val="0035430D"/>
    <w:rsid w:val="00354F5D"/>
    <w:rsid w:val="00365072"/>
    <w:rsid w:val="00365ECE"/>
    <w:rsid w:val="003740C9"/>
    <w:rsid w:val="003744DA"/>
    <w:rsid w:val="00384904"/>
    <w:rsid w:val="003B4CCD"/>
    <w:rsid w:val="003B4DED"/>
    <w:rsid w:val="003B5FF2"/>
    <w:rsid w:val="003C12C5"/>
    <w:rsid w:val="003C27EF"/>
    <w:rsid w:val="003C32E9"/>
    <w:rsid w:val="003C3898"/>
    <w:rsid w:val="003D2605"/>
    <w:rsid w:val="003D64D6"/>
    <w:rsid w:val="003D68F3"/>
    <w:rsid w:val="003E034A"/>
    <w:rsid w:val="003E3E21"/>
    <w:rsid w:val="004000DC"/>
    <w:rsid w:val="00413895"/>
    <w:rsid w:val="00416281"/>
    <w:rsid w:val="00421CA9"/>
    <w:rsid w:val="00422353"/>
    <w:rsid w:val="00426915"/>
    <w:rsid w:val="00433F63"/>
    <w:rsid w:val="00435788"/>
    <w:rsid w:val="004359E6"/>
    <w:rsid w:val="00435E36"/>
    <w:rsid w:val="00443CE3"/>
    <w:rsid w:val="00445DF4"/>
    <w:rsid w:val="00452E7B"/>
    <w:rsid w:val="004546FA"/>
    <w:rsid w:val="00460691"/>
    <w:rsid w:val="004802E6"/>
    <w:rsid w:val="0048122F"/>
    <w:rsid w:val="00481FE7"/>
    <w:rsid w:val="0048532C"/>
    <w:rsid w:val="0049103F"/>
    <w:rsid w:val="004A0993"/>
    <w:rsid w:val="004A0DFE"/>
    <w:rsid w:val="004A3C62"/>
    <w:rsid w:val="004A7EB9"/>
    <w:rsid w:val="004C0971"/>
    <w:rsid w:val="004C0C25"/>
    <w:rsid w:val="004C2111"/>
    <w:rsid w:val="004C732E"/>
    <w:rsid w:val="004C79F1"/>
    <w:rsid w:val="004D20AE"/>
    <w:rsid w:val="004D3578"/>
    <w:rsid w:val="004D4CF1"/>
    <w:rsid w:val="004F1A16"/>
    <w:rsid w:val="004F207F"/>
    <w:rsid w:val="004F5D91"/>
    <w:rsid w:val="005070FA"/>
    <w:rsid w:val="00520627"/>
    <w:rsid w:val="0052186A"/>
    <w:rsid w:val="005259C2"/>
    <w:rsid w:val="005321DA"/>
    <w:rsid w:val="00534968"/>
    <w:rsid w:val="00544F9D"/>
    <w:rsid w:val="00547541"/>
    <w:rsid w:val="00551365"/>
    <w:rsid w:val="005627FF"/>
    <w:rsid w:val="0057587F"/>
    <w:rsid w:val="00577D61"/>
    <w:rsid w:val="005822AC"/>
    <w:rsid w:val="00591927"/>
    <w:rsid w:val="005B405A"/>
    <w:rsid w:val="005B5801"/>
    <w:rsid w:val="005C0468"/>
    <w:rsid w:val="005C2CCB"/>
    <w:rsid w:val="005C6479"/>
    <w:rsid w:val="005C69FD"/>
    <w:rsid w:val="005D7025"/>
    <w:rsid w:val="005E2D67"/>
    <w:rsid w:val="005E5578"/>
    <w:rsid w:val="005F4D62"/>
    <w:rsid w:val="005F6571"/>
    <w:rsid w:val="00603907"/>
    <w:rsid w:val="00610ED7"/>
    <w:rsid w:val="00620CE3"/>
    <w:rsid w:val="00621086"/>
    <w:rsid w:val="006365A1"/>
    <w:rsid w:val="00636AA2"/>
    <w:rsid w:val="00636DC1"/>
    <w:rsid w:val="00644CCA"/>
    <w:rsid w:val="00666764"/>
    <w:rsid w:val="0066694B"/>
    <w:rsid w:val="00667DB6"/>
    <w:rsid w:val="006771E8"/>
    <w:rsid w:val="00677C01"/>
    <w:rsid w:val="006839B0"/>
    <w:rsid w:val="00683CC7"/>
    <w:rsid w:val="006841EA"/>
    <w:rsid w:val="006917DB"/>
    <w:rsid w:val="00692CA5"/>
    <w:rsid w:val="006932D7"/>
    <w:rsid w:val="00695AF0"/>
    <w:rsid w:val="006A5733"/>
    <w:rsid w:val="006A593E"/>
    <w:rsid w:val="006B06A2"/>
    <w:rsid w:val="006B52B9"/>
    <w:rsid w:val="006C3D37"/>
    <w:rsid w:val="006C58DE"/>
    <w:rsid w:val="006C6376"/>
    <w:rsid w:val="006D48AE"/>
    <w:rsid w:val="006D6FF5"/>
    <w:rsid w:val="006E794A"/>
    <w:rsid w:val="006F1B19"/>
    <w:rsid w:val="006F29ED"/>
    <w:rsid w:val="006F4F77"/>
    <w:rsid w:val="0070147C"/>
    <w:rsid w:val="0070266C"/>
    <w:rsid w:val="00714FD6"/>
    <w:rsid w:val="007265F7"/>
    <w:rsid w:val="00731894"/>
    <w:rsid w:val="00746796"/>
    <w:rsid w:val="00746D91"/>
    <w:rsid w:val="0075598A"/>
    <w:rsid w:val="00761813"/>
    <w:rsid w:val="00762EF1"/>
    <w:rsid w:val="00767191"/>
    <w:rsid w:val="00771B85"/>
    <w:rsid w:val="00775DA6"/>
    <w:rsid w:val="0077674D"/>
    <w:rsid w:val="0078170A"/>
    <w:rsid w:val="00783DFD"/>
    <w:rsid w:val="00790956"/>
    <w:rsid w:val="0079502D"/>
    <w:rsid w:val="007A0755"/>
    <w:rsid w:val="007A19F1"/>
    <w:rsid w:val="007A31D9"/>
    <w:rsid w:val="007A74F9"/>
    <w:rsid w:val="007D41A1"/>
    <w:rsid w:val="007F772A"/>
    <w:rsid w:val="00801A1C"/>
    <w:rsid w:val="00802FE0"/>
    <w:rsid w:val="008033D0"/>
    <w:rsid w:val="00803DF1"/>
    <w:rsid w:val="00803FB6"/>
    <w:rsid w:val="008059EF"/>
    <w:rsid w:val="008128F7"/>
    <w:rsid w:val="00812938"/>
    <w:rsid w:val="0081592E"/>
    <w:rsid w:val="00815BB6"/>
    <w:rsid w:val="00817A27"/>
    <w:rsid w:val="00827B71"/>
    <w:rsid w:val="008309D1"/>
    <w:rsid w:val="00830DAC"/>
    <w:rsid w:val="0083134C"/>
    <w:rsid w:val="00832F51"/>
    <w:rsid w:val="00842C36"/>
    <w:rsid w:val="00843100"/>
    <w:rsid w:val="00847054"/>
    <w:rsid w:val="00850F25"/>
    <w:rsid w:val="008534AA"/>
    <w:rsid w:val="00864FD6"/>
    <w:rsid w:val="008679E9"/>
    <w:rsid w:val="008719C2"/>
    <w:rsid w:val="00880F0F"/>
    <w:rsid w:val="00884FF7"/>
    <w:rsid w:val="00894ACE"/>
    <w:rsid w:val="008950BE"/>
    <w:rsid w:val="008A0987"/>
    <w:rsid w:val="008B19D9"/>
    <w:rsid w:val="008B1FD3"/>
    <w:rsid w:val="008B204B"/>
    <w:rsid w:val="008C49AE"/>
    <w:rsid w:val="008C5970"/>
    <w:rsid w:val="008C59F7"/>
    <w:rsid w:val="008C5F26"/>
    <w:rsid w:val="008E7687"/>
    <w:rsid w:val="008F0E3C"/>
    <w:rsid w:val="008F11FA"/>
    <w:rsid w:val="008F33AE"/>
    <w:rsid w:val="008F4ACA"/>
    <w:rsid w:val="00912F98"/>
    <w:rsid w:val="00917FBB"/>
    <w:rsid w:val="009219CA"/>
    <w:rsid w:val="009223D3"/>
    <w:rsid w:val="00931D7A"/>
    <w:rsid w:val="00935D8D"/>
    <w:rsid w:val="00942FE8"/>
    <w:rsid w:val="00944F6A"/>
    <w:rsid w:val="009548AA"/>
    <w:rsid w:val="00957E70"/>
    <w:rsid w:val="00970DAB"/>
    <w:rsid w:val="00972FF6"/>
    <w:rsid w:val="0097321D"/>
    <w:rsid w:val="00992531"/>
    <w:rsid w:val="00994139"/>
    <w:rsid w:val="00995CD5"/>
    <w:rsid w:val="009A1787"/>
    <w:rsid w:val="009A4F5A"/>
    <w:rsid w:val="009B1F44"/>
    <w:rsid w:val="009B33A7"/>
    <w:rsid w:val="009B4526"/>
    <w:rsid w:val="009B4573"/>
    <w:rsid w:val="009B5DCD"/>
    <w:rsid w:val="009C002A"/>
    <w:rsid w:val="009C2841"/>
    <w:rsid w:val="009E278C"/>
    <w:rsid w:val="009F6EDC"/>
    <w:rsid w:val="00A027F5"/>
    <w:rsid w:val="00A035CE"/>
    <w:rsid w:val="00A0537F"/>
    <w:rsid w:val="00A0602E"/>
    <w:rsid w:val="00A06C1F"/>
    <w:rsid w:val="00A07FFA"/>
    <w:rsid w:val="00A11FB4"/>
    <w:rsid w:val="00A135D8"/>
    <w:rsid w:val="00A1550B"/>
    <w:rsid w:val="00A2125E"/>
    <w:rsid w:val="00A35782"/>
    <w:rsid w:val="00A362F9"/>
    <w:rsid w:val="00A43EE6"/>
    <w:rsid w:val="00A50F08"/>
    <w:rsid w:val="00A60F49"/>
    <w:rsid w:val="00A61E15"/>
    <w:rsid w:val="00A62910"/>
    <w:rsid w:val="00A66F91"/>
    <w:rsid w:val="00A70229"/>
    <w:rsid w:val="00A85664"/>
    <w:rsid w:val="00A85FEB"/>
    <w:rsid w:val="00A8746E"/>
    <w:rsid w:val="00A918D1"/>
    <w:rsid w:val="00A93A9A"/>
    <w:rsid w:val="00A97A84"/>
    <w:rsid w:val="00AA27F7"/>
    <w:rsid w:val="00AA5C16"/>
    <w:rsid w:val="00AC31D4"/>
    <w:rsid w:val="00AC6098"/>
    <w:rsid w:val="00AE2BF6"/>
    <w:rsid w:val="00AE3370"/>
    <w:rsid w:val="00AE64CA"/>
    <w:rsid w:val="00AF7092"/>
    <w:rsid w:val="00B062D0"/>
    <w:rsid w:val="00B1324D"/>
    <w:rsid w:val="00B157E2"/>
    <w:rsid w:val="00B24A45"/>
    <w:rsid w:val="00B25B92"/>
    <w:rsid w:val="00B26948"/>
    <w:rsid w:val="00B30636"/>
    <w:rsid w:val="00B34D51"/>
    <w:rsid w:val="00B36A0E"/>
    <w:rsid w:val="00B36BA1"/>
    <w:rsid w:val="00B40D67"/>
    <w:rsid w:val="00B43C45"/>
    <w:rsid w:val="00B55EE8"/>
    <w:rsid w:val="00B56E6C"/>
    <w:rsid w:val="00B633F4"/>
    <w:rsid w:val="00B63D0E"/>
    <w:rsid w:val="00B70166"/>
    <w:rsid w:val="00B72118"/>
    <w:rsid w:val="00B83039"/>
    <w:rsid w:val="00BA2043"/>
    <w:rsid w:val="00BA5B00"/>
    <w:rsid w:val="00BA6685"/>
    <w:rsid w:val="00BB1A07"/>
    <w:rsid w:val="00BB6DAD"/>
    <w:rsid w:val="00BB7346"/>
    <w:rsid w:val="00BC1555"/>
    <w:rsid w:val="00BC60A9"/>
    <w:rsid w:val="00BE0C8A"/>
    <w:rsid w:val="00BE0FC0"/>
    <w:rsid w:val="00BE334D"/>
    <w:rsid w:val="00BE4988"/>
    <w:rsid w:val="00BF1C24"/>
    <w:rsid w:val="00BF1D86"/>
    <w:rsid w:val="00BF5E73"/>
    <w:rsid w:val="00C04318"/>
    <w:rsid w:val="00C04983"/>
    <w:rsid w:val="00C06939"/>
    <w:rsid w:val="00C21E3B"/>
    <w:rsid w:val="00C31FA8"/>
    <w:rsid w:val="00C35B1A"/>
    <w:rsid w:val="00C41C7D"/>
    <w:rsid w:val="00C63023"/>
    <w:rsid w:val="00C63743"/>
    <w:rsid w:val="00C7589B"/>
    <w:rsid w:val="00C76C6C"/>
    <w:rsid w:val="00C80EC5"/>
    <w:rsid w:val="00C862D0"/>
    <w:rsid w:val="00C86BB9"/>
    <w:rsid w:val="00C8772C"/>
    <w:rsid w:val="00CA43FD"/>
    <w:rsid w:val="00CA7480"/>
    <w:rsid w:val="00CB18EB"/>
    <w:rsid w:val="00CB441E"/>
    <w:rsid w:val="00CC72E9"/>
    <w:rsid w:val="00CD25C2"/>
    <w:rsid w:val="00CE24E5"/>
    <w:rsid w:val="00CE41DB"/>
    <w:rsid w:val="00CE4D96"/>
    <w:rsid w:val="00CF09E3"/>
    <w:rsid w:val="00D078C4"/>
    <w:rsid w:val="00D106F9"/>
    <w:rsid w:val="00D15EA5"/>
    <w:rsid w:val="00D16321"/>
    <w:rsid w:val="00D2100B"/>
    <w:rsid w:val="00D24AD3"/>
    <w:rsid w:val="00D3089E"/>
    <w:rsid w:val="00D31D7A"/>
    <w:rsid w:val="00D3394A"/>
    <w:rsid w:val="00D33E60"/>
    <w:rsid w:val="00D3699C"/>
    <w:rsid w:val="00D43BE1"/>
    <w:rsid w:val="00D460E7"/>
    <w:rsid w:val="00D4624B"/>
    <w:rsid w:val="00D63ABC"/>
    <w:rsid w:val="00D675F1"/>
    <w:rsid w:val="00D73B96"/>
    <w:rsid w:val="00D73C81"/>
    <w:rsid w:val="00D80807"/>
    <w:rsid w:val="00D854CF"/>
    <w:rsid w:val="00D86917"/>
    <w:rsid w:val="00D92F9A"/>
    <w:rsid w:val="00D9427D"/>
    <w:rsid w:val="00D96128"/>
    <w:rsid w:val="00DA36EE"/>
    <w:rsid w:val="00DA452E"/>
    <w:rsid w:val="00DA5128"/>
    <w:rsid w:val="00DA5DCB"/>
    <w:rsid w:val="00DB308D"/>
    <w:rsid w:val="00DB3E1A"/>
    <w:rsid w:val="00DB5F40"/>
    <w:rsid w:val="00DD1E47"/>
    <w:rsid w:val="00DD61A9"/>
    <w:rsid w:val="00DD6EF1"/>
    <w:rsid w:val="00DE4958"/>
    <w:rsid w:val="00DF54E4"/>
    <w:rsid w:val="00DF79FD"/>
    <w:rsid w:val="00E01200"/>
    <w:rsid w:val="00E04361"/>
    <w:rsid w:val="00E04A5C"/>
    <w:rsid w:val="00E064FD"/>
    <w:rsid w:val="00E1053A"/>
    <w:rsid w:val="00E26AF3"/>
    <w:rsid w:val="00E276E0"/>
    <w:rsid w:val="00E314EA"/>
    <w:rsid w:val="00E32428"/>
    <w:rsid w:val="00E33FDA"/>
    <w:rsid w:val="00E406D5"/>
    <w:rsid w:val="00E56701"/>
    <w:rsid w:val="00E62754"/>
    <w:rsid w:val="00E64D2D"/>
    <w:rsid w:val="00E86B53"/>
    <w:rsid w:val="00E9110B"/>
    <w:rsid w:val="00EA0EB8"/>
    <w:rsid w:val="00EA114C"/>
    <w:rsid w:val="00EA2B6F"/>
    <w:rsid w:val="00EA6292"/>
    <w:rsid w:val="00EB3478"/>
    <w:rsid w:val="00EB4B39"/>
    <w:rsid w:val="00EB6FE3"/>
    <w:rsid w:val="00EB727D"/>
    <w:rsid w:val="00ED1796"/>
    <w:rsid w:val="00EE0F65"/>
    <w:rsid w:val="00EE5420"/>
    <w:rsid w:val="00F208B1"/>
    <w:rsid w:val="00F246A1"/>
    <w:rsid w:val="00F37917"/>
    <w:rsid w:val="00F5513E"/>
    <w:rsid w:val="00F63F3F"/>
    <w:rsid w:val="00F66FA5"/>
    <w:rsid w:val="00F71678"/>
    <w:rsid w:val="00F730E3"/>
    <w:rsid w:val="00F755E9"/>
    <w:rsid w:val="00F909CD"/>
    <w:rsid w:val="00F974D1"/>
    <w:rsid w:val="00FA14BF"/>
    <w:rsid w:val="00FA16E0"/>
    <w:rsid w:val="00FC4397"/>
    <w:rsid w:val="00FC5660"/>
    <w:rsid w:val="00FD05AD"/>
    <w:rsid w:val="00FD0666"/>
    <w:rsid w:val="00FD366B"/>
    <w:rsid w:val="00FD7295"/>
    <w:rsid w:val="00FD77B9"/>
    <w:rsid w:val="00FE2187"/>
    <w:rsid w:val="00FE320C"/>
    <w:rsid w:val="00FE70D8"/>
    <w:rsid w:val="00FF4D05"/>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15646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2" ma:contentTypeDescription="Create a new document." ma:contentTypeScope="" ma:versionID="35b986017389181e3208be5d2e26b54d">
  <xsd:schema xmlns:xsd="http://www.w3.org/2001/XMLSchema" xmlns:xs="http://www.w3.org/2001/XMLSchema" xmlns:p="http://schemas.microsoft.com/office/2006/metadata/properties" xmlns:ns2="8b8e6b98-2366-44e3-bdf5-9048ff7dbb44" targetNamespace="http://schemas.microsoft.com/office/2006/metadata/properties" ma:root="true" ma:fieldsID="a2e4f5e52350550e748609da20251285" ns2:_="">
    <xsd:import namespace="8b8e6b98-2366-44e3-bdf5-9048ff7dbb4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E7EEA-ADC3-4806-A61E-FF2793197AC9}">
  <ds:schemaRefs>
    <ds:schemaRef ds:uri="http://schemas.microsoft.com/sharepoint/v3/contenttype/forms"/>
  </ds:schemaRefs>
</ds:datastoreItem>
</file>

<file path=customXml/itemProps2.xml><?xml version="1.0" encoding="utf-8"?>
<ds:datastoreItem xmlns:ds="http://schemas.openxmlformats.org/officeDocument/2006/customXml" ds:itemID="{20D34991-51D8-47E0-A94B-B48253C7A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792ED6-E7C0-4E1B-8723-41B5953FAD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AD86DD-DA29-4809-862C-9B168EF19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115</TotalTime>
  <Pages>6</Pages>
  <Words>1841</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Prewpan Neamnam</cp:lastModifiedBy>
  <cp:revision>83</cp:revision>
  <cp:lastPrinted>2018-02-27T11:12:00Z</cp:lastPrinted>
  <dcterms:created xsi:type="dcterms:W3CDTF">2017-12-16T14:06:00Z</dcterms:created>
  <dcterms:modified xsi:type="dcterms:W3CDTF">2018-02-27T15:25:00Z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0x010100D076325094451D40BF7DE884A7ED5574</vt:lpwstr>
  </property>
</Properties>
</file>