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36429" w14:textId="77777777" w:rsidR="00DB308D" w:rsidRPr="00184029" w:rsidRDefault="00DB308D" w:rsidP="004C2111">
      <w:pPr>
        <w:pStyle w:val="Reference"/>
        <w:rPr>
          <w:rFonts w:cstheme="minorBidi"/>
          <w:cs/>
          <w:lang w:bidi="th-TH"/>
        </w:rPr>
      </w:pPr>
    </w:p>
    <w:p w14:paraId="48466491" w14:textId="77777777" w:rsidR="00DD1E47" w:rsidRDefault="00DD1E47" w:rsidP="006771E8">
      <w:pPr>
        <w:pStyle w:val="BodyText"/>
      </w:pPr>
    </w:p>
    <w:p w14:paraId="4F8CE930" w14:textId="77777777" w:rsidR="00D15EA5" w:rsidRDefault="006F1B19" w:rsidP="00D15EA5">
      <w:pPr>
        <w:pStyle w:val="BodyText"/>
      </w:pPr>
      <w:r w:rsidRPr="004A0DFE">
        <w:br w:type="textWrapping" w:clear="all"/>
      </w:r>
    </w:p>
    <w:p w14:paraId="6BDAC075" w14:textId="77777777" w:rsidR="00D15EA5" w:rsidRDefault="00D15EA5" w:rsidP="00D15EA5">
      <w:pPr>
        <w:pStyle w:val="BodyText"/>
      </w:pPr>
    </w:p>
    <w:p w14:paraId="42164988" w14:textId="77777777" w:rsidR="00D15EA5" w:rsidRDefault="00D15EA5" w:rsidP="00D15EA5">
      <w:pPr>
        <w:pStyle w:val="BodyText"/>
        <w:rPr>
          <w:rFonts w:cstheme="minorBidi"/>
          <w:lang w:bidi="th-TH"/>
        </w:rPr>
      </w:pPr>
    </w:p>
    <w:p w14:paraId="6C0FB827" w14:textId="77777777" w:rsidR="009548AA" w:rsidRDefault="009548AA" w:rsidP="00801A1C">
      <w:pPr>
        <w:pStyle w:val="BodyText"/>
        <w:spacing w:after="0" w:line="240" w:lineRule="auto"/>
        <w:rPr>
          <w:rFonts w:ascii="Arial" w:hAnsi="Arial"/>
          <w:sz w:val="10"/>
          <w:szCs w:val="10"/>
        </w:rPr>
      </w:pPr>
    </w:p>
    <w:p w14:paraId="32189087" w14:textId="77777777" w:rsidR="00F605CD" w:rsidRDefault="00F605CD" w:rsidP="00801A1C">
      <w:pPr>
        <w:pStyle w:val="BodyText"/>
        <w:spacing w:after="0" w:line="240" w:lineRule="auto"/>
        <w:rPr>
          <w:rFonts w:ascii="Arial" w:hAnsi="Arial"/>
          <w:sz w:val="10"/>
          <w:szCs w:val="10"/>
        </w:rPr>
      </w:pPr>
    </w:p>
    <w:p w14:paraId="736D554B" w14:textId="77777777" w:rsidR="00204BD8" w:rsidRDefault="00204BD8" w:rsidP="00801A1C">
      <w:pPr>
        <w:pStyle w:val="BodyText"/>
        <w:spacing w:after="0" w:line="240" w:lineRule="auto"/>
        <w:rPr>
          <w:rFonts w:ascii="Arial" w:hAnsi="Arial"/>
          <w:sz w:val="10"/>
          <w:szCs w:val="10"/>
        </w:rPr>
      </w:pPr>
    </w:p>
    <w:p w14:paraId="446E1EAC" w14:textId="77777777" w:rsidR="00F605CD" w:rsidRDefault="00F605CD" w:rsidP="00801A1C">
      <w:pPr>
        <w:pStyle w:val="BodyText"/>
        <w:spacing w:after="0" w:line="240" w:lineRule="auto"/>
        <w:rPr>
          <w:rFonts w:ascii="Arial" w:hAnsi="Arial"/>
          <w:sz w:val="10"/>
          <w:szCs w:val="10"/>
        </w:rPr>
      </w:pPr>
    </w:p>
    <w:p w14:paraId="4F9B9336" w14:textId="59E14ECD" w:rsidR="00204BD8" w:rsidRDefault="00331A08" w:rsidP="00801A1C">
      <w:pPr>
        <w:pStyle w:val="BodyText"/>
        <w:spacing w:after="0" w:line="240" w:lineRule="auto"/>
        <w:rPr>
          <w:rFonts w:ascii="Arial" w:hAnsi="Arial" w:cstheme="minorBidi"/>
          <w:sz w:val="10"/>
          <w:szCs w:val="12"/>
          <w:lang w:bidi="th-TH"/>
        </w:rPr>
      </w:pPr>
      <w:r>
        <w:rPr>
          <w:rFonts w:ascii="Arial" w:hAnsi="Arial" w:cstheme="minorBidi" w:hint="cs"/>
          <w:sz w:val="10"/>
          <w:szCs w:val="12"/>
          <w:cs/>
          <w:lang w:bidi="th-TH"/>
        </w:rPr>
        <w:t>-</w:t>
      </w:r>
    </w:p>
    <w:p w14:paraId="3398FEA5" w14:textId="77777777" w:rsidR="005E10FB" w:rsidRPr="00331A08" w:rsidRDefault="005E10FB" w:rsidP="00801A1C">
      <w:pPr>
        <w:pStyle w:val="BodyText"/>
        <w:spacing w:after="0" w:line="240" w:lineRule="auto"/>
        <w:rPr>
          <w:rFonts w:ascii="Arial" w:hAnsi="Arial" w:cstheme="minorBidi"/>
          <w:sz w:val="10"/>
          <w:szCs w:val="12"/>
          <w:lang w:bidi="th-TH"/>
        </w:rPr>
      </w:pPr>
    </w:p>
    <w:p w14:paraId="1E6B5995" w14:textId="2B4EA0AA" w:rsidR="00E32428" w:rsidRPr="00F605CD" w:rsidRDefault="00D73C81" w:rsidP="002A4DE7">
      <w:pPr>
        <w:pStyle w:val="BodyText"/>
        <w:spacing w:before="120" w:after="0" w:line="240" w:lineRule="auto"/>
        <w:rPr>
          <w:rFonts w:ascii="Arial" w:hAnsi="Arial"/>
          <w:b/>
          <w:bCs/>
          <w:sz w:val="19"/>
          <w:szCs w:val="19"/>
        </w:rPr>
      </w:pPr>
      <w:r w:rsidRPr="00F605CD">
        <w:rPr>
          <w:rFonts w:ascii="Arial" w:hAnsi="Arial"/>
          <w:b/>
          <w:bCs/>
          <w:sz w:val="19"/>
          <w:szCs w:val="19"/>
        </w:rPr>
        <w:t xml:space="preserve">To </w:t>
      </w:r>
      <w:r w:rsidR="00211153">
        <w:rPr>
          <w:rFonts w:ascii="Arial" w:hAnsi="Arial"/>
          <w:b/>
          <w:bCs/>
          <w:sz w:val="19"/>
          <w:szCs w:val="19"/>
        </w:rPr>
        <w:t xml:space="preserve">the Board of Directors and </w:t>
      </w:r>
      <w:r w:rsidRPr="00F605CD">
        <w:rPr>
          <w:rFonts w:ascii="Arial" w:hAnsi="Arial"/>
          <w:b/>
          <w:bCs/>
          <w:sz w:val="19"/>
          <w:szCs w:val="19"/>
        </w:rPr>
        <w:t xml:space="preserve">the </w:t>
      </w:r>
      <w:r w:rsidR="009548AA" w:rsidRPr="00F605CD">
        <w:rPr>
          <w:rFonts w:ascii="Arial" w:hAnsi="Arial"/>
          <w:b/>
          <w:bCs/>
          <w:sz w:val="19"/>
          <w:szCs w:val="19"/>
        </w:rPr>
        <w:t xml:space="preserve">Shareholders of </w:t>
      </w:r>
      <w:r w:rsidR="00367E15" w:rsidRPr="00367E15">
        <w:rPr>
          <w:rFonts w:ascii="Arial" w:hAnsi="Arial"/>
          <w:b/>
          <w:bCs/>
          <w:sz w:val="19"/>
          <w:szCs w:val="19"/>
        </w:rPr>
        <w:t>Tapaco Public Company Limited</w:t>
      </w:r>
    </w:p>
    <w:p w14:paraId="1758703D" w14:textId="77777777" w:rsidR="00E32428" w:rsidRPr="009548AA" w:rsidRDefault="00E32428" w:rsidP="00F93489">
      <w:pPr>
        <w:pStyle w:val="BodyText"/>
        <w:spacing w:after="240" w:line="360" w:lineRule="auto"/>
        <w:rPr>
          <w:rFonts w:ascii="Arial" w:hAnsi="Arial"/>
          <w:sz w:val="20"/>
        </w:rPr>
      </w:pPr>
    </w:p>
    <w:p w14:paraId="36D69619" w14:textId="4873C392" w:rsidR="00801A1C" w:rsidRPr="004A7EB9" w:rsidRDefault="00367E15" w:rsidP="00801A1C">
      <w:pPr>
        <w:pStyle w:val="BodyText"/>
        <w:spacing w:after="0" w:line="360" w:lineRule="auto"/>
        <w:jc w:val="thaiDistribute"/>
        <w:rPr>
          <w:rFonts w:ascii="Arial" w:hAnsi="Arial"/>
          <w:sz w:val="19"/>
          <w:szCs w:val="19"/>
        </w:rPr>
      </w:pPr>
      <w:r w:rsidRPr="00367E15">
        <w:rPr>
          <w:rFonts w:ascii="Arial" w:hAnsi="Arial"/>
          <w:sz w:val="19"/>
          <w:szCs w:val="19"/>
        </w:rPr>
        <w:t xml:space="preserve">I have reviewed the accompanying consolidated statement of financial position as at </w:t>
      </w:r>
      <w:r>
        <w:rPr>
          <w:rFonts w:ascii="Arial" w:hAnsi="Arial"/>
          <w:sz w:val="19"/>
          <w:szCs w:val="19"/>
        </w:rPr>
        <w:t>3</w:t>
      </w:r>
      <w:r w:rsidR="00FD3EF4">
        <w:rPr>
          <w:rFonts w:ascii="Arial" w:hAnsi="Arial"/>
          <w:sz w:val="19"/>
          <w:szCs w:val="19"/>
        </w:rPr>
        <w:t>0 April</w:t>
      </w:r>
      <w:r>
        <w:rPr>
          <w:rFonts w:ascii="Arial" w:hAnsi="Arial"/>
          <w:sz w:val="19"/>
          <w:szCs w:val="19"/>
        </w:rPr>
        <w:t xml:space="preserve"> 2018</w:t>
      </w:r>
      <w:r w:rsidRPr="00367E15">
        <w:rPr>
          <w:rFonts w:ascii="Arial" w:hAnsi="Arial"/>
          <w:sz w:val="19"/>
          <w:szCs w:val="19"/>
        </w:rPr>
        <w:t xml:space="preserve">, and the </w:t>
      </w:r>
      <w:r w:rsidR="00184029">
        <w:rPr>
          <w:rFonts w:ascii="Arial" w:hAnsi="Arial"/>
          <w:sz w:val="19"/>
          <w:szCs w:val="19"/>
        </w:rPr>
        <w:t xml:space="preserve">related </w:t>
      </w:r>
      <w:r w:rsidRPr="00367E15">
        <w:rPr>
          <w:rFonts w:ascii="Arial" w:hAnsi="Arial"/>
          <w:sz w:val="19"/>
          <w:szCs w:val="19"/>
        </w:rPr>
        <w:t>consolidated statement</w:t>
      </w:r>
      <w:r w:rsidR="00211153">
        <w:rPr>
          <w:rFonts w:ascii="Arial" w:hAnsi="Arial"/>
          <w:sz w:val="19"/>
          <w:szCs w:val="19"/>
        </w:rPr>
        <w:t>s</w:t>
      </w:r>
      <w:r w:rsidRPr="00367E15">
        <w:rPr>
          <w:rFonts w:ascii="Arial" w:hAnsi="Arial"/>
          <w:sz w:val="19"/>
          <w:szCs w:val="19"/>
        </w:rPr>
        <w:t xml:space="preserve"> of</w:t>
      </w:r>
      <w:r w:rsidR="00184029">
        <w:rPr>
          <w:rFonts w:ascii="Arial" w:hAnsi="Arial" w:cstheme="minorBidi" w:hint="cs"/>
          <w:sz w:val="19"/>
          <w:szCs w:val="24"/>
          <w:cs/>
          <w:lang w:bidi="th-TH"/>
        </w:rPr>
        <w:t xml:space="preserve"> </w:t>
      </w:r>
      <w:r w:rsidR="00184029">
        <w:rPr>
          <w:rFonts w:ascii="Arial" w:hAnsi="Arial" w:cstheme="minorBidi"/>
          <w:sz w:val="19"/>
          <w:szCs w:val="24"/>
          <w:lang w:val="en-US" w:bidi="th-TH"/>
        </w:rPr>
        <w:t xml:space="preserve">profit or loss and other </w:t>
      </w:r>
      <w:r w:rsidRPr="00367E15">
        <w:rPr>
          <w:rFonts w:ascii="Arial" w:hAnsi="Arial"/>
          <w:sz w:val="19"/>
          <w:szCs w:val="19"/>
        </w:rPr>
        <w:t>comprehensive income</w:t>
      </w:r>
      <w:r w:rsidR="00FD3EF4">
        <w:rPr>
          <w:rFonts w:ascii="Arial" w:hAnsi="Arial"/>
          <w:sz w:val="19"/>
          <w:szCs w:val="19"/>
        </w:rPr>
        <w:t xml:space="preserve"> for the three-month and six-month periods ended 30 April 2018</w:t>
      </w:r>
      <w:r w:rsidR="00331A08">
        <w:rPr>
          <w:rFonts w:ascii="Arial" w:hAnsi="Arial" w:cs="Browallia New"/>
          <w:sz w:val="19"/>
          <w:szCs w:val="24"/>
          <w:lang w:val="en-US" w:bidi="th-TH"/>
        </w:rPr>
        <w:t>,</w:t>
      </w:r>
      <w:r w:rsidR="00FD3EF4">
        <w:rPr>
          <w:rFonts w:ascii="Arial" w:hAnsi="Arial" w:cs="Browallia New"/>
          <w:sz w:val="19"/>
          <w:szCs w:val="24"/>
          <w:lang w:val="en-US" w:bidi="th-TH"/>
        </w:rPr>
        <w:t xml:space="preserve"> </w:t>
      </w:r>
      <w:r w:rsidR="00184029">
        <w:rPr>
          <w:rFonts w:ascii="Arial" w:hAnsi="Arial" w:cs="Browallia New"/>
          <w:sz w:val="19"/>
          <w:szCs w:val="24"/>
          <w:lang w:val="en-US" w:bidi="th-TH"/>
        </w:rPr>
        <w:t xml:space="preserve">the consolidated </w:t>
      </w:r>
      <w:r w:rsidR="00184029">
        <w:rPr>
          <w:rFonts w:ascii="Arial" w:hAnsi="Arial"/>
          <w:sz w:val="19"/>
          <w:szCs w:val="19"/>
        </w:rPr>
        <w:t>statement</w:t>
      </w:r>
      <w:r w:rsidR="00C60075">
        <w:rPr>
          <w:rFonts w:ascii="Arial" w:hAnsi="Arial" w:cs="Browallia New"/>
          <w:sz w:val="19"/>
          <w:szCs w:val="24"/>
          <w:lang w:bidi="th-TH"/>
        </w:rPr>
        <w:t>s</w:t>
      </w:r>
      <w:r w:rsidR="00184029">
        <w:rPr>
          <w:rFonts w:ascii="Arial" w:hAnsi="Arial"/>
          <w:sz w:val="19"/>
          <w:szCs w:val="19"/>
        </w:rPr>
        <w:t xml:space="preserve"> of c</w:t>
      </w:r>
      <w:r w:rsidRPr="00367E15">
        <w:rPr>
          <w:rFonts w:ascii="Arial" w:hAnsi="Arial"/>
          <w:sz w:val="19"/>
          <w:szCs w:val="19"/>
        </w:rPr>
        <w:t xml:space="preserve">hanges in shareholders’ equity and cash flows for the </w:t>
      </w:r>
      <w:r w:rsidR="00FD3EF4">
        <w:rPr>
          <w:rFonts w:ascii="Arial" w:hAnsi="Arial"/>
          <w:sz w:val="19"/>
          <w:szCs w:val="19"/>
        </w:rPr>
        <w:t>six</w:t>
      </w:r>
      <w:r w:rsidRPr="00367E15">
        <w:rPr>
          <w:rFonts w:ascii="Arial" w:hAnsi="Arial"/>
          <w:sz w:val="19"/>
          <w:szCs w:val="19"/>
        </w:rPr>
        <w:t>-month period ended</w:t>
      </w:r>
      <w:r w:rsidR="00331A08">
        <w:rPr>
          <w:rFonts w:ascii="Arial" w:hAnsi="Arial"/>
          <w:sz w:val="19"/>
          <w:szCs w:val="19"/>
        </w:rPr>
        <w:t xml:space="preserve"> </w:t>
      </w:r>
      <w:r w:rsidR="00FD3EF4">
        <w:rPr>
          <w:rFonts w:ascii="Arial" w:hAnsi="Arial"/>
          <w:sz w:val="19"/>
          <w:szCs w:val="19"/>
        </w:rPr>
        <w:t>30 April 2018</w:t>
      </w:r>
      <w:r w:rsidRPr="00367E15">
        <w:rPr>
          <w:rFonts w:ascii="Arial" w:hAnsi="Arial"/>
          <w:sz w:val="19"/>
          <w:szCs w:val="19"/>
        </w:rPr>
        <w:t xml:space="preserve">, and condensed notes to </w:t>
      </w:r>
      <w:r w:rsidR="00184029">
        <w:rPr>
          <w:rFonts w:ascii="Arial" w:hAnsi="Arial"/>
          <w:sz w:val="19"/>
          <w:szCs w:val="19"/>
        </w:rPr>
        <w:t xml:space="preserve">the consolidated </w:t>
      </w:r>
      <w:r w:rsidR="00331A08">
        <w:rPr>
          <w:rFonts w:ascii="Arial" w:hAnsi="Arial"/>
          <w:sz w:val="19"/>
          <w:szCs w:val="19"/>
        </w:rPr>
        <w:t>interim</w:t>
      </w:r>
      <w:r w:rsidRPr="00367E15">
        <w:rPr>
          <w:rFonts w:ascii="Arial" w:hAnsi="Arial"/>
          <w:sz w:val="19"/>
          <w:szCs w:val="19"/>
        </w:rPr>
        <w:t xml:space="preserve"> financial statements</w:t>
      </w:r>
      <w:r w:rsidR="00211153">
        <w:rPr>
          <w:rFonts w:ascii="Arial" w:hAnsi="Arial"/>
          <w:sz w:val="19"/>
          <w:szCs w:val="19"/>
        </w:rPr>
        <w:t xml:space="preserve"> </w:t>
      </w:r>
      <w:bookmarkStart w:id="1" w:name="_Hlk505934704"/>
      <w:r w:rsidR="00211153">
        <w:rPr>
          <w:rFonts w:ascii="Arial" w:hAnsi="Arial" w:cstheme="minorBidi"/>
          <w:sz w:val="19"/>
          <w:szCs w:val="24"/>
          <w:lang w:bidi="th-TH"/>
        </w:rPr>
        <w:t xml:space="preserve">of </w:t>
      </w:r>
      <w:r w:rsidR="00211153" w:rsidRPr="00367E15">
        <w:rPr>
          <w:rFonts w:ascii="Arial" w:hAnsi="Arial"/>
          <w:sz w:val="19"/>
          <w:szCs w:val="19"/>
        </w:rPr>
        <w:t>Tapaco Public Company Limited</w:t>
      </w:r>
      <w:bookmarkEnd w:id="1"/>
      <w:r w:rsidR="00AB5EBF" w:rsidRPr="00AB5EBF">
        <w:rPr>
          <w:rFonts w:ascii="Arial" w:hAnsi="Arial"/>
          <w:sz w:val="19"/>
          <w:szCs w:val="19"/>
        </w:rPr>
        <w:t xml:space="preserve"> </w:t>
      </w:r>
      <w:r w:rsidR="00AB5EBF">
        <w:rPr>
          <w:rFonts w:ascii="Arial" w:hAnsi="Arial"/>
          <w:sz w:val="19"/>
          <w:szCs w:val="19"/>
        </w:rPr>
        <w:t xml:space="preserve">and </w:t>
      </w:r>
      <w:r w:rsidR="00AB5EBF" w:rsidRPr="00367E15">
        <w:rPr>
          <w:rFonts w:ascii="Arial" w:hAnsi="Arial"/>
          <w:sz w:val="19"/>
          <w:szCs w:val="19"/>
        </w:rPr>
        <w:t>subsidiaries</w:t>
      </w:r>
      <w:r w:rsidRPr="00367E15">
        <w:rPr>
          <w:rFonts w:ascii="Arial" w:hAnsi="Arial"/>
          <w:sz w:val="19"/>
          <w:szCs w:val="19"/>
        </w:rPr>
        <w:t xml:space="preserve">. I have also reviewed the accompanying separate statement of financial position as </w:t>
      </w:r>
      <w:r w:rsidR="00211153">
        <w:rPr>
          <w:rFonts w:ascii="Arial" w:hAnsi="Arial"/>
          <w:sz w:val="19"/>
          <w:szCs w:val="19"/>
        </w:rPr>
        <w:t xml:space="preserve">at </w:t>
      </w:r>
      <w:r w:rsidR="00FD3EF4">
        <w:rPr>
          <w:rFonts w:ascii="Arial" w:hAnsi="Arial"/>
          <w:sz w:val="19"/>
          <w:szCs w:val="19"/>
        </w:rPr>
        <w:t>30 April 2018</w:t>
      </w:r>
      <w:r w:rsidRPr="00367E15">
        <w:rPr>
          <w:rFonts w:ascii="Arial" w:hAnsi="Arial"/>
          <w:sz w:val="19"/>
          <w:szCs w:val="19"/>
        </w:rPr>
        <w:t xml:space="preserve">, and the </w:t>
      </w:r>
      <w:r w:rsidR="00184029">
        <w:rPr>
          <w:rFonts w:ascii="Arial" w:hAnsi="Arial"/>
          <w:sz w:val="19"/>
          <w:szCs w:val="19"/>
        </w:rPr>
        <w:t xml:space="preserve">related </w:t>
      </w:r>
      <w:r w:rsidRPr="00367E15">
        <w:rPr>
          <w:rFonts w:ascii="Arial" w:hAnsi="Arial"/>
          <w:sz w:val="19"/>
          <w:szCs w:val="19"/>
        </w:rPr>
        <w:t>separate statement</w:t>
      </w:r>
      <w:r w:rsidR="00211153">
        <w:rPr>
          <w:rFonts w:ascii="Arial" w:hAnsi="Arial"/>
          <w:sz w:val="19"/>
          <w:szCs w:val="19"/>
        </w:rPr>
        <w:t>s</w:t>
      </w:r>
      <w:r w:rsidRPr="00367E15">
        <w:rPr>
          <w:rFonts w:ascii="Arial" w:hAnsi="Arial"/>
          <w:sz w:val="19"/>
          <w:szCs w:val="19"/>
        </w:rPr>
        <w:t xml:space="preserve"> of </w:t>
      </w:r>
      <w:r w:rsidR="00184029">
        <w:rPr>
          <w:rFonts w:ascii="Arial" w:hAnsi="Arial"/>
          <w:sz w:val="19"/>
          <w:szCs w:val="19"/>
        </w:rPr>
        <w:t>profit or loss and other comprehensive income</w:t>
      </w:r>
      <w:r w:rsidR="00FD3EF4">
        <w:rPr>
          <w:rFonts w:ascii="Arial" w:hAnsi="Arial"/>
          <w:sz w:val="19"/>
          <w:szCs w:val="19"/>
        </w:rPr>
        <w:t xml:space="preserve"> for the three-month and six-month periods ended 30 April 2018</w:t>
      </w:r>
      <w:r w:rsidR="00184029">
        <w:rPr>
          <w:rFonts w:ascii="Arial" w:hAnsi="Arial"/>
          <w:sz w:val="19"/>
          <w:szCs w:val="19"/>
        </w:rPr>
        <w:t xml:space="preserve">, the statements of </w:t>
      </w:r>
      <w:r w:rsidRPr="00367E15">
        <w:rPr>
          <w:rFonts w:ascii="Arial" w:hAnsi="Arial"/>
          <w:sz w:val="19"/>
          <w:szCs w:val="19"/>
        </w:rPr>
        <w:t xml:space="preserve">changes in shareholders’ equity and cash flows for the </w:t>
      </w:r>
      <w:r w:rsidR="00FD3EF4">
        <w:rPr>
          <w:rFonts w:ascii="Arial" w:hAnsi="Arial"/>
          <w:sz w:val="19"/>
          <w:szCs w:val="19"/>
        </w:rPr>
        <w:t>six</w:t>
      </w:r>
      <w:r w:rsidRPr="00367E15">
        <w:rPr>
          <w:rFonts w:ascii="Arial" w:hAnsi="Arial"/>
          <w:sz w:val="19"/>
          <w:szCs w:val="19"/>
        </w:rPr>
        <w:t>-month period ended</w:t>
      </w:r>
      <w:r w:rsidR="00A44AA7">
        <w:rPr>
          <w:rFonts w:ascii="Arial" w:hAnsi="Arial"/>
          <w:sz w:val="19"/>
          <w:szCs w:val="19"/>
        </w:rPr>
        <w:t xml:space="preserve"> </w:t>
      </w:r>
      <w:r w:rsidR="00FD3EF4">
        <w:rPr>
          <w:rFonts w:ascii="Arial" w:hAnsi="Arial"/>
          <w:sz w:val="19"/>
          <w:szCs w:val="19"/>
        </w:rPr>
        <w:t>30 April 2018</w:t>
      </w:r>
      <w:r w:rsidRPr="00367E15">
        <w:rPr>
          <w:rFonts w:ascii="Arial" w:hAnsi="Arial"/>
          <w:sz w:val="19"/>
          <w:szCs w:val="19"/>
        </w:rPr>
        <w:t xml:space="preserve">, and condensed notes to </w:t>
      </w:r>
      <w:r w:rsidR="00211153">
        <w:rPr>
          <w:rFonts w:ascii="Arial" w:hAnsi="Arial"/>
          <w:sz w:val="19"/>
          <w:szCs w:val="19"/>
        </w:rPr>
        <w:t xml:space="preserve">the separate </w:t>
      </w:r>
      <w:r w:rsidR="00A44AA7">
        <w:rPr>
          <w:rFonts w:ascii="Arial" w:hAnsi="Arial"/>
          <w:sz w:val="19"/>
          <w:szCs w:val="19"/>
        </w:rPr>
        <w:t xml:space="preserve">interim </w:t>
      </w:r>
      <w:r w:rsidRPr="00367E15">
        <w:rPr>
          <w:rFonts w:ascii="Arial" w:hAnsi="Arial"/>
          <w:sz w:val="19"/>
          <w:szCs w:val="19"/>
        </w:rPr>
        <w:t>financial statements</w:t>
      </w:r>
      <w:r w:rsidR="00211153" w:rsidRPr="00211153">
        <w:rPr>
          <w:rFonts w:ascii="Arial" w:hAnsi="Arial"/>
          <w:sz w:val="19"/>
          <w:szCs w:val="19"/>
        </w:rPr>
        <w:t xml:space="preserve"> </w:t>
      </w:r>
      <w:r w:rsidR="00211153" w:rsidRPr="00A44AA7">
        <w:rPr>
          <w:rFonts w:ascii="Arial" w:hAnsi="Arial"/>
          <w:sz w:val="19"/>
          <w:szCs w:val="19"/>
        </w:rPr>
        <w:t>of Tapaco Public Company Limited</w:t>
      </w:r>
      <w:r w:rsidRPr="00367E15">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w:t>
      </w:r>
      <w:r w:rsidR="00126746">
        <w:rPr>
          <w:rFonts w:ascii="Arial" w:hAnsi="Arial" w:cs="Browallia New"/>
          <w:sz w:val="19"/>
          <w:szCs w:val="24"/>
          <w:lang w:val="en-US" w:bidi="th-TH"/>
        </w:rPr>
        <w:t xml:space="preserve">issue </w:t>
      </w:r>
      <w:r w:rsidRPr="00367E15">
        <w:rPr>
          <w:rFonts w:ascii="Arial" w:hAnsi="Arial"/>
          <w:sz w:val="19"/>
          <w:szCs w:val="19"/>
        </w:rPr>
        <w:t xml:space="preserve">a </w:t>
      </w:r>
      <w:r w:rsidR="00126746">
        <w:rPr>
          <w:rFonts w:ascii="Arial" w:hAnsi="Arial"/>
          <w:sz w:val="19"/>
          <w:szCs w:val="19"/>
        </w:rPr>
        <w:t>report</w:t>
      </w:r>
      <w:r w:rsidRPr="00367E15">
        <w:rPr>
          <w:rFonts w:ascii="Arial" w:hAnsi="Arial"/>
          <w:sz w:val="19"/>
          <w:szCs w:val="19"/>
        </w:rPr>
        <w:t xml:space="preserve"> on this interim financial information based on my review.</w:t>
      </w:r>
    </w:p>
    <w:p w14:paraId="614910ED" w14:textId="77777777" w:rsidR="00801A1C" w:rsidRDefault="00801A1C" w:rsidP="00F93489">
      <w:pPr>
        <w:pStyle w:val="BodyText"/>
        <w:spacing w:line="360" w:lineRule="auto"/>
        <w:jc w:val="thaiDistribute"/>
        <w:rPr>
          <w:rFonts w:ascii="Arial" w:hAnsi="Arial"/>
          <w:sz w:val="20"/>
        </w:rPr>
      </w:pPr>
    </w:p>
    <w:p w14:paraId="4B1B37C0" w14:textId="77777777" w:rsidR="00801A1C" w:rsidRPr="00204BD8" w:rsidRDefault="00F93489" w:rsidP="00801A1C">
      <w:pPr>
        <w:pStyle w:val="BodyText"/>
        <w:spacing w:after="0" w:line="360" w:lineRule="auto"/>
        <w:jc w:val="thaiDistribute"/>
        <w:rPr>
          <w:rFonts w:ascii="Arial" w:hAnsi="Arial"/>
          <w:i/>
          <w:iCs/>
          <w:sz w:val="19"/>
          <w:szCs w:val="19"/>
        </w:rPr>
      </w:pPr>
      <w:r w:rsidRPr="00204BD8">
        <w:rPr>
          <w:rFonts w:ascii="Arial" w:hAnsi="Arial"/>
          <w:i/>
          <w:iCs/>
          <w:sz w:val="19"/>
          <w:szCs w:val="19"/>
        </w:rPr>
        <w:t>Scope of Review</w:t>
      </w:r>
      <w:r w:rsidR="00801A1C" w:rsidRPr="00204BD8">
        <w:rPr>
          <w:rFonts w:ascii="Arial" w:hAnsi="Arial"/>
          <w:i/>
          <w:iCs/>
          <w:sz w:val="19"/>
          <w:szCs w:val="19"/>
        </w:rPr>
        <w:t xml:space="preserve"> </w:t>
      </w:r>
    </w:p>
    <w:p w14:paraId="6E36B0EA" w14:textId="77777777" w:rsidR="00801A1C" w:rsidRPr="00801A1C" w:rsidRDefault="00801A1C" w:rsidP="001906DB">
      <w:pPr>
        <w:pStyle w:val="BodyText"/>
        <w:spacing w:after="0" w:line="360" w:lineRule="auto"/>
        <w:jc w:val="thaiDistribute"/>
        <w:rPr>
          <w:rFonts w:ascii="Arial" w:hAnsi="Arial"/>
          <w:sz w:val="19"/>
          <w:szCs w:val="19"/>
        </w:rPr>
      </w:pPr>
    </w:p>
    <w:p w14:paraId="432DFDFD" w14:textId="77777777" w:rsidR="00801A1C" w:rsidRPr="00801A1C" w:rsidRDefault="00F93489" w:rsidP="00801A1C">
      <w:pPr>
        <w:pStyle w:val="BodyText"/>
        <w:spacing w:after="0" w:line="360" w:lineRule="auto"/>
        <w:jc w:val="thaiDistribute"/>
        <w:rPr>
          <w:rFonts w:ascii="Arial" w:hAnsi="Arial"/>
          <w:i/>
          <w:iCs/>
          <w:sz w:val="19"/>
          <w:szCs w:val="19"/>
        </w:rPr>
      </w:pPr>
      <w:r w:rsidRPr="00F9348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675ABD9" w14:textId="7427C7A6" w:rsidR="00801A1C" w:rsidRDefault="00801A1C" w:rsidP="00F93489">
      <w:pPr>
        <w:pStyle w:val="BodyText"/>
        <w:spacing w:line="360" w:lineRule="auto"/>
        <w:jc w:val="thaiDistribute"/>
        <w:rPr>
          <w:rFonts w:ascii="Arial" w:hAnsi="Arial"/>
          <w:sz w:val="19"/>
          <w:szCs w:val="19"/>
        </w:rPr>
      </w:pPr>
    </w:p>
    <w:p w14:paraId="35233207" w14:textId="224300CD" w:rsidR="00FA56F5" w:rsidRDefault="00FA56F5" w:rsidP="00F93489">
      <w:pPr>
        <w:pStyle w:val="BodyText"/>
        <w:spacing w:line="360" w:lineRule="auto"/>
        <w:jc w:val="thaiDistribute"/>
        <w:rPr>
          <w:rFonts w:ascii="Arial" w:hAnsi="Arial"/>
          <w:sz w:val="19"/>
          <w:szCs w:val="19"/>
        </w:rPr>
      </w:pPr>
    </w:p>
    <w:p w14:paraId="7F826C2B" w14:textId="497CBA90" w:rsidR="00FA56F5" w:rsidRDefault="00FA56F5" w:rsidP="00F93489">
      <w:pPr>
        <w:pStyle w:val="BodyText"/>
        <w:spacing w:line="360" w:lineRule="auto"/>
        <w:jc w:val="thaiDistribute"/>
        <w:rPr>
          <w:rFonts w:ascii="Arial" w:hAnsi="Arial"/>
          <w:sz w:val="19"/>
          <w:szCs w:val="19"/>
        </w:rPr>
      </w:pPr>
    </w:p>
    <w:p w14:paraId="510DF36A" w14:textId="77777777" w:rsidR="00FA56F5" w:rsidRDefault="00FA56F5" w:rsidP="00F93489">
      <w:pPr>
        <w:pStyle w:val="BodyText"/>
        <w:spacing w:line="360" w:lineRule="auto"/>
        <w:jc w:val="thaiDistribute"/>
        <w:rPr>
          <w:rFonts w:ascii="Arial" w:hAnsi="Arial"/>
          <w:sz w:val="19"/>
          <w:szCs w:val="19"/>
        </w:rPr>
      </w:pPr>
      <w:bookmarkStart w:id="2" w:name="_GoBack"/>
      <w:bookmarkEnd w:id="2"/>
    </w:p>
    <w:p w14:paraId="7B4E94F8" w14:textId="77777777" w:rsidR="00801A1C" w:rsidRPr="00204BD8" w:rsidRDefault="00F93489" w:rsidP="00801A1C">
      <w:pPr>
        <w:pStyle w:val="BodyText"/>
        <w:spacing w:after="0" w:line="360" w:lineRule="auto"/>
        <w:jc w:val="thaiDistribute"/>
        <w:rPr>
          <w:rFonts w:ascii="Arial" w:hAnsi="Arial"/>
          <w:i/>
          <w:iCs/>
          <w:sz w:val="19"/>
          <w:szCs w:val="19"/>
        </w:rPr>
      </w:pPr>
      <w:r w:rsidRPr="00204BD8">
        <w:rPr>
          <w:rFonts w:ascii="Arial" w:hAnsi="Arial"/>
          <w:i/>
          <w:iCs/>
          <w:sz w:val="19"/>
          <w:szCs w:val="19"/>
        </w:rPr>
        <w:lastRenderedPageBreak/>
        <w:t>Conclusion</w:t>
      </w:r>
    </w:p>
    <w:p w14:paraId="10B5F8F0" w14:textId="77777777" w:rsidR="00801A1C" w:rsidRPr="00801A1C" w:rsidRDefault="00801A1C" w:rsidP="00801A1C">
      <w:pPr>
        <w:pStyle w:val="BodyText"/>
        <w:spacing w:after="0" w:line="360" w:lineRule="auto"/>
        <w:jc w:val="thaiDistribute"/>
        <w:rPr>
          <w:rFonts w:ascii="Arial" w:hAnsi="Arial"/>
          <w:sz w:val="24"/>
          <w:szCs w:val="24"/>
        </w:rPr>
      </w:pPr>
    </w:p>
    <w:p w14:paraId="301BD8FE" w14:textId="77777777" w:rsidR="00365072" w:rsidRDefault="00204BD8" w:rsidP="00F93489">
      <w:pPr>
        <w:pStyle w:val="BodyText"/>
        <w:spacing w:after="0" w:line="360" w:lineRule="auto"/>
        <w:jc w:val="thaiDistribute"/>
        <w:rPr>
          <w:rFonts w:ascii="Arial" w:hAnsi="Arial"/>
          <w:sz w:val="19"/>
          <w:szCs w:val="19"/>
        </w:rPr>
      </w:pPr>
      <w:r w:rsidRPr="00204BD8">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84097F8" w14:textId="77777777" w:rsidR="00A041FC" w:rsidRDefault="00A041FC" w:rsidP="005E10FB">
      <w:pPr>
        <w:pStyle w:val="BodyText"/>
        <w:spacing w:line="360" w:lineRule="auto"/>
        <w:jc w:val="thaiDistribute"/>
        <w:rPr>
          <w:rFonts w:ascii="Arial" w:hAnsi="Arial"/>
          <w:i/>
          <w:iCs/>
          <w:sz w:val="19"/>
          <w:szCs w:val="19"/>
        </w:rPr>
      </w:pPr>
    </w:p>
    <w:p w14:paraId="1B73B2C0" w14:textId="422B7552" w:rsidR="00A041FC" w:rsidRDefault="00A041FC" w:rsidP="00A041FC">
      <w:pPr>
        <w:pStyle w:val="BodyText"/>
        <w:spacing w:after="0" w:line="360" w:lineRule="auto"/>
        <w:jc w:val="thaiDistribute"/>
        <w:rPr>
          <w:rFonts w:ascii="Arial" w:hAnsi="Arial"/>
          <w:i/>
          <w:iCs/>
          <w:sz w:val="19"/>
          <w:szCs w:val="19"/>
        </w:rPr>
      </w:pPr>
      <w:r w:rsidRPr="007979A5">
        <w:rPr>
          <w:rFonts w:ascii="Arial" w:hAnsi="Arial"/>
          <w:i/>
          <w:iCs/>
          <w:sz w:val="19"/>
          <w:szCs w:val="19"/>
        </w:rPr>
        <w:t xml:space="preserve">Other matters </w:t>
      </w:r>
    </w:p>
    <w:p w14:paraId="409D252D" w14:textId="77777777" w:rsidR="00A041FC" w:rsidRPr="007979A5" w:rsidRDefault="00A041FC" w:rsidP="00A041FC">
      <w:pPr>
        <w:pStyle w:val="BodyText"/>
        <w:spacing w:line="360" w:lineRule="auto"/>
        <w:jc w:val="thaiDistribute"/>
        <w:rPr>
          <w:rFonts w:ascii="Arial" w:hAnsi="Arial"/>
          <w:i/>
          <w:iCs/>
          <w:sz w:val="19"/>
          <w:szCs w:val="19"/>
        </w:rPr>
      </w:pPr>
    </w:p>
    <w:p w14:paraId="67A7F661" w14:textId="0F37690E" w:rsidR="00A041FC" w:rsidRPr="007979A5" w:rsidRDefault="00A041FC" w:rsidP="00A041FC">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Pr="007979A5">
        <w:rPr>
          <w:rFonts w:ascii="Arial" w:hAnsi="Arial"/>
          <w:sz w:val="19"/>
          <w:szCs w:val="19"/>
        </w:rPr>
        <w:t xml:space="preserve">statement of </w:t>
      </w:r>
      <w:r>
        <w:rPr>
          <w:rFonts w:ascii="Arial" w:hAnsi="Arial"/>
          <w:sz w:val="19"/>
          <w:szCs w:val="19"/>
        </w:rPr>
        <w:t xml:space="preserve">financial position of </w:t>
      </w:r>
      <w:r w:rsidRPr="00367E15">
        <w:rPr>
          <w:rFonts w:ascii="Arial" w:hAnsi="Arial"/>
          <w:sz w:val="19"/>
          <w:szCs w:val="19"/>
        </w:rPr>
        <w:t>Tapaco Public Company Limited</w:t>
      </w:r>
      <w:r w:rsidRPr="007979A5">
        <w:rPr>
          <w:rFonts w:ascii="Arial" w:hAnsi="Arial"/>
          <w:sz w:val="19"/>
          <w:szCs w:val="19"/>
        </w:rPr>
        <w:t xml:space="preserve"> </w:t>
      </w:r>
      <w:r>
        <w:rPr>
          <w:rFonts w:ascii="Arial" w:hAnsi="Arial"/>
          <w:sz w:val="19"/>
          <w:szCs w:val="19"/>
        </w:rPr>
        <w:t>and subsidiaries and the separate statement of financial position of Tapaco Public Company Limited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val="en-US" w:bidi="th-TH"/>
        </w:rPr>
        <w:t>October</w:t>
      </w:r>
      <w:r w:rsidRPr="007979A5">
        <w:rPr>
          <w:rFonts w:ascii="Arial" w:hAnsi="Arial"/>
          <w:sz w:val="19"/>
          <w:szCs w:val="19"/>
        </w:rPr>
        <w:t xml:space="preserve"> 201</w:t>
      </w:r>
      <w:r>
        <w:rPr>
          <w:rFonts w:ascii="Arial" w:hAnsi="Arial"/>
          <w:sz w:val="19"/>
          <w:szCs w:val="19"/>
        </w:rPr>
        <w:t xml:space="preserve">7, presented as comparative information, </w:t>
      </w:r>
      <w:r w:rsidRPr="007979A5">
        <w:rPr>
          <w:rFonts w:ascii="Arial" w:hAnsi="Arial"/>
          <w:sz w:val="19"/>
          <w:szCs w:val="19"/>
        </w:rPr>
        <w:t xml:space="preserve">were audited by other auditor, who </w:t>
      </w:r>
      <w:r w:rsidR="00503837">
        <w:rPr>
          <w:rFonts w:ascii="Arial" w:hAnsi="Arial"/>
          <w:sz w:val="19"/>
          <w:szCs w:val="19"/>
        </w:rPr>
        <w:t>issued his auditor’s report dated 28 December</w:t>
      </w:r>
      <w:r w:rsidR="00503837" w:rsidRPr="007979A5">
        <w:rPr>
          <w:rFonts w:ascii="Arial" w:hAnsi="Arial"/>
          <w:sz w:val="19"/>
          <w:szCs w:val="19"/>
        </w:rPr>
        <w:t xml:space="preserve"> 201</w:t>
      </w:r>
      <w:r w:rsidR="00503837">
        <w:rPr>
          <w:rFonts w:ascii="Arial" w:hAnsi="Arial"/>
          <w:sz w:val="19"/>
          <w:szCs w:val="19"/>
        </w:rPr>
        <w:t>7</w:t>
      </w:r>
      <w:r w:rsidR="00997ECC">
        <w:rPr>
          <w:rFonts w:ascii="Arial" w:hAnsi="Arial"/>
          <w:sz w:val="19"/>
          <w:szCs w:val="19"/>
        </w:rPr>
        <w:t>,</w:t>
      </w:r>
      <w:r w:rsidR="00503837">
        <w:rPr>
          <w:rFonts w:ascii="Arial" w:hAnsi="Arial"/>
          <w:sz w:val="19"/>
          <w:szCs w:val="19"/>
        </w:rPr>
        <w:t xml:space="preserve"> </w:t>
      </w:r>
      <w:r w:rsidRPr="007979A5">
        <w:rPr>
          <w:rFonts w:ascii="Arial" w:hAnsi="Arial"/>
          <w:sz w:val="19"/>
          <w:szCs w:val="19"/>
        </w:rPr>
        <w:t>expressed an un</w:t>
      </w:r>
      <w:r>
        <w:rPr>
          <w:rFonts w:ascii="Arial" w:hAnsi="Arial"/>
          <w:sz w:val="19"/>
          <w:szCs w:val="19"/>
        </w:rPr>
        <w:t>modified</w:t>
      </w:r>
      <w:r w:rsidRPr="007979A5">
        <w:rPr>
          <w:rFonts w:ascii="Arial" w:hAnsi="Arial"/>
          <w:sz w:val="19"/>
          <w:szCs w:val="19"/>
        </w:rPr>
        <w:t xml:space="preserve"> opinion</w:t>
      </w:r>
      <w:r w:rsidR="00E07091">
        <w:rPr>
          <w:rFonts w:ascii="Arial" w:hAnsi="Arial"/>
          <w:sz w:val="19"/>
          <w:szCs w:val="19"/>
        </w:rPr>
        <w:t xml:space="preserve"> there</w:t>
      </w:r>
      <w:r w:rsidR="00126746">
        <w:rPr>
          <w:rFonts w:ascii="Arial" w:hAnsi="Arial"/>
          <w:sz w:val="19"/>
          <w:szCs w:val="19"/>
        </w:rPr>
        <w:t>on</w:t>
      </w:r>
      <w:r>
        <w:rPr>
          <w:rFonts w:ascii="Arial" w:hAnsi="Arial"/>
          <w:sz w:val="19"/>
          <w:szCs w:val="19"/>
        </w:rPr>
        <w:t xml:space="preserve"> with </w:t>
      </w:r>
      <w:r w:rsidR="00126746">
        <w:rPr>
          <w:rFonts w:ascii="Arial" w:hAnsi="Arial"/>
          <w:sz w:val="19"/>
          <w:szCs w:val="19"/>
        </w:rPr>
        <w:t xml:space="preserve">an </w:t>
      </w:r>
      <w:r>
        <w:rPr>
          <w:rFonts w:ascii="Arial" w:hAnsi="Arial"/>
          <w:sz w:val="19"/>
          <w:szCs w:val="19"/>
        </w:rPr>
        <w:t xml:space="preserve">emphasis of matter </w:t>
      </w:r>
      <w:r w:rsidR="00503837">
        <w:rPr>
          <w:rFonts w:ascii="Arial" w:hAnsi="Arial"/>
          <w:sz w:val="19"/>
          <w:szCs w:val="19"/>
        </w:rPr>
        <w:t>on</w:t>
      </w:r>
      <w:r>
        <w:rPr>
          <w:rFonts w:ascii="Arial" w:hAnsi="Arial"/>
          <w:sz w:val="19"/>
          <w:szCs w:val="19"/>
        </w:rPr>
        <w:t xml:space="preserve"> the uncertainly relat</w:t>
      </w:r>
      <w:r w:rsidR="00503837">
        <w:rPr>
          <w:rFonts w:ascii="Arial" w:hAnsi="Arial"/>
          <w:sz w:val="19"/>
          <w:szCs w:val="19"/>
        </w:rPr>
        <w:t>ing</w:t>
      </w:r>
      <w:r>
        <w:rPr>
          <w:rFonts w:ascii="Arial" w:hAnsi="Arial"/>
          <w:sz w:val="19"/>
          <w:szCs w:val="19"/>
        </w:rPr>
        <w:t xml:space="preserve"> to the outcome of the lawsuit filed against the Company</w:t>
      </w:r>
      <w:r w:rsidR="00503837">
        <w:rPr>
          <w:rFonts w:ascii="Arial" w:hAnsi="Arial"/>
          <w:sz w:val="19"/>
          <w:szCs w:val="19"/>
        </w:rPr>
        <w:t>.</w:t>
      </w:r>
    </w:p>
    <w:p w14:paraId="31A3C892" w14:textId="77777777" w:rsidR="00A041FC" w:rsidRDefault="00A041FC" w:rsidP="00A041FC">
      <w:pPr>
        <w:pStyle w:val="BodyText"/>
        <w:spacing w:line="360" w:lineRule="auto"/>
        <w:jc w:val="thaiDistribute"/>
        <w:rPr>
          <w:rFonts w:ascii="Arial" w:hAnsi="Arial"/>
          <w:sz w:val="19"/>
          <w:szCs w:val="19"/>
        </w:rPr>
      </w:pPr>
    </w:p>
    <w:p w14:paraId="73526101" w14:textId="463A332B" w:rsidR="00A041FC" w:rsidRDefault="00A041FC" w:rsidP="00A041FC">
      <w:pPr>
        <w:pStyle w:val="BodyText"/>
        <w:spacing w:line="360" w:lineRule="auto"/>
        <w:jc w:val="thaiDistribute"/>
        <w:rPr>
          <w:rFonts w:ascii="Arial" w:hAnsi="Arial"/>
          <w:sz w:val="19"/>
          <w:szCs w:val="19"/>
        </w:rPr>
      </w:pPr>
      <w:r w:rsidRPr="00A44AA7">
        <w:rPr>
          <w:rFonts w:ascii="Arial" w:hAnsi="Arial"/>
          <w:sz w:val="19"/>
          <w:szCs w:val="19"/>
        </w:rPr>
        <w:t>The consolidated statements of profit or loss and other comprehensive income</w:t>
      </w:r>
      <w:r w:rsidR="00FD3EF4">
        <w:rPr>
          <w:rFonts w:ascii="Arial" w:hAnsi="Arial"/>
          <w:sz w:val="19"/>
          <w:szCs w:val="19"/>
        </w:rPr>
        <w:t xml:space="preserve"> for the three-month and six-month periods ended 30 April 2017</w:t>
      </w:r>
      <w:r w:rsidRPr="00A44AA7">
        <w:rPr>
          <w:rFonts w:ascii="Arial" w:hAnsi="Arial"/>
          <w:sz w:val="19"/>
          <w:szCs w:val="19"/>
        </w:rPr>
        <w:t xml:space="preserve">, changes in shareholders’ equity and cash flows for the </w:t>
      </w:r>
      <w:r w:rsidR="00FD3EF4">
        <w:rPr>
          <w:rFonts w:ascii="Arial" w:hAnsi="Arial"/>
          <w:sz w:val="19"/>
          <w:szCs w:val="19"/>
        </w:rPr>
        <w:t>six</w:t>
      </w:r>
      <w:r w:rsidRPr="00A44AA7">
        <w:rPr>
          <w:rFonts w:ascii="Arial" w:hAnsi="Arial"/>
          <w:sz w:val="19"/>
          <w:szCs w:val="19"/>
        </w:rPr>
        <w:t xml:space="preserve">-month period ended </w:t>
      </w:r>
      <w:r w:rsidR="00FD3EF4">
        <w:rPr>
          <w:rFonts w:ascii="Arial" w:hAnsi="Arial"/>
          <w:sz w:val="19"/>
          <w:szCs w:val="19"/>
        </w:rPr>
        <w:t>30 April 2017</w:t>
      </w:r>
      <w:r w:rsidRPr="00A44AA7">
        <w:rPr>
          <w:rFonts w:ascii="Arial" w:hAnsi="Arial"/>
          <w:sz w:val="19"/>
          <w:szCs w:val="19"/>
        </w:rPr>
        <w:t xml:space="preserve"> of Tapaco Public Company Limited and its subsidiaries and the separate statements of profit or loss and other comprehensive income</w:t>
      </w:r>
      <w:r w:rsidR="00FD3EF4">
        <w:rPr>
          <w:rFonts w:ascii="Arial" w:hAnsi="Arial"/>
          <w:sz w:val="19"/>
          <w:szCs w:val="19"/>
        </w:rPr>
        <w:t xml:space="preserve"> for the three-month and six-month periods ended 30 April 2017</w:t>
      </w:r>
      <w:r w:rsidRPr="00A44AA7">
        <w:rPr>
          <w:rFonts w:ascii="Arial" w:hAnsi="Arial"/>
          <w:sz w:val="19"/>
          <w:szCs w:val="19"/>
        </w:rPr>
        <w:t xml:space="preserve">, </w:t>
      </w:r>
      <w:r w:rsidR="00FD3EF4">
        <w:rPr>
          <w:rFonts w:ascii="Arial" w:hAnsi="Arial"/>
          <w:sz w:val="19"/>
          <w:szCs w:val="19"/>
        </w:rPr>
        <w:t xml:space="preserve"> </w:t>
      </w:r>
      <w:r w:rsidRPr="00A44AA7">
        <w:rPr>
          <w:rFonts w:ascii="Arial" w:hAnsi="Arial"/>
          <w:sz w:val="19"/>
          <w:szCs w:val="19"/>
        </w:rPr>
        <w:t xml:space="preserve">changes in shareholders’ equity and cash flows for the </w:t>
      </w:r>
      <w:r w:rsidR="00FD3EF4">
        <w:rPr>
          <w:rFonts w:ascii="Arial" w:hAnsi="Arial"/>
          <w:sz w:val="19"/>
          <w:szCs w:val="19"/>
        </w:rPr>
        <w:t>six</w:t>
      </w:r>
      <w:r w:rsidRPr="00A44AA7">
        <w:rPr>
          <w:rFonts w:ascii="Arial" w:hAnsi="Arial"/>
          <w:sz w:val="19"/>
          <w:szCs w:val="19"/>
        </w:rPr>
        <w:t xml:space="preserve">-month period ended </w:t>
      </w:r>
      <w:r w:rsidR="00FD3EF4">
        <w:rPr>
          <w:rFonts w:ascii="Arial" w:hAnsi="Arial"/>
          <w:sz w:val="19"/>
          <w:szCs w:val="19"/>
        </w:rPr>
        <w:t>30 April 2017</w:t>
      </w:r>
      <w:r w:rsidRPr="00A44AA7">
        <w:rPr>
          <w:rFonts w:ascii="Arial" w:hAnsi="Arial"/>
          <w:sz w:val="19"/>
          <w:szCs w:val="19"/>
        </w:rPr>
        <w:t xml:space="preserve"> of Tapaco Public Company Limited, presented as comparative information, were reviewed by other auditor, who </w:t>
      </w:r>
      <w:r w:rsidR="00503837">
        <w:rPr>
          <w:rFonts w:ascii="Arial" w:hAnsi="Arial"/>
          <w:sz w:val="19"/>
          <w:szCs w:val="19"/>
        </w:rPr>
        <w:t xml:space="preserve">issued his </w:t>
      </w:r>
      <w:r w:rsidR="00126746">
        <w:rPr>
          <w:rFonts w:ascii="Arial" w:hAnsi="Arial"/>
          <w:sz w:val="19"/>
          <w:szCs w:val="19"/>
        </w:rPr>
        <w:t xml:space="preserve">concluding </w:t>
      </w:r>
      <w:r w:rsidR="00503837">
        <w:rPr>
          <w:rFonts w:ascii="Arial" w:hAnsi="Arial"/>
          <w:sz w:val="19"/>
          <w:szCs w:val="19"/>
        </w:rPr>
        <w:t xml:space="preserve">report </w:t>
      </w:r>
      <w:r w:rsidR="00503837" w:rsidRPr="00A44AA7">
        <w:rPr>
          <w:rFonts w:ascii="Arial" w:hAnsi="Arial"/>
          <w:sz w:val="19"/>
          <w:szCs w:val="19"/>
        </w:rPr>
        <w:t xml:space="preserve">dated </w:t>
      </w:r>
      <w:r w:rsidR="00503837" w:rsidRPr="001F5F63">
        <w:rPr>
          <w:rFonts w:ascii="Arial" w:hAnsi="Arial"/>
          <w:sz w:val="19"/>
          <w:szCs w:val="19"/>
        </w:rPr>
        <w:t>1</w:t>
      </w:r>
      <w:r w:rsidR="00FD3EF4">
        <w:rPr>
          <w:rFonts w:ascii="Arial" w:hAnsi="Arial"/>
          <w:sz w:val="19"/>
          <w:szCs w:val="19"/>
        </w:rPr>
        <w:t>4</w:t>
      </w:r>
      <w:r w:rsidR="00503837" w:rsidRPr="001F5F63">
        <w:rPr>
          <w:rFonts w:ascii="Arial" w:hAnsi="Arial"/>
          <w:sz w:val="19"/>
          <w:szCs w:val="19"/>
        </w:rPr>
        <w:t xml:space="preserve"> </w:t>
      </w:r>
      <w:r w:rsidR="00FD3EF4">
        <w:rPr>
          <w:rFonts w:ascii="Arial" w:hAnsi="Arial"/>
          <w:sz w:val="19"/>
          <w:szCs w:val="19"/>
        </w:rPr>
        <w:t>June</w:t>
      </w:r>
      <w:r w:rsidR="00503837" w:rsidRPr="001F5F63">
        <w:rPr>
          <w:rFonts w:ascii="Arial" w:hAnsi="Arial"/>
          <w:sz w:val="19"/>
          <w:szCs w:val="19"/>
        </w:rPr>
        <w:t xml:space="preserve"> 2017</w:t>
      </w:r>
      <w:r w:rsidR="00997ECC">
        <w:rPr>
          <w:rFonts w:ascii="Arial" w:hAnsi="Arial"/>
          <w:sz w:val="19"/>
          <w:szCs w:val="19"/>
        </w:rPr>
        <w:t>,</w:t>
      </w:r>
      <w:r w:rsidR="00503837">
        <w:rPr>
          <w:rFonts w:ascii="Arial" w:hAnsi="Arial"/>
          <w:sz w:val="19"/>
          <w:szCs w:val="19"/>
        </w:rPr>
        <w:t xml:space="preserve"> </w:t>
      </w:r>
      <w:r w:rsidR="00126746">
        <w:rPr>
          <w:rFonts w:ascii="Arial" w:hAnsi="Arial"/>
          <w:sz w:val="19"/>
          <w:szCs w:val="19"/>
        </w:rPr>
        <w:t>stating</w:t>
      </w:r>
      <w:r w:rsidRPr="00A44AA7">
        <w:rPr>
          <w:rFonts w:ascii="Arial" w:hAnsi="Arial"/>
          <w:sz w:val="19"/>
          <w:szCs w:val="19"/>
        </w:rPr>
        <w:t xml:space="preserve"> that nothing has come to </w:t>
      </w:r>
      <w:r w:rsidR="00503837">
        <w:rPr>
          <w:rFonts w:ascii="Arial" w:hAnsi="Arial"/>
          <w:sz w:val="19"/>
          <w:szCs w:val="19"/>
        </w:rPr>
        <w:t>his</w:t>
      </w:r>
      <w:r w:rsidRPr="00A44AA7">
        <w:rPr>
          <w:rFonts w:ascii="Arial" w:hAnsi="Arial"/>
          <w:sz w:val="19"/>
          <w:szCs w:val="19"/>
        </w:rPr>
        <w:t xml:space="preserve"> attention that causes </w:t>
      </w:r>
      <w:r w:rsidR="004A67F2">
        <w:rPr>
          <w:rFonts w:ascii="Arial" w:hAnsi="Arial"/>
          <w:sz w:val="19"/>
          <w:szCs w:val="19"/>
        </w:rPr>
        <w:t>him</w:t>
      </w:r>
      <w:r w:rsidRPr="00A44AA7">
        <w:rPr>
          <w:rFonts w:ascii="Arial" w:hAnsi="Arial"/>
          <w:sz w:val="19"/>
          <w:szCs w:val="19"/>
        </w:rPr>
        <w:t xml:space="preserve"> to believe that the interim financial information was not prepared, in all material respects, in accordance with Thai Accounting Standard No. 34 “Interim financial reporting”</w:t>
      </w:r>
      <w:r w:rsidRPr="001F5F63">
        <w:rPr>
          <w:rFonts w:ascii="Arial" w:hAnsi="Arial"/>
          <w:sz w:val="19"/>
          <w:szCs w:val="19"/>
        </w:rPr>
        <w:t>.</w:t>
      </w:r>
    </w:p>
    <w:p w14:paraId="37605EE4" w14:textId="77777777" w:rsidR="004A7EB9" w:rsidRPr="004A7EB9" w:rsidRDefault="004A7EB9" w:rsidP="00F93489">
      <w:pPr>
        <w:pStyle w:val="BodyText"/>
        <w:spacing w:line="360" w:lineRule="auto"/>
        <w:ind w:left="450" w:hanging="450"/>
        <w:jc w:val="thaiDistribute"/>
        <w:rPr>
          <w:rFonts w:ascii="Arial" w:hAnsi="Arial"/>
          <w:sz w:val="19"/>
          <w:szCs w:val="19"/>
        </w:rPr>
      </w:pPr>
    </w:p>
    <w:p w14:paraId="072529C6" w14:textId="77777777" w:rsidR="00F93489" w:rsidRDefault="00F93489" w:rsidP="00F93489">
      <w:pPr>
        <w:pStyle w:val="BodyText"/>
        <w:spacing w:after="0" w:line="240" w:lineRule="auto"/>
        <w:ind w:left="446" w:hanging="446"/>
        <w:jc w:val="thaiDistribute"/>
        <w:rPr>
          <w:rFonts w:ascii="Arial" w:hAnsi="Arial"/>
          <w:b/>
          <w:bCs/>
          <w:sz w:val="19"/>
          <w:szCs w:val="19"/>
        </w:rPr>
      </w:pPr>
    </w:p>
    <w:p w14:paraId="37C03558" w14:textId="77777777" w:rsidR="00A62910" w:rsidRDefault="00A62910" w:rsidP="00F93489">
      <w:pPr>
        <w:pStyle w:val="BodyText"/>
        <w:spacing w:after="240" w:line="276" w:lineRule="auto"/>
        <w:rPr>
          <w:rFonts w:ascii="Arial" w:hAnsi="Arial"/>
          <w:sz w:val="19"/>
          <w:szCs w:val="19"/>
        </w:rPr>
      </w:pPr>
    </w:p>
    <w:p w14:paraId="63CB5572" w14:textId="77777777" w:rsidR="00B72118" w:rsidRPr="00B72118" w:rsidRDefault="00204BD8" w:rsidP="00B72118">
      <w:pPr>
        <w:pStyle w:val="BodyText"/>
        <w:spacing w:line="276" w:lineRule="auto"/>
        <w:rPr>
          <w:rFonts w:ascii="Arial" w:hAnsi="Arial"/>
          <w:b/>
          <w:bCs/>
          <w:sz w:val="19"/>
          <w:szCs w:val="19"/>
        </w:rPr>
      </w:pPr>
      <w:r w:rsidRPr="00B72118">
        <w:rPr>
          <w:rFonts w:ascii="Arial" w:hAnsi="Arial"/>
          <w:b/>
          <w:bCs/>
          <w:sz w:val="19"/>
          <w:szCs w:val="19"/>
        </w:rPr>
        <w:t>Mr. Somckid Tiatragul</w:t>
      </w:r>
    </w:p>
    <w:p w14:paraId="0A99E683"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Certified Public Accountant</w:t>
      </w:r>
    </w:p>
    <w:p w14:paraId="4D2CD8E0"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 xml:space="preserve">Registration No. </w:t>
      </w:r>
      <w:r w:rsidR="00204BD8">
        <w:rPr>
          <w:rFonts w:ascii="Arial" w:hAnsi="Arial"/>
          <w:sz w:val="19"/>
          <w:szCs w:val="19"/>
        </w:rPr>
        <w:t>2785</w:t>
      </w:r>
    </w:p>
    <w:p w14:paraId="4C88E66F" w14:textId="418B8C8A" w:rsidR="00B72118" w:rsidRDefault="00B72118" w:rsidP="00B72118">
      <w:pPr>
        <w:pStyle w:val="BodyText"/>
        <w:spacing w:line="276" w:lineRule="auto"/>
        <w:rPr>
          <w:rFonts w:ascii="Arial" w:hAnsi="Arial"/>
          <w:sz w:val="19"/>
          <w:szCs w:val="19"/>
        </w:rPr>
      </w:pPr>
    </w:p>
    <w:p w14:paraId="219B7369" w14:textId="43720AA0" w:rsidR="005E10FB" w:rsidRPr="005E10FB" w:rsidRDefault="005E10FB" w:rsidP="00B72118">
      <w:pPr>
        <w:pStyle w:val="BodyText"/>
        <w:spacing w:line="276" w:lineRule="auto"/>
        <w:rPr>
          <w:rFonts w:ascii="Arial" w:hAnsi="Arial"/>
          <w:sz w:val="19"/>
          <w:szCs w:val="19"/>
          <w:lang w:val="en-US"/>
        </w:rPr>
      </w:pPr>
      <w:r>
        <w:rPr>
          <w:rFonts w:ascii="Arial" w:hAnsi="Arial"/>
          <w:sz w:val="19"/>
          <w:szCs w:val="19"/>
          <w:lang w:val="en-US"/>
        </w:rPr>
        <w:t>Grant Thornton Limited</w:t>
      </w:r>
    </w:p>
    <w:p w14:paraId="3AFD2118" w14:textId="66A07E73"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Bangkok</w:t>
      </w:r>
    </w:p>
    <w:p w14:paraId="1BEB575C" w14:textId="3681596F" w:rsidR="00D15EA5" w:rsidRPr="009548AA" w:rsidRDefault="5B4433DF" w:rsidP="00B72118">
      <w:pPr>
        <w:pStyle w:val="BodyText"/>
        <w:spacing w:line="276" w:lineRule="auto"/>
      </w:pPr>
      <w:r w:rsidRPr="5B4433DF">
        <w:rPr>
          <w:rFonts w:ascii="Arial" w:eastAsia="Arial" w:hAnsi="Arial"/>
          <w:sz w:val="19"/>
          <w:szCs w:val="19"/>
        </w:rPr>
        <w:t>14 June 2018</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C27E5" w14:textId="77777777" w:rsidR="000D3F58" w:rsidRDefault="000D3F58">
      <w:r>
        <w:separator/>
      </w:r>
    </w:p>
  </w:endnote>
  <w:endnote w:type="continuationSeparator" w:id="0">
    <w:p w14:paraId="4D0B8832" w14:textId="77777777" w:rsidR="000D3F58" w:rsidRDefault="000D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20515" w14:textId="77777777" w:rsidR="000D3F58" w:rsidRDefault="000D3F58">
      <w:bookmarkStart w:id="0" w:name="_Hlk482348182"/>
      <w:bookmarkEnd w:id="0"/>
      <w:r>
        <w:separator/>
      </w:r>
    </w:p>
  </w:footnote>
  <w:footnote w:type="continuationSeparator" w:id="0">
    <w:p w14:paraId="20CF4CB7" w14:textId="77777777" w:rsidR="000D3F58" w:rsidRDefault="000D3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ED3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29853" w14:textId="1320AF1D" w:rsidR="00B63D0E" w:rsidRDefault="00B63D0E" w:rsidP="00D96128">
    <w:pPr>
      <w:pStyle w:val="Header"/>
      <w:jc w:val="right"/>
    </w:pPr>
  </w:p>
  <w:p w14:paraId="63FAA1D6"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6709C" w14:textId="77777777" w:rsidR="00D15EA5" w:rsidRDefault="00D15EA5" w:rsidP="005E10FB">
    <w:pPr>
      <w:pStyle w:val="Header"/>
      <w:tabs>
        <w:tab w:val="clear" w:pos="8562"/>
        <w:tab w:val="left" w:pos="5328"/>
      </w:tabs>
      <w:spacing w:after="1200"/>
    </w:pPr>
  </w:p>
  <w:p w14:paraId="4F2F78B9" w14:textId="77777777" w:rsidR="005E10FB" w:rsidRPr="005E10FB" w:rsidRDefault="005E10FB" w:rsidP="00801A1C">
    <w:pPr>
      <w:pStyle w:val="Header"/>
      <w:tabs>
        <w:tab w:val="clear" w:pos="8562"/>
        <w:tab w:val="left" w:pos="5328"/>
      </w:tabs>
      <w:spacing w:line="360" w:lineRule="auto"/>
      <w:rPr>
        <w:noProof/>
        <w:color w:val="auto"/>
        <w:sz w:val="10"/>
        <w:szCs w:val="10"/>
        <w:lang w:eastAsia="en-GB"/>
      </w:rPr>
    </w:pPr>
  </w:p>
  <w:p w14:paraId="53AD077B" w14:textId="1842A137" w:rsidR="00D460E7" w:rsidRPr="00F93489" w:rsidRDefault="00762EF1" w:rsidP="00801A1C">
    <w:pPr>
      <w:pStyle w:val="Header"/>
      <w:tabs>
        <w:tab w:val="clear" w:pos="8562"/>
        <w:tab w:val="left" w:pos="5328"/>
      </w:tabs>
      <w:spacing w:line="360" w:lineRule="auto"/>
      <w:rPr>
        <w:sz w:val="24"/>
        <w:szCs w:val="24"/>
      </w:rPr>
    </w:pPr>
    <w:r w:rsidRPr="00F93489">
      <w:rPr>
        <w:noProof/>
        <w:sz w:val="24"/>
        <w:szCs w:val="24"/>
        <w:lang w:eastAsia="en-GB"/>
      </w:rPr>
      <mc:AlternateContent>
        <mc:Choice Requires="wps">
          <w:drawing>
            <wp:anchor distT="0" distB="0" distL="114300" distR="114300" simplePos="0" relativeHeight="251674624" behindDoc="1" locked="0" layoutInCell="1" allowOverlap="1" wp14:anchorId="155E6373" wp14:editId="55A5258D">
              <wp:simplePos x="0" y="0"/>
              <wp:positionH relativeFrom="page">
                <wp:posOffset>5518150</wp:posOffset>
              </wp:positionH>
              <wp:positionV relativeFrom="page">
                <wp:posOffset>2378710</wp:posOffset>
              </wp:positionV>
              <wp:extent cx="1525905" cy="1092200"/>
              <wp:effectExtent l="0" t="0" r="17145" b="1270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109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AD530" w14:textId="77777777" w:rsidR="009B1F44" w:rsidRDefault="009B1F44" w:rsidP="009B1F44"/>
                        <w:p w14:paraId="3C514025" w14:textId="77777777" w:rsidR="00E064FD" w:rsidRDefault="00E064FD" w:rsidP="00E064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E6373" id="_x0000_t202" coordsize="21600,21600" o:spt="202" path="m,l,21600r21600,l21600,xe">
              <v:stroke joinstyle="miter"/>
              <v:path gradientshapeok="t" o:connecttype="rect"/>
            </v:shapetype>
            <v:shape id="Text Box 11" o:spid="_x0000_s1026" type="#_x0000_t202" style="position:absolute;margin-left:434.5pt;margin-top:187.3pt;width:120.15pt;height:8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" filled="f" stroked="f">
              <v:textbox inset="0,0,0,0">
                <w:txbxContent>
                  <w:p w14:paraId="0D7AD530" w14:textId="77777777" w:rsidR="009B1F44" w:rsidRDefault="009B1F44" w:rsidP="009B1F44"/>
                  <w:p w14:paraId="3C514025" w14:textId="77777777" w:rsidR="00E064FD" w:rsidRDefault="00E064FD" w:rsidP="00E064FD"/>
                </w:txbxContent>
              </v:textbox>
              <w10:wrap anchorx="page" anchory="page"/>
            </v:shape>
          </w:pict>
        </mc:Fallback>
      </mc:AlternateContent>
    </w:r>
    <w:r w:rsidR="00D460E7" w:rsidRPr="00F93489">
      <w:rPr>
        <w:noProof/>
        <w:color w:val="auto"/>
        <w:sz w:val="24"/>
        <w:szCs w:val="24"/>
        <w:lang w:eastAsia="en-GB"/>
      </w:rPr>
      <mc:AlternateContent>
        <mc:Choice Requires="wps">
          <w:drawing>
            <wp:anchor distT="0" distB="0" distL="114300" distR="114300" simplePos="0" relativeHeight="251655168" behindDoc="1" locked="0" layoutInCell="1" allowOverlap="1" wp14:anchorId="3CC23955" wp14:editId="021E5084">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14:paraId="1C4C498F" w14:textId="77777777" w:rsidTr="00B24A45">
                            <w:tc>
                              <w:tcPr>
                                <w:tcW w:w="6117" w:type="dxa"/>
                              </w:tcPr>
                              <w:p w14:paraId="42AA5A05" w14:textId="23784D1C" w:rsidR="00D460E7" w:rsidRPr="00C06939" w:rsidRDefault="00D460E7">
                                <w:bookmarkStart w:id="3" w:name="Logo_tbl"/>
                              </w:p>
                            </w:tc>
                          </w:tr>
                          <w:bookmarkEnd w:id="3"/>
                        </w:tbl>
                        <w:p w14:paraId="35AEC153"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C23955" id="_x0000_t202" coordsize="21600,21600" o:spt="202" path="m,l,21600r21600,l21600,xe">
              <v:stroke joinstyle="miter"/>
              <v:path gradientshapeok="t" o:connecttype="rect"/>
            </v:shapetype>
            <v:shape id="Text Box 10" o:spid="_x0000_s1027"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14:paraId="1C4C498F" w14:textId="77777777" w:rsidTr="00B24A45">
                      <w:tc>
                        <w:tcPr>
                          <w:tcW w:w="6117" w:type="dxa"/>
                        </w:tcPr>
                        <w:p w14:paraId="42AA5A05" w14:textId="23784D1C" w:rsidR="00D460E7" w:rsidRPr="00C06939" w:rsidRDefault="00D460E7">
                          <w:bookmarkStart w:id="4" w:name="Logo_tbl"/>
                        </w:p>
                      </w:tc>
                    </w:tr>
                    <w:bookmarkEnd w:id="4"/>
                  </w:tbl>
                  <w:p w14:paraId="35AEC153" w14:textId="77777777" w:rsidR="00D460E7" w:rsidRDefault="00D460E7" w:rsidP="00B24A45"/>
                </w:txbxContent>
              </v:textbox>
              <w10:wrap anchorx="page" anchory="page"/>
            </v:shape>
          </w:pict>
        </mc:Fallback>
      </mc:AlternateContent>
    </w:r>
    <w:r w:rsidR="00F93489" w:rsidRPr="00F93489">
      <w:rPr>
        <w:noProof/>
        <w:color w:val="auto"/>
        <w:sz w:val="24"/>
        <w:szCs w:val="24"/>
        <w:lang w:eastAsia="en-GB"/>
      </w:rPr>
      <w:t>INDEPENDENT AUDITOR’S REPORT ON REVIEW OF INTERIM FINANCIAL INFORMATION</w:t>
    </w:r>
    <w:r w:rsidR="006932D7" w:rsidRPr="00F93489">
      <w:rPr>
        <w:rFonts w:cs="Browallia New"/>
        <w:color w:val="auto"/>
        <w:sz w:val="24"/>
        <w:szCs w:val="24"/>
        <w:lang w:val="en-US" w:bidi="th-TH"/>
      </w:rPr>
      <w:t xml:space="preserve"> </w:t>
    </w:r>
    <w:bookmarkStart w:id="5" w:name="Footer3_tbl"/>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4CD"/>
    <w:rsid w:val="00031D17"/>
    <w:rsid w:val="00044ACE"/>
    <w:rsid w:val="0004550E"/>
    <w:rsid w:val="00052614"/>
    <w:rsid w:val="000723F7"/>
    <w:rsid w:val="00074485"/>
    <w:rsid w:val="000828F1"/>
    <w:rsid w:val="00082F59"/>
    <w:rsid w:val="00094333"/>
    <w:rsid w:val="00097FAB"/>
    <w:rsid w:val="000B40D8"/>
    <w:rsid w:val="000B65E3"/>
    <w:rsid w:val="000B7090"/>
    <w:rsid w:val="000D3F58"/>
    <w:rsid w:val="000E52CE"/>
    <w:rsid w:val="000F13D7"/>
    <w:rsid w:val="000F3AAB"/>
    <w:rsid w:val="000F6E25"/>
    <w:rsid w:val="001011DF"/>
    <w:rsid w:val="00112B69"/>
    <w:rsid w:val="00126746"/>
    <w:rsid w:val="001316D3"/>
    <w:rsid w:val="001354C9"/>
    <w:rsid w:val="001554CD"/>
    <w:rsid w:val="00155A91"/>
    <w:rsid w:val="001613E2"/>
    <w:rsid w:val="0016459D"/>
    <w:rsid w:val="00167017"/>
    <w:rsid w:val="0016769B"/>
    <w:rsid w:val="00184029"/>
    <w:rsid w:val="001906DB"/>
    <w:rsid w:val="0019210D"/>
    <w:rsid w:val="001A3BFB"/>
    <w:rsid w:val="001A3C20"/>
    <w:rsid w:val="001B198C"/>
    <w:rsid w:val="001B292A"/>
    <w:rsid w:val="001B7388"/>
    <w:rsid w:val="001D2302"/>
    <w:rsid w:val="001D7BB3"/>
    <w:rsid w:val="001E12A6"/>
    <w:rsid w:val="001E2634"/>
    <w:rsid w:val="001E498F"/>
    <w:rsid w:val="001F5F63"/>
    <w:rsid w:val="00204BD8"/>
    <w:rsid w:val="00211153"/>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8B"/>
    <w:rsid w:val="002E02F4"/>
    <w:rsid w:val="002E7F1E"/>
    <w:rsid w:val="002F2DEB"/>
    <w:rsid w:val="002F3903"/>
    <w:rsid w:val="002F4A52"/>
    <w:rsid w:val="002F7D90"/>
    <w:rsid w:val="0030026A"/>
    <w:rsid w:val="00305173"/>
    <w:rsid w:val="00321A76"/>
    <w:rsid w:val="00331A08"/>
    <w:rsid w:val="00335E5B"/>
    <w:rsid w:val="003507CA"/>
    <w:rsid w:val="00354F5D"/>
    <w:rsid w:val="00365072"/>
    <w:rsid w:val="00365ECE"/>
    <w:rsid w:val="00367E15"/>
    <w:rsid w:val="003744DA"/>
    <w:rsid w:val="00384904"/>
    <w:rsid w:val="003A1AD5"/>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45DF4"/>
    <w:rsid w:val="00452E7B"/>
    <w:rsid w:val="004546FA"/>
    <w:rsid w:val="00454D73"/>
    <w:rsid w:val="00481FE7"/>
    <w:rsid w:val="0048532C"/>
    <w:rsid w:val="0049103F"/>
    <w:rsid w:val="004A0DFE"/>
    <w:rsid w:val="004A3C62"/>
    <w:rsid w:val="004A67F2"/>
    <w:rsid w:val="004A7EB9"/>
    <w:rsid w:val="004C0971"/>
    <w:rsid w:val="004C0C25"/>
    <w:rsid w:val="004C2111"/>
    <w:rsid w:val="004C732E"/>
    <w:rsid w:val="004D20AE"/>
    <w:rsid w:val="004D3578"/>
    <w:rsid w:val="004F1A16"/>
    <w:rsid w:val="004F207F"/>
    <w:rsid w:val="004F5D91"/>
    <w:rsid w:val="00503837"/>
    <w:rsid w:val="005070FA"/>
    <w:rsid w:val="0052186A"/>
    <w:rsid w:val="005259C2"/>
    <w:rsid w:val="005321DA"/>
    <w:rsid w:val="00547541"/>
    <w:rsid w:val="00551365"/>
    <w:rsid w:val="005627FF"/>
    <w:rsid w:val="00577D61"/>
    <w:rsid w:val="005822AC"/>
    <w:rsid w:val="00586ADC"/>
    <w:rsid w:val="005A4D26"/>
    <w:rsid w:val="005B2D7E"/>
    <w:rsid w:val="005B405A"/>
    <w:rsid w:val="005C0468"/>
    <w:rsid w:val="005C2CCB"/>
    <w:rsid w:val="005C6479"/>
    <w:rsid w:val="005C69FD"/>
    <w:rsid w:val="005D7025"/>
    <w:rsid w:val="005E10FB"/>
    <w:rsid w:val="005E2D67"/>
    <w:rsid w:val="005E5578"/>
    <w:rsid w:val="005F4D62"/>
    <w:rsid w:val="006038A8"/>
    <w:rsid w:val="00603907"/>
    <w:rsid w:val="00610ED7"/>
    <w:rsid w:val="00620CE3"/>
    <w:rsid w:val="00621086"/>
    <w:rsid w:val="006365A1"/>
    <w:rsid w:val="00636AA2"/>
    <w:rsid w:val="00636DC1"/>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598A"/>
    <w:rsid w:val="00761813"/>
    <w:rsid w:val="00762EF1"/>
    <w:rsid w:val="00771B85"/>
    <w:rsid w:val="00775DA6"/>
    <w:rsid w:val="0078170A"/>
    <w:rsid w:val="00790956"/>
    <w:rsid w:val="0079502D"/>
    <w:rsid w:val="007979A5"/>
    <w:rsid w:val="00797DF2"/>
    <w:rsid w:val="007A0755"/>
    <w:rsid w:val="007A31D9"/>
    <w:rsid w:val="007A74F9"/>
    <w:rsid w:val="007D41A1"/>
    <w:rsid w:val="00801A1C"/>
    <w:rsid w:val="008033D0"/>
    <w:rsid w:val="00803FB6"/>
    <w:rsid w:val="008059EF"/>
    <w:rsid w:val="008105A6"/>
    <w:rsid w:val="008128F7"/>
    <w:rsid w:val="00812938"/>
    <w:rsid w:val="00827B71"/>
    <w:rsid w:val="008309D1"/>
    <w:rsid w:val="00830DAC"/>
    <w:rsid w:val="0083134C"/>
    <w:rsid w:val="00832F51"/>
    <w:rsid w:val="00843100"/>
    <w:rsid w:val="00847054"/>
    <w:rsid w:val="00850F25"/>
    <w:rsid w:val="008534AA"/>
    <w:rsid w:val="008679E9"/>
    <w:rsid w:val="008719C2"/>
    <w:rsid w:val="00884FF7"/>
    <w:rsid w:val="00894ACE"/>
    <w:rsid w:val="008A0987"/>
    <w:rsid w:val="008B19D9"/>
    <w:rsid w:val="008B1FD3"/>
    <w:rsid w:val="008B204B"/>
    <w:rsid w:val="008C49AE"/>
    <w:rsid w:val="008C59F7"/>
    <w:rsid w:val="008E7687"/>
    <w:rsid w:val="008F0E3C"/>
    <w:rsid w:val="008F11FA"/>
    <w:rsid w:val="008F33AE"/>
    <w:rsid w:val="008F4ACA"/>
    <w:rsid w:val="00912F98"/>
    <w:rsid w:val="0091756D"/>
    <w:rsid w:val="00917FBB"/>
    <w:rsid w:val="009219CA"/>
    <w:rsid w:val="009223D3"/>
    <w:rsid w:val="00931D7A"/>
    <w:rsid w:val="00935D8D"/>
    <w:rsid w:val="00942FE8"/>
    <w:rsid w:val="009548AA"/>
    <w:rsid w:val="009549DE"/>
    <w:rsid w:val="00957E70"/>
    <w:rsid w:val="00970DAB"/>
    <w:rsid w:val="00971F8B"/>
    <w:rsid w:val="00972FF6"/>
    <w:rsid w:val="0097321D"/>
    <w:rsid w:val="00992531"/>
    <w:rsid w:val="00995CD5"/>
    <w:rsid w:val="00997ECC"/>
    <w:rsid w:val="009A1787"/>
    <w:rsid w:val="009A4F5A"/>
    <w:rsid w:val="009B1F44"/>
    <w:rsid w:val="009B33A7"/>
    <w:rsid w:val="009B4573"/>
    <w:rsid w:val="009C002A"/>
    <w:rsid w:val="009E278C"/>
    <w:rsid w:val="009F6EDC"/>
    <w:rsid w:val="00A035CE"/>
    <w:rsid w:val="00A041FC"/>
    <w:rsid w:val="00A0537F"/>
    <w:rsid w:val="00A0602E"/>
    <w:rsid w:val="00A06C1F"/>
    <w:rsid w:val="00A07FFA"/>
    <w:rsid w:val="00A119E9"/>
    <w:rsid w:val="00A11FB4"/>
    <w:rsid w:val="00A1550B"/>
    <w:rsid w:val="00A177EB"/>
    <w:rsid w:val="00A2125E"/>
    <w:rsid w:val="00A35782"/>
    <w:rsid w:val="00A362F9"/>
    <w:rsid w:val="00A43EE6"/>
    <w:rsid w:val="00A44AA7"/>
    <w:rsid w:val="00A60F49"/>
    <w:rsid w:val="00A61E15"/>
    <w:rsid w:val="00A62910"/>
    <w:rsid w:val="00A66F91"/>
    <w:rsid w:val="00A70229"/>
    <w:rsid w:val="00A85664"/>
    <w:rsid w:val="00A918D1"/>
    <w:rsid w:val="00A93A9A"/>
    <w:rsid w:val="00AA5C16"/>
    <w:rsid w:val="00AB5EBF"/>
    <w:rsid w:val="00AC31D4"/>
    <w:rsid w:val="00AC6098"/>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55EE8"/>
    <w:rsid w:val="00B56E6C"/>
    <w:rsid w:val="00B63D0E"/>
    <w:rsid w:val="00B72118"/>
    <w:rsid w:val="00B73073"/>
    <w:rsid w:val="00B83039"/>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0075"/>
    <w:rsid w:val="00C63023"/>
    <w:rsid w:val="00C63743"/>
    <w:rsid w:val="00C76C6C"/>
    <w:rsid w:val="00C80EC5"/>
    <w:rsid w:val="00C86BB9"/>
    <w:rsid w:val="00C8772C"/>
    <w:rsid w:val="00CA43FD"/>
    <w:rsid w:val="00CB18EB"/>
    <w:rsid w:val="00CB441E"/>
    <w:rsid w:val="00CC72E9"/>
    <w:rsid w:val="00CD25C2"/>
    <w:rsid w:val="00CD4A5C"/>
    <w:rsid w:val="00CE24E5"/>
    <w:rsid w:val="00CE41DB"/>
    <w:rsid w:val="00CE4D96"/>
    <w:rsid w:val="00D078C4"/>
    <w:rsid w:val="00D15EA5"/>
    <w:rsid w:val="00D2100B"/>
    <w:rsid w:val="00D3089E"/>
    <w:rsid w:val="00D31D7A"/>
    <w:rsid w:val="00D33E60"/>
    <w:rsid w:val="00D3699C"/>
    <w:rsid w:val="00D43BE1"/>
    <w:rsid w:val="00D460E7"/>
    <w:rsid w:val="00D63ABC"/>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07091"/>
    <w:rsid w:val="00E1053A"/>
    <w:rsid w:val="00E26AF3"/>
    <w:rsid w:val="00E276E0"/>
    <w:rsid w:val="00E314EA"/>
    <w:rsid w:val="00E32428"/>
    <w:rsid w:val="00E33FDA"/>
    <w:rsid w:val="00E35A10"/>
    <w:rsid w:val="00E406D5"/>
    <w:rsid w:val="00E56701"/>
    <w:rsid w:val="00E62754"/>
    <w:rsid w:val="00E64D2D"/>
    <w:rsid w:val="00E865FD"/>
    <w:rsid w:val="00E86B53"/>
    <w:rsid w:val="00E9110B"/>
    <w:rsid w:val="00EA2B6F"/>
    <w:rsid w:val="00EB3478"/>
    <w:rsid w:val="00EB4B39"/>
    <w:rsid w:val="00EB6FE3"/>
    <w:rsid w:val="00ED1796"/>
    <w:rsid w:val="00EE0F65"/>
    <w:rsid w:val="00F246A1"/>
    <w:rsid w:val="00F37917"/>
    <w:rsid w:val="00F5513E"/>
    <w:rsid w:val="00F605CD"/>
    <w:rsid w:val="00F63F3F"/>
    <w:rsid w:val="00F66FA5"/>
    <w:rsid w:val="00F71678"/>
    <w:rsid w:val="00F730E3"/>
    <w:rsid w:val="00F755E9"/>
    <w:rsid w:val="00F909CD"/>
    <w:rsid w:val="00F93489"/>
    <w:rsid w:val="00F974D1"/>
    <w:rsid w:val="00FA16E0"/>
    <w:rsid w:val="00FA56F5"/>
    <w:rsid w:val="00FC1376"/>
    <w:rsid w:val="00FC4397"/>
    <w:rsid w:val="00FD05AD"/>
    <w:rsid w:val="00FD0666"/>
    <w:rsid w:val="00FD3EF4"/>
    <w:rsid w:val="00FD7295"/>
    <w:rsid w:val="00FD77B9"/>
    <w:rsid w:val="00FE2187"/>
    <w:rsid w:val="00FE320C"/>
    <w:rsid w:val="1854C152"/>
    <w:rsid w:val="5B4433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D45057"/>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563441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03D79-060C-41C3-AADD-BE30B53B2A9F}">
  <ds:schemaRefs>
    <ds:schemaRef ds:uri="http://schemas.microsoft.com/sharepoint/v3/contenttype/forms"/>
  </ds:schemaRefs>
</ds:datastoreItem>
</file>

<file path=customXml/itemProps2.xml><?xml version="1.0" encoding="utf-8"?>
<ds:datastoreItem xmlns:ds="http://schemas.openxmlformats.org/officeDocument/2006/customXml" ds:itemID="{A80AAFA5-C387-4010-9334-5EE4A83E1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8601A-654A-4D9A-A700-62121E61D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872D5C-5827-44C0-A1A2-806A410B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2</Pages>
  <Words>577</Words>
  <Characters>3292</Characters>
  <Application>Microsoft Office Word</Application>
  <DocSecurity>0</DocSecurity>
  <Lines>27</Lines>
  <Paragraphs>7</Paragraphs>
  <ScaleCrop>false</ScaleCrop>
  <Company>Grant Thornton</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Chalermporn Chimwai</cp:lastModifiedBy>
  <cp:revision>4</cp:revision>
  <cp:lastPrinted>2018-06-11T10:04:00Z</cp:lastPrinted>
  <dcterms:created xsi:type="dcterms:W3CDTF">2018-06-14T13:11:00Z</dcterms:created>
  <dcterms:modified xsi:type="dcterms:W3CDTF">2018-06-14T13:14:00Z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