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0517" w:rsidRPr="003929F7" w:rsidRDefault="00790517" w:rsidP="00E1638B">
      <w:pPr>
        <w:pStyle w:val="Default"/>
        <w:rPr>
          <w:color w:val="auto"/>
          <w:sz w:val="30"/>
          <w:szCs w:val="30"/>
        </w:rPr>
      </w:pPr>
      <w:r w:rsidRPr="003929F7">
        <w:rPr>
          <w:b/>
          <w:bCs/>
          <w:color w:val="auto"/>
          <w:sz w:val="30"/>
          <w:szCs w:val="30"/>
        </w:rPr>
        <w:t>I</w:t>
      </w:r>
      <w:r w:rsidR="00B528D3" w:rsidRPr="003929F7">
        <w:rPr>
          <w:b/>
          <w:bCs/>
          <w:color w:val="auto"/>
          <w:sz w:val="30"/>
          <w:szCs w:val="30"/>
        </w:rPr>
        <w:t>ndependent</w:t>
      </w:r>
      <w:r w:rsidRPr="003929F7">
        <w:rPr>
          <w:b/>
          <w:bCs/>
          <w:color w:val="auto"/>
          <w:sz w:val="30"/>
          <w:szCs w:val="30"/>
        </w:rPr>
        <w:t xml:space="preserve"> </w:t>
      </w:r>
      <w:r w:rsidR="00B528D3" w:rsidRPr="003929F7">
        <w:rPr>
          <w:b/>
          <w:bCs/>
          <w:color w:val="auto"/>
          <w:sz w:val="30"/>
          <w:szCs w:val="30"/>
        </w:rPr>
        <w:t>auditor’s report</w:t>
      </w:r>
      <w:r w:rsidRPr="003929F7">
        <w:rPr>
          <w:b/>
          <w:bCs/>
          <w:color w:val="auto"/>
          <w:sz w:val="30"/>
          <w:szCs w:val="30"/>
        </w:rPr>
        <w:t xml:space="preserve"> </w:t>
      </w:r>
    </w:p>
    <w:p w:rsidR="009D6969" w:rsidRDefault="009D6969" w:rsidP="00E1638B">
      <w:pPr>
        <w:pStyle w:val="Default"/>
        <w:rPr>
          <w:color w:val="auto"/>
          <w:sz w:val="22"/>
          <w:szCs w:val="22"/>
        </w:rPr>
      </w:pPr>
    </w:p>
    <w:p w:rsidR="009D6969" w:rsidRPr="003929F7" w:rsidRDefault="009D6969" w:rsidP="00E1638B">
      <w:pPr>
        <w:pStyle w:val="Default"/>
        <w:rPr>
          <w:color w:val="auto"/>
          <w:sz w:val="22"/>
          <w:szCs w:val="22"/>
        </w:rPr>
      </w:pPr>
    </w:p>
    <w:p w:rsidR="00790517" w:rsidRPr="003929F7" w:rsidRDefault="00790517" w:rsidP="00E1638B">
      <w:pPr>
        <w:pStyle w:val="Default"/>
        <w:rPr>
          <w:color w:val="auto"/>
          <w:sz w:val="22"/>
          <w:szCs w:val="22"/>
        </w:rPr>
      </w:pPr>
      <w:r w:rsidRPr="003929F7">
        <w:rPr>
          <w:color w:val="auto"/>
          <w:sz w:val="22"/>
          <w:szCs w:val="22"/>
        </w:rPr>
        <w:t xml:space="preserve">To the Shareholders </w:t>
      </w:r>
      <w:r w:rsidR="0036201A" w:rsidRPr="003929F7">
        <w:rPr>
          <w:color w:val="auto"/>
          <w:sz w:val="22"/>
          <w:szCs w:val="22"/>
          <w:lang w:val="en-US"/>
        </w:rPr>
        <w:t>of JPMorgan Securities (Thailand) Limited</w:t>
      </w:r>
    </w:p>
    <w:p w:rsidR="00790517" w:rsidRPr="003929F7" w:rsidRDefault="00790517" w:rsidP="00E1638B">
      <w:pPr>
        <w:pStyle w:val="Default"/>
        <w:rPr>
          <w:b/>
          <w:bCs/>
          <w:color w:val="auto"/>
          <w:sz w:val="22"/>
          <w:szCs w:val="22"/>
        </w:rPr>
      </w:pPr>
    </w:p>
    <w:p w:rsidR="00790517" w:rsidRDefault="00790517" w:rsidP="00E1638B">
      <w:pPr>
        <w:pStyle w:val="Default"/>
        <w:rPr>
          <w:b/>
          <w:bCs/>
          <w:color w:val="auto"/>
          <w:sz w:val="22"/>
          <w:szCs w:val="22"/>
        </w:rPr>
      </w:pPr>
    </w:p>
    <w:p w:rsidR="00790517" w:rsidRPr="003929F7" w:rsidRDefault="00315C28" w:rsidP="00E1638B">
      <w:pPr>
        <w:pStyle w:val="Default"/>
        <w:jc w:val="thaiDistribute"/>
        <w:rPr>
          <w:b/>
          <w:bCs/>
          <w:color w:val="auto"/>
          <w:sz w:val="22"/>
          <w:szCs w:val="22"/>
        </w:rPr>
      </w:pPr>
      <w:r w:rsidRPr="003929F7">
        <w:rPr>
          <w:b/>
          <w:bCs/>
          <w:color w:val="auto"/>
          <w:sz w:val="22"/>
          <w:szCs w:val="22"/>
        </w:rPr>
        <w:t>My o</w:t>
      </w:r>
      <w:r w:rsidR="00790517" w:rsidRPr="003929F7">
        <w:rPr>
          <w:b/>
          <w:bCs/>
          <w:color w:val="auto"/>
          <w:sz w:val="22"/>
          <w:szCs w:val="22"/>
        </w:rPr>
        <w:t xml:space="preserve">pinion </w:t>
      </w:r>
    </w:p>
    <w:p w:rsidR="00E1638B" w:rsidRPr="003929F7" w:rsidRDefault="00E1638B" w:rsidP="00E1638B">
      <w:pPr>
        <w:pStyle w:val="Default"/>
        <w:jc w:val="thaiDistribute"/>
        <w:rPr>
          <w:b/>
          <w:bCs/>
          <w:color w:val="auto"/>
          <w:sz w:val="12"/>
          <w:szCs w:val="12"/>
        </w:rPr>
      </w:pPr>
    </w:p>
    <w:p w:rsidR="00315C28" w:rsidRPr="003929F7" w:rsidRDefault="00315C28" w:rsidP="00E1638B">
      <w:pPr>
        <w:spacing w:after="0" w:line="240" w:lineRule="auto"/>
        <w:jc w:val="thaiDistribute"/>
        <w:rPr>
          <w:rFonts w:ascii="Arial" w:hAnsi="Arial" w:cs="Arial"/>
          <w:sz w:val="20"/>
          <w:szCs w:val="20"/>
        </w:rPr>
      </w:pPr>
      <w:r w:rsidRPr="00B6075A">
        <w:rPr>
          <w:rFonts w:ascii="Arial" w:hAnsi="Arial" w:cs="Arial"/>
          <w:spacing w:val="-4"/>
          <w:sz w:val="20"/>
          <w:szCs w:val="20"/>
        </w:rPr>
        <w:t>In my opinion, the</w:t>
      </w:r>
      <w:r w:rsidR="0036201A" w:rsidRPr="00B6075A">
        <w:rPr>
          <w:rFonts w:ascii="Arial" w:hAnsi="Arial" w:cs="Arial"/>
          <w:spacing w:val="-4"/>
          <w:sz w:val="20"/>
          <w:szCs w:val="20"/>
        </w:rPr>
        <w:t xml:space="preserve"> interim</w:t>
      </w:r>
      <w:r w:rsidRPr="00B6075A">
        <w:rPr>
          <w:rFonts w:ascii="Arial" w:hAnsi="Arial" w:cs="Arial"/>
          <w:spacing w:val="-4"/>
          <w:sz w:val="20"/>
          <w:szCs w:val="20"/>
        </w:rPr>
        <w:t xml:space="preserve"> financial statements </w:t>
      </w:r>
      <w:r w:rsidR="00B528D3" w:rsidRPr="00B6075A">
        <w:rPr>
          <w:rFonts w:ascii="Arial" w:hAnsi="Arial" w:cs="Arial"/>
          <w:spacing w:val="-4"/>
          <w:sz w:val="20"/>
          <w:szCs w:val="20"/>
        </w:rPr>
        <w:t xml:space="preserve">of </w:t>
      </w:r>
      <w:r w:rsidR="0036201A" w:rsidRPr="00B6075A">
        <w:rPr>
          <w:rFonts w:ascii="Arial" w:hAnsi="Arial" w:cs="Arial"/>
          <w:spacing w:val="-4"/>
          <w:sz w:val="20"/>
          <w:szCs w:val="20"/>
        </w:rPr>
        <w:t>JPMorgan Securities (Thailand) Limited</w:t>
      </w:r>
      <w:r w:rsidR="00B528D3" w:rsidRPr="00B6075A">
        <w:rPr>
          <w:rFonts w:ascii="Arial" w:hAnsi="Arial" w:cs="Arial"/>
          <w:spacing w:val="-4"/>
          <w:sz w:val="20"/>
          <w:szCs w:val="20"/>
        </w:rPr>
        <w:t xml:space="preserve"> (the Company)</w:t>
      </w:r>
      <w:r w:rsidR="00B528D3" w:rsidRPr="003929F7">
        <w:rPr>
          <w:rFonts w:ascii="Arial" w:hAnsi="Arial" w:cs="Arial"/>
          <w:sz w:val="20"/>
          <w:szCs w:val="20"/>
        </w:rPr>
        <w:t xml:space="preserve"> </w:t>
      </w:r>
      <w:r w:rsidRPr="003929F7">
        <w:rPr>
          <w:rFonts w:ascii="Arial" w:hAnsi="Arial" w:cs="Arial"/>
          <w:sz w:val="20"/>
          <w:szCs w:val="20"/>
        </w:rPr>
        <w:t xml:space="preserve">present fairly, in all material respects, the financial position </w:t>
      </w:r>
      <w:r w:rsidR="00B528D3" w:rsidRPr="003929F7">
        <w:rPr>
          <w:rFonts w:ascii="Arial" w:hAnsi="Arial" w:cs="Arial"/>
          <w:sz w:val="20"/>
          <w:szCs w:val="20"/>
        </w:rPr>
        <w:t xml:space="preserve">of </w:t>
      </w:r>
      <w:r w:rsidR="00725A7B" w:rsidRPr="003929F7">
        <w:rPr>
          <w:rFonts w:ascii="Arial" w:hAnsi="Arial" w:cs="Arial"/>
          <w:sz w:val="20"/>
          <w:szCs w:val="20"/>
        </w:rPr>
        <w:t xml:space="preserve">the </w:t>
      </w:r>
      <w:r w:rsidR="00B528D3" w:rsidRPr="003929F7">
        <w:rPr>
          <w:rFonts w:ascii="Arial" w:hAnsi="Arial" w:cs="Arial"/>
          <w:sz w:val="20"/>
          <w:szCs w:val="20"/>
        </w:rPr>
        <w:t xml:space="preserve">Company </w:t>
      </w:r>
      <w:r w:rsidRPr="003929F7">
        <w:rPr>
          <w:rFonts w:ascii="Arial" w:hAnsi="Arial" w:cs="Arial"/>
          <w:sz w:val="20"/>
          <w:szCs w:val="20"/>
        </w:rPr>
        <w:t>as at</w:t>
      </w:r>
      <w:r w:rsidR="007D03B1">
        <w:rPr>
          <w:rFonts w:ascii="Arial" w:hAnsi="Arial" w:cs="Arial"/>
          <w:sz w:val="20"/>
          <w:szCs w:val="20"/>
          <w:lang w:val="en-US"/>
        </w:rPr>
        <w:t xml:space="preserve"> 30 June 2018</w:t>
      </w:r>
      <w:r w:rsidRPr="003929F7">
        <w:rPr>
          <w:rFonts w:ascii="Arial" w:hAnsi="Arial" w:cs="Arial"/>
          <w:sz w:val="20"/>
          <w:szCs w:val="20"/>
          <w:lang w:val="en-US"/>
        </w:rPr>
        <w:t>,</w:t>
      </w:r>
      <w:r w:rsidRPr="003929F7">
        <w:rPr>
          <w:rFonts w:ascii="Arial" w:hAnsi="Arial" w:cs="Arial"/>
          <w:sz w:val="20"/>
          <w:szCs w:val="20"/>
        </w:rPr>
        <w:t xml:space="preserve"> and its financial performance </w:t>
      </w:r>
      <w:r w:rsidR="0036201A" w:rsidRPr="003929F7">
        <w:rPr>
          <w:rFonts w:ascii="Arial" w:hAnsi="Arial" w:cs="Arial"/>
          <w:sz w:val="20"/>
          <w:szCs w:val="20"/>
        </w:rPr>
        <w:t>and its cash flows</w:t>
      </w:r>
      <w:r w:rsidRPr="003929F7">
        <w:rPr>
          <w:rFonts w:ascii="Arial" w:hAnsi="Arial" w:cs="Arial"/>
          <w:sz w:val="20"/>
          <w:szCs w:val="20"/>
        </w:rPr>
        <w:t xml:space="preserve"> for the </w:t>
      </w:r>
      <w:r w:rsidR="0036201A" w:rsidRPr="003929F7">
        <w:rPr>
          <w:rFonts w:ascii="Arial" w:hAnsi="Arial" w:cs="Arial"/>
          <w:sz w:val="20"/>
          <w:szCs w:val="20"/>
        </w:rPr>
        <w:t>six-month period</w:t>
      </w:r>
      <w:r w:rsidRPr="003929F7">
        <w:rPr>
          <w:rFonts w:ascii="Arial" w:hAnsi="Arial" w:cs="Arial"/>
          <w:sz w:val="20"/>
          <w:szCs w:val="20"/>
        </w:rPr>
        <w:t xml:space="preserve"> then ended in accordance with Thai Financial Reporting Standard. </w:t>
      </w:r>
    </w:p>
    <w:p w:rsidR="00315C28" w:rsidRPr="003929F7" w:rsidRDefault="00315C28" w:rsidP="00E1638B">
      <w:pPr>
        <w:spacing w:after="0" w:line="240" w:lineRule="auto"/>
        <w:jc w:val="thaiDistribute"/>
        <w:rPr>
          <w:rFonts w:ascii="Arial" w:hAnsi="Arial" w:cs="Arial"/>
          <w:sz w:val="20"/>
          <w:szCs w:val="20"/>
        </w:rPr>
      </w:pPr>
    </w:p>
    <w:p w:rsidR="00315C28" w:rsidRPr="003929F7" w:rsidRDefault="00315C28" w:rsidP="00E1638B">
      <w:pPr>
        <w:spacing w:after="0" w:line="240" w:lineRule="auto"/>
        <w:jc w:val="thaiDistribute"/>
        <w:rPr>
          <w:rFonts w:ascii="Arial" w:hAnsi="Arial" w:cs="Arial"/>
          <w:b/>
          <w:bCs/>
          <w:szCs w:val="22"/>
        </w:rPr>
      </w:pPr>
      <w:r w:rsidRPr="003929F7">
        <w:rPr>
          <w:rFonts w:ascii="Arial" w:hAnsi="Arial" w:cs="Arial"/>
          <w:b/>
          <w:bCs/>
          <w:szCs w:val="22"/>
        </w:rPr>
        <w:t>What I have audited</w:t>
      </w:r>
    </w:p>
    <w:p w:rsidR="00E1638B" w:rsidRPr="003929F7" w:rsidRDefault="00E1638B" w:rsidP="00E1638B">
      <w:pPr>
        <w:spacing w:after="0" w:line="240" w:lineRule="auto"/>
        <w:jc w:val="thaiDistribute"/>
        <w:rPr>
          <w:rFonts w:ascii="Arial" w:hAnsi="Arial" w:cs="Arial"/>
          <w:b/>
          <w:bCs/>
          <w:sz w:val="12"/>
          <w:szCs w:val="12"/>
        </w:rPr>
      </w:pPr>
    </w:p>
    <w:p w:rsidR="000E4AE4" w:rsidRPr="00A130E6" w:rsidRDefault="000E4AE4" w:rsidP="000E4AE4">
      <w:pPr>
        <w:pStyle w:val="Default"/>
        <w:jc w:val="thaiDistribute"/>
        <w:rPr>
          <w:sz w:val="20"/>
          <w:szCs w:val="20"/>
        </w:rPr>
      </w:pPr>
      <w:r w:rsidRPr="00A130E6">
        <w:rPr>
          <w:sz w:val="20"/>
          <w:szCs w:val="20"/>
        </w:rPr>
        <w:t>The Company’s financial statements comprise:</w:t>
      </w:r>
    </w:p>
    <w:p w:rsidR="000E4AE4" w:rsidRPr="003326E6" w:rsidRDefault="000E4AE4" w:rsidP="003326E6">
      <w:pPr>
        <w:pStyle w:val="Default"/>
        <w:numPr>
          <w:ilvl w:val="0"/>
          <w:numId w:val="1"/>
        </w:numPr>
        <w:tabs>
          <w:tab w:val="clear" w:pos="720"/>
          <w:tab w:val="num" w:pos="540"/>
        </w:tabs>
        <w:ind w:left="540"/>
        <w:jc w:val="thaiDistribute"/>
        <w:rPr>
          <w:color w:val="auto"/>
          <w:spacing w:val="-4"/>
          <w:sz w:val="20"/>
          <w:szCs w:val="20"/>
        </w:rPr>
      </w:pPr>
      <w:r w:rsidRPr="003326E6">
        <w:rPr>
          <w:color w:val="auto"/>
          <w:spacing w:val="-4"/>
          <w:sz w:val="20"/>
          <w:szCs w:val="20"/>
        </w:rPr>
        <w:t>the statement of financial position as at 30 June 2018;</w:t>
      </w:r>
    </w:p>
    <w:p w:rsidR="000E4AE4" w:rsidRPr="003326E6" w:rsidRDefault="000E4AE4" w:rsidP="003326E6">
      <w:pPr>
        <w:pStyle w:val="Default"/>
        <w:numPr>
          <w:ilvl w:val="0"/>
          <w:numId w:val="1"/>
        </w:numPr>
        <w:tabs>
          <w:tab w:val="clear" w:pos="720"/>
          <w:tab w:val="num" w:pos="540"/>
        </w:tabs>
        <w:ind w:left="540"/>
        <w:jc w:val="thaiDistribute"/>
        <w:rPr>
          <w:color w:val="auto"/>
          <w:spacing w:val="-4"/>
          <w:sz w:val="20"/>
          <w:szCs w:val="20"/>
        </w:rPr>
      </w:pPr>
      <w:r w:rsidRPr="003326E6">
        <w:rPr>
          <w:color w:val="auto"/>
          <w:spacing w:val="-4"/>
          <w:sz w:val="20"/>
          <w:szCs w:val="20"/>
        </w:rPr>
        <w:t>the statement of comprehensive income for the six-month period then ended;</w:t>
      </w:r>
    </w:p>
    <w:p w:rsidR="000E4AE4" w:rsidRPr="003326E6" w:rsidRDefault="000E4AE4" w:rsidP="003326E6">
      <w:pPr>
        <w:pStyle w:val="Default"/>
        <w:numPr>
          <w:ilvl w:val="0"/>
          <w:numId w:val="1"/>
        </w:numPr>
        <w:tabs>
          <w:tab w:val="clear" w:pos="720"/>
          <w:tab w:val="num" w:pos="540"/>
        </w:tabs>
        <w:ind w:left="540"/>
        <w:jc w:val="thaiDistribute"/>
        <w:rPr>
          <w:color w:val="auto"/>
          <w:spacing w:val="-4"/>
          <w:sz w:val="20"/>
          <w:szCs w:val="20"/>
        </w:rPr>
      </w:pPr>
      <w:r w:rsidRPr="003326E6">
        <w:rPr>
          <w:color w:val="auto"/>
          <w:spacing w:val="-4"/>
          <w:sz w:val="20"/>
          <w:szCs w:val="20"/>
        </w:rPr>
        <w:t>the statement of changes in equity for the six-month period then ended;</w:t>
      </w:r>
    </w:p>
    <w:p w:rsidR="000E4AE4" w:rsidRPr="003326E6" w:rsidRDefault="000E4AE4" w:rsidP="003326E6">
      <w:pPr>
        <w:pStyle w:val="Default"/>
        <w:numPr>
          <w:ilvl w:val="0"/>
          <w:numId w:val="1"/>
        </w:numPr>
        <w:tabs>
          <w:tab w:val="clear" w:pos="720"/>
          <w:tab w:val="num" w:pos="540"/>
        </w:tabs>
        <w:ind w:left="540"/>
        <w:jc w:val="thaiDistribute"/>
        <w:rPr>
          <w:color w:val="auto"/>
          <w:spacing w:val="-4"/>
          <w:sz w:val="20"/>
          <w:szCs w:val="20"/>
        </w:rPr>
      </w:pPr>
      <w:r w:rsidRPr="003326E6">
        <w:rPr>
          <w:color w:val="auto"/>
          <w:spacing w:val="-4"/>
          <w:sz w:val="20"/>
          <w:szCs w:val="20"/>
        </w:rPr>
        <w:t>the statement of cash flows for the six-month period then end; and</w:t>
      </w:r>
    </w:p>
    <w:p w:rsidR="00790517" w:rsidRPr="003326E6" w:rsidRDefault="000E4AE4" w:rsidP="003326E6">
      <w:pPr>
        <w:pStyle w:val="Default"/>
        <w:numPr>
          <w:ilvl w:val="0"/>
          <w:numId w:val="1"/>
        </w:numPr>
        <w:tabs>
          <w:tab w:val="clear" w:pos="720"/>
          <w:tab w:val="num" w:pos="540"/>
        </w:tabs>
        <w:ind w:left="540"/>
        <w:jc w:val="thaiDistribute"/>
        <w:rPr>
          <w:color w:val="auto"/>
          <w:spacing w:val="-4"/>
          <w:sz w:val="20"/>
          <w:szCs w:val="20"/>
        </w:rPr>
      </w:pPr>
      <w:proofErr w:type="gramStart"/>
      <w:r w:rsidRPr="003326E6">
        <w:rPr>
          <w:color w:val="auto"/>
          <w:spacing w:val="-4"/>
          <w:sz w:val="20"/>
          <w:szCs w:val="20"/>
        </w:rPr>
        <w:t>the</w:t>
      </w:r>
      <w:proofErr w:type="gramEnd"/>
      <w:r w:rsidRPr="003326E6">
        <w:rPr>
          <w:color w:val="auto"/>
          <w:spacing w:val="-4"/>
          <w:sz w:val="20"/>
          <w:szCs w:val="20"/>
        </w:rPr>
        <w:t xml:space="preserve"> notes to the interim financial statements, which include a summary of significant accounting policies.</w:t>
      </w:r>
      <w:r w:rsidR="00790517" w:rsidRPr="003326E6">
        <w:rPr>
          <w:color w:val="auto"/>
          <w:spacing w:val="-4"/>
          <w:sz w:val="20"/>
          <w:szCs w:val="20"/>
        </w:rPr>
        <w:t xml:space="preserve"> </w:t>
      </w:r>
    </w:p>
    <w:p w:rsidR="00790517" w:rsidRPr="003929F7" w:rsidRDefault="00790517" w:rsidP="00E1638B">
      <w:pPr>
        <w:pStyle w:val="Default"/>
        <w:jc w:val="thaiDistribute"/>
        <w:rPr>
          <w:color w:val="auto"/>
          <w:sz w:val="20"/>
          <w:szCs w:val="20"/>
        </w:rPr>
      </w:pPr>
    </w:p>
    <w:p w:rsidR="00790517" w:rsidRPr="003929F7" w:rsidRDefault="00790517" w:rsidP="00E1638B">
      <w:pPr>
        <w:pStyle w:val="Default"/>
        <w:jc w:val="thaiDistribute"/>
        <w:rPr>
          <w:b/>
          <w:bCs/>
          <w:color w:val="auto"/>
          <w:sz w:val="22"/>
          <w:szCs w:val="22"/>
        </w:rPr>
      </w:pPr>
      <w:r w:rsidRPr="003929F7">
        <w:rPr>
          <w:b/>
          <w:bCs/>
          <w:color w:val="auto"/>
          <w:sz w:val="22"/>
          <w:szCs w:val="22"/>
        </w:rPr>
        <w:t xml:space="preserve">Basis for </w:t>
      </w:r>
      <w:r w:rsidR="00B528D3" w:rsidRPr="003929F7">
        <w:rPr>
          <w:b/>
          <w:bCs/>
          <w:color w:val="auto"/>
          <w:sz w:val="22"/>
          <w:szCs w:val="22"/>
        </w:rPr>
        <w:t>o</w:t>
      </w:r>
      <w:r w:rsidRPr="003929F7">
        <w:rPr>
          <w:b/>
          <w:bCs/>
          <w:color w:val="auto"/>
          <w:sz w:val="22"/>
          <w:szCs w:val="22"/>
        </w:rPr>
        <w:t xml:space="preserve">pinion </w:t>
      </w:r>
    </w:p>
    <w:p w:rsidR="00E1638B" w:rsidRPr="003929F7" w:rsidRDefault="00E1638B" w:rsidP="00E1638B">
      <w:pPr>
        <w:pStyle w:val="Default"/>
        <w:jc w:val="thaiDistribute"/>
        <w:rPr>
          <w:b/>
          <w:bCs/>
          <w:color w:val="auto"/>
          <w:sz w:val="12"/>
          <w:szCs w:val="12"/>
        </w:rPr>
      </w:pPr>
    </w:p>
    <w:p w:rsidR="00684C98" w:rsidRPr="003929F7" w:rsidRDefault="00684C98" w:rsidP="00E1638B">
      <w:pPr>
        <w:pStyle w:val="Default"/>
        <w:jc w:val="thaiDistribute"/>
        <w:rPr>
          <w:color w:val="auto"/>
          <w:sz w:val="20"/>
          <w:szCs w:val="20"/>
        </w:rPr>
      </w:pPr>
      <w:r w:rsidRPr="003929F7">
        <w:rPr>
          <w:color w:val="auto"/>
          <w:sz w:val="20"/>
          <w:szCs w:val="20"/>
        </w:rPr>
        <w:t xml:space="preserve">I conducted my audit in accordance with Thai Standards on Auditing (TSAs). My responsibilities under those standards are further described in the Auditor’s </w:t>
      </w:r>
      <w:r w:rsidR="00B528D3" w:rsidRPr="003929F7">
        <w:rPr>
          <w:color w:val="auto"/>
          <w:sz w:val="20"/>
          <w:szCs w:val="20"/>
        </w:rPr>
        <w:t>r</w:t>
      </w:r>
      <w:r w:rsidRPr="003929F7">
        <w:rPr>
          <w:color w:val="auto"/>
          <w:sz w:val="20"/>
          <w:szCs w:val="20"/>
        </w:rPr>
        <w:t xml:space="preserve">esponsibilities for the </w:t>
      </w:r>
      <w:r w:rsidR="00315C28" w:rsidRPr="003929F7">
        <w:rPr>
          <w:color w:val="auto"/>
          <w:sz w:val="20"/>
          <w:szCs w:val="20"/>
        </w:rPr>
        <w:t>a</w:t>
      </w:r>
      <w:r w:rsidRPr="003929F7">
        <w:rPr>
          <w:color w:val="auto"/>
          <w:sz w:val="20"/>
          <w:szCs w:val="20"/>
        </w:rPr>
        <w:t xml:space="preserve">udit of the </w:t>
      </w:r>
      <w:r w:rsidR="0036201A" w:rsidRPr="003929F7">
        <w:rPr>
          <w:color w:val="auto"/>
          <w:sz w:val="20"/>
          <w:szCs w:val="20"/>
        </w:rPr>
        <w:t xml:space="preserve">interim </w:t>
      </w:r>
      <w:r w:rsidR="00315C28" w:rsidRPr="003929F7">
        <w:rPr>
          <w:color w:val="auto"/>
          <w:sz w:val="20"/>
          <w:szCs w:val="20"/>
        </w:rPr>
        <w:t>f</w:t>
      </w:r>
      <w:r w:rsidRPr="003929F7">
        <w:rPr>
          <w:color w:val="auto"/>
          <w:sz w:val="20"/>
          <w:szCs w:val="20"/>
        </w:rPr>
        <w:t xml:space="preserve">inancial </w:t>
      </w:r>
      <w:r w:rsidR="00315C28" w:rsidRPr="003929F7">
        <w:rPr>
          <w:color w:val="auto"/>
          <w:sz w:val="20"/>
          <w:szCs w:val="20"/>
        </w:rPr>
        <w:t>s</w:t>
      </w:r>
      <w:r w:rsidRPr="003929F7">
        <w:rPr>
          <w:color w:val="auto"/>
          <w:sz w:val="20"/>
          <w:szCs w:val="20"/>
        </w:rPr>
        <w:t xml:space="preserve">tatements section of my report. I am independent of the Company in accordance with the Federation of Accounting Professions under the Royal Patronage of his Majesty the King’s Code of Ethics for Professional Accountants together with the ethical requirements that are relevant to my audit of the </w:t>
      </w:r>
      <w:r w:rsidR="0036201A" w:rsidRPr="003929F7">
        <w:rPr>
          <w:color w:val="auto"/>
          <w:sz w:val="20"/>
          <w:szCs w:val="20"/>
        </w:rPr>
        <w:t xml:space="preserve">interim </w:t>
      </w:r>
      <w:r w:rsidRPr="003929F7">
        <w:rPr>
          <w:color w:val="auto"/>
          <w:sz w:val="20"/>
          <w:szCs w:val="20"/>
        </w:rPr>
        <w:t xml:space="preserve">financial statements, and I have fulfilled my other ethical responsibilities in accordance with these requirements. I believe that the audit evidence I have obtained is sufficient and appropriate to provide a basis for my opinion. </w:t>
      </w:r>
    </w:p>
    <w:p w:rsidR="00790517" w:rsidRPr="003929F7" w:rsidRDefault="00790517" w:rsidP="00E1638B">
      <w:pPr>
        <w:pStyle w:val="Default"/>
        <w:jc w:val="thaiDistribute"/>
        <w:rPr>
          <w:b/>
          <w:bCs/>
          <w:color w:val="auto"/>
          <w:sz w:val="20"/>
          <w:szCs w:val="20"/>
        </w:rPr>
      </w:pPr>
    </w:p>
    <w:p w:rsidR="00790517" w:rsidRPr="003929F7" w:rsidRDefault="00790517" w:rsidP="00E1638B">
      <w:pPr>
        <w:pStyle w:val="Default"/>
        <w:jc w:val="thaiDistribute"/>
        <w:rPr>
          <w:color w:val="auto"/>
          <w:sz w:val="22"/>
          <w:szCs w:val="22"/>
        </w:rPr>
      </w:pPr>
      <w:r w:rsidRPr="003929F7">
        <w:rPr>
          <w:b/>
          <w:bCs/>
          <w:color w:val="auto"/>
          <w:sz w:val="22"/>
          <w:szCs w:val="22"/>
        </w:rPr>
        <w:t xml:space="preserve">Responsibilities of </w:t>
      </w:r>
      <w:r w:rsidR="00B528D3" w:rsidRPr="003929F7">
        <w:rPr>
          <w:b/>
          <w:bCs/>
          <w:color w:val="auto"/>
          <w:sz w:val="22"/>
          <w:szCs w:val="22"/>
        </w:rPr>
        <w:t>m</w:t>
      </w:r>
      <w:r w:rsidRPr="003929F7">
        <w:rPr>
          <w:b/>
          <w:bCs/>
          <w:color w:val="auto"/>
          <w:sz w:val="22"/>
          <w:szCs w:val="22"/>
        </w:rPr>
        <w:t xml:space="preserve">anagement for the </w:t>
      </w:r>
      <w:r w:rsidR="008D758F" w:rsidRPr="003929F7">
        <w:rPr>
          <w:b/>
          <w:bCs/>
          <w:color w:val="auto"/>
          <w:sz w:val="22"/>
          <w:szCs w:val="22"/>
        </w:rPr>
        <w:t xml:space="preserve">interim </w:t>
      </w:r>
      <w:r w:rsidR="00B528D3" w:rsidRPr="003929F7">
        <w:rPr>
          <w:b/>
          <w:bCs/>
          <w:color w:val="auto"/>
          <w:sz w:val="22"/>
          <w:szCs w:val="22"/>
        </w:rPr>
        <w:t>f</w:t>
      </w:r>
      <w:r w:rsidRPr="003929F7">
        <w:rPr>
          <w:b/>
          <w:bCs/>
          <w:color w:val="auto"/>
          <w:sz w:val="22"/>
          <w:szCs w:val="22"/>
        </w:rPr>
        <w:t xml:space="preserve">inancial </w:t>
      </w:r>
      <w:r w:rsidR="00B528D3" w:rsidRPr="003929F7">
        <w:rPr>
          <w:b/>
          <w:bCs/>
          <w:color w:val="auto"/>
          <w:sz w:val="22"/>
          <w:szCs w:val="22"/>
        </w:rPr>
        <w:t>s</w:t>
      </w:r>
      <w:r w:rsidRPr="003929F7">
        <w:rPr>
          <w:b/>
          <w:bCs/>
          <w:color w:val="auto"/>
          <w:sz w:val="22"/>
          <w:szCs w:val="22"/>
        </w:rPr>
        <w:t>tatements</w:t>
      </w:r>
      <w:r w:rsidRPr="003929F7">
        <w:rPr>
          <w:color w:val="auto"/>
          <w:sz w:val="22"/>
          <w:szCs w:val="22"/>
        </w:rPr>
        <w:t xml:space="preserve"> </w:t>
      </w:r>
    </w:p>
    <w:p w:rsidR="00E1638B" w:rsidRPr="003929F7" w:rsidRDefault="00E1638B" w:rsidP="00E1638B">
      <w:pPr>
        <w:pStyle w:val="Default"/>
        <w:jc w:val="thaiDistribute"/>
        <w:rPr>
          <w:color w:val="auto"/>
          <w:sz w:val="12"/>
          <w:szCs w:val="12"/>
        </w:rPr>
      </w:pPr>
    </w:p>
    <w:p w:rsidR="00B91979" w:rsidRPr="003929F7" w:rsidRDefault="00B91979" w:rsidP="00E1638B">
      <w:pPr>
        <w:spacing w:after="0" w:line="240" w:lineRule="auto"/>
        <w:jc w:val="thaiDistribute"/>
        <w:rPr>
          <w:rFonts w:ascii="Arial" w:hAnsi="Arial" w:cs="Arial"/>
          <w:sz w:val="20"/>
          <w:szCs w:val="20"/>
        </w:rPr>
      </w:pPr>
      <w:r w:rsidRPr="003929F7">
        <w:rPr>
          <w:rFonts w:ascii="Arial" w:hAnsi="Arial" w:cs="Arial"/>
          <w:sz w:val="20"/>
          <w:szCs w:val="20"/>
        </w:rPr>
        <w:t>Management is responsible for the preparation and fair presentation of the</w:t>
      </w:r>
      <w:r w:rsidR="0036201A" w:rsidRPr="003929F7">
        <w:rPr>
          <w:rFonts w:ascii="Arial" w:hAnsi="Arial" w:cs="Arial"/>
          <w:sz w:val="20"/>
          <w:szCs w:val="20"/>
        </w:rPr>
        <w:t xml:space="preserve"> interim</w:t>
      </w:r>
      <w:r w:rsidRPr="003929F7">
        <w:rPr>
          <w:rFonts w:ascii="Arial" w:hAnsi="Arial" w:cs="Arial"/>
          <w:sz w:val="20"/>
          <w:szCs w:val="20"/>
        </w:rPr>
        <w:t xml:space="preserve"> financial statements in accordance</w:t>
      </w:r>
      <w:r w:rsidR="005B1E87" w:rsidRPr="003929F7">
        <w:rPr>
          <w:rFonts w:ascii="Arial" w:hAnsi="Arial" w:cs="Arial"/>
          <w:sz w:val="20"/>
          <w:szCs w:val="20"/>
        </w:rPr>
        <w:t xml:space="preserve"> </w:t>
      </w:r>
      <w:r w:rsidRPr="003929F7">
        <w:rPr>
          <w:rFonts w:ascii="Arial" w:hAnsi="Arial" w:cs="Arial"/>
          <w:sz w:val="20"/>
          <w:szCs w:val="20"/>
        </w:rPr>
        <w:t xml:space="preserve">with TFRS, and for such internal control as management determines is </w:t>
      </w:r>
      <w:r w:rsidRPr="00B6075A">
        <w:rPr>
          <w:rFonts w:ascii="Arial" w:hAnsi="Arial" w:cs="Arial"/>
          <w:spacing w:val="-6"/>
          <w:sz w:val="20"/>
          <w:szCs w:val="20"/>
        </w:rPr>
        <w:t xml:space="preserve">necessary to enable the preparation of </w:t>
      </w:r>
      <w:r w:rsidR="008D758F" w:rsidRPr="00B6075A">
        <w:rPr>
          <w:rFonts w:ascii="Arial" w:hAnsi="Arial" w:cs="Arial"/>
          <w:spacing w:val="-6"/>
          <w:sz w:val="20"/>
          <w:szCs w:val="20"/>
        </w:rPr>
        <w:t xml:space="preserve">interim </w:t>
      </w:r>
      <w:r w:rsidRPr="00B6075A">
        <w:rPr>
          <w:rFonts w:ascii="Arial" w:hAnsi="Arial" w:cs="Arial"/>
          <w:spacing w:val="-6"/>
          <w:sz w:val="20"/>
          <w:szCs w:val="20"/>
        </w:rPr>
        <w:t>financial statements that are free from material misstatement,</w:t>
      </w:r>
      <w:r w:rsidRPr="003929F7">
        <w:rPr>
          <w:rFonts w:ascii="Arial" w:hAnsi="Arial" w:cs="Arial"/>
          <w:sz w:val="20"/>
          <w:szCs w:val="20"/>
        </w:rPr>
        <w:t xml:space="preserve"> whether due to fraud or error. </w:t>
      </w:r>
    </w:p>
    <w:p w:rsidR="00B91979" w:rsidRPr="003929F7" w:rsidRDefault="00B91979" w:rsidP="00E1638B">
      <w:pPr>
        <w:spacing w:after="0" w:line="240" w:lineRule="auto"/>
        <w:jc w:val="thaiDistribute"/>
        <w:rPr>
          <w:rFonts w:ascii="Arial" w:hAnsi="Arial" w:cs="Arial"/>
          <w:sz w:val="20"/>
          <w:szCs w:val="20"/>
        </w:rPr>
      </w:pPr>
    </w:p>
    <w:p w:rsidR="00B91979" w:rsidRPr="003929F7" w:rsidRDefault="00B91979" w:rsidP="00E1638B">
      <w:pPr>
        <w:spacing w:after="0" w:line="240" w:lineRule="auto"/>
        <w:jc w:val="thaiDistribute"/>
        <w:rPr>
          <w:rFonts w:ascii="Arial" w:hAnsi="Arial" w:cs="Arial"/>
          <w:sz w:val="20"/>
          <w:szCs w:val="20"/>
        </w:rPr>
      </w:pPr>
      <w:r w:rsidRPr="00B6075A">
        <w:rPr>
          <w:rFonts w:ascii="Arial" w:hAnsi="Arial" w:cs="Arial"/>
          <w:spacing w:val="-4"/>
          <w:sz w:val="20"/>
          <w:szCs w:val="20"/>
        </w:rPr>
        <w:t xml:space="preserve">In preparing the </w:t>
      </w:r>
      <w:r w:rsidR="008D758F" w:rsidRPr="00B6075A">
        <w:rPr>
          <w:rFonts w:ascii="Arial" w:hAnsi="Arial" w:cs="Arial"/>
          <w:spacing w:val="-4"/>
          <w:sz w:val="20"/>
          <w:szCs w:val="20"/>
        </w:rPr>
        <w:t xml:space="preserve">interim </w:t>
      </w:r>
      <w:r w:rsidRPr="00B6075A">
        <w:rPr>
          <w:rFonts w:ascii="Arial" w:hAnsi="Arial" w:cs="Arial"/>
          <w:spacing w:val="-4"/>
          <w:sz w:val="20"/>
          <w:szCs w:val="20"/>
        </w:rPr>
        <w:t>financial statements, management is responsible for assessing the Company’s</w:t>
      </w:r>
      <w:r w:rsidRPr="003929F7">
        <w:rPr>
          <w:rFonts w:ascii="Arial" w:hAnsi="Arial" w:cs="Arial"/>
          <w:sz w:val="20"/>
          <w:szCs w:val="20"/>
        </w:rPr>
        <w:t xml:space="preserve">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rsidR="000970E3" w:rsidRPr="00AF0407" w:rsidRDefault="000970E3" w:rsidP="00E1638B">
      <w:pPr>
        <w:spacing w:after="0" w:line="240" w:lineRule="auto"/>
        <w:jc w:val="thaiDistribute"/>
        <w:rPr>
          <w:rFonts w:ascii="Arial" w:hAnsi="Arial" w:cs="Arial"/>
          <w:sz w:val="20"/>
          <w:szCs w:val="20"/>
        </w:rPr>
      </w:pPr>
    </w:p>
    <w:p w:rsidR="00EB47FE" w:rsidRDefault="00EB47FE" w:rsidP="00AF0407">
      <w:pPr>
        <w:spacing w:after="0" w:line="240" w:lineRule="auto"/>
        <w:rPr>
          <w:rFonts w:ascii="Arial" w:hAnsi="Arial" w:cs="Angsana New"/>
          <w:b/>
          <w:bCs/>
          <w:szCs w:val="22"/>
          <w:cs/>
        </w:rPr>
        <w:sectPr w:rsidR="00EB47FE" w:rsidSect="00CA58C5">
          <w:headerReference w:type="default" r:id="rId7"/>
          <w:pgSz w:w="11909" w:h="16834" w:code="9"/>
          <w:pgMar w:top="3139" w:right="1152" w:bottom="1584" w:left="1987" w:header="706" w:footer="706" w:gutter="0"/>
          <w:cols w:space="708"/>
          <w:docGrid w:linePitch="360"/>
        </w:sectPr>
      </w:pPr>
    </w:p>
    <w:p w:rsidR="00DF2EFD" w:rsidRPr="003929F7" w:rsidRDefault="00790517" w:rsidP="00E1638B">
      <w:pPr>
        <w:pStyle w:val="Default"/>
        <w:jc w:val="thaiDistribute"/>
        <w:rPr>
          <w:b/>
          <w:bCs/>
          <w:color w:val="auto"/>
          <w:sz w:val="22"/>
          <w:szCs w:val="22"/>
        </w:rPr>
      </w:pPr>
      <w:r w:rsidRPr="003929F7">
        <w:rPr>
          <w:b/>
          <w:bCs/>
          <w:color w:val="auto"/>
          <w:sz w:val="22"/>
          <w:szCs w:val="22"/>
        </w:rPr>
        <w:lastRenderedPageBreak/>
        <w:t xml:space="preserve">Auditor’s </w:t>
      </w:r>
      <w:r w:rsidR="00B528D3" w:rsidRPr="003929F7">
        <w:rPr>
          <w:b/>
          <w:bCs/>
          <w:color w:val="auto"/>
          <w:sz w:val="22"/>
          <w:szCs w:val="22"/>
        </w:rPr>
        <w:t>r</w:t>
      </w:r>
      <w:r w:rsidRPr="003929F7">
        <w:rPr>
          <w:b/>
          <w:bCs/>
          <w:color w:val="auto"/>
          <w:sz w:val="22"/>
          <w:szCs w:val="22"/>
        </w:rPr>
        <w:t xml:space="preserve">esponsibilities for the </w:t>
      </w:r>
      <w:r w:rsidR="00B528D3" w:rsidRPr="003929F7">
        <w:rPr>
          <w:b/>
          <w:bCs/>
          <w:color w:val="auto"/>
          <w:sz w:val="22"/>
          <w:szCs w:val="22"/>
        </w:rPr>
        <w:t>a</w:t>
      </w:r>
      <w:r w:rsidRPr="003929F7">
        <w:rPr>
          <w:b/>
          <w:bCs/>
          <w:color w:val="auto"/>
          <w:sz w:val="22"/>
          <w:szCs w:val="22"/>
        </w:rPr>
        <w:t xml:space="preserve">udit of the </w:t>
      </w:r>
      <w:r w:rsidR="008D758F" w:rsidRPr="003929F7">
        <w:rPr>
          <w:b/>
          <w:bCs/>
          <w:color w:val="auto"/>
          <w:sz w:val="22"/>
          <w:szCs w:val="22"/>
        </w:rPr>
        <w:t xml:space="preserve">interim </w:t>
      </w:r>
      <w:r w:rsidR="00B528D3" w:rsidRPr="003929F7">
        <w:rPr>
          <w:b/>
          <w:bCs/>
          <w:color w:val="auto"/>
          <w:sz w:val="22"/>
          <w:szCs w:val="22"/>
        </w:rPr>
        <w:t>f</w:t>
      </w:r>
      <w:r w:rsidRPr="003929F7">
        <w:rPr>
          <w:b/>
          <w:bCs/>
          <w:color w:val="auto"/>
          <w:sz w:val="22"/>
          <w:szCs w:val="22"/>
        </w:rPr>
        <w:t xml:space="preserve">inancial </w:t>
      </w:r>
      <w:r w:rsidR="00B528D3" w:rsidRPr="003929F7">
        <w:rPr>
          <w:b/>
          <w:bCs/>
          <w:color w:val="auto"/>
          <w:sz w:val="22"/>
          <w:szCs w:val="22"/>
        </w:rPr>
        <w:t>s</w:t>
      </w:r>
      <w:r w:rsidRPr="003929F7">
        <w:rPr>
          <w:b/>
          <w:bCs/>
          <w:color w:val="auto"/>
          <w:sz w:val="22"/>
          <w:szCs w:val="22"/>
        </w:rPr>
        <w:t xml:space="preserve">tatements </w:t>
      </w:r>
    </w:p>
    <w:p w:rsidR="00E1638B" w:rsidRPr="003929F7" w:rsidRDefault="00E1638B" w:rsidP="00E1638B">
      <w:pPr>
        <w:pStyle w:val="Default"/>
        <w:jc w:val="thaiDistribute"/>
        <w:rPr>
          <w:b/>
          <w:bCs/>
          <w:color w:val="auto"/>
          <w:sz w:val="12"/>
          <w:szCs w:val="12"/>
        </w:rPr>
      </w:pPr>
    </w:p>
    <w:p w:rsidR="00B91979" w:rsidRPr="003929F7" w:rsidRDefault="00B91979" w:rsidP="00E1638B">
      <w:pPr>
        <w:pStyle w:val="Default"/>
        <w:jc w:val="thaiDistribute"/>
        <w:rPr>
          <w:color w:val="auto"/>
          <w:sz w:val="20"/>
          <w:szCs w:val="20"/>
        </w:rPr>
      </w:pPr>
      <w:r w:rsidRPr="003929F7">
        <w:rPr>
          <w:color w:val="auto"/>
          <w:sz w:val="20"/>
          <w:szCs w:val="20"/>
        </w:rPr>
        <w:t xml:space="preserve">My objectives are to obtain reasonable assurance about whether the </w:t>
      </w:r>
      <w:r w:rsidR="008D758F" w:rsidRPr="003929F7">
        <w:rPr>
          <w:color w:val="auto"/>
          <w:sz w:val="20"/>
          <w:szCs w:val="20"/>
        </w:rPr>
        <w:t xml:space="preserve">interim </w:t>
      </w:r>
      <w:r w:rsidRPr="003929F7">
        <w:rPr>
          <w:color w:val="auto"/>
          <w:sz w:val="20"/>
          <w:szCs w:val="20"/>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8D758F" w:rsidRPr="003929F7">
        <w:rPr>
          <w:color w:val="auto"/>
          <w:sz w:val="20"/>
          <w:szCs w:val="20"/>
        </w:rPr>
        <w:t xml:space="preserve">interim </w:t>
      </w:r>
      <w:r w:rsidRPr="003929F7">
        <w:rPr>
          <w:color w:val="auto"/>
          <w:sz w:val="20"/>
          <w:szCs w:val="20"/>
        </w:rPr>
        <w:t>financial statements.</w:t>
      </w:r>
    </w:p>
    <w:p w:rsidR="00B91979" w:rsidRPr="00EC3858" w:rsidRDefault="00B91979" w:rsidP="00E1638B">
      <w:pPr>
        <w:pStyle w:val="Default"/>
        <w:jc w:val="thaiDistribute"/>
        <w:rPr>
          <w:color w:val="auto"/>
          <w:sz w:val="16"/>
          <w:szCs w:val="16"/>
        </w:rPr>
      </w:pPr>
    </w:p>
    <w:p w:rsidR="00B91979" w:rsidRPr="003929F7" w:rsidRDefault="00B91979" w:rsidP="00E1638B">
      <w:pPr>
        <w:pStyle w:val="Default"/>
        <w:jc w:val="thaiDistribute"/>
        <w:rPr>
          <w:color w:val="auto"/>
          <w:sz w:val="20"/>
          <w:szCs w:val="20"/>
        </w:rPr>
      </w:pPr>
      <w:r w:rsidRPr="003929F7">
        <w:rPr>
          <w:color w:val="auto"/>
          <w:sz w:val="20"/>
          <w:szCs w:val="20"/>
        </w:rPr>
        <w:t>As part of an audit in accordance with TSAs, I exercise professional judgm</w:t>
      </w:r>
      <w:r w:rsidR="00AF6D39" w:rsidRPr="003929F7">
        <w:rPr>
          <w:color w:val="auto"/>
          <w:sz w:val="20"/>
          <w:szCs w:val="20"/>
        </w:rPr>
        <w:t>ent and maintain professional s</w:t>
      </w:r>
      <w:r w:rsidR="00725A7B" w:rsidRPr="003929F7">
        <w:rPr>
          <w:color w:val="auto"/>
          <w:sz w:val="20"/>
          <w:szCs w:val="20"/>
        </w:rPr>
        <w:t>c</w:t>
      </w:r>
      <w:r w:rsidRPr="003929F7">
        <w:rPr>
          <w:color w:val="auto"/>
          <w:sz w:val="20"/>
          <w:szCs w:val="20"/>
        </w:rPr>
        <w:t xml:space="preserve">epticism throughout the audit. I also: </w:t>
      </w:r>
    </w:p>
    <w:p w:rsidR="009D6969" w:rsidRPr="00EC3858" w:rsidRDefault="009D6969" w:rsidP="00E1638B">
      <w:pPr>
        <w:pStyle w:val="Default"/>
        <w:jc w:val="thaiDistribute"/>
        <w:rPr>
          <w:color w:val="auto"/>
          <w:sz w:val="16"/>
          <w:szCs w:val="16"/>
        </w:rPr>
      </w:pPr>
    </w:p>
    <w:p w:rsidR="0027769A" w:rsidRPr="00A236B9" w:rsidRDefault="00FE6CF3" w:rsidP="00E1638B">
      <w:pPr>
        <w:pStyle w:val="Default"/>
        <w:numPr>
          <w:ilvl w:val="0"/>
          <w:numId w:val="1"/>
        </w:numPr>
        <w:tabs>
          <w:tab w:val="clear" w:pos="720"/>
          <w:tab w:val="num" w:pos="540"/>
        </w:tabs>
        <w:ind w:left="540"/>
        <w:jc w:val="thaiDistribute"/>
        <w:rPr>
          <w:color w:val="auto"/>
          <w:spacing w:val="-4"/>
          <w:sz w:val="20"/>
          <w:szCs w:val="20"/>
        </w:rPr>
      </w:pPr>
      <w:r w:rsidRPr="00A236B9">
        <w:rPr>
          <w:color w:val="auto"/>
          <w:spacing w:val="-4"/>
          <w:sz w:val="20"/>
          <w:szCs w:val="20"/>
        </w:rPr>
        <w:t xml:space="preserve">Identify and assess the risks of material misstatement of the </w:t>
      </w:r>
      <w:r w:rsidR="008D758F" w:rsidRPr="00A236B9">
        <w:rPr>
          <w:color w:val="auto"/>
          <w:spacing w:val="-4"/>
          <w:sz w:val="20"/>
          <w:szCs w:val="20"/>
        </w:rPr>
        <w:t xml:space="preserve">interim </w:t>
      </w:r>
      <w:r w:rsidRPr="00A236B9">
        <w:rPr>
          <w:color w:val="auto"/>
          <w:spacing w:val="-4"/>
          <w:sz w:val="20"/>
          <w:szCs w:val="20"/>
        </w:rPr>
        <w:t>financial statements, whether due to fraud or error, design and perform audit procedures responsive to those</w:t>
      </w:r>
      <w:r w:rsidRPr="00A236B9">
        <w:rPr>
          <w:color w:val="auto"/>
          <w:spacing w:val="-4"/>
          <w:sz w:val="22"/>
          <w:szCs w:val="22"/>
        </w:rPr>
        <w:t xml:space="preserve"> </w:t>
      </w:r>
      <w:r w:rsidRPr="00A236B9">
        <w:rPr>
          <w:color w:val="auto"/>
          <w:spacing w:val="-4"/>
          <w:sz w:val="20"/>
          <w:szCs w:val="20"/>
        </w:rPr>
        <w:t>risks, and obtain audit evidence that is sufficient and appropriate to provide a basis for my opinion. The risk of not detecting a material misstatement resulting from fraud is higher than for one</w:t>
      </w:r>
      <w:r w:rsidRPr="00A236B9">
        <w:rPr>
          <w:color w:val="auto"/>
          <w:spacing w:val="-4"/>
          <w:sz w:val="22"/>
          <w:szCs w:val="22"/>
        </w:rPr>
        <w:t xml:space="preserve"> </w:t>
      </w:r>
      <w:r w:rsidRPr="00A236B9">
        <w:rPr>
          <w:color w:val="auto"/>
          <w:spacing w:val="-4"/>
          <w:sz w:val="20"/>
          <w:szCs w:val="20"/>
        </w:rPr>
        <w:t xml:space="preserve">resulting from error, as fraud may involve collusion, forgery, intentional omissions, misrepresentations, or the override of internal control. </w:t>
      </w:r>
    </w:p>
    <w:p w:rsidR="003929F7" w:rsidRPr="003929F7" w:rsidRDefault="003929F7" w:rsidP="003929F7">
      <w:pPr>
        <w:pStyle w:val="Default"/>
        <w:ind w:left="540"/>
        <w:jc w:val="thaiDistribute"/>
        <w:rPr>
          <w:color w:val="auto"/>
          <w:sz w:val="10"/>
          <w:szCs w:val="10"/>
        </w:rPr>
      </w:pPr>
    </w:p>
    <w:p w:rsidR="0027769A" w:rsidRDefault="00FE6CF3" w:rsidP="00E1638B">
      <w:pPr>
        <w:pStyle w:val="Default"/>
        <w:numPr>
          <w:ilvl w:val="0"/>
          <w:numId w:val="1"/>
        </w:numPr>
        <w:tabs>
          <w:tab w:val="clear" w:pos="720"/>
          <w:tab w:val="num" w:pos="540"/>
        </w:tabs>
        <w:ind w:left="540"/>
        <w:jc w:val="thaiDistribute"/>
        <w:rPr>
          <w:color w:val="auto"/>
          <w:sz w:val="20"/>
          <w:szCs w:val="20"/>
        </w:rPr>
      </w:pPr>
      <w:r w:rsidRPr="003929F7">
        <w:rPr>
          <w:color w:val="auto"/>
          <w:sz w:val="20"/>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rsidR="003929F7" w:rsidRPr="003929F7" w:rsidRDefault="003929F7" w:rsidP="003929F7">
      <w:pPr>
        <w:pStyle w:val="Default"/>
        <w:ind w:left="540"/>
        <w:jc w:val="thaiDistribute"/>
        <w:rPr>
          <w:color w:val="auto"/>
          <w:sz w:val="10"/>
          <w:szCs w:val="10"/>
        </w:rPr>
      </w:pPr>
    </w:p>
    <w:p w:rsidR="009D6969" w:rsidRDefault="00FE6CF3" w:rsidP="00E1638B">
      <w:pPr>
        <w:pStyle w:val="Default"/>
        <w:numPr>
          <w:ilvl w:val="0"/>
          <w:numId w:val="1"/>
        </w:numPr>
        <w:tabs>
          <w:tab w:val="clear" w:pos="720"/>
          <w:tab w:val="num" w:pos="540"/>
        </w:tabs>
        <w:ind w:left="540"/>
        <w:jc w:val="thaiDistribute"/>
        <w:rPr>
          <w:color w:val="auto"/>
          <w:sz w:val="20"/>
          <w:szCs w:val="20"/>
        </w:rPr>
      </w:pPr>
      <w:r w:rsidRPr="003929F7">
        <w:rPr>
          <w:color w:val="auto"/>
          <w:sz w:val="20"/>
          <w:szCs w:val="20"/>
        </w:rPr>
        <w:t xml:space="preserve">Evaluate the appropriateness of accounting policies used and the reasonableness of accounting estimates and related disclosures made by management. </w:t>
      </w:r>
    </w:p>
    <w:p w:rsidR="003929F7" w:rsidRPr="003929F7" w:rsidRDefault="003929F7" w:rsidP="003929F7">
      <w:pPr>
        <w:pStyle w:val="Default"/>
        <w:ind w:left="540"/>
        <w:jc w:val="thaiDistribute"/>
        <w:rPr>
          <w:color w:val="auto"/>
          <w:sz w:val="10"/>
          <w:szCs w:val="10"/>
        </w:rPr>
      </w:pPr>
    </w:p>
    <w:p w:rsidR="0027769A" w:rsidRDefault="00FE6CF3" w:rsidP="00E1638B">
      <w:pPr>
        <w:pStyle w:val="Default"/>
        <w:numPr>
          <w:ilvl w:val="0"/>
          <w:numId w:val="1"/>
        </w:numPr>
        <w:tabs>
          <w:tab w:val="clear" w:pos="720"/>
          <w:tab w:val="num" w:pos="540"/>
        </w:tabs>
        <w:ind w:left="540"/>
        <w:jc w:val="thaiDistribute"/>
        <w:rPr>
          <w:color w:val="auto"/>
          <w:sz w:val="20"/>
          <w:szCs w:val="20"/>
        </w:rPr>
      </w:pPr>
      <w:r w:rsidRPr="003929F7">
        <w:rPr>
          <w:color w:val="auto"/>
          <w:sz w:val="20"/>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w:t>
      </w:r>
      <w:r w:rsidR="008D758F" w:rsidRPr="003929F7">
        <w:rPr>
          <w:color w:val="auto"/>
          <w:sz w:val="20"/>
          <w:szCs w:val="20"/>
        </w:rPr>
        <w:t xml:space="preserve">interim </w:t>
      </w:r>
      <w:r w:rsidRPr="003929F7">
        <w:rPr>
          <w:color w:val="auto"/>
          <w:sz w:val="20"/>
          <w:szCs w:val="20"/>
        </w:rPr>
        <w:t xml:space="preserve">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rsidR="003929F7" w:rsidRPr="003929F7" w:rsidRDefault="003929F7" w:rsidP="003929F7">
      <w:pPr>
        <w:pStyle w:val="Default"/>
        <w:ind w:left="540"/>
        <w:jc w:val="thaiDistribute"/>
        <w:rPr>
          <w:color w:val="auto"/>
          <w:sz w:val="10"/>
          <w:szCs w:val="10"/>
        </w:rPr>
      </w:pPr>
    </w:p>
    <w:p w:rsidR="0027769A" w:rsidRPr="003929F7" w:rsidRDefault="00FE6CF3" w:rsidP="00E1638B">
      <w:pPr>
        <w:pStyle w:val="Default"/>
        <w:numPr>
          <w:ilvl w:val="0"/>
          <w:numId w:val="1"/>
        </w:numPr>
        <w:tabs>
          <w:tab w:val="clear" w:pos="720"/>
          <w:tab w:val="num" w:pos="540"/>
        </w:tabs>
        <w:ind w:left="540"/>
        <w:jc w:val="thaiDistribute"/>
        <w:rPr>
          <w:color w:val="auto"/>
          <w:sz w:val="20"/>
          <w:szCs w:val="20"/>
        </w:rPr>
      </w:pPr>
      <w:r w:rsidRPr="003929F7">
        <w:rPr>
          <w:color w:val="auto"/>
          <w:sz w:val="20"/>
          <w:szCs w:val="20"/>
        </w:rPr>
        <w:t xml:space="preserve">Evaluate the overall presentation, structure and content of the </w:t>
      </w:r>
      <w:r w:rsidR="008D758F" w:rsidRPr="003929F7">
        <w:rPr>
          <w:color w:val="auto"/>
          <w:sz w:val="20"/>
          <w:szCs w:val="20"/>
        </w:rPr>
        <w:t xml:space="preserve">interim </w:t>
      </w:r>
      <w:r w:rsidRPr="003929F7">
        <w:rPr>
          <w:color w:val="auto"/>
          <w:sz w:val="20"/>
          <w:szCs w:val="20"/>
        </w:rPr>
        <w:t xml:space="preserve">financial statements, including the disclosures, and whether the </w:t>
      </w:r>
      <w:r w:rsidR="008D758F" w:rsidRPr="003929F7">
        <w:rPr>
          <w:color w:val="auto"/>
          <w:sz w:val="20"/>
          <w:szCs w:val="20"/>
        </w:rPr>
        <w:t xml:space="preserve">interim </w:t>
      </w:r>
      <w:r w:rsidRPr="003929F7">
        <w:rPr>
          <w:color w:val="auto"/>
          <w:sz w:val="20"/>
          <w:szCs w:val="20"/>
        </w:rPr>
        <w:t xml:space="preserve">financial statements represent the underlying transactions and events in a manner that achieves fair presentation. </w:t>
      </w:r>
    </w:p>
    <w:p w:rsidR="00B91979" w:rsidRPr="00EC3858" w:rsidRDefault="00B91979" w:rsidP="00E1638B">
      <w:pPr>
        <w:pStyle w:val="Default"/>
        <w:jc w:val="thaiDistribute"/>
        <w:rPr>
          <w:color w:val="auto"/>
          <w:sz w:val="16"/>
          <w:szCs w:val="16"/>
        </w:rPr>
      </w:pPr>
    </w:p>
    <w:p w:rsidR="00B91979" w:rsidRPr="003929F7" w:rsidRDefault="00B91979" w:rsidP="00E1638B">
      <w:pPr>
        <w:pStyle w:val="Default"/>
        <w:jc w:val="thaiDistribute"/>
        <w:rPr>
          <w:color w:val="auto"/>
          <w:sz w:val="20"/>
          <w:szCs w:val="20"/>
        </w:rPr>
      </w:pPr>
      <w:r w:rsidRPr="003929F7">
        <w:rPr>
          <w:color w:val="auto"/>
          <w:sz w:val="20"/>
          <w:szCs w:val="20"/>
        </w:rPr>
        <w:t xml:space="preserve">I communicate with </w:t>
      </w:r>
      <w:r w:rsidR="00CE5BCC" w:rsidRPr="003929F7">
        <w:rPr>
          <w:color w:val="auto"/>
          <w:sz w:val="20"/>
          <w:szCs w:val="20"/>
        </w:rPr>
        <w:t xml:space="preserve">the management </w:t>
      </w:r>
      <w:r w:rsidRPr="003929F7">
        <w:rPr>
          <w:color w:val="auto"/>
          <w:sz w:val="20"/>
          <w:szCs w:val="20"/>
        </w:rPr>
        <w:t xml:space="preserve">regarding, among other matters, the planned scope and timing of the audit and significant audit findings, including any significant deficiencies in internal control </w:t>
      </w:r>
      <w:r w:rsidR="008D7986" w:rsidRPr="003929F7">
        <w:rPr>
          <w:color w:val="auto"/>
          <w:sz w:val="20"/>
          <w:szCs w:val="20"/>
        </w:rPr>
        <w:t>that</w:t>
      </w:r>
      <w:r w:rsidRPr="003929F7">
        <w:rPr>
          <w:color w:val="auto"/>
          <w:sz w:val="20"/>
          <w:szCs w:val="20"/>
        </w:rPr>
        <w:t xml:space="preserve"> I identify during my audit. </w:t>
      </w:r>
    </w:p>
    <w:p w:rsidR="00CE5BCC" w:rsidRPr="00EC3858" w:rsidRDefault="00CE5BCC" w:rsidP="00E1638B">
      <w:pPr>
        <w:pStyle w:val="Default"/>
        <w:jc w:val="thaiDistribute"/>
        <w:rPr>
          <w:color w:val="auto"/>
          <w:sz w:val="16"/>
          <w:szCs w:val="16"/>
        </w:rPr>
      </w:pPr>
    </w:p>
    <w:p w:rsidR="008D64B8" w:rsidRPr="00EC3858" w:rsidRDefault="008D64B8" w:rsidP="00E1638B">
      <w:pPr>
        <w:pStyle w:val="Default"/>
        <w:rPr>
          <w:color w:val="auto"/>
          <w:sz w:val="16"/>
          <w:szCs w:val="16"/>
        </w:rPr>
      </w:pPr>
    </w:p>
    <w:p w:rsidR="00315C28" w:rsidRPr="003929F7" w:rsidRDefault="00315C28" w:rsidP="00E1638B">
      <w:pPr>
        <w:suppressAutoHyphens/>
        <w:spacing w:after="0" w:line="240" w:lineRule="auto"/>
        <w:rPr>
          <w:rFonts w:ascii="Arial" w:hAnsi="Arial" w:cs="Arial"/>
          <w:sz w:val="20"/>
          <w:szCs w:val="20"/>
          <w:lang w:val="en-US"/>
        </w:rPr>
      </w:pPr>
      <w:r w:rsidRPr="003929F7">
        <w:rPr>
          <w:rFonts w:ascii="Arial" w:hAnsi="Arial" w:cs="Arial"/>
          <w:sz w:val="20"/>
          <w:szCs w:val="20"/>
          <w:lang w:val="en-US"/>
        </w:rPr>
        <w:t>PricewaterhouseCoopers ABAS Ltd.</w:t>
      </w:r>
    </w:p>
    <w:p w:rsidR="008D64B8" w:rsidRPr="00EC3858" w:rsidRDefault="008D64B8" w:rsidP="00E1638B">
      <w:pPr>
        <w:pStyle w:val="Default"/>
        <w:rPr>
          <w:color w:val="auto"/>
          <w:sz w:val="16"/>
          <w:szCs w:val="16"/>
        </w:rPr>
      </w:pPr>
    </w:p>
    <w:p w:rsidR="009D6969" w:rsidRPr="00EC3858" w:rsidRDefault="009D6969" w:rsidP="00E1638B">
      <w:pPr>
        <w:pStyle w:val="Default"/>
        <w:rPr>
          <w:color w:val="auto"/>
          <w:sz w:val="16"/>
          <w:szCs w:val="16"/>
        </w:rPr>
      </w:pPr>
    </w:p>
    <w:p w:rsidR="009D6969" w:rsidRPr="00EC3858" w:rsidRDefault="009D6969" w:rsidP="00E1638B">
      <w:pPr>
        <w:pStyle w:val="Default"/>
        <w:rPr>
          <w:color w:val="auto"/>
          <w:sz w:val="16"/>
          <w:szCs w:val="16"/>
        </w:rPr>
      </w:pPr>
    </w:p>
    <w:p w:rsidR="009D6969" w:rsidRPr="00EC3858" w:rsidRDefault="009D6969" w:rsidP="00E1638B">
      <w:pPr>
        <w:pStyle w:val="Default"/>
        <w:rPr>
          <w:color w:val="auto"/>
          <w:sz w:val="16"/>
          <w:szCs w:val="16"/>
        </w:rPr>
      </w:pPr>
    </w:p>
    <w:p w:rsidR="00E1638B" w:rsidRPr="00EC3858" w:rsidRDefault="00E1638B" w:rsidP="00E1638B">
      <w:pPr>
        <w:pStyle w:val="Default"/>
        <w:rPr>
          <w:color w:val="auto"/>
          <w:sz w:val="16"/>
          <w:szCs w:val="16"/>
        </w:rPr>
      </w:pPr>
    </w:p>
    <w:p w:rsidR="00E1638B" w:rsidRDefault="00E1638B" w:rsidP="00E1638B">
      <w:pPr>
        <w:pStyle w:val="Default"/>
        <w:rPr>
          <w:color w:val="auto"/>
          <w:sz w:val="16"/>
          <w:szCs w:val="16"/>
        </w:rPr>
      </w:pPr>
    </w:p>
    <w:p w:rsidR="00D634DD" w:rsidRPr="00EC3858" w:rsidRDefault="00D634DD" w:rsidP="00E1638B">
      <w:pPr>
        <w:pStyle w:val="Default"/>
        <w:rPr>
          <w:color w:val="auto"/>
          <w:sz w:val="16"/>
          <w:szCs w:val="16"/>
        </w:rPr>
      </w:pPr>
    </w:p>
    <w:p w:rsidR="009D6969" w:rsidRPr="00EC3858" w:rsidRDefault="009D6969" w:rsidP="00E1638B">
      <w:pPr>
        <w:pStyle w:val="Default"/>
        <w:rPr>
          <w:color w:val="auto"/>
          <w:sz w:val="16"/>
          <w:szCs w:val="16"/>
        </w:rPr>
      </w:pPr>
    </w:p>
    <w:p w:rsidR="005B1E87" w:rsidRPr="003929F7" w:rsidRDefault="008D758F" w:rsidP="00E1638B">
      <w:pPr>
        <w:suppressAutoHyphens/>
        <w:spacing w:after="0" w:line="240" w:lineRule="auto"/>
        <w:rPr>
          <w:rFonts w:ascii="Arial" w:hAnsi="Arial" w:cs="Arial"/>
          <w:sz w:val="20"/>
          <w:szCs w:val="20"/>
          <w:lang w:val="en-US"/>
        </w:rPr>
      </w:pPr>
      <w:proofErr w:type="spellStart"/>
      <w:proofErr w:type="gramStart"/>
      <w:r w:rsidRPr="003929F7">
        <w:rPr>
          <w:rFonts w:ascii="Arial" w:hAnsi="Arial" w:cs="Arial"/>
          <w:b/>
          <w:bCs/>
          <w:sz w:val="20"/>
          <w:szCs w:val="20"/>
          <w:lang w:val="en-US"/>
        </w:rPr>
        <w:t>Sinsiri</w:t>
      </w:r>
      <w:proofErr w:type="spellEnd"/>
      <w:r w:rsidR="00B6075A">
        <w:rPr>
          <w:rFonts w:ascii="Arial" w:hAnsi="Arial"/>
          <w:b/>
          <w:bCs/>
          <w:sz w:val="20"/>
          <w:szCs w:val="20"/>
          <w:lang w:val="en-US"/>
        </w:rPr>
        <w:t xml:space="preserve">  </w:t>
      </w:r>
      <w:proofErr w:type="spellStart"/>
      <w:r w:rsidRPr="003929F7">
        <w:rPr>
          <w:rFonts w:ascii="Arial" w:hAnsi="Arial" w:cs="Arial"/>
          <w:b/>
          <w:bCs/>
          <w:sz w:val="20"/>
          <w:szCs w:val="20"/>
          <w:lang w:val="en-US"/>
        </w:rPr>
        <w:t>Thangsombat</w:t>
      </w:r>
      <w:proofErr w:type="spellEnd"/>
      <w:proofErr w:type="gramEnd"/>
    </w:p>
    <w:p w:rsidR="005B1E87" w:rsidRPr="003929F7" w:rsidRDefault="005B1E87" w:rsidP="00E1638B">
      <w:pPr>
        <w:suppressAutoHyphens/>
        <w:spacing w:after="0" w:line="240" w:lineRule="auto"/>
        <w:rPr>
          <w:rFonts w:ascii="Arial" w:hAnsi="Arial" w:cs="Arial"/>
          <w:i/>
          <w:sz w:val="20"/>
          <w:szCs w:val="20"/>
          <w:lang w:val="en-US"/>
        </w:rPr>
      </w:pPr>
      <w:r w:rsidRPr="003929F7">
        <w:rPr>
          <w:rFonts w:ascii="Arial" w:hAnsi="Arial" w:cs="Arial"/>
          <w:sz w:val="20"/>
          <w:szCs w:val="20"/>
          <w:lang w:val="en-US"/>
        </w:rPr>
        <w:t>Certified Publi</w:t>
      </w:r>
      <w:r w:rsidR="008D758F" w:rsidRPr="003929F7">
        <w:rPr>
          <w:rFonts w:ascii="Arial" w:hAnsi="Arial" w:cs="Arial"/>
          <w:sz w:val="20"/>
          <w:szCs w:val="20"/>
          <w:lang w:val="en-US"/>
        </w:rPr>
        <w:t>c Accountant (Thailand) No. 7352</w:t>
      </w:r>
    </w:p>
    <w:p w:rsidR="005B1E87" w:rsidRPr="003929F7" w:rsidRDefault="005B1E87" w:rsidP="00E1638B">
      <w:pPr>
        <w:suppressAutoHyphens/>
        <w:spacing w:after="0" w:line="240" w:lineRule="auto"/>
        <w:rPr>
          <w:rFonts w:ascii="Arial" w:hAnsi="Arial" w:cs="Arial"/>
          <w:sz w:val="20"/>
          <w:szCs w:val="20"/>
          <w:lang w:val="en-US"/>
        </w:rPr>
      </w:pPr>
      <w:r w:rsidRPr="003929F7">
        <w:rPr>
          <w:rFonts w:ascii="Arial" w:hAnsi="Arial" w:cs="Arial"/>
          <w:sz w:val="20"/>
          <w:szCs w:val="20"/>
          <w:lang w:val="en-US"/>
        </w:rPr>
        <w:t>Bangkok</w:t>
      </w:r>
    </w:p>
    <w:p w:rsidR="00694092" w:rsidRPr="00811599" w:rsidRDefault="00E74F0C" w:rsidP="00EC3858">
      <w:pPr>
        <w:suppressAutoHyphens/>
        <w:spacing w:after="0" w:line="240" w:lineRule="auto"/>
        <w:rPr>
          <w:rFonts w:ascii="Arial" w:hAnsi="Arial" w:cs="Arial"/>
          <w:b/>
          <w:bCs/>
          <w:snapToGrid w:val="0"/>
          <w:sz w:val="20"/>
          <w:szCs w:val="20"/>
          <w:lang w:val="en-US" w:eastAsia="th-TH"/>
        </w:rPr>
      </w:pPr>
      <w:r>
        <w:rPr>
          <w:rFonts w:ascii="Arial" w:hAnsi="Arial" w:cs="Arial"/>
          <w:sz w:val="20"/>
          <w:szCs w:val="20"/>
        </w:rPr>
        <w:t>15 August</w:t>
      </w:r>
      <w:r w:rsidR="007D03B1">
        <w:rPr>
          <w:rFonts w:ascii="Arial" w:hAnsi="Arial" w:cs="Arial"/>
          <w:sz w:val="20"/>
          <w:szCs w:val="20"/>
        </w:rPr>
        <w:t xml:space="preserve"> 2018</w:t>
      </w:r>
    </w:p>
    <w:p w:rsidR="00694092" w:rsidRPr="00811599" w:rsidRDefault="00694092" w:rsidP="00E1638B">
      <w:pPr>
        <w:spacing w:after="0" w:line="240" w:lineRule="auto"/>
        <w:rPr>
          <w:rFonts w:ascii="Arial" w:hAnsi="Arial" w:cs="Arial"/>
          <w:sz w:val="20"/>
          <w:szCs w:val="20"/>
        </w:rPr>
        <w:sectPr w:rsidR="00694092" w:rsidRPr="00811599" w:rsidSect="00CA58C5">
          <w:pgSz w:w="11909" w:h="16834" w:code="9"/>
          <w:pgMar w:top="2880" w:right="1152" w:bottom="720" w:left="1987" w:header="706" w:footer="706" w:gutter="0"/>
          <w:cols w:space="708"/>
          <w:docGrid w:linePitch="360"/>
        </w:sectPr>
      </w:pPr>
    </w:p>
    <w:p w:rsidR="00694092" w:rsidRPr="003929F7" w:rsidRDefault="008D758F" w:rsidP="00E1638B">
      <w:pPr>
        <w:suppressAutoHyphens/>
        <w:spacing w:after="0" w:line="240" w:lineRule="auto"/>
        <w:ind w:left="720"/>
        <w:rPr>
          <w:rFonts w:ascii="Arial" w:hAnsi="Arial" w:cs="Arial"/>
          <w:b/>
          <w:bCs/>
          <w:caps/>
          <w:szCs w:val="22"/>
        </w:rPr>
      </w:pPr>
      <w:r w:rsidRPr="003929F7">
        <w:rPr>
          <w:rFonts w:ascii="Arial" w:hAnsi="Arial" w:cs="Arial"/>
          <w:b/>
          <w:bCs/>
          <w:caps/>
          <w:szCs w:val="22"/>
        </w:rPr>
        <w:lastRenderedPageBreak/>
        <w:t>JPMORGAN SECURITIES (THAILAND) LIMITED</w:t>
      </w:r>
    </w:p>
    <w:p w:rsidR="00694092" w:rsidRPr="003929F7" w:rsidRDefault="00694092" w:rsidP="00E1638B">
      <w:pPr>
        <w:suppressAutoHyphens/>
        <w:spacing w:after="0" w:line="240" w:lineRule="auto"/>
        <w:ind w:left="720"/>
        <w:rPr>
          <w:rFonts w:ascii="Arial" w:hAnsi="Arial" w:cs="Arial"/>
          <w:b/>
          <w:bCs/>
          <w:caps/>
          <w:szCs w:val="22"/>
        </w:rPr>
      </w:pPr>
    </w:p>
    <w:p w:rsidR="00694092" w:rsidRPr="003929F7" w:rsidRDefault="00694092" w:rsidP="00E1638B">
      <w:pPr>
        <w:suppressAutoHyphens/>
        <w:spacing w:after="0" w:line="240" w:lineRule="auto"/>
        <w:ind w:left="720"/>
        <w:rPr>
          <w:rFonts w:ascii="Arial" w:hAnsi="Arial" w:cs="Arial"/>
          <w:b/>
          <w:bCs/>
          <w:caps/>
          <w:szCs w:val="22"/>
        </w:rPr>
      </w:pPr>
    </w:p>
    <w:p w:rsidR="00694092" w:rsidRPr="003929F7" w:rsidRDefault="008D758F" w:rsidP="00E1638B">
      <w:pPr>
        <w:pStyle w:val="Header"/>
        <w:ind w:left="720" w:hanging="7"/>
        <w:jc w:val="both"/>
        <w:rPr>
          <w:rFonts w:ascii="Arial" w:hAnsi="Arial" w:cs="Arial"/>
          <w:b/>
          <w:bCs/>
          <w:caps/>
          <w:szCs w:val="22"/>
          <w:lang w:val="en-US"/>
        </w:rPr>
      </w:pPr>
      <w:r w:rsidRPr="003929F7">
        <w:rPr>
          <w:rFonts w:ascii="Arial" w:hAnsi="Arial" w:cs="Arial"/>
          <w:b/>
          <w:bCs/>
          <w:caps/>
          <w:szCs w:val="22"/>
          <w:lang w:val="en-US"/>
        </w:rPr>
        <w:t xml:space="preserve">INTERIM </w:t>
      </w:r>
      <w:r w:rsidR="00694092" w:rsidRPr="003929F7">
        <w:rPr>
          <w:rFonts w:ascii="Arial" w:hAnsi="Arial" w:cs="Arial"/>
          <w:b/>
          <w:bCs/>
          <w:caps/>
          <w:szCs w:val="22"/>
          <w:lang w:val="en-US"/>
        </w:rPr>
        <w:t xml:space="preserve">FINANCIAL STATEMENTS </w:t>
      </w:r>
    </w:p>
    <w:p w:rsidR="00694092" w:rsidRPr="003929F7" w:rsidRDefault="00694092" w:rsidP="00E1638B">
      <w:pPr>
        <w:pStyle w:val="Header"/>
        <w:ind w:left="720" w:hanging="7"/>
        <w:jc w:val="both"/>
        <w:rPr>
          <w:rFonts w:ascii="Arial" w:hAnsi="Arial" w:cs="Arial"/>
          <w:b/>
          <w:bCs/>
          <w:caps/>
          <w:szCs w:val="22"/>
          <w:lang w:val="en-US"/>
        </w:rPr>
      </w:pPr>
    </w:p>
    <w:p w:rsidR="004D71C7" w:rsidRPr="00CA58C5" w:rsidRDefault="007D03B1" w:rsidP="00B6075A">
      <w:pPr>
        <w:suppressAutoHyphens/>
        <w:spacing w:after="0" w:line="240" w:lineRule="auto"/>
        <w:ind w:left="720"/>
        <w:rPr>
          <w:rFonts w:ascii="Arial" w:hAnsi="Arial" w:cs="Arial"/>
          <w:b/>
          <w:bCs/>
          <w:caps/>
          <w:szCs w:val="22"/>
          <w:lang w:val="en-US"/>
        </w:rPr>
      </w:pPr>
      <w:r>
        <w:rPr>
          <w:rFonts w:ascii="Arial" w:hAnsi="Arial" w:cs="Arial"/>
          <w:b/>
          <w:bCs/>
          <w:caps/>
          <w:szCs w:val="22"/>
          <w:lang w:val="en-US"/>
        </w:rPr>
        <w:t>30 JUNE</w:t>
      </w:r>
      <w:bookmarkStart w:id="0" w:name="_GoBack"/>
      <w:bookmarkEnd w:id="0"/>
      <w:r>
        <w:rPr>
          <w:rFonts w:ascii="Arial" w:hAnsi="Arial" w:cs="Arial"/>
          <w:b/>
          <w:bCs/>
          <w:caps/>
          <w:szCs w:val="22"/>
          <w:lang w:val="en-US"/>
        </w:rPr>
        <w:t xml:space="preserve"> 2018</w:t>
      </w:r>
    </w:p>
    <w:sectPr w:rsidR="004D71C7" w:rsidRPr="00CA58C5" w:rsidSect="00A678A7">
      <w:pgSz w:w="11909" w:h="16834" w:code="9"/>
      <w:pgMar w:top="4176" w:right="2880" w:bottom="720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7BE2" w:rsidRDefault="00FF7BE2" w:rsidP="001D338E">
      <w:pPr>
        <w:spacing w:after="0" w:line="240" w:lineRule="auto"/>
      </w:pPr>
      <w:r>
        <w:separator/>
      </w:r>
    </w:p>
  </w:endnote>
  <w:endnote w:type="continuationSeparator" w:id="0">
    <w:p w:rsidR="00FF7BE2" w:rsidRDefault="00FF7BE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7BE2" w:rsidRDefault="00FF7BE2" w:rsidP="001D338E">
      <w:pPr>
        <w:spacing w:after="0" w:line="240" w:lineRule="auto"/>
      </w:pPr>
      <w:r>
        <w:separator/>
      </w:r>
    </w:p>
  </w:footnote>
  <w:footnote w:type="continuationSeparator" w:id="0">
    <w:p w:rsidR="00FF7BE2" w:rsidRDefault="00FF7BE2"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1DB121A"/>
    <w:multiLevelType w:val="hybridMultilevel"/>
    <w:tmpl w:val="56A80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2365D"/>
    <w:rsid w:val="00046379"/>
    <w:rsid w:val="00056CD8"/>
    <w:rsid w:val="00094598"/>
    <w:rsid w:val="000970E3"/>
    <w:rsid w:val="00097BE5"/>
    <w:rsid w:val="000A5860"/>
    <w:rsid w:val="000C59CB"/>
    <w:rsid w:val="000D0F4A"/>
    <w:rsid w:val="000E4AE4"/>
    <w:rsid w:val="00160618"/>
    <w:rsid w:val="00160CB7"/>
    <w:rsid w:val="00182834"/>
    <w:rsid w:val="001A2FFF"/>
    <w:rsid w:val="001C312C"/>
    <w:rsid w:val="001D338E"/>
    <w:rsid w:val="001D69A9"/>
    <w:rsid w:val="0027769A"/>
    <w:rsid w:val="002D0EEA"/>
    <w:rsid w:val="00315C28"/>
    <w:rsid w:val="003326E6"/>
    <w:rsid w:val="0036201A"/>
    <w:rsid w:val="00362F58"/>
    <w:rsid w:val="003929F7"/>
    <w:rsid w:val="003D5964"/>
    <w:rsid w:val="003F06EF"/>
    <w:rsid w:val="003F0820"/>
    <w:rsid w:val="00415C93"/>
    <w:rsid w:val="004D71C7"/>
    <w:rsid w:val="004E0135"/>
    <w:rsid w:val="00513069"/>
    <w:rsid w:val="00543B36"/>
    <w:rsid w:val="00565B2D"/>
    <w:rsid w:val="0056719B"/>
    <w:rsid w:val="005824AD"/>
    <w:rsid w:val="005B1E87"/>
    <w:rsid w:val="005C1019"/>
    <w:rsid w:val="005D0E12"/>
    <w:rsid w:val="005D44B9"/>
    <w:rsid w:val="005F1C97"/>
    <w:rsid w:val="00624525"/>
    <w:rsid w:val="00684C98"/>
    <w:rsid w:val="00694092"/>
    <w:rsid w:val="00711EFC"/>
    <w:rsid w:val="00725A7B"/>
    <w:rsid w:val="00747C86"/>
    <w:rsid w:val="0075053A"/>
    <w:rsid w:val="0076077F"/>
    <w:rsid w:val="00790517"/>
    <w:rsid w:val="00796B70"/>
    <w:rsid w:val="007A2035"/>
    <w:rsid w:val="007B6E2A"/>
    <w:rsid w:val="007C567C"/>
    <w:rsid w:val="007D03B1"/>
    <w:rsid w:val="007E27AB"/>
    <w:rsid w:val="007E5423"/>
    <w:rsid w:val="00811599"/>
    <w:rsid w:val="0084151C"/>
    <w:rsid w:val="008536E1"/>
    <w:rsid w:val="00865837"/>
    <w:rsid w:val="00866F8C"/>
    <w:rsid w:val="0086729E"/>
    <w:rsid w:val="008D3BA5"/>
    <w:rsid w:val="008D64B8"/>
    <w:rsid w:val="008D758F"/>
    <w:rsid w:val="008D7986"/>
    <w:rsid w:val="0091614E"/>
    <w:rsid w:val="0091709C"/>
    <w:rsid w:val="00951558"/>
    <w:rsid w:val="00993587"/>
    <w:rsid w:val="009B4FE4"/>
    <w:rsid w:val="009D36BC"/>
    <w:rsid w:val="009D6969"/>
    <w:rsid w:val="009E5988"/>
    <w:rsid w:val="00A236B9"/>
    <w:rsid w:val="00A24EA6"/>
    <w:rsid w:val="00A3737F"/>
    <w:rsid w:val="00A678A7"/>
    <w:rsid w:val="00A747EA"/>
    <w:rsid w:val="00AB0CB8"/>
    <w:rsid w:val="00AC5B63"/>
    <w:rsid w:val="00AD537C"/>
    <w:rsid w:val="00AE4AC2"/>
    <w:rsid w:val="00AF0407"/>
    <w:rsid w:val="00AF6D39"/>
    <w:rsid w:val="00B528D3"/>
    <w:rsid w:val="00B6075A"/>
    <w:rsid w:val="00B76023"/>
    <w:rsid w:val="00B9075A"/>
    <w:rsid w:val="00B91979"/>
    <w:rsid w:val="00BA0E17"/>
    <w:rsid w:val="00BC5F8C"/>
    <w:rsid w:val="00BF60AB"/>
    <w:rsid w:val="00C12757"/>
    <w:rsid w:val="00C17413"/>
    <w:rsid w:val="00C444E1"/>
    <w:rsid w:val="00C719E7"/>
    <w:rsid w:val="00C822A0"/>
    <w:rsid w:val="00CA58C5"/>
    <w:rsid w:val="00CE5BCC"/>
    <w:rsid w:val="00CE6A37"/>
    <w:rsid w:val="00CF5114"/>
    <w:rsid w:val="00D17E8E"/>
    <w:rsid w:val="00D634DD"/>
    <w:rsid w:val="00DD661D"/>
    <w:rsid w:val="00DF2EFD"/>
    <w:rsid w:val="00E036DD"/>
    <w:rsid w:val="00E1638B"/>
    <w:rsid w:val="00E63336"/>
    <w:rsid w:val="00E74F0C"/>
    <w:rsid w:val="00EB47FE"/>
    <w:rsid w:val="00EC3858"/>
    <w:rsid w:val="00EF0E7C"/>
    <w:rsid w:val="00F23E5B"/>
    <w:rsid w:val="00F86D58"/>
    <w:rsid w:val="00FA3758"/>
    <w:rsid w:val="00FA42F1"/>
    <w:rsid w:val="00FB045C"/>
    <w:rsid w:val="00FE6CF3"/>
    <w:rsid w:val="00FF7B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3</Pages>
  <Words>850</Words>
  <Characters>4848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cp:lastModifiedBy>
  <cp:revision>19</cp:revision>
  <cp:lastPrinted>2017-08-10T01:37:00Z</cp:lastPrinted>
  <dcterms:created xsi:type="dcterms:W3CDTF">2017-06-20T02:00:00Z</dcterms:created>
  <dcterms:modified xsi:type="dcterms:W3CDTF">2018-08-14T09:32:00Z</dcterms:modified>
</cp:coreProperties>
</file>