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FD2066" w14:textId="77777777" w:rsidR="00DB308D" w:rsidRDefault="00DB308D" w:rsidP="004C2111">
      <w:pPr>
        <w:pStyle w:val="Reference"/>
      </w:pPr>
    </w:p>
    <w:p w14:paraId="6BD0B734" w14:textId="77777777" w:rsidR="00DD1E47" w:rsidRDefault="00DD1E47" w:rsidP="006771E8">
      <w:pPr>
        <w:pStyle w:val="BodyText"/>
      </w:pPr>
    </w:p>
    <w:p w14:paraId="4111310A" w14:textId="77777777" w:rsidR="00D15EA5" w:rsidRDefault="006F1B19" w:rsidP="00D15EA5">
      <w:pPr>
        <w:pStyle w:val="BodyText"/>
      </w:pPr>
      <w:r w:rsidRPr="004A0DFE">
        <w:br w:type="textWrapping" w:clear="all"/>
      </w:r>
    </w:p>
    <w:p w14:paraId="4B931CE1" w14:textId="77777777" w:rsidR="00D15EA5" w:rsidRDefault="00D15EA5" w:rsidP="00D15EA5">
      <w:pPr>
        <w:pStyle w:val="BodyText"/>
      </w:pPr>
    </w:p>
    <w:p w14:paraId="65C7D22E" w14:textId="77777777" w:rsidR="00D15EA5" w:rsidRDefault="00D15EA5" w:rsidP="00D15EA5">
      <w:pPr>
        <w:pStyle w:val="BodyText"/>
        <w:rPr>
          <w:rFonts w:cstheme="minorBidi"/>
          <w:lang w:bidi="th-TH"/>
        </w:rPr>
      </w:pPr>
    </w:p>
    <w:p w14:paraId="3DD724E0" w14:textId="77777777" w:rsidR="009548AA" w:rsidRDefault="009548AA" w:rsidP="00801A1C">
      <w:pPr>
        <w:pStyle w:val="BodyText"/>
        <w:spacing w:after="0" w:line="240" w:lineRule="auto"/>
        <w:rPr>
          <w:rFonts w:ascii="Arial" w:hAnsi="Arial"/>
          <w:sz w:val="10"/>
          <w:szCs w:val="10"/>
        </w:rPr>
      </w:pPr>
    </w:p>
    <w:p w14:paraId="01AE6A03" w14:textId="77777777" w:rsidR="00F605CD" w:rsidRDefault="00F605CD" w:rsidP="00801A1C">
      <w:pPr>
        <w:pStyle w:val="BodyText"/>
        <w:spacing w:after="0" w:line="240" w:lineRule="auto"/>
        <w:rPr>
          <w:rFonts w:ascii="Arial" w:hAnsi="Arial"/>
          <w:sz w:val="10"/>
          <w:szCs w:val="10"/>
        </w:rPr>
      </w:pPr>
    </w:p>
    <w:p w14:paraId="1B25B741" w14:textId="77777777" w:rsidR="00204BD8" w:rsidRDefault="00204BD8" w:rsidP="00801A1C">
      <w:pPr>
        <w:pStyle w:val="BodyText"/>
        <w:spacing w:after="0" w:line="240" w:lineRule="auto"/>
        <w:rPr>
          <w:rFonts w:ascii="Arial" w:hAnsi="Arial"/>
          <w:sz w:val="10"/>
          <w:szCs w:val="10"/>
        </w:rPr>
      </w:pPr>
    </w:p>
    <w:p w14:paraId="10F3FB01" w14:textId="06250044" w:rsidR="00F605CD" w:rsidRDefault="00F605CD" w:rsidP="00801A1C">
      <w:pPr>
        <w:pStyle w:val="BodyText"/>
        <w:spacing w:after="0" w:line="240" w:lineRule="auto"/>
        <w:rPr>
          <w:rFonts w:ascii="Arial" w:hAnsi="Arial"/>
          <w:sz w:val="10"/>
          <w:szCs w:val="10"/>
        </w:rPr>
      </w:pPr>
    </w:p>
    <w:p w14:paraId="5487D2CB" w14:textId="79AEA862" w:rsidR="00505F59" w:rsidRDefault="00505F59" w:rsidP="00801A1C">
      <w:pPr>
        <w:pStyle w:val="BodyText"/>
        <w:spacing w:after="0" w:line="240" w:lineRule="auto"/>
        <w:rPr>
          <w:rFonts w:ascii="Arial" w:hAnsi="Arial"/>
          <w:sz w:val="10"/>
          <w:szCs w:val="10"/>
        </w:rPr>
      </w:pPr>
    </w:p>
    <w:p w14:paraId="3C7EB45C" w14:textId="679F5E27" w:rsidR="00505F59" w:rsidRDefault="00505F59" w:rsidP="00801A1C">
      <w:pPr>
        <w:pStyle w:val="BodyText"/>
        <w:spacing w:after="0" w:line="240" w:lineRule="auto"/>
        <w:rPr>
          <w:rFonts w:ascii="Arial" w:hAnsi="Arial"/>
          <w:sz w:val="10"/>
          <w:szCs w:val="10"/>
        </w:rPr>
      </w:pPr>
    </w:p>
    <w:p w14:paraId="67EBE950" w14:textId="77777777" w:rsidR="00815102" w:rsidRDefault="00815102" w:rsidP="00801A1C">
      <w:pPr>
        <w:pStyle w:val="BodyText"/>
        <w:spacing w:after="0" w:line="240" w:lineRule="auto"/>
        <w:rPr>
          <w:rFonts w:ascii="Arial" w:hAnsi="Arial"/>
          <w:sz w:val="10"/>
          <w:szCs w:val="10"/>
        </w:rPr>
      </w:pPr>
    </w:p>
    <w:p w14:paraId="351B24E9" w14:textId="60629886" w:rsidR="00E32428" w:rsidRPr="00F605CD" w:rsidRDefault="00D73C81" w:rsidP="002A4DE7">
      <w:pPr>
        <w:pStyle w:val="BodyText"/>
        <w:spacing w:before="120" w:after="0" w:line="240" w:lineRule="auto"/>
        <w:rPr>
          <w:rFonts w:ascii="Arial" w:hAnsi="Arial"/>
          <w:b/>
          <w:bCs/>
          <w:sz w:val="19"/>
          <w:szCs w:val="19"/>
        </w:rPr>
      </w:pPr>
      <w:r w:rsidRPr="00F605CD">
        <w:rPr>
          <w:rFonts w:ascii="Arial" w:hAnsi="Arial"/>
          <w:b/>
          <w:bCs/>
          <w:sz w:val="19"/>
          <w:szCs w:val="19"/>
        </w:rPr>
        <w:t xml:space="preserve">To the </w:t>
      </w:r>
      <w:r w:rsidR="00BE21EA">
        <w:rPr>
          <w:rFonts w:ascii="Arial" w:hAnsi="Arial"/>
          <w:b/>
          <w:bCs/>
          <w:sz w:val="19"/>
          <w:szCs w:val="19"/>
        </w:rPr>
        <w:t>Board of Director</w:t>
      </w:r>
      <w:r w:rsidR="00815102">
        <w:rPr>
          <w:rFonts w:ascii="Arial" w:hAnsi="Arial"/>
          <w:b/>
          <w:bCs/>
          <w:sz w:val="19"/>
          <w:szCs w:val="19"/>
        </w:rPr>
        <w:t>s</w:t>
      </w:r>
      <w:r w:rsidR="009548AA" w:rsidRPr="00F605CD">
        <w:rPr>
          <w:rFonts w:ascii="Arial" w:hAnsi="Arial"/>
          <w:b/>
          <w:bCs/>
          <w:sz w:val="19"/>
          <w:szCs w:val="19"/>
        </w:rPr>
        <w:t xml:space="preserve"> </w:t>
      </w:r>
      <w:r w:rsidR="00215557">
        <w:rPr>
          <w:rFonts w:ascii="Arial" w:hAnsi="Arial"/>
          <w:b/>
          <w:bCs/>
          <w:sz w:val="19"/>
          <w:szCs w:val="19"/>
        </w:rPr>
        <w:t>and the Shareholders</w:t>
      </w:r>
      <w:r w:rsidR="00215557" w:rsidRPr="00BB33A1">
        <w:rPr>
          <w:rFonts w:ascii="Arial" w:hAnsi="Arial"/>
          <w:b/>
          <w:bCs/>
          <w:sz w:val="19"/>
          <w:szCs w:val="19"/>
        </w:rPr>
        <w:t xml:space="preserve"> </w:t>
      </w:r>
      <w:r w:rsidR="009548AA" w:rsidRPr="00F605CD">
        <w:rPr>
          <w:rFonts w:ascii="Arial" w:hAnsi="Arial"/>
          <w:b/>
          <w:bCs/>
          <w:sz w:val="19"/>
          <w:szCs w:val="19"/>
        </w:rPr>
        <w:t xml:space="preserve">of </w:t>
      </w:r>
      <w:r w:rsidR="00505F59" w:rsidRPr="00505F59">
        <w:rPr>
          <w:rFonts w:ascii="Arial" w:hAnsi="Arial"/>
          <w:b/>
          <w:bCs/>
          <w:sz w:val="19"/>
          <w:szCs w:val="19"/>
        </w:rPr>
        <w:t>Pylon Public Company Limited</w:t>
      </w:r>
    </w:p>
    <w:p w14:paraId="6D63C706" w14:textId="77777777" w:rsidR="00E32428" w:rsidRPr="009548AA" w:rsidRDefault="00E32428" w:rsidP="00F93489">
      <w:pPr>
        <w:pStyle w:val="BodyText"/>
        <w:spacing w:after="240" w:line="360" w:lineRule="auto"/>
        <w:rPr>
          <w:rFonts w:ascii="Arial" w:hAnsi="Arial"/>
          <w:sz w:val="20"/>
        </w:rPr>
      </w:pPr>
    </w:p>
    <w:p w14:paraId="3AA66259" w14:textId="1A62DFCA" w:rsidR="00215557" w:rsidRPr="003425F8" w:rsidRDefault="00215557" w:rsidP="00215557">
      <w:pPr>
        <w:pStyle w:val="BodyText"/>
        <w:spacing w:line="360" w:lineRule="auto"/>
        <w:jc w:val="thaiDistribute"/>
        <w:rPr>
          <w:rFonts w:ascii="Arial" w:hAnsi="Arial"/>
          <w:sz w:val="19"/>
          <w:szCs w:val="19"/>
        </w:rPr>
      </w:pPr>
      <w:r w:rsidRPr="003425F8">
        <w:rPr>
          <w:rFonts w:ascii="Arial" w:hAnsi="Arial"/>
          <w:sz w:val="19"/>
          <w:szCs w:val="19"/>
        </w:rPr>
        <w:t>I have reviewed the accompanying consolidated statement of financial position as at 3</w:t>
      </w:r>
      <w:r w:rsidR="00985AAA" w:rsidRPr="003425F8">
        <w:rPr>
          <w:rFonts w:ascii="Arial" w:hAnsi="Arial"/>
          <w:sz w:val="19"/>
          <w:szCs w:val="19"/>
        </w:rPr>
        <w:t xml:space="preserve">0 </w:t>
      </w:r>
      <w:r w:rsidR="00B206F5">
        <w:rPr>
          <w:rFonts w:ascii="Arial" w:hAnsi="Arial"/>
          <w:sz w:val="19"/>
          <w:szCs w:val="19"/>
        </w:rPr>
        <w:t>September</w:t>
      </w:r>
      <w:r w:rsidRPr="003425F8">
        <w:rPr>
          <w:rFonts w:ascii="Arial" w:hAnsi="Arial"/>
          <w:sz w:val="19"/>
          <w:szCs w:val="19"/>
        </w:rPr>
        <w:t xml:space="preserve"> 2018, </w:t>
      </w:r>
      <w:r w:rsidR="00B206F5">
        <w:rPr>
          <w:rFonts w:ascii="Arial" w:hAnsi="Arial"/>
          <w:sz w:val="19"/>
          <w:szCs w:val="19"/>
        </w:rPr>
        <w:t>and</w:t>
      </w:r>
      <w:r w:rsidRPr="003425F8">
        <w:rPr>
          <w:rFonts w:ascii="Arial" w:hAnsi="Arial"/>
          <w:sz w:val="19"/>
          <w:szCs w:val="19"/>
        </w:rPr>
        <w:t xml:space="preserve"> the related consolidated statements of profit or loss and other comprehensive income </w:t>
      </w:r>
      <w:r w:rsidR="00985AAA" w:rsidRPr="003425F8">
        <w:rPr>
          <w:rFonts w:ascii="Arial" w:hAnsi="Arial"/>
          <w:sz w:val="19"/>
          <w:szCs w:val="19"/>
        </w:rPr>
        <w:t xml:space="preserve">                         </w:t>
      </w:r>
      <w:r w:rsidRPr="003425F8">
        <w:rPr>
          <w:rFonts w:ascii="Arial" w:hAnsi="Arial"/>
          <w:sz w:val="19"/>
          <w:szCs w:val="19"/>
        </w:rPr>
        <w:t xml:space="preserve">for the three-month </w:t>
      </w:r>
      <w:r w:rsidR="00985AAA" w:rsidRPr="003425F8">
        <w:rPr>
          <w:rFonts w:ascii="Arial" w:hAnsi="Arial"/>
          <w:sz w:val="19"/>
          <w:szCs w:val="19"/>
        </w:rPr>
        <w:t xml:space="preserve">and </w:t>
      </w:r>
      <w:r w:rsidR="00B206F5">
        <w:rPr>
          <w:rFonts w:ascii="Arial" w:hAnsi="Arial"/>
          <w:sz w:val="19"/>
          <w:szCs w:val="19"/>
        </w:rPr>
        <w:t>nine</w:t>
      </w:r>
      <w:r w:rsidR="00985AAA" w:rsidRPr="003425F8">
        <w:rPr>
          <w:rFonts w:ascii="Arial" w:hAnsi="Arial"/>
          <w:sz w:val="19"/>
          <w:szCs w:val="19"/>
        </w:rPr>
        <w:t xml:space="preserve">-month </w:t>
      </w:r>
      <w:r w:rsidRPr="003425F8">
        <w:rPr>
          <w:rFonts w:ascii="Arial" w:hAnsi="Arial"/>
          <w:sz w:val="19"/>
          <w:szCs w:val="19"/>
        </w:rPr>
        <w:t>period</w:t>
      </w:r>
      <w:r w:rsidR="00985AAA" w:rsidRPr="003425F8">
        <w:rPr>
          <w:rFonts w:ascii="Arial" w:hAnsi="Arial"/>
          <w:sz w:val="19"/>
          <w:szCs w:val="19"/>
        </w:rPr>
        <w:t>s</w:t>
      </w:r>
      <w:r w:rsidRPr="003425F8">
        <w:rPr>
          <w:rFonts w:ascii="Arial" w:hAnsi="Arial"/>
          <w:sz w:val="19"/>
          <w:szCs w:val="19"/>
        </w:rPr>
        <w:t xml:space="preserve"> ended </w:t>
      </w:r>
      <w:r w:rsidR="00985AAA" w:rsidRPr="003425F8">
        <w:rPr>
          <w:rFonts w:ascii="Arial" w:hAnsi="Arial"/>
          <w:sz w:val="19"/>
          <w:szCs w:val="19"/>
        </w:rPr>
        <w:t xml:space="preserve">30 </w:t>
      </w:r>
      <w:r w:rsidR="00B206F5" w:rsidRPr="00B206F5">
        <w:rPr>
          <w:rFonts w:ascii="Arial" w:hAnsi="Arial"/>
          <w:sz w:val="19"/>
          <w:szCs w:val="19"/>
        </w:rPr>
        <w:t>September</w:t>
      </w:r>
      <w:r w:rsidRPr="003425F8">
        <w:rPr>
          <w:rFonts w:ascii="Arial" w:hAnsi="Arial"/>
          <w:sz w:val="19"/>
          <w:szCs w:val="19"/>
        </w:rPr>
        <w:t xml:space="preserve"> 2018, </w:t>
      </w:r>
      <w:r w:rsidR="003425F8" w:rsidRPr="003425F8">
        <w:rPr>
          <w:rFonts w:ascii="Arial" w:hAnsi="Arial"/>
          <w:sz w:val="19"/>
          <w:szCs w:val="19"/>
        </w:rPr>
        <w:t xml:space="preserve">the consolidated statements of changes in shareholders’ equity and cash flows </w:t>
      </w:r>
      <w:r w:rsidR="003425F8">
        <w:rPr>
          <w:rFonts w:ascii="Arial" w:hAnsi="Arial"/>
          <w:sz w:val="19"/>
          <w:szCs w:val="19"/>
        </w:rPr>
        <w:t xml:space="preserve">for the </w:t>
      </w:r>
      <w:r w:rsidR="00B206F5">
        <w:rPr>
          <w:rFonts w:ascii="Arial" w:hAnsi="Arial"/>
          <w:sz w:val="19"/>
          <w:szCs w:val="19"/>
        </w:rPr>
        <w:t>nine</w:t>
      </w:r>
      <w:r w:rsidR="003425F8">
        <w:rPr>
          <w:rFonts w:ascii="Arial" w:hAnsi="Arial"/>
          <w:sz w:val="19"/>
          <w:szCs w:val="19"/>
        </w:rPr>
        <w:t xml:space="preserve">-month period ended 30 </w:t>
      </w:r>
      <w:r w:rsidR="00B206F5" w:rsidRPr="00B206F5">
        <w:rPr>
          <w:rFonts w:ascii="Arial" w:hAnsi="Arial"/>
          <w:sz w:val="19"/>
          <w:szCs w:val="19"/>
        </w:rPr>
        <w:t>September</w:t>
      </w:r>
      <w:r w:rsidR="003425F8">
        <w:rPr>
          <w:rFonts w:ascii="Arial" w:hAnsi="Arial"/>
          <w:sz w:val="19"/>
          <w:szCs w:val="19"/>
        </w:rPr>
        <w:t xml:space="preserve"> 2018, </w:t>
      </w:r>
      <w:r w:rsidRPr="003425F8">
        <w:rPr>
          <w:rFonts w:ascii="Arial" w:hAnsi="Arial"/>
          <w:sz w:val="19"/>
          <w:szCs w:val="19"/>
        </w:rPr>
        <w:t xml:space="preserve">and condensed notes to the </w:t>
      </w:r>
      <w:r w:rsidR="002F27FB">
        <w:rPr>
          <w:rFonts w:ascii="Arial" w:hAnsi="Arial"/>
          <w:sz w:val="19"/>
          <w:szCs w:val="19"/>
        </w:rPr>
        <w:t xml:space="preserve">consolidated </w:t>
      </w:r>
      <w:r w:rsidRPr="003425F8">
        <w:rPr>
          <w:rFonts w:ascii="Arial" w:hAnsi="Arial"/>
          <w:sz w:val="19"/>
          <w:szCs w:val="19"/>
        </w:rPr>
        <w:t xml:space="preserve">interim financial statements of Pylon Public Company Limited and </w:t>
      </w:r>
      <w:r w:rsidR="002F27FB">
        <w:rPr>
          <w:rFonts w:ascii="Arial" w:hAnsi="Arial"/>
          <w:sz w:val="19"/>
          <w:szCs w:val="19"/>
        </w:rPr>
        <w:t xml:space="preserve">its </w:t>
      </w:r>
      <w:r w:rsidRPr="003425F8">
        <w:rPr>
          <w:rFonts w:ascii="Arial" w:hAnsi="Arial"/>
          <w:sz w:val="19"/>
          <w:szCs w:val="19"/>
        </w:rPr>
        <w:t>subsidiary. I have also reviewed the</w:t>
      </w:r>
      <w:r w:rsidR="003425F8" w:rsidRPr="003425F8">
        <w:t xml:space="preserve"> </w:t>
      </w:r>
      <w:r w:rsidR="003425F8" w:rsidRPr="003425F8">
        <w:rPr>
          <w:rFonts w:ascii="Arial" w:hAnsi="Arial"/>
          <w:sz w:val="19"/>
          <w:szCs w:val="19"/>
        </w:rPr>
        <w:t>accompanying</w:t>
      </w:r>
      <w:r w:rsidRPr="003425F8">
        <w:rPr>
          <w:rFonts w:ascii="Arial" w:hAnsi="Arial"/>
          <w:sz w:val="19"/>
          <w:szCs w:val="19"/>
        </w:rPr>
        <w:t xml:space="preserve"> separate statement of financial position as at</w:t>
      </w:r>
      <w:r w:rsidR="002F27FB">
        <w:rPr>
          <w:rFonts w:ascii="Arial" w:hAnsi="Arial"/>
          <w:sz w:val="19"/>
          <w:szCs w:val="19"/>
        </w:rPr>
        <w:t xml:space="preserve"> </w:t>
      </w:r>
      <w:r w:rsidR="00985AAA" w:rsidRPr="003425F8">
        <w:rPr>
          <w:rFonts w:ascii="Arial" w:hAnsi="Arial"/>
          <w:sz w:val="19"/>
          <w:szCs w:val="19"/>
        </w:rPr>
        <w:t xml:space="preserve">30 </w:t>
      </w:r>
      <w:r w:rsidR="00B206F5" w:rsidRPr="00B206F5">
        <w:rPr>
          <w:rFonts w:ascii="Arial" w:hAnsi="Arial"/>
          <w:sz w:val="19"/>
          <w:szCs w:val="19"/>
        </w:rPr>
        <w:t>September</w:t>
      </w:r>
      <w:r w:rsidRPr="003425F8">
        <w:rPr>
          <w:rFonts w:ascii="Arial" w:hAnsi="Arial"/>
          <w:sz w:val="19"/>
          <w:szCs w:val="19"/>
        </w:rPr>
        <w:t xml:space="preserve"> 2018, and the related separate statements of profit or loss and other comprehensive income for the three-month </w:t>
      </w:r>
      <w:r w:rsidR="00985AAA" w:rsidRPr="003425F8">
        <w:rPr>
          <w:rFonts w:ascii="Arial" w:hAnsi="Arial"/>
          <w:sz w:val="19"/>
          <w:szCs w:val="19"/>
        </w:rPr>
        <w:t xml:space="preserve">and </w:t>
      </w:r>
      <w:r w:rsidR="00B206F5">
        <w:rPr>
          <w:rFonts w:ascii="Arial" w:hAnsi="Arial"/>
          <w:sz w:val="19"/>
          <w:szCs w:val="19"/>
        </w:rPr>
        <w:t>nine</w:t>
      </w:r>
      <w:r w:rsidR="00985AAA" w:rsidRPr="003425F8">
        <w:rPr>
          <w:rFonts w:ascii="Arial" w:hAnsi="Arial"/>
          <w:sz w:val="19"/>
          <w:szCs w:val="19"/>
        </w:rPr>
        <w:t xml:space="preserve">-month </w:t>
      </w:r>
      <w:r w:rsidRPr="003425F8">
        <w:rPr>
          <w:rFonts w:ascii="Arial" w:hAnsi="Arial"/>
          <w:sz w:val="19"/>
          <w:szCs w:val="19"/>
        </w:rPr>
        <w:t>period</w:t>
      </w:r>
      <w:r w:rsidR="00985AAA" w:rsidRPr="003425F8">
        <w:rPr>
          <w:rFonts w:ascii="Arial" w:hAnsi="Arial"/>
          <w:sz w:val="19"/>
          <w:szCs w:val="19"/>
        </w:rPr>
        <w:t>s</w:t>
      </w:r>
      <w:r w:rsidRPr="003425F8">
        <w:rPr>
          <w:rFonts w:ascii="Arial" w:hAnsi="Arial"/>
          <w:sz w:val="19"/>
          <w:szCs w:val="19"/>
        </w:rPr>
        <w:t xml:space="preserve"> ended </w:t>
      </w:r>
      <w:r w:rsidR="00985AAA" w:rsidRPr="003425F8">
        <w:rPr>
          <w:rFonts w:ascii="Arial" w:hAnsi="Arial"/>
          <w:sz w:val="19"/>
          <w:szCs w:val="19"/>
        </w:rPr>
        <w:t xml:space="preserve">30 </w:t>
      </w:r>
      <w:r w:rsidR="00B206F5" w:rsidRPr="00B206F5">
        <w:rPr>
          <w:rFonts w:ascii="Arial" w:hAnsi="Arial"/>
          <w:sz w:val="19"/>
          <w:szCs w:val="19"/>
        </w:rPr>
        <w:t>September</w:t>
      </w:r>
      <w:r w:rsidRPr="003425F8">
        <w:rPr>
          <w:rFonts w:ascii="Arial" w:hAnsi="Arial"/>
          <w:sz w:val="19"/>
          <w:szCs w:val="19"/>
        </w:rPr>
        <w:t xml:space="preserve"> 2018, </w:t>
      </w:r>
      <w:r w:rsidR="003425F8" w:rsidRPr="003425F8">
        <w:rPr>
          <w:rFonts w:ascii="Arial" w:hAnsi="Arial"/>
          <w:sz w:val="19"/>
          <w:szCs w:val="19"/>
        </w:rPr>
        <w:t xml:space="preserve">the </w:t>
      </w:r>
      <w:r w:rsidR="00D844D6" w:rsidRPr="003425F8">
        <w:rPr>
          <w:rFonts w:ascii="Arial" w:hAnsi="Arial"/>
          <w:sz w:val="19"/>
          <w:szCs w:val="19"/>
        </w:rPr>
        <w:t xml:space="preserve">separate </w:t>
      </w:r>
      <w:r w:rsidR="003425F8" w:rsidRPr="003425F8">
        <w:rPr>
          <w:rFonts w:ascii="Arial" w:hAnsi="Arial"/>
          <w:sz w:val="19"/>
          <w:szCs w:val="19"/>
        </w:rPr>
        <w:t xml:space="preserve">statements of changes in shareholders’ equity and cash flows </w:t>
      </w:r>
      <w:r w:rsidR="003425F8">
        <w:rPr>
          <w:rFonts w:ascii="Arial" w:hAnsi="Arial"/>
          <w:sz w:val="19"/>
          <w:szCs w:val="19"/>
        </w:rPr>
        <w:t xml:space="preserve">for the </w:t>
      </w:r>
      <w:r w:rsidR="00B206F5">
        <w:rPr>
          <w:rFonts w:ascii="Arial" w:hAnsi="Arial"/>
          <w:sz w:val="19"/>
          <w:szCs w:val="19"/>
        </w:rPr>
        <w:t>nine</w:t>
      </w:r>
      <w:r w:rsidR="003425F8">
        <w:rPr>
          <w:rFonts w:ascii="Arial" w:hAnsi="Arial"/>
          <w:sz w:val="19"/>
          <w:szCs w:val="19"/>
        </w:rPr>
        <w:t>-month period ended</w:t>
      </w:r>
      <w:r w:rsidR="00B206F5">
        <w:rPr>
          <w:rFonts w:ascii="Arial" w:hAnsi="Arial"/>
          <w:sz w:val="19"/>
          <w:szCs w:val="19"/>
        </w:rPr>
        <w:t xml:space="preserve"> </w:t>
      </w:r>
      <w:r w:rsidR="003425F8">
        <w:rPr>
          <w:rFonts w:ascii="Arial" w:hAnsi="Arial"/>
          <w:sz w:val="19"/>
          <w:szCs w:val="19"/>
        </w:rPr>
        <w:t xml:space="preserve">30 </w:t>
      </w:r>
      <w:r w:rsidR="00B206F5" w:rsidRPr="00B206F5">
        <w:rPr>
          <w:rFonts w:ascii="Arial" w:hAnsi="Arial"/>
          <w:sz w:val="19"/>
          <w:szCs w:val="19"/>
        </w:rPr>
        <w:t>September</w:t>
      </w:r>
      <w:r w:rsidR="003425F8">
        <w:rPr>
          <w:rFonts w:ascii="Arial" w:hAnsi="Arial"/>
          <w:sz w:val="19"/>
          <w:szCs w:val="19"/>
        </w:rPr>
        <w:t xml:space="preserve"> 2018, </w:t>
      </w:r>
      <w:r w:rsidRPr="003425F8">
        <w:rPr>
          <w:rFonts w:ascii="Arial" w:hAnsi="Arial"/>
          <w:sz w:val="19"/>
          <w:szCs w:val="19"/>
        </w:rPr>
        <w:t xml:space="preserve">and condensed notes to the </w:t>
      </w:r>
      <w:r w:rsidR="003425F8">
        <w:rPr>
          <w:rFonts w:ascii="Arial" w:hAnsi="Arial"/>
          <w:sz w:val="19"/>
          <w:szCs w:val="19"/>
        </w:rPr>
        <w:t xml:space="preserve">separate </w:t>
      </w:r>
      <w:r w:rsidRPr="003425F8">
        <w:rPr>
          <w:rFonts w:ascii="Arial" w:hAnsi="Arial"/>
          <w:sz w:val="19"/>
          <w:szCs w:val="19"/>
        </w:rPr>
        <w:t xml:space="preserve">interim financial statements of Pylon Public Company Limited. </w:t>
      </w:r>
      <w:r w:rsidR="003425F8" w:rsidRPr="003425F8">
        <w:rPr>
          <w:rFonts w:ascii="Arial" w:hAnsi="Arial"/>
          <w:sz w:val="19"/>
          <w:szCs w:val="19"/>
        </w:rPr>
        <w:t>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72344013" w14:textId="77777777" w:rsidR="00BE21EA" w:rsidRDefault="00BE21EA" w:rsidP="00801A1C">
      <w:pPr>
        <w:pStyle w:val="BodyText"/>
        <w:spacing w:after="0" w:line="360" w:lineRule="auto"/>
        <w:jc w:val="thaiDistribute"/>
        <w:rPr>
          <w:rFonts w:ascii="Arial" w:hAnsi="Arial"/>
          <w:i/>
          <w:iCs/>
          <w:sz w:val="19"/>
          <w:szCs w:val="19"/>
        </w:rPr>
      </w:pPr>
    </w:p>
    <w:p w14:paraId="380336A6" w14:textId="7F080852" w:rsidR="00801A1C" w:rsidRPr="00BE21EA" w:rsidRDefault="00F93489" w:rsidP="00BE21EA">
      <w:pPr>
        <w:pStyle w:val="BodyText"/>
        <w:spacing w:after="0" w:line="360" w:lineRule="auto"/>
        <w:rPr>
          <w:rFonts w:ascii="Arial" w:hAnsi="Arial"/>
          <w:b/>
          <w:bCs/>
          <w:sz w:val="19"/>
          <w:szCs w:val="19"/>
        </w:rPr>
      </w:pPr>
      <w:r w:rsidRPr="00BE21EA">
        <w:rPr>
          <w:rFonts w:ascii="Arial" w:hAnsi="Arial"/>
          <w:b/>
          <w:bCs/>
          <w:sz w:val="19"/>
          <w:szCs w:val="19"/>
        </w:rPr>
        <w:t>Scope of Review</w:t>
      </w:r>
      <w:r w:rsidR="00801A1C" w:rsidRPr="00BE21EA">
        <w:rPr>
          <w:rFonts w:ascii="Arial" w:hAnsi="Arial"/>
          <w:b/>
          <w:bCs/>
          <w:sz w:val="19"/>
          <w:szCs w:val="19"/>
        </w:rPr>
        <w:t xml:space="preserve"> </w:t>
      </w:r>
    </w:p>
    <w:p w14:paraId="6E5454D9" w14:textId="77777777" w:rsidR="00801A1C" w:rsidRPr="00801A1C" w:rsidRDefault="00801A1C" w:rsidP="001906DB">
      <w:pPr>
        <w:pStyle w:val="BodyText"/>
        <w:spacing w:after="0" w:line="360" w:lineRule="auto"/>
        <w:jc w:val="thaiDistribute"/>
        <w:rPr>
          <w:rFonts w:ascii="Arial" w:hAnsi="Arial"/>
          <w:sz w:val="19"/>
          <w:szCs w:val="19"/>
        </w:rPr>
      </w:pPr>
    </w:p>
    <w:p w14:paraId="3E285E4D" w14:textId="14F28957" w:rsidR="00215557" w:rsidRDefault="00215557" w:rsidP="00215557">
      <w:pPr>
        <w:pStyle w:val="BodyText"/>
        <w:spacing w:line="360" w:lineRule="auto"/>
        <w:jc w:val="thaiDistribute"/>
        <w:rPr>
          <w:rFonts w:ascii="Arial" w:hAnsi="Arial"/>
          <w:sz w:val="19"/>
          <w:szCs w:val="19"/>
        </w:rPr>
      </w:pPr>
      <w:r w:rsidRPr="00336E39">
        <w:rPr>
          <w:rFonts w:ascii="Arial" w:hAnsi="Arial"/>
          <w:sz w:val="19"/>
          <w:szCs w:val="19"/>
        </w:rPr>
        <w:t xml:space="preserve">I conducted my review in accordance with Thai Standard on Review Engagements 2410 “Review of Interim Financial Information performed by the Independent Auditor of the Entity”. A review of interim financial information consists of making </w:t>
      </w:r>
      <w:r w:rsidRPr="00D900C6">
        <w:rPr>
          <w:rFonts w:ascii="Arial" w:hAnsi="Arial" w:cs="Browallia New"/>
          <w:sz w:val="19"/>
          <w:szCs w:val="24"/>
          <w:lang w:bidi="th-TH"/>
        </w:rPr>
        <w:t>i</w:t>
      </w:r>
      <w:r w:rsidRPr="00D900C6">
        <w:rPr>
          <w:rFonts w:ascii="Arial" w:hAnsi="Arial"/>
          <w:sz w:val="19"/>
          <w:szCs w:val="19"/>
        </w:rPr>
        <w:t>nquiries, primarily</w:t>
      </w:r>
      <w:r w:rsidRPr="00336E39">
        <w:rPr>
          <w:rFonts w:ascii="Arial" w:hAnsi="Arial"/>
          <w:sz w:val="19"/>
          <w:szCs w:val="19"/>
        </w:rPr>
        <w:t xml:space="preserve">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378B878D" w14:textId="7EDC07DB" w:rsidR="003A2F22" w:rsidRDefault="003A2F22" w:rsidP="00215557">
      <w:pPr>
        <w:pStyle w:val="BodyText"/>
        <w:spacing w:line="360" w:lineRule="auto"/>
        <w:jc w:val="thaiDistribute"/>
        <w:rPr>
          <w:rFonts w:ascii="Arial" w:hAnsi="Arial"/>
          <w:sz w:val="19"/>
          <w:szCs w:val="19"/>
        </w:rPr>
      </w:pPr>
    </w:p>
    <w:p w14:paraId="5A266261" w14:textId="0D990CF7" w:rsidR="003A2F22" w:rsidRDefault="003A2F22" w:rsidP="00215557">
      <w:pPr>
        <w:pStyle w:val="BodyText"/>
        <w:spacing w:line="360" w:lineRule="auto"/>
        <w:jc w:val="thaiDistribute"/>
        <w:rPr>
          <w:rFonts w:ascii="Arial" w:hAnsi="Arial"/>
          <w:sz w:val="19"/>
          <w:szCs w:val="19"/>
        </w:rPr>
      </w:pPr>
    </w:p>
    <w:p w14:paraId="43931E85" w14:textId="77777777" w:rsidR="003A2F22" w:rsidRPr="00E32428" w:rsidRDefault="003A2F22" w:rsidP="00215557">
      <w:pPr>
        <w:pStyle w:val="BodyText"/>
        <w:spacing w:line="360" w:lineRule="auto"/>
        <w:jc w:val="thaiDistribute"/>
        <w:rPr>
          <w:rFonts w:ascii="Arial" w:hAnsi="Arial"/>
          <w:sz w:val="19"/>
          <w:szCs w:val="19"/>
        </w:rPr>
      </w:pPr>
      <w:bookmarkStart w:id="1" w:name="_GoBack"/>
      <w:bookmarkEnd w:id="1"/>
    </w:p>
    <w:p w14:paraId="729BA0A7" w14:textId="77777777" w:rsidR="00801A1C" w:rsidRPr="00BE21EA" w:rsidRDefault="00F93489" w:rsidP="00BE21EA">
      <w:pPr>
        <w:pStyle w:val="BodyText"/>
        <w:spacing w:after="0" w:line="360" w:lineRule="auto"/>
        <w:rPr>
          <w:rFonts w:ascii="Arial" w:hAnsi="Arial"/>
          <w:b/>
          <w:bCs/>
          <w:sz w:val="19"/>
          <w:szCs w:val="19"/>
        </w:rPr>
      </w:pPr>
      <w:r w:rsidRPr="00BE21EA">
        <w:rPr>
          <w:rFonts w:ascii="Arial" w:hAnsi="Arial"/>
          <w:b/>
          <w:bCs/>
          <w:sz w:val="19"/>
          <w:szCs w:val="19"/>
        </w:rPr>
        <w:lastRenderedPageBreak/>
        <w:t>Conclusion</w:t>
      </w:r>
    </w:p>
    <w:p w14:paraId="576F16E9" w14:textId="77777777" w:rsidR="00801A1C" w:rsidRPr="00801A1C" w:rsidRDefault="00801A1C" w:rsidP="00801A1C">
      <w:pPr>
        <w:pStyle w:val="BodyText"/>
        <w:spacing w:after="0" w:line="360" w:lineRule="auto"/>
        <w:jc w:val="thaiDistribute"/>
        <w:rPr>
          <w:rFonts w:ascii="Arial" w:hAnsi="Arial"/>
          <w:sz w:val="24"/>
          <w:szCs w:val="24"/>
        </w:rPr>
      </w:pPr>
    </w:p>
    <w:p w14:paraId="50DA0AD3" w14:textId="501C5975" w:rsidR="00215557" w:rsidRDefault="00215557" w:rsidP="00215557">
      <w:pPr>
        <w:pStyle w:val="BodyText"/>
        <w:spacing w:line="360" w:lineRule="auto"/>
        <w:jc w:val="thaiDistribute"/>
        <w:rPr>
          <w:rFonts w:ascii="Arial" w:hAnsi="Arial"/>
          <w:sz w:val="19"/>
          <w:szCs w:val="19"/>
        </w:rPr>
      </w:pPr>
      <w:r w:rsidRPr="00336E39">
        <w:rPr>
          <w:rFonts w:ascii="Arial" w:hAnsi="Arial"/>
          <w:sz w:val="19"/>
          <w:szCs w:val="19"/>
        </w:rPr>
        <w:t xml:space="preserve">Based on my review, nothing has come to my attention that causes me to believe that the accompanying interim </w:t>
      </w:r>
      <w:r w:rsidRPr="00215557">
        <w:rPr>
          <w:rFonts w:ascii="Arial" w:hAnsi="Arial"/>
          <w:sz w:val="19"/>
          <w:szCs w:val="19"/>
        </w:rPr>
        <w:t>financial information is not prepared, in all material respects, in accordance with Thai Accounting Standard No. 34,</w:t>
      </w:r>
      <w:r w:rsidRPr="00336E39">
        <w:rPr>
          <w:rFonts w:ascii="Arial" w:hAnsi="Arial"/>
          <w:sz w:val="19"/>
          <w:szCs w:val="19"/>
        </w:rPr>
        <w:t xml:space="preserve"> “Interim financial reporting”.</w:t>
      </w:r>
    </w:p>
    <w:p w14:paraId="12ECA2E7" w14:textId="77777777" w:rsidR="00AE11BB" w:rsidRDefault="00AE11BB" w:rsidP="00AE11BB">
      <w:pPr>
        <w:pStyle w:val="BodyText"/>
        <w:spacing w:after="0" w:line="360" w:lineRule="auto"/>
        <w:jc w:val="thaiDistribute"/>
        <w:rPr>
          <w:rFonts w:ascii="Arial" w:hAnsi="Arial"/>
          <w:i/>
          <w:iCs/>
          <w:sz w:val="19"/>
          <w:szCs w:val="19"/>
        </w:rPr>
      </w:pPr>
    </w:p>
    <w:p w14:paraId="68C05242" w14:textId="77777777" w:rsidR="00AE11BB" w:rsidRPr="00AE11BB" w:rsidRDefault="00AE11BB" w:rsidP="00AE11BB">
      <w:pPr>
        <w:pStyle w:val="BodyText"/>
        <w:spacing w:after="0" w:line="360" w:lineRule="auto"/>
        <w:rPr>
          <w:rFonts w:ascii="Arial" w:hAnsi="Arial"/>
          <w:b/>
          <w:bCs/>
          <w:sz w:val="19"/>
          <w:szCs w:val="19"/>
        </w:rPr>
      </w:pPr>
      <w:r w:rsidRPr="00AE11BB">
        <w:rPr>
          <w:rFonts w:ascii="Arial" w:hAnsi="Arial"/>
          <w:b/>
          <w:bCs/>
          <w:sz w:val="19"/>
          <w:szCs w:val="19"/>
        </w:rPr>
        <w:t>Other matters</w:t>
      </w:r>
    </w:p>
    <w:p w14:paraId="3520A3C4" w14:textId="77777777" w:rsidR="00AE11BB" w:rsidRPr="00AE11BB" w:rsidRDefault="00AE11BB" w:rsidP="00AE11BB">
      <w:pPr>
        <w:pStyle w:val="BodyText"/>
        <w:spacing w:line="240" w:lineRule="auto"/>
        <w:ind w:left="446" w:hanging="446"/>
        <w:jc w:val="thaiDistribute"/>
        <w:rPr>
          <w:rFonts w:ascii="Arial" w:hAnsi="Arial"/>
          <w:b/>
          <w:bCs/>
          <w:sz w:val="19"/>
          <w:szCs w:val="19"/>
        </w:rPr>
      </w:pPr>
    </w:p>
    <w:p w14:paraId="40375E5C" w14:textId="062213B4" w:rsidR="00AE11BB" w:rsidRPr="00AE11BB" w:rsidRDefault="00AE11BB" w:rsidP="00AE11BB">
      <w:pPr>
        <w:pStyle w:val="BodyText"/>
        <w:spacing w:line="360" w:lineRule="auto"/>
        <w:jc w:val="thaiDistribute"/>
        <w:rPr>
          <w:rFonts w:ascii="Arial" w:hAnsi="Arial"/>
          <w:sz w:val="19"/>
          <w:szCs w:val="19"/>
        </w:rPr>
      </w:pPr>
      <w:r w:rsidRPr="00AE11BB">
        <w:rPr>
          <w:rFonts w:ascii="Arial" w:hAnsi="Arial"/>
          <w:sz w:val="19"/>
          <w:szCs w:val="19"/>
        </w:rPr>
        <w:t>The consolidated statement of financial position of Pylon Public Company Limited and its subsidiary and the separate statement of financial position of Pylon Public Company Limited as at 31 December 201</w:t>
      </w:r>
      <w:r>
        <w:rPr>
          <w:rFonts w:ascii="Arial" w:hAnsi="Arial"/>
          <w:sz w:val="19"/>
          <w:szCs w:val="19"/>
        </w:rPr>
        <w:t>7</w:t>
      </w:r>
      <w:r w:rsidRPr="00AE11BB">
        <w:rPr>
          <w:rFonts w:ascii="Arial" w:hAnsi="Arial"/>
          <w:sz w:val="19"/>
          <w:szCs w:val="19"/>
        </w:rPr>
        <w:t>, presented as comparative information, were audited by an auditor in the same office as mine, who issued h</w:t>
      </w:r>
      <w:r>
        <w:rPr>
          <w:rFonts w:ascii="Arial" w:hAnsi="Arial"/>
          <w:sz w:val="19"/>
          <w:szCs w:val="19"/>
        </w:rPr>
        <w:t>er</w:t>
      </w:r>
      <w:r w:rsidRPr="00AE11BB">
        <w:rPr>
          <w:rFonts w:ascii="Arial" w:hAnsi="Arial"/>
          <w:sz w:val="19"/>
          <w:szCs w:val="19"/>
        </w:rPr>
        <w:t xml:space="preserve"> audit report </w:t>
      </w:r>
      <w:r w:rsidRPr="006537F8">
        <w:rPr>
          <w:rFonts w:ascii="Arial" w:hAnsi="Arial"/>
          <w:sz w:val="19"/>
          <w:szCs w:val="19"/>
        </w:rPr>
        <w:t>dated 2</w:t>
      </w:r>
      <w:r w:rsidR="006537F8" w:rsidRPr="006537F8">
        <w:rPr>
          <w:rFonts w:ascii="Arial" w:hAnsi="Arial"/>
          <w:sz w:val="19"/>
          <w:szCs w:val="19"/>
        </w:rPr>
        <w:t>6</w:t>
      </w:r>
      <w:r w:rsidRPr="006537F8">
        <w:rPr>
          <w:rFonts w:ascii="Arial" w:hAnsi="Arial"/>
          <w:sz w:val="19"/>
          <w:szCs w:val="19"/>
        </w:rPr>
        <w:t xml:space="preserve"> February 201</w:t>
      </w:r>
      <w:r w:rsidR="006537F8" w:rsidRPr="006537F8">
        <w:rPr>
          <w:rFonts w:ascii="Arial" w:hAnsi="Arial"/>
          <w:sz w:val="19"/>
          <w:szCs w:val="19"/>
        </w:rPr>
        <w:t>8</w:t>
      </w:r>
      <w:r w:rsidRPr="006537F8">
        <w:rPr>
          <w:rFonts w:ascii="Arial" w:hAnsi="Arial"/>
          <w:sz w:val="19"/>
          <w:szCs w:val="19"/>
        </w:rPr>
        <w:t xml:space="preserve"> expressed</w:t>
      </w:r>
      <w:r w:rsidRPr="00AE11BB">
        <w:rPr>
          <w:rFonts w:ascii="Arial" w:hAnsi="Arial"/>
          <w:sz w:val="19"/>
          <w:szCs w:val="19"/>
        </w:rPr>
        <w:t xml:space="preserve"> an unqualified opinion. </w:t>
      </w:r>
    </w:p>
    <w:p w14:paraId="272BC631" w14:textId="77777777" w:rsidR="00AE11BB" w:rsidRPr="00AE11BB" w:rsidRDefault="00AE11BB" w:rsidP="00AE11BB">
      <w:pPr>
        <w:pStyle w:val="BodyText"/>
        <w:spacing w:line="240" w:lineRule="auto"/>
        <w:ind w:left="446" w:hanging="446"/>
        <w:jc w:val="thaiDistribute"/>
        <w:rPr>
          <w:rFonts w:ascii="Arial" w:hAnsi="Arial"/>
          <w:b/>
          <w:bCs/>
          <w:sz w:val="19"/>
          <w:szCs w:val="19"/>
        </w:rPr>
      </w:pPr>
    </w:p>
    <w:p w14:paraId="7D924E8B" w14:textId="1B581393" w:rsidR="00F93489" w:rsidRPr="00AE11BB" w:rsidRDefault="00AE11BB" w:rsidP="00AE11BB">
      <w:pPr>
        <w:pStyle w:val="BodyText"/>
        <w:spacing w:line="360" w:lineRule="auto"/>
        <w:jc w:val="thaiDistribute"/>
        <w:rPr>
          <w:rFonts w:ascii="Arial" w:hAnsi="Arial"/>
          <w:sz w:val="19"/>
          <w:szCs w:val="19"/>
        </w:rPr>
      </w:pPr>
      <w:r w:rsidRPr="00AE11BB">
        <w:rPr>
          <w:rFonts w:ascii="Arial" w:hAnsi="Arial"/>
          <w:sz w:val="19"/>
          <w:szCs w:val="19"/>
        </w:rPr>
        <w:t>The consolidated statements of profit or loss and other comprehensive income for the three-month and nine-month periods ended 30 September 201</w:t>
      </w:r>
      <w:r>
        <w:rPr>
          <w:rFonts w:ascii="Arial" w:hAnsi="Arial"/>
          <w:sz w:val="19"/>
          <w:szCs w:val="19"/>
        </w:rPr>
        <w:t>7</w:t>
      </w:r>
      <w:r w:rsidRPr="00AE11BB">
        <w:rPr>
          <w:rFonts w:ascii="Arial" w:hAnsi="Arial"/>
          <w:sz w:val="19"/>
          <w:szCs w:val="19"/>
        </w:rPr>
        <w:t>, the consolidated statements of changes in shareholders’ equity and cash flows for the nine-month period ended 30 September 201</w:t>
      </w:r>
      <w:r>
        <w:rPr>
          <w:rFonts w:ascii="Arial" w:hAnsi="Arial"/>
          <w:sz w:val="19"/>
          <w:szCs w:val="19"/>
        </w:rPr>
        <w:t>7</w:t>
      </w:r>
      <w:r w:rsidRPr="00AE11BB">
        <w:rPr>
          <w:rFonts w:ascii="Arial" w:hAnsi="Arial"/>
          <w:sz w:val="19"/>
          <w:szCs w:val="19"/>
        </w:rPr>
        <w:t>, of Pylon Public Company Limited and its subsidiary and the separate statements of profit or loss and other comprehensive income for the three-month and nine-month periods ended 30 September 201</w:t>
      </w:r>
      <w:r>
        <w:rPr>
          <w:rFonts w:ascii="Arial" w:hAnsi="Arial"/>
          <w:sz w:val="19"/>
          <w:szCs w:val="19"/>
        </w:rPr>
        <w:t>7</w:t>
      </w:r>
      <w:r w:rsidRPr="00AE11BB">
        <w:rPr>
          <w:rFonts w:ascii="Arial" w:hAnsi="Arial"/>
          <w:sz w:val="19"/>
          <w:szCs w:val="19"/>
        </w:rPr>
        <w:t>, the consolidated statements of changes in shareholders’ equity and cash flows for the nine-month period ended 30 September 201</w:t>
      </w:r>
      <w:r>
        <w:rPr>
          <w:rFonts w:ascii="Arial" w:hAnsi="Arial"/>
          <w:sz w:val="19"/>
          <w:szCs w:val="19"/>
        </w:rPr>
        <w:t>7</w:t>
      </w:r>
      <w:r w:rsidRPr="00AE11BB">
        <w:rPr>
          <w:rFonts w:ascii="Arial" w:hAnsi="Arial"/>
          <w:sz w:val="19"/>
          <w:szCs w:val="19"/>
        </w:rPr>
        <w:t xml:space="preserve"> of Pylon Public Company Limited, presented as comparative information, were reviewed by an auditor in the same office as mine, who issued h</w:t>
      </w:r>
      <w:r>
        <w:rPr>
          <w:rFonts w:ascii="Arial" w:hAnsi="Arial"/>
          <w:sz w:val="19"/>
          <w:szCs w:val="19"/>
        </w:rPr>
        <w:t>er</w:t>
      </w:r>
      <w:r w:rsidRPr="00AE11BB">
        <w:rPr>
          <w:rFonts w:ascii="Arial" w:hAnsi="Arial"/>
          <w:sz w:val="19"/>
          <w:szCs w:val="19"/>
        </w:rPr>
        <w:t xml:space="preserve"> review report dated </w:t>
      </w:r>
      <w:r w:rsidRPr="006537F8">
        <w:rPr>
          <w:rFonts w:ascii="Arial" w:hAnsi="Arial"/>
          <w:sz w:val="19"/>
          <w:szCs w:val="19"/>
        </w:rPr>
        <w:t>1</w:t>
      </w:r>
      <w:r w:rsidR="006537F8" w:rsidRPr="006537F8">
        <w:rPr>
          <w:rFonts w:ascii="Arial" w:hAnsi="Arial"/>
          <w:sz w:val="19"/>
          <w:szCs w:val="19"/>
        </w:rPr>
        <w:t>0</w:t>
      </w:r>
      <w:r w:rsidRPr="006537F8">
        <w:rPr>
          <w:rFonts w:ascii="Arial" w:hAnsi="Arial"/>
          <w:sz w:val="19"/>
          <w:szCs w:val="19"/>
        </w:rPr>
        <w:t xml:space="preserve"> November 201</w:t>
      </w:r>
      <w:r w:rsidR="006537F8" w:rsidRPr="006537F8">
        <w:rPr>
          <w:rFonts w:ascii="Arial" w:hAnsi="Arial"/>
          <w:sz w:val="19"/>
          <w:szCs w:val="19"/>
        </w:rPr>
        <w:t>7</w:t>
      </w:r>
      <w:r w:rsidRPr="006537F8">
        <w:rPr>
          <w:rFonts w:ascii="Arial" w:hAnsi="Arial"/>
          <w:sz w:val="19"/>
          <w:szCs w:val="19"/>
        </w:rPr>
        <w:t xml:space="preserve"> whether</w:t>
      </w:r>
      <w:r w:rsidRPr="00AE11BB">
        <w:rPr>
          <w:rFonts w:ascii="Arial" w:hAnsi="Arial"/>
          <w:sz w:val="19"/>
          <w:szCs w:val="19"/>
        </w:rPr>
        <w:t xml:space="preserve"> nothing has come to his attention that causes h</w:t>
      </w:r>
      <w:r>
        <w:rPr>
          <w:rFonts w:ascii="Arial" w:hAnsi="Arial"/>
          <w:sz w:val="19"/>
          <w:szCs w:val="19"/>
        </w:rPr>
        <w:t>er</w:t>
      </w:r>
      <w:r w:rsidRPr="00AE11BB">
        <w:rPr>
          <w:rFonts w:ascii="Arial" w:hAnsi="Arial"/>
          <w:sz w:val="19"/>
          <w:szCs w:val="19"/>
        </w:rPr>
        <w:t xml:space="preserve"> to believe that the interim financial information was not prepared, in all material respects, in accordance with Thai Accounting Standard No. 34 “Interim financial reporting”.</w:t>
      </w:r>
    </w:p>
    <w:p w14:paraId="11CA64B0" w14:textId="4ED05D7A" w:rsidR="00A62910" w:rsidRDefault="00A62910" w:rsidP="00F93489">
      <w:pPr>
        <w:pStyle w:val="BodyText"/>
        <w:spacing w:after="240" w:line="276" w:lineRule="auto"/>
        <w:rPr>
          <w:rFonts w:ascii="Arial" w:hAnsi="Arial"/>
          <w:sz w:val="19"/>
          <w:szCs w:val="19"/>
        </w:rPr>
      </w:pPr>
    </w:p>
    <w:p w14:paraId="2A9EFCC5" w14:textId="3053D72D" w:rsidR="00AE11BB" w:rsidRPr="006537F8" w:rsidRDefault="00AE11BB" w:rsidP="00F93489">
      <w:pPr>
        <w:pStyle w:val="BodyText"/>
        <w:spacing w:after="240" w:line="276" w:lineRule="auto"/>
        <w:rPr>
          <w:rFonts w:ascii="Arial" w:hAnsi="Arial"/>
          <w:sz w:val="19"/>
          <w:szCs w:val="19"/>
          <w:lang w:val="en-US"/>
        </w:rPr>
      </w:pPr>
    </w:p>
    <w:p w14:paraId="1C856205" w14:textId="00856687" w:rsidR="00B72118" w:rsidRPr="00B72118" w:rsidRDefault="00505F59" w:rsidP="00815C6B">
      <w:pPr>
        <w:pStyle w:val="BodyText"/>
        <w:spacing w:after="0" w:line="360" w:lineRule="auto"/>
        <w:rPr>
          <w:rFonts w:ascii="Arial" w:hAnsi="Arial"/>
          <w:b/>
          <w:bCs/>
          <w:sz w:val="19"/>
          <w:szCs w:val="19"/>
        </w:rPr>
      </w:pPr>
      <w:r w:rsidRPr="00505F59">
        <w:rPr>
          <w:rFonts w:ascii="Arial" w:hAnsi="Arial"/>
          <w:b/>
          <w:bCs/>
          <w:sz w:val="19"/>
          <w:szCs w:val="19"/>
        </w:rPr>
        <w:t xml:space="preserve">Miss </w:t>
      </w:r>
      <w:r w:rsidR="006537F8" w:rsidRPr="006537F8">
        <w:rPr>
          <w:rFonts w:ascii="Arial" w:hAnsi="Arial"/>
          <w:b/>
          <w:bCs/>
          <w:sz w:val="19"/>
          <w:szCs w:val="19"/>
        </w:rPr>
        <w:t>Kanyanat Sriratchatchaval</w:t>
      </w:r>
      <w:r w:rsidR="006537F8" w:rsidRPr="006537F8">
        <w:t xml:space="preserve"> </w:t>
      </w:r>
    </w:p>
    <w:p w14:paraId="440E287E" w14:textId="77777777" w:rsidR="00B72118" w:rsidRPr="00B72118" w:rsidRDefault="00B72118" w:rsidP="00815C6B">
      <w:pPr>
        <w:pStyle w:val="BodyText"/>
        <w:spacing w:after="0" w:line="360" w:lineRule="auto"/>
        <w:rPr>
          <w:rFonts w:ascii="Arial" w:hAnsi="Arial"/>
          <w:sz w:val="19"/>
          <w:szCs w:val="19"/>
        </w:rPr>
      </w:pPr>
      <w:r w:rsidRPr="00B72118">
        <w:rPr>
          <w:rFonts w:ascii="Arial" w:hAnsi="Arial"/>
          <w:sz w:val="19"/>
          <w:szCs w:val="19"/>
        </w:rPr>
        <w:t>Certified Public Accountant</w:t>
      </w:r>
    </w:p>
    <w:p w14:paraId="6E3438F8" w14:textId="6F8DA9EE" w:rsidR="00B72118" w:rsidRPr="00B72118" w:rsidRDefault="00B72118" w:rsidP="00815C6B">
      <w:pPr>
        <w:pStyle w:val="BodyText"/>
        <w:spacing w:after="0" w:line="360" w:lineRule="auto"/>
        <w:rPr>
          <w:rFonts w:ascii="Arial" w:hAnsi="Arial"/>
          <w:sz w:val="19"/>
          <w:szCs w:val="19"/>
        </w:rPr>
      </w:pPr>
      <w:r w:rsidRPr="00B72118">
        <w:rPr>
          <w:rFonts w:ascii="Arial" w:hAnsi="Arial"/>
          <w:sz w:val="19"/>
          <w:szCs w:val="19"/>
        </w:rPr>
        <w:t xml:space="preserve">Registration No. </w:t>
      </w:r>
      <w:r w:rsidR="00505F59">
        <w:rPr>
          <w:rFonts w:ascii="Arial" w:hAnsi="Arial"/>
          <w:sz w:val="19"/>
          <w:szCs w:val="19"/>
        </w:rPr>
        <w:t>6</w:t>
      </w:r>
      <w:r w:rsidR="006537F8">
        <w:rPr>
          <w:rFonts w:ascii="Arial" w:hAnsi="Arial"/>
          <w:sz w:val="19"/>
          <w:szCs w:val="19"/>
        </w:rPr>
        <w:t>549</w:t>
      </w:r>
    </w:p>
    <w:p w14:paraId="647A8212" w14:textId="72B5B3E5" w:rsidR="00B72118" w:rsidRDefault="00B72118" w:rsidP="00815C6B">
      <w:pPr>
        <w:pStyle w:val="BodyText"/>
        <w:spacing w:after="0" w:line="360" w:lineRule="auto"/>
        <w:rPr>
          <w:rFonts w:ascii="Arial" w:hAnsi="Arial"/>
          <w:sz w:val="19"/>
          <w:szCs w:val="19"/>
        </w:rPr>
      </w:pPr>
    </w:p>
    <w:p w14:paraId="3FC3559F" w14:textId="538714BA" w:rsidR="00505F59" w:rsidRPr="00B72118" w:rsidRDefault="00505F59" w:rsidP="00815C6B">
      <w:pPr>
        <w:pStyle w:val="BodyText"/>
        <w:spacing w:after="0" w:line="360" w:lineRule="auto"/>
        <w:rPr>
          <w:rFonts w:ascii="Arial" w:hAnsi="Arial"/>
          <w:sz w:val="19"/>
          <w:szCs w:val="19"/>
        </w:rPr>
      </w:pPr>
      <w:r>
        <w:rPr>
          <w:rFonts w:ascii="Arial" w:hAnsi="Arial"/>
          <w:sz w:val="19"/>
          <w:szCs w:val="19"/>
        </w:rPr>
        <w:t>Grant Thornton Limited</w:t>
      </w:r>
    </w:p>
    <w:p w14:paraId="65A72F6B" w14:textId="77777777" w:rsidR="0072362C" w:rsidRDefault="00B72118" w:rsidP="00815C6B">
      <w:pPr>
        <w:pStyle w:val="BodyText"/>
        <w:spacing w:after="0" w:line="360" w:lineRule="auto"/>
        <w:rPr>
          <w:rFonts w:ascii="Arial" w:hAnsi="Arial"/>
          <w:sz w:val="19"/>
          <w:szCs w:val="19"/>
        </w:rPr>
      </w:pPr>
      <w:r w:rsidRPr="00B72118">
        <w:rPr>
          <w:rFonts w:ascii="Arial" w:hAnsi="Arial"/>
          <w:sz w:val="19"/>
          <w:szCs w:val="19"/>
        </w:rPr>
        <w:t>Bangkok</w:t>
      </w:r>
    </w:p>
    <w:p w14:paraId="1417B8E0" w14:textId="465FD625" w:rsidR="00D15EA5" w:rsidRPr="0072362C" w:rsidRDefault="0072362C" w:rsidP="00815C6B">
      <w:pPr>
        <w:pStyle w:val="BodyText"/>
        <w:spacing w:after="0" w:line="360" w:lineRule="auto"/>
        <w:rPr>
          <w:rFonts w:ascii="Arial" w:hAnsi="Arial"/>
          <w:sz w:val="19"/>
          <w:szCs w:val="19"/>
        </w:rPr>
      </w:pPr>
      <w:r w:rsidRPr="0072362C">
        <w:rPr>
          <w:rFonts w:ascii="Arial" w:hAnsi="Arial" w:cs="Browallia New"/>
          <w:sz w:val="19"/>
          <w:szCs w:val="24"/>
          <w:lang w:val="en-US" w:bidi="th-TH"/>
        </w:rPr>
        <w:t>12 November</w:t>
      </w:r>
      <w:r w:rsidR="00204BD8" w:rsidRPr="0072362C">
        <w:rPr>
          <w:rFonts w:ascii="Arial" w:hAnsi="Arial"/>
          <w:sz w:val="19"/>
          <w:szCs w:val="19"/>
        </w:rPr>
        <w:t xml:space="preserve"> 201</w:t>
      </w:r>
      <w:r w:rsidR="00505F59" w:rsidRPr="0072362C">
        <w:rPr>
          <w:rFonts w:ascii="Arial" w:hAnsi="Arial"/>
          <w:sz w:val="19"/>
          <w:szCs w:val="19"/>
        </w:rPr>
        <w:t>8</w:t>
      </w:r>
    </w:p>
    <w:sectPr w:rsidR="00D15EA5" w:rsidRPr="0072362C"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83CFCA" w14:textId="77777777" w:rsidR="00F61491" w:rsidRDefault="00F61491">
      <w:r>
        <w:separator/>
      </w:r>
    </w:p>
  </w:endnote>
  <w:endnote w:type="continuationSeparator" w:id="0">
    <w:p w14:paraId="249EA6E6" w14:textId="77777777" w:rsidR="00F61491" w:rsidRDefault="00F61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10002FF" w:usb1="4000FCFF" w:usb2="00000009"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AD1B25" w14:textId="77777777" w:rsidR="00F61491" w:rsidRDefault="00F61491">
      <w:bookmarkStart w:id="0" w:name="_Hlk482348182"/>
      <w:bookmarkEnd w:id="0"/>
      <w:r>
        <w:separator/>
      </w:r>
    </w:p>
  </w:footnote>
  <w:footnote w:type="continuationSeparator" w:id="0">
    <w:p w14:paraId="2F02C958" w14:textId="77777777" w:rsidR="00F61491" w:rsidRDefault="00F614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5C1B4B"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6A346" w14:textId="60302661" w:rsidR="00B63D0E" w:rsidRDefault="00B63D0E" w:rsidP="00D96128">
    <w:pPr>
      <w:pStyle w:val="Header"/>
      <w:jc w:val="right"/>
    </w:pPr>
  </w:p>
  <w:p w14:paraId="2CD2952A"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4EBB6A" w14:textId="77777777" w:rsidR="00D15EA5" w:rsidRDefault="00D15EA5" w:rsidP="00D15EA5">
    <w:pPr>
      <w:pStyle w:val="Header"/>
      <w:tabs>
        <w:tab w:val="clear" w:pos="8562"/>
        <w:tab w:val="left" w:pos="5328"/>
      </w:tabs>
      <w:spacing w:after="1418"/>
    </w:pPr>
  </w:p>
  <w:p w14:paraId="7E5CECEF" w14:textId="7834B065" w:rsidR="00D460E7" w:rsidRPr="00F93489" w:rsidRDefault="00F93489" w:rsidP="00801A1C">
    <w:pPr>
      <w:pStyle w:val="Header"/>
      <w:tabs>
        <w:tab w:val="clear" w:pos="8562"/>
        <w:tab w:val="left" w:pos="5328"/>
      </w:tabs>
      <w:spacing w:line="360" w:lineRule="auto"/>
      <w:rPr>
        <w:sz w:val="24"/>
        <w:szCs w:val="24"/>
      </w:rPr>
    </w:pPr>
    <w:r w:rsidRPr="00F93489">
      <w:rPr>
        <w:noProof/>
        <w:color w:val="auto"/>
        <w:sz w:val="24"/>
        <w:szCs w:val="24"/>
        <w:lang w:eastAsia="en-GB"/>
      </w:rPr>
      <w:t xml:space="preserve">INDEPENDENT AUDITOR’S REPORT ON REVIEW OF </w:t>
    </w:r>
    <w:r w:rsidR="003425F8">
      <w:rPr>
        <w:noProof/>
        <w:color w:val="auto"/>
        <w:sz w:val="24"/>
        <w:szCs w:val="24"/>
        <w:lang w:eastAsia="en-GB"/>
      </w:rPr>
      <w:t xml:space="preserve">THE </w:t>
    </w:r>
    <w:r w:rsidRPr="00F93489">
      <w:rPr>
        <w:noProof/>
        <w:color w:val="auto"/>
        <w:sz w:val="24"/>
        <w:szCs w:val="24"/>
        <w:lang w:eastAsia="en-GB"/>
      </w:rPr>
      <w:t>INTERIM FINANCIAL INFORMATION</w:t>
    </w:r>
    <w:r w:rsidR="006932D7" w:rsidRPr="00F93489">
      <w:rPr>
        <w:rFonts w:cs="Browallia New"/>
        <w:color w:val="auto"/>
        <w:sz w:val="24"/>
        <w:szCs w:val="24"/>
        <w:lang w:val="en-US" w:bidi="th-TH"/>
      </w:rPr>
      <w:t xml:space="preserve"> </w:t>
    </w:r>
    <w:bookmarkStart w:id="2" w:name="Footer3_tbl"/>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2E3C7870"/>
    <w:multiLevelType w:val="hybridMultilevel"/>
    <w:tmpl w:val="CAC687CA"/>
    <w:lvl w:ilvl="0" w:tplc="727C8C8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2" w15:restartNumberingAfterBreak="0">
    <w:nsid w:val="35C91C25"/>
    <w:multiLevelType w:val="multilevel"/>
    <w:tmpl w:val="98FC98AC"/>
    <w:numStyleLink w:val="GTListNumber"/>
  </w:abstractNum>
  <w:abstractNum w:abstractNumId="13" w15:restartNumberingAfterBreak="0">
    <w:nsid w:val="3BA976CF"/>
    <w:multiLevelType w:val="multilevel"/>
    <w:tmpl w:val="98FC98AC"/>
    <w:numStyleLink w:val="GTListNumber"/>
  </w:abstractNum>
  <w:abstractNum w:abstractNumId="14"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5" w15:restartNumberingAfterBreak="0">
    <w:nsid w:val="5DDB5E6E"/>
    <w:multiLevelType w:val="multilevel"/>
    <w:tmpl w:val="FAE6F968"/>
    <w:numStyleLink w:val="GTListBullet"/>
  </w:abstractNum>
  <w:abstractNum w:abstractNumId="16"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7"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1"/>
  </w:num>
  <w:num w:numId="8">
    <w:abstractNumId w:val="17"/>
  </w:num>
  <w:num w:numId="9">
    <w:abstractNumId w:val="5"/>
  </w:num>
  <w:num w:numId="10">
    <w:abstractNumId w:val="16"/>
  </w:num>
  <w:num w:numId="11">
    <w:abstractNumId w:val="14"/>
  </w:num>
  <w:num w:numId="12">
    <w:abstractNumId w:val="4"/>
  </w:num>
  <w:num w:numId="13">
    <w:abstractNumId w:val="8"/>
  </w:num>
  <w:num w:numId="14">
    <w:abstractNumId w:val="7"/>
  </w:num>
  <w:num w:numId="15">
    <w:abstractNumId w:val="8"/>
  </w:num>
  <w:num w:numId="16">
    <w:abstractNumId w:val="9"/>
  </w:num>
  <w:num w:numId="17">
    <w:abstractNumId w:val="12"/>
  </w:num>
  <w:num w:numId="18">
    <w:abstractNumId w:val="16"/>
  </w:num>
  <w:num w:numId="19">
    <w:abstractNumId w:val="14"/>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5"/>
  </w:num>
  <w:num w:numId="29">
    <w:abstractNumId w:val="15"/>
  </w:num>
  <w:num w:numId="30">
    <w:abstractNumId w:val="15"/>
  </w:num>
  <w:num w:numId="31">
    <w:abstractNumId w:val="13"/>
  </w:num>
  <w:num w:numId="32">
    <w:abstractNumId w:val="13"/>
  </w:num>
  <w:num w:numId="33">
    <w:abstractNumId w:val="13"/>
  </w:num>
  <w:num w:numId="34">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22F4"/>
    <w:rsid w:val="00004B8D"/>
    <w:rsid w:val="000162B0"/>
    <w:rsid w:val="0003023B"/>
    <w:rsid w:val="00031D17"/>
    <w:rsid w:val="00044ACE"/>
    <w:rsid w:val="0004550E"/>
    <w:rsid w:val="00052614"/>
    <w:rsid w:val="000723F7"/>
    <w:rsid w:val="00074485"/>
    <w:rsid w:val="000828F1"/>
    <w:rsid w:val="00082F59"/>
    <w:rsid w:val="00094333"/>
    <w:rsid w:val="00097FAB"/>
    <w:rsid w:val="000B40D8"/>
    <w:rsid w:val="000B65E3"/>
    <w:rsid w:val="000B7090"/>
    <w:rsid w:val="000E52CE"/>
    <w:rsid w:val="000F3AAB"/>
    <w:rsid w:val="000F6E25"/>
    <w:rsid w:val="001011DF"/>
    <w:rsid w:val="00110A60"/>
    <w:rsid w:val="00112B69"/>
    <w:rsid w:val="001316D3"/>
    <w:rsid w:val="001554CD"/>
    <w:rsid w:val="00155A91"/>
    <w:rsid w:val="001613E2"/>
    <w:rsid w:val="0016459D"/>
    <w:rsid w:val="00167017"/>
    <w:rsid w:val="001906DB"/>
    <w:rsid w:val="0019210D"/>
    <w:rsid w:val="001A3BFB"/>
    <w:rsid w:val="001A3C20"/>
    <w:rsid w:val="001B198C"/>
    <w:rsid w:val="001B292A"/>
    <w:rsid w:val="001B7388"/>
    <w:rsid w:val="001D2302"/>
    <w:rsid w:val="001D7BB3"/>
    <w:rsid w:val="001E12A6"/>
    <w:rsid w:val="001E2634"/>
    <w:rsid w:val="001E498F"/>
    <w:rsid w:val="002005B3"/>
    <w:rsid w:val="00204BD8"/>
    <w:rsid w:val="00215557"/>
    <w:rsid w:val="002216CF"/>
    <w:rsid w:val="0022518C"/>
    <w:rsid w:val="00237A7E"/>
    <w:rsid w:val="00241F16"/>
    <w:rsid w:val="00247969"/>
    <w:rsid w:val="0026182A"/>
    <w:rsid w:val="00276A19"/>
    <w:rsid w:val="00277EBE"/>
    <w:rsid w:val="002838FB"/>
    <w:rsid w:val="00285249"/>
    <w:rsid w:val="00286E3C"/>
    <w:rsid w:val="002A252E"/>
    <w:rsid w:val="002A4DE7"/>
    <w:rsid w:val="002C623D"/>
    <w:rsid w:val="002D5A0F"/>
    <w:rsid w:val="002D6E25"/>
    <w:rsid w:val="002E02F4"/>
    <w:rsid w:val="002E7F1E"/>
    <w:rsid w:val="002F27FB"/>
    <w:rsid w:val="002F2DEB"/>
    <w:rsid w:val="002F3903"/>
    <w:rsid w:val="002F4A52"/>
    <w:rsid w:val="002F7D90"/>
    <w:rsid w:val="0030026A"/>
    <w:rsid w:val="00305173"/>
    <w:rsid w:val="00321A76"/>
    <w:rsid w:val="00335E5B"/>
    <w:rsid w:val="003425F8"/>
    <w:rsid w:val="00354F5D"/>
    <w:rsid w:val="00365072"/>
    <w:rsid w:val="00365ECE"/>
    <w:rsid w:val="003744DA"/>
    <w:rsid w:val="00384904"/>
    <w:rsid w:val="003A2F22"/>
    <w:rsid w:val="003B4CCD"/>
    <w:rsid w:val="003B4DED"/>
    <w:rsid w:val="003C12C5"/>
    <w:rsid w:val="003C27EF"/>
    <w:rsid w:val="003C32E9"/>
    <w:rsid w:val="003C3898"/>
    <w:rsid w:val="003D2605"/>
    <w:rsid w:val="003D64D6"/>
    <w:rsid w:val="003E034A"/>
    <w:rsid w:val="003E3E21"/>
    <w:rsid w:val="00416281"/>
    <w:rsid w:val="00422353"/>
    <w:rsid w:val="00426915"/>
    <w:rsid w:val="00433F63"/>
    <w:rsid w:val="00435788"/>
    <w:rsid w:val="004359E6"/>
    <w:rsid w:val="00443CE3"/>
    <w:rsid w:val="00445DF4"/>
    <w:rsid w:val="00452E7B"/>
    <w:rsid w:val="004546FA"/>
    <w:rsid w:val="00481FE7"/>
    <w:rsid w:val="0048532C"/>
    <w:rsid w:val="00486DCE"/>
    <w:rsid w:val="0049103F"/>
    <w:rsid w:val="004A0DFE"/>
    <w:rsid w:val="004A3C62"/>
    <w:rsid w:val="004A7EB9"/>
    <w:rsid w:val="004C0971"/>
    <w:rsid w:val="004C0C25"/>
    <w:rsid w:val="004C2111"/>
    <w:rsid w:val="004C732E"/>
    <w:rsid w:val="004D20AE"/>
    <w:rsid w:val="004D3578"/>
    <w:rsid w:val="004F1A16"/>
    <w:rsid w:val="004F207F"/>
    <w:rsid w:val="004F5D91"/>
    <w:rsid w:val="00505F59"/>
    <w:rsid w:val="005070FA"/>
    <w:rsid w:val="0052186A"/>
    <w:rsid w:val="005259C2"/>
    <w:rsid w:val="005321DA"/>
    <w:rsid w:val="00547541"/>
    <w:rsid w:val="00551365"/>
    <w:rsid w:val="005627FF"/>
    <w:rsid w:val="00577D61"/>
    <w:rsid w:val="005822AC"/>
    <w:rsid w:val="005A3BF7"/>
    <w:rsid w:val="005B405A"/>
    <w:rsid w:val="005C0468"/>
    <w:rsid w:val="005C2CCB"/>
    <w:rsid w:val="005C6479"/>
    <w:rsid w:val="005C69FD"/>
    <w:rsid w:val="005D7025"/>
    <w:rsid w:val="005E2D67"/>
    <w:rsid w:val="005E342E"/>
    <w:rsid w:val="005E5578"/>
    <w:rsid w:val="005F4D62"/>
    <w:rsid w:val="00603907"/>
    <w:rsid w:val="00610ED7"/>
    <w:rsid w:val="00620CE3"/>
    <w:rsid w:val="00621086"/>
    <w:rsid w:val="006365A1"/>
    <w:rsid w:val="00636AA2"/>
    <w:rsid w:val="00636DC1"/>
    <w:rsid w:val="00636F61"/>
    <w:rsid w:val="006537F8"/>
    <w:rsid w:val="00666764"/>
    <w:rsid w:val="0066694B"/>
    <w:rsid w:val="00667DB6"/>
    <w:rsid w:val="006771E8"/>
    <w:rsid w:val="00677C01"/>
    <w:rsid w:val="00683CC7"/>
    <w:rsid w:val="00692CA5"/>
    <w:rsid w:val="006932D7"/>
    <w:rsid w:val="006B06A2"/>
    <w:rsid w:val="006B52B9"/>
    <w:rsid w:val="006C3D37"/>
    <w:rsid w:val="006C6376"/>
    <w:rsid w:val="006D6FF5"/>
    <w:rsid w:val="006F1B19"/>
    <w:rsid w:val="006F29ED"/>
    <w:rsid w:val="006F4F77"/>
    <w:rsid w:val="0070147C"/>
    <w:rsid w:val="007031C4"/>
    <w:rsid w:val="00714FD6"/>
    <w:rsid w:val="0072362C"/>
    <w:rsid w:val="007265F7"/>
    <w:rsid w:val="00731894"/>
    <w:rsid w:val="00744CC7"/>
    <w:rsid w:val="00746796"/>
    <w:rsid w:val="00746D91"/>
    <w:rsid w:val="0075598A"/>
    <w:rsid w:val="00761813"/>
    <w:rsid w:val="00762EF1"/>
    <w:rsid w:val="0076360A"/>
    <w:rsid w:val="00771B85"/>
    <w:rsid w:val="00775DA6"/>
    <w:rsid w:val="0078170A"/>
    <w:rsid w:val="00790956"/>
    <w:rsid w:val="0079502D"/>
    <w:rsid w:val="007A0755"/>
    <w:rsid w:val="007A31D9"/>
    <w:rsid w:val="007A74F9"/>
    <w:rsid w:val="007D41A1"/>
    <w:rsid w:val="00801A1C"/>
    <w:rsid w:val="008033D0"/>
    <w:rsid w:val="00803FB6"/>
    <w:rsid w:val="008059EF"/>
    <w:rsid w:val="008128F7"/>
    <w:rsid w:val="00812938"/>
    <w:rsid w:val="00815102"/>
    <w:rsid w:val="00815C6B"/>
    <w:rsid w:val="00827B71"/>
    <w:rsid w:val="008309D1"/>
    <w:rsid w:val="00830DAC"/>
    <w:rsid w:val="0083134C"/>
    <w:rsid w:val="00832F51"/>
    <w:rsid w:val="00843100"/>
    <w:rsid w:val="00847054"/>
    <w:rsid w:val="00850F25"/>
    <w:rsid w:val="008534AA"/>
    <w:rsid w:val="008679E9"/>
    <w:rsid w:val="008719C2"/>
    <w:rsid w:val="00884FF7"/>
    <w:rsid w:val="00894ACE"/>
    <w:rsid w:val="008A0987"/>
    <w:rsid w:val="008A3341"/>
    <w:rsid w:val="008B19D9"/>
    <w:rsid w:val="008B1FD3"/>
    <w:rsid w:val="008B204B"/>
    <w:rsid w:val="008C49AE"/>
    <w:rsid w:val="008C59F7"/>
    <w:rsid w:val="008E7687"/>
    <w:rsid w:val="008F0E3C"/>
    <w:rsid w:val="008F11FA"/>
    <w:rsid w:val="008F33AE"/>
    <w:rsid w:val="008F4ACA"/>
    <w:rsid w:val="008F74DC"/>
    <w:rsid w:val="00912F98"/>
    <w:rsid w:val="00917FBB"/>
    <w:rsid w:val="009219CA"/>
    <w:rsid w:val="009223D3"/>
    <w:rsid w:val="00931D7A"/>
    <w:rsid w:val="00935217"/>
    <w:rsid w:val="00935D8D"/>
    <w:rsid w:val="00942FE8"/>
    <w:rsid w:val="009548AA"/>
    <w:rsid w:val="00957E70"/>
    <w:rsid w:val="00970DAB"/>
    <w:rsid w:val="00972FF6"/>
    <w:rsid w:val="0097321D"/>
    <w:rsid w:val="00985AAA"/>
    <w:rsid w:val="00992531"/>
    <w:rsid w:val="00995CD5"/>
    <w:rsid w:val="009A1787"/>
    <w:rsid w:val="009A4F5A"/>
    <w:rsid w:val="009B1F44"/>
    <w:rsid w:val="009B33A7"/>
    <w:rsid w:val="009B4573"/>
    <w:rsid w:val="009B6680"/>
    <w:rsid w:val="009B6AE5"/>
    <w:rsid w:val="009C002A"/>
    <w:rsid w:val="009E278C"/>
    <w:rsid w:val="009F6EDC"/>
    <w:rsid w:val="00A035CE"/>
    <w:rsid w:val="00A0537F"/>
    <w:rsid w:val="00A0602E"/>
    <w:rsid w:val="00A06C1F"/>
    <w:rsid w:val="00A07FFA"/>
    <w:rsid w:val="00A11FB4"/>
    <w:rsid w:val="00A1550B"/>
    <w:rsid w:val="00A2125E"/>
    <w:rsid w:val="00A35782"/>
    <w:rsid w:val="00A362F9"/>
    <w:rsid w:val="00A43EE6"/>
    <w:rsid w:val="00A60F49"/>
    <w:rsid w:val="00A61E15"/>
    <w:rsid w:val="00A62910"/>
    <w:rsid w:val="00A66F91"/>
    <w:rsid w:val="00A67D5B"/>
    <w:rsid w:val="00A70229"/>
    <w:rsid w:val="00A85664"/>
    <w:rsid w:val="00A918D1"/>
    <w:rsid w:val="00A93A9A"/>
    <w:rsid w:val="00AA5C16"/>
    <w:rsid w:val="00AC31D4"/>
    <w:rsid w:val="00AC6098"/>
    <w:rsid w:val="00AE11BB"/>
    <w:rsid w:val="00AE2BF6"/>
    <w:rsid w:val="00AE3370"/>
    <w:rsid w:val="00AE64CA"/>
    <w:rsid w:val="00AF7092"/>
    <w:rsid w:val="00B1324D"/>
    <w:rsid w:val="00B157E2"/>
    <w:rsid w:val="00B206F5"/>
    <w:rsid w:val="00B24A45"/>
    <w:rsid w:val="00B25B92"/>
    <w:rsid w:val="00B26948"/>
    <w:rsid w:val="00B34D51"/>
    <w:rsid w:val="00B36A0E"/>
    <w:rsid w:val="00B36BA1"/>
    <w:rsid w:val="00B40D67"/>
    <w:rsid w:val="00B43C45"/>
    <w:rsid w:val="00B55EE8"/>
    <w:rsid w:val="00B56E6C"/>
    <w:rsid w:val="00B63D0E"/>
    <w:rsid w:val="00B72118"/>
    <w:rsid w:val="00B83039"/>
    <w:rsid w:val="00BA5B00"/>
    <w:rsid w:val="00BB1A07"/>
    <w:rsid w:val="00BB6DAD"/>
    <w:rsid w:val="00BB7346"/>
    <w:rsid w:val="00BC1555"/>
    <w:rsid w:val="00BC60A9"/>
    <w:rsid w:val="00BD3FDE"/>
    <w:rsid w:val="00BE0C8A"/>
    <w:rsid w:val="00BE21EA"/>
    <w:rsid w:val="00BE334D"/>
    <w:rsid w:val="00BE34C7"/>
    <w:rsid w:val="00BE4988"/>
    <w:rsid w:val="00BF1C24"/>
    <w:rsid w:val="00BF5E73"/>
    <w:rsid w:val="00C06939"/>
    <w:rsid w:val="00C21E3B"/>
    <w:rsid w:val="00C35B1A"/>
    <w:rsid w:val="00C41C7D"/>
    <w:rsid w:val="00C63023"/>
    <w:rsid w:val="00C63743"/>
    <w:rsid w:val="00C76C6C"/>
    <w:rsid w:val="00C80EC5"/>
    <w:rsid w:val="00C86BB9"/>
    <w:rsid w:val="00C8772C"/>
    <w:rsid w:val="00CA43FD"/>
    <w:rsid w:val="00CB18EB"/>
    <w:rsid w:val="00CB441E"/>
    <w:rsid w:val="00CC72E9"/>
    <w:rsid w:val="00CD25C2"/>
    <w:rsid w:val="00CE24E5"/>
    <w:rsid w:val="00CE41DB"/>
    <w:rsid w:val="00CE4D96"/>
    <w:rsid w:val="00D078C4"/>
    <w:rsid w:val="00D15EA5"/>
    <w:rsid w:val="00D15ED9"/>
    <w:rsid w:val="00D2100B"/>
    <w:rsid w:val="00D3089E"/>
    <w:rsid w:val="00D31D7A"/>
    <w:rsid w:val="00D33E60"/>
    <w:rsid w:val="00D3699C"/>
    <w:rsid w:val="00D43BE1"/>
    <w:rsid w:val="00D460E7"/>
    <w:rsid w:val="00D63ABC"/>
    <w:rsid w:val="00D675F1"/>
    <w:rsid w:val="00D73B96"/>
    <w:rsid w:val="00D73C81"/>
    <w:rsid w:val="00D80807"/>
    <w:rsid w:val="00D844D6"/>
    <w:rsid w:val="00D86917"/>
    <w:rsid w:val="00D92F9A"/>
    <w:rsid w:val="00D9427D"/>
    <w:rsid w:val="00D96128"/>
    <w:rsid w:val="00DA36EE"/>
    <w:rsid w:val="00DA452E"/>
    <w:rsid w:val="00DA5128"/>
    <w:rsid w:val="00DB308D"/>
    <w:rsid w:val="00DB5F40"/>
    <w:rsid w:val="00DD1E47"/>
    <w:rsid w:val="00DD61A9"/>
    <w:rsid w:val="00DD6EF1"/>
    <w:rsid w:val="00DE4958"/>
    <w:rsid w:val="00DF54E4"/>
    <w:rsid w:val="00E01200"/>
    <w:rsid w:val="00E04361"/>
    <w:rsid w:val="00E04A5C"/>
    <w:rsid w:val="00E064FD"/>
    <w:rsid w:val="00E1053A"/>
    <w:rsid w:val="00E26AF3"/>
    <w:rsid w:val="00E276E0"/>
    <w:rsid w:val="00E314EA"/>
    <w:rsid w:val="00E32428"/>
    <w:rsid w:val="00E33FDA"/>
    <w:rsid w:val="00E406D5"/>
    <w:rsid w:val="00E43A8D"/>
    <w:rsid w:val="00E56701"/>
    <w:rsid w:val="00E62754"/>
    <w:rsid w:val="00E64D2D"/>
    <w:rsid w:val="00E86B53"/>
    <w:rsid w:val="00E9110B"/>
    <w:rsid w:val="00EA2B6F"/>
    <w:rsid w:val="00EB3478"/>
    <w:rsid w:val="00EB4B39"/>
    <w:rsid w:val="00EB6FE3"/>
    <w:rsid w:val="00ED1796"/>
    <w:rsid w:val="00EE0F65"/>
    <w:rsid w:val="00EF6E33"/>
    <w:rsid w:val="00F246A1"/>
    <w:rsid w:val="00F334A2"/>
    <w:rsid w:val="00F37917"/>
    <w:rsid w:val="00F4567D"/>
    <w:rsid w:val="00F5513E"/>
    <w:rsid w:val="00F605CD"/>
    <w:rsid w:val="00F61491"/>
    <w:rsid w:val="00F63F3F"/>
    <w:rsid w:val="00F66FA5"/>
    <w:rsid w:val="00F71678"/>
    <w:rsid w:val="00F730E3"/>
    <w:rsid w:val="00F755E9"/>
    <w:rsid w:val="00F909CD"/>
    <w:rsid w:val="00F93489"/>
    <w:rsid w:val="00F974D1"/>
    <w:rsid w:val="00FA16E0"/>
    <w:rsid w:val="00FC4397"/>
    <w:rsid w:val="00FD05AD"/>
    <w:rsid w:val="00FD0666"/>
    <w:rsid w:val="00FD7295"/>
    <w:rsid w:val="00FD77B9"/>
    <w:rsid w:val="00FE2187"/>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8489ECD"/>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53438846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031D0391356B4CAABE8FCB05925A44" ma:contentTypeVersion="6" ma:contentTypeDescription="Create a new document." ma:contentTypeScope="" ma:versionID="77a9ca9c7071df48d063fe059df50240">
  <xsd:schema xmlns:xsd="http://www.w3.org/2001/XMLSchema" xmlns:xs="http://www.w3.org/2001/XMLSchema" xmlns:p="http://schemas.microsoft.com/office/2006/metadata/properties" xmlns:ns2="29ea8ea7-50d0-466c-999e-89f724c1e40f" xmlns:ns3="beac9604-bfb4-48f8-9998-018e31e1f60f" targetNamespace="http://schemas.microsoft.com/office/2006/metadata/properties" ma:root="true" ma:fieldsID="d32079e6b74d9331f60cc50546810694" ns2:_="" ns3:_="">
    <xsd:import namespace="29ea8ea7-50d0-466c-999e-89f724c1e40f"/>
    <xsd:import namespace="beac9604-bfb4-48f8-9998-018e31e1f60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EventHashCode" minOccurs="0"/>
                <xsd:element ref="ns2: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ea8ea7-50d0-466c-999e-89f724c1e40f"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eac9604-bfb4-48f8-9998-018e31e1f60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610FE3-52C9-48C1-BEC1-9DD92BFED0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ea8ea7-50d0-466c-999e-89f724c1e40f"/>
    <ds:schemaRef ds:uri="beac9604-bfb4-48f8-9998-018e31e1f6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A983A2-AEA0-4B12-ADEC-85F28C3E5303}">
  <ds:schemaRefs>
    <ds:schemaRef ds:uri="http://schemas.microsoft.com/sharepoint/v3/contenttype/forms"/>
  </ds:schemaRefs>
</ds:datastoreItem>
</file>

<file path=customXml/itemProps3.xml><?xml version="1.0" encoding="utf-8"?>
<ds:datastoreItem xmlns:ds="http://schemas.openxmlformats.org/officeDocument/2006/customXml" ds:itemID="{AB94F990-4C0D-49AA-8628-F7DC0D98C48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14888B4-E78B-4782-B9EA-694DB6396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34</TotalTime>
  <Pages>2</Pages>
  <Words>588</Words>
  <Characters>3357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3938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19</cp:revision>
  <cp:lastPrinted>2018-05-09T08:12:00Z</cp:lastPrinted>
  <dcterms:created xsi:type="dcterms:W3CDTF">2018-05-05T05:01:00Z</dcterms:created>
  <dcterms:modified xsi:type="dcterms:W3CDTF">2018-11-09T11:50:00Z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0x010100D1031D0391356B4CAABE8FCB05925A44</vt:lpwstr>
  </property>
</Properties>
</file>