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bookmarkStart w:id="1" w:name="_GoBack"/>
      <w:bookmarkEnd w:id="1"/>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D4E143B"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486F89">
        <w:rPr>
          <w:rFonts w:ascii="Arial" w:hAnsi="Arial" w:cs="Browallia New"/>
          <w:b/>
          <w:bCs/>
          <w:sz w:val="19"/>
          <w:szCs w:val="24"/>
          <w:lang w:val="en-US" w:bidi="th-TH"/>
        </w:rPr>
        <w:t>s</w:t>
      </w:r>
      <w:r w:rsidRPr="00BB33A1">
        <w:rPr>
          <w:rFonts w:ascii="Arial" w:hAnsi="Arial"/>
          <w:b/>
          <w:bCs/>
          <w:sz w:val="19"/>
          <w:szCs w:val="19"/>
        </w:rPr>
        <w:t xml:space="preserve"> </w:t>
      </w:r>
      <w:r w:rsidR="00D319F8">
        <w:rPr>
          <w:rFonts w:ascii="Arial" w:hAnsi="Arial"/>
          <w:b/>
          <w:bCs/>
          <w:sz w:val="19"/>
          <w:szCs w:val="19"/>
        </w:rPr>
        <w:t>and the Shareholders</w:t>
      </w:r>
      <w:r w:rsidR="00D319F8" w:rsidRPr="00BB33A1">
        <w:rPr>
          <w:rFonts w:ascii="Arial" w:hAnsi="Arial"/>
          <w:b/>
          <w:bCs/>
          <w:sz w:val="19"/>
          <w:szCs w:val="19"/>
        </w:rPr>
        <w:t xml:space="preserve"> </w:t>
      </w:r>
      <w:r w:rsidRPr="00BB33A1">
        <w:rPr>
          <w:rFonts w:ascii="Arial" w:hAnsi="Arial"/>
          <w:b/>
          <w:bCs/>
          <w:sz w:val="19"/>
          <w:szCs w:val="19"/>
        </w:rPr>
        <w:t xml:space="preserve">of </w:t>
      </w:r>
      <w:r w:rsidR="00B675EA">
        <w:rPr>
          <w:rFonts w:ascii="Arial" w:hAnsi="Arial"/>
          <w:b/>
          <w:bCs/>
          <w:sz w:val="19"/>
          <w:szCs w:val="19"/>
        </w:rPr>
        <w:t>QTC Energy</w:t>
      </w:r>
      <w:r w:rsidR="00336E39"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018C60A1" w:rsidR="00E32428" w:rsidRPr="00CE1E06" w:rsidRDefault="00336E39" w:rsidP="00E32428">
      <w:pPr>
        <w:pStyle w:val="BodyText"/>
        <w:spacing w:line="360" w:lineRule="auto"/>
        <w:jc w:val="thaiDistribute"/>
        <w:rPr>
          <w:rFonts w:ascii="Arial" w:hAnsi="Arial"/>
          <w:sz w:val="19"/>
          <w:szCs w:val="19"/>
        </w:rPr>
      </w:pPr>
      <w:r w:rsidRPr="00CE1E06">
        <w:rPr>
          <w:rFonts w:ascii="Arial" w:hAnsi="Arial"/>
          <w:sz w:val="19"/>
          <w:szCs w:val="19"/>
        </w:rPr>
        <w:t>I have reviewed the accompanying consolidated statement of financial position as at 3</w:t>
      </w:r>
      <w:r w:rsidR="00CE1E06">
        <w:rPr>
          <w:rFonts w:ascii="Arial" w:hAnsi="Arial"/>
          <w:sz w:val="19"/>
          <w:szCs w:val="19"/>
        </w:rPr>
        <w:t xml:space="preserve">0 </w:t>
      </w:r>
      <w:bookmarkStart w:id="2" w:name="_Hlk523300907"/>
      <w:r w:rsidR="00C36FB3">
        <w:rPr>
          <w:rFonts w:ascii="Arial" w:hAnsi="Arial"/>
          <w:sz w:val="19"/>
          <w:szCs w:val="19"/>
        </w:rPr>
        <w:t>September</w:t>
      </w:r>
      <w:bookmarkEnd w:id="2"/>
      <w:r w:rsidRPr="00CE1E06">
        <w:rPr>
          <w:rFonts w:ascii="Arial" w:hAnsi="Arial"/>
          <w:sz w:val="19"/>
          <w:szCs w:val="19"/>
        </w:rPr>
        <w:t xml:space="preserve"> 201</w:t>
      </w:r>
      <w:r w:rsidR="00F572E2" w:rsidRPr="00CE1E06">
        <w:rPr>
          <w:rFonts w:ascii="Arial" w:hAnsi="Arial"/>
          <w:sz w:val="19"/>
          <w:szCs w:val="19"/>
        </w:rPr>
        <w:t>8</w:t>
      </w:r>
      <w:r w:rsidRPr="00CE1E06">
        <w:rPr>
          <w:rFonts w:ascii="Arial" w:hAnsi="Arial"/>
          <w:sz w:val="19"/>
          <w:szCs w:val="19"/>
        </w:rPr>
        <w:t>, and the related consolidated statements of profit or loss and other comprehensive income</w:t>
      </w:r>
      <w:r w:rsidR="00B51E22">
        <w:rPr>
          <w:rFonts w:ascii="Arial" w:hAnsi="Arial"/>
          <w:sz w:val="19"/>
          <w:szCs w:val="19"/>
        </w:rPr>
        <w:t xml:space="preserve"> </w:t>
      </w:r>
      <w:r w:rsidR="00F572E2" w:rsidRPr="00CE1E06">
        <w:rPr>
          <w:rFonts w:ascii="Arial" w:hAnsi="Arial"/>
          <w:sz w:val="19"/>
          <w:szCs w:val="19"/>
        </w:rPr>
        <w:t xml:space="preserve">for the three-month </w:t>
      </w:r>
      <w:r w:rsidR="00CE1E06">
        <w:rPr>
          <w:rFonts w:ascii="Arial" w:hAnsi="Arial"/>
          <w:sz w:val="19"/>
          <w:szCs w:val="19"/>
        </w:rPr>
        <w:t xml:space="preserve">and </w:t>
      </w:r>
      <w:r w:rsidR="00C36FB3">
        <w:rPr>
          <w:rFonts w:ascii="Arial" w:hAnsi="Arial"/>
          <w:sz w:val="19"/>
          <w:szCs w:val="19"/>
        </w:rPr>
        <w:t>nine</w:t>
      </w:r>
      <w:r w:rsidR="00CE1E06">
        <w:rPr>
          <w:rFonts w:ascii="Arial" w:hAnsi="Arial"/>
          <w:sz w:val="19"/>
          <w:szCs w:val="19"/>
        </w:rPr>
        <w:t xml:space="preserve">-month </w:t>
      </w:r>
      <w:r w:rsidR="00F572E2" w:rsidRPr="00CE1E06">
        <w:rPr>
          <w:rFonts w:ascii="Arial" w:hAnsi="Arial"/>
          <w:sz w:val="19"/>
          <w:szCs w:val="19"/>
        </w:rPr>
        <w:t>period</w:t>
      </w:r>
      <w:r w:rsidR="00CE1E06">
        <w:rPr>
          <w:rFonts w:ascii="Arial" w:hAnsi="Arial"/>
          <w:sz w:val="19"/>
          <w:szCs w:val="19"/>
        </w:rPr>
        <w:t>s</w:t>
      </w:r>
      <w:r w:rsidR="00F572E2" w:rsidRPr="00CE1E06">
        <w:rPr>
          <w:rFonts w:ascii="Arial" w:hAnsi="Arial"/>
          <w:sz w:val="19"/>
          <w:szCs w:val="19"/>
        </w:rPr>
        <w:t xml:space="preserve"> ended </w:t>
      </w:r>
      <w:r w:rsidR="00CE1E06" w:rsidRPr="00CE1E06">
        <w:rPr>
          <w:rFonts w:ascii="Arial" w:hAnsi="Arial"/>
          <w:sz w:val="19"/>
          <w:szCs w:val="19"/>
        </w:rPr>
        <w:t xml:space="preserve">30 </w:t>
      </w:r>
      <w:r w:rsidR="00C36FB3" w:rsidRPr="00C36FB3">
        <w:rPr>
          <w:rFonts w:ascii="Arial" w:hAnsi="Arial"/>
          <w:sz w:val="19"/>
          <w:szCs w:val="19"/>
        </w:rPr>
        <w:t>September</w:t>
      </w:r>
      <w:r w:rsidR="00F572E2" w:rsidRPr="00CE1E06">
        <w:rPr>
          <w:rFonts w:ascii="Arial" w:hAnsi="Arial"/>
          <w:sz w:val="19"/>
          <w:szCs w:val="19"/>
        </w:rPr>
        <w:t xml:space="preserve"> 2018</w:t>
      </w:r>
      <w:r w:rsidRPr="00CE1E06">
        <w:rPr>
          <w:rFonts w:ascii="Arial" w:hAnsi="Arial"/>
          <w:sz w:val="19"/>
          <w:szCs w:val="19"/>
        </w:rPr>
        <w:t xml:space="preserve">, </w:t>
      </w:r>
      <w:r w:rsidR="00B51E22" w:rsidRPr="00B51E22">
        <w:rPr>
          <w:rFonts w:ascii="Arial" w:hAnsi="Arial"/>
          <w:sz w:val="19"/>
          <w:szCs w:val="19"/>
        </w:rPr>
        <w:t xml:space="preserve">the consolidated statements of changes in shareholders’ equity and cash flows </w:t>
      </w:r>
      <w:r w:rsidR="00B51E22">
        <w:rPr>
          <w:rFonts w:ascii="Arial" w:hAnsi="Arial"/>
          <w:sz w:val="19"/>
          <w:szCs w:val="19"/>
        </w:rPr>
        <w:t xml:space="preserve">for the </w:t>
      </w:r>
      <w:r w:rsidR="00C36FB3">
        <w:rPr>
          <w:rFonts w:ascii="Arial" w:hAnsi="Arial"/>
          <w:sz w:val="19"/>
          <w:szCs w:val="19"/>
        </w:rPr>
        <w:t>nine</w:t>
      </w:r>
      <w:r w:rsidR="00B51E22">
        <w:rPr>
          <w:rFonts w:ascii="Arial" w:hAnsi="Arial"/>
          <w:sz w:val="19"/>
          <w:szCs w:val="19"/>
        </w:rPr>
        <w:t xml:space="preserve">-month period ended 30 </w:t>
      </w:r>
      <w:r w:rsidR="00C36FB3" w:rsidRPr="00C36FB3">
        <w:rPr>
          <w:rFonts w:ascii="Arial" w:hAnsi="Arial"/>
          <w:sz w:val="19"/>
          <w:szCs w:val="19"/>
        </w:rPr>
        <w:t>September</w:t>
      </w:r>
      <w:r w:rsidR="00B51E22">
        <w:rPr>
          <w:rFonts w:ascii="Arial" w:hAnsi="Arial"/>
          <w:sz w:val="19"/>
          <w:szCs w:val="19"/>
        </w:rPr>
        <w:t xml:space="preserve"> 2018, </w:t>
      </w:r>
      <w:r w:rsidRPr="00CE1E06">
        <w:rPr>
          <w:rFonts w:ascii="Arial" w:hAnsi="Arial"/>
          <w:sz w:val="19"/>
          <w:szCs w:val="19"/>
        </w:rPr>
        <w:t xml:space="preserve">and condensed notes to the </w:t>
      </w:r>
      <w:r w:rsidR="00B51E22" w:rsidRPr="00B51E22">
        <w:rPr>
          <w:rFonts w:ascii="Arial" w:hAnsi="Arial"/>
          <w:sz w:val="19"/>
          <w:szCs w:val="19"/>
        </w:rPr>
        <w:t xml:space="preserve">consolidated </w:t>
      </w:r>
      <w:r w:rsidRPr="00CE1E06">
        <w:rPr>
          <w:rFonts w:ascii="Arial" w:hAnsi="Arial"/>
          <w:sz w:val="19"/>
          <w:szCs w:val="19"/>
        </w:rPr>
        <w:t>interim financial statements</w:t>
      </w:r>
      <w:r w:rsidR="00F572E2" w:rsidRPr="00CE1E06">
        <w:rPr>
          <w:rFonts w:ascii="Arial" w:hAnsi="Arial"/>
          <w:sz w:val="19"/>
          <w:szCs w:val="19"/>
        </w:rPr>
        <w:t xml:space="preserve"> of </w:t>
      </w:r>
      <w:r w:rsidR="00B675EA" w:rsidRPr="00CE1E06">
        <w:rPr>
          <w:rFonts w:ascii="Arial" w:hAnsi="Arial"/>
          <w:sz w:val="19"/>
          <w:szCs w:val="19"/>
        </w:rPr>
        <w:t>QTC Energy</w:t>
      </w:r>
      <w:r w:rsidR="00F572E2" w:rsidRPr="00CE1E06">
        <w:rPr>
          <w:rFonts w:ascii="Arial" w:hAnsi="Arial"/>
          <w:sz w:val="19"/>
          <w:szCs w:val="19"/>
        </w:rPr>
        <w:t xml:space="preserve"> Public Company Limited and</w:t>
      </w:r>
      <w:r w:rsidR="00ED541E">
        <w:rPr>
          <w:rFonts w:ascii="Arial" w:hAnsi="Arial"/>
          <w:sz w:val="19"/>
          <w:szCs w:val="19"/>
        </w:rPr>
        <w:t xml:space="preserve"> its</w:t>
      </w:r>
      <w:r w:rsidR="00F572E2" w:rsidRPr="00CE1E06">
        <w:rPr>
          <w:rFonts w:ascii="Arial" w:hAnsi="Arial"/>
          <w:sz w:val="19"/>
          <w:szCs w:val="19"/>
        </w:rPr>
        <w:t xml:space="preserve"> subsid</w:t>
      </w:r>
      <w:r w:rsidR="00B675EA" w:rsidRPr="00CE1E06">
        <w:rPr>
          <w:rFonts w:ascii="Arial" w:hAnsi="Arial"/>
          <w:sz w:val="19"/>
          <w:szCs w:val="19"/>
        </w:rPr>
        <w:t>iaries</w:t>
      </w:r>
      <w:r w:rsidRPr="00CE1E06">
        <w:rPr>
          <w:rFonts w:ascii="Arial" w:hAnsi="Arial"/>
          <w:sz w:val="19"/>
          <w:szCs w:val="19"/>
        </w:rPr>
        <w:t xml:space="preserve">. </w:t>
      </w:r>
      <w:r w:rsidR="00B51E22" w:rsidRPr="00B51E22">
        <w:rPr>
          <w:rFonts w:ascii="Arial" w:hAnsi="Arial"/>
          <w:sz w:val="19"/>
          <w:szCs w:val="19"/>
        </w:rPr>
        <w:t>I have also reviewed the accompanying</w:t>
      </w:r>
      <w:r w:rsidRPr="00CE1E06">
        <w:rPr>
          <w:rFonts w:ascii="Arial" w:hAnsi="Arial"/>
          <w:sz w:val="19"/>
          <w:szCs w:val="19"/>
        </w:rPr>
        <w:t xml:space="preserve"> separate statement of financial position as at </w:t>
      </w:r>
      <w:r w:rsidR="00CE1E06" w:rsidRPr="00CE1E06">
        <w:rPr>
          <w:rFonts w:ascii="Arial" w:hAnsi="Arial"/>
          <w:sz w:val="19"/>
          <w:szCs w:val="19"/>
        </w:rPr>
        <w:t xml:space="preserve">30 </w:t>
      </w:r>
      <w:r w:rsidR="00C36FB3" w:rsidRPr="00C36FB3">
        <w:rPr>
          <w:rFonts w:ascii="Arial" w:hAnsi="Arial"/>
          <w:sz w:val="19"/>
          <w:szCs w:val="19"/>
        </w:rPr>
        <w:t>September</w:t>
      </w:r>
      <w:r w:rsidR="00F572E2" w:rsidRPr="00CE1E06">
        <w:rPr>
          <w:rFonts w:ascii="Arial" w:hAnsi="Arial"/>
          <w:sz w:val="19"/>
          <w:szCs w:val="19"/>
        </w:rPr>
        <w:t xml:space="preserve"> 2018</w:t>
      </w:r>
      <w:r w:rsidRPr="00CE1E06">
        <w:rPr>
          <w:rFonts w:ascii="Arial" w:hAnsi="Arial"/>
          <w:sz w:val="19"/>
          <w:szCs w:val="19"/>
        </w:rPr>
        <w:t>, and the related separate statements of profit or loss and other comprehensive income</w:t>
      </w:r>
      <w:r w:rsidR="00B51E22">
        <w:rPr>
          <w:rFonts w:ascii="Arial" w:hAnsi="Arial"/>
          <w:sz w:val="19"/>
          <w:szCs w:val="19"/>
        </w:rPr>
        <w:t xml:space="preserve"> </w:t>
      </w:r>
      <w:r w:rsidR="00F572E2" w:rsidRPr="00CE1E06">
        <w:rPr>
          <w:rFonts w:ascii="Arial" w:hAnsi="Arial"/>
          <w:sz w:val="19"/>
          <w:szCs w:val="19"/>
        </w:rPr>
        <w:t xml:space="preserve">for the three-month </w:t>
      </w:r>
      <w:r w:rsidR="00CE1E06">
        <w:rPr>
          <w:rFonts w:ascii="Arial" w:hAnsi="Arial"/>
          <w:sz w:val="19"/>
          <w:szCs w:val="19"/>
        </w:rPr>
        <w:t xml:space="preserve">and </w:t>
      </w:r>
      <w:r w:rsidR="00C36FB3">
        <w:rPr>
          <w:rFonts w:ascii="Arial" w:hAnsi="Arial"/>
          <w:sz w:val="19"/>
          <w:szCs w:val="19"/>
        </w:rPr>
        <w:t>nine</w:t>
      </w:r>
      <w:r w:rsidR="00CE1E06">
        <w:rPr>
          <w:rFonts w:ascii="Arial" w:hAnsi="Arial"/>
          <w:sz w:val="19"/>
          <w:szCs w:val="19"/>
        </w:rPr>
        <w:t xml:space="preserve">-month </w:t>
      </w:r>
      <w:r w:rsidR="00F572E2" w:rsidRPr="00CE1E06">
        <w:rPr>
          <w:rFonts w:ascii="Arial" w:hAnsi="Arial"/>
          <w:sz w:val="19"/>
          <w:szCs w:val="19"/>
        </w:rPr>
        <w:t>period</w:t>
      </w:r>
      <w:r w:rsidR="00CE1E06">
        <w:rPr>
          <w:rFonts w:ascii="Arial" w:hAnsi="Arial"/>
          <w:sz w:val="19"/>
          <w:szCs w:val="19"/>
        </w:rPr>
        <w:t>s</w:t>
      </w:r>
      <w:r w:rsidR="00F572E2" w:rsidRPr="00CE1E06">
        <w:rPr>
          <w:rFonts w:ascii="Arial" w:hAnsi="Arial"/>
          <w:sz w:val="19"/>
          <w:szCs w:val="19"/>
        </w:rPr>
        <w:t xml:space="preserve"> ended </w:t>
      </w:r>
      <w:r w:rsidR="00CE1E06" w:rsidRPr="00CE1E06">
        <w:rPr>
          <w:rFonts w:ascii="Arial" w:hAnsi="Arial"/>
          <w:sz w:val="19"/>
          <w:szCs w:val="19"/>
        </w:rPr>
        <w:t xml:space="preserve">30 </w:t>
      </w:r>
      <w:r w:rsidR="00C36FB3" w:rsidRPr="00C36FB3">
        <w:rPr>
          <w:rFonts w:ascii="Arial" w:hAnsi="Arial"/>
          <w:sz w:val="19"/>
          <w:szCs w:val="19"/>
        </w:rPr>
        <w:t>September</w:t>
      </w:r>
      <w:r w:rsidR="00F572E2" w:rsidRPr="00CE1E06">
        <w:rPr>
          <w:rFonts w:ascii="Arial" w:hAnsi="Arial"/>
          <w:sz w:val="19"/>
          <w:szCs w:val="19"/>
        </w:rPr>
        <w:t xml:space="preserve"> 2018</w:t>
      </w:r>
      <w:r w:rsidRPr="00CE1E06">
        <w:rPr>
          <w:rFonts w:ascii="Arial" w:hAnsi="Arial"/>
          <w:sz w:val="19"/>
          <w:szCs w:val="19"/>
        </w:rPr>
        <w:t xml:space="preserve">, </w:t>
      </w:r>
      <w:r w:rsidR="00B51E22" w:rsidRPr="00B51E22">
        <w:rPr>
          <w:rFonts w:ascii="Arial" w:hAnsi="Arial"/>
          <w:sz w:val="19"/>
          <w:szCs w:val="19"/>
        </w:rPr>
        <w:t>the</w:t>
      </w:r>
      <w:r w:rsidR="00A70636">
        <w:rPr>
          <w:rFonts w:ascii="Arial" w:hAnsi="Arial"/>
          <w:sz w:val="19"/>
          <w:szCs w:val="19"/>
        </w:rPr>
        <w:t xml:space="preserve"> separate</w:t>
      </w:r>
      <w:r w:rsidR="00B51E22" w:rsidRPr="00B51E22">
        <w:rPr>
          <w:rFonts w:ascii="Arial" w:hAnsi="Arial"/>
          <w:sz w:val="19"/>
          <w:szCs w:val="19"/>
        </w:rPr>
        <w:t xml:space="preserve"> statements of changes in shareholders’ equity and cash flows </w:t>
      </w:r>
      <w:r w:rsidR="00B51E22">
        <w:rPr>
          <w:rFonts w:ascii="Arial" w:hAnsi="Arial"/>
          <w:sz w:val="19"/>
          <w:szCs w:val="19"/>
        </w:rPr>
        <w:t xml:space="preserve">for the </w:t>
      </w:r>
      <w:r w:rsidR="00C36FB3">
        <w:rPr>
          <w:rFonts w:ascii="Arial" w:hAnsi="Arial"/>
          <w:sz w:val="19"/>
          <w:szCs w:val="19"/>
        </w:rPr>
        <w:t>nine</w:t>
      </w:r>
      <w:r w:rsidR="00B51E22">
        <w:rPr>
          <w:rFonts w:ascii="Arial" w:hAnsi="Arial"/>
          <w:sz w:val="19"/>
          <w:szCs w:val="19"/>
        </w:rPr>
        <w:t xml:space="preserve">-month period ended 30 </w:t>
      </w:r>
      <w:r w:rsidR="00C36FB3" w:rsidRPr="00C36FB3">
        <w:rPr>
          <w:rFonts w:ascii="Arial" w:hAnsi="Arial"/>
          <w:sz w:val="19"/>
          <w:szCs w:val="19"/>
        </w:rPr>
        <w:t>September</w:t>
      </w:r>
      <w:r w:rsidR="00B51E22">
        <w:rPr>
          <w:rFonts w:ascii="Arial" w:hAnsi="Arial"/>
          <w:sz w:val="19"/>
          <w:szCs w:val="19"/>
        </w:rPr>
        <w:t xml:space="preserve"> 2018, </w:t>
      </w:r>
      <w:r w:rsidRPr="00CE1E06">
        <w:rPr>
          <w:rFonts w:ascii="Arial" w:hAnsi="Arial"/>
          <w:sz w:val="19"/>
          <w:szCs w:val="19"/>
        </w:rPr>
        <w:t xml:space="preserve">and condensed notes to the </w:t>
      </w:r>
      <w:r w:rsidR="00B51E22">
        <w:rPr>
          <w:rFonts w:ascii="Arial" w:hAnsi="Arial"/>
          <w:sz w:val="19"/>
          <w:szCs w:val="19"/>
        </w:rPr>
        <w:t xml:space="preserve">separate </w:t>
      </w:r>
      <w:r w:rsidRPr="00CE1E06">
        <w:rPr>
          <w:rFonts w:ascii="Arial" w:hAnsi="Arial"/>
          <w:sz w:val="19"/>
          <w:szCs w:val="19"/>
        </w:rPr>
        <w:t>interim financial statements</w:t>
      </w:r>
      <w:r w:rsidR="00F572E2" w:rsidRPr="00CE1E06">
        <w:rPr>
          <w:rFonts w:ascii="Arial" w:hAnsi="Arial"/>
          <w:sz w:val="19"/>
          <w:szCs w:val="19"/>
        </w:rPr>
        <w:t xml:space="preserve"> of </w:t>
      </w:r>
      <w:r w:rsidR="00B675EA" w:rsidRPr="00CE1E06">
        <w:rPr>
          <w:rFonts w:ascii="Arial" w:hAnsi="Arial"/>
          <w:sz w:val="19"/>
          <w:szCs w:val="19"/>
        </w:rPr>
        <w:t xml:space="preserve">QTC Energy Public Company Limited. </w:t>
      </w:r>
      <w:r w:rsidRPr="00CE1E06">
        <w:rPr>
          <w:rFonts w:ascii="Arial" w:hAnsi="Arial"/>
          <w:sz w:val="19"/>
          <w:szCs w:val="19"/>
        </w:rPr>
        <w:t xml:space="preserve">Management is responsible for the preparation and presentation of this interim financial information in accordance with Thai Accounting Standard </w:t>
      </w:r>
      <w:r w:rsidR="00C36FB3">
        <w:rPr>
          <w:rFonts w:ascii="Arial" w:hAnsi="Arial"/>
          <w:sz w:val="19"/>
          <w:szCs w:val="19"/>
        </w:rPr>
        <w:t xml:space="preserve">           </w:t>
      </w:r>
      <w:r w:rsidR="00D319F8" w:rsidRPr="00CE1E06">
        <w:rPr>
          <w:rFonts w:ascii="Arial" w:hAnsi="Arial"/>
          <w:sz w:val="19"/>
          <w:szCs w:val="19"/>
        </w:rPr>
        <w:t xml:space="preserve">No. </w:t>
      </w:r>
      <w:r w:rsidRPr="00CE1E06">
        <w:rPr>
          <w:rFonts w:ascii="Arial" w:hAnsi="Arial"/>
          <w:sz w:val="19"/>
          <w:szCs w:val="19"/>
        </w:rPr>
        <w:t>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FF51D9" w14:textId="77777777" w:rsidR="006637CB" w:rsidRDefault="006637CB" w:rsidP="00C95DBE">
      <w:pPr>
        <w:pStyle w:val="BodyText"/>
        <w:spacing w:after="0" w:line="360" w:lineRule="auto"/>
        <w:rPr>
          <w:rFonts w:ascii="Arial" w:hAnsi="Arial"/>
          <w:b/>
          <w:bCs/>
          <w:sz w:val="19"/>
          <w:szCs w:val="19"/>
        </w:rPr>
      </w:pPr>
    </w:p>
    <w:p w14:paraId="631636F8" w14:textId="77777777" w:rsidR="006637CB" w:rsidRDefault="006637CB" w:rsidP="00C95DBE">
      <w:pPr>
        <w:pStyle w:val="BodyText"/>
        <w:spacing w:after="0" w:line="360" w:lineRule="auto"/>
        <w:rPr>
          <w:rFonts w:ascii="Arial" w:hAnsi="Arial"/>
          <w:b/>
          <w:bCs/>
          <w:sz w:val="19"/>
          <w:szCs w:val="19"/>
        </w:rPr>
      </w:pPr>
    </w:p>
    <w:p w14:paraId="677D8414" w14:textId="77777777" w:rsidR="006637CB" w:rsidRDefault="006637CB" w:rsidP="00C95DBE">
      <w:pPr>
        <w:pStyle w:val="BodyText"/>
        <w:spacing w:after="0" w:line="360" w:lineRule="auto"/>
        <w:rPr>
          <w:rFonts w:ascii="Arial" w:hAnsi="Arial"/>
          <w:b/>
          <w:bCs/>
          <w:sz w:val="19"/>
          <w:szCs w:val="19"/>
        </w:rPr>
      </w:pPr>
    </w:p>
    <w:p w14:paraId="33458841" w14:textId="77777777" w:rsidR="006637CB" w:rsidRDefault="006637CB" w:rsidP="00C95DBE">
      <w:pPr>
        <w:pStyle w:val="BodyText"/>
        <w:spacing w:after="0" w:line="360" w:lineRule="auto"/>
        <w:rPr>
          <w:rFonts w:ascii="Arial" w:hAnsi="Arial"/>
          <w:b/>
          <w:bCs/>
          <w:sz w:val="19"/>
          <w:szCs w:val="19"/>
        </w:rPr>
      </w:pPr>
    </w:p>
    <w:p w14:paraId="1CA130E0" w14:textId="5540D559"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A82AD5A"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D319F8">
        <w:rPr>
          <w:rFonts w:ascii="Arial" w:hAnsi="Arial" w:cstheme="minorBidi" w:hint="cs"/>
          <w:sz w:val="19"/>
          <w:szCs w:val="24"/>
          <w:cs/>
          <w:lang w:bidi="th-TH"/>
        </w:rPr>
        <w:t xml:space="preserve"> </w:t>
      </w:r>
      <w:r w:rsidR="00D319F8">
        <w:rPr>
          <w:rFonts w:ascii="Arial" w:hAnsi="Arial" w:cstheme="minorBidi"/>
          <w:sz w:val="19"/>
          <w:szCs w:val="24"/>
          <w:lang w:val="en-US" w:bidi="th-TH"/>
        </w:rPr>
        <w:t>No.</w:t>
      </w:r>
      <w:r w:rsidRPr="00336E39">
        <w:rPr>
          <w:rFonts w:ascii="Arial" w:hAnsi="Arial"/>
          <w:sz w:val="19"/>
          <w:szCs w:val="19"/>
        </w:rPr>
        <w:t xml:space="preserve"> 34, “Interim financial reporting”.</w:t>
      </w:r>
    </w:p>
    <w:p w14:paraId="3D8F5B06" w14:textId="77777777" w:rsidR="00336E39" w:rsidRDefault="00336E39" w:rsidP="00336E39">
      <w:pPr>
        <w:pStyle w:val="BodyText"/>
        <w:spacing w:line="276" w:lineRule="auto"/>
        <w:rPr>
          <w:rFonts w:ascii="Arial" w:hAnsi="Arial"/>
          <w:sz w:val="19"/>
          <w:szCs w:val="19"/>
        </w:rPr>
      </w:pPr>
    </w:p>
    <w:p w14:paraId="077C9D3F" w14:textId="52A93CF2"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297377E" w14:textId="77777777" w:rsidR="00B675EA" w:rsidRDefault="00B675EA" w:rsidP="00B675EA">
      <w:pPr>
        <w:pStyle w:val="BodyText"/>
        <w:spacing w:after="0" w:line="360" w:lineRule="auto"/>
        <w:jc w:val="thaiDistribute"/>
        <w:rPr>
          <w:rFonts w:ascii="Arial" w:hAnsi="Arial"/>
          <w:b/>
          <w:bCs/>
          <w:sz w:val="19"/>
          <w:szCs w:val="19"/>
        </w:rPr>
      </w:pPr>
      <w:r>
        <w:rPr>
          <w:rFonts w:ascii="Arial" w:hAnsi="Arial"/>
          <w:b/>
          <w:bCs/>
          <w:sz w:val="19"/>
          <w:szCs w:val="19"/>
        </w:rPr>
        <w:t xml:space="preserve">Mr. Narin Churamongkol </w:t>
      </w:r>
    </w:p>
    <w:p w14:paraId="26160645" w14:textId="100A7EFD" w:rsidR="00C10298" w:rsidRPr="009F34A4" w:rsidRDefault="00C10298" w:rsidP="00B675EA">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622084CC" w:rsidR="00C10298" w:rsidRPr="00B675EA"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B675EA">
        <w:rPr>
          <w:rFonts w:ascii="Arial" w:hAnsi="Arial" w:cs="Arial"/>
          <w:sz w:val="19"/>
          <w:szCs w:val="19"/>
        </w:rPr>
        <w:t xml:space="preserve">. </w:t>
      </w:r>
      <w:r w:rsidR="00B675EA" w:rsidRPr="00B675EA">
        <w:rPr>
          <w:rFonts w:ascii="Arial" w:hAnsi="Arial" w:cs="Arial"/>
          <w:sz w:val="19"/>
          <w:szCs w:val="19"/>
        </w:rPr>
        <w:t>8593</w:t>
      </w:r>
    </w:p>
    <w:p w14:paraId="03D445BB" w14:textId="77777777" w:rsidR="00C10298" w:rsidRPr="00B675EA" w:rsidRDefault="00C10298" w:rsidP="00C10298">
      <w:pPr>
        <w:spacing w:after="0" w:line="360" w:lineRule="auto"/>
        <w:rPr>
          <w:rFonts w:ascii="Arial" w:hAnsi="Arial"/>
          <w:sz w:val="19"/>
          <w:szCs w:val="19"/>
          <w:lang w:bidi="th-TH"/>
        </w:rPr>
      </w:pPr>
    </w:p>
    <w:p w14:paraId="0183BE5A" w14:textId="77777777" w:rsidR="00C10298" w:rsidRPr="00B675EA" w:rsidRDefault="00C10298" w:rsidP="00C10298">
      <w:pPr>
        <w:spacing w:after="0" w:line="360" w:lineRule="auto"/>
        <w:rPr>
          <w:rFonts w:ascii="Arial" w:hAnsi="Arial"/>
          <w:sz w:val="19"/>
          <w:szCs w:val="19"/>
          <w:lang w:bidi="th-TH"/>
        </w:rPr>
      </w:pPr>
      <w:r w:rsidRPr="00B675EA">
        <w:rPr>
          <w:rFonts w:ascii="Arial" w:hAnsi="Arial"/>
          <w:sz w:val="19"/>
          <w:szCs w:val="19"/>
          <w:lang w:bidi="th-TH"/>
        </w:rPr>
        <w:t>Grant Thornton Limited</w:t>
      </w:r>
    </w:p>
    <w:p w14:paraId="362A24A4" w14:textId="77777777" w:rsidR="00C10298" w:rsidRPr="00B675EA" w:rsidRDefault="00C10298" w:rsidP="00C10298">
      <w:pPr>
        <w:spacing w:after="0" w:line="360" w:lineRule="auto"/>
        <w:rPr>
          <w:rFonts w:ascii="Arial" w:hAnsi="Arial"/>
          <w:sz w:val="19"/>
          <w:szCs w:val="19"/>
          <w:cs/>
          <w:lang w:bidi="th-TH"/>
        </w:rPr>
      </w:pPr>
      <w:r w:rsidRPr="00B675EA">
        <w:rPr>
          <w:rFonts w:ascii="Arial" w:hAnsi="Arial"/>
          <w:sz w:val="19"/>
          <w:szCs w:val="19"/>
          <w:lang w:bidi="th-TH"/>
        </w:rPr>
        <w:t>Bangkok</w:t>
      </w:r>
    </w:p>
    <w:p w14:paraId="09CC65EC" w14:textId="451A3777" w:rsidR="00C10298" w:rsidRPr="009F34A4" w:rsidRDefault="001F4003" w:rsidP="00C10298">
      <w:pPr>
        <w:spacing w:after="0" w:line="360" w:lineRule="auto"/>
        <w:jc w:val="thaiDistribute"/>
        <w:rPr>
          <w:rFonts w:ascii="Arial" w:hAnsi="Arial"/>
          <w:sz w:val="19"/>
          <w:szCs w:val="19"/>
        </w:rPr>
      </w:pPr>
      <w:r w:rsidRPr="006219B1">
        <w:rPr>
          <w:rFonts w:ascii="Arial" w:hAnsi="Arial"/>
          <w:sz w:val="19"/>
          <w:szCs w:val="19"/>
        </w:rPr>
        <w:t xml:space="preserve">8 November </w:t>
      </w:r>
      <w:r w:rsidR="00B675EA" w:rsidRPr="006219B1">
        <w:rPr>
          <w:rFonts w:ascii="Arial" w:hAnsi="Arial"/>
          <w:sz w:val="19"/>
          <w:szCs w:val="19"/>
        </w:rPr>
        <w:t>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0E7B9F50"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83E7D" w14:textId="77777777" w:rsidR="00F677AE" w:rsidRDefault="00F677AE">
      <w:r>
        <w:separator/>
      </w:r>
    </w:p>
  </w:endnote>
  <w:endnote w:type="continuationSeparator" w:id="0">
    <w:p w14:paraId="49075C22" w14:textId="77777777" w:rsidR="00F677AE" w:rsidRDefault="00F6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DB21A" w14:textId="77777777" w:rsidR="00F677AE" w:rsidRDefault="00F677AE">
      <w:bookmarkStart w:id="0" w:name="_Hlk482348182"/>
      <w:bookmarkEnd w:id="0"/>
      <w:r>
        <w:separator/>
      </w:r>
    </w:p>
  </w:footnote>
  <w:footnote w:type="continuationSeparator" w:id="0">
    <w:p w14:paraId="5AC19C79" w14:textId="77777777" w:rsidR="00F677AE" w:rsidRDefault="00F6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BBE90E0"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52599AA0"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B51E22">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3" w:name="Footer3_tbl"/>
    <w:bookmarkEnd w:id="3"/>
  </w:p>
  <w:p w14:paraId="4E48D69A" w14:textId="62B35CA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1FDD"/>
    <w:rsid w:val="000723F7"/>
    <w:rsid w:val="00074485"/>
    <w:rsid w:val="000828F1"/>
    <w:rsid w:val="00082F59"/>
    <w:rsid w:val="00094333"/>
    <w:rsid w:val="00097FAB"/>
    <w:rsid w:val="000B65E3"/>
    <w:rsid w:val="000B6A73"/>
    <w:rsid w:val="000B7090"/>
    <w:rsid w:val="000E52CE"/>
    <w:rsid w:val="000F3AAB"/>
    <w:rsid w:val="000F6E25"/>
    <w:rsid w:val="001011DF"/>
    <w:rsid w:val="00112B69"/>
    <w:rsid w:val="001305CB"/>
    <w:rsid w:val="001316D3"/>
    <w:rsid w:val="001518B6"/>
    <w:rsid w:val="001554CD"/>
    <w:rsid w:val="00155A91"/>
    <w:rsid w:val="001613E2"/>
    <w:rsid w:val="0016459D"/>
    <w:rsid w:val="00167017"/>
    <w:rsid w:val="0019210D"/>
    <w:rsid w:val="001A3BFB"/>
    <w:rsid w:val="001A3C20"/>
    <w:rsid w:val="001B198C"/>
    <w:rsid w:val="001B7388"/>
    <w:rsid w:val="001D2302"/>
    <w:rsid w:val="001D7BB3"/>
    <w:rsid w:val="001E12A6"/>
    <w:rsid w:val="001E498F"/>
    <w:rsid w:val="001F4003"/>
    <w:rsid w:val="0022518C"/>
    <w:rsid w:val="00237A7E"/>
    <w:rsid w:val="00241F16"/>
    <w:rsid w:val="00247969"/>
    <w:rsid w:val="0026182A"/>
    <w:rsid w:val="00262ED7"/>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24"/>
    <w:rsid w:val="003017EF"/>
    <w:rsid w:val="00305173"/>
    <w:rsid w:val="00321A76"/>
    <w:rsid w:val="00327E2F"/>
    <w:rsid w:val="00335E5B"/>
    <w:rsid w:val="00336E39"/>
    <w:rsid w:val="00354F5D"/>
    <w:rsid w:val="00365ECE"/>
    <w:rsid w:val="003744DA"/>
    <w:rsid w:val="0038141D"/>
    <w:rsid w:val="00384904"/>
    <w:rsid w:val="00396DFE"/>
    <w:rsid w:val="003978B3"/>
    <w:rsid w:val="003A127D"/>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86F89"/>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19B1"/>
    <w:rsid w:val="006365A1"/>
    <w:rsid w:val="00636AA2"/>
    <w:rsid w:val="006637CB"/>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64A63"/>
    <w:rsid w:val="00771B85"/>
    <w:rsid w:val="00775DA6"/>
    <w:rsid w:val="0078170A"/>
    <w:rsid w:val="00790956"/>
    <w:rsid w:val="0079502D"/>
    <w:rsid w:val="007A0755"/>
    <w:rsid w:val="007A31D9"/>
    <w:rsid w:val="007A74F9"/>
    <w:rsid w:val="007D41A1"/>
    <w:rsid w:val="007E304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D31FB"/>
    <w:rsid w:val="009E278C"/>
    <w:rsid w:val="009F6EDC"/>
    <w:rsid w:val="00A035CE"/>
    <w:rsid w:val="00A0537F"/>
    <w:rsid w:val="00A0602E"/>
    <w:rsid w:val="00A06C1F"/>
    <w:rsid w:val="00A07FFA"/>
    <w:rsid w:val="00A11FB4"/>
    <w:rsid w:val="00A1550B"/>
    <w:rsid w:val="00A24516"/>
    <w:rsid w:val="00A35782"/>
    <w:rsid w:val="00A362F9"/>
    <w:rsid w:val="00A43EE6"/>
    <w:rsid w:val="00A47366"/>
    <w:rsid w:val="00A60F49"/>
    <w:rsid w:val="00A61E15"/>
    <w:rsid w:val="00A62910"/>
    <w:rsid w:val="00A66F91"/>
    <w:rsid w:val="00A70229"/>
    <w:rsid w:val="00A70636"/>
    <w:rsid w:val="00A77928"/>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1E22"/>
    <w:rsid w:val="00B55EE8"/>
    <w:rsid w:val="00B56E6C"/>
    <w:rsid w:val="00B63D0E"/>
    <w:rsid w:val="00B675EA"/>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36FB3"/>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1E06"/>
    <w:rsid w:val="00CE24E5"/>
    <w:rsid w:val="00CE41DB"/>
    <w:rsid w:val="00CE4D96"/>
    <w:rsid w:val="00D078C4"/>
    <w:rsid w:val="00D15EA5"/>
    <w:rsid w:val="00D166E9"/>
    <w:rsid w:val="00D20EC7"/>
    <w:rsid w:val="00D2100B"/>
    <w:rsid w:val="00D23D11"/>
    <w:rsid w:val="00D3089E"/>
    <w:rsid w:val="00D319F8"/>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D741A"/>
    <w:rsid w:val="00DE4958"/>
    <w:rsid w:val="00DF1FDF"/>
    <w:rsid w:val="00DF71EE"/>
    <w:rsid w:val="00E04361"/>
    <w:rsid w:val="00E064FD"/>
    <w:rsid w:val="00E1053A"/>
    <w:rsid w:val="00E1696B"/>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D541E"/>
    <w:rsid w:val="00EE0F65"/>
    <w:rsid w:val="00F0538A"/>
    <w:rsid w:val="00F246A1"/>
    <w:rsid w:val="00F37917"/>
    <w:rsid w:val="00F5513E"/>
    <w:rsid w:val="00F572E2"/>
    <w:rsid w:val="00F63F3F"/>
    <w:rsid w:val="00F66FA5"/>
    <w:rsid w:val="00F677AE"/>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01721432">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547B0-8FBB-4AEB-B581-57D2F169D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2CF3EB7F-2CC9-4076-941B-960AB082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6</cp:revision>
  <cp:lastPrinted>2018-05-09T06:01:00Z</cp:lastPrinted>
  <dcterms:created xsi:type="dcterms:W3CDTF">2018-11-01T12:31:00Z</dcterms:created>
  <dcterms:modified xsi:type="dcterms:W3CDTF">2018-11-08T03:03:00Z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