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9A92" w14:textId="77777777" w:rsidR="00DB308D" w:rsidRPr="00611D14" w:rsidRDefault="00DB308D" w:rsidP="004C2111">
      <w:pPr>
        <w:pStyle w:val="Reference"/>
        <w:rPr>
          <w:color w:val="auto"/>
        </w:rPr>
      </w:pPr>
    </w:p>
    <w:p w14:paraId="482AAC34" w14:textId="77777777" w:rsidR="00DD1E47" w:rsidRPr="008C3BAE" w:rsidRDefault="00DD1E47" w:rsidP="006771E8">
      <w:pPr>
        <w:pStyle w:val="BodyText"/>
      </w:pPr>
    </w:p>
    <w:p w14:paraId="281D2693" w14:textId="77777777" w:rsidR="00D15EA5" w:rsidRPr="008C3BAE" w:rsidRDefault="006F1B19" w:rsidP="00D15EA5">
      <w:pPr>
        <w:pStyle w:val="BodyText"/>
      </w:pPr>
      <w:r w:rsidRPr="008C3BAE">
        <w:br w:type="textWrapping" w:clear="all"/>
      </w:r>
    </w:p>
    <w:p w14:paraId="015DAD86" w14:textId="77777777" w:rsidR="00D15EA5" w:rsidRPr="008C3BAE" w:rsidRDefault="00D15EA5" w:rsidP="00D15EA5">
      <w:pPr>
        <w:pStyle w:val="BodyText"/>
      </w:pPr>
    </w:p>
    <w:p w14:paraId="01D6922D" w14:textId="76619C65" w:rsidR="00D15EA5" w:rsidRDefault="00D15EA5" w:rsidP="00D15EA5">
      <w:pPr>
        <w:pStyle w:val="BodyText"/>
        <w:rPr>
          <w:rFonts w:cstheme="minorBidi"/>
          <w:lang w:bidi="th-TH"/>
        </w:rPr>
      </w:pPr>
    </w:p>
    <w:p w14:paraId="19B9CFCC" w14:textId="14A89969" w:rsidR="0046621A" w:rsidRDefault="0046621A" w:rsidP="00D15EA5">
      <w:pPr>
        <w:pStyle w:val="BodyText"/>
        <w:rPr>
          <w:rFonts w:cstheme="minorBidi"/>
          <w:lang w:bidi="th-TH"/>
        </w:rPr>
      </w:pPr>
    </w:p>
    <w:p w14:paraId="055955F0" w14:textId="14041F73" w:rsidR="00250893" w:rsidRPr="00A3793E" w:rsidRDefault="005D5BEA" w:rsidP="00865EAC">
      <w:pPr>
        <w:spacing w:after="0" w:line="360" w:lineRule="auto"/>
        <w:jc w:val="thaiDistribute"/>
        <w:rPr>
          <w:rFonts w:ascii="Arial" w:hAnsi="Arial"/>
          <w:b/>
          <w:bCs/>
          <w:sz w:val="19"/>
          <w:szCs w:val="19"/>
        </w:rPr>
      </w:pPr>
      <w:r w:rsidRPr="00A3793E">
        <w:rPr>
          <w:rFonts w:ascii="Arial" w:hAnsi="Arial"/>
          <w:b/>
          <w:bCs/>
          <w:sz w:val="19"/>
          <w:szCs w:val="19"/>
        </w:rPr>
        <w:t xml:space="preserve">To the </w:t>
      </w:r>
      <w:r w:rsidR="00F75B6E" w:rsidRPr="00A3793E">
        <w:rPr>
          <w:rFonts w:ascii="Arial" w:hAnsi="Arial"/>
          <w:b/>
          <w:bCs/>
          <w:sz w:val="19"/>
          <w:szCs w:val="19"/>
          <w:lang w:val="en-US"/>
        </w:rPr>
        <w:t>Board of Director</w:t>
      </w:r>
      <w:r w:rsidR="0046621A" w:rsidRPr="00A3793E">
        <w:rPr>
          <w:rFonts w:ascii="Arial" w:hAnsi="Arial"/>
          <w:b/>
          <w:bCs/>
          <w:sz w:val="19"/>
          <w:szCs w:val="19"/>
          <w:lang w:val="en-US"/>
        </w:rPr>
        <w:t>s</w:t>
      </w:r>
      <w:r w:rsidR="00F75B6E" w:rsidRPr="00A3793E">
        <w:rPr>
          <w:rFonts w:ascii="Arial" w:hAnsi="Arial"/>
          <w:b/>
          <w:bCs/>
          <w:sz w:val="19"/>
          <w:szCs w:val="19"/>
          <w:lang w:val="en-US"/>
        </w:rPr>
        <w:t xml:space="preserve"> and the </w:t>
      </w:r>
      <w:r w:rsidRPr="00A3793E">
        <w:rPr>
          <w:rFonts w:ascii="Arial" w:hAnsi="Arial"/>
          <w:b/>
          <w:bCs/>
          <w:sz w:val="19"/>
          <w:szCs w:val="19"/>
        </w:rPr>
        <w:t xml:space="preserve">shareholders of Italian-Thai Development </w:t>
      </w:r>
    </w:p>
    <w:p w14:paraId="1FB26712" w14:textId="2C526554" w:rsidR="005D5BEA" w:rsidRPr="00A3793E" w:rsidRDefault="0046621A" w:rsidP="00865EAC">
      <w:pPr>
        <w:spacing w:after="0" w:line="360" w:lineRule="auto"/>
        <w:jc w:val="thaiDistribute"/>
        <w:rPr>
          <w:rFonts w:ascii="Arial" w:hAnsi="Arial"/>
          <w:b/>
          <w:bCs/>
          <w:sz w:val="19"/>
          <w:szCs w:val="19"/>
        </w:rPr>
      </w:pPr>
      <w:r w:rsidRPr="00A3793E">
        <w:rPr>
          <w:rFonts w:ascii="Arial" w:hAnsi="Arial"/>
          <w:b/>
          <w:bCs/>
          <w:sz w:val="19"/>
          <w:szCs w:val="19"/>
        </w:rPr>
        <w:t xml:space="preserve">      </w:t>
      </w:r>
      <w:r w:rsidR="005D5BEA" w:rsidRPr="00A3793E">
        <w:rPr>
          <w:rFonts w:ascii="Arial" w:hAnsi="Arial"/>
          <w:b/>
          <w:bCs/>
          <w:sz w:val="19"/>
          <w:szCs w:val="19"/>
        </w:rPr>
        <w:t>Public Company Limited</w:t>
      </w:r>
    </w:p>
    <w:p w14:paraId="1A28EEA6" w14:textId="77777777" w:rsidR="006932D7" w:rsidRPr="00A3793E" w:rsidRDefault="006932D7" w:rsidP="00865EAC">
      <w:pPr>
        <w:spacing w:after="0" w:line="360" w:lineRule="auto"/>
        <w:jc w:val="both"/>
        <w:rPr>
          <w:rFonts w:ascii="Arial" w:hAnsi="Arial"/>
          <w:sz w:val="19"/>
          <w:szCs w:val="19"/>
          <w:rtl/>
          <w:cs/>
        </w:rPr>
      </w:pPr>
    </w:p>
    <w:p w14:paraId="0973C4C9" w14:textId="26E2242E" w:rsidR="0046621A" w:rsidRPr="00A3793E" w:rsidRDefault="005D5BEA" w:rsidP="00886A25">
      <w:pPr>
        <w:pStyle w:val="BodyText"/>
        <w:spacing w:after="0" w:line="360" w:lineRule="auto"/>
        <w:jc w:val="thaiDistribute"/>
        <w:rPr>
          <w:rFonts w:ascii="Arial" w:hAnsi="Arial"/>
          <w:sz w:val="19"/>
          <w:szCs w:val="19"/>
        </w:rPr>
      </w:pPr>
      <w:r w:rsidRPr="00A3793E">
        <w:rPr>
          <w:rFonts w:ascii="Arial" w:hAnsi="Arial"/>
          <w:sz w:val="19"/>
          <w:szCs w:val="19"/>
        </w:rPr>
        <w:t xml:space="preserve">I have reviewed the accompanying consolidated statement of financial position as at </w:t>
      </w:r>
      <w:r w:rsidR="00251AB1" w:rsidRPr="00A3793E">
        <w:rPr>
          <w:rFonts w:ascii="Arial" w:hAnsi="Arial"/>
          <w:sz w:val="19"/>
          <w:szCs w:val="19"/>
        </w:rPr>
        <w:t>3</w:t>
      </w:r>
      <w:r w:rsidR="0046621A" w:rsidRPr="00A3793E">
        <w:rPr>
          <w:rFonts w:ascii="Arial" w:hAnsi="Arial"/>
          <w:sz w:val="19"/>
          <w:szCs w:val="19"/>
        </w:rPr>
        <w:t xml:space="preserve">0 </w:t>
      </w:r>
      <w:r w:rsidR="00BA7E34" w:rsidRPr="00A3793E">
        <w:rPr>
          <w:rFonts w:ascii="Arial" w:hAnsi="Arial"/>
          <w:sz w:val="19"/>
          <w:szCs w:val="19"/>
        </w:rPr>
        <w:t>September</w:t>
      </w:r>
      <w:r w:rsidR="00251AB1" w:rsidRPr="00A3793E">
        <w:rPr>
          <w:rFonts w:ascii="Arial" w:hAnsi="Arial"/>
          <w:sz w:val="19"/>
          <w:szCs w:val="19"/>
        </w:rPr>
        <w:t xml:space="preserve"> 2018</w:t>
      </w:r>
      <w:r w:rsidRPr="00A3793E">
        <w:rPr>
          <w:rFonts w:ascii="Arial" w:hAnsi="Arial"/>
          <w:sz w:val="19"/>
          <w:szCs w:val="19"/>
        </w:rPr>
        <w:t xml:space="preserve">, </w:t>
      </w:r>
      <w:r w:rsidR="0046621A" w:rsidRPr="00A3793E">
        <w:rPr>
          <w:rFonts w:ascii="Arial" w:hAnsi="Arial"/>
          <w:sz w:val="19"/>
          <w:szCs w:val="19"/>
        </w:rPr>
        <w:t xml:space="preserve">and </w:t>
      </w:r>
      <w:r w:rsidRPr="00A3793E">
        <w:rPr>
          <w:rFonts w:ascii="Arial" w:hAnsi="Arial"/>
          <w:sz w:val="19"/>
          <w:szCs w:val="19"/>
        </w:rPr>
        <w:t>the related consolidated statements of profit or loss and other comprehensive income</w:t>
      </w:r>
      <w:r w:rsidR="00F63801" w:rsidRPr="00A3793E">
        <w:rPr>
          <w:rFonts w:ascii="Arial" w:hAnsi="Arial"/>
          <w:sz w:val="19"/>
          <w:szCs w:val="19"/>
        </w:rPr>
        <w:t xml:space="preserve"> </w:t>
      </w:r>
      <w:r w:rsidRPr="00A3793E">
        <w:rPr>
          <w:rFonts w:ascii="Arial" w:hAnsi="Arial"/>
          <w:sz w:val="19"/>
          <w:szCs w:val="19"/>
        </w:rPr>
        <w:t xml:space="preserve">for the </w:t>
      </w:r>
      <w:r w:rsidR="00F75B6E" w:rsidRPr="00A3793E">
        <w:rPr>
          <w:rFonts w:ascii="Arial" w:hAnsi="Arial"/>
          <w:sz w:val="19"/>
          <w:szCs w:val="19"/>
        </w:rPr>
        <w:t>t</w:t>
      </w:r>
      <w:r w:rsidR="00251AB1" w:rsidRPr="00A3793E">
        <w:rPr>
          <w:rFonts w:ascii="Arial" w:hAnsi="Arial"/>
          <w:sz w:val="19"/>
          <w:szCs w:val="19"/>
        </w:rPr>
        <w:t>hree</w:t>
      </w:r>
      <w:r w:rsidRPr="00A3793E">
        <w:rPr>
          <w:rFonts w:ascii="Arial" w:hAnsi="Arial"/>
          <w:sz w:val="19"/>
          <w:szCs w:val="19"/>
        </w:rPr>
        <w:t>-month</w:t>
      </w:r>
      <w:r w:rsidR="0046621A" w:rsidRPr="00A3793E">
        <w:rPr>
          <w:rFonts w:ascii="Arial" w:hAnsi="Arial"/>
          <w:sz w:val="19"/>
          <w:szCs w:val="19"/>
        </w:rPr>
        <w:t xml:space="preserve"> and </w:t>
      </w:r>
      <w:r w:rsidR="00BA7E34" w:rsidRPr="00A3793E">
        <w:rPr>
          <w:rFonts w:ascii="Arial" w:hAnsi="Arial"/>
          <w:sz w:val="19"/>
          <w:szCs w:val="19"/>
        </w:rPr>
        <w:t>nine</w:t>
      </w:r>
      <w:r w:rsidR="0046621A" w:rsidRPr="00A3793E">
        <w:rPr>
          <w:rFonts w:ascii="Arial" w:hAnsi="Arial"/>
          <w:sz w:val="19"/>
          <w:szCs w:val="19"/>
        </w:rPr>
        <w:t xml:space="preserve">-month </w:t>
      </w:r>
      <w:r w:rsidRPr="00A3793E">
        <w:rPr>
          <w:rFonts w:ascii="Arial" w:hAnsi="Arial"/>
          <w:sz w:val="19"/>
          <w:szCs w:val="19"/>
        </w:rPr>
        <w:t>period</w:t>
      </w:r>
      <w:r w:rsidR="0046621A" w:rsidRPr="00A3793E">
        <w:rPr>
          <w:rFonts w:ascii="Arial" w:hAnsi="Arial"/>
          <w:sz w:val="19"/>
          <w:szCs w:val="19"/>
        </w:rPr>
        <w:t>s</w:t>
      </w:r>
      <w:r w:rsidRPr="00A3793E">
        <w:rPr>
          <w:rFonts w:ascii="Arial" w:hAnsi="Arial"/>
          <w:sz w:val="19"/>
          <w:szCs w:val="19"/>
        </w:rPr>
        <w:t xml:space="preserve"> ended </w:t>
      </w:r>
      <w:r w:rsidR="0046621A" w:rsidRPr="00A3793E">
        <w:rPr>
          <w:rFonts w:ascii="Arial" w:hAnsi="Arial"/>
          <w:sz w:val="19"/>
          <w:szCs w:val="19"/>
        </w:rPr>
        <w:t xml:space="preserve">30 </w:t>
      </w:r>
      <w:r w:rsidR="00BA7E34" w:rsidRPr="00A3793E">
        <w:rPr>
          <w:rFonts w:ascii="Arial" w:hAnsi="Arial"/>
          <w:sz w:val="19"/>
          <w:szCs w:val="19"/>
        </w:rPr>
        <w:t>September</w:t>
      </w:r>
      <w:r w:rsidR="00251AB1" w:rsidRPr="00A3793E">
        <w:rPr>
          <w:rFonts w:ascii="Arial" w:hAnsi="Arial"/>
          <w:sz w:val="19"/>
          <w:szCs w:val="19"/>
        </w:rPr>
        <w:t xml:space="preserve"> 2018</w:t>
      </w:r>
      <w:r w:rsidRPr="00A3793E">
        <w:rPr>
          <w:rFonts w:ascii="Arial" w:hAnsi="Arial"/>
          <w:sz w:val="19"/>
          <w:szCs w:val="19"/>
        </w:rPr>
        <w:t xml:space="preserve">, </w:t>
      </w:r>
      <w:r w:rsidR="00F63801" w:rsidRPr="00A3793E">
        <w:rPr>
          <w:rFonts w:ascii="Arial" w:hAnsi="Arial"/>
          <w:sz w:val="19"/>
          <w:szCs w:val="19"/>
        </w:rPr>
        <w:t xml:space="preserve">the consolidated statements of changes in shareholders’ equity and cash flows for the </w:t>
      </w:r>
      <w:r w:rsidR="00BA7E34" w:rsidRPr="00A3793E">
        <w:rPr>
          <w:rFonts w:ascii="Arial" w:hAnsi="Arial"/>
          <w:sz w:val="19"/>
          <w:szCs w:val="19"/>
        </w:rPr>
        <w:t>nine</w:t>
      </w:r>
      <w:r w:rsidR="00F63801" w:rsidRPr="00A3793E">
        <w:rPr>
          <w:rFonts w:ascii="Arial" w:hAnsi="Arial"/>
          <w:sz w:val="19"/>
          <w:szCs w:val="19"/>
        </w:rPr>
        <w:t xml:space="preserve">-month period ended 30 </w:t>
      </w:r>
      <w:r w:rsidR="00BA7E34" w:rsidRPr="00A3793E">
        <w:rPr>
          <w:rFonts w:ascii="Arial" w:hAnsi="Arial"/>
          <w:sz w:val="19"/>
          <w:szCs w:val="19"/>
        </w:rPr>
        <w:t>September</w:t>
      </w:r>
      <w:r w:rsidR="00F63801" w:rsidRPr="00A3793E">
        <w:rPr>
          <w:rFonts w:ascii="Arial" w:hAnsi="Arial"/>
          <w:sz w:val="19"/>
          <w:szCs w:val="19"/>
        </w:rPr>
        <w:t xml:space="preserve"> 2018, </w:t>
      </w:r>
      <w:r w:rsidRPr="00A3793E">
        <w:rPr>
          <w:rFonts w:ascii="Arial" w:hAnsi="Arial"/>
          <w:sz w:val="19"/>
          <w:szCs w:val="19"/>
        </w:rPr>
        <w:t xml:space="preserve">and condensed notes to </w:t>
      </w:r>
      <w:r w:rsidR="00F63801" w:rsidRPr="00A3793E">
        <w:rPr>
          <w:rFonts w:ascii="Arial" w:hAnsi="Arial"/>
          <w:sz w:val="19"/>
          <w:szCs w:val="19"/>
        </w:rPr>
        <w:t xml:space="preserve">the </w:t>
      </w:r>
      <w:r w:rsidRPr="00A3793E">
        <w:rPr>
          <w:rFonts w:ascii="Arial" w:hAnsi="Arial"/>
          <w:sz w:val="19"/>
          <w:szCs w:val="19"/>
        </w:rPr>
        <w:t xml:space="preserve">interim financial statements of Italian-Thai Development Public Company Limited and its subsidiaries. I have also reviewed </w:t>
      </w:r>
      <w:r w:rsidR="00E24CDB" w:rsidRPr="00A3793E">
        <w:rPr>
          <w:rFonts w:ascii="Arial" w:hAnsi="Arial"/>
          <w:sz w:val="19"/>
          <w:szCs w:val="19"/>
        </w:rPr>
        <w:t xml:space="preserve">the </w:t>
      </w:r>
      <w:r w:rsidR="00F63801" w:rsidRPr="00A3793E">
        <w:rPr>
          <w:rFonts w:ascii="Arial" w:hAnsi="Arial"/>
          <w:sz w:val="19"/>
          <w:szCs w:val="19"/>
        </w:rPr>
        <w:t xml:space="preserve">accompanying </w:t>
      </w:r>
      <w:r w:rsidRPr="00A3793E">
        <w:rPr>
          <w:rFonts w:ascii="Arial" w:hAnsi="Arial"/>
          <w:sz w:val="19"/>
          <w:szCs w:val="19"/>
        </w:rPr>
        <w:t xml:space="preserve">separate statement of financial position as at </w:t>
      </w:r>
      <w:r w:rsidR="0046621A" w:rsidRPr="00A3793E">
        <w:rPr>
          <w:rFonts w:ascii="Arial" w:hAnsi="Arial"/>
          <w:sz w:val="19"/>
          <w:szCs w:val="19"/>
        </w:rPr>
        <w:t xml:space="preserve">30 </w:t>
      </w:r>
      <w:r w:rsidR="00BA7E34" w:rsidRPr="00A3793E">
        <w:rPr>
          <w:rFonts w:ascii="Arial" w:hAnsi="Arial"/>
          <w:sz w:val="19"/>
          <w:szCs w:val="19"/>
        </w:rPr>
        <w:t>September</w:t>
      </w:r>
      <w:r w:rsidR="0046621A" w:rsidRPr="00A3793E" w:rsidDel="0046621A">
        <w:rPr>
          <w:rFonts w:ascii="Arial" w:hAnsi="Arial"/>
          <w:sz w:val="19"/>
          <w:szCs w:val="19"/>
        </w:rPr>
        <w:t xml:space="preserve"> </w:t>
      </w:r>
      <w:r w:rsidR="00251AB1" w:rsidRPr="00A3793E">
        <w:rPr>
          <w:rFonts w:ascii="Arial" w:hAnsi="Arial"/>
          <w:sz w:val="19"/>
          <w:szCs w:val="19"/>
        </w:rPr>
        <w:t>2018</w:t>
      </w:r>
      <w:r w:rsidRPr="00A3793E">
        <w:rPr>
          <w:rFonts w:ascii="Arial" w:hAnsi="Arial"/>
          <w:sz w:val="19"/>
          <w:szCs w:val="19"/>
        </w:rPr>
        <w:t xml:space="preserve">, </w:t>
      </w:r>
      <w:r w:rsidR="0046621A" w:rsidRPr="00A3793E">
        <w:rPr>
          <w:rFonts w:ascii="Arial" w:hAnsi="Arial"/>
          <w:sz w:val="19"/>
          <w:szCs w:val="19"/>
        </w:rPr>
        <w:t xml:space="preserve">and </w:t>
      </w:r>
      <w:r w:rsidRPr="00A3793E">
        <w:rPr>
          <w:rFonts w:ascii="Arial" w:hAnsi="Arial"/>
          <w:sz w:val="19"/>
          <w:szCs w:val="19"/>
        </w:rPr>
        <w:t>the related separate statements of profit or loss and other comprehensive income</w:t>
      </w:r>
      <w:r w:rsidR="00F63801" w:rsidRPr="00A3793E">
        <w:rPr>
          <w:rFonts w:ascii="Arial" w:hAnsi="Arial"/>
          <w:sz w:val="19"/>
          <w:szCs w:val="19"/>
        </w:rPr>
        <w:t xml:space="preserve"> for the three-month and </w:t>
      </w:r>
      <w:r w:rsidR="00BA7E34" w:rsidRPr="00A3793E">
        <w:rPr>
          <w:rFonts w:ascii="Arial" w:hAnsi="Arial"/>
          <w:sz w:val="19"/>
          <w:szCs w:val="19"/>
        </w:rPr>
        <w:t>nine</w:t>
      </w:r>
      <w:r w:rsidR="00F63801" w:rsidRPr="00A3793E">
        <w:rPr>
          <w:rFonts w:ascii="Arial" w:hAnsi="Arial"/>
          <w:sz w:val="19"/>
          <w:szCs w:val="19"/>
        </w:rPr>
        <w:t xml:space="preserve">-month periods ended 30 </w:t>
      </w:r>
      <w:r w:rsidR="00BA7E34" w:rsidRPr="00A3793E">
        <w:rPr>
          <w:rFonts w:ascii="Arial" w:hAnsi="Arial"/>
          <w:sz w:val="19"/>
          <w:szCs w:val="19"/>
        </w:rPr>
        <w:t>September</w:t>
      </w:r>
      <w:r w:rsidR="00F63801" w:rsidRPr="00A3793E">
        <w:rPr>
          <w:rFonts w:ascii="Arial" w:hAnsi="Arial"/>
          <w:sz w:val="19"/>
          <w:szCs w:val="19"/>
        </w:rPr>
        <w:t xml:space="preserve"> 2018</w:t>
      </w:r>
      <w:r w:rsidRPr="00A3793E">
        <w:rPr>
          <w:rFonts w:ascii="Arial" w:hAnsi="Arial"/>
          <w:sz w:val="19"/>
          <w:szCs w:val="19"/>
        </w:rPr>
        <w:t xml:space="preserve">, </w:t>
      </w:r>
      <w:r w:rsidR="00251AB1" w:rsidRPr="00A3793E">
        <w:rPr>
          <w:rFonts w:ascii="Arial" w:hAnsi="Arial"/>
          <w:sz w:val="19"/>
          <w:szCs w:val="19"/>
        </w:rPr>
        <w:t xml:space="preserve">the </w:t>
      </w:r>
      <w:r w:rsidR="00F63801" w:rsidRPr="00A3793E">
        <w:rPr>
          <w:rFonts w:ascii="Arial" w:hAnsi="Arial"/>
          <w:sz w:val="19"/>
          <w:szCs w:val="19"/>
        </w:rPr>
        <w:t xml:space="preserve">separate </w:t>
      </w:r>
      <w:r w:rsidR="00016E44" w:rsidRPr="00A3793E">
        <w:rPr>
          <w:rFonts w:ascii="Arial" w:hAnsi="Arial"/>
          <w:sz w:val="19"/>
          <w:szCs w:val="19"/>
        </w:rPr>
        <w:t xml:space="preserve">statements of </w:t>
      </w:r>
      <w:r w:rsidRPr="00A3793E">
        <w:rPr>
          <w:rFonts w:ascii="Arial" w:hAnsi="Arial"/>
          <w:sz w:val="19"/>
          <w:szCs w:val="19"/>
        </w:rPr>
        <w:t xml:space="preserve">changes in shareholders’ equity and cash flows for the </w:t>
      </w:r>
      <w:r w:rsidR="00BA7E34" w:rsidRPr="00A3793E">
        <w:rPr>
          <w:rFonts w:ascii="Arial" w:hAnsi="Arial"/>
          <w:sz w:val="19"/>
          <w:szCs w:val="19"/>
        </w:rPr>
        <w:t>nine</w:t>
      </w:r>
      <w:r w:rsidR="0046621A" w:rsidRPr="00A3793E">
        <w:rPr>
          <w:rFonts w:ascii="Arial" w:hAnsi="Arial"/>
          <w:sz w:val="19"/>
          <w:szCs w:val="19"/>
        </w:rPr>
        <w:t xml:space="preserve">-month </w:t>
      </w:r>
      <w:r w:rsidRPr="00A3793E">
        <w:rPr>
          <w:rFonts w:ascii="Arial" w:hAnsi="Arial"/>
          <w:sz w:val="19"/>
          <w:szCs w:val="19"/>
        </w:rPr>
        <w:t xml:space="preserve">period ended </w:t>
      </w:r>
      <w:r w:rsidR="0046621A" w:rsidRPr="00A3793E">
        <w:rPr>
          <w:rFonts w:ascii="Arial" w:hAnsi="Arial"/>
          <w:sz w:val="19"/>
          <w:szCs w:val="19"/>
        </w:rPr>
        <w:t xml:space="preserve">30 </w:t>
      </w:r>
      <w:r w:rsidR="00BA7E34" w:rsidRPr="00A3793E">
        <w:rPr>
          <w:rFonts w:ascii="Arial" w:hAnsi="Arial"/>
          <w:sz w:val="19"/>
          <w:szCs w:val="19"/>
        </w:rPr>
        <w:t>September</w:t>
      </w:r>
      <w:r w:rsidR="0046621A" w:rsidRPr="00A3793E" w:rsidDel="0046621A">
        <w:rPr>
          <w:rFonts w:ascii="Arial" w:hAnsi="Arial"/>
          <w:sz w:val="19"/>
          <w:szCs w:val="19"/>
        </w:rPr>
        <w:t xml:space="preserve"> </w:t>
      </w:r>
      <w:r w:rsidR="00251AB1" w:rsidRPr="00A3793E">
        <w:rPr>
          <w:rFonts w:ascii="Arial" w:hAnsi="Arial"/>
          <w:sz w:val="19"/>
          <w:szCs w:val="19"/>
        </w:rPr>
        <w:t>2018</w:t>
      </w:r>
      <w:r w:rsidRPr="00A3793E">
        <w:rPr>
          <w:rFonts w:ascii="Arial" w:hAnsi="Arial"/>
          <w:sz w:val="19"/>
          <w:szCs w:val="19"/>
        </w:rPr>
        <w:t xml:space="preserve">, and condensed notes to the interim financial statements of Italian-Thai Development Public Company Limited. </w:t>
      </w:r>
      <w:r w:rsidR="00F63801" w:rsidRPr="00A3793E">
        <w:rPr>
          <w:rFonts w:ascii="Arial" w:hAnsi="Arial"/>
          <w:sz w:val="19"/>
          <w:szCs w:val="19"/>
        </w:rPr>
        <w:t xml:space="preserve">Management is responsible for the preparation and presentation of this interim financial information in accordance with Thai Accounting Standard </w:t>
      </w:r>
      <w:r w:rsidR="00BA7E34" w:rsidRPr="00A3793E">
        <w:rPr>
          <w:rFonts w:ascii="Arial" w:hAnsi="Arial"/>
          <w:sz w:val="19"/>
          <w:szCs w:val="19"/>
        </w:rPr>
        <w:t xml:space="preserve">         </w:t>
      </w:r>
      <w:r w:rsidR="00F63801" w:rsidRPr="00A3793E">
        <w:rPr>
          <w:rFonts w:ascii="Arial" w:hAnsi="Arial"/>
          <w:sz w:val="19"/>
          <w:szCs w:val="19"/>
        </w:rPr>
        <w:t>No. 34, “Interim financial reporting”. My responsibility is to express a conclusion on this interim financial information based on my review.</w:t>
      </w:r>
    </w:p>
    <w:p w14:paraId="6282BC79" w14:textId="77777777" w:rsidR="006932D7" w:rsidRPr="00A3793E" w:rsidRDefault="006932D7" w:rsidP="00865EAC">
      <w:pPr>
        <w:spacing w:after="0" w:line="360" w:lineRule="auto"/>
        <w:jc w:val="thaiDistribute"/>
        <w:rPr>
          <w:rFonts w:ascii="Arial" w:hAnsi="Arial"/>
          <w:sz w:val="19"/>
          <w:szCs w:val="19"/>
        </w:rPr>
      </w:pPr>
    </w:p>
    <w:p w14:paraId="4C855C70" w14:textId="77777777" w:rsidR="005D5BEA" w:rsidRPr="00A3793E" w:rsidRDefault="005D5BEA" w:rsidP="00865EAC">
      <w:pPr>
        <w:spacing w:after="0" w:line="360" w:lineRule="auto"/>
        <w:jc w:val="thaiDistribute"/>
        <w:rPr>
          <w:rFonts w:ascii="Arial" w:hAnsi="Arial"/>
          <w:b/>
          <w:bCs/>
          <w:sz w:val="19"/>
          <w:szCs w:val="19"/>
        </w:rPr>
      </w:pPr>
      <w:r w:rsidRPr="00A3793E">
        <w:rPr>
          <w:rFonts w:ascii="Arial" w:hAnsi="Arial"/>
          <w:b/>
          <w:bCs/>
          <w:sz w:val="19"/>
          <w:szCs w:val="19"/>
        </w:rPr>
        <w:t>Scope of Review</w:t>
      </w:r>
    </w:p>
    <w:p w14:paraId="33381B31" w14:textId="77777777" w:rsidR="005D5BEA" w:rsidRPr="00A3793E" w:rsidRDefault="005D5BEA" w:rsidP="00865EAC">
      <w:pPr>
        <w:spacing w:after="0" w:line="360" w:lineRule="auto"/>
        <w:jc w:val="thaiDistribute"/>
        <w:rPr>
          <w:rFonts w:ascii="Arial" w:hAnsi="Arial"/>
          <w:sz w:val="19"/>
          <w:szCs w:val="19"/>
        </w:rPr>
      </w:pPr>
    </w:p>
    <w:p w14:paraId="0A77ECDD" w14:textId="3728174B" w:rsidR="005D5BEA" w:rsidRDefault="00F63801" w:rsidP="00865EAC">
      <w:pPr>
        <w:spacing w:after="0" w:line="360" w:lineRule="auto"/>
        <w:jc w:val="thaiDistribute"/>
        <w:rPr>
          <w:rFonts w:ascii="Arial" w:hAnsi="Arial"/>
          <w:sz w:val="19"/>
          <w:szCs w:val="19"/>
        </w:rPr>
      </w:pPr>
      <w:r w:rsidRPr="00A3793E">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812588A" w14:textId="6325D0E2" w:rsidR="00377590" w:rsidRDefault="00377590" w:rsidP="00865EAC">
      <w:pPr>
        <w:spacing w:after="0" w:line="360" w:lineRule="auto"/>
        <w:jc w:val="thaiDistribute"/>
        <w:rPr>
          <w:rFonts w:ascii="Arial" w:hAnsi="Arial"/>
          <w:sz w:val="19"/>
          <w:szCs w:val="19"/>
        </w:rPr>
      </w:pPr>
    </w:p>
    <w:p w14:paraId="3CCB6BD6" w14:textId="62F4B347" w:rsidR="00377590" w:rsidRDefault="00377590" w:rsidP="00865EAC">
      <w:pPr>
        <w:spacing w:after="0" w:line="360" w:lineRule="auto"/>
        <w:jc w:val="thaiDistribute"/>
        <w:rPr>
          <w:rFonts w:ascii="Arial" w:hAnsi="Arial"/>
          <w:sz w:val="19"/>
          <w:szCs w:val="19"/>
        </w:rPr>
      </w:pPr>
    </w:p>
    <w:p w14:paraId="608E9005" w14:textId="5837F8DD" w:rsidR="00377590" w:rsidRDefault="00377590" w:rsidP="00865EAC">
      <w:pPr>
        <w:spacing w:after="0" w:line="360" w:lineRule="auto"/>
        <w:jc w:val="thaiDistribute"/>
        <w:rPr>
          <w:rFonts w:ascii="Arial" w:hAnsi="Arial"/>
          <w:sz w:val="19"/>
          <w:szCs w:val="19"/>
        </w:rPr>
      </w:pPr>
    </w:p>
    <w:p w14:paraId="76532972" w14:textId="77777777" w:rsidR="00377590" w:rsidRPr="00A3793E" w:rsidRDefault="00377590" w:rsidP="00865EAC">
      <w:pPr>
        <w:spacing w:after="0" w:line="360" w:lineRule="auto"/>
        <w:jc w:val="thaiDistribute"/>
        <w:rPr>
          <w:rFonts w:ascii="Arial" w:hAnsi="Arial"/>
          <w:sz w:val="19"/>
          <w:szCs w:val="19"/>
        </w:rPr>
      </w:pPr>
    </w:p>
    <w:p w14:paraId="6530B72C" w14:textId="0FF7FA7C" w:rsidR="00865EAC" w:rsidRPr="00A3793E" w:rsidRDefault="00865EAC" w:rsidP="00865EAC">
      <w:pPr>
        <w:overflowPunct w:val="0"/>
        <w:autoSpaceDE w:val="0"/>
        <w:autoSpaceDN w:val="0"/>
        <w:adjustRightInd w:val="0"/>
        <w:spacing w:after="0" w:line="360" w:lineRule="auto"/>
        <w:ind w:right="-43"/>
        <w:jc w:val="thaiDistribute"/>
        <w:textAlignment w:val="baseline"/>
        <w:rPr>
          <w:rFonts w:ascii="Arial" w:hAnsi="Arial"/>
          <w:sz w:val="19"/>
          <w:szCs w:val="19"/>
        </w:rPr>
      </w:pPr>
      <w:r w:rsidRPr="00A3793E">
        <w:rPr>
          <w:rFonts w:ascii="Arial" w:hAnsi="Arial"/>
          <w:b/>
          <w:bCs/>
          <w:sz w:val="19"/>
          <w:szCs w:val="19"/>
        </w:rPr>
        <w:lastRenderedPageBreak/>
        <w:t>Basis for</w:t>
      </w:r>
      <w:r w:rsidR="001A7DB1">
        <w:rPr>
          <w:rFonts w:ascii="Arial" w:hAnsi="Arial"/>
          <w:b/>
          <w:bCs/>
          <w:sz w:val="19"/>
          <w:szCs w:val="19"/>
        </w:rPr>
        <w:t xml:space="preserve"> </w:t>
      </w:r>
      <w:r w:rsidRPr="00A3793E">
        <w:rPr>
          <w:rFonts w:ascii="Arial" w:hAnsi="Arial"/>
          <w:b/>
          <w:bCs/>
          <w:sz w:val="19"/>
          <w:szCs w:val="19"/>
        </w:rPr>
        <w:t xml:space="preserve">Qualified </w:t>
      </w:r>
      <w:r w:rsidR="00931A90" w:rsidRPr="00A3793E">
        <w:rPr>
          <w:rFonts w:ascii="Arial" w:hAnsi="Arial"/>
          <w:b/>
          <w:bCs/>
          <w:sz w:val="19"/>
          <w:szCs w:val="19"/>
        </w:rPr>
        <w:t>Conclusion</w:t>
      </w:r>
    </w:p>
    <w:p w14:paraId="6BD08328" w14:textId="77777777" w:rsidR="00865EAC" w:rsidRPr="00A3793E" w:rsidRDefault="00865EAC" w:rsidP="00865EAC">
      <w:pPr>
        <w:spacing w:after="0" w:line="360" w:lineRule="auto"/>
        <w:jc w:val="thaiDistribute"/>
        <w:rPr>
          <w:rFonts w:ascii="Arial" w:hAnsi="Arial"/>
          <w:sz w:val="19"/>
          <w:szCs w:val="19"/>
        </w:rPr>
      </w:pPr>
    </w:p>
    <w:p w14:paraId="78EF4377" w14:textId="11870476" w:rsidR="001A7DB1" w:rsidRDefault="001A7DB1" w:rsidP="001A7DB1">
      <w:pPr>
        <w:pStyle w:val="ListParagraph"/>
        <w:numPr>
          <w:ilvl w:val="0"/>
          <w:numId w:val="38"/>
        </w:numPr>
        <w:tabs>
          <w:tab w:val="left" w:pos="450"/>
        </w:tabs>
        <w:spacing w:after="0" w:line="360" w:lineRule="auto"/>
        <w:jc w:val="thaiDistribute"/>
        <w:rPr>
          <w:rFonts w:ascii="Arial" w:hAnsi="Arial"/>
          <w:sz w:val="19"/>
          <w:szCs w:val="19"/>
        </w:rPr>
      </w:pPr>
      <w:r>
        <w:rPr>
          <w:rFonts w:ascii="Arial" w:hAnsi="Arial"/>
          <w:sz w:val="19"/>
          <w:szCs w:val="19"/>
        </w:rPr>
        <w:t>A</w:t>
      </w:r>
      <w:r w:rsidR="00865EAC" w:rsidRPr="001A7DB1">
        <w:rPr>
          <w:rFonts w:ascii="Arial" w:hAnsi="Arial"/>
          <w:sz w:val="19"/>
          <w:szCs w:val="19"/>
        </w:rPr>
        <w:t xml:space="preserve">s discussed in Note </w:t>
      </w:r>
      <w:r w:rsidR="00F41A09" w:rsidRPr="001A7DB1">
        <w:rPr>
          <w:rFonts w:ascii="Arial" w:hAnsi="Arial" w:cs="Browallia New"/>
          <w:sz w:val="19"/>
          <w:szCs w:val="24"/>
          <w:lang w:val="en-US" w:bidi="th-TH"/>
        </w:rPr>
        <w:t>6</w:t>
      </w:r>
      <w:r w:rsidR="00865EAC" w:rsidRPr="001A7DB1">
        <w:rPr>
          <w:rFonts w:ascii="Arial" w:hAnsi="Arial"/>
          <w:sz w:val="19"/>
          <w:szCs w:val="19"/>
        </w:rPr>
        <w:t xml:space="preserve"> to the </w:t>
      </w:r>
      <w:r w:rsidR="00915F9E" w:rsidRPr="001A7DB1">
        <w:rPr>
          <w:rFonts w:ascii="Arial" w:hAnsi="Arial"/>
          <w:sz w:val="19"/>
          <w:szCs w:val="19"/>
        </w:rPr>
        <w:t xml:space="preserve">interim </w:t>
      </w:r>
      <w:r w:rsidR="00865EAC" w:rsidRPr="001A7DB1">
        <w:rPr>
          <w:rFonts w:ascii="Arial" w:hAnsi="Arial"/>
          <w:sz w:val="19"/>
          <w:szCs w:val="19"/>
        </w:rPr>
        <w:t>fin</w:t>
      </w:r>
      <w:r w:rsidR="002B1773" w:rsidRPr="001A7DB1">
        <w:rPr>
          <w:rFonts w:ascii="Arial" w:hAnsi="Arial"/>
          <w:sz w:val="19"/>
          <w:szCs w:val="19"/>
        </w:rPr>
        <w:t xml:space="preserve">ancial statements, as at </w:t>
      </w:r>
      <w:r w:rsidR="006A456A" w:rsidRPr="001A7DB1">
        <w:rPr>
          <w:rFonts w:ascii="Arial" w:hAnsi="Arial"/>
          <w:sz w:val="19"/>
          <w:szCs w:val="19"/>
        </w:rPr>
        <w:t>3</w:t>
      </w:r>
      <w:r w:rsidR="0046621A" w:rsidRPr="001A7DB1">
        <w:rPr>
          <w:rFonts w:ascii="Arial" w:hAnsi="Arial"/>
          <w:sz w:val="19"/>
          <w:szCs w:val="19"/>
        </w:rPr>
        <w:t xml:space="preserve">0 </w:t>
      </w:r>
      <w:r w:rsidR="00BA7E34" w:rsidRPr="001A7DB1">
        <w:rPr>
          <w:rFonts w:ascii="Arial" w:hAnsi="Arial"/>
          <w:sz w:val="19"/>
          <w:szCs w:val="19"/>
        </w:rPr>
        <w:t>September</w:t>
      </w:r>
      <w:r w:rsidR="006A456A" w:rsidRPr="001A7DB1">
        <w:rPr>
          <w:rFonts w:ascii="Arial" w:hAnsi="Arial"/>
          <w:sz w:val="19"/>
          <w:szCs w:val="19"/>
        </w:rPr>
        <w:t xml:space="preserve"> 2018</w:t>
      </w:r>
      <w:r w:rsidR="00865EAC" w:rsidRPr="001A7DB1">
        <w:rPr>
          <w:rFonts w:ascii="Arial" w:hAnsi="Arial"/>
          <w:sz w:val="19"/>
          <w:szCs w:val="19"/>
        </w:rPr>
        <w:t xml:space="preserve">, </w:t>
      </w:r>
      <w:r w:rsidR="006A456A" w:rsidRPr="001A7DB1">
        <w:rPr>
          <w:rFonts w:ascii="Arial" w:hAnsi="Arial"/>
          <w:sz w:val="19"/>
          <w:szCs w:val="19"/>
        </w:rPr>
        <w:t xml:space="preserve">the consolidated financial statements include trade accounts receivable of an overseas subsidiary totaling Baht </w:t>
      </w:r>
      <w:r w:rsidR="00F41A09" w:rsidRPr="001A7DB1">
        <w:rPr>
          <w:rFonts w:ascii="Arial" w:hAnsi="Arial"/>
          <w:sz w:val="19"/>
          <w:szCs w:val="19"/>
        </w:rPr>
        <w:t>272.04</w:t>
      </w:r>
      <w:r w:rsidR="006A456A" w:rsidRPr="001A7DB1">
        <w:rPr>
          <w:rFonts w:ascii="Arial" w:hAnsi="Arial"/>
          <w:sz w:val="19"/>
          <w:szCs w:val="19"/>
        </w:rPr>
        <w:t xml:space="preserve"> million </w:t>
      </w:r>
      <w:r w:rsidR="00F41A09" w:rsidRPr="001A7DB1">
        <w:rPr>
          <w:rFonts w:ascii="Arial" w:hAnsi="Arial"/>
          <w:sz w:val="19"/>
          <w:szCs w:val="19"/>
        </w:rPr>
        <w:t>(net allowance for doubtful account</w:t>
      </w:r>
      <w:r>
        <w:rPr>
          <w:rFonts w:ascii="Arial" w:hAnsi="Arial"/>
          <w:sz w:val="19"/>
          <w:szCs w:val="19"/>
        </w:rPr>
        <w:t xml:space="preserve"> of Baht 35.87 million</w:t>
      </w:r>
      <w:r w:rsidR="00F41A09" w:rsidRPr="001A7DB1">
        <w:rPr>
          <w:rFonts w:ascii="Arial" w:hAnsi="Arial"/>
          <w:sz w:val="19"/>
          <w:szCs w:val="19"/>
        </w:rPr>
        <w:t>)</w:t>
      </w:r>
      <w:r>
        <w:rPr>
          <w:rFonts w:ascii="Arial" w:hAnsi="Arial"/>
          <w:sz w:val="19"/>
          <w:szCs w:val="19"/>
        </w:rPr>
        <w:t xml:space="preserve">. Such receivable is in the process of </w:t>
      </w:r>
      <w:r w:rsidR="006A456A" w:rsidRPr="001A7DB1">
        <w:rPr>
          <w:rFonts w:ascii="Arial" w:hAnsi="Arial"/>
          <w:sz w:val="19"/>
          <w:szCs w:val="19"/>
        </w:rPr>
        <w:t>debt settlement</w:t>
      </w:r>
      <w:r w:rsidR="00585764" w:rsidRPr="001A7DB1">
        <w:rPr>
          <w:rFonts w:ascii="Arial" w:hAnsi="Arial"/>
          <w:sz w:val="19"/>
          <w:szCs w:val="19"/>
        </w:rPr>
        <w:t xml:space="preserve"> in accordance with the</w:t>
      </w:r>
      <w:r w:rsidR="00F75B6E" w:rsidRPr="001A7DB1">
        <w:rPr>
          <w:rFonts w:ascii="Arial" w:hAnsi="Arial"/>
          <w:sz w:val="19"/>
          <w:szCs w:val="19"/>
        </w:rPr>
        <w:t xml:space="preserve"> </w:t>
      </w:r>
      <w:r w:rsidR="006A456A" w:rsidRPr="001A7DB1">
        <w:rPr>
          <w:rFonts w:ascii="Arial" w:hAnsi="Arial"/>
          <w:sz w:val="19"/>
          <w:szCs w:val="19"/>
        </w:rPr>
        <w:t>plan. The Company</w:t>
      </w:r>
      <w:r w:rsidR="00297740" w:rsidRPr="001A7DB1">
        <w:rPr>
          <w:rFonts w:ascii="Arial" w:hAnsi="Arial"/>
          <w:sz w:val="19"/>
          <w:szCs w:val="19"/>
        </w:rPr>
        <w:t>’s</w:t>
      </w:r>
      <w:r w:rsidR="006A456A" w:rsidRPr="001A7DB1">
        <w:rPr>
          <w:rFonts w:ascii="Arial" w:hAnsi="Arial"/>
          <w:sz w:val="19"/>
          <w:szCs w:val="19"/>
        </w:rPr>
        <w:t xml:space="preserve"> </w:t>
      </w:r>
      <w:r w:rsidR="00F5689F" w:rsidRPr="001A7DB1">
        <w:rPr>
          <w:rFonts w:ascii="Arial" w:hAnsi="Arial"/>
          <w:sz w:val="19"/>
          <w:szCs w:val="19"/>
        </w:rPr>
        <w:t>management therefore, believes that such amounts can be realized</w:t>
      </w:r>
      <w:r w:rsidR="00DF4A67">
        <w:rPr>
          <w:rFonts w:ascii="Arial" w:hAnsi="Arial" w:cstheme="minorBidi" w:hint="cs"/>
          <w:sz w:val="19"/>
          <w:szCs w:val="24"/>
          <w:cs/>
          <w:lang w:bidi="th-TH"/>
        </w:rPr>
        <w:t xml:space="preserve"> </w:t>
      </w:r>
      <w:r w:rsidR="00DF4A67">
        <w:rPr>
          <w:rFonts w:ascii="Arial" w:hAnsi="Arial" w:cstheme="minorBidi"/>
          <w:sz w:val="19"/>
          <w:szCs w:val="24"/>
          <w:lang w:val="en-US" w:bidi="th-TH"/>
        </w:rPr>
        <w:t xml:space="preserve">and the allowance for </w:t>
      </w:r>
      <w:r w:rsidR="005846F8">
        <w:rPr>
          <w:rFonts w:ascii="Arial" w:hAnsi="Arial" w:cstheme="minorBidi"/>
          <w:sz w:val="19"/>
          <w:szCs w:val="24"/>
          <w:lang w:val="en-US" w:bidi="th-TH"/>
        </w:rPr>
        <w:t xml:space="preserve">impairment </w:t>
      </w:r>
      <w:r w:rsidR="00DF4A67">
        <w:rPr>
          <w:rFonts w:ascii="Arial" w:hAnsi="Arial" w:cstheme="minorBidi"/>
          <w:sz w:val="19"/>
          <w:szCs w:val="24"/>
          <w:lang w:val="en-US" w:bidi="th-TH"/>
        </w:rPr>
        <w:t xml:space="preserve">recognized </w:t>
      </w:r>
      <w:r w:rsidR="005846F8">
        <w:rPr>
          <w:rFonts w:ascii="Arial" w:hAnsi="Arial" w:cstheme="minorBidi"/>
          <w:sz w:val="19"/>
          <w:szCs w:val="24"/>
          <w:lang w:val="en-US" w:bidi="th-TH"/>
        </w:rPr>
        <w:t>in the accounts based on discounted cash flow</w:t>
      </w:r>
      <w:r w:rsidR="00F83B1F">
        <w:rPr>
          <w:rFonts w:ascii="Arial" w:hAnsi="Arial" w:cstheme="minorBidi"/>
          <w:sz w:val="19"/>
          <w:szCs w:val="24"/>
          <w:lang w:val="en-US" w:bidi="th-TH"/>
        </w:rPr>
        <w:t>s</w:t>
      </w:r>
      <w:r w:rsidR="005846F8">
        <w:rPr>
          <w:rFonts w:ascii="Arial" w:hAnsi="Arial" w:cstheme="minorBidi"/>
          <w:sz w:val="19"/>
          <w:szCs w:val="24"/>
          <w:lang w:val="en-US" w:bidi="th-TH"/>
        </w:rPr>
        <w:t xml:space="preserve"> from the repayment plan of </w:t>
      </w:r>
      <w:r w:rsidR="00DF4A67">
        <w:rPr>
          <w:rFonts w:ascii="Arial" w:hAnsi="Arial" w:cstheme="minorBidi"/>
          <w:sz w:val="19"/>
          <w:szCs w:val="24"/>
          <w:lang w:val="en-US" w:bidi="th-TH"/>
        </w:rPr>
        <w:t>such receivable is adequate and appropriate</w:t>
      </w:r>
      <w:r w:rsidR="006A456A" w:rsidRPr="001A7DB1">
        <w:rPr>
          <w:rFonts w:ascii="Arial" w:hAnsi="Arial"/>
          <w:sz w:val="19"/>
          <w:szCs w:val="19"/>
        </w:rPr>
        <w:t>. I am unable to assess the potential impact (if any) to such outstanding balances and the corresponding impact to consolidated and separate financial position and consolidated and separate results of operations for current period.</w:t>
      </w:r>
    </w:p>
    <w:p w14:paraId="1AF17626" w14:textId="77777777" w:rsidR="001A7DB1" w:rsidRDefault="001A7DB1" w:rsidP="001A7DB1">
      <w:pPr>
        <w:pStyle w:val="ListParagraph"/>
        <w:tabs>
          <w:tab w:val="left" w:pos="450"/>
        </w:tabs>
        <w:spacing w:after="0" w:line="360" w:lineRule="auto"/>
        <w:ind w:left="810"/>
        <w:jc w:val="thaiDistribute"/>
        <w:rPr>
          <w:rFonts w:ascii="Arial" w:hAnsi="Arial"/>
          <w:sz w:val="19"/>
          <w:szCs w:val="19"/>
        </w:rPr>
      </w:pPr>
    </w:p>
    <w:p w14:paraId="1881BAE1" w14:textId="0C0C6C76" w:rsidR="008B367E" w:rsidRPr="001A7DB1" w:rsidRDefault="008B367E" w:rsidP="001A7DB1">
      <w:pPr>
        <w:pStyle w:val="ListParagraph"/>
        <w:numPr>
          <w:ilvl w:val="0"/>
          <w:numId w:val="38"/>
        </w:numPr>
        <w:tabs>
          <w:tab w:val="left" w:pos="450"/>
        </w:tabs>
        <w:spacing w:after="0" w:line="360" w:lineRule="auto"/>
        <w:jc w:val="thaiDistribute"/>
        <w:rPr>
          <w:rFonts w:ascii="Arial" w:hAnsi="Arial"/>
          <w:sz w:val="19"/>
          <w:szCs w:val="19"/>
        </w:rPr>
      </w:pPr>
      <w:r w:rsidRPr="001A7DB1">
        <w:rPr>
          <w:rFonts w:ascii="Arial" w:hAnsi="Arial"/>
          <w:sz w:val="19"/>
          <w:szCs w:val="19"/>
        </w:rPr>
        <w:t>In the prior year, I had expressed a modified opinion on the consolidated and separate financial statements in respect of the realiza</w:t>
      </w:r>
      <w:r w:rsidR="00931A90">
        <w:rPr>
          <w:rFonts w:ascii="Arial" w:hAnsi="Arial"/>
          <w:sz w:val="19"/>
          <w:szCs w:val="19"/>
        </w:rPr>
        <w:t>tion</w:t>
      </w:r>
      <w:r w:rsidRPr="001A7DB1">
        <w:rPr>
          <w:rFonts w:ascii="Arial" w:hAnsi="Arial"/>
          <w:sz w:val="19"/>
          <w:szCs w:val="19"/>
        </w:rPr>
        <w:t xml:space="preserve"> of trade accounts receivable and short – term loans to related companies</w:t>
      </w:r>
      <w:r w:rsidRPr="001A7DB1">
        <w:rPr>
          <w:rFonts w:ascii="Arial" w:hAnsi="Arial" w:hint="cs"/>
          <w:sz w:val="19"/>
          <w:szCs w:val="19"/>
          <w:cs/>
          <w:lang w:bidi="th-TH"/>
        </w:rPr>
        <w:t xml:space="preserve"> </w:t>
      </w:r>
      <w:r w:rsidRPr="001A7DB1">
        <w:rPr>
          <w:rFonts w:ascii="Arial" w:hAnsi="Arial"/>
          <w:sz w:val="19"/>
          <w:szCs w:val="19"/>
        </w:rPr>
        <w:t>which was included in the consolidated and separate financial statements total</w:t>
      </w:r>
      <w:r w:rsidR="001A7DB1">
        <w:rPr>
          <w:rFonts w:ascii="Arial" w:hAnsi="Arial"/>
          <w:sz w:val="19"/>
          <w:szCs w:val="19"/>
        </w:rPr>
        <w:t>l</w:t>
      </w:r>
      <w:r w:rsidRPr="001A7DB1">
        <w:rPr>
          <w:rFonts w:ascii="Arial" w:hAnsi="Arial"/>
          <w:sz w:val="19"/>
          <w:szCs w:val="19"/>
        </w:rPr>
        <w:t xml:space="preserve">ing Baht </w:t>
      </w:r>
      <w:r w:rsidR="001A7DB1">
        <w:rPr>
          <w:rFonts w:ascii="Arial" w:hAnsi="Arial"/>
          <w:sz w:val="19"/>
          <w:szCs w:val="19"/>
        </w:rPr>
        <w:t>178.96</w:t>
      </w:r>
      <w:r w:rsidRPr="001A7DB1">
        <w:rPr>
          <w:rFonts w:ascii="Arial" w:hAnsi="Arial"/>
          <w:sz w:val="19"/>
          <w:szCs w:val="19"/>
        </w:rPr>
        <w:t xml:space="preserve"> million and Baht 103.57 million,</w:t>
      </w:r>
      <w:r w:rsidRPr="001A7DB1">
        <w:rPr>
          <w:rFonts w:ascii="Arial" w:hAnsi="Arial" w:hint="cs"/>
          <w:sz w:val="19"/>
          <w:szCs w:val="19"/>
          <w:cs/>
          <w:lang w:bidi="th-TH"/>
        </w:rPr>
        <w:t xml:space="preserve"> </w:t>
      </w:r>
      <w:r w:rsidRPr="001A7DB1">
        <w:rPr>
          <w:rFonts w:ascii="Arial" w:hAnsi="Arial"/>
          <w:sz w:val="19"/>
          <w:szCs w:val="19"/>
        </w:rPr>
        <w:t xml:space="preserve">respectively. </w:t>
      </w:r>
      <w:r w:rsidR="00E64B91" w:rsidRPr="001A7DB1">
        <w:rPr>
          <w:rFonts w:ascii="Arial" w:hAnsi="Arial"/>
          <w:sz w:val="19"/>
          <w:szCs w:val="19"/>
        </w:rPr>
        <w:t>Such receivables</w:t>
      </w:r>
      <w:r w:rsidRPr="001A7DB1">
        <w:rPr>
          <w:rFonts w:ascii="Arial" w:hAnsi="Arial"/>
          <w:sz w:val="19"/>
          <w:szCs w:val="19"/>
        </w:rPr>
        <w:t xml:space="preserve"> have been under</w:t>
      </w:r>
      <w:r w:rsidRPr="001A7DB1">
        <w:rPr>
          <w:rFonts w:asciiTheme="majorHAnsi" w:hAnsiTheme="majorHAnsi" w:cstheme="majorHAnsi"/>
          <w:sz w:val="19"/>
          <w:szCs w:val="19"/>
          <w:lang w:val="en-US"/>
        </w:rPr>
        <w:t xml:space="preserve"> negotiation with strategic investors</w:t>
      </w:r>
      <w:r w:rsidR="00931A90">
        <w:rPr>
          <w:rFonts w:asciiTheme="majorHAnsi" w:hAnsiTheme="majorHAnsi" w:cstheme="majorHAnsi"/>
          <w:sz w:val="19"/>
          <w:szCs w:val="19"/>
          <w:lang w:val="en-US"/>
        </w:rPr>
        <w:t xml:space="preserve"> and is in </w:t>
      </w:r>
      <w:r w:rsidR="00931A90" w:rsidRPr="001A7DB1">
        <w:rPr>
          <w:rFonts w:ascii="Arial" w:hAnsi="Arial"/>
          <w:sz w:val="19"/>
          <w:szCs w:val="19"/>
        </w:rPr>
        <w:t>process</w:t>
      </w:r>
      <w:r w:rsidR="00931A90" w:rsidRPr="001A7DB1">
        <w:rPr>
          <w:rFonts w:asciiTheme="majorHAnsi" w:hAnsiTheme="majorHAnsi" w:cstheme="majorHAnsi"/>
          <w:sz w:val="19"/>
          <w:szCs w:val="19"/>
          <w:lang w:val="en-US"/>
        </w:rPr>
        <w:t xml:space="preserve"> of project feasibility study </w:t>
      </w:r>
      <w:r w:rsidRPr="001A7DB1">
        <w:rPr>
          <w:rFonts w:asciiTheme="majorHAnsi" w:hAnsiTheme="majorHAnsi" w:cstheme="majorHAnsi"/>
          <w:sz w:val="19"/>
          <w:szCs w:val="19"/>
          <w:lang w:val="en-US"/>
        </w:rPr>
        <w:t>to join the operations in the future.</w:t>
      </w:r>
      <w:r w:rsidR="001A7DB1">
        <w:rPr>
          <w:rFonts w:asciiTheme="majorHAnsi" w:hAnsiTheme="majorHAnsi" w:cstheme="majorHAnsi"/>
          <w:sz w:val="19"/>
          <w:szCs w:val="19"/>
          <w:lang w:val="en-US"/>
        </w:rPr>
        <w:t xml:space="preserve"> As discuss</w:t>
      </w:r>
      <w:r w:rsidR="00EE466A">
        <w:rPr>
          <w:rFonts w:asciiTheme="majorHAnsi" w:hAnsiTheme="majorHAnsi" w:cstheme="majorHAnsi"/>
          <w:sz w:val="19"/>
          <w:szCs w:val="19"/>
          <w:lang w:val="en-US"/>
        </w:rPr>
        <w:t>ed</w:t>
      </w:r>
      <w:r w:rsidR="001A7DB1">
        <w:rPr>
          <w:rFonts w:asciiTheme="majorHAnsi" w:hAnsiTheme="majorHAnsi" w:cstheme="majorHAnsi"/>
          <w:sz w:val="19"/>
          <w:szCs w:val="19"/>
          <w:lang w:val="en-US"/>
        </w:rPr>
        <w:t xml:space="preserve"> </w:t>
      </w:r>
      <w:r w:rsidR="001A7DB1">
        <w:rPr>
          <w:rFonts w:ascii="Arial" w:hAnsi="Arial"/>
          <w:sz w:val="19"/>
          <w:szCs w:val="19"/>
        </w:rPr>
        <w:t>in Notes 7 and 8 to the interim financial statements</w:t>
      </w:r>
      <w:r w:rsidR="00DF4A67">
        <w:rPr>
          <w:rFonts w:ascii="Arial" w:hAnsi="Arial"/>
          <w:sz w:val="19"/>
          <w:szCs w:val="19"/>
        </w:rPr>
        <w:t>, d</w:t>
      </w:r>
      <w:r w:rsidRPr="001A7DB1">
        <w:rPr>
          <w:rFonts w:ascii="Arial" w:hAnsi="Arial"/>
          <w:sz w:val="19"/>
          <w:szCs w:val="19"/>
        </w:rPr>
        <w:t xml:space="preserve">uring the period, the management </w:t>
      </w:r>
      <w:r w:rsidR="001A7DB1">
        <w:rPr>
          <w:rFonts w:ascii="Arial" w:hAnsi="Arial"/>
          <w:sz w:val="19"/>
          <w:szCs w:val="19"/>
        </w:rPr>
        <w:t xml:space="preserve">of the Company and the overseas subsidiary have </w:t>
      </w:r>
      <w:r w:rsidRPr="001A7DB1">
        <w:rPr>
          <w:rFonts w:ascii="Arial" w:hAnsi="Arial"/>
          <w:sz w:val="19"/>
          <w:szCs w:val="19"/>
        </w:rPr>
        <w:t>assessed the recoverability of such balances and ha</w:t>
      </w:r>
      <w:r w:rsidR="0076619A">
        <w:rPr>
          <w:rFonts w:ascii="Arial" w:hAnsi="Arial"/>
          <w:sz w:val="19"/>
          <w:szCs w:val="19"/>
        </w:rPr>
        <w:t>ve</w:t>
      </w:r>
      <w:r w:rsidRPr="001A7DB1">
        <w:rPr>
          <w:rFonts w:ascii="Arial" w:hAnsi="Arial"/>
          <w:sz w:val="19"/>
          <w:szCs w:val="19"/>
        </w:rPr>
        <w:t xml:space="preserve"> recognized an allowance for doubtful accounts</w:t>
      </w:r>
      <w:r w:rsidRPr="001A7DB1">
        <w:rPr>
          <w:rFonts w:ascii="Arial" w:hAnsi="Arial" w:hint="cs"/>
          <w:sz w:val="19"/>
          <w:szCs w:val="19"/>
          <w:rtl/>
          <w:cs/>
        </w:rPr>
        <w:t xml:space="preserve"> </w:t>
      </w:r>
      <w:r w:rsidRPr="001A7DB1">
        <w:rPr>
          <w:rFonts w:ascii="Arial" w:hAnsi="Arial"/>
          <w:sz w:val="19"/>
          <w:szCs w:val="19"/>
        </w:rPr>
        <w:t xml:space="preserve">of </w:t>
      </w:r>
      <w:r w:rsidRPr="001A7DB1">
        <w:rPr>
          <w:rFonts w:asciiTheme="majorHAnsi" w:hAnsiTheme="majorHAnsi" w:cstheme="majorHAnsi"/>
          <w:sz w:val="19"/>
          <w:szCs w:val="19"/>
          <w:lang w:val="en-US"/>
        </w:rPr>
        <w:t>trade accounts receivable and short – term loans to related companies</w:t>
      </w:r>
      <w:r w:rsidRPr="001A7DB1">
        <w:rPr>
          <w:rFonts w:asciiTheme="majorHAnsi" w:hAnsiTheme="majorHAnsi" w:cstheme="minorBidi" w:hint="cs"/>
          <w:sz w:val="19"/>
          <w:szCs w:val="24"/>
          <w:cs/>
          <w:lang w:val="en-US" w:bidi="th-TH"/>
        </w:rPr>
        <w:t xml:space="preserve"> </w:t>
      </w:r>
      <w:r w:rsidRPr="001A7DB1">
        <w:rPr>
          <w:rFonts w:ascii="Arial" w:hAnsi="Arial"/>
          <w:sz w:val="19"/>
          <w:szCs w:val="19"/>
        </w:rPr>
        <w:t xml:space="preserve">in full amounts </w:t>
      </w:r>
      <w:r w:rsidR="0076619A">
        <w:rPr>
          <w:rFonts w:ascii="Arial" w:hAnsi="Arial"/>
          <w:sz w:val="19"/>
          <w:szCs w:val="19"/>
        </w:rPr>
        <w:t>in</w:t>
      </w:r>
      <w:r w:rsidRPr="001A7DB1">
        <w:rPr>
          <w:rFonts w:ascii="Arial" w:hAnsi="Arial"/>
          <w:sz w:val="19"/>
          <w:szCs w:val="19"/>
        </w:rPr>
        <w:t xml:space="preserve"> the financial statements for the </w:t>
      </w:r>
      <w:r w:rsidR="0076619A">
        <w:rPr>
          <w:rFonts w:ascii="Arial" w:hAnsi="Arial"/>
          <w:sz w:val="19"/>
          <w:szCs w:val="19"/>
        </w:rPr>
        <w:t>three-month and nine</w:t>
      </w:r>
      <w:r w:rsidR="005C70EB" w:rsidRPr="001A7DB1">
        <w:rPr>
          <w:rFonts w:ascii="Arial" w:hAnsi="Arial"/>
          <w:sz w:val="19"/>
          <w:szCs w:val="19"/>
        </w:rPr>
        <w:t>-month period</w:t>
      </w:r>
      <w:r w:rsidR="0076619A">
        <w:rPr>
          <w:rFonts w:ascii="Arial" w:hAnsi="Arial"/>
          <w:sz w:val="19"/>
          <w:szCs w:val="19"/>
        </w:rPr>
        <w:t>s</w:t>
      </w:r>
      <w:r w:rsidR="005C70EB" w:rsidRPr="001A7DB1">
        <w:rPr>
          <w:rFonts w:ascii="Arial" w:hAnsi="Arial"/>
          <w:sz w:val="19"/>
          <w:szCs w:val="19"/>
        </w:rPr>
        <w:t xml:space="preserve"> e</w:t>
      </w:r>
      <w:r w:rsidRPr="001A7DB1">
        <w:rPr>
          <w:rFonts w:ascii="Arial" w:hAnsi="Arial"/>
          <w:sz w:val="19"/>
          <w:szCs w:val="19"/>
        </w:rPr>
        <w:t>nded 3</w:t>
      </w:r>
      <w:r w:rsidR="005C70EB" w:rsidRPr="001A7DB1">
        <w:rPr>
          <w:rFonts w:ascii="Arial" w:hAnsi="Arial"/>
          <w:sz w:val="19"/>
          <w:szCs w:val="19"/>
        </w:rPr>
        <w:t>0 September</w:t>
      </w:r>
      <w:r w:rsidRPr="001A7DB1">
        <w:rPr>
          <w:rFonts w:ascii="Arial" w:hAnsi="Arial"/>
          <w:sz w:val="19"/>
          <w:szCs w:val="19"/>
        </w:rPr>
        <w:t xml:space="preserve"> 201</w:t>
      </w:r>
      <w:r w:rsidR="005C70EB" w:rsidRPr="001A7DB1">
        <w:rPr>
          <w:rFonts w:ascii="Arial" w:hAnsi="Arial"/>
          <w:sz w:val="19"/>
          <w:szCs w:val="19"/>
        </w:rPr>
        <w:t>8</w:t>
      </w:r>
      <w:r w:rsidRPr="001A7DB1">
        <w:rPr>
          <w:rFonts w:ascii="Arial" w:hAnsi="Arial"/>
          <w:sz w:val="19"/>
          <w:szCs w:val="19"/>
        </w:rPr>
        <w:t xml:space="preserve">. My </w:t>
      </w:r>
      <w:r w:rsidR="008E0140">
        <w:rPr>
          <w:rFonts w:ascii="Arial" w:hAnsi="Arial"/>
          <w:sz w:val="19"/>
          <w:szCs w:val="19"/>
        </w:rPr>
        <w:t>conclusion</w:t>
      </w:r>
      <w:r w:rsidRPr="001A7DB1">
        <w:rPr>
          <w:rFonts w:ascii="Arial" w:hAnsi="Arial"/>
          <w:sz w:val="19"/>
          <w:szCs w:val="19"/>
        </w:rPr>
        <w:t xml:space="preserve"> on the current </w:t>
      </w:r>
      <w:r w:rsidR="005C70EB" w:rsidRPr="001A7DB1">
        <w:rPr>
          <w:rFonts w:ascii="Arial" w:hAnsi="Arial"/>
          <w:sz w:val="19"/>
          <w:szCs w:val="19"/>
        </w:rPr>
        <w:t>period</w:t>
      </w:r>
      <w:r w:rsidRPr="001A7DB1">
        <w:rPr>
          <w:rFonts w:ascii="Arial" w:hAnsi="Arial"/>
          <w:sz w:val="19"/>
          <w:szCs w:val="19"/>
        </w:rPr>
        <w:t>’s financial statements is also modified because of the effect of this matter on the compar</w:t>
      </w:r>
      <w:r w:rsidR="00931A90">
        <w:rPr>
          <w:rFonts w:ascii="Arial" w:hAnsi="Arial"/>
          <w:sz w:val="19"/>
          <w:szCs w:val="19"/>
        </w:rPr>
        <w:t>ison</w:t>
      </w:r>
      <w:r w:rsidRPr="001A7DB1">
        <w:rPr>
          <w:rFonts w:ascii="Arial" w:hAnsi="Arial"/>
          <w:sz w:val="19"/>
          <w:szCs w:val="19"/>
        </w:rPr>
        <w:t xml:space="preserve"> of the current </w:t>
      </w:r>
      <w:r w:rsidR="005C70EB" w:rsidRPr="001A7DB1">
        <w:rPr>
          <w:rFonts w:ascii="Arial" w:hAnsi="Arial"/>
          <w:sz w:val="19"/>
          <w:szCs w:val="19"/>
        </w:rPr>
        <w:t>period</w:t>
      </w:r>
      <w:r w:rsidRPr="001A7DB1">
        <w:rPr>
          <w:rFonts w:ascii="Arial" w:hAnsi="Arial"/>
          <w:sz w:val="19"/>
          <w:szCs w:val="19"/>
        </w:rPr>
        <w:t xml:space="preserve"> figures and the corresponding figures.</w:t>
      </w:r>
    </w:p>
    <w:p w14:paraId="16792753" w14:textId="77777777" w:rsidR="00865EAC" w:rsidRPr="00A3793E" w:rsidRDefault="00865EAC" w:rsidP="00865EAC">
      <w:pPr>
        <w:spacing w:after="0" w:line="360" w:lineRule="auto"/>
        <w:jc w:val="thaiDistribute"/>
        <w:rPr>
          <w:rFonts w:ascii="Arial" w:hAnsi="Arial"/>
          <w:b/>
          <w:bCs/>
          <w:sz w:val="19"/>
          <w:szCs w:val="19"/>
        </w:rPr>
      </w:pPr>
    </w:p>
    <w:p w14:paraId="40E6505A" w14:textId="4B2DA5B4" w:rsidR="00865EAC" w:rsidRPr="00A3793E" w:rsidRDefault="00865EAC" w:rsidP="00865EAC">
      <w:pPr>
        <w:spacing w:after="0" w:line="360" w:lineRule="auto"/>
        <w:jc w:val="thaiDistribute"/>
        <w:rPr>
          <w:rFonts w:ascii="Arial" w:hAnsi="Arial"/>
          <w:b/>
          <w:bCs/>
          <w:sz w:val="19"/>
          <w:szCs w:val="19"/>
        </w:rPr>
      </w:pPr>
      <w:r w:rsidRPr="00A3793E">
        <w:rPr>
          <w:rFonts w:ascii="Arial" w:hAnsi="Arial"/>
          <w:b/>
          <w:bCs/>
          <w:sz w:val="19"/>
          <w:szCs w:val="19"/>
        </w:rPr>
        <w:t>Qualified Conclu</w:t>
      </w:r>
      <w:r w:rsidR="00562370" w:rsidRPr="00A3793E">
        <w:rPr>
          <w:rFonts w:ascii="Arial" w:hAnsi="Arial"/>
          <w:b/>
          <w:bCs/>
          <w:sz w:val="19"/>
          <w:szCs w:val="19"/>
        </w:rPr>
        <w:t>sion</w:t>
      </w:r>
      <w:r w:rsidRPr="00A3793E">
        <w:rPr>
          <w:rFonts w:ascii="Arial" w:hAnsi="Arial"/>
          <w:b/>
          <w:bCs/>
          <w:sz w:val="19"/>
          <w:szCs w:val="19"/>
        </w:rPr>
        <w:t xml:space="preserve"> </w:t>
      </w:r>
    </w:p>
    <w:p w14:paraId="5EA5652F" w14:textId="77777777" w:rsidR="00865EAC" w:rsidRPr="00A3793E" w:rsidRDefault="00865EAC" w:rsidP="00865EAC">
      <w:pPr>
        <w:spacing w:after="0" w:line="360" w:lineRule="auto"/>
        <w:jc w:val="thaiDistribute"/>
        <w:rPr>
          <w:rFonts w:ascii="Arial" w:hAnsi="Arial"/>
          <w:sz w:val="19"/>
          <w:szCs w:val="19"/>
        </w:rPr>
      </w:pPr>
    </w:p>
    <w:p w14:paraId="0A27A9C6" w14:textId="4C71F5E7" w:rsidR="00865EAC" w:rsidRPr="00A3793E" w:rsidRDefault="00865EAC" w:rsidP="00865EAC">
      <w:pPr>
        <w:spacing w:after="0" w:line="360" w:lineRule="auto"/>
        <w:jc w:val="thaiDistribute"/>
        <w:rPr>
          <w:rFonts w:ascii="Arial" w:hAnsi="Arial"/>
          <w:sz w:val="19"/>
          <w:szCs w:val="19"/>
        </w:rPr>
      </w:pPr>
      <w:r w:rsidRPr="00A3793E">
        <w:rPr>
          <w:rFonts w:ascii="Arial" w:hAnsi="Arial"/>
          <w:sz w:val="19"/>
          <w:szCs w:val="19"/>
        </w:rPr>
        <w:t xml:space="preserve">Based on my review, except for the effects to the consolidated and separate financial statements for the three-month </w:t>
      </w:r>
      <w:r w:rsidR="001B1E3F" w:rsidRPr="00A3793E">
        <w:rPr>
          <w:rFonts w:ascii="Arial" w:hAnsi="Arial" w:cs="Browallia New"/>
          <w:sz w:val="19"/>
          <w:szCs w:val="24"/>
          <w:lang w:val="en-US" w:bidi="th-TH"/>
        </w:rPr>
        <w:t xml:space="preserve">and </w:t>
      </w:r>
      <w:r w:rsidR="00BA7E34" w:rsidRPr="00A3793E">
        <w:rPr>
          <w:rFonts w:ascii="Arial" w:hAnsi="Arial" w:cs="Browallia New"/>
          <w:sz w:val="19"/>
          <w:szCs w:val="24"/>
          <w:lang w:val="en-US" w:bidi="th-TH"/>
        </w:rPr>
        <w:t>nine</w:t>
      </w:r>
      <w:r w:rsidR="001B1E3F" w:rsidRPr="00A3793E">
        <w:rPr>
          <w:rFonts w:ascii="Arial" w:hAnsi="Arial" w:cs="Browallia New"/>
          <w:sz w:val="19"/>
          <w:szCs w:val="24"/>
          <w:lang w:val="en-US" w:bidi="th-TH"/>
        </w:rPr>
        <w:t xml:space="preserve">-month </w:t>
      </w:r>
      <w:r w:rsidRPr="00A3793E">
        <w:rPr>
          <w:rFonts w:ascii="Arial" w:hAnsi="Arial"/>
          <w:sz w:val="19"/>
          <w:szCs w:val="19"/>
        </w:rPr>
        <w:t>period</w:t>
      </w:r>
      <w:r w:rsidR="00886A25" w:rsidRPr="00A3793E">
        <w:rPr>
          <w:rFonts w:ascii="Arial" w:hAnsi="Arial"/>
          <w:sz w:val="19"/>
          <w:szCs w:val="19"/>
        </w:rPr>
        <w:t>s</w:t>
      </w:r>
      <w:r w:rsidRPr="00A3793E">
        <w:rPr>
          <w:rFonts w:ascii="Arial" w:hAnsi="Arial"/>
          <w:sz w:val="19"/>
          <w:szCs w:val="19"/>
        </w:rPr>
        <w:t xml:space="preserve"> ended </w:t>
      </w:r>
      <w:r w:rsidR="00847DD4" w:rsidRPr="00A3793E">
        <w:rPr>
          <w:rFonts w:ascii="Arial" w:hAnsi="Arial"/>
          <w:sz w:val="19"/>
          <w:szCs w:val="19"/>
        </w:rPr>
        <w:t>3</w:t>
      </w:r>
      <w:r w:rsidR="0046621A" w:rsidRPr="00A3793E">
        <w:rPr>
          <w:rFonts w:ascii="Arial" w:hAnsi="Arial"/>
          <w:sz w:val="19"/>
          <w:szCs w:val="19"/>
        </w:rPr>
        <w:t xml:space="preserve">0 </w:t>
      </w:r>
      <w:r w:rsidR="00BA7E34" w:rsidRPr="00A3793E">
        <w:rPr>
          <w:rFonts w:ascii="Arial" w:hAnsi="Arial"/>
          <w:sz w:val="19"/>
          <w:szCs w:val="19"/>
        </w:rPr>
        <w:t>September</w:t>
      </w:r>
      <w:r w:rsidR="00847DD4" w:rsidRPr="00A3793E">
        <w:rPr>
          <w:rFonts w:ascii="Arial" w:hAnsi="Arial"/>
          <w:sz w:val="19"/>
          <w:szCs w:val="19"/>
        </w:rPr>
        <w:t xml:space="preserve"> 2018 </w:t>
      </w:r>
      <w:r w:rsidRPr="00A3793E">
        <w:rPr>
          <w:rFonts w:ascii="Arial" w:hAnsi="Arial"/>
          <w:sz w:val="19"/>
          <w:szCs w:val="19"/>
        </w:rPr>
        <w:t>of the matters discussed in the above paragraph “Basis for Qualified Conclu</w:t>
      </w:r>
      <w:r w:rsidR="00562370" w:rsidRPr="00A3793E">
        <w:rPr>
          <w:rFonts w:ascii="Arial" w:hAnsi="Arial"/>
          <w:sz w:val="19"/>
          <w:szCs w:val="19"/>
        </w:rPr>
        <w:t>sion</w:t>
      </w:r>
      <w:r w:rsidRPr="00A3793E">
        <w:rPr>
          <w:rFonts w:ascii="Arial" w:hAnsi="Arial"/>
          <w:sz w:val="19"/>
          <w:szCs w:val="19"/>
        </w:rPr>
        <w:t xml:space="preserve">”, nothing has come to my attention that causes me to believe that the accompanying interim financial information is not prepared, in all material respects, in accordance with Thai Accounting Standard No. 34 “Interim financial reporting”. </w:t>
      </w:r>
    </w:p>
    <w:p w14:paraId="2EA8C169" w14:textId="77777777" w:rsidR="00865EAC" w:rsidRPr="00A3793E" w:rsidRDefault="00865EAC" w:rsidP="00033DD2">
      <w:pPr>
        <w:spacing w:after="0" w:line="360" w:lineRule="auto"/>
        <w:jc w:val="thaiDistribute"/>
        <w:rPr>
          <w:rFonts w:ascii="Arial" w:hAnsi="Arial"/>
          <w:b/>
          <w:bCs/>
          <w:sz w:val="19"/>
          <w:szCs w:val="19"/>
        </w:rPr>
      </w:pPr>
    </w:p>
    <w:p w14:paraId="0959460E" w14:textId="31F81FA0" w:rsidR="00847DD4" w:rsidRPr="00A3793E" w:rsidRDefault="00847DD4">
      <w:pPr>
        <w:spacing w:after="0" w:line="240" w:lineRule="auto"/>
        <w:rPr>
          <w:rFonts w:ascii="Arial" w:hAnsi="Arial"/>
          <w:b/>
          <w:bCs/>
          <w:sz w:val="19"/>
          <w:szCs w:val="19"/>
        </w:rPr>
      </w:pPr>
    </w:p>
    <w:p w14:paraId="53376F90" w14:textId="77777777" w:rsidR="00ED004F" w:rsidRPr="00A3793E" w:rsidRDefault="00ED004F">
      <w:pPr>
        <w:spacing w:after="0" w:line="240" w:lineRule="auto"/>
        <w:rPr>
          <w:rFonts w:ascii="Arial" w:hAnsi="Arial"/>
          <w:b/>
          <w:bCs/>
          <w:sz w:val="19"/>
          <w:szCs w:val="19"/>
        </w:rPr>
      </w:pPr>
      <w:r w:rsidRPr="00A3793E">
        <w:rPr>
          <w:rFonts w:ascii="Arial" w:hAnsi="Arial"/>
          <w:b/>
          <w:bCs/>
          <w:sz w:val="19"/>
          <w:szCs w:val="19"/>
        </w:rPr>
        <w:br w:type="page"/>
      </w:r>
      <w:bookmarkStart w:id="1" w:name="_GoBack"/>
      <w:bookmarkEnd w:id="1"/>
    </w:p>
    <w:p w14:paraId="63F15D03" w14:textId="17F5FEAA" w:rsidR="00865EAC" w:rsidRPr="00A3793E" w:rsidRDefault="00865EAC" w:rsidP="00865EAC">
      <w:pPr>
        <w:spacing w:after="0" w:line="360" w:lineRule="auto"/>
        <w:jc w:val="thaiDistribute"/>
        <w:rPr>
          <w:rFonts w:ascii="Arial" w:hAnsi="Arial"/>
          <w:b/>
          <w:bCs/>
          <w:sz w:val="19"/>
          <w:szCs w:val="19"/>
        </w:rPr>
      </w:pPr>
      <w:r w:rsidRPr="00A3793E">
        <w:rPr>
          <w:rFonts w:ascii="Arial" w:hAnsi="Arial"/>
          <w:b/>
          <w:bCs/>
          <w:sz w:val="19"/>
          <w:szCs w:val="19"/>
        </w:rPr>
        <w:lastRenderedPageBreak/>
        <w:t>Emphasis of Matters</w:t>
      </w:r>
    </w:p>
    <w:p w14:paraId="3D8A21EB" w14:textId="77777777" w:rsidR="00865EAC" w:rsidRPr="00A3793E" w:rsidRDefault="00865EAC" w:rsidP="00865EAC">
      <w:pPr>
        <w:spacing w:after="0" w:line="360" w:lineRule="auto"/>
        <w:jc w:val="thaiDistribute"/>
        <w:rPr>
          <w:rFonts w:ascii="Arial" w:hAnsi="Arial"/>
          <w:b/>
          <w:bCs/>
          <w:sz w:val="19"/>
          <w:szCs w:val="19"/>
        </w:rPr>
      </w:pPr>
    </w:p>
    <w:p w14:paraId="77440870" w14:textId="77777777" w:rsidR="00865EAC" w:rsidRPr="00A3793E" w:rsidRDefault="00865EAC" w:rsidP="00865EAC">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A3793E">
        <w:rPr>
          <w:rFonts w:ascii="Arial" w:hAnsi="Arial"/>
          <w:sz w:val="19"/>
          <w:szCs w:val="19"/>
        </w:rPr>
        <w:t>I draw attention to below information :</w:t>
      </w:r>
    </w:p>
    <w:p w14:paraId="0804A940" w14:textId="77777777" w:rsidR="00865EAC" w:rsidRPr="00A3793E" w:rsidRDefault="00865EAC" w:rsidP="00865EAC">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35DDB9C4" w14:textId="590BFDD3" w:rsidR="00865EAC" w:rsidRPr="00A3793E" w:rsidRDefault="00865EAC" w:rsidP="0030365B">
      <w:pPr>
        <w:pStyle w:val="BodyText"/>
        <w:numPr>
          <w:ilvl w:val="0"/>
          <w:numId w:val="35"/>
        </w:numPr>
        <w:tabs>
          <w:tab w:val="left" w:pos="360"/>
        </w:tabs>
        <w:overflowPunct w:val="0"/>
        <w:autoSpaceDE w:val="0"/>
        <w:autoSpaceDN w:val="0"/>
        <w:adjustRightInd w:val="0"/>
        <w:spacing w:after="0" w:line="360" w:lineRule="auto"/>
        <w:ind w:right="-43"/>
        <w:jc w:val="thaiDistribute"/>
        <w:textAlignment w:val="baseline"/>
        <w:rPr>
          <w:rFonts w:ascii="Arial" w:hAnsi="Arial"/>
          <w:sz w:val="19"/>
          <w:szCs w:val="19"/>
        </w:rPr>
      </w:pPr>
      <w:r w:rsidRPr="00A3793E">
        <w:rPr>
          <w:rFonts w:ascii="Arial" w:hAnsi="Arial"/>
          <w:sz w:val="19"/>
          <w:szCs w:val="19"/>
        </w:rPr>
        <w:t>As discussed in Note</w:t>
      </w:r>
      <w:r w:rsidR="00847DD4" w:rsidRPr="00A3793E">
        <w:rPr>
          <w:rFonts w:ascii="Arial" w:hAnsi="Arial" w:cs="Angsana New"/>
          <w:sz w:val="19"/>
          <w:szCs w:val="19"/>
          <w:cs/>
          <w:lang w:bidi="th-TH"/>
        </w:rPr>
        <w:t xml:space="preserve"> </w:t>
      </w:r>
      <w:r w:rsidR="0076619A">
        <w:rPr>
          <w:rFonts w:ascii="Arial" w:hAnsi="Arial"/>
          <w:sz w:val="19"/>
          <w:szCs w:val="19"/>
          <w:lang w:bidi="th-TH"/>
        </w:rPr>
        <w:t>11</w:t>
      </w:r>
      <w:r w:rsidRPr="00A3793E">
        <w:rPr>
          <w:rFonts w:ascii="Arial" w:hAnsi="Arial"/>
          <w:sz w:val="19"/>
          <w:szCs w:val="19"/>
        </w:rPr>
        <w:t xml:space="preserve"> </w:t>
      </w:r>
      <w:r w:rsidR="00847DD4" w:rsidRPr="00A3793E">
        <w:rPr>
          <w:rFonts w:ascii="Arial" w:hAnsi="Arial"/>
          <w:sz w:val="19"/>
          <w:szCs w:val="19"/>
        </w:rPr>
        <w:t xml:space="preserve">to the </w:t>
      </w:r>
      <w:r w:rsidR="00BA1AD2" w:rsidRPr="00A3793E">
        <w:rPr>
          <w:rFonts w:ascii="Arial" w:hAnsi="Arial"/>
          <w:sz w:val="19"/>
          <w:szCs w:val="19"/>
        </w:rPr>
        <w:t xml:space="preserve">interim </w:t>
      </w:r>
      <w:r w:rsidR="00847DD4" w:rsidRPr="00A3793E">
        <w:rPr>
          <w:rFonts w:ascii="Arial" w:hAnsi="Arial"/>
          <w:sz w:val="19"/>
          <w:szCs w:val="19"/>
        </w:rPr>
        <w:t xml:space="preserve">financial statements, the Company has land lease concessions in the Dawei Special Economic Zone </w:t>
      </w:r>
      <w:r w:rsidR="00E53F28" w:rsidRPr="00A3793E">
        <w:rPr>
          <w:rFonts w:ascii="Arial" w:hAnsi="Arial"/>
          <w:sz w:val="19"/>
          <w:szCs w:val="19"/>
        </w:rPr>
        <w:t>with</w:t>
      </w:r>
      <w:r w:rsidR="00847DD4" w:rsidRPr="00A3793E">
        <w:rPr>
          <w:rFonts w:ascii="Arial" w:hAnsi="Arial"/>
          <w:sz w:val="19"/>
          <w:szCs w:val="19"/>
        </w:rPr>
        <w:t xml:space="preserve"> projects development costs total</w:t>
      </w:r>
      <w:r w:rsidR="00A748FA" w:rsidRPr="00A3793E">
        <w:rPr>
          <w:rFonts w:ascii="Arial" w:hAnsi="Arial"/>
          <w:sz w:val="19"/>
          <w:szCs w:val="19"/>
        </w:rPr>
        <w:t>l</w:t>
      </w:r>
      <w:r w:rsidR="00847DD4" w:rsidRPr="00A3793E">
        <w:rPr>
          <w:rFonts w:ascii="Arial" w:hAnsi="Arial"/>
          <w:sz w:val="19"/>
          <w:szCs w:val="19"/>
        </w:rPr>
        <w:t xml:space="preserve">ing Baht </w:t>
      </w:r>
      <w:r w:rsidR="006D0324" w:rsidRPr="00A3793E">
        <w:rPr>
          <w:rFonts w:ascii="Arial" w:hAnsi="Arial"/>
          <w:sz w:val="19"/>
          <w:szCs w:val="19"/>
        </w:rPr>
        <w:t>7,</w:t>
      </w:r>
      <w:r w:rsidR="001D2235" w:rsidRPr="00A3793E">
        <w:rPr>
          <w:rFonts w:ascii="Arial" w:hAnsi="Arial"/>
          <w:sz w:val="19"/>
          <w:szCs w:val="19"/>
        </w:rPr>
        <w:t>7</w:t>
      </w:r>
      <w:r w:rsidR="00A3793E" w:rsidRPr="00A3793E">
        <w:rPr>
          <w:rFonts w:ascii="Arial" w:hAnsi="Arial"/>
          <w:sz w:val="19"/>
          <w:szCs w:val="19"/>
        </w:rPr>
        <w:t>36</w:t>
      </w:r>
      <w:r w:rsidR="006D0324" w:rsidRPr="00A3793E">
        <w:rPr>
          <w:rFonts w:ascii="Arial" w:hAnsi="Arial"/>
          <w:sz w:val="19"/>
          <w:szCs w:val="19"/>
        </w:rPr>
        <w:t>.</w:t>
      </w:r>
      <w:r w:rsidR="00A3793E" w:rsidRPr="00A3793E">
        <w:rPr>
          <w:rFonts w:ascii="Arial" w:hAnsi="Arial"/>
          <w:sz w:val="19"/>
          <w:szCs w:val="19"/>
        </w:rPr>
        <w:t>24</w:t>
      </w:r>
      <w:r w:rsidR="00847DD4" w:rsidRPr="00A3793E">
        <w:rPr>
          <w:rFonts w:ascii="Arial" w:hAnsi="Arial"/>
          <w:sz w:val="19"/>
          <w:szCs w:val="19"/>
        </w:rPr>
        <w:t xml:space="preserve"> million. This project depends on the cooperation of</w:t>
      </w:r>
      <w:r w:rsidR="00931A90">
        <w:rPr>
          <w:rFonts w:ascii="Arial" w:hAnsi="Arial"/>
          <w:sz w:val="19"/>
          <w:szCs w:val="19"/>
        </w:rPr>
        <w:t xml:space="preserve"> both</w:t>
      </w:r>
      <w:r w:rsidR="00847DD4" w:rsidRPr="00A3793E">
        <w:rPr>
          <w:rFonts w:ascii="Arial" w:hAnsi="Arial"/>
          <w:sz w:val="19"/>
          <w:szCs w:val="19"/>
        </w:rPr>
        <w:t xml:space="preserve"> governments of Thailand and </w:t>
      </w:r>
      <w:r w:rsidR="00E53F28" w:rsidRPr="00A3793E">
        <w:rPr>
          <w:rFonts w:ascii="Arial" w:hAnsi="Arial"/>
          <w:sz w:val="19"/>
          <w:szCs w:val="19"/>
        </w:rPr>
        <w:t xml:space="preserve">of </w:t>
      </w:r>
      <w:r w:rsidR="00847DD4" w:rsidRPr="00A3793E">
        <w:rPr>
          <w:rFonts w:ascii="Arial" w:hAnsi="Arial"/>
          <w:sz w:val="19"/>
          <w:szCs w:val="19"/>
        </w:rPr>
        <w:t>the Republic of the Union of Myanmar, as the new concessionaires and promoter of the Dawei Project. The Company has the right to reimburse such amount from new partners of each project or else obtain additional right over the procession of land.</w:t>
      </w:r>
    </w:p>
    <w:p w14:paraId="256280CD" w14:textId="77777777" w:rsidR="0044494F" w:rsidRPr="00A3793E" w:rsidRDefault="0044494F"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42414543" w14:textId="501D4ED8" w:rsidR="00865EAC" w:rsidRPr="00A3793E" w:rsidRDefault="00865EAC" w:rsidP="0030365B">
      <w:pPr>
        <w:pStyle w:val="BodyText"/>
        <w:numPr>
          <w:ilvl w:val="0"/>
          <w:numId w:val="35"/>
        </w:numPr>
        <w:tabs>
          <w:tab w:val="left" w:pos="360"/>
        </w:tabs>
        <w:overflowPunct w:val="0"/>
        <w:autoSpaceDE w:val="0"/>
        <w:autoSpaceDN w:val="0"/>
        <w:adjustRightInd w:val="0"/>
        <w:spacing w:after="0" w:line="360" w:lineRule="auto"/>
        <w:ind w:right="-43"/>
        <w:jc w:val="thaiDistribute"/>
        <w:textAlignment w:val="baseline"/>
        <w:rPr>
          <w:rFonts w:ascii="Arial" w:hAnsi="Arial"/>
          <w:sz w:val="19"/>
          <w:szCs w:val="19"/>
        </w:rPr>
      </w:pPr>
      <w:r w:rsidRPr="00A3793E">
        <w:rPr>
          <w:rFonts w:ascii="Arial" w:hAnsi="Arial"/>
          <w:sz w:val="19"/>
          <w:szCs w:val="19"/>
        </w:rPr>
        <w:t>As discussed in Note 1</w:t>
      </w:r>
      <w:r w:rsidR="0076619A">
        <w:rPr>
          <w:rFonts w:ascii="Arial" w:hAnsi="Arial"/>
          <w:sz w:val="19"/>
          <w:szCs w:val="19"/>
        </w:rPr>
        <w:t>2</w:t>
      </w:r>
      <w:r w:rsidRPr="00A3793E">
        <w:rPr>
          <w:rFonts w:ascii="Arial" w:hAnsi="Arial"/>
          <w:sz w:val="19"/>
          <w:szCs w:val="19"/>
        </w:rPr>
        <w:t xml:space="preserve"> to </w:t>
      </w:r>
      <w:r w:rsidR="00847DD4" w:rsidRPr="00A3793E">
        <w:rPr>
          <w:rFonts w:asciiTheme="majorHAnsi" w:hAnsiTheme="majorHAnsi" w:cstheme="majorHAnsi"/>
          <w:sz w:val="19"/>
          <w:szCs w:val="19"/>
        </w:rPr>
        <w:t>t</w:t>
      </w:r>
      <w:r w:rsidR="00847DD4" w:rsidRPr="00A3793E">
        <w:rPr>
          <w:rFonts w:ascii="Arial" w:hAnsi="Arial"/>
          <w:sz w:val="19"/>
          <w:szCs w:val="19"/>
        </w:rPr>
        <w:t xml:space="preserve">he </w:t>
      </w:r>
      <w:r w:rsidR="00BA1AD2" w:rsidRPr="00A3793E">
        <w:rPr>
          <w:rFonts w:ascii="Arial" w:hAnsi="Arial"/>
          <w:sz w:val="19"/>
          <w:szCs w:val="19"/>
        </w:rPr>
        <w:t xml:space="preserve">interim </w:t>
      </w:r>
      <w:r w:rsidR="00847DD4" w:rsidRPr="00A3793E">
        <w:rPr>
          <w:rFonts w:ascii="Arial" w:hAnsi="Arial"/>
          <w:sz w:val="19"/>
          <w:szCs w:val="19"/>
        </w:rPr>
        <w:t>financial statements, a subsidiary company has acquired potash mining rights for a value of Baht 2,293.49 million for which the application for potash mining concessions is</w:t>
      </w:r>
      <w:r w:rsidR="00E53F28" w:rsidRPr="00A3793E">
        <w:rPr>
          <w:rFonts w:ascii="Arial" w:hAnsi="Arial"/>
          <w:sz w:val="19"/>
          <w:szCs w:val="19"/>
        </w:rPr>
        <w:t xml:space="preserve"> still</w:t>
      </w:r>
      <w:r w:rsidR="00847DD4" w:rsidRPr="00A3793E">
        <w:rPr>
          <w:rFonts w:ascii="Arial" w:hAnsi="Arial"/>
          <w:sz w:val="19"/>
          <w:szCs w:val="19"/>
        </w:rPr>
        <w:t xml:space="preserve"> in process. The Company’s management believes that this project will be approved by the government and will become operational as planned in the future</w:t>
      </w:r>
      <w:r w:rsidR="00931A90">
        <w:rPr>
          <w:rFonts w:ascii="Arial" w:hAnsi="Arial"/>
          <w:sz w:val="19"/>
          <w:szCs w:val="19"/>
        </w:rPr>
        <w:t xml:space="preserve"> with no impairment to the value of such investment. </w:t>
      </w:r>
    </w:p>
    <w:p w14:paraId="5D0AF567" w14:textId="77777777" w:rsidR="00865EAC" w:rsidRPr="00A3793E" w:rsidRDefault="00865EAC" w:rsidP="00865EAC">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08755700" w14:textId="0E8C1D41" w:rsidR="00865EAC" w:rsidRPr="00A3793E" w:rsidRDefault="00865EAC" w:rsidP="00865EAC">
      <w:pPr>
        <w:spacing w:after="0" w:line="360" w:lineRule="auto"/>
        <w:jc w:val="thaiDistribute"/>
        <w:rPr>
          <w:rFonts w:ascii="Arial" w:hAnsi="Arial"/>
          <w:sz w:val="19"/>
          <w:szCs w:val="19"/>
        </w:rPr>
      </w:pPr>
      <w:r w:rsidRPr="00A3793E">
        <w:rPr>
          <w:rFonts w:ascii="Arial" w:hAnsi="Arial"/>
          <w:sz w:val="19"/>
          <w:szCs w:val="19"/>
        </w:rPr>
        <w:t xml:space="preserve">My </w:t>
      </w:r>
      <w:r w:rsidR="00F5689F" w:rsidRPr="00A3793E">
        <w:rPr>
          <w:rFonts w:ascii="Arial" w:hAnsi="Arial"/>
          <w:sz w:val="19"/>
          <w:szCs w:val="19"/>
        </w:rPr>
        <w:t xml:space="preserve">review </w:t>
      </w:r>
      <w:r w:rsidRPr="00A3793E">
        <w:rPr>
          <w:rFonts w:ascii="Arial" w:hAnsi="Arial"/>
          <w:sz w:val="19"/>
          <w:szCs w:val="19"/>
        </w:rPr>
        <w:t>conclu</w:t>
      </w:r>
      <w:r w:rsidR="00562370" w:rsidRPr="00A3793E">
        <w:rPr>
          <w:rFonts w:ascii="Arial" w:hAnsi="Arial"/>
          <w:sz w:val="19"/>
          <w:szCs w:val="19"/>
        </w:rPr>
        <w:t>sion</w:t>
      </w:r>
      <w:r w:rsidRPr="00A3793E">
        <w:rPr>
          <w:rFonts w:ascii="Arial" w:hAnsi="Arial"/>
          <w:sz w:val="19"/>
          <w:szCs w:val="19"/>
        </w:rPr>
        <w:t xml:space="preserve"> is not qualified in respect of the above </w:t>
      </w:r>
      <w:r w:rsidR="00171CEA" w:rsidRPr="00A3793E">
        <w:rPr>
          <w:rFonts w:ascii="Arial" w:hAnsi="Arial"/>
          <w:sz w:val="19"/>
          <w:szCs w:val="19"/>
        </w:rPr>
        <w:t>emphasis</w:t>
      </w:r>
      <w:r w:rsidRPr="00A3793E">
        <w:rPr>
          <w:rFonts w:ascii="Arial" w:hAnsi="Arial"/>
          <w:sz w:val="19"/>
          <w:szCs w:val="19"/>
        </w:rPr>
        <w:t xml:space="preserve"> matters.</w:t>
      </w:r>
    </w:p>
    <w:p w14:paraId="189741AA" w14:textId="77777777" w:rsidR="00865EAC" w:rsidRPr="00A3793E" w:rsidRDefault="00865EAC" w:rsidP="00865EAC">
      <w:pPr>
        <w:spacing w:after="0" w:line="360" w:lineRule="auto"/>
        <w:jc w:val="thaiDistribute"/>
        <w:rPr>
          <w:rFonts w:ascii="Arial" w:hAnsi="Arial"/>
          <w:b/>
          <w:bCs/>
          <w:sz w:val="19"/>
          <w:szCs w:val="19"/>
        </w:rPr>
      </w:pPr>
    </w:p>
    <w:p w14:paraId="7DBEE61A" w14:textId="77777777" w:rsidR="00865EAC" w:rsidRPr="00A3793E" w:rsidRDefault="00865EAC" w:rsidP="00865EAC">
      <w:pPr>
        <w:spacing w:after="0" w:line="360" w:lineRule="auto"/>
        <w:jc w:val="thaiDistribute"/>
        <w:rPr>
          <w:rFonts w:ascii="Arial" w:hAnsi="Arial"/>
          <w:b/>
          <w:bCs/>
          <w:sz w:val="19"/>
          <w:szCs w:val="19"/>
        </w:rPr>
      </w:pPr>
    </w:p>
    <w:p w14:paraId="1F8E815D" w14:textId="0050D02C" w:rsidR="00865EAC" w:rsidRPr="00A3793E" w:rsidRDefault="00865EAC" w:rsidP="00865EAC">
      <w:pPr>
        <w:spacing w:after="0" w:line="360" w:lineRule="auto"/>
        <w:jc w:val="thaiDistribute"/>
        <w:rPr>
          <w:rFonts w:ascii="Arial" w:hAnsi="Arial"/>
          <w:sz w:val="19"/>
          <w:szCs w:val="19"/>
        </w:rPr>
      </w:pPr>
    </w:p>
    <w:p w14:paraId="374EDB50" w14:textId="77777777" w:rsidR="0046621A" w:rsidRPr="00A3793E" w:rsidRDefault="0046621A" w:rsidP="00865EAC">
      <w:pPr>
        <w:spacing w:after="0" w:line="360" w:lineRule="auto"/>
        <w:jc w:val="thaiDistribute"/>
        <w:rPr>
          <w:rFonts w:ascii="Arial" w:hAnsi="Arial"/>
          <w:sz w:val="19"/>
          <w:szCs w:val="19"/>
        </w:rPr>
      </w:pPr>
    </w:p>
    <w:p w14:paraId="39058176" w14:textId="77777777" w:rsidR="00865EAC" w:rsidRPr="00A3793E" w:rsidRDefault="00865EAC" w:rsidP="00865EAC">
      <w:pPr>
        <w:spacing w:after="0" w:line="360" w:lineRule="auto"/>
        <w:jc w:val="thaiDistribute"/>
        <w:rPr>
          <w:rFonts w:ascii="Arial" w:hAnsi="Arial"/>
          <w:b/>
          <w:bCs/>
          <w:sz w:val="19"/>
          <w:szCs w:val="19"/>
        </w:rPr>
      </w:pPr>
      <w:r w:rsidRPr="00A3793E">
        <w:rPr>
          <w:rFonts w:ascii="Arial" w:hAnsi="Arial"/>
          <w:b/>
          <w:bCs/>
          <w:sz w:val="19"/>
          <w:szCs w:val="19"/>
        </w:rPr>
        <w:t xml:space="preserve">Mr. Somckid Tiatragul </w:t>
      </w:r>
    </w:p>
    <w:p w14:paraId="234459F2" w14:textId="77777777" w:rsidR="00865EAC" w:rsidRPr="00A3793E" w:rsidRDefault="00865EAC" w:rsidP="00865EAC">
      <w:pPr>
        <w:spacing w:after="0" w:line="360" w:lineRule="auto"/>
        <w:jc w:val="thaiDistribute"/>
        <w:rPr>
          <w:rFonts w:ascii="Arial" w:hAnsi="Arial"/>
          <w:sz w:val="19"/>
          <w:szCs w:val="19"/>
        </w:rPr>
      </w:pPr>
      <w:r w:rsidRPr="00A3793E">
        <w:rPr>
          <w:rFonts w:ascii="Arial" w:hAnsi="Arial"/>
          <w:sz w:val="19"/>
          <w:szCs w:val="19"/>
        </w:rPr>
        <w:t xml:space="preserve">Certified Public Accountant </w:t>
      </w:r>
    </w:p>
    <w:p w14:paraId="103B56BC" w14:textId="77777777" w:rsidR="00865EAC" w:rsidRPr="00A3793E" w:rsidRDefault="00865EAC" w:rsidP="00865EAC">
      <w:pPr>
        <w:spacing w:after="0" w:line="360" w:lineRule="auto"/>
        <w:jc w:val="thaiDistribute"/>
        <w:rPr>
          <w:rFonts w:ascii="Arial" w:hAnsi="Arial"/>
          <w:sz w:val="19"/>
          <w:szCs w:val="19"/>
        </w:rPr>
      </w:pPr>
      <w:r w:rsidRPr="00A3793E">
        <w:rPr>
          <w:rFonts w:ascii="Arial" w:hAnsi="Arial"/>
          <w:sz w:val="19"/>
          <w:szCs w:val="19"/>
        </w:rPr>
        <w:t>Registration No. 2785</w:t>
      </w:r>
    </w:p>
    <w:p w14:paraId="4F7B1827" w14:textId="54B60BDF" w:rsidR="00865EAC" w:rsidRPr="00A3793E" w:rsidRDefault="00865EAC" w:rsidP="00865EAC">
      <w:pPr>
        <w:spacing w:after="0" w:line="360" w:lineRule="auto"/>
        <w:jc w:val="thaiDistribute"/>
        <w:rPr>
          <w:rFonts w:ascii="Arial" w:hAnsi="Arial"/>
          <w:sz w:val="19"/>
          <w:szCs w:val="19"/>
        </w:rPr>
      </w:pPr>
    </w:p>
    <w:p w14:paraId="75C70108" w14:textId="77777777" w:rsidR="00366D3F" w:rsidRPr="00A3793E" w:rsidRDefault="00366D3F" w:rsidP="00366D3F">
      <w:pPr>
        <w:spacing w:after="0" w:line="360" w:lineRule="auto"/>
        <w:jc w:val="thaiDistribute"/>
        <w:rPr>
          <w:rFonts w:ascii="Arial" w:hAnsi="Arial"/>
          <w:sz w:val="19"/>
          <w:szCs w:val="19"/>
        </w:rPr>
      </w:pPr>
      <w:r w:rsidRPr="00A3793E">
        <w:rPr>
          <w:rFonts w:ascii="Arial" w:hAnsi="Arial"/>
          <w:sz w:val="19"/>
          <w:szCs w:val="19"/>
        </w:rPr>
        <w:t>Grant Thornton Limited</w:t>
      </w:r>
    </w:p>
    <w:p w14:paraId="405A704D" w14:textId="77777777" w:rsidR="00A03F78" w:rsidRPr="00A3793E" w:rsidRDefault="00A03F78" w:rsidP="00865EAC">
      <w:pPr>
        <w:spacing w:after="0" w:line="360" w:lineRule="auto"/>
        <w:jc w:val="thaiDistribute"/>
        <w:rPr>
          <w:rFonts w:ascii="Arial" w:hAnsi="Arial"/>
          <w:sz w:val="19"/>
          <w:szCs w:val="19"/>
        </w:rPr>
      </w:pPr>
      <w:r w:rsidRPr="00A3793E">
        <w:rPr>
          <w:rFonts w:ascii="Arial" w:hAnsi="Arial"/>
          <w:sz w:val="19"/>
          <w:szCs w:val="19"/>
        </w:rPr>
        <w:t>Bangkok</w:t>
      </w:r>
    </w:p>
    <w:p w14:paraId="68931588" w14:textId="50869CC5" w:rsidR="00865EAC" w:rsidRPr="008C3BAE" w:rsidRDefault="008B4515" w:rsidP="00865EAC">
      <w:pPr>
        <w:spacing w:after="0" w:line="360" w:lineRule="auto"/>
        <w:jc w:val="thaiDistribute"/>
        <w:rPr>
          <w:rFonts w:ascii="Arial" w:hAnsi="Arial"/>
          <w:sz w:val="19"/>
          <w:szCs w:val="19"/>
        </w:rPr>
      </w:pPr>
      <w:r w:rsidRPr="00A3793E">
        <w:rPr>
          <w:rFonts w:ascii="Arial" w:hAnsi="Arial" w:cs="Browallia New"/>
          <w:sz w:val="19"/>
          <w:szCs w:val="24"/>
          <w:lang w:val="en-US" w:bidi="th-TH"/>
        </w:rPr>
        <w:t>14 November</w:t>
      </w:r>
      <w:r w:rsidR="00865EAC" w:rsidRPr="00A3793E">
        <w:rPr>
          <w:rFonts w:ascii="Arial" w:hAnsi="Arial"/>
          <w:sz w:val="19"/>
          <w:szCs w:val="19"/>
        </w:rPr>
        <w:t xml:space="preserve"> 201</w:t>
      </w:r>
      <w:r w:rsidR="00847DD4" w:rsidRPr="00A3793E">
        <w:rPr>
          <w:rFonts w:ascii="Arial" w:hAnsi="Arial"/>
          <w:sz w:val="19"/>
          <w:szCs w:val="19"/>
        </w:rPr>
        <w:t>8</w:t>
      </w:r>
    </w:p>
    <w:p w14:paraId="6DAE0142" w14:textId="77777777" w:rsidR="00D15EA5" w:rsidRPr="008C3BAE" w:rsidRDefault="00D15EA5" w:rsidP="00D15EA5">
      <w:pPr>
        <w:pStyle w:val="BodyText"/>
      </w:pPr>
    </w:p>
    <w:p w14:paraId="47732EAC" w14:textId="77777777" w:rsidR="00D15EA5" w:rsidRPr="008C3BAE" w:rsidRDefault="00D15EA5" w:rsidP="00D15EA5">
      <w:pPr>
        <w:pStyle w:val="BodyText"/>
      </w:pPr>
    </w:p>
    <w:p w14:paraId="28D25354" w14:textId="77777777" w:rsidR="00D15EA5" w:rsidRPr="008C3BAE" w:rsidRDefault="00D15EA5" w:rsidP="00D15EA5">
      <w:pPr>
        <w:pStyle w:val="BodyText"/>
      </w:pPr>
    </w:p>
    <w:sectPr w:rsidR="00D15EA5" w:rsidRPr="008C3BAE"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3197D" w14:textId="77777777" w:rsidR="002D7B64" w:rsidRDefault="002D7B64">
      <w:r>
        <w:separator/>
      </w:r>
    </w:p>
  </w:endnote>
  <w:endnote w:type="continuationSeparator" w:id="0">
    <w:p w14:paraId="28C26E79" w14:textId="77777777" w:rsidR="002D7B64" w:rsidRDefault="002D7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775B8" w14:textId="77777777" w:rsidR="002D7B64" w:rsidRDefault="002D7B64">
      <w:bookmarkStart w:id="0" w:name="_Hlk482348182"/>
      <w:bookmarkEnd w:id="0"/>
      <w:r>
        <w:separator/>
      </w:r>
    </w:p>
  </w:footnote>
  <w:footnote w:type="continuationSeparator" w:id="0">
    <w:p w14:paraId="0EC874F3" w14:textId="77777777" w:rsidR="002D7B64" w:rsidRDefault="002D7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51CF" w14:textId="239BDE2D" w:rsidR="00B63D0E" w:rsidRDefault="00B63D0E" w:rsidP="00D96128">
    <w:pPr>
      <w:pStyle w:val="Header"/>
      <w:jc w:val="right"/>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6CE1" w14:textId="77777777" w:rsidR="00D15EA5" w:rsidRDefault="00D15EA5" w:rsidP="00D15EA5">
    <w:pPr>
      <w:pStyle w:val="Header"/>
      <w:tabs>
        <w:tab w:val="clear" w:pos="8562"/>
        <w:tab w:val="left" w:pos="5328"/>
      </w:tabs>
      <w:spacing w:after="1418"/>
    </w:pPr>
  </w:p>
  <w:p w14:paraId="29E43522" w14:textId="2FC96E52"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2" w:name="Footer3_tbl"/>
    <w:bookmarkEnd w:id="2"/>
  </w:p>
  <w:p w14:paraId="02E266DA" w14:textId="4E0D59EF"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3"/>
  </w:num>
  <w:num w:numId="8">
    <w:abstractNumId w:val="21"/>
  </w:num>
  <w:num w:numId="9">
    <w:abstractNumId w:val="6"/>
  </w:num>
  <w:num w:numId="10">
    <w:abstractNumId w:val="19"/>
  </w:num>
  <w:num w:numId="11">
    <w:abstractNumId w:val="17"/>
  </w:num>
  <w:num w:numId="12">
    <w:abstractNumId w:val="4"/>
  </w:num>
  <w:num w:numId="13">
    <w:abstractNumId w:val="10"/>
  </w:num>
  <w:num w:numId="14">
    <w:abstractNumId w:val="9"/>
  </w:num>
  <w:num w:numId="15">
    <w:abstractNumId w:val="10"/>
  </w:num>
  <w:num w:numId="16">
    <w:abstractNumId w:val="11"/>
  </w:num>
  <w:num w:numId="17">
    <w:abstractNumId w:val="14"/>
  </w:num>
  <w:num w:numId="18">
    <w:abstractNumId w:val="19"/>
  </w:num>
  <w:num w:numId="19">
    <w:abstractNumId w:val="17"/>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18"/>
  </w:num>
  <w:num w:numId="29">
    <w:abstractNumId w:val="18"/>
  </w:num>
  <w:num w:numId="30">
    <w:abstractNumId w:val="18"/>
  </w:num>
  <w:num w:numId="31">
    <w:abstractNumId w:val="15"/>
  </w:num>
  <w:num w:numId="32">
    <w:abstractNumId w:val="15"/>
  </w:num>
  <w:num w:numId="33">
    <w:abstractNumId w:val="15"/>
  </w:num>
  <w:num w:numId="34">
    <w:abstractNumId w:val="7"/>
  </w:num>
  <w:num w:numId="35">
    <w:abstractNumId w:val="12"/>
  </w:num>
  <w:num w:numId="36">
    <w:abstractNumId w:val="16"/>
  </w:num>
  <w:num w:numId="37">
    <w:abstractNumId w:val="5"/>
  </w:num>
  <w:num w:numId="3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16E44"/>
    <w:rsid w:val="00017532"/>
    <w:rsid w:val="0003023B"/>
    <w:rsid w:val="00031D17"/>
    <w:rsid w:val="00033DD2"/>
    <w:rsid w:val="00044ACE"/>
    <w:rsid w:val="0004550E"/>
    <w:rsid w:val="00052614"/>
    <w:rsid w:val="000723F7"/>
    <w:rsid w:val="00074485"/>
    <w:rsid w:val="00080B20"/>
    <w:rsid w:val="000828F1"/>
    <w:rsid w:val="00082F59"/>
    <w:rsid w:val="00094333"/>
    <w:rsid w:val="00097FAB"/>
    <w:rsid w:val="000A5021"/>
    <w:rsid w:val="000B65E3"/>
    <w:rsid w:val="000B7090"/>
    <w:rsid w:val="000E52CE"/>
    <w:rsid w:val="000F3AAB"/>
    <w:rsid w:val="000F659C"/>
    <w:rsid w:val="000F6E25"/>
    <w:rsid w:val="001011DF"/>
    <w:rsid w:val="00103F49"/>
    <w:rsid w:val="00112B69"/>
    <w:rsid w:val="00125446"/>
    <w:rsid w:val="001316D3"/>
    <w:rsid w:val="001554CD"/>
    <w:rsid w:val="00155A91"/>
    <w:rsid w:val="001613E2"/>
    <w:rsid w:val="0016459D"/>
    <w:rsid w:val="00167017"/>
    <w:rsid w:val="00170083"/>
    <w:rsid w:val="00171CEA"/>
    <w:rsid w:val="0019210D"/>
    <w:rsid w:val="001A3BFB"/>
    <w:rsid w:val="001A3C20"/>
    <w:rsid w:val="001A7DB1"/>
    <w:rsid w:val="001B198C"/>
    <w:rsid w:val="001B1E3F"/>
    <w:rsid w:val="001B7388"/>
    <w:rsid w:val="001D1C86"/>
    <w:rsid w:val="001D2235"/>
    <w:rsid w:val="001D2302"/>
    <w:rsid w:val="001D7BB3"/>
    <w:rsid w:val="001E12A6"/>
    <w:rsid w:val="001E498F"/>
    <w:rsid w:val="001F7D3B"/>
    <w:rsid w:val="0020293B"/>
    <w:rsid w:val="002035BE"/>
    <w:rsid w:val="0022518C"/>
    <w:rsid w:val="00237A7E"/>
    <w:rsid w:val="00241F16"/>
    <w:rsid w:val="00247969"/>
    <w:rsid w:val="00250893"/>
    <w:rsid w:val="00251AB1"/>
    <w:rsid w:val="0026182A"/>
    <w:rsid w:val="00277EBE"/>
    <w:rsid w:val="002838FB"/>
    <w:rsid w:val="00285249"/>
    <w:rsid w:val="00297740"/>
    <w:rsid w:val="002A252E"/>
    <w:rsid w:val="002B1773"/>
    <w:rsid w:val="002B7F33"/>
    <w:rsid w:val="002C623D"/>
    <w:rsid w:val="002D5A0F"/>
    <w:rsid w:val="002D6C04"/>
    <w:rsid w:val="002D6E25"/>
    <w:rsid w:val="002D7B64"/>
    <w:rsid w:val="002E02F4"/>
    <w:rsid w:val="002E7F1E"/>
    <w:rsid w:val="002F2DEB"/>
    <w:rsid w:val="002F3903"/>
    <w:rsid w:val="002F4A52"/>
    <w:rsid w:val="002F7D90"/>
    <w:rsid w:val="0030026A"/>
    <w:rsid w:val="0030365B"/>
    <w:rsid w:val="00305173"/>
    <w:rsid w:val="003101E6"/>
    <w:rsid w:val="00321A76"/>
    <w:rsid w:val="00335E5B"/>
    <w:rsid w:val="00354F5D"/>
    <w:rsid w:val="00365ECE"/>
    <w:rsid w:val="00366D3F"/>
    <w:rsid w:val="003744DA"/>
    <w:rsid w:val="00377590"/>
    <w:rsid w:val="00384904"/>
    <w:rsid w:val="003A6C7E"/>
    <w:rsid w:val="003B4CCD"/>
    <w:rsid w:val="003B4DED"/>
    <w:rsid w:val="003C12C5"/>
    <w:rsid w:val="003C27EF"/>
    <w:rsid w:val="003C32E9"/>
    <w:rsid w:val="003C3898"/>
    <w:rsid w:val="003D2605"/>
    <w:rsid w:val="003D64D6"/>
    <w:rsid w:val="003E034A"/>
    <w:rsid w:val="003E3E21"/>
    <w:rsid w:val="00416281"/>
    <w:rsid w:val="00422353"/>
    <w:rsid w:val="0042328B"/>
    <w:rsid w:val="00426915"/>
    <w:rsid w:val="00433F63"/>
    <w:rsid w:val="00435788"/>
    <w:rsid w:val="004359E6"/>
    <w:rsid w:val="00443CE3"/>
    <w:rsid w:val="0044494F"/>
    <w:rsid w:val="00446E7E"/>
    <w:rsid w:val="00452E7B"/>
    <w:rsid w:val="004546FA"/>
    <w:rsid w:val="0046621A"/>
    <w:rsid w:val="004758AC"/>
    <w:rsid w:val="00481FE7"/>
    <w:rsid w:val="0048532C"/>
    <w:rsid w:val="0049103F"/>
    <w:rsid w:val="004A0DFE"/>
    <w:rsid w:val="004A3C62"/>
    <w:rsid w:val="004C0971"/>
    <w:rsid w:val="004C0C25"/>
    <w:rsid w:val="004C2111"/>
    <w:rsid w:val="004C732E"/>
    <w:rsid w:val="004D20AE"/>
    <w:rsid w:val="004D3578"/>
    <w:rsid w:val="004D6494"/>
    <w:rsid w:val="004D7AB5"/>
    <w:rsid w:val="004F1A16"/>
    <w:rsid w:val="004F207F"/>
    <w:rsid w:val="004F5D91"/>
    <w:rsid w:val="005014DA"/>
    <w:rsid w:val="005070FA"/>
    <w:rsid w:val="00507C37"/>
    <w:rsid w:val="005146EB"/>
    <w:rsid w:val="0052186A"/>
    <w:rsid w:val="00523551"/>
    <w:rsid w:val="005321DA"/>
    <w:rsid w:val="00547541"/>
    <w:rsid w:val="00551365"/>
    <w:rsid w:val="00562370"/>
    <w:rsid w:val="005627FF"/>
    <w:rsid w:val="00577D61"/>
    <w:rsid w:val="005822AC"/>
    <w:rsid w:val="005846F8"/>
    <w:rsid w:val="00585764"/>
    <w:rsid w:val="005B405A"/>
    <w:rsid w:val="005C2CCB"/>
    <w:rsid w:val="005C6479"/>
    <w:rsid w:val="005C69FD"/>
    <w:rsid w:val="005C70EB"/>
    <w:rsid w:val="005D5BEA"/>
    <w:rsid w:val="005D7025"/>
    <w:rsid w:val="005E2D67"/>
    <w:rsid w:val="005E5578"/>
    <w:rsid w:val="005F134B"/>
    <w:rsid w:val="005F4D62"/>
    <w:rsid w:val="00602A82"/>
    <w:rsid w:val="00610ED7"/>
    <w:rsid w:val="00611D14"/>
    <w:rsid w:val="006139B2"/>
    <w:rsid w:val="00620CE3"/>
    <w:rsid w:val="00621086"/>
    <w:rsid w:val="0063077E"/>
    <w:rsid w:val="006365A1"/>
    <w:rsid w:val="00636AA2"/>
    <w:rsid w:val="006450B8"/>
    <w:rsid w:val="00666764"/>
    <w:rsid w:val="0066694B"/>
    <w:rsid w:val="00667DB6"/>
    <w:rsid w:val="006771E8"/>
    <w:rsid w:val="00677C01"/>
    <w:rsid w:val="00683CC7"/>
    <w:rsid w:val="00691A22"/>
    <w:rsid w:val="00692CA5"/>
    <w:rsid w:val="006932D7"/>
    <w:rsid w:val="006A456A"/>
    <w:rsid w:val="006B06A2"/>
    <w:rsid w:val="006C3D37"/>
    <w:rsid w:val="006C6376"/>
    <w:rsid w:val="006D0324"/>
    <w:rsid w:val="006D6FF5"/>
    <w:rsid w:val="006E17A4"/>
    <w:rsid w:val="006F1B19"/>
    <w:rsid w:val="006F29ED"/>
    <w:rsid w:val="006F370E"/>
    <w:rsid w:val="006F4F77"/>
    <w:rsid w:val="00700AF5"/>
    <w:rsid w:val="0070147C"/>
    <w:rsid w:val="007062D4"/>
    <w:rsid w:val="00714732"/>
    <w:rsid w:val="00714FD6"/>
    <w:rsid w:val="007265F7"/>
    <w:rsid w:val="00731894"/>
    <w:rsid w:val="00746796"/>
    <w:rsid w:val="00746D91"/>
    <w:rsid w:val="0075598A"/>
    <w:rsid w:val="00761813"/>
    <w:rsid w:val="00764368"/>
    <w:rsid w:val="0076619A"/>
    <w:rsid w:val="00771B85"/>
    <w:rsid w:val="00775DA6"/>
    <w:rsid w:val="0078170A"/>
    <w:rsid w:val="00790956"/>
    <w:rsid w:val="0079502D"/>
    <w:rsid w:val="007A0755"/>
    <w:rsid w:val="007A31D9"/>
    <w:rsid w:val="007A74F9"/>
    <w:rsid w:val="007B341E"/>
    <w:rsid w:val="007D41A1"/>
    <w:rsid w:val="007E5646"/>
    <w:rsid w:val="008033D0"/>
    <w:rsid w:val="00803FB6"/>
    <w:rsid w:val="008059EF"/>
    <w:rsid w:val="008128F7"/>
    <w:rsid w:val="00812938"/>
    <w:rsid w:val="00814C53"/>
    <w:rsid w:val="00827B71"/>
    <w:rsid w:val="00830DAC"/>
    <w:rsid w:val="0083134C"/>
    <w:rsid w:val="00832F51"/>
    <w:rsid w:val="00843100"/>
    <w:rsid w:val="00847054"/>
    <w:rsid w:val="00847DD4"/>
    <w:rsid w:val="00850F25"/>
    <w:rsid w:val="008534AA"/>
    <w:rsid w:val="00865EAC"/>
    <w:rsid w:val="008719C2"/>
    <w:rsid w:val="00884FF7"/>
    <w:rsid w:val="00886A25"/>
    <w:rsid w:val="00894ACE"/>
    <w:rsid w:val="008A095C"/>
    <w:rsid w:val="008B19D9"/>
    <w:rsid w:val="008B1FD3"/>
    <w:rsid w:val="008B204B"/>
    <w:rsid w:val="008B367E"/>
    <w:rsid w:val="008B4515"/>
    <w:rsid w:val="008C3BAE"/>
    <w:rsid w:val="008C49AE"/>
    <w:rsid w:val="008C59F7"/>
    <w:rsid w:val="008E0140"/>
    <w:rsid w:val="008E7687"/>
    <w:rsid w:val="008F0E3C"/>
    <w:rsid w:val="008F11FA"/>
    <w:rsid w:val="008F33AE"/>
    <w:rsid w:val="008F4ACA"/>
    <w:rsid w:val="008F7A12"/>
    <w:rsid w:val="00912F98"/>
    <w:rsid w:val="00915F9E"/>
    <w:rsid w:val="00917FBB"/>
    <w:rsid w:val="009219CA"/>
    <w:rsid w:val="009223D3"/>
    <w:rsid w:val="00931A90"/>
    <w:rsid w:val="00931D7A"/>
    <w:rsid w:val="009346B6"/>
    <w:rsid w:val="00935D8D"/>
    <w:rsid w:val="00942FE8"/>
    <w:rsid w:val="00957E70"/>
    <w:rsid w:val="00970DAB"/>
    <w:rsid w:val="0097321D"/>
    <w:rsid w:val="00991628"/>
    <w:rsid w:val="00992531"/>
    <w:rsid w:val="0099435D"/>
    <w:rsid w:val="00995CD5"/>
    <w:rsid w:val="009A1787"/>
    <w:rsid w:val="009A4F5A"/>
    <w:rsid w:val="009B1F44"/>
    <w:rsid w:val="009B4573"/>
    <w:rsid w:val="009C002A"/>
    <w:rsid w:val="009D2D47"/>
    <w:rsid w:val="009E278C"/>
    <w:rsid w:val="009E7F8A"/>
    <w:rsid w:val="009F1AB2"/>
    <w:rsid w:val="009F6EDC"/>
    <w:rsid w:val="00A035CE"/>
    <w:rsid w:val="00A03F78"/>
    <w:rsid w:val="00A0537F"/>
    <w:rsid w:val="00A0602E"/>
    <w:rsid w:val="00A06C1F"/>
    <w:rsid w:val="00A07FFA"/>
    <w:rsid w:val="00A11FB4"/>
    <w:rsid w:val="00A1550B"/>
    <w:rsid w:val="00A24C3E"/>
    <w:rsid w:val="00A27556"/>
    <w:rsid w:val="00A35782"/>
    <w:rsid w:val="00A362F9"/>
    <w:rsid w:val="00A3793E"/>
    <w:rsid w:val="00A43EE6"/>
    <w:rsid w:val="00A445CA"/>
    <w:rsid w:val="00A5708C"/>
    <w:rsid w:val="00A60F49"/>
    <w:rsid w:val="00A61E15"/>
    <w:rsid w:val="00A66F91"/>
    <w:rsid w:val="00A70229"/>
    <w:rsid w:val="00A748FA"/>
    <w:rsid w:val="00A813BA"/>
    <w:rsid w:val="00A848CC"/>
    <w:rsid w:val="00A918D1"/>
    <w:rsid w:val="00A93A9A"/>
    <w:rsid w:val="00AA1BED"/>
    <w:rsid w:val="00AA5C16"/>
    <w:rsid w:val="00AC31D4"/>
    <w:rsid w:val="00AC6098"/>
    <w:rsid w:val="00AE2BF6"/>
    <w:rsid w:val="00AE3370"/>
    <w:rsid w:val="00AE64CA"/>
    <w:rsid w:val="00AF7092"/>
    <w:rsid w:val="00B1324D"/>
    <w:rsid w:val="00B157E2"/>
    <w:rsid w:val="00B15B9C"/>
    <w:rsid w:val="00B17956"/>
    <w:rsid w:val="00B24A45"/>
    <w:rsid w:val="00B25B92"/>
    <w:rsid w:val="00B26948"/>
    <w:rsid w:val="00B34D51"/>
    <w:rsid w:val="00B36A0E"/>
    <w:rsid w:val="00B36BA1"/>
    <w:rsid w:val="00B40D67"/>
    <w:rsid w:val="00B43C45"/>
    <w:rsid w:val="00B55EE8"/>
    <w:rsid w:val="00B56E6C"/>
    <w:rsid w:val="00B63D0E"/>
    <w:rsid w:val="00B83039"/>
    <w:rsid w:val="00B836BB"/>
    <w:rsid w:val="00B859F1"/>
    <w:rsid w:val="00BA1AD2"/>
    <w:rsid w:val="00BA5B00"/>
    <w:rsid w:val="00BA7E34"/>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55851"/>
    <w:rsid w:val="00C63023"/>
    <w:rsid w:val="00C63217"/>
    <w:rsid w:val="00C63743"/>
    <w:rsid w:val="00C65751"/>
    <w:rsid w:val="00C76C6C"/>
    <w:rsid w:val="00C80EC5"/>
    <w:rsid w:val="00C86BB9"/>
    <w:rsid w:val="00C8772C"/>
    <w:rsid w:val="00CA43FD"/>
    <w:rsid w:val="00CB1780"/>
    <w:rsid w:val="00CB18EB"/>
    <w:rsid w:val="00CB441E"/>
    <w:rsid w:val="00CC72E9"/>
    <w:rsid w:val="00CD25C2"/>
    <w:rsid w:val="00CE24E5"/>
    <w:rsid w:val="00CE41DB"/>
    <w:rsid w:val="00CE4D96"/>
    <w:rsid w:val="00CF16CF"/>
    <w:rsid w:val="00D078C4"/>
    <w:rsid w:val="00D15EA5"/>
    <w:rsid w:val="00D2100B"/>
    <w:rsid w:val="00D3089E"/>
    <w:rsid w:val="00D31D7A"/>
    <w:rsid w:val="00D33E60"/>
    <w:rsid w:val="00D460E7"/>
    <w:rsid w:val="00D46769"/>
    <w:rsid w:val="00D63ABC"/>
    <w:rsid w:val="00D675F1"/>
    <w:rsid w:val="00D73B96"/>
    <w:rsid w:val="00D80807"/>
    <w:rsid w:val="00D86917"/>
    <w:rsid w:val="00D92F9A"/>
    <w:rsid w:val="00D9427D"/>
    <w:rsid w:val="00D96128"/>
    <w:rsid w:val="00DA36EE"/>
    <w:rsid w:val="00DA452E"/>
    <w:rsid w:val="00DA5128"/>
    <w:rsid w:val="00DB308D"/>
    <w:rsid w:val="00DB4F4B"/>
    <w:rsid w:val="00DB5F40"/>
    <w:rsid w:val="00DC7634"/>
    <w:rsid w:val="00DD1E47"/>
    <w:rsid w:val="00DD61A9"/>
    <w:rsid w:val="00DD6EF1"/>
    <w:rsid w:val="00DE4958"/>
    <w:rsid w:val="00DF4A67"/>
    <w:rsid w:val="00E04361"/>
    <w:rsid w:val="00E064FD"/>
    <w:rsid w:val="00E1053A"/>
    <w:rsid w:val="00E1136A"/>
    <w:rsid w:val="00E24CDB"/>
    <w:rsid w:val="00E26AF3"/>
    <w:rsid w:val="00E276E0"/>
    <w:rsid w:val="00E314EA"/>
    <w:rsid w:val="00E31C0B"/>
    <w:rsid w:val="00E33FDA"/>
    <w:rsid w:val="00E406D5"/>
    <w:rsid w:val="00E53F28"/>
    <w:rsid w:val="00E56701"/>
    <w:rsid w:val="00E614FB"/>
    <w:rsid w:val="00E62754"/>
    <w:rsid w:val="00E64B91"/>
    <w:rsid w:val="00E64D2D"/>
    <w:rsid w:val="00E86B53"/>
    <w:rsid w:val="00E9110B"/>
    <w:rsid w:val="00E95F36"/>
    <w:rsid w:val="00EA2B6F"/>
    <w:rsid w:val="00EA664B"/>
    <w:rsid w:val="00EB3478"/>
    <w:rsid w:val="00EB4B39"/>
    <w:rsid w:val="00EB6FE3"/>
    <w:rsid w:val="00ED004F"/>
    <w:rsid w:val="00ED56DA"/>
    <w:rsid w:val="00EE0F65"/>
    <w:rsid w:val="00EE36F8"/>
    <w:rsid w:val="00EE466A"/>
    <w:rsid w:val="00F246A1"/>
    <w:rsid w:val="00F37917"/>
    <w:rsid w:val="00F41A09"/>
    <w:rsid w:val="00F5513E"/>
    <w:rsid w:val="00F5689F"/>
    <w:rsid w:val="00F63801"/>
    <w:rsid w:val="00F63F3F"/>
    <w:rsid w:val="00F66FA5"/>
    <w:rsid w:val="00F71678"/>
    <w:rsid w:val="00F730E3"/>
    <w:rsid w:val="00F755E9"/>
    <w:rsid w:val="00F75B6E"/>
    <w:rsid w:val="00F83B1F"/>
    <w:rsid w:val="00F909CD"/>
    <w:rsid w:val="00F974D1"/>
    <w:rsid w:val="00FA16E0"/>
    <w:rsid w:val="00FA1D89"/>
    <w:rsid w:val="00FA2E1E"/>
    <w:rsid w:val="00FC4397"/>
    <w:rsid w:val="00FC76D0"/>
    <w:rsid w:val="00FD05AD"/>
    <w:rsid w:val="00FD0666"/>
    <w:rsid w:val="00FD5D03"/>
    <w:rsid w:val="00FD7295"/>
    <w:rsid w:val="00FE2187"/>
    <w:rsid w:val="00FE320C"/>
    <w:rsid w:val="00FF2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2.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55724F-6FA8-4A58-BAD5-7355CE78B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E9432B-6403-4B5D-8D95-DA1FCA68E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123</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79</cp:revision>
  <cp:lastPrinted>2018-11-14T10:14:00Z</cp:lastPrinted>
  <dcterms:created xsi:type="dcterms:W3CDTF">2018-05-08T15:06:00Z</dcterms:created>
  <dcterms:modified xsi:type="dcterms:W3CDTF">2018-11-14T10:39:00Z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