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C3487F" w:rsidTr="00A341BF">
        <w:trPr>
          <w:trHeight w:val="2865"/>
        </w:trPr>
        <w:tc>
          <w:tcPr>
            <w:tcW w:w="2268" w:type="dxa"/>
          </w:tcPr>
          <w:p w:rsidR="00E0585C" w:rsidRPr="00762CCE" w:rsidRDefault="00E0585C">
            <w:pPr>
              <w:rPr>
                <w:rFonts w:ascii="Angsana New" w:hAnsi="Angsana New"/>
                <w:i/>
                <w:iCs/>
                <w:sz w:val="36"/>
                <w:szCs w:val="36"/>
              </w:rPr>
            </w:pPr>
          </w:p>
        </w:tc>
        <w:tc>
          <w:tcPr>
            <w:tcW w:w="7320" w:type="dxa"/>
            <w:vAlign w:val="center"/>
          </w:tcPr>
          <w:p w:rsidR="001654C9" w:rsidRDefault="001654C9" w:rsidP="00B438A4">
            <w:pPr>
              <w:spacing w:line="380" w:lineRule="exact"/>
              <w:ind w:left="14"/>
              <w:rPr>
                <w:rFonts w:cs="Times New Roman"/>
                <w:color w:val="7E7F82"/>
                <w:sz w:val="28"/>
              </w:rPr>
            </w:pPr>
            <w:r w:rsidRPr="001654C9">
              <w:rPr>
                <w:rFonts w:cs="Times New Roman"/>
                <w:color w:val="7E7F82"/>
                <w:sz w:val="28"/>
              </w:rPr>
              <w:t>TQM Corporation Company Limited</w:t>
            </w:r>
            <w:r w:rsidR="00AA1B96">
              <w:rPr>
                <w:rFonts w:cs="Times New Roman"/>
                <w:color w:val="7E7F82"/>
                <w:sz w:val="28"/>
              </w:rPr>
              <w:t xml:space="preserve"> and its subsidiaries</w:t>
            </w:r>
          </w:p>
          <w:p w:rsidR="00B438A4" w:rsidRPr="00C3487F" w:rsidRDefault="00B438A4" w:rsidP="00B438A4">
            <w:pPr>
              <w:spacing w:line="380" w:lineRule="exact"/>
              <w:ind w:left="14"/>
              <w:rPr>
                <w:rFonts w:cs="Times New Roman"/>
                <w:color w:val="7E7F82"/>
                <w:sz w:val="28"/>
              </w:rPr>
            </w:pPr>
            <w:r w:rsidRPr="00C3487F">
              <w:rPr>
                <w:rFonts w:cs="Times New Roman"/>
                <w:color w:val="7E7F82"/>
                <w:sz w:val="28"/>
              </w:rPr>
              <w:t xml:space="preserve">Report and </w:t>
            </w:r>
            <w:r w:rsidR="00453F99">
              <w:rPr>
                <w:rFonts w:cs="Times New Roman"/>
                <w:color w:val="7E7F82"/>
                <w:sz w:val="28"/>
              </w:rPr>
              <w:t xml:space="preserve">consolidated </w:t>
            </w:r>
            <w:r w:rsidRPr="00C3487F">
              <w:rPr>
                <w:rFonts w:cs="Times New Roman"/>
                <w:color w:val="7E7F82"/>
                <w:sz w:val="28"/>
              </w:rPr>
              <w:t>financial statements</w:t>
            </w:r>
          </w:p>
          <w:p w:rsidR="006F04B3" w:rsidRPr="00C3487F" w:rsidRDefault="003C4C03" w:rsidP="00046142">
            <w:pPr>
              <w:spacing w:line="380" w:lineRule="exact"/>
              <w:ind w:left="14"/>
              <w:rPr>
                <w:rFonts w:cs="Times New Roman"/>
                <w:color w:val="7F7E82"/>
                <w:sz w:val="28"/>
              </w:rPr>
            </w:pPr>
            <w:r w:rsidRPr="00C3487F">
              <w:rPr>
                <w:rFonts w:cs="Times New Roman"/>
                <w:color w:val="7E7F82"/>
                <w:sz w:val="28"/>
              </w:rPr>
              <w:t>31 December</w:t>
            </w:r>
            <w:r w:rsidR="00B438A4" w:rsidRPr="00C3487F">
              <w:rPr>
                <w:rFonts w:cs="Times New Roman"/>
                <w:color w:val="7E7F82"/>
                <w:sz w:val="28"/>
              </w:rPr>
              <w:t xml:space="preserve"> 201</w:t>
            </w:r>
            <w:r w:rsidR="00D45C95">
              <w:rPr>
                <w:rFonts w:cs="Times New Roman"/>
                <w:color w:val="7E7F82"/>
                <w:sz w:val="28"/>
              </w:rPr>
              <w:t>7</w:t>
            </w:r>
          </w:p>
        </w:tc>
      </w:tr>
    </w:tbl>
    <w:p w:rsidR="00B626F4" w:rsidRPr="00C3487F" w:rsidRDefault="00B626F4">
      <w:pPr>
        <w:sectPr w:rsidR="00B626F4" w:rsidRPr="00C3487F" w:rsidSect="00A341BF">
          <w:footerReference w:type="default" r:id="rId8"/>
          <w:headerReference w:type="first" r:id="rId9"/>
          <w:pgSz w:w="11907" w:h="16840" w:code="9"/>
          <w:pgMar w:top="1728" w:right="1080" w:bottom="11520" w:left="360" w:header="720" w:footer="720" w:gutter="0"/>
          <w:cols w:space="720"/>
          <w:docGrid w:linePitch="360"/>
        </w:sectPr>
      </w:pPr>
    </w:p>
    <w:p w:rsidR="00B438A4" w:rsidRPr="00C36677" w:rsidRDefault="00B438A4" w:rsidP="00C36677">
      <w:pPr>
        <w:spacing w:before="120" w:line="380" w:lineRule="exact"/>
        <w:ind w:right="-43"/>
        <w:rPr>
          <w:rFonts w:ascii="Arial" w:hAnsi="Arial" w:cs="Arial"/>
          <w:b/>
          <w:bCs/>
          <w:sz w:val="22"/>
          <w:szCs w:val="22"/>
        </w:rPr>
      </w:pPr>
      <w:r w:rsidRPr="00C36677">
        <w:rPr>
          <w:rFonts w:ascii="Arial" w:hAnsi="Arial" w:cs="Arial"/>
          <w:b/>
          <w:bCs/>
          <w:sz w:val="22"/>
          <w:szCs w:val="22"/>
        </w:rPr>
        <w:lastRenderedPageBreak/>
        <w:t>Report of Independent Auditor</w:t>
      </w:r>
    </w:p>
    <w:p w:rsidR="003C4C03" w:rsidRPr="00C36677" w:rsidRDefault="00B438A4" w:rsidP="00C36677">
      <w:pPr>
        <w:spacing w:after="360" w:line="380" w:lineRule="exact"/>
        <w:ind w:right="58"/>
        <w:rPr>
          <w:rFonts w:ascii="Arial" w:hAnsi="Arial" w:cs="Arial"/>
          <w:sz w:val="22"/>
          <w:szCs w:val="22"/>
        </w:rPr>
      </w:pPr>
      <w:r w:rsidRPr="00C36677">
        <w:rPr>
          <w:rFonts w:ascii="Arial" w:hAnsi="Arial" w:cs="Arial"/>
          <w:sz w:val="22"/>
          <w:szCs w:val="22"/>
        </w:rPr>
        <w:t xml:space="preserve">To </w:t>
      </w:r>
      <w:r w:rsidR="003C4C03" w:rsidRPr="00C36677">
        <w:rPr>
          <w:rFonts w:ascii="Arial" w:eastAsia="Arial Unicode MS" w:hAnsi="Arial" w:cs="Arial"/>
          <w:sz w:val="22"/>
          <w:szCs w:val="22"/>
        </w:rPr>
        <w:t xml:space="preserve">the Shareholders of </w:t>
      </w:r>
      <w:r w:rsidR="001654C9" w:rsidRPr="00C36677">
        <w:rPr>
          <w:rFonts w:ascii="Arial" w:hAnsi="Arial" w:cs="Arial"/>
          <w:sz w:val="22"/>
          <w:szCs w:val="22"/>
        </w:rPr>
        <w:t>TQM Corporation Company Limited</w:t>
      </w:r>
    </w:p>
    <w:p w:rsidR="00453F99" w:rsidRPr="00453F99" w:rsidRDefault="00453F99" w:rsidP="00C36677">
      <w:pPr>
        <w:pStyle w:val="BodyText"/>
        <w:spacing w:before="120" w:line="380" w:lineRule="exact"/>
        <w:ind w:right="-43"/>
        <w:rPr>
          <w:rFonts w:ascii="Arial" w:hAnsi="Arial" w:cs="Arial"/>
          <w:b/>
          <w:bCs/>
          <w:sz w:val="22"/>
          <w:szCs w:val="22"/>
        </w:rPr>
      </w:pPr>
      <w:r w:rsidRPr="00453F99">
        <w:rPr>
          <w:rFonts w:ascii="Arial" w:hAnsi="Arial" w:cs="Arial"/>
          <w:b/>
          <w:bCs/>
          <w:sz w:val="22"/>
          <w:szCs w:val="22"/>
        </w:rPr>
        <w:t>Opinion</w:t>
      </w:r>
    </w:p>
    <w:p w:rsidR="00B438A4" w:rsidRPr="00C36677" w:rsidRDefault="00B438A4" w:rsidP="00C36677">
      <w:pPr>
        <w:pStyle w:val="BodyText"/>
        <w:spacing w:before="120" w:line="380" w:lineRule="exact"/>
        <w:ind w:right="-43"/>
        <w:rPr>
          <w:rFonts w:ascii="Arial" w:hAnsi="Arial" w:cs="Arial"/>
          <w:sz w:val="22"/>
          <w:szCs w:val="22"/>
        </w:rPr>
      </w:pPr>
      <w:r w:rsidRPr="00C36677">
        <w:rPr>
          <w:rFonts w:ascii="Arial" w:hAnsi="Arial" w:cs="Arial"/>
          <w:sz w:val="22"/>
          <w:szCs w:val="22"/>
        </w:rPr>
        <w:t>I have audited the accompanying</w:t>
      </w:r>
      <w:r w:rsidR="004223A2">
        <w:rPr>
          <w:rFonts w:ascii="Arial" w:hAnsi="Arial" w:cs="Arial"/>
          <w:sz w:val="22"/>
          <w:szCs w:val="22"/>
        </w:rPr>
        <w:t xml:space="preserve"> consolidated</w:t>
      </w:r>
      <w:r w:rsidRPr="00C36677">
        <w:rPr>
          <w:rFonts w:ascii="Arial" w:hAnsi="Arial" w:cs="Arial"/>
          <w:sz w:val="22"/>
          <w:szCs w:val="22"/>
        </w:rPr>
        <w:t xml:space="preserve"> financial statements of </w:t>
      </w:r>
      <w:r w:rsidR="001654C9" w:rsidRPr="00C36677">
        <w:rPr>
          <w:rFonts w:ascii="Arial" w:hAnsi="Arial" w:cs="Arial"/>
          <w:sz w:val="22"/>
          <w:szCs w:val="22"/>
        </w:rPr>
        <w:t>TQM Corporation Company Limited and its subsidiaries (the Group) which comprise the consolidated statement of financial position as at 31 December 2017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TQM Corporation Company Limited for the same period.</w:t>
      </w:r>
    </w:p>
    <w:p w:rsidR="001654C9" w:rsidRPr="00C36677" w:rsidRDefault="001654C9" w:rsidP="00C36677">
      <w:pPr>
        <w:pStyle w:val="ps-000-normal"/>
        <w:spacing w:before="120" w:line="380" w:lineRule="exact"/>
        <w:rPr>
          <w:rFonts w:ascii="Arial" w:hAnsi="Arial" w:cs="Arial"/>
          <w:color w:val="auto"/>
          <w:sz w:val="22"/>
          <w:szCs w:val="22"/>
        </w:rPr>
      </w:pPr>
      <w:r w:rsidRPr="00C36677">
        <w:rPr>
          <w:rFonts w:ascii="Arial" w:hAnsi="Arial" w:cs="Arial"/>
          <w:color w:val="auto"/>
          <w:sz w:val="22"/>
          <w:szCs w:val="22"/>
        </w:rPr>
        <w:t xml:space="preserve">In my opinion, the financial statements referred to above present fairly, in all material respects, the financial position of </w:t>
      </w:r>
      <w:r w:rsidRPr="00C36677">
        <w:rPr>
          <w:rFonts w:ascii="Arial" w:hAnsi="Arial" w:cs="Arial"/>
          <w:sz w:val="22"/>
          <w:szCs w:val="22"/>
        </w:rPr>
        <w:t>TQM Corporation Company Limited</w:t>
      </w:r>
      <w:r w:rsidRPr="00C36677">
        <w:rPr>
          <w:rFonts w:ascii="Arial" w:hAnsi="Arial" w:cs="Arial"/>
          <w:color w:val="auto"/>
          <w:sz w:val="22"/>
          <w:szCs w:val="22"/>
        </w:rPr>
        <w:t xml:space="preserve"> and its subsidiaries and of </w:t>
      </w:r>
      <w:r w:rsidR="002A244D" w:rsidRPr="00C36677">
        <w:rPr>
          <w:rFonts w:ascii="Arial" w:hAnsi="Arial" w:cs="Arial"/>
          <w:sz w:val="22"/>
          <w:szCs w:val="22"/>
        </w:rPr>
        <w:t>TQM Corporation Company Limited</w:t>
      </w:r>
      <w:r w:rsidRPr="00C36677">
        <w:rPr>
          <w:rFonts w:ascii="Arial" w:hAnsi="Arial" w:cs="Arial"/>
          <w:color w:val="auto"/>
          <w:sz w:val="22"/>
          <w:szCs w:val="22"/>
        </w:rPr>
        <w:t xml:space="preserve"> </w:t>
      </w:r>
      <w:r w:rsidR="002A244D" w:rsidRPr="00C36677">
        <w:rPr>
          <w:rFonts w:ascii="Arial" w:hAnsi="Arial" w:cs="Arial"/>
          <w:color w:val="auto"/>
          <w:sz w:val="22"/>
          <w:szCs w:val="22"/>
        </w:rPr>
        <w:t>as at 31 December 2017</w:t>
      </w:r>
      <w:r w:rsidRPr="00C36677">
        <w:rPr>
          <w:rFonts w:ascii="Arial" w:hAnsi="Arial" w:cs="Arial"/>
          <w:color w:val="auto"/>
          <w:sz w:val="22"/>
          <w:szCs w:val="22"/>
        </w:rPr>
        <w:t>, their financial performance and cash flows for the year then ended in accordance with Thai Financial Reporting Standards.</w:t>
      </w:r>
    </w:p>
    <w:p w:rsidR="002A244D" w:rsidRPr="00C36677" w:rsidRDefault="002A244D" w:rsidP="00C36677">
      <w:pPr>
        <w:pStyle w:val="ps-000-normal"/>
        <w:spacing w:before="120" w:line="380" w:lineRule="exact"/>
        <w:rPr>
          <w:rFonts w:ascii="Arial" w:hAnsi="Arial" w:cs="Arial"/>
          <w:b/>
          <w:bCs/>
          <w:sz w:val="22"/>
          <w:szCs w:val="22"/>
        </w:rPr>
      </w:pPr>
      <w:r w:rsidRPr="00C36677">
        <w:rPr>
          <w:rFonts w:ascii="Arial" w:hAnsi="Arial" w:cs="Arial"/>
          <w:b/>
          <w:bCs/>
          <w:sz w:val="22"/>
          <w:szCs w:val="22"/>
        </w:rPr>
        <w:t>Basis for Opinion</w:t>
      </w:r>
    </w:p>
    <w:p w:rsidR="002A244D" w:rsidRDefault="002A244D"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I conducted my audit in accordance with Thai Standards on Auditing. My responsibilities under those standards are further described in the </w:t>
      </w:r>
      <w:r w:rsidRPr="00C36677">
        <w:rPr>
          <w:rFonts w:ascii="Arial" w:hAnsi="Arial" w:cs="Arial"/>
          <w:i/>
          <w:iCs/>
          <w:sz w:val="22"/>
          <w:szCs w:val="22"/>
        </w:rPr>
        <w:t>Auditor’s Responsibilities for the Audit of the Financial Statements</w:t>
      </w:r>
      <w:r w:rsidRPr="00C36677">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4223A2" w:rsidRDefault="004223A2" w:rsidP="00C36677">
      <w:pPr>
        <w:pStyle w:val="ps-000-normal"/>
        <w:spacing w:before="120" w:line="380" w:lineRule="exact"/>
        <w:rPr>
          <w:rFonts w:ascii="Arial" w:hAnsi="Arial" w:cs="Arial"/>
          <w:sz w:val="22"/>
          <w:szCs w:val="22"/>
        </w:rPr>
      </w:pPr>
    </w:p>
    <w:p w:rsidR="004223A2" w:rsidRDefault="004223A2" w:rsidP="004223A2">
      <w:pPr>
        <w:spacing w:before="120" w:after="120" w:line="380" w:lineRule="exact"/>
        <w:rPr>
          <w:rFonts w:ascii="Arial" w:hAnsi="Arial" w:cs="Arial"/>
          <w:b/>
          <w:bCs/>
          <w:sz w:val="22"/>
          <w:szCs w:val="22"/>
        </w:rPr>
        <w:sectPr w:rsidR="004223A2" w:rsidSect="00C36677">
          <w:footerReference w:type="first" r:id="rId10"/>
          <w:pgSz w:w="11909" w:h="16834" w:code="9"/>
          <w:pgMar w:top="3600" w:right="1080" w:bottom="1080" w:left="1296" w:header="706" w:footer="706" w:gutter="0"/>
          <w:pgNumType w:start="2"/>
          <w:cols w:space="720"/>
          <w:titlePg/>
          <w:docGrid w:linePitch="326"/>
        </w:sectPr>
      </w:pPr>
    </w:p>
    <w:p w:rsidR="002A244D" w:rsidRPr="00C36677" w:rsidRDefault="002A244D" w:rsidP="00C36677">
      <w:pPr>
        <w:pStyle w:val="ps-000-normal"/>
        <w:spacing w:before="120" w:line="380" w:lineRule="exact"/>
        <w:rPr>
          <w:rFonts w:ascii="Arial" w:hAnsi="Arial" w:cs="Arial"/>
          <w:b/>
          <w:bCs/>
          <w:sz w:val="22"/>
          <w:szCs w:val="22"/>
        </w:rPr>
      </w:pPr>
      <w:r w:rsidRPr="00C36677">
        <w:rPr>
          <w:rFonts w:ascii="Arial" w:hAnsi="Arial" w:cs="Arial"/>
          <w:b/>
          <w:bCs/>
          <w:sz w:val="22"/>
          <w:szCs w:val="22"/>
        </w:rPr>
        <w:lastRenderedPageBreak/>
        <w:t>Emphasis of Matters</w:t>
      </w:r>
    </w:p>
    <w:p w:rsidR="002A244D" w:rsidRPr="00C36677" w:rsidRDefault="002A244D" w:rsidP="00C36677">
      <w:pPr>
        <w:pStyle w:val="ps-000-normal"/>
        <w:spacing w:before="120" w:line="380" w:lineRule="exact"/>
        <w:rPr>
          <w:rFonts w:ascii="Arial" w:hAnsi="Arial" w:cs="Arial"/>
          <w:sz w:val="22"/>
          <w:szCs w:val="22"/>
          <w:lang w:val="en-GB"/>
        </w:rPr>
      </w:pPr>
      <w:r w:rsidRPr="00C36677">
        <w:rPr>
          <w:rFonts w:ascii="Arial" w:hAnsi="Arial" w:cs="Arial"/>
          <w:sz w:val="22"/>
          <w:szCs w:val="22"/>
          <w:lang w:val="en-GB"/>
        </w:rPr>
        <w:t>I draw attention to Note 4 to the financial statements, regarding the</w:t>
      </w:r>
      <w:r w:rsidRPr="00C36677">
        <w:rPr>
          <w:rFonts w:ascii="Arial" w:hAnsi="Arial" w:cs="Arial"/>
          <w:spacing w:val="-2"/>
          <w:sz w:val="22"/>
          <w:szCs w:val="22"/>
          <w:cs/>
          <w:lang w:val="en-GB"/>
        </w:rPr>
        <w:t xml:space="preserve"> </w:t>
      </w:r>
      <w:r w:rsidRPr="00C36677">
        <w:rPr>
          <w:rFonts w:ascii="Arial" w:hAnsi="Arial" w:cs="Arial"/>
          <w:sz w:val="22"/>
          <w:szCs w:val="22"/>
          <w:lang w:val="en-GB"/>
        </w:rPr>
        <w:t>adjustments</w:t>
      </w:r>
      <w:r w:rsidRPr="00C36677">
        <w:rPr>
          <w:rFonts w:ascii="Arial" w:hAnsi="Arial" w:cs="Arial"/>
          <w:spacing w:val="-2"/>
          <w:sz w:val="22"/>
          <w:szCs w:val="22"/>
          <w:lang w:val="en-GB"/>
        </w:rPr>
        <w:t xml:space="preserve"> made to the Group</w:t>
      </w:r>
      <w:r w:rsidR="004223A2">
        <w:rPr>
          <w:rFonts w:ascii="Arial" w:hAnsi="Arial" w:cs="Arial"/>
          <w:spacing w:val="-2"/>
          <w:sz w:val="22"/>
          <w:szCs w:val="22"/>
          <w:lang w:val="en-GB"/>
        </w:rPr>
        <w:t>’s</w:t>
      </w:r>
      <w:r w:rsidRPr="00C36677">
        <w:rPr>
          <w:rFonts w:ascii="Arial" w:hAnsi="Arial" w:cs="Arial"/>
          <w:spacing w:val="-2"/>
          <w:sz w:val="22"/>
          <w:szCs w:val="22"/>
          <w:lang w:val="en-GB"/>
        </w:rPr>
        <w:t xml:space="preserve"> prior year financial statements</w:t>
      </w:r>
      <w:r w:rsidRPr="00C36677">
        <w:rPr>
          <w:rFonts w:ascii="Arial" w:hAnsi="Arial" w:cs="Arial"/>
          <w:sz w:val="22"/>
          <w:szCs w:val="22"/>
          <w:lang w:val="en-GB"/>
        </w:rPr>
        <w:t xml:space="preserve">. The Group has restated the financial statements for the year ended 31 December 2016, presented herein as comparative information, to reflect the adjustments made. </w:t>
      </w:r>
      <w:r w:rsidR="004223A2">
        <w:rPr>
          <w:rFonts w:ascii="Arial" w:hAnsi="Arial" w:cs="Arial"/>
          <w:sz w:val="22"/>
          <w:szCs w:val="22"/>
          <w:lang w:val="en-GB"/>
        </w:rPr>
        <w:t>The Group has also presented</w:t>
      </w:r>
      <w:r w:rsidR="00053071">
        <w:rPr>
          <w:rFonts w:ascii="Arial" w:hAnsi="Arial" w:cs="Arial"/>
          <w:sz w:val="22"/>
          <w:szCs w:val="22"/>
          <w:lang w:val="en-GB"/>
        </w:rPr>
        <w:t xml:space="preserve"> the consolidated</w:t>
      </w:r>
      <w:r w:rsidR="004223A2">
        <w:rPr>
          <w:rFonts w:ascii="Arial" w:hAnsi="Arial" w:cs="Arial"/>
          <w:sz w:val="22"/>
          <w:szCs w:val="22"/>
          <w:lang w:val="en-GB"/>
        </w:rPr>
        <w:t xml:space="preserve"> and the separate</w:t>
      </w:r>
      <w:r w:rsidR="00053071">
        <w:rPr>
          <w:rFonts w:ascii="Arial" w:hAnsi="Arial" w:cs="Arial"/>
          <w:sz w:val="22"/>
          <w:szCs w:val="22"/>
          <w:lang w:val="en-GB"/>
        </w:rPr>
        <w:t xml:space="preserve"> financial statements </w:t>
      </w:r>
      <w:r w:rsidR="004223A2">
        <w:rPr>
          <w:rFonts w:ascii="Arial" w:hAnsi="Arial" w:cs="Arial"/>
          <w:sz w:val="22"/>
          <w:szCs w:val="22"/>
          <w:lang w:val="en-GB"/>
        </w:rPr>
        <w:t>as at</w:t>
      </w:r>
      <w:r w:rsidR="00053071">
        <w:rPr>
          <w:rFonts w:ascii="Arial" w:hAnsi="Arial" w:cs="Arial"/>
          <w:sz w:val="22"/>
          <w:szCs w:val="22"/>
          <w:lang w:val="en-GB"/>
        </w:rPr>
        <w:t xml:space="preserve"> 1 January 2016, as comparative information. </w:t>
      </w:r>
      <w:r w:rsidRPr="00C36677">
        <w:rPr>
          <w:rFonts w:ascii="Arial" w:hAnsi="Arial" w:cs="Arial"/>
          <w:sz w:val="22"/>
          <w:szCs w:val="22"/>
          <w:lang w:val="en-GB"/>
        </w:rPr>
        <w:t>My opinion is not qualified in respect of these matters.</w:t>
      </w:r>
    </w:p>
    <w:p w:rsidR="002A244D" w:rsidRPr="00453F99" w:rsidRDefault="002A244D" w:rsidP="00C36677">
      <w:pPr>
        <w:spacing w:before="120" w:after="120" w:line="380" w:lineRule="exact"/>
        <w:rPr>
          <w:rFonts w:ascii="Arial" w:hAnsi="Arial" w:cstheme="minorBidi"/>
          <w:b/>
          <w:bCs/>
          <w:sz w:val="22"/>
          <w:szCs w:val="22"/>
          <w:cs/>
        </w:rPr>
      </w:pPr>
      <w:r w:rsidRPr="00C36677">
        <w:rPr>
          <w:rFonts w:ascii="Arial" w:hAnsi="Arial" w:cs="Arial"/>
          <w:b/>
          <w:bCs/>
          <w:sz w:val="22"/>
          <w:szCs w:val="22"/>
        </w:rPr>
        <w:t>Other Matter</w:t>
      </w:r>
    </w:p>
    <w:p w:rsidR="002A244D" w:rsidRPr="00C36677" w:rsidRDefault="002A244D"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The consolidated </w:t>
      </w:r>
      <w:r w:rsidR="00FE7518">
        <w:rPr>
          <w:rFonts w:ascii="Arial" w:hAnsi="Arial" w:cs="Browallia New"/>
          <w:sz w:val="22"/>
          <w:szCs w:val="28"/>
        </w:rPr>
        <w:t>financial</w:t>
      </w:r>
      <w:r w:rsidR="00FE7518">
        <w:rPr>
          <w:rFonts w:ascii="Arial" w:hAnsi="Arial" w:cs="Browallia New" w:hint="cs"/>
          <w:sz w:val="22"/>
          <w:szCs w:val="28"/>
          <w:cs/>
        </w:rPr>
        <w:t xml:space="preserve"> </w:t>
      </w:r>
      <w:r w:rsidR="00FE7518">
        <w:rPr>
          <w:rFonts w:ascii="Arial" w:hAnsi="Arial" w:cs="Arial"/>
          <w:sz w:val="22"/>
          <w:szCs w:val="22"/>
        </w:rPr>
        <w:t xml:space="preserve">statements </w:t>
      </w:r>
      <w:r w:rsidRPr="00C36677">
        <w:rPr>
          <w:rFonts w:ascii="Arial" w:hAnsi="Arial" w:cs="Arial"/>
          <w:sz w:val="22"/>
          <w:szCs w:val="22"/>
        </w:rPr>
        <w:t xml:space="preserve">of TQM Corporation Company Limited and its subsidiaries (the Group) and the separate financial statements of TQM Corporation Company Limited for the year ended 31 December 2016 (before restatement) were audited by other auditor, who expressed an unqualified opinion on those financial statements, under his report dated </w:t>
      </w:r>
      <w:r w:rsidR="00053071">
        <w:rPr>
          <w:rFonts w:ascii="Arial" w:hAnsi="Arial" w:cs="Arial"/>
          <w:sz w:val="22"/>
          <w:szCs w:val="22"/>
        </w:rPr>
        <w:t xml:space="preserve">            </w:t>
      </w:r>
      <w:r w:rsidRPr="00C36677">
        <w:rPr>
          <w:rFonts w:ascii="Arial" w:hAnsi="Arial" w:cs="Arial"/>
          <w:sz w:val="22"/>
          <w:szCs w:val="22"/>
        </w:rPr>
        <w:t>27 April 2017.</w:t>
      </w:r>
    </w:p>
    <w:p w:rsidR="00D45C95" w:rsidRPr="00C36677" w:rsidRDefault="00D45C95" w:rsidP="00C36677">
      <w:pPr>
        <w:spacing w:before="120" w:after="120" w:line="380" w:lineRule="exact"/>
        <w:rPr>
          <w:rFonts w:ascii="Arial" w:hAnsi="Arial" w:cs="Arial"/>
          <w:b/>
          <w:bCs/>
          <w:color w:val="000000"/>
          <w:sz w:val="22"/>
          <w:szCs w:val="22"/>
        </w:rPr>
      </w:pPr>
      <w:r w:rsidRPr="00C36677">
        <w:rPr>
          <w:rFonts w:ascii="Arial" w:hAnsi="Arial" w:cs="Arial"/>
          <w:b/>
          <w:bCs/>
          <w:color w:val="000000"/>
          <w:sz w:val="22"/>
          <w:szCs w:val="22"/>
        </w:rPr>
        <w:t>Responsibilities of Management for the Financial Statements</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Management is responsible for the preparation and fair presentation of the financial statements  in accordance with </w:t>
      </w:r>
      <w:r w:rsidRPr="00C36677">
        <w:rPr>
          <w:rFonts w:ascii="Arial" w:hAnsi="Arial" w:cs="Arial"/>
          <w:color w:val="auto"/>
          <w:sz w:val="22"/>
          <w:szCs w:val="22"/>
        </w:rPr>
        <w:t>Thai Financial Reporting Standards</w:t>
      </w:r>
      <w:r w:rsidRPr="00C366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Those charged with governance are responsible for overseeing the Group’s financial reporting process. </w:t>
      </w:r>
    </w:p>
    <w:p w:rsidR="00D45C95" w:rsidRPr="00C36677" w:rsidRDefault="00D45C95" w:rsidP="00C36677">
      <w:pPr>
        <w:spacing w:before="120" w:after="120" w:line="380" w:lineRule="exact"/>
        <w:rPr>
          <w:rFonts w:ascii="Arial" w:hAnsi="Arial" w:cs="Arial"/>
          <w:b/>
          <w:bCs/>
          <w:color w:val="000000"/>
          <w:sz w:val="22"/>
          <w:szCs w:val="22"/>
        </w:rPr>
      </w:pPr>
      <w:r w:rsidRPr="00C36677">
        <w:rPr>
          <w:rFonts w:ascii="Arial" w:hAnsi="Arial" w:cs="Arial"/>
          <w:b/>
          <w:bCs/>
          <w:color w:val="000000"/>
          <w:sz w:val="22"/>
          <w:szCs w:val="22"/>
        </w:rPr>
        <w:t>Auditor’s Responsibilities for the Audit of the Financial Statements</w:t>
      </w:r>
    </w:p>
    <w:p w:rsidR="00D45C95" w:rsidRPr="00C36677" w:rsidRDefault="00D45C95" w:rsidP="00C36677">
      <w:pPr>
        <w:spacing w:before="120" w:after="120" w:line="380" w:lineRule="exact"/>
        <w:rPr>
          <w:rFonts w:ascii="Arial" w:hAnsi="Arial" w:cs="Arial"/>
          <w:i/>
          <w:iCs/>
          <w:color w:val="548DD4"/>
          <w:sz w:val="22"/>
          <w:szCs w:val="22"/>
        </w:rPr>
      </w:pPr>
      <w:r w:rsidRPr="00C36677">
        <w:rPr>
          <w:rFonts w:ascii="Arial" w:hAnsi="Arial" w:cs="Arial"/>
          <w:color w:val="000000"/>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w:t>
      </w:r>
      <w:r w:rsidRPr="00C36677">
        <w:rPr>
          <w:rFonts w:ascii="Arial" w:hAnsi="Arial" w:cs="Arial"/>
          <w:color w:val="000000"/>
          <w:sz w:val="22"/>
          <w:szCs w:val="22"/>
        </w:rPr>
        <w:lastRenderedPageBreak/>
        <w:t xml:space="preserve">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45C95" w:rsidRPr="00C36677" w:rsidRDefault="00D45C95" w:rsidP="00C36677">
      <w:pPr>
        <w:spacing w:before="120" w:after="120" w:line="380" w:lineRule="exact"/>
        <w:rPr>
          <w:rFonts w:ascii="Arial" w:hAnsi="Arial" w:cs="Arial"/>
          <w:color w:val="000000"/>
          <w:sz w:val="22"/>
          <w:szCs w:val="22"/>
        </w:rPr>
      </w:pPr>
      <w:bookmarkStart w:id="0" w:name="_GoBack"/>
      <w:bookmarkEnd w:id="0"/>
      <w:r w:rsidRPr="00C36677">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appropriateness of accounting policies used and the reasonableness of accounting estimates and related disclosures made by management.</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45C95" w:rsidRPr="00C36677" w:rsidRDefault="00D45C95" w:rsidP="00C36677">
      <w:pPr>
        <w:pStyle w:val="ps-000-normal"/>
        <w:numPr>
          <w:ilvl w:val="0"/>
          <w:numId w:val="1"/>
        </w:numPr>
        <w:spacing w:before="120" w:line="380" w:lineRule="exact"/>
        <w:rPr>
          <w:rFonts w:ascii="Arial" w:hAnsi="Arial" w:cs="Arial"/>
          <w:sz w:val="22"/>
          <w:szCs w:val="22"/>
        </w:rPr>
      </w:pPr>
      <w:r w:rsidRPr="00C36677">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36677" w:rsidRDefault="00C36677">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lastRenderedPageBreak/>
        <w:br w:type="page"/>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lastRenderedPageBreak/>
        <w:t xml:space="preserve">I communicate with </w:t>
      </w:r>
      <w:r w:rsidR="00FE7518">
        <w:rPr>
          <w:rFonts w:ascii="Arial" w:hAnsi="Arial" w:cs="Arial"/>
          <w:color w:val="000000"/>
          <w:sz w:val="22"/>
          <w:szCs w:val="22"/>
        </w:rPr>
        <w:t>those charge with governance</w:t>
      </w:r>
      <w:r w:rsidRPr="00C36677">
        <w:rPr>
          <w:rFonts w:ascii="Arial" w:hAnsi="Arial" w:cs="Arial"/>
          <w:color w:val="000000"/>
          <w:sz w:val="22"/>
          <w:szCs w:val="22"/>
        </w:rPr>
        <w:t xml:space="preserve"> regarding, among other matters, the planned scope and timing of the audit and significant audit findings, including any significant deficiencies in internal control that I identify during my audit.</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am responsible for the audit resulting in this independent auditor’s report. </w:t>
      </w:r>
    </w:p>
    <w:p w:rsidR="00D45C95" w:rsidRPr="00C36677" w:rsidRDefault="00D45C95" w:rsidP="00C36677">
      <w:pPr>
        <w:spacing w:before="120" w:after="120" w:line="380" w:lineRule="exact"/>
        <w:rPr>
          <w:rFonts w:ascii="Arial" w:hAnsi="Arial" w:cs="Arial"/>
          <w:color w:val="000000"/>
          <w:sz w:val="22"/>
          <w:szCs w:val="22"/>
        </w:rPr>
      </w:pPr>
    </w:p>
    <w:p w:rsidR="00D45C95" w:rsidRPr="00C36677" w:rsidRDefault="00C36677" w:rsidP="00C36677">
      <w:pPr>
        <w:spacing w:before="1400" w:line="380" w:lineRule="exact"/>
        <w:rPr>
          <w:rFonts w:ascii="Arial" w:hAnsi="Arial" w:cs="Arial"/>
          <w:color w:val="000000"/>
          <w:sz w:val="22"/>
          <w:szCs w:val="22"/>
        </w:rPr>
      </w:pPr>
      <w:r>
        <w:rPr>
          <w:rFonts w:ascii="Arial" w:hAnsi="Arial" w:cs="Arial"/>
          <w:color w:val="000000"/>
          <w:sz w:val="22"/>
          <w:szCs w:val="22"/>
        </w:rPr>
        <w:t xml:space="preserve">Rosaporn </w:t>
      </w:r>
      <w:r>
        <w:rPr>
          <w:rFonts w:ascii="Arial" w:hAnsi="Arial" w:cs="Browallia New"/>
          <w:color w:val="000000"/>
          <w:sz w:val="22"/>
        </w:rPr>
        <w:t>D</w:t>
      </w:r>
      <w:r w:rsidR="00D45C95" w:rsidRPr="00C36677">
        <w:rPr>
          <w:rFonts w:ascii="Arial" w:hAnsi="Arial" w:cs="Arial"/>
          <w:color w:val="000000"/>
          <w:sz w:val="22"/>
          <w:szCs w:val="22"/>
        </w:rPr>
        <w:t xml:space="preserve">echarkom </w:t>
      </w:r>
    </w:p>
    <w:p w:rsidR="00D45C95" w:rsidRPr="00C36677" w:rsidRDefault="00D45C95" w:rsidP="00C36677">
      <w:pPr>
        <w:tabs>
          <w:tab w:val="left" w:pos="720"/>
          <w:tab w:val="center" w:pos="6300"/>
        </w:tabs>
        <w:spacing w:after="240" w:line="380" w:lineRule="exact"/>
        <w:rPr>
          <w:rFonts w:ascii="Arial" w:hAnsi="Arial" w:cs="Arial"/>
          <w:color w:val="000000"/>
          <w:sz w:val="22"/>
          <w:szCs w:val="22"/>
        </w:rPr>
      </w:pPr>
      <w:r w:rsidRPr="00C36677">
        <w:rPr>
          <w:rFonts w:ascii="Arial" w:hAnsi="Arial" w:cs="Arial"/>
          <w:color w:val="000000"/>
          <w:sz w:val="22"/>
          <w:szCs w:val="22"/>
        </w:rPr>
        <w:t xml:space="preserve">Certified Public Accountant (Thailand) No. </w:t>
      </w:r>
      <w:r w:rsidRPr="00C36677">
        <w:rPr>
          <w:rFonts w:ascii="Arial" w:hAnsi="Arial" w:cs="Arial"/>
          <w:sz w:val="22"/>
          <w:szCs w:val="22"/>
        </w:rPr>
        <w:t>5659</w:t>
      </w:r>
    </w:p>
    <w:p w:rsidR="00D45C95" w:rsidRPr="00C36677" w:rsidRDefault="00D45C95" w:rsidP="00C36677">
      <w:pPr>
        <w:spacing w:before="120" w:line="380" w:lineRule="exact"/>
        <w:rPr>
          <w:rFonts w:ascii="Arial" w:hAnsi="Arial" w:cs="Arial"/>
          <w:color w:val="000000"/>
          <w:sz w:val="22"/>
          <w:szCs w:val="22"/>
        </w:rPr>
      </w:pPr>
      <w:r w:rsidRPr="00C36677">
        <w:rPr>
          <w:rFonts w:ascii="Arial" w:hAnsi="Arial" w:cs="Arial"/>
          <w:color w:val="000000"/>
          <w:sz w:val="22"/>
          <w:szCs w:val="22"/>
        </w:rPr>
        <w:t>EY Office Limited</w:t>
      </w:r>
    </w:p>
    <w:p w:rsidR="00900CA2" w:rsidRPr="00C36677" w:rsidRDefault="00D45C95" w:rsidP="00C36677">
      <w:pPr>
        <w:spacing w:after="120" w:line="380" w:lineRule="exact"/>
        <w:rPr>
          <w:rFonts w:ascii="Arial" w:hAnsi="Arial" w:cs="Arial"/>
          <w:sz w:val="22"/>
          <w:szCs w:val="22"/>
        </w:rPr>
      </w:pPr>
      <w:r w:rsidRPr="00C36677">
        <w:rPr>
          <w:rFonts w:ascii="Arial" w:hAnsi="Arial" w:cs="Arial"/>
          <w:color w:val="000000"/>
          <w:sz w:val="22"/>
          <w:szCs w:val="22"/>
        </w:rPr>
        <w:t xml:space="preserve">Bangkok: </w:t>
      </w:r>
      <w:r w:rsidR="00FE7518">
        <w:rPr>
          <w:rFonts w:ascii="Arial" w:hAnsi="Arial" w:cs="Arial"/>
          <w:color w:val="000000"/>
          <w:sz w:val="22"/>
          <w:szCs w:val="22"/>
        </w:rPr>
        <w:t>30</w:t>
      </w:r>
      <w:r w:rsidRPr="00C36677">
        <w:rPr>
          <w:rFonts w:ascii="Arial" w:hAnsi="Arial" w:cs="Arial"/>
          <w:color w:val="000000"/>
          <w:sz w:val="22"/>
          <w:szCs w:val="22"/>
        </w:rPr>
        <w:t xml:space="preserve"> April 2018</w:t>
      </w:r>
    </w:p>
    <w:sectPr w:rsidR="00900CA2" w:rsidRPr="00C36677" w:rsidSect="00C36677">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0A3" w:rsidRDefault="00B740A3" w:rsidP="0077481E">
      <w:r>
        <w:separator/>
      </w:r>
    </w:p>
  </w:endnote>
  <w:endnote w:type="continuationSeparator" w:id="0">
    <w:p w:rsidR="00B740A3" w:rsidRDefault="00B740A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25033"/>
      <w:docPartObj>
        <w:docPartGallery w:val="Page Numbers (Bottom of Page)"/>
        <w:docPartUnique/>
      </w:docPartObj>
    </w:sdtPr>
    <w:sdtEndPr>
      <w:rPr>
        <w:noProof/>
      </w:rPr>
    </w:sdtEndPr>
    <w:sdtContent>
      <w:p w:rsidR="00C36677" w:rsidRDefault="004223A2">
        <w:pPr>
          <w:pStyle w:val="Footer"/>
          <w:jc w:val="right"/>
        </w:pPr>
      </w:p>
    </w:sdtContent>
  </w:sdt>
  <w:p w:rsidR="00C36677" w:rsidRDefault="00C366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5049152"/>
      <w:docPartObj>
        <w:docPartGallery w:val="Page Numbers (Bottom of Page)"/>
        <w:docPartUnique/>
      </w:docPartObj>
    </w:sdtPr>
    <w:sdtEndPr>
      <w:rPr>
        <w:rFonts w:ascii="Arial" w:hAnsi="Arial" w:cs="Arial"/>
        <w:noProof/>
        <w:sz w:val="22"/>
        <w:szCs w:val="22"/>
      </w:rPr>
    </w:sdtEndPr>
    <w:sdtContent>
      <w:p w:rsidR="004223A2" w:rsidRPr="002E6E6E" w:rsidRDefault="004223A2">
        <w:pPr>
          <w:pStyle w:val="Footer"/>
          <w:jc w:val="right"/>
          <w:rPr>
            <w:rFonts w:ascii="Arial" w:hAnsi="Arial" w:cs="Arial"/>
            <w:sz w:val="22"/>
            <w:szCs w:val="22"/>
          </w:rPr>
        </w:pPr>
      </w:p>
    </w:sdtContent>
  </w:sdt>
  <w:p w:rsidR="004223A2" w:rsidRDefault="004223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184234"/>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053071">
          <w:rPr>
            <w:rFonts w:ascii="Arial" w:hAnsi="Arial" w:cs="Arial"/>
            <w:sz w:val="22"/>
            <w:szCs w:val="22"/>
          </w:rPr>
          <w:fldChar w:fldCharType="begin"/>
        </w:r>
        <w:r w:rsidRPr="00053071">
          <w:rPr>
            <w:rFonts w:ascii="Arial" w:hAnsi="Arial" w:cs="Arial"/>
            <w:sz w:val="22"/>
            <w:szCs w:val="22"/>
          </w:rPr>
          <w:instrText xml:space="preserve"> PAGE   \* MERGEFORMAT </w:instrText>
        </w:r>
        <w:r w:rsidRPr="00053071">
          <w:rPr>
            <w:rFonts w:ascii="Arial" w:hAnsi="Arial" w:cs="Arial"/>
            <w:sz w:val="22"/>
            <w:szCs w:val="22"/>
          </w:rPr>
          <w:fldChar w:fldCharType="separate"/>
        </w:r>
        <w:r w:rsidR="004223A2">
          <w:rPr>
            <w:rFonts w:ascii="Arial" w:hAnsi="Arial" w:cs="Arial"/>
            <w:noProof/>
            <w:sz w:val="22"/>
            <w:szCs w:val="22"/>
          </w:rPr>
          <w:t>4</w:t>
        </w:r>
        <w:r w:rsidRPr="00053071">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9846653"/>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2E6E6E">
          <w:rPr>
            <w:rFonts w:ascii="Arial" w:hAnsi="Arial" w:cs="Arial"/>
            <w:sz w:val="22"/>
            <w:szCs w:val="22"/>
          </w:rPr>
          <w:fldChar w:fldCharType="begin"/>
        </w:r>
        <w:r w:rsidRPr="002E6E6E">
          <w:rPr>
            <w:rFonts w:ascii="Arial" w:hAnsi="Arial" w:cs="Arial"/>
            <w:sz w:val="22"/>
            <w:szCs w:val="22"/>
          </w:rPr>
          <w:instrText xml:space="preserve"> PAGE   \* MERGEFORMAT </w:instrText>
        </w:r>
        <w:r w:rsidRPr="002E6E6E">
          <w:rPr>
            <w:rFonts w:ascii="Arial" w:hAnsi="Arial" w:cs="Arial"/>
            <w:sz w:val="22"/>
            <w:szCs w:val="22"/>
          </w:rPr>
          <w:fldChar w:fldCharType="separate"/>
        </w:r>
        <w:r w:rsidR="004223A2">
          <w:rPr>
            <w:rFonts w:ascii="Arial" w:hAnsi="Arial" w:cs="Arial"/>
            <w:noProof/>
            <w:sz w:val="22"/>
            <w:szCs w:val="22"/>
          </w:rPr>
          <w:t>2</w:t>
        </w:r>
        <w:r w:rsidRPr="002E6E6E">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0A3" w:rsidRDefault="00B740A3" w:rsidP="0077481E">
      <w:r>
        <w:separator/>
      </w:r>
    </w:p>
  </w:footnote>
  <w:footnote w:type="continuationSeparator" w:id="0">
    <w:p w:rsidR="00B740A3" w:rsidRDefault="00B740A3"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A0"/>
    <w:rsid w:val="000011DF"/>
    <w:rsid w:val="000013DE"/>
    <w:rsid w:val="00001577"/>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142"/>
    <w:rsid w:val="000468F6"/>
    <w:rsid w:val="000479E0"/>
    <w:rsid w:val="00051090"/>
    <w:rsid w:val="00051FCC"/>
    <w:rsid w:val="000528F9"/>
    <w:rsid w:val="00053071"/>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54C9"/>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7575"/>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4D"/>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E6E6E"/>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397"/>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4C03"/>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2"/>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3F99"/>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8F"/>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922"/>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170A"/>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2CCE"/>
    <w:rsid w:val="00764A70"/>
    <w:rsid w:val="00764EE6"/>
    <w:rsid w:val="00767C1D"/>
    <w:rsid w:val="00771527"/>
    <w:rsid w:val="00772DE5"/>
    <w:rsid w:val="0077481E"/>
    <w:rsid w:val="00774A8C"/>
    <w:rsid w:val="0077501E"/>
    <w:rsid w:val="007759EB"/>
    <w:rsid w:val="00776B27"/>
    <w:rsid w:val="00776C78"/>
    <w:rsid w:val="00777033"/>
    <w:rsid w:val="0077750F"/>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5309"/>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09A"/>
    <w:rsid w:val="008A3583"/>
    <w:rsid w:val="008A41CB"/>
    <w:rsid w:val="008A44B6"/>
    <w:rsid w:val="008A61B4"/>
    <w:rsid w:val="008A74CA"/>
    <w:rsid w:val="008B1A01"/>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9D1"/>
    <w:rsid w:val="00976620"/>
    <w:rsid w:val="00976B97"/>
    <w:rsid w:val="00976C4D"/>
    <w:rsid w:val="0098091A"/>
    <w:rsid w:val="0098103E"/>
    <w:rsid w:val="00981F43"/>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64C7"/>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B96"/>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332F"/>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8A4"/>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0A3"/>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487F"/>
    <w:rsid w:val="00C35824"/>
    <w:rsid w:val="00C36677"/>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03F"/>
    <w:rsid w:val="00CE3228"/>
    <w:rsid w:val="00CE3384"/>
    <w:rsid w:val="00CE33C0"/>
    <w:rsid w:val="00CE40C2"/>
    <w:rsid w:val="00CE5D98"/>
    <w:rsid w:val="00CE6ACD"/>
    <w:rsid w:val="00CE7D6F"/>
    <w:rsid w:val="00CF09E9"/>
    <w:rsid w:val="00CF1129"/>
    <w:rsid w:val="00CF1AC4"/>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5C9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AD0"/>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461"/>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18"/>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764310E-9E78-4FDC-A6A4-B1526F69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4">
    <w:name w:val="heading 4"/>
    <w:basedOn w:val="Normal"/>
    <w:next w:val="Normal"/>
    <w:link w:val="Heading4Char"/>
    <w:qFormat/>
    <w:rsid w:val="00B438A4"/>
    <w:pPr>
      <w:keepNext/>
      <w:tabs>
        <w:tab w:val="left" w:pos="720"/>
        <w:tab w:val="center" w:pos="6480"/>
      </w:tabs>
      <w:ind w:right="-43"/>
      <w:jc w:val="both"/>
      <w:outlineLvl w:val="3"/>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4Char">
    <w:name w:val="Heading 4 Char"/>
    <w:basedOn w:val="DefaultParagraphFont"/>
    <w:link w:val="Heading4"/>
    <w:rsid w:val="00B438A4"/>
    <w:rPr>
      <w:rFonts w:ascii="Angsana New" w:eastAsia="Times New Roman" w:hAnsi="Angsana New"/>
      <w:sz w:val="32"/>
      <w:szCs w:val="32"/>
    </w:rPr>
  </w:style>
  <w:style w:type="paragraph" w:customStyle="1" w:styleId="ps-000-normal">
    <w:name w:val="ps-000-normal"/>
    <w:basedOn w:val="Normal"/>
    <w:rsid w:val="00B438A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1654C9"/>
    <w:pPr>
      <w:spacing w:after="120"/>
    </w:pPr>
    <w:rPr>
      <w:rFonts w:hAnsi="Tms Rmn"/>
      <w:szCs w:val="24"/>
    </w:rPr>
  </w:style>
  <w:style w:type="character" w:customStyle="1" w:styleId="BodyTextChar">
    <w:name w:val="Body Text Char"/>
    <w:basedOn w:val="DefaultParagraphFont"/>
    <w:link w:val="BodyText"/>
    <w:rsid w:val="001654C9"/>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9AC3-D7D8-4DA4-9043-5852AD5D9F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35414</vt:lpwstr>
  </property>
  <property fmtid="{D5CDD505-2E9C-101B-9397-08002B2CF9AE}" pid="4" name="OptimizationTime">
    <vt:lpwstr>20181001_0932</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13</TotalTime>
  <Pages>5</Pages>
  <Words>1061</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8</cp:revision>
  <cp:lastPrinted>2018-09-17T08:46:00Z</cp:lastPrinted>
  <dcterms:created xsi:type="dcterms:W3CDTF">2018-04-11T10:35:00Z</dcterms:created>
  <dcterms:modified xsi:type="dcterms:W3CDTF">2018-09-17T08:46:00Z</dcterms:modified>
</cp:coreProperties>
</file>