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F0504C" w14:textId="77777777" w:rsidR="00DB308D" w:rsidRPr="00C741A5" w:rsidRDefault="00DB308D" w:rsidP="00AA3271">
      <w:pPr>
        <w:pStyle w:val="Reference"/>
        <w:spacing w:line="360" w:lineRule="auto"/>
        <w:rPr>
          <w:rFonts w:cstheme="minorBidi"/>
          <w:cs/>
          <w:lang w:val="en-US" w:bidi="th-TH"/>
        </w:rPr>
      </w:pPr>
      <w:bookmarkStart w:id="1" w:name="_GoBack"/>
      <w:bookmarkEnd w:id="1"/>
    </w:p>
    <w:p w14:paraId="39455060" w14:textId="77777777" w:rsidR="00DD1E47" w:rsidRDefault="00DD1E47" w:rsidP="00AA3271">
      <w:pPr>
        <w:pStyle w:val="BodyText"/>
        <w:spacing w:after="0" w:line="360" w:lineRule="auto"/>
      </w:pPr>
    </w:p>
    <w:p w14:paraId="33293869" w14:textId="77777777" w:rsidR="00D15EA5" w:rsidRDefault="00BA3F68" w:rsidP="00BA3F68">
      <w:pPr>
        <w:pStyle w:val="BodyText"/>
        <w:tabs>
          <w:tab w:val="left" w:pos="7104"/>
        </w:tabs>
        <w:spacing w:after="0" w:line="360" w:lineRule="auto"/>
      </w:pPr>
      <w:r>
        <w:tab/>
      </w:r>
      <w:r w:rsidR="006F1B19" w:rsidRPr="004A0DFE">
        <w:br w:type="textWrapping" w:clear="all"/>
      </w:r>
    </w:p>
    <w:p w14:paraId="4F65DD33" w14:textId="77777777" w:rsidR="00D15EA5" w:rsidRDefault="00BA3F68" w:rsidP="00BA3F68">
      <w:pPr>
        <w:pStyle w:val="BodyText"/>
        <w:tabs>
          <w:tab w:val="left" w:pos="6924"/>
        </w:tabs>
        <w:spacing w:after="0" w:line="360" w:lineRule="auto"/>
      </w:pPr>
      <w:r>
        <w:tab/>
      </w:r>
    </w:p>
    <w:p w14:paraId="11E3CB31" w14:textId="77777777" w:rsidR="00D15EA5" w:rsidRDefault="00D15EA5" w:rsidP="00AA3271">
      <w:pPr>
        <w:pStyle w:val="BodyText"/>
        <w:spacing w:after="0" w:line="360" w:lineRule="auto"/>
        <w:rPr>
          <w:rFonts w:cstheme="minorBidi"/>
          <w:lang w:bidi="th-TH"/>
        </w:rPr>
      </w:pPr>
    </w:p>
    <w:p w14:paraId="1905941B" w14:textId="77777777" w:rsidR="00FB4933" w:rsidRPr="00801A1C" w:rsidRDefault="00FB4933" w:rsidP="00AA3271">
      <w:pPr>
        <w:pStyle w:val="BodyText"/>
        <w:spacing w:after="0" w:line="360" w:lineRule="auto"/>
        <w:rPr>
          <w:rFonts w:ascii="Arial" w:hAnsi="Arial"/>
          <w:sz w:val="10"/>
          <w:szCs w:val="10"/>
        </w:rPr>
      </w:pPr>
    </w:p>
    <w:p w14:paraId="060F8AC8" w14:textId="77777777" w:rsidR="00E32428" w:rsidRPr="002C691D" w:rsidRDefault="002C691D" w:rsidP="00AA3271">
      <w:pPr>
        <w:pStyle w:val="BodyText"/>
        <w:spacing w:after="0" w:line="360" w:lineRule="auto"/>
        <w:rPr>
          <w:rFonts w:ascii="Arial" w:hAnsi="Arial"/>
          <w:b/>
          <w:bCs/>
          <w:sz w:val="19"/>
          <w:szCs w:val="19"/>
        </w:rPr>
      </w:pPr>
      <w:r w:rsidRPr="002C691D">
        <w:rPr>
          <w:rFonts w:ascii="Arial" w:hAnsi="Arial"/>
          <w:b/>
          <w:bCs/>
          <w:sz w:val="19"/>
          <w:szCs w:val="19"/>
        </w:rPr>
        <w:t>To the</w:t>
      </w:r>
      <w:r w:rsidR="00BA3F68">
        <w:rPr>
          <w:rFonts w:ascii="Arial" w:hAnsi="Arial" w:cstheme="minorBidi" w:hint="cs"/>
          <w:b/>
          <w:bCs/>
          <w:sz w:val="19"/>
          <w:szCs w:val="24"/>
          <w:cs/>
          <w:lang w:bidi="th-TH"/>
        </w:rPr>
        <w:t xml:space="preserve"> </w:t>
      </w:r>
      <w:r w:rsidR="00BA3F68">
        <w:rPr>
          <w:rFonts w:ascii="Arial" w:hAnsi="Arial"/>
          <w:b/>
          <w:bCs/>
          <w:sz w:val="19"/>
          <w:szCs w:val="19"/>
        </w:rPr>
        <w:t>s</w:t>
      </w:r>
      <w:r w:rsidRPr="002C691D">
        <w:rPr>
          <w:rFonts w:ascii="Arial" w:hAnsi="Arial"/>
          <w:b/>
          <w:bCs/>
          <w:sz w:val="19"/>
          <w:szCs w:val="19"/>
        </w:rPr>
        <w:t>hareholders of N.D. Rubber Public Company Limited</w:t>
      </w:r>
    </w:p>
    <w:p w14:paraId="1D4BCC43" w14:textId="77777777" w:rsidR="002C691D" w:rsidRPr="00E32428" w:rsidRDefault="002C691D" w:rsidP="00AA3271">
      <w:pPr>
        <w:pStyle w:val="BodyText"/>
        <w:spacing w:after="0" w:line="360" w:lineRule="auto"/>
        <w:rPr>
          <w:rFonts w:ascii="Arial" w:hAnsi="Arial"/>
          <w:sz w:val="19"/>
          <w:szCs w:val="19"/>
        </w:rPr>
      </w:pPr>
    </w:p>
    <w:p w14:paraId="7FE7E341" w14:textId="77777777"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t>Opinion</w:t>
      </w:r>
    </w:p>
    <w:p w14:paraId="7E06284D" w14:textId="77777777" w:rsidR="00095493" w:rsidRDefault="00095493" w:rsidP="00AA3271">
      <w:pPr>
        <w:spacing w:after="0" w:line="360" w:lineRule="auto"/>
        <w:jc w:val="both"/>
        <w:rPr>
          <w:rFonts w:ascii="Arial" w:hAnsi="Arial"/>
          <w:sz w:val="19"/>
          <w:szCs w:val="19"/>
          <w:lang w:val="en-US"/>
        </w:rPr>
      </w:pPr>
    </w:p>
    <w:p w14:paraId="4D44FD32" w14:textId="77777777" w:rsidR="002C691D" w:rsidRDefault="002C691D" w:rsidP="00AA3271">
      <w:pPr>
        <w:spacing w:after="0" w:line="360" w:lineRule="auto"/>
        <w:jc w:val="both"/>
        <w:rPr>
          <w:rFonts w:ascii="Arial" w:hAnsi="Arial"/>
          <w:sz w:val="19"/>
          <w:szCs w:val="19"/>
        </w:rPr>
      </w:pPr>
      <w:r>
        <w:rPr>
          <w:rFonts w:ascii="Arial" w:hAnsi="Arial"/>
          <w:sz w:val="19"/>
          <w:szCs w:val="19"/>
        </w:rPr>
        <w:t>I have audited the consolidated financial statements of N.D. Rubber Public Company Limited a</w:t>
      </w:r>
      <w:r w:rsidR="00BA3F68">
        <w:rPr>
          <w:rFonts w:ascii="Arial" w:hAnsi="Arial"/>
          <w:sz w:val="19"/>
          <w:szCs w:val="19"/>
        </w:rPr>
        <w:t>nd</w:t>
      </w:r>
      <w:r>
        <w:rPr>
          <w:rFonts w:ascii="Arial" w:hAnsi="Arial"/>
          <w:sz w:val="19"/>
          <w:szCs w:val="19"/>
        </w:rPr>
        <w:t xml:space="preserve"> </w:t>
      </w:r>
      <w:r w:rsidR="00B8097F">
        <w:rPr>
          <w:rFonts w:ascii="Arial" w:hAnsi="Arial"/>
          <w:sz w:val="19"/>
          <w:szCs w:val="19"/>
        </w:rPr>
        <w:t>subsidiar</w:t>
      </w:r>
      <w:r w:rsidR="00B8097F">
        <w:rPr>
          <w:rFonts w:ascii="Arial" w:hAnsi="Arial" w:cs="Browallia New"/>
          <w:sz w:val="19"/>
          <w:szCs w:val="24"/>
          <w:lang w:bidi="th-TH"/>
        </w:rPr>
        <w:t>ies</w:t>
      </w:r>
      <w:r>
        <w:rPr>
          <w:rFonts w:ascii="Arial" w:hAnsi="Arial"/>
          <w:sz w:val="19"/>
          <w:szCs w:val="19"/>
        </w:rPr>
        <w:t xml:space="preserve"> (“the Group”), which comprise the consolidated statement of financial position as at </w:t>
      </w:r>
      <w:r w:rsidR="004678A7">
        <w:rPr>
          <w:rFonts w:ascii="Arial" w:hAnsi="Arial"/>
          <w:sz w:val="19"/>
          <w:szCs w:val="19"/>
        </w:rPr>
        <w:t xml:space="preserve">           </w:t>
      </w:r>
      <w:r>
        <w:rPr>
          <w:rFonts w:ascii="Arial" w:hAnsi="Arial"/>
          <w:sz w:val="19"/>
          <w:szCs w:val="19"/>
        </w:rPr>
        <w:t>31 December 201</w:t>
      </w:r>
      <w:r w:rsidR="004678A7">
        <w:rPr>
          <w:rFonts w:ascii="Arial" w:hAnsi="Arial"/>
          <w:sz w:val="19"/>
          <w:szCs w:val="19"/>
        </w:rPr>
        <w:t>8</w:t>
      </w:r>
      <w:r>
        <w:rPr>
          <w:rFonts w:ascii="Arial" w:hAnsi="Arial"/>
          <w:sz w:val="19"/>
          <w:szCs w:val="19"/>
        </w:rPr>
        <w:t>, the consolidated statements of profit or loss and other comprehensive income, changes in shareholders’ equity and cash flows for the year then ended, and notes to the consolidated financial statements, including a summary of significant accounting policies</w:t>
      </w:r>
      <w:r w:rsidR="00BA3F68">
        <w:rPr>
          <w:rFonts w:ascii="Arial" w:hAnsi="Arial"/>
          <w:sz w:val="19"/>
          <w:szCs w:val="19"/>
        </w:rPr>
        <w:t>.</w:t>
      </w:r>
      <w:r>
        <w:rPr>
          <w:rFonts w:ascii="Arial" w:hAnsi="Arial"/>
          <w:sz w:val="19"/>
          <w:szCs w:val="19"/>
        </w:rPr>
        <w:t xml:space="preserve"> I have also audited the separate financial statements of N.D. Rubber Public Company Limited (“the Company”), which comprise the separate statement of financial position as at 31 December 201</w:t>
      </w:r>
      <w:r w:rsidR="004678A7">
        <w:rPr>
          <w:rFonts w:ascii="Arial" w:hAnsi="Arial"/>
          <w:sz w:val="19"/>
          <w:szCs w:val="19"/>
        </w:rPr>
        <w:t>8</w:t>
      </w:r>
      <w:r>
        <w:rPr>
          <w:rFonts w:ascii="Arial" w:hAnsi="Arial"/>
          <w:sz w:val="19"/>
          <w:szCs w:val="19"/>
        </w:rPr>
        <w:t>, the separate statements of profit or loss and other comprehensive income, changes in shareholders’ equity and cash flows for the year then ended, and notes to the separate financial statements, including a summary of significant accounting policies.</w:t>
      </w:r>
    </w:p>
    <w:p w14:paraId="6AB23E4E" w14:textId="77777777" w:rsidR="002C691D" w:rsidRDefault="002C691D" w:rsidP="00AA3271">
      <w:pPr>
        <w:spacing w:after="0" w:line="360" w:lineRule="auto"/>
        <w:jc w:val="both"/>
        <w:rPr>
          <w:rFonts w:ascii="Arial" w:hAnsi="Arial"/>
          <w:sz w:val="19"/>
          <w:szCs w:val="19"/>
        </w:rPr>
      </w:pPr>
    </w:p>
    <w:p w14:paraId="530D19B1" w14:textId="77777777" w:rsidR="00095493" w:rsidRDefault="002C691D" w:rsidP="00095493">
      <w:pPr>
        <w:spacing w:after="0" w:line="360" w:lineRule="auto"/>
        <w:jc w:val="both"/>
        <w:rPr>
          <w:rFonts w:ascii="Arial" w:hAnsi="Arial"/>
          <w:sz w:val="19"/>
          <w:szCs w:val="19"/>
        </w:rPr>
      </w:pPr>
      <w:r>
        <w:rPr>
          <w:rFonts w:ascii="Arial" w:hAnsi="Arial"/>
          <w:sz w:val="19"/>
          <w:szCs w:val="19"/>
        </w:rPr>
        <w:t xml:space="preserve">In my opinion, the accompanying consolidated and separate financial statements present fairly, </w:t>
      </w:r>
      <w:r w:rsidR="004678A7">
        <w:rPr>
          <w:rFonts w:ascii="Arial" w:hAnsi="Arial"/>
          <w:sz w:val="19"/>
          <w:szCs w:val="19"/>
        </w:rPr>
        <w:t xml:space="preserve">            </w:t>
      </w:r>
      <w:r>
        <w:rPr>
          <w:rFonts w:ascii="Arial" w:hAnsi="Arial"/>
          <w:sz w:val="19"/>
          <w:szCs w:val="19"/>
        </w:rPr>
        <w:t xml:space="preserve">in all material respects, the consolidated financial position of </w:t>
      </w:r>
      <w:r w:rsidR="00BA3F68">
        <w:rPr>
          <w:rFonts w:ascii="Arial" w:hAnsi="Arial"/>
          <w:sz w:val="19"/>
          <w:szCs w:val="19"/>
        </w:rPr>
        <w:t xml:space="preserve">the </w:t>
      </w:r>
      <w:r w:rsidR="00C64029">
        <w:rPr>
          <w:rFonts w:ascii="Arial" w:hAnsi="Arial" w:cs="Browallia New"/>
          <w:sz w:val="19"/>
          <w:szCs w:val="24"/>
          <w:lang w:val="en-US" w:bidi="th-TH"/>
        </w:rPr>
        <w:t>G</w:t>
      </w:r>
      <w:proofErr w:type="spellStart"/>
      <w:r w:rsidR="00BA3F68">
        <w:rPr>
          <w:rFonts w:ascii="Arial" w:hAnsi="Arial"/>
          <w:sz w:val="19"/>
          <w:szCs w:val="19"/>
        </w:rPr>
        <w:t>roup</w:t>
      </w:r>
      <w:proofErr w:type="spellEnd"/>
      <w:r w:rsidR="00BA3F68">
        <w:rPr>
          <w:rFonts w:ascii="Arial" w:hAnsi="Arial"/>
          <w:sz w:val="19"/>
          <w:szCs w:val="19"/>
        </w:rPr>
        <w:t xml:space="preserve"> </w:t>
      </w:r>
      <w:r>
        <w:rPr>
          <w:rFonts w:ascii="Arial" w:hAnsi="Arial"/>
          <w:sz w:val="19"/>
          <w:szCs w:val="19"/>
        </w:rPr>
        <w:t>as at 31 December 201</w:t>
      </w:r>
      <w:r w:rsidR="004678A7">
        <w:rPr>
          <w:rFonts w:ascii="Arial" w:hAnsi="Arial"/>
          <w:sz w:val="19"/>
          <w:szCs w:val="19"/>
        </w:rPr>
        <w:t>8</w:t>
      </w:r>
      <w:r>
        <w:rPr>
          <w:rFonts w:ascii="Arial" w:hAnsi="Arial"/>
          <w:sz w:val="19"/>
          <w:szCs w:val="19"/>
        </w:rPr>
        <w:t>, and its consolidated financial performance and cash flows for the year then ended and the separate financial position as at 31 December 201</w:t>
      </w:r>
      <w:r w:rsidR="004678A7">
        <w:rPr>
          <w:rFonts w:ascii="Arial" w:hAnsi="Arial"/>
          <w:sz w:val="19"/>
          <w:szCs w:val="19"/>
        </w:rPr>
        <w:t>8</w:t>
      </w:r>
      <w:r>
        <w:rPr>
          <w:rFonts w:ascii="Arial" w:hAnsi="Arial"/>
          <w:sz w:val="19"/>
          <w:szCs w:val="19"/>
        </w:rPr>
        <w:t>, and its separate financial performance and cash flows for the year then ended in accordance with Thai Financial Reporting Standards.</w:t>
      </w:r>
    </w:p>
    <w:p w14:paraId="389F6F99" w14:textId="77777777" w:rsidR="00640697" w:rsidRDefault="00640697" w:rsidP="00095493">
      <w:pPr>
        <w:spacing w:after="0" w:line="360" w:lineRule="auto"/>
        <w:jc w:val="both"/>
        <w:rPr>
          <w:rFonts w:ascii="Arial" w:hAnsi="Arial"/>
          <w:sz w:val="19"/>
          <w:szCs w:val="19"/>
        </w:rPr>
      </w:pPr>
    </w:p>
    <w:p w14:paraId="57890152" w14:textId="77777777" w:rsidR="002C691D" w:rsidRPr="00095493" w:rsidRDefault="002C691D" w:rsidP="00095493">
      <w:pPr>
        <w:spacing w:after="0" w:line="360" w:lineRule="auto"/>
        <w:jc w:val="both"/>
        <w:rPr>
          <w:rFonts w:ascii="Arial" w:hAnsi="Arial"/>
          <w:sz w:val="19"/>
          <w:szCs w:val="19"/>
        </w:rPr>
      </w:pPr>
      <w:r>
        <w:rPr>
          <w:rFonts w:ascii="Arial" w:hAnsi="Arial"/>
          <w:i/>
          <w:iCs/>
          <w:sz w:val="19"/>
          <w:szCs w:val="19"/>
        </w:rPr>
        <w:t xml:space="preserve">Basis for Opinion </w:t>
      </w:r>
    </w:p>
    <w:p w14:paraId="3E047E3B" w14:textId="77777777" w:rsidR="002C691D" w:rsidRDefault="002C691D" w:rsidP="00AA3271">
      <w:pPr>
        <w:spacing w:after="0" w:line="360" w:lineRule="auto"/>
        <w:jc w:val="both"/>
        <w:outlineLvl w:val="0"/>
        <w:rPr>
          <w:rFonts w:ascii="Arial" w:hAnsi="Arial"/>
          <w:i/>
          <w:iCs/>
          <w:sz w:val="19"/>
          <w:szCs w:val="19"/>
        </w:rPr>
      </w:pPr>
    </w:p>
    <w:p w14:paraId="26A0864A" w14:textId="0458F81D" w:rsidR="007F12B7" w:rsidRDefault="002C691D" w:rsidP="00580C9E">
      <w:pPr>
        <w:autoSpaceDE w:val="0"/>
        <w:autoSpaceDN w:val="0"/>
        <w:adjustRightInd w:val="0"/>
        <w:spacing w:after="0" w:line="360" w:lineRule="auto"/>
        <w:jc w:val="both"/>
        <w:rPr>
          <w:rFonts w:ascii="Arial" w:hAnsi="Arial"/>
          <w:sz w:val="19"/>
          <w:szCs w:val="19"/>
        </w:rPr>
      </w:pPr>
      <w:r>
        <w:rPr>
          <w:rFonts w:ascii="Arial" w:hAnsi="Arial"/>
          <w:sz w:val="19"/>
          <w:szCs w:val="19"/>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4331745" w14:textId="1710AEC0" w:rsidR="0070168C" w:rsidRDefault="0070168C" w:rsidP="00580C9E">
      <w:pPr>
        <w:autoSpaceDE w:val="0"/>
        <w:autoSpaceDN w:val="0"/>
        <w:adjustRightInd w:val="0"/>
        <w:spacing w:after="0" w:line="360" w:lineRule="auto"/>
        <w:jc w:val="both"/>
        <w:rPr>
          <w:rFonts w:ascii="Arial" w:hAnsi="Arial"/>
          <w:sz w:val="19"/>
          <w:szCs w:val="19"/>
        </w:rPr>
      </w:pPr>
    </w:p>
    <w:p w14:paraId="760CB8D0" w14:textId="611B0530" w:rsidR="0070168C" w:rsidRDefault="0070168C" w:rsidP="00580C9E">
      <w:pPr>
        <w:autoSpaceDE w:val="0"/>
        <w:autoSpaceDN w:val="0"/>
        <w:adjustRightInd w:val="0"/>
        <w:spacing w:after="0" w:line="360" w:lineRule="auto"/>
        <w:jc w:val="both"/>
        <w:rPr>
          <w:rFonts w:ascii="Arial" w:hAnsi="Arial"/>
          <w:sz w:val="19"/>
          <w:szCs w:val="19"/>
        </w:rPr>
      </w:pPr>
    </w:p>
    <w:p w14:paraId="64A2E591" w14:textId="79E6C692" w:rsidR="0070168C" w:rsidRDefault="0070168C" w:rsidP="00580C9E">
      <w:pPr>
        <w:autoSpaceDE w:val="0"/>
        <w:autoSpaceDN w:val="0"/>
        <w:adjustRightInd w:val="0"/>
        <w:spacing w:after="0" w:line="360" w:lineRule="auto"/>
        <w:jc w:val="both"/>
        <w:rPr>
          <w:rFonts w:ascii="Arial" w:hAnsi="Arial"/>
          <w:sz w:val="19"/>
          <w:szCs w:val="19"/>
        </w:rPr>
      </w:pPr>
    </w:p>
    <w:p w14:paraId="255CCCB2" w14:textId="77777777" w:rsidR="0055156B" w:rsidRDefault="0055156B" w:rsidP="00580C9E">
      <w:pPr>
        <w:autoSpaceDE w:val="0"/>
        <w:autoSpaceDN w:val="0"/>
        <w:adjustRightInd w:val="0"/>
        <w:spacing w:after="0" w:line="360" w:lineRule="auto"/>
        <w:jc w:val="both"/>
        <w:rPr>
          <w:rFonts w:ascii="Arial" w:hAnsi="Arial"/>
          <w:sz w:val="19"/>
          <w:szCs w:val="19"/>
        </w:rPr>
      </w:pPr>
    </w:p>
    <w:p w14:paraId="3C683610" w14:textId="77777777" w:rsidR="0070168C" w:rsidRPr="00580C9E" w:rsidRDefault="0070168C" w:rsidP="00580C9E">
      <w:pPr>
        <w:autoSpaceDE w:val="0"/>
        <w:autoSpaceDN w:val="0"/>
        <w:adjustRightInd w:val="0"/>
        <w:spacing w:after="0" w:line="360" w:lineRule="auto"/>
        <w:jc w:val="both"/>
        <w:rPr>
          <w:rFonts w:ascii="Arial" w:hAnsi="Arial"/>
          <w:sz w:val="19"/>
          <w:szCs w:val="19"/>
        </w:rPr>
      </w:pPr>
    </w:p>
    <w:p w14:paraId="2EA62BC9" w14:textId="1FE1705E" w:rsidR="002C691D" w:rsidRDefault="002C691D" w:rsidP="00AA3271">
      <w:pPr>
        <w:spacing w:after="0" w:line="360" w:lineRule="auto"/>
        <w:jc w:val="both"/>
        <w:outlineLvl w:val="0"/>
        <w:rPr>
          <w:rFonts w:ascii="Arial" w:hAnsi="Arial"/>
          <w:i/>
          <w:iCs/>
          <w:sz w:val="19"/>
          <w:szCs w:val="19"/>
        </w:rPr>
      </w:pPr>
      <w:r>
        <w:rPr>
          <w:rFonts w:ascii="Arial" w:hAnsi="Arial"/>
          <w:i/>
          <w:iCs/>
          <w:sz w:val="19"/>
          <w:szCs w:val="19"/>
        </w:rPr>
        <w:t>Key Audit Matters</w:t>
      </w:r>
    </w:p>
    <w:p w14:paraId="37EA8042" w14:textId="77777777" w:rsidR="002C691D" w:rsidRDefault="002C691D" w:rsidP="00AA3271">
      <w:pPr>
        <w:spacing w:after="0" w:line="360" w:lineRule="auto"/>
        <w:jc w:val="both"/>
        <w:outlineLvl w:val="0"/>
        <w:rPr>
          <w:rFonts w:ascii="Arial" w:hAnsi="Arial"/>
          <w:i/>
          <w:iCs/>
          <w:sz w:val="19"/>
          <w:szCs w:val="19"/>
        </w:rPr>
      </w:pPr>
    </w:p>
    <w:p w14:paraId="3A472D55"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7A2E90C" w14:textId="77777777" w:rsidR="002C691D" w:rsidRDefault="002C691D" w:rsidP="00AA3271">
      <w:pPr>
        <w:pStyle w:val="Default"/>
        <w:spacing w:line="360" w:lineRule="auto"/>
        <w:rPr>
          <w:b/>
          <w:bCs/>
          <w:i/>
          <w:iCs/>
          <w:color w:val="auto"/>
          <w:sz w:val="19"/>
          <w:szCs w:val="19"/>
        </w:rPr>
      </w:pPr>
    </w:p>
    <w:tbl>
      <w:tblPr>
        <w:tblStyle w:val="TableGrid"/>
        <w:tblW w:w="8757" w:type="dxa"/>
        <w:tblInd w:w="-113" w:type="dxa"/>
        <w:tblLook w:val="04A0" w:firstRow="1" w:lastRow="0" w:firstColumn="1" w:lastColumn="0" w:noHBand="0" w:noVBand="1"/>
      </w:tblPr>
      <w:tblGrid>
        <w:gridCol w:w="4608"/>
        <w:gridCol w:w="4149"/>
      </w:tblGrid>
      <w:tr w:rsidR="00F875E0" w14:paraId="66C3C825" w14:textId="77777777" w:rsidTr="00297183">
        <w:trPr>
          <w:tblHeader/>
        </w:trPr>
        <w:tc>
          <w:tcPr>
            <w:tcW w:w="4608" w:type="dxa"/>
          </w:tcPr>
          <w:p w14:paraId="1FD36307" w14:textId="77777777" w:rsidR="00F875E0" w:rsidRPr="00B70166" w:rsidRDefault="00F875E0" w:rsidP="00297183">
            <w:pPr>
              <w:pStyle w:val="BodyText"/>
              <w:spacing w:after="0" w:line="360" w:lineRule="auto"/>
              <w:jc w:val="center"/>
              <w:rPr>
                <w:rFonts w:ascii="Arial" w:hAnsi="Arial"/>
                <w:b/>
                <w:bCs/>
                <w:sz w:val="19"/>
                <w:szCs w:val="19"/>
              </w:rPr>
            </w:pPr>
            <w:r w:rsidRPr="00B70166">
              <w:rPr>
                <w:rFonts w:ascii="Arial" w:hAnsi="Arial"/>
                <w:b/>
                <w:bCs/>
                <w:sz w:val="19"/>
                <w:szCs w:val="19"/>
              </w:rPr>
              <w:t>Key audit matter</w:t>
            </w:r>
          </w:p>
        </w:tc>
        <w:tc>
          <w:tcPr>
            <w:tcW w:w="4149" w:type="dxa"/>
          </w:tcPr>
          <w:p w14:paraId="0B8ACC14" w14:textId="77777777" w:rsidR="00F875E0" w:rsidRPr="00B70166" w:rsidRDefault="00F875E0" w:rsidP="00297183">
            <w:pPr>
              <w:pStyle w:val="BodyText"/>
              <w:spacing w:after="0" w:line="360" w:lineRule="auto"/>
              <w:ind w:hanging="132"/>
              <w:jc w:val="center"/>
              <w:rPr>
                <w:rFonts w:ascii="Arial" w:hAnsi="Arial"/>
                <w:b/>
                <w:bCs/>
                <w:sz w:val="19"/>
                <w:szCs w:val="19"/>
              </w:rPr>
            </w:pPr>
            <w:r>
              <w:rPr>
                <w:rFonts w:ascii="Arial" w:hAnsi="Arial"/>
                <w:b/>
                <w:bCs/>
                <w:sz w:val="19"/>
                <w:szCs w:val="19"/>
              </w:rPr>
              <w:t xml:space="preserve">  </w:t>
            </w:r>
            <w:r w:rsidRPr="000324B4">
              <w:rPr>
                <w:rFonts w:ascii="Arial" w:hAnsi="Arial"/>
                <w:b/>
                <w:bCs/>
                <w:sz w:val="19"/>
                <w:szCs w:val="19"/>
              </w:rPr>
              <w:t xml:space="preserve">How </w:t>
            </w:r>
            <w:r w:rsidR="00BA3F68">
              <w:rPr>
                <w:rFonts w:ascii="Arial" w:hAnsi="Arial"/>
                <w:b/>
                <w:bCs/>
                <w:sz w:val="19"/>
                <w:szCs w:val="19"/>
              </w:rPr>
              <w:t>the matter was</w:t>
            </w:r>
            <w:r w:rsidRPr="000324B4">
              <w:rPr>
                <w:rFonts w:ascii="Arial" w:hAnsi="Arial"/>
                <w:b/>
                <w:bCs/>
                <w:sz w:val="19"/>
                <w:szCs w:val="19"/>
              </w:rPr>
              <w:t xml:space="preserve"> addressed</w:t>
            </w:r>
            <w:r w:rsidR="00BA3F68">
              <w:rPr>
                <w:rFonts w:ascii="Arial" w:hAnsi="Arial"/>
                <w:b/>
                <w:bCs/>
                <w:sz w:val="19"/>
                <w:szCs w:val="19"/>
              </w:rPr>
              <w:t xml:space="preserve"> in the audit</w:t>
            </w:r>
          </w:p>
        </w:tc>
      </w:tr>
      <w:tr w:rsidR="00F875E0" w14:paraId="5A1224B3" w14:textId="77777777" w:rsidTr="00297183">
        <w:tc>
          <w:tcPr>
            <w:tcW w:w="4608" w:type="dxa"/>
          </w:tcPr>
          <w:p w14:paraId="7FE22C13" w14:textId="77777777" w:rsidR="00F875E0" w:rsidRDefault="00F875E0" w:rsidP="00297183">
            <w:pPr>
              <w:pStyle w:val="BodyText"/>
              <w:spacing w:after="0" w:line="360" w:lineRule="auto"/>
              <w:jc w:val="thaiDistribute"/>
              <w:rPr>
                <w:rFonts w:ascii="Arial" w:hAnsi="Arial"/>
                <w:i/>
                <w:iCs/>
                <w:sz w:val="19"/>
                <w:szCs w:val="19"/>
                <w:lang w:val="en-US"/>
              </w:rPr>
            </w:pPr>
          </w:p>
          <w:p w14:paraId="22C1BFAD" w14:textId="77777777" w:rsidR="00681096" w:rsidRDefault="00BA3F68" w:rsidP="00297183">
            <w:pPr>
              <w:pStyle w:val="BodyText"/>
              <w:spacing w:after="0" w:line="360" w:lineRule="auto"/>
              <w:jc w:val="thaiDistribute"/>
              <w:rPr>
                <w:rFonts w:ascii="Arial" w:hAnsi="Arial"/>
                <w:i/>
                <w:iCs/>
                <w:sz w:val="19"/>
                <w:szCs w:val="19"/>
              </w:rPr>
            </w:pPr>
            <w:r>
              <w:rPr>
                <w:rFonts w:ascii="Arial" w:hAnsi="Arial"/>
                <w:i/>
                <w:iCs/>
                <w:sz w:val="19"/>
                <w:szCs w:val="19"/>
              </w:rPr>
              <w:t>Accounting for business combination</w:t>
            </w:r>
          </w:p>
          <w:p w14:paraId="7DE3238A" w14:textId="77777777" w:rsidR="00681096" w:rsidRPr="00681096" w:rsidRDefault="00681096" w:rsidP="00297183">
            <w:pPr>
              <w:pStyle w:val="BodyText"/>
              <w:spacing w:after="0" w:line="360" w:lineRule="auto"/>
              <w:jc w:val="thaiDistribute"/>
              <w:rPr>
                <w:rFonts w:ascii="Arial" w:hAnsi="Arial"/>
                <w:i/>
                <w:iCs/>
                <w:sz w:val="19"/>
                <w:szCs w:val="19"/>
              </w:rPr>
            </w:pPr>
          </w:p>
          <w:p w14:paraId="0DD76138" w14:textId="465AE18F" w:rsidR="00F875E0" w:rsidRDefault="004658B7" w:rsidP="00297183">
            <w:pPr>
              <w:pStyle w:val="BodyText"/>
              <w:spacing w:after="0" w:line="360" w:lineRule="auto"/>
              <w:jc w:val="thaiDistribute"/>
              <w:rPr>
                <w:rFonts w:ascii="Arial" w:hAnsi="Arial"/>
                <w:sz w:val="19"/>
                <w:szCs w:val="19"/>
              </w:rPr>
            </w:pPr>
            <w:r>
              <w:rPr>
                <w:rFonts w:ascii="Arial" w:hAnsi="Arial"/>
                <w:szCs w:val="18"/>
                <w:lang w:val="en-US"/>
              </w:rPr>
              <w:t>During the year 2018</w:t>
            </w:r>
            <w:r w:rsidR="007F12B7">
              <w:rPr>
                <w:rFonts w:ascii="Arial" w:hAnsi="Arial"/>
                <w:szCs w:val="18"/>
                <w:lang w:val="en-US"/>
              </w:rPr>
              <w:t>,</w:t>
            </w:r>
            <w:r>
              <w:rPr>
                <w:rFonts w:ascii="Arial" w:hAnsi="Arial"/>
                <w:szCs w:val="18"/>
                <w:lang w:val="en-US"/>
              </w:rPr>
              <w:t xml:space="preserve"> </w:t>
            </w:r>
            <w:r>
              <w:rPr>
                <w:rFonts w:ascii="Arial" w:hAnsi="Arial"/>
                <w:szCs w:val="18"/>
              </w:rPr>
              <w:t>t</w:t>
            </w:r>
            <w:r w:rsidR="00664C75">
              <w:rPr>
                <w:rFonts w:ascii="Arial" w:hAnsi="Arial"/>
                <w:szCs w:val="18"/>
              </w:rPr>
              <w:t>he Company</w:t>
            </w:r>
            <w:r w:rsidR="00664C75">
              <w:rPr>
                <w:rFonts w:ascii="Arial" w:hAnsi="Arial" w:cstheme="minorBidi" w:hint="cs"/>
                <w:szCs w:val="22"/>
                <w:cs/>
                <w:lang w:bidi="th-TH"/>
              </w:rPr>
              <w:t xml:space="preserve"> </w:t>
            </w:r>
            <w:r w:rsidR="00A33260">
              <w:rPr>
                <w:rFonts w:ascii="Arial" w:hAnsi="Arial"/>
                <w:sz w:val="19"/>
                <w:szCs w:val="19"/>
              </w:rPr>
              <w:t>acquired</w:t>
            </w:r>
            <w:r w:rsidR="00F875E0" w:rsidRPr="00BD656F">
              <w:rPr>
                <w:rFonts w:ascii="Arial" w:hAnsi="Arial"/>
                <w:sz w:val="19"/>
                <w:szCs w:val="19"/>
              </w:rPr>
              <w:t xml:space="preserve"> </w:t>
            </w:r>
            <w:r w:rsidR="002E7B39">
              <w:rPr>
                <w:rFonts w:ascii="Arial" w:hAnsi="Arial"/>
                <w:sz w:val="19"/>
                <w:szCs w:val="19"/>
              </w:rPr>
              <w:t xml:space="preserve">new </w:t>
            </w:r>
            <w:r w:rsidR="00161AD2">
              <w:rPr>
                <w:rFonts w:ascii="Arial" w:hAnsi="Arial"/>
                <w:sz w:val="19"/>
                <w:szCs w:val="19"/>
              </w:rPr>
              <w:t xml:space="preserve">business </w:t>
            </w:r>
            <w:r w:rsidR="00F875E0">
              <w:rPr>
                <w:rFonts w:ascii="Arial" w:hAnsi="Arial"/>
                <w:sz w:val="19"/>
                <w:szCs w:val="19"/>
              </w:rPr>
              <w:t>which</w:t>
            </w:r>
            <w:r>
              <w:rPr>
                <w:rFonts w:ascii="Arial" w:hAnsi="Arial"/>
                <w:sz w:val="19"/>
                <w:szCs w:val="19"/>
              </w:rPr>
              <w:t xml:space="preserve"> engaged in</w:t>
            </w:r>
            <w:r w:rsidR="00F875E0">
              <w:rPr>
                <w:rFonts w:ascii="Arial" w:hAnsi="Arial"/>
                <w:sz w:val="16"/>
                <w:szCs w:val="16"/>
              </w:rPr>
              <w:t xml:space="preserve"> </w:t>
            </w:r>
            <w:r w:rsidR="00664C75" w:rsidRPr="00A33260">
              <w:rPr>
                <w:rFonts w:ascii="Arial" w:hAnsi="Arial"/>
                <w:sz w:val="19"/>
                <w:szCs w:val="19"/>
              </w:rPr>
              <w:t>d</w:t>
            </w:r>
            <w:r w:rsidR="00664C75" w:rsidRPr="00F875E0">
              <w:rPr>
                <w:rFonts w:ascii="Arial" w:hAnsi="Arial"/>
                <w:sz w:val="19"/>
                <w:szCs w:val="19"/>
              </w:rPr>
              <w:t>istributing</w:t>
            </w:r>
            <w:r w:rsidR="00F875E0" w:rsidRPr="00F875E0">
              <w:rPr>
                <w:rFonts w:ascii="Arial" w:hAnsi="Arial"/>
                <w:sz w:val="19"/>
                <w:szCs w:val="19"/>
              </w:rPr>
              <w:t xml:space="preserve"> of motorcycle tyres and tubes</w:t>
            </w:r>
            <w:r w:rsidR="007F12B7">
              <w:rPr>
                <w:rFonts w:ascii="Arial" w:hAnsi="Arial"/>
                <w:sz w:val="19"/>
                <w:szCs w:val="19"/>
              </w:rPr>
              <w:t>,</w:t>
            </w:r>
            <w:r w:rsidR="00F875E0" w:rsidRPr="00F875E0">
              <w:rPr>
                <w:rFonts w:ascii="Arial" w:hAnsi="Arial"/>
                <w:sz w:val="19"/>
                <w:szCs w:val="19"/>
              </w:rPr>
              <w:t xml:space="preserve"> other rubber related product</w:t>
            </w:r>
            <w:r w:rsidR="00F875E0">
              <w:rPr>
                <w:rFonts w:ascii="Arial" w:hAnsi="Arial"/>
                <w:sz w:val="19"/>
                <w:szCs w:val="19"/>
              </w:rPr>
              <w:t xml:space="preserve">, </w:t>
            </w:r>
            <w:r>
              <w:rPr>
                <w:rFonts w:ascii="Arial" w:hAnsi="Arial"/>
                <w:sz w:val="19"/>
                <w:szCs w:val="19"/>
              </w:rPr>
              <w:t xml:space="preserve">and </w:t>
            </w:r>
            <w:proofErr w:type="spellStart"/>
            <w:r>
              <w:rPr>
                <w:rFonts w:ascii="Arial" w:hAnsi="Arial"/>
                <w:sz w:val="19"/>
                <w:szCs w:val="19"/>
              </w:rPr>
              <w:t>footware</w:t>
            </w:r>
            <w:proofErr w:type="spellEnd"/>
            <w:r>
              <w:rPr>
                <w:rFonts w:ascii="Arial" w:hAnsi="Arial"/>
                <w:sz w:val="19"/>
                <w:szCs w:val="19"/>
              </w:rPr>
              <w:t xml:space="preserve"> </w:t>
            </w:r>
            <w:r w:rsidR="00F875E0">
              <w:rPr>
                <w:rFonts w:ascii="Arial" w:hAnsi="Arial"/>
                <w:sz w:val="19"/>
                <w:szCs w:val="19"/>
              </w:rPr>
              <w:t>at 100% shareholding</w:t>
            </w:r>
            <w:r w:rsidR="002E7B39">
              <w:rPr>
                <w:rFonts w:ascii="Arial" w:hAnsi="Arial"/>
                <w:sz w:val="19"/>
                <w:szCs w:val="19"/>
              </w:rPr>
              <w:t xml:space="preserve"> </w:t>
            </w:r>
            <w:r w:rsidR="00161AD2">
              <w:rPr>
                <w:rFonts w:ascii="Arial" w:hAnsi="Arial"/>
                <w:sz w:val="19"/>
                <w:szCs w:val="19"/>
              </w:rPr>
              <w:t>t</w:t>
            </w:r>
            <w:r w:rsidR="002E7B39">
              <w:rPr>
                <w:rFonts w:ascii="Arial" w:hAnsi="Arial"/>
                <w:sz w:val="19"/>
                <w:szCs w:val="19"/>
              </w:rPr>
              <w:t xml:space="preserve">otalling </w:t>
            </w:r>
            <w:r>
              <w:rPr>
                <w:rFonts w:ascii="Arial" w:hAnsi="Arial"/>
                <w:sz w:val="19"/>
                <w:szCs w:val="19"/>
              </w:rPr>
              <w:t>amount of MYR</w:t>
            </w:r>
            <w:r w:rsidR="002E7B39">
              <w:rPr>
                <w:rFonts w:ascii="Arial" w:hAnsi="Arial"/>
                <w:sz w:val="19"/>
                <w:szCs w:val="19"/>
              </w:rPr>
              <w:t xml:space="preserve"> 53 million.</w:t>
            </w:r>
          </w:p>
          <w:p w14:paraId="1AB94D08" w14:textId="77777777" w:rsidR="00664C75" w:rsidRDefault="00664C75" w:rsidP="00664C75">
            <w:pPr>
              <w:spacing w:after="0" w:line="240" w:lineRule="auto"/>
              <w:jc w:val="both"/>
              <w:rPr>
                <w:noProof/>
                <w:sz w:val="10"/>
                <w:szCs w:val="10"/>
                <w:lang w:eastAsia="en-GB"/>
              </w:rPr>
            </w:pPr>
          </w:p>
          <w:p w14:paraId="51CCDB69" w14:textId="77777777" w:rsidR="00664C75" w:rsidRDefault="00664C75" w:rsidP="00664C75">
            <w:pPr>
              <w:spacing w:after="0" w:line="240" w:lineRule="auto"/>
              <w:jc w:val="both"/>
              <w:rPr>
                <w:noProof/>
                <w:sz w:val="10"/>
                <w:szCs w:val="10"/>
                <w:lang w:eastAsia="en-GB"/>
              </w:rPr>
            </w:pPr>
          </w:p>
          <w:p w14:paraId="3B0A2B21" w14:textId="674DD296" w:rsidR="00664C75" w:rsidRDefault="00664C75" w:rsidP="00664C75">
            <w:pPr>
              <w:pStyle w:val="BodyText"/>
              <w:spacing w:after="0" w:line="360" w:lineRule="auto"/>
              <w:jc w:val="thaiDistribute"/>
              <w:rPr>
                <w:rFonts w:ascii="Arial" w:hAnsi="Arial"/>
                <w:szCs w:val="18"/>
              </w:rPr>
            </w:pPr>
            <w:r>
              <w:rPr>
                <w:rFonts w:ascii="Arial" w:hAnsi="Arial"/>
                <w:szCs w:val="18"/>
              </w:rPr>
              <w:t>During the year 201</w:t>
            </w:r>
            <w:r w:rsidR="002E7B39">
              <w:rPr>
                <w:rFonts w:ascii="Arial" w:hAnsi="Arial"/>
                <w:szCs w:val="18"/>
              </w:rPr>
              <w:t>8</w:t>
            </w:r>
            <w:r>
              <w:rPr>
                <w:rFonts w:ascii="Arial" w:hAnsi="Arial"/>
                <w:szCs w:val="18"/>
              </w:rPr>
              <w:t xml:space="preserve">, the management determined that the fair value of the net identifiable assets acquired </w:t>
            </w:r>
            <w:r w:rsidR="001E75EA">
              <w:rPr>
                <w:rFonts w:ascii="Arial" w:hAnsi="Arial"/>
                <w:szCs w:val="18"/>
              </w:rPr>
              <w:t>including</w:t>
            </w:r>
            <w:r>
              <w:rPr>
                <w:rFonts w:ascii="Arial" w:hAnsi="Arial"/>
                <w:szCs w:val="18"/>
              </w:rPr>
              <w:t xml:space="preserve"> to intangible assets and a goodwill arose from business combination. The valuation of the intangible assets was performed as part of the </w:t>
            </w:r>
            <w:r w:rsidR="007F12B7">
              <w:rPr>
                <w:rFonts w:ascii="Arial" w:hAnsi="Arial"/>
                <w:szCs w:val="18"/>
              </w:rPr>
              <w:t>p</w:t>
            </w:r>
            <w:r>
              <w:rPr>
                <w:rFonts w:ascii="Arial" w:hAnsi="Arial"/>
                <w:szCs w:val="18"/>
              </w:rPr>
              <w:t xml:space="preserve">urchase </w:t>
            </w:r>
            <w:r w:rsidR="007F12B7">
              <w:rPr>
                <w:rFonts w:ascii="Arial" w:hAnsi="Arial"/>
                <w:szCs w:val="18"/>
              </w:rPr>
              <w:t>p</w:t>
            </w:r>
            <w:r>
              <w:rPr>
                <w:rFonts w:ascii="Arial" w:hAnsi="Arial"/>
                <w:szCs w:val="18"/>
              </w:rPr>
              <w:t xml:space="preserve">rice Allocation by an independent expert.  </w:t>
            </w:r>
          </w:p>
          <w:p w14:paraId="10255E9E" w14:textId="77777777" w:rsidR="00681096" w:rsidRDefault="00681096" w:rsidP="00664C75">
            <w:pPr>
              <w:pStyle w:val="BodyText"/>
              <w:spacing w:after="0" w:line="360" w:lineRule="auto"/>
              <w:jc w:val="thaiDistribute"/>
              <w:rPr>
                <w:rFonts w:ascii="Arial" w:hAnsi="Arial"/>
                <w:szCs w:val="18"/>
              </w:rPr>
            </w:pPr>
          </w:p>
          <w:p w14:paraId="04AB8DC6" w14:textId="77777777" w:rsidR="00664C75" w:rsidRDefault="00664C75" w:rsidP="00664C75">
            <w:pPr>
              <w:pStyle w:val="BodyText"/>
              <w:spacing w:after="0" w:line="360" w:lineRule="auto"/>
              <w:jc w:val="thaiDistribute"/>
              <w:rPr>
                <w:rFonts w:ascii="Arial" w:hAnsi="Arial"/>
                <w:szCs w:val="18"/>
              </w:rPr>
            </w:pPr>
            <w:r>
              <w:rPr>
                <w:rFonts w:ascii="Arial" w:hAnsi="Arial"/>
                <w:szCs w:val="18"/>
              </w:rPr>
              <w:t>The measurement of fair values of identifiable assets acquired and liabilities assumed, including intangible assets, for such new businesses acquisition requires significant judgements, estimates and cash flows projections of management with complex determination. The determination of fair values also includes the consideration of the discount rate and a risk adjusted weighted average cost of capital.</w:t>
            </w:r>
          </w:p>
          <w:p w14:paraId="4582E0B1" w14:textId="77777777" w:rsidR="00681096" w:rsidRDefault="00681096" w:rsidP="00664C75">
            <w:pPr>
              <w:pStyle w:val="BodyText"/>
              <w:spacing w:after="0" w:line="360" w:lineRule="auto"/>
              <w:jc w:val="thaiDistribute"/>
              <w:rPr>
                <w:rFonts w:ascii="Arial" w:hAnsi="Arial"/>
                <w:szCs w:val="18"/>
              </w:rPr>
            </w:pPr>
          </w:p>
          <w:p w14:paraId="48F2B0A1" w14:textId="75795E4E" w:rsidR="00F875E0" w:rsidRPr="000324B4" w:rsidRDefault="00664C75" w:rsidP="002E7B39">
            <w:pPr>
              <w:pStyle w:val="BodyText"/>
              <w:spacing w:after="0" w:line="360" w:lineRule="auto"/>
              <w:jc w:val="thaiDistribute"/>
              <w:rPr>
                <w:rFonts w:ascii="Arial" w:hAnsi="Arial"/>
                <w:sz w:val="19"/>
                <w:szCs w:val="19"/>
              </w:rPr>
            </w:pPr>
            <w:r>
              <w:rPr>
                <w:szCs w:val="18"/>
              </w:rPr>
              <w:t>The</w:t>
            </w:r>
            <w:r w:rsidR="002E7B39">
              <w:rPr>
                <w:szCs w:val="18"/>
              </w:rPr>
              <w:t xml:space="preserve"> Company</w:t>
            </w:r>
            <w:r>
              <w:rPr>
                <w:szCs w:val="18"/>
              </w:rPr>
              <w:t xml:space="preserve"> disclosed </w:t>
            </w:r>
            <w:r w:rsidR="002E7B39">
              <w:rPr>
                <w:szCs w:val="18"/>
              </w:rPr>
              <w:t>business combination in note 2 to financial statement</w:t>
            </w:r>
            <w:r w:rsidR="007F12B7">
              <w:rPr>
                <w:szCs w:val="18"/>
              </w:rPr>
              <w:t>s</w:t>
            </w:r>
            <w:r w:rsidR="002E7B39">
              <w:rPr>
                <w:szCs w:val="18"/>
              </w:rPr>
              <w:t xml:space="preserve"> and accounting policies for business combination in note 3 to financial statement</w:t>
            </w:r>
            <w:r w:rsidR="007F12B7">
              <w:rPr>
                <w:szCs w:val="18"/>
              </w:rPr>
              <w:t>s</w:t>
            </w:r>
            <w:r w:rsidR="002E7B39">
              <w:rPr>
                <w:szCs w:val="18"/>
              </w:rPr>
              <w:t>.</w:t>
            </w:r>
          </w:p>
        </w:tc>
        <w:tc>
          <w:tcPr>
            <w:tcW w:w="4149" w:type="dxa"/>
          </w:tcPr>
          <w:p w14:paraId="216EF186" w14:textId="77777777" w:rsidR="00681096" w:rsidRDefault="00681096" w:rsidP="00297183">
            <w:pPr>
              <w:pStyle w:val="BodyText"/>
              <w:spacing w:after="0" w:line="360" w:lineRule="auto"/>
              <w:jc w:val="thaiDistribute"/>
              <w:rPr>
                <w:rFonts w:ascii="Arial" w:hAnsi="Arial"/>
                <w:szCs w:val="18"/>
              </w:rPr>
            </w:pPr>
          </w:p>
          <w:p w14:paraId="38345DC6" w14:textId="77777777" w:rsidR="00681096" w:rsidRDefault="00681096" w:rsidP="00297183">
            <w:pPr>
              <w:pStyle w:val="BodyText"/>
              <w:spacing w:after="0" w:line="360" w:lineRule="auto"/>
              <w:jc w:val="thaiDistribute"/>
              <w:rPr>
                <w:rFonts w:ascii="Arial" w:hAnsi="Arial"/>
                <w:szCs w:val="18"/>
              </w:rPr>
            </w:pPr>
          </w:p>
          <w:p w14:paraId="4BFE4255" w14:textId="77777777" w:rsidR="009A4085" w:rsidRPr="008E57E9" w:rsidRDefault="009A4085" w:rsidP="009A4085">
            <w:pPr>
              <w:pStyle w:val="BodyText"/>
              <w:tabs>
                <w:tab w:val="left" w:pos="258"/>
              </w:tabs>
              <w:spacing w:after="0" w:line="360" w:lineRule="auto"/>
              <w:ind w:left="249" w:hanging="249"/>
              <w:jc w:val="thaiDistribute"/>
              <w:rPr>
                <w:rFonts w:ascii="Arial" w:hAnsi="Arial"/>
                <w:szCs w:val="18"/>
              </w:rPr>
            </w:pPr>
          </w:p>
          <w:p w14:paraId="744382B4" w14:textId="4C23C3CE" w:rsidR="009A4085" w:rsidRDefault="009A4085" w:rsidP="00161AD2">
            <w:pPr>
              <w:pStyle w:val="BodyText"/>
              <w:tabs>
                <w:tab w:val="left" w:pos="72"/>
              </w:tabs>
              <w:spacing w:after="0" w:line="360" w:lineRule="auto"/>
              <w:ind w:left="72" w:hanging="72"/>
              <w:jc w:val="thaiDistribute"/>
              <w:rPr>
                <w:rFonts w:ascii="Arial" w:hAnsi="Arial"/>
                <w:szCs w:val="18"/>
              </w:rPr>
            </w:pPr>
            <w:r w:rsidRPr="008E57E9">
              <w:rPr>
                <w:rFonts w:ascii="Arial" w:hAnsi="Arial"/>
                <w:szCs w:val="18"/>
              </w:rPr>
              <w:tab/>
            </w:r>
            <w:r w:rsidR="00334C98">
              <w:rPr>
                <w:rFonts w:ascii="Arial" w:hAnsi="Arial"/>
                <w:szCs w:val="18"/>
              </w:rPr>
              <w:t>I a</w:t>
            </w:r>
            <w:r w:rsidRPr="008E57E9">
              <w:rPr>
                <w:rFonts w:ascii="Arial" w:hAnsi="Arial"/>
                <w:szCs w:val="18"/>
              </w:rPr>
              <w:t>ssessed the completeness of fair value adjustments made by management and examined details of assets and liabilities at the acquisition date</w:t>
            </w:r>
            <w:r w:rsidR="007F12B7">
              <w:rPr>
                <w:rFonts w:ascii="Arial" w:hAnsi="Arial"/>
                <w:szCs w:val="18"/>
              </w:rPr>
              <w:t>.</w:t>
            </w:r>
          </w:p>
          <w:p w14:paraId="7DAD9368" w14:textId="77777777" w:rsidR="00334C98" w:rsidRPr="008E57E9" w:rsidRDefault="00334C98" w:rsidP="009A4085">
            <w:pPr>
              <w:pStyle w:val="BodyText"/>
              <w:tabs>
                <w:tab w:val="left" w:pos="258"/>
              </w:tabs>
              <w:spacing w:after="0" w:line="360" w:lineRule="auto"/>
              <w:ind w:left="249" w:hanging="249"/>
              <w:jc w:val="thaiDistribute"/>
              <w:rPr>
                <w:rFonts w:ascii="Arial" w:hAnsi="Arial"/>
                <w:szCs w:val="18"/>
              </w:rPr>
            </w:pPr>
          </w:p>
          <w:p w14:paraId="5CFA2CB3" w14:textId="636F4BA7" w:rsidR="009A4085" w:rsidRDefault="009A4085" w:rsidP="00161AD2">
            <w:pPr>
              <w:pStyle w:val="BodyText"/>
              <w:tabs>
                <w:tab w:val="left" w:pos="72"/>
              </w:tabs>
              <w:spacing w:after="0" w:line="360" w:lineRule="auto"/>
              <w:ind w:left="72" w:hanging="90"/>
              <w:jc w:val="thaiDistribute"/>
              <w:rPr>
                <w:rFonts w:ascii="Arial" w:hAnsi="Arial"/>
                <w:szCs w:val="18"/>
              </w:rPr>
            </w:pPr>
            <w:r w:rsidRPr="008E57E9">
              <w:rPr>
                <w:rFonts w:ascii="Arial" w:hAnsi="Arial"/>
                <w:szCs w:val="18"/>
              </w:rPr>
              <w:tab/>
            </w:r>
            <w:r w:rsidR="00334C98">
              <w:rPr>
                <w:rFonts w:ascii="Arial" w:hAnsi="Arial"/>
                <w:szCs w:val="18"/>
              </w:rPr>
              <w:t>I r</w:t>
            </w:r>
            <w:r w:rsidRPr="008E57E9">
              <w:rPr>
                <w:rFonts w:ascii="Arial" w:hAnsi="Arial"/>
                <w:szCs w:val="18"/>
              </w:rPr>
              <w:t xml:space="preserve">eviewed the purchase prices allocation made by expert. </w:t>
            </w:r>
          </w:p>
          <w:p w14:paraId="3FB6208E" w14:textId="77777777" w:rsidR="00334C98" w:rsidRPr="008E57E9" w:rsidRDefault="00334C98" w:rsidP="009A4085">
            <w:pPr>
              <w:pStyle w:val="BodyText"/>
              <w:tabs>
                <w:tab w:val="left" w:pos="258"/>
              </w:tabs>
              <w:spacing w:after="0" w:line="360" w:lineRule="auto"/>
              <w:ind w:left="249" w:hanging="249"/>
              <w:jc w:val="thaiDistribute"/>
              <w:rPr>
                <w:rFonts w:ascii="Arial" w:hAnsi="Arial"/>
                <w:szCs w:val="18"/>
              </w:rPr>
            </w:pPr>
          </w:p>
          <w:p w14:paraId="0491ABDE" w14:textId="490BCE16" w:rsidR="009A4085" w:rsidRDefault="009A4085" w:rsidP="00161AD2">
            <w:pPr>
              <w:pStyle w:val="BodyText"/>
              <w:tabs>
                <w:tab w:val="left" w:pos="72"/>
              </w:tabs>
              <w:spacing w:after="0" w:line="360" w:lineRule="auto"/>
              <w:ind w:left="72" w:hanging="72"/>
              <w:jc w:val="thaiDistribute"/>
              <w:rPr>
                <w:rFonts w:ascii="Arial" w:hAnsi="Arial"/>
                <w:szCs w:val="18"/>
              </w:rPr>
            </w:pPr>
            <w:r w:rsidRPr="008E57E9">
              <w:rPr>
                <w:rFonts w:ascii="Arial" w:hAnsi="Arial"/>
                <w:szCs w:val="18"/>
              </w:rPr>
              <w:tab/>
            </w:r>
            <w:r w:rsidR="00334C98">
              <w:rPr>
                <w:rFonts w:ascii="Arial" w:hAnsi="Arial"/>
                <w:szCs w:val="18"/>
              </w:rPr>
              <w:t>I e</w:t>
            </w:r>
            <w:r w:rsidRPr="008E57E9">
              <w:rPr>
                <w:rFonts w:ascii="Arial" w:hAnsi="Arial"/>
                <w:szCs w:val="18"/>
              </w:rPr>
              <w:t>valuated the professional competency and independency of expert.</w:t>
            </w:r>
          </w:p>
          <w:p w14:paraId="64EE0E69" w14:textId="77777777" w:rsidR="00334C98" w:rsidRDefault="00334C98" w:rsidP="009A4085">
            <w:pPr>
              <w:pStyle w:val="BodyText"/>
              <w:tabs>
                <w:tab w:val="left" w:pos="258"/>
              </w:tabs>
              <w:spacing w:after="0" w:line="360" w:lineRule="auto"/>
              <w:ind w:left="249" w:hanging="249"/>
              <w:jc w:val="thaiDistribute"/>
              <w:rPr>
                <w:rFonts w:ascii="Arial" w:hAnsi="Arial"/>
                <w:szCs w:val="18"/>
              </w:rPr>
            </w:pPr>
          </w:p>
          <w:p w14:paraId="637B1925" w14:textId="785469A4" w:rsidR="009A4085" w:rsidRDefault="009A4085" w:rsidP="00161AD2">
            <w:pPr>
              <w:pStyle w:val="BodyText"/>
              <w:tabs>
                <w:tab w:val="left" w:pos="72"/>
              </w:tabs>
              <w:spacing w:after="0" w:line="360" w:lineRule="auto"/>
              <w:ind w:left="72" w:hanging="249"/>
              <w:jc w:val="thaiDistribute"/>
              <w:rPr>
                <w:rFonts w:ascii="Arial" w:hAnsi="Arial"/>
                <w:szCs w:val="18"/>
              </w:rPr>
            </w:pPr>
            <w:r w:rsidRPr="008E57E9">
              <w:rPr>
                <w:rFonts w:ascii="Arial" w:hAnsi="Arial"/>
                <w:szCs w:val="18"/>
              </w:rPr>
              <w:tab/>
            </w:r>
            <w:r w:rsidR="00334C98">
              <w:rPr>
                <w:rFonts w:ascii="Arial" w:hAnsi="Arial"/>
                <w:szCs w:val="18"/>
              </w:rPr>
              <w:t>I t</w:t>
            </w:r>
            <w:r w:rsidRPr="008E57E9">
              <w:rPr>
                <w:rFonts w:ascii="Arial" w:hAnsi="Arial"/>
                <w:szCs w:val="18"/>
              </w:rPr>
              <w:t xml:space="preserve">ested the reasonable of cash flows projection and discount rates for calculation of fair value of </w:t>
            </w:r>
            <w:r w:rsidR="00CD31A1">
              <w:rPr>
                <w:rFonts w:ascii="Arial" w:hAnsi="Arial"/>
                <w:szCs w:val="18"/>
              </w:rPr>
              <w:t>intangible</w:t>
            </w:r>
            <w:r w:rsidR="008723A7">
              <w:rPr>
                <w:rFonts w:ascii="Arial" w:hAnsi="Arial"/>
                <w:szCs w:val="18"/>
              </w:rPr>
              <w:t xml:space="preserve"> assets</w:t>
            </w:r>
            <w:r w:rsidR="00334C98">
              <w:rPr>
                <w:rFonts w:ascii="Arial" w:hAnsi="Arial"/>
                <w:szCs w:val="18"/>
              </w:rPr>
              <w:t>.</w:t>
            </w:r>
          </w:p>
          <w:p w14:paraId="298F8B30" w14:textId="77777777" w:rsidR="00334C98" w:rsidRPr="008E57E9" w:rsidRDefault="00334C98" w:rsidP="009A4085">
            <w:pPr>
              <w:pStyle w:val="BodyText"/>
              <w:tabs>
                <w:tab w:val="left" w:pos="258"/>
              </w:tabs>
              <w:spacing w:after="0" w:line="360" w:lineRule="auto"/>
              <w:ind w:left="249" w:hanging="249"/>
              <w:jc w:val="thaiDistribute"/>
              <w:rPr>
                <w:rFonts w:ascii="Arial" w:hAnsi="Arial"/>
                <w:szCs w:val="18"/>
              </w:rPr>
            </w:pPr>
          </w:p>
          <w:p w14:paraId="048094CF" w14:textId="7786FAA7" w:rsidR="009A4085" w:rsidRPr="008E57E9" w:rsidRDefault="009A4085" w:rsidP="00161AD2">
            <w:pPr>
              <w:pStyle w:val="BodyText"/>
              <w:tabs>
                <w:tab w:val="left" w:pos="72"/>
              </w:tabs>
              <w:spacing w:after="0" w:line="360" w:lineRule="auto"/>
              <w:ind w:left="72" w:hanging="249"/>
              <w:jc w:val="thaiDistribute"/>
              <w:rPr>
                <w:rFonts w:ascii="Arial" w:hAnsi="Arial"/>
                <w:szCs w:val="18"/>
              </w:rPr>
            </w:pPr>
            <w:r w:rsidRPr="008E57E9">
              <w:rPr>
                <w:rFonts w:ascii="Arial" w:hAnsi="Arial"/>
                <w:szCs w:val="18"/>
              </w:rPr>
              <w:tab/>
            </w:r>
            <w:r w:rsidR="00334C98">
              <w:rPr>
                <w:rFonts w:ascii="Arial" w:hAnsi="Arial"/>
                <w:szCs w:val="18"/>
              </w:rPr>
              <w:t>I c</w:t>
            </w:r>
            <w:r w:rsidRPr="008E57E9">
              <w:rPr>
                <w:rFonts w:ascii="Arial" w:hAnsi="Arial"/>
                <w:szCs w:val="18"/>
              </w:rPr>
              <w:t>onsidered the adequacy of the Group’s disclosure for the accounting policies and amount recognition for business acquisition.</w:t>
            </w:r>
          </w:p>
          <w:p w14:paraId="53D9800C" w14:textId="77777777" w:rsidR="00F875E0" w:rsidRPr="00681096" w:rsidRDefault="00F875E0" w:rsidP="00297183">
            <w:pPr>
              <w:pStyle w:val="BodyText"/>
              <w:spacing w:after="0" w:line="360" w:lineRule="auto"/>
              <w:jc w:val="thaiDistribute"/>
              <w:rPr>
                <w:rFonts w:ascii="Arial" w:hAnsi="Arial"/>
                <w:szCs w:val="18"/>
              </w:rPr>
            </w:pPr>
          </w:p>
        </w:tc>
      </w:tr>
    </w:tbl>
    <w:p w14:paraId="0516C6CA" w14:textId="77777777" w:rsidR="00F875E0" w:rsidRDefault="00F875E0" w:rsidP="00AA3271">
      <w:pPr>
        <w:pStyle w:val="Default"/>
        <w:spacing w:line="360" w:lineRule="auto"/>
        <w:rPr>
          <w:i/>
          <w:iCs/>
          <w:color w:val="auto"/>
          <w:sz w:val="19"/>
          <w:szCs w:val="19"/>
        </w:rPr>
      </w:pPr>
    </w:p>
    <w:p w14:paraId="55D4EC1A" w14:textId="77777777" w:rsidR="00681096" w:rsidRDefault="00681096" w:rsidP="00AA3271">
      <w:pPr>
        <w:pStyle w:val="Default"/>
        <w:spacing w:line="360" w:lineRule="auto"/>
        <w:rPr>
          <w:i/>
          <w:iCs/>
          <w:color w:val="auto"/>
          <w:sz w:val="19"/>
          <w:szCs w:val="19"/>
        </w:rPr>
      </w:pPr>
    </w:p>
    <w:p w14:paraId="64728E8A" w14:textId="04EEDA22" w:rsidR="00893022" w:rsidRDefault="00893022" w:rsidP="00AA3271">
      <w:pPr>
        <w:pStyle w:val="Default"/>
        <w:spacing w:line="360" w:lineRule="auto"/>
        <w:rPr>
          <w:i/>
          <w:iCs/>
          <w:color w:val="auto"/>
          <w:sz w:val="19"/>
          <w:szCs w:val="19"/>
        </w:rPr>
      </w:pPr>
    </w:p>
    <w:p w14:paraId="5A33076B" w14:textId="72B06F22" w:rsidR="0070168C" w:rsidRDefault="0070168C" w:rsidP="00AA3271">
      <w:pPr>
        <w:pStyle w:val="Default"/>
        <w:spacing w:line="360" w:lineRule="auto"/>
        <w:rPr>
          <w:i/>
          <w:iCs/>
          <w:color w:val="auto"/>
          <w:sz w:val="19"/>
          <w:szCs w:val="19"/>
        </w:rPr>
      </w:pPr>
    </w:p>
    <w:p w14:paraId="75A44E54" w14:textId="3B5DEAC5" w:rsidR="0070168C" w:rsidRDefault="0070168C" w:rsidP="00AA3271">
      <w:pPr>
        <w:pStyle w:val="Default"/>
        <w:spacing w:line="360" w:lineRule="auto"/>
        <w:rPr>
          <w:i/>
          <w:iCs/>
          <w:color w:val="auto"/>
          <w:sz w:val="19"/>
          <w:szCs w:val="19"/>
        </w:rPr>
      </w:pPr>
    </w:p>
    <w:p w14:paraId="1D0463F5" w14:textId="4C7B600E" w:rsidR="0070168C" w:rsidRDefault="0070168C" w:rsidP="00AA3271">
      <w:pPr>
        <w:pStyle w:val="Default"/>
        <w:spacing w:line="360" w:lineRule="auto"/>
        <w:rPr>
          <w:i/>
          <w:iCs/>
          <w:color w:val="auto"/>
          <w:sz w:val="19"/>
          <w:szCs w:val="19"/>
        </w:rPr>
      </w:pPr>
    </w:p>
    <w:p w14:paraId="3420DFD0" w14:textId="742593AA" w:rsidR="0070168C" w:rsidRDefault="0070168C" w:rsidP="00AA3271">
      <w:pPr>
        <w:pStyle w:val="Default"/>
        <w:spacing w:line="360" w:lineRule="auto"/>
        <w:rPr>
          <w:i/>
          <w:iCs/>
          <w:color w:val="auto"/>
          <w:sz w:val="19"/>
          <w:szCs w:val="19"/>
        </w:rPr>
      </w:pPr>
    </w:p>
    <w:p w14:paraId="609EDA24" w14:textId="77777777" w:rsidR="0055156B" w:rsidRDefault="0055156B" w:rsidP="00AA3271">
      <w:pPr>
        <w:pStyle w:val="Default"/>
        <w:spacing w:line="360" w:lineRule="auto"/>
        <w:rPr>
          <w:i/>
          <w:iCs/>
          <w:color w:val="auto"/>
          <w:sz w:val="19"/>
          <w:szCs w:val="19"/>
        </w:rPr>
      </w:pPr>
    </w:p>
    <w:p w14:paraId="19D32FF5" w14:textId="77777777" w:rsidR="00893022" w:rsidRDefault="00893022" w:rsidP="00AA3271">
      <w:pPr>
        <w:pStyle w:val="Default"/>
        <w:spacing w:line="360" w:lineRule="auto"/>
        <w:rPr>
          <w:i/>
          <w:iCs/>
          <w:color w:val="auto"/>
          <w:sz w:val="19"/>
          <w:szCs w:val="19"/>
        </w:rPr>
      </w:pPr>
    </w:p>
    <w:p w14:paraId="3E7D8A21" w14:textId="77777777" w:rsidR="002C691D" w:rsidRDefault="002C691D" w:rsidP="00AA3271">
      <w:pPr>
        <w:pStyle w:val="Default"/>
        <w:spacing w:line="360" w:lineRule="auto"/>
        <w:rPr>
          <w:i/>
          <w:iCs/>
          <w:color w:val="auto"/>
          <w:sz w:val="19"/>
          <w:szCs w:val="19"/>
        </w:rPr>
      </w:pPr>
      <w:r>
        <w:rPr>
          <w:i/>
          <w:iCs/>
          <w:color w:val="auto"/>
          <w:sz w:val="19"/>
          <w:szCs w:val="19"/>
        </w:rPr>
        <w:t>Other Information</w:t>
      </w:r>
    </w:p>
    <w:p w14:paraId="7128DE8A" w14:textId="77777777" w:rsidR="002C691D" w:rsidRDefault="002C691D" w:rsidP="00AA3271">
      <w:pPr>
        <w:pStyle w:val="Default"/>
        <w:spacing w:line="360" w:lineRule="auto"/>
        <w:rPr>
          <w:i/>
          <w:iCs/>
          <w:color w:val="auto"/>
          <w:sz w:val="19"/>
          <w:szCs w:val="19"/>
        </w:rPr>
      </w:pPr>
    </w:p>
    <w:p w14:paraId="47EE4A1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1B9C6AC9" w14:textId="77777777" w:rsidR="002C691D" w:rsidRDefault="002C691D" w:rsidP="00AA3271">
      <w:pPr>
        <w:autoSpaceDE w:val="0"/>
        <w:autoSpaceDN w:val="0"/>
        <w:adjustRightInd w:val="0"/>
        <w:spacing w:after="0" w:line="360" w:lineRule="auto"/>
        <w:jc w:val="both"/>
        <w:rPr>
          <w:rFonts w:ascii="Arial" w:hAnsi="Arial"/>
          <w:sz w:val="19"/>
          <w:szCs w:val="19"/>
        </w:rPr>
      </w:pPr>
    </w:p>
    <w:p w14:paraId="5AB9571E"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My opinion on the consolidated and separate financial statements does not cover the other information and I will not express any form of assurance conclusion thereon. </w:t>
      </w:r>
    </w:p>
    <w:p w14:paraId="134FF949" w14:textId="77777777" w:rsidR="002C691D" w:rsidRDefault="002C691D" w:rsidP="00AA3271">
      <w:pPr>
        <w:autoSpaceDE w:val="0"/>
        <w:autoSpaceDN w:val="0"/>
        <w:adjustRightInd w:val="0"/>
        <w:spacing w:after="0" w:line="360" w:lineRule="auto"/>
        <w:jc w:val="both"/>
        <w:rPr>
          <w:rFonts w:ascii="Arial" w:hAnsi="Arial"/>
          <w:sz w:val="19"/>
          <w:szCs w:val="19"/>
        </w:rPr>
      </w:pPr>
    </w:p>
    <w:p w14:paraId="7E1B21C2"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1EB112D" w14:textId="77777777" w:rsidR="002C691D" w:rsidRDefault="002C691D" w:rsidP="00AA3271">
      <w:pPr>
        <w:autoSpaceDE w:val="0"/>
        <w:autoSpaceDN w:val="0"/>
        <w:adjustRightInd w:val="0"/>
        <w:spacing w:after="0" w:line="360" w:lineRule="auto"/>
        <w:jc w:val="both"/>
        <w:rPr>
          <w:rFonts w:ascii="Arial" w:hAnsi="Arial"/>
          <w:sz w:val="19"/>
          <w:szCs w:val="19"/>
        </w:rPr>
      </w:pPr>
    </w:p>
    <w:p w14:paraId="61FED55F" w14:textId="121AF765" w:rsidR="00BA3F68" w:rsidRDefault="002C691D" w:rsidP="00BA3F68">
      <w:pPr>
        <w:autoSpaceDE w:val="0"/>
        <w:autoSpaceDN w:val="0"/>
        <w:adjustRightInd w:val="0"/>
        <w:spacing w:after="0" w:line="360" w:lineRule="auto"/>
        <w:jc w:val="both"/>
        <w:rPr>
          <w:rFonts w:ascii="Arial" w:hAnsi="Arial"/>
          <w:sz w:val="19"/>
          <w:szCs w:val="19"/>
        </w:rPr>
      </w:pPr>
      <w:r>
        <w:rPr>
          <w:rFonts w:ascii="Arial" w:hAnsi="Arial"/>
          <w:sz w:val="19"/>
          <w:szCs w:val="19"/>
        </w:rPr>
        <w:t xml:space="preserve">When I read the annual report, if I conclude that there is a material misstatement therein, I am required to communicate the matter to those charged with governance </w:t>
      </w:r>
      <w:r w:rsidR="007F12B7">
        <w:rPr>
          <w:rFonts w:ascii="Arial" w:hAnsi="Arial"/>
          <w:sz w:val="19"/>
          <w:szCs w:val="19"/>
        </w:rPr>
        <w:t>and</w:t>
      </w:r>
      <w:r>
        <w:rPr>
          <w:rFonts w:ascii="Arial" w:hAnsi="Arial"/>
          <w:sz w:val="19"/>
          <w:szCs w:val="19"/>
        </w:rPr>
        <w:t xml:space="preserve"> </w:t>
      </w:r>
      <w:r w:rsidR="007F12B7">
        <w:rPr>
          <w:rFonts w:ascii="Arial" w:hAnsi="Arial"/>
          <w:sz w:val="19"/>
          <w:szCs w:val="19"/>
        </w:rPr>
        <w:t>revised</w:t>
      </w:r>
      <w:r>
        <w:rPr>
          <w:rFonts w:ascii="Arial" w:hAnsi="Arial"/>
          <w:sz w:val="19"/>
          <w:szCs w:val="19"/>
        </w:rPr>
        <w:t xml:space="preserve"> a material misstatement. </w:t>
      </w:r>
    </w:p>
    <w:p w14:paraId="084C7841" w14:textId="77777777" w:rsidR="00BA3F68" w:rsidRDefault="00BA3F68" w:rsidP="00BA3F68">
      <w:pPr>
        <w:autoSpaceDE w:val="0"/>
        <w:autoSpaceDN w:val="0"/>
        <w:adjustRightInd w:val="0"/>
        <w:spacing w:after="0" w:line="360" w:lineRule="auto"/>
        <w:jc w:val="both"/>
        <w:rPr>
          <w:rFonts w:ascii="Arial" w:hAnsi="Arial"/>
          <w:sz w:val="19"/>
          <w:szCs w:val="19"/>
        </w:rPr>
      </w:pPr>
    </w:p>
    <w:p w14:paraId="78AE07D0" w14:textId="77777777" w:rsidR="002C691D" w:rsidRDefault="002C691D" w:rsidP="00AA3271">
      <w:pPr>
        <w:autoSpaceDE w:val="0"/>
        <w:autoSpaceDN w:val="0"/>
        <w:adjustRightInd w:val="0"/>
        <w:spacing w:after="0" w:line="360" w:lineRule="auto"/>
        <w:jc w:val="thaiDistribute"/>
        <w:rPr>
          <w:rFonts w:ascii="Arial" w:hAnsi="Arial"/>
          <w:i/>
          <w:iCs/>
          <w:sz w:val="19"/>
          <w:szCs w:val="19"/>
        </w:rPr>
      </w:pPr>
      <w:r>
        <w:rPr>
          <w:rFonts w:ascii="Arial" w:hAnsi="Arial"/>
          <w:i/>
          <w:iCs/>
          <w:sz w:val="19"/>
          <w:szCs w:val="19"/>
        </w:rPr>
        <w:t>Responsibilities of Management and Those Charged with Governance for the Consolidated and Separate Financial Statements</w:t>
      </w:r>
    </w:p>
    <w:p w14:paraId="476EAB3A" w14:textId="77777777" w:rsidR="002C691D" w:rsidRDefault="002C691D" w:rsidP="00AA3271">
      <w:pPr>
        <w:autoSpaceDE w:val="0"/>
        <w:autoSpaceDN w:val="0"/>
        <w:adjustRightInd w:val="0"/>
        <w:spacing w:after="0" w:line="360" w:lineRule="auto"/>
        <w:rPr>
          <w:rFonts w:ascii="Arial" w:hAnsi="Arial"/>
          <w:sz w:val="19"/>
          <w:szCs w:val="19"/>
        </w:rPr>
      </w:pPr>
    </w:p>
    <w:p w14:paraId="7BABA2DD"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0293ED7A" w14:textId="77777777" w:rsidR="002C691D" w:rsidRDefault="002C691D" w:rsidP="00AA3271">
      <w:pPr>
        <w:autoSpaceDE w:val="0"/>
        <w:autoSpaceDN w:val="0"/>
        <w:adjustRightInd w:val="0"/>
        <w:spacing w:after="0" w:line="360" w:lineRule="auto"/>
        <w:jc w:val="both"/>
        <w:rPr>
          <w:rFonts w:ascii="Arial" w:hAnsi="Arial"/>
          <w:sz w:val="19"/>
          <w:szCs w:val="19"/>
        </w:rPr>
      </w:pPr>
    </w:p>
    <w:p w14:paraId="000A1819"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1E4B2218" w14:textId="77777777" w:rsidR="002C691D" w:rsidRDefault="002C691D" w:rsidP="00AA3271">
      <w:pPr>
        <w:autoSpaceDE w:val="0"/>
        <w:autoSpaceDN w:val="0"/>
        <w:adjustRightInd w:val="0"/>
        <w:spacing w:after="0" w:line="360" w:lineRule="auto"/>
        <w:jc w:val="both"/>
        <w:rPr>
          <w:rFonts w:ascii="Arial" w:hAnsi="Arial"/>
          <w:sz w:val="19"/>
          <w:szCs w:val="19"/>
        </w:rPr>
      </w:pPr>
    </w:p>
    <w:p w14:paraId="4367C73B"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Those charged with governance are responsible for overseeing the Group’s financial reporting process. </w:t>
      </w:r>
    </w:p>
    <w:p w14:paraId="7F530D77" w14:textId="77777777" w:rsidR="002C691D" w:rsidRDefault="002C691D" w:rsidP="00AA3271">
      <w:pPr>
        <w:pStyle w:val="BodyText"/>
        <w:spacing w:after="0" w:line="360" w:lineRule="auto"/>
        <w:jc w:val="thaiDistribute"/>
        <w:rPr>
          <w:rFonts w:ascii="Arial" w:hAnsi="Arial"/>
          <w:sz w:val="19"/>
          <w:szCs w:val="19"/>
        </w:rPr>
      </w:pPr>
    </w:p>
    <w:p w14:paraId="30388D76" w14:textId="6C370986" w:rsidR="00BA3F68" w:rsidRDefault="00BA3F68" w:rsidP="00AA3271">
      <w:pPr>
        <w:pStyle w:val="BodyText"/>
        <w:spacing w:after="0" w:line="360" w:lineRule="auto"/>
        <w:jc w:val="thaiDistribute"/>
        <w:rPr>
          <w:rFonts w:ascii="Arial" w:hAnsi="Arial"/>
          <w:sz w:val="19"/>
          <w:szCs w:val="19"/>
        </w:rPr>
      </w:pPr>
    </w:p>
    <w:p w14:paraId="16754727" w14:textId="2C37652E" w:rsidR="0070168C" w:rsidRDefault="0070168C" w:rsidP="00AA3271">
      <w:pPr>
        <w:pStyle w:val="BodyText"/>
        <w:spacing w:after="0" w:line="360" w:lineRule="auto"/>
        <w:jc w:val="thaiDistribute"/>
        <w:rPr>
          <w:rFonts w:ascii="Arial" w:hAnsi="Arial"/>
          <w:sz w:val="19"/>
          <w:szCs w:val="19"/>
        </w:rPr>
      </w:pPr>
    </w:p>
    <w:p w14:paraId="64317086" w14:textId="57B6A436" w:rsidR="0070168C" w:rsidRDefault="0070168C" w:rsidP="00AA3271">
      <w:pPr>
        <w:pStyle w:val="BodyText"/>
        <w:spacing w:after="0" w:line="360" w:lineRule="auto"/>
        <w:jc w:val="thaiDistribute"/>
        <w:rPr>
          <w:rFonts w:ascii="Arial" w:hAnsi="Arial"/>
          <w:sz w:val="19"/>
          <w:szCs w:val="19"/>
        </w:rPr>
      </w:pPr>
    </w:p>
    <w:p w14:paraId="14C69C2A" w14:textId="49237ACF" w:rsidR="0070168C" w:rsidRDefault="0070168C" w:rsidP="00AA3271">
      <w:pPr>
        <w:pStyle w:val="BodyText"/>
        <w:spacing w:after="0" w:line="360" w:lineRule="auto"/>
        <w:jc w:val="thaiDistribute"/>
        <w:rPr>
          <w:rFonts w:ascii="Arial" w:hAnsi="Arial"/>
          <w:sz w:val="19"/>
          <w:szCs w:val="19"/>
        </w:rPr>
      </w:pPr>
    </w:p>
    <w:p w14:paraId="712B27F8" w14:textId="1FA94DF5" w:rsidR="0055156B" w:rsidRDefault="0055156B" w:rsidP="00AA3271">
      <w:pPr>
        <w:pStyle w:val="BodyText"/>
        <w:spacing w:after="0" w:line="360" w:lineRule="auto"/>
        <w:jc w:val="thaiDistribute"/>
        <w:rPr>
          <w:rFonts w:ascii="Arial" w:hAnsi="Arial"/>
          <w:sz w:val="19"/>
          <w:szCs w:val="19"/>
        </w:rPr>
      </w:pPr>
    </w:p>
    <w:p w14:paraId="3D206308" w14:textId="77777777" w:rsidR="0055156B" w:rsidRDefault="0055156B" w:rsidP="00AA3271">
      <w:pPr>
        <w:pStyle w:val="BodyText"/>
        <w:spacing w:after="0" w:line="360" w:lineRule="auto"/>
        <w:jc w:val="thaiDistribute"/>
        <w:rPr>
          <w:rFonts w:ascii="Arial" w:hAnsi="Arial"/>
          <w:sz w:val="19"/>
          <w:szCs w:val="19"/>
        </w:rPr>
      </w:pPr>
    </w:p>
    <w:p w14:paraId="16DD0B9C" w14:textId="77777777" w:rsidR="0070168C" w:rsidRDefault="0070168C" w:rsidP="00AA3271">
      <w:pPr>
        <w:pStyle w:val="BodyText"/>
        <w:spacing w:after="0" w:line="360" w:lineRule="auto"/>
        <w:jc w:val="thaiDistribute"/>
        <w:rPr>
          <w:rFonts w:ascii="Arial" w:hAnsi="Arial"/>
          <w:sz w:val="19"/>
          <w:szCs w:val="19"/>
        </w:rPr>
      </w:pPr>
    </w:p>
    <w:p w14:paraId="0497ABD5" w14:textId="77777777" w:rsidR="00BA3F68" w:rsidRDefault="00BA3F68" w:rsidP="00AA3271">
      <w:pPr>
        <w:pStyle w:val="BodyText"/>
        <w:spacing w:after="0" w:line="360" w:lineRule="auto"/>
        <w:jc w:val="thaiDistribute"/>
        <w:rPr>
          <w:rFonts w:ascii="Arial" w:hAnsi="Arial"/>
          <w:sz w:val="19"/>
          <w:szCs w:val="19"/>
        </w:rPr>
      </w:pPr>
    </w:p>
    <w:p w14:paraId="5D9CF0ED" w14:textId="77777777" w:rsidR="00D42B48" w:rsidRDefault="00D42B48" w:rsidP="00AA3271">
      <w:pPr>
        <w:pStyle w:val="BodyText"/>
        <w:spacing w:after="0" w:line="360" w:lineRule="auto"/>
        <w:jc w:val="thaiDistribute"/>
        <w:rPr>
          <w:rFonts w:ascii="Arial" w:hAnsi="Arial"/>
          <w:i/>
          <w:iCs/>
          <w:sz w:val="19"/>
          <w:szCs w:val="19"/>
        </w:rPr>
      </w:pPr>
      <w:r w:rsidRPr="00D42B48">
        <w:rPr>
          <w:rFonts w:ascii="Arial" w:hAnsi="Arial"/>
          <w:i/>
          <w:iCs/>
          <w:sz w:val="19"/>
          <w:szCs w:val="19"/>
        </w:rPr>
        <w:t>Auditor’s Responsibilities for the Audit of the Consolidated and Separate Financial Statements</w:t>
      </w:r>
    </w:p>
    <w:p w14:paraId="68D39EB8" w14:textId="77777777" w:rsidR="00D42B48" w:rsidRPr="00D42B48" w:rsidRDefault="00D42B48" w:rsidP="00AA3271">
      <w:pPr>
        <w:pStyle w:val="BodyText"/>
        <w:spacing w:after="0" w:line="360" w:lineRule="auto"/>
        <w:jc w:val="thaiDistribute"/>
        <w:rPr>
          <w:rFonts w:ascii="Arial" w:hAnsi="Arial"/>
          <w:i/>
          <w:iCs/>
          <w:sz w:val="19"/>
          <w:szCs w:val="19"/>
        </w:rPr>
      </w:pPr>
    </w:p>
    <w:p w14:paraId="197CE4E5" w14:textId="77777777" w:rsidR="00D42B48" w:rsidRDefault="00D42B48" w:rsidP="00AA3271">
      <w:pPr>
        <w:pStyle w:val="BodyText"/>
        <w:spacing w:after="0" w:line="360" w:lineRule="auto"/>
        <w:jc w:val="thaiDistribute"/>
        <w:rPr>
          <w:rFonts w:ascii="Arial" w:hAnsi="Arial"/>
          <w:sz w:val="19"/>
          <w:szCs w:val="19"/>
        </w:rPr>
      </w:pPr>
      <w:r w:rsidRPr="00D42B48">
        <w:rPr>
          <w:rFonts w:ascii="Arial" w:hAnsi="Arial"/>
          <w:sz w:val="19"/>
          <w:szCs w:val="19"/>
        </w:rPr>
        <w:t xml:space="preserve">My objectives are to obtain reasonable assurance about whether the consolidated and separate financial statements as a whole are free from material misstatement, whether due to fraud or error, </w:t>
      </w:r>
      <w:r w:rsidRPr="00D42B48">
        <w:rPr>
          <w:rFonts w:ascii="Arial" w:hAnsi="Arial"/>
          <w:sz w:val="19"/>
          <w:szCs w:val="19"/>
        </w:rPr>
        <w:lastRenderedPageBreak/>
        <w:t>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765D5D1" w14:textId="77777777" w:rsidR="002C691D" w:rsidRDefault="002C691D" w:rsidP="00AA3271">
      <w:pPr>
        <w:autoSpaceDE w:val="0"/>
        <w:autoSpaceDN w:val="0"/>
        <w:adjustRightInd w:val="0"/>
        <w:spacing w:after="0" w:line="360" w:lineRule="auto"/>
        <w:jc w:val="both"/>
        <w:rPr>
          <w:rFonts w:ascii="Arial" w:hAnsi="Arial"/>
          <w:sz w:val="19"/>
          <w:szCs w:val="19"/>
        </w:rPr>
      </w:pPr>
    </w:p>
    <w:p w14:paraId="48C8AEB5"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As part of an audit in accordance with Thai Standards on Auditing, I exercise professional judgment and maintain professional </w:t>
      </w:r>
      <w:proofErr w:type="spellStart"/>
      <w:r>
        <w:rPr>
          <w:rFonts w:ascii="Arial" w:hAnsi="Arial"/>
          <w:sz w:val="19"/>
          <w:szCs w:val="19"/>
        </w:rPr>
        <w:t>skepticism</w:t>
      </w:r>
      <w:proofErr w:type="spellEnd"/>
      <w:r>
        <w:rPr>
          <w:rFonts w:ascii="Arial" w:hAnsi="Arial"/>
          <w:sz w:val="19"/>
          <w:szCs w:val="19"/>
        </w:rPr>
        <w:t xml:space="preserve"> throughout the audit. I also: </w:t>
      </w:r>
    </w:p>
    <w:p w14:paraId="55E3324A"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0D273D"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7BA70747"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appropriateness of accounting policies used and the reasonableness of accounting estimates and related disclosures made by management. </w:t>
      </w:r>
    </w:p>
    <w:p w14:paraId="22BF9303" w14:textId="034BA946" w:rsidR="00AA3271" w:rsidRPr="00CD31A1" w:rsidRDefault="002C691D" w:rsidP="00CD31A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A779C68" w14:textId="08A99AB4"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DA0AEAD" w14:textId="39132C53" w:rsidR="00CD31A1" w:rsidRDefault="00CD31A1" w:rsidP="00CD31A1">
      <w:pPr>
        <w:autoSpaceDE w:val="0"/>
        <w:autoSpaceDN w:val="0"/>
        <w:adjustRightInd w:val="0"/>
        <w:spacing w:after="0" w:line="360" w:lineRule="auto"/>
        <w:jc w:val="both"/>
        <w:rPr>
          <w:rFonts w:ascii="Arial" w:hAnsi="Arial"/>
          <w:sz w:val="19"/>
          <w:szCs w:val="19"/>
        </w:rPr>
      </w:pPr>
    </w:p>
    <w:p w14:paraId="2F983F06" w14:textId="1E83F822" w:rsidR="0070168C" w:rsidRDefault="0070168C" w:rsidP="00CD31A1">
      <w:pPr>
        <w:autoSpaceDE w:val="0"/>
        <w:autoSpaceDN w:val="0"/>
        <w:adjustRightInd w:val="0"/>
        <w:spacing w:after="0" w:line="360" w:lineRule="auto"/>
        <w:jc w:val="both"/>
        <w:rPr>
          <w:rFonts w:ascii="Arial" w:hAnsi="Arial"/>
          <w:sz w:val="19"/>
          <w:szCs w:val="19"/>
        </w:rPr>
      </w:pPr>
    </w:p>
    <w:p w14:paraId="47D2FC1B" w14:textId="77777777" w:rsidR="0055156B" w:rsidRDefault="0055156B" w:rsidP="00CD31A1">
      <w:pPr>
        <w:autoSpaceDE w:val="0"/>
        <w:autoSpaceDN w:val="0"/>
        <w:adjustRightInd w:val="0"/>
        <w:spacing w:after="0" w:line="360" w:lineRule="auto"/>
        <w:jc w:val="both"/>
        <w:rPr>
          <w:rFonts w:ascii="Arial" w:hAnsi="Arial"/>
          <w:sz w:val="19"/>
          <w:szCs w:val="19"/>
        </w:rPr>
      </w:pPr>
    </w:p>
    <w:p w14:paraId="3EFD8F79" w14:textId="2075E6B5" w:rsidR="0070168C" w:rsidRDefault="0070168C" w:rsidP="00CD31A1">
      <w:pPr>
        <w:autoSpaceDE w:val="0"/>
        <w:autoSpaceDN w:val="0"/>
        <w:adjustRightInd w:val="0"/>
        <w:spacing w:after="0" w:line="360" w:lineRule="auto"/>
        <w:jc w:val="both"/>
        <w:rPr>
          <w:rFonts w:ascii="Arial" w:hAnsi="Arial"/>
          <w:sz w:val="19"/>
          <w:szCs w:val="19"/>
        </w:rPr>
      </w:pPr>
    </w:p>
    <w:p w14:paraId="662067BF" w14:textId="77777777" w:rsidR="0070168C" w:rsidRDefault="0070168C" w:rsidP="00CD31A1">
      <w:pPr>
        <w:autoSpaceDE w:val="0"/>
        <w:autoSpaceDN w:val="0"/>
        <w:adjustRightInd w:val="0"/>
        <w:spacing w:after="0" w:line="360" w:lineRule="auto"/>
        <w:jc w:val="both"/>
        <w:rPr>
          <w:rFonts w:ascii="Arial" w:hAnsi="Arial"/>
          <w:sz w:val="19"/>
          <w:szCs w:val="19"/>
        </w:rPr>
      </w:pPr>
    </w:p>
    <w:p w14:paraId="72F311C2" w14:textId="77777777" w:rsidR="00580C9E" w:rsidRPr="00CD31A1" w:rsidRDefault="00580C9E" w:rsidP="00CD31A1">
      <w:pPr>
        <w:autoSpaceDE w:val="0"/>
        <w:autoSpaceDN w:val="0"/>
        <w:adjustRightInd w:val="0"/>
        <w:spacing w:after="0" w:line="360" w:lineRule="auto"/>
        <w:jc w:val="both"/>
        <w:rPr>
          <w:rFonts w:ascii="Arial" w:hAnsi="Arial"/>
          <w:sz w:val="19"/>
          <w:szCs w:val="19"/>
        </w:rPr>
      </w:pPr>
    </w:p>
    <w:p w14:paraId="49B802BE" w14:textId="77777777" w:rsidR="002C691D" w:rsidRDefault="002C691D" w:rsidP="00AA3271">
      <w:pPr>
        <w:pStyle w:val="ListParagraph"/>
        <w:numPr>
          <w:ilvl w:val="0"/>
          <w:numId w:val="35"/>
        </w:numPr>
        <w:autoSpaceDE w:val="0"/>
        <w:autoSpaceDN w:val="0"/>
        <w:adjustRightInd w:val="0"/>
        <w:spacing w:after="0" w:line="360" w:lineRule="auto"/>
        <w:jc w:val="both"/>
        <w:rPr>
          <w:rFonts w:ascii="Arial" w:hAnsi="Arial"/>
          <w:sz w:val="19"/>
          <w:szCs w:val="19"/>
        </w:rPr>
      </w:pPr>
      <w:r>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34E1F5F" w14:textId="77777777" w:rsidR="002C691D" w:rsidRDefault="002C691D" w:rsidP="00AA3271">
      <w:pPr>
        <w:autoSpaceDE w:val="0"/>
        <w:autoSpaceDN w:val="0"/>
        <w:adjustRightInd w:val="0"/>
        <w:spacing w:after="0" w:line="360" w:lineRule="auto"/>
        <w:ind w:left="450" w:hanging="90"/>
        <w:jc w:val="both"/>
        <w:rPr>
          <w:rFonts w:ascii="Arial" w:hAnsi="Arial"/>
          <w:sz w:val="19"/>
          <w:szCs w:val="19"/>
        </w:rPr>
      </w:pPr>
    </w:p>
    <w:p w14:paraId="57164C03"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lastRenderedPageBreak/>
        <w:t xml:space="preserve">I communicate with those charged with governance regarding, </w:t>
      </w:r>
      <w:r w:rsidR="00BA3F68">
        <w:rPr>
          <w:rFonts w:ascii="Arial" w:hAnsi="Arial"/>
          <w:sz w:val="19"/>
          <w:szCs w:val="19"/>
        </w:rPr>
        <w:t xml:space="preserve">among other matters, </w:t>
      </w:r>
      <w:r>
        <w:rPr>
          <w:rFonts w:ascii="Arial" w:hAnsi="Arial"/>
          <w:sz w:val="19"/>
          <w:szCs w:val="19"/>
        </w:rPr>
        <w:t xml:space="preserve">the planned scope and timing of the audit and significant audit findings, including any significant deficiencies in internal control that I identify during my audit. </w:t>
      </w:r>
    </w:p>
    <w:p w14:paraId="0D6EFA64" w14:textId="77777777" w:rsidR="002C691D" w:rsidRDefault="002C691D" w:rsidP="00AA3271">
      <w:pPr>
        <w:autoSpaceDE w:val="0"/>
        <w:autoSpaceDN w:val="0"/>
        <w:adjustRightInd w:val="0"/>
        <w:spacing w:after="0" w:line="360" w:lineRule="auto"/>
        <w:rPr>
          <w:rFonts w:ascii="Arial" w:hAnsi="Arial"/>
          <w:sz w:val="19"/>
          <w:szCs w:val="19"/>
        </w:rPr>
      </w:pPr>
    </w:p>
    <w:p w14:paraId="758885FF"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898645" w14:textId="77777777" w:rsidR="002C691D" w:rsidRDefault="002C691D" w:rsidP="00AA3271">
      <w:pPr>
        <w:autoSpaceDE w:val="0"/>
        <w:autoSpaceDN w:val="0"/>
        <w:adjustRightInd w:val="0"/>
        <w:spacing w:after="0" w:line="360" w:lineRule="auto"/>
        <w:jc w:val="both"/>
        <w:rPr>
          <w:rFonts w:ascii="Arial" w:hAnsi="Arial"/>
          <w:sz w:val="19"/>
          <w:szCs w:val="19"/>
        </w:rPr>
      </w:pPr>
    </w:p>
    <w:p w14:paraId="63F0B7A4" w14:textId="77777777" w:rsidR="002C691D" w:rsidRDefault="002C691D" w:rsidP="00AA3271">
      <w:pPr>
        <w:autoSpaceDE w:val="0"/>
        <w:autoSpaceDN w:val="0"/>
        <w:adjustRightInd w:val="0"/>
        <w:spacing w:after="0" w:line="360" w:lineRule="auto"/>
        <w:jc w:val="both"/>
        <w:rPr>
          <w:rFonts w:ascii="Arial" w:hAnsi="Arial"/>
          <w:sz w:val="19"/>
          <w:szCs w:val="19"/>
        </w:rPr>
      </w:pPr>
      <w:r>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4C1FFB9" w14:textId="77777777" w:rsidR="002C691D" w:rsidRDefault="002C691D" w:rsidP="00AA3271">
      <w:pPr>
        <w:autoSpaceDE w:val="0"/>
        <w:autoSpaceDN w:val="0"/>
        <w:adjustRightInd w:val="0"/>
        <w:spacing w:after="0" w:line="360" w:lineRule="auto"/>
        <w:jc w:val="thaiDistribute"/>
        <w:rPr>
          <w:rFonts w:ascii="Arial" w:hAnsi="Arial"/>
          <w:sz w:val="19"/>
          <w:szCs w:val="19"/>
        </w:rPr>
      </w:pPr>
    </w:p>
    <w:p w14:paraId="417C1A53" w14:textId="77777777" w:rsidR="002C691D" w:rsidRDefault="002C691D" w:rsidP="00AA3271">
      <w:pPr>
        <w:autoSpaceDE w:val="0"/>
        <w:autoSpaceDN w:val="0"/>
        <w:adjustRightInd w:val="0"/>
        <w:spacing w:after="0" w:line="360" w:lineRule="auto"/>
        <w:rPr>
          <w:rFonts w:ascii="Arial" w:hAnsi="Arial"/>
          <w:sz w:val="19"/>
          <w:szCs w:val="19"/>
        </w:rPr>
      </w:pPr>
    </w:p>
    <w:p w14:paraId="510AABE2" w14:textId="77777777" w:rsidR="004678A7" w:rsidRPr="00617036" w:rsidRDefault="004678A7" w:rsidP="00AA3271">
      <w:pPr>
        <w:pStyle w:val="RNormal"/>
        <w:spacing w:line="360" w:lineRule="auto"/>
        <w:rPr>
          <w:rFonts w:ascii="Arial" w:hAnsi="Arial" w:cs="Arial"/>
          <w:sz w:val="19"/>
          <w:szCs w:val="19"/>
          <w:shd w:val="clear" w:color="auto" w:fill="D9D9D9"/>
          <w:lang w:val="en-GB"/>
        </w:rPr>
      </w:pPr>
    </w:p>
    <w:p w14:paraId="2170CCC1" w14:textId="77777777" w:rsidR="002C691D" w:rsidRDefault="002C691D" w:rsidP="00AA3271">
      <w:pPr>
        <w:pStyle w:val="RNormal"/>
        <w:spacing w:line="360" w:lineRule="auto"/>
        <w:rPr>
          <w:rFonts w:ascii="Arial" w:hAnsi="Arial" w:cs="Arial"/>
          <w:b/>
          <w:bCs/>
          <w:sz w:val="19"/>
          <w:szCs w:val="19"/>
        </w:rPr>
      </w:pPr>
      <w:r>
        <w:rPr>
          <w:rFonts w:ascii="Arial" w:hAnsi="Arial" w:cs="Arial"/>
          <w:b/>
          <w:bCs/>
          <w:sz w:val="19"/>
          <w:szCs w:val="19"/>
        </w:rPr>
        <w:t>Mr. Narin Churamongkol</w:t>
      </w:r>
    </w:p>
    <w:p w14:paraId="7F6BBECF"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Certified Public Accountant</w:t>
      </w:r>
    </w:p>
    <w:p w14:paraId="6383FBF7"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Registration No. 8593</w:t>
      </w:r>
    </w:p>
    <w:p w14:paraId="59661ACE" w14:textId="77777777" w:rsidR="002C691D" w:rsidRDefault="002C691D" w:rsidP="00AA3271">
      <w:pPr>
        <w:pStyle w:val="RNormal"/>
        <w:spacing w:line="360" w:lineRule="auto"/>
        <w:rPr>
          <w:rFonts w:ascii="Arial" w:hAnsi="Arial" w:cs="Arial"/>
          <w:sz w:val="19"/>
          <w:szCs w:val="19"/>
        </w:rPr>
      </w:pPr>
    </w:p>
    <w:p w14:paraId="3D1F3624" w14:textId="77777777" w:rsidR="00C82C87" w:rsidRDefault="00C82C87" w:rsidP="00AA3271">
      <w:pPr>
        <w:pStyle w:val="RNormal"/>
        <w:spacing w:line="360" w:lineRule="auto"/>
        <w:rPr>
          <w:rFonts w:ascii="Arial" w:hAnsi="Arial" w:cs="Arial"/>
          <w:sz w:val="19"/>
          <w:szCs w:val="19"/>
        </w:rPr>
      </w:pPr>
      <w:r>
        <w:rPr>
          <w:rFonts w:ascii="Arial" w:hAnsi="Arial" w:cs="Arial"/>
          <w:sz w:val="19"/>
          <w:szCs w:val="19"/>
        </w:rPr>
        <w:t>Grant Thornton</w:t>
      </w:r>
      <w:r w:rsidR="0086068B">
        <w:rPr>
          <w:rFonts w:ascii="Arial" w:hAnsi="Arial" w:cs="Arial"/>
          <w:sz w:val="19"/>
          <w:szCs w:val="19"/>
        </w:rPr>
        <w:t xml:space="preserve"> Limited</w:t>
      </w:r>
    </w:p>
    <w:p w14:paraId="716CCCBB" w14:textId="77777777" w:rsidR="002C691D" w:rsidRDefault="002C691D" w:rsidP="00AA3271">
      <w:pPr>
        <w:pStyle w:val="RNormal"/>
        <w:spacing w:line="360" w:lineRule="auto"/>
        <w:rPr>
          <w:rFonts w:ascii="Arial" w:hAnsi="Arial" w:cs="Arial"/>
          <w:sz w:val="19"/>
          <w:szCs w:val="19"/>
        </w:rPr>
      </w:pPr>
      <w:r>
        <w:rPr>
          <w:rFonts w:ascii="Arial" w:hAnsi="Arial" w:cs="Arial"/>
          <w:sz w:val="19"/>
          <w:szCs w:val="19"/>
        </w:rPr>
        <w:t>Bangkok</w:t>
      </w:r>
    </w:p>
    <w:p w14:paraId="75F710F9" w14:textId="77777777" w:rsidR="002C691D" w:rsidRDefault="00075CA7" w:rsidP="00AA3271">
      <w:pPr>
        <w:pStyle w:val="RNormal"/>
        <w:spacing w:line="360" w:lineRule="auto"/>
        <w:rPr>
          <w:rFonts w:ascii="Arial" w:hAnsi="Arial" w:cs="Arial"/>
          <w:sz w:val="19"/>
          <w:szCs w:val="19"/>
        </w:rPr>
      </w:pPr>
      <w:r w:rsidRPr="00075CA7">
        <w:rPr>
          <w:rFonts w:ascii="Arial" w:hAnsi="Arial" w:cs="Arial"/>
          <w:sz w:val="19"/>
          <w:szCs w:val="19"/>
        </w:rPr>
        <w:t>22 February</w:t>
      </w:r>
      <w:r w:rsidR="00B8097F" w:rsidRPr="00075CA7">
        <w:rPr>
          <w:rFonts w:ascii="Arial" w:hAnsi="Arial" w:cs="Arial"/>
          <w:sz w:val="19"/>
          <w:szCs w:val="19"/>
        </w:rPr>
        <w:t xml:space="preserve"> 201</w:t>
      </w:r>
      <w:r w:rsidR="004678A7" w:rsidRPr="00075CA7">
        <w:rPr>
          <w:rFonts w:ascii="Arial" w:hAnsi="Arial" w:cs="Arial"/>
          <w:sz w:val="19"/>
          <w:szCs w:val="19"/>
        </w:rPr>
        <w:t>9</w:t>
      </w:r>
    </w:p>
    <w:p w14:paraId="22532828" w14:textId="77777777" w:rsidR="002C691D" w:rsidRPr="002C691D" w:rsidRDefault="002C691D" w:rsidP="00AA3271">
      <w:pPr>
        <w:pStyle w:val="BodyText"/>
        <w:spacing w:after="0" w:line="360" w:lineRule="auto"/>
        <w:rPr>
          <w:lang w:val="en-US"/>
        </w:rPr>
      </w:pPr>
    </w:p>
    <w:sectPr w:rsidR="002C691D" w:rsidRPr="002C691D"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90368" w14:textId="77777777" w:rsidR="00EE3A81" w:rsidRDefault="00EE3A81">
      <w:r>
        <w:separator/>
      </w:r>
    </w:p>
  </w:endnote>
  <w:endnote w:type="continuationSeparator" w:id="0">
    <w:p w14:paraId="4E5294A1" w14:textId="77777777" w:rsidR="00EE3A81" w:rsidRDefault="00EE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437A8" w14:textId="77777777" w:rsidR="00EE3A81" w:rsidRDefault="00EE3A81">
      <w:bookmarkStart w:id="0" w:name="_Hlk482348182"/>
      <w:bookmarkEnd w:id="0"/>
      <w:r>
        <w:separator/>
      </w:r>
    </w:p>
  </w:footnote>
  <w:footnote w:type="continuationSeparator" w:id="0">
    <w:p w14:paraId="1FC269FB" w14:textId="77777777" w:rsidR="00EE3A81" w:rsidRDefault="00EE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13380"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C2883" w14:textId="0A7B72C4" w:rsidR="00B63D0E" w:rsidRDefault="00B63D0E" w:rsidP="00D96128">
    <w:pPr>
      <w:pStyle w:val="Header"/>
      <w:jc w:val="right"/>
    </w:pPr>
  </w:p>
  <w:p w14:paraId="774B1B41"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DC2F6" w14:textId="77777777" w:rsidR="00D15EA5" w:rsidRDefault="00D15EA5" w:rsidP="004678A7">
    <w:pPr>
      <w:pStyle w:val="Header"/>
      <w:tabs>
        <w:tab w:val="clear" w:pos="8562"/>
        <w:tab w:val="left" w:pos="5328"/>
      </w:tabs>
      <w:spacing w:after="1320"/>
    </w:pPr>
  </w:p>
  <w:p w14:paraId="6E6D3D91" w14:textId="50F8BA02" w:rsidR="00D460E7" w:rsidRPr="004678A7" w:rsidRDefault="002A4DE7" w:rsidP="00801A1C">
    <w:pPr>
      <w:pStyle w:val="Header"/>
      <w:tabs>
        <w:tab w:val="clear" w:pos="8562"/>
        <w:tab w:val="left" w:pos="5328"/>
      </w:tabs>
      <w:spacing w:line="360" w:lineRule="auto"/>
      <w:rPr>
        <w:sz w:val="26"/>
        <w:szCs w:val="26"/>
      </w:rPr>
    </w:pPr>
    <w:r w:rsidRPr="002A4DE7">
      <w:t xml:space="preserve"> </w:t>
    </w:r>
    <w:r w:rsidRPr="004678A7">
      <w:rPr>
        <w:noProof/>
        <w:color w:val="auto"/>
        <w:sz w:val="26"/>
        <w:szCs w:val="26"/>
        <w:lang w:eastAsia="en-GB"/>
      </w:rPr>
      <w:t>INDEPENDENT AUDITOR</w:t>
    </w:r>
    <w:r w:rsidR="00D42B48" w:rsidRPr="004678A7">
      <w:rPr>
        <w:noProof/>
        <w:color w:val="auto"/>
        <w:sz w:val="26"/>
        <w:szCs w:val="26"/>
        <w:lang w:eastAsia="en-GB"/>
      </w:rPr>
      <w:t>’S REPORT</w:t>
    </w:r>
    <w:r w:rsidR="006932D7" w:rsidRPr="004678A7">
      <w:rPr>
        <w:rFonts w:cs="Browallia New"/>
        <w:color w:val="auto"/>
        <w:sz w:val="26"/>
        <w:szCs w:val="26"/>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2"/>
  </w:num>
  <w:num w:numId="8">
    <w:abstractNumId w:val="18"/>
  </w:num>
  <w:num w:numId="9">
    <w:abstractNumId w:val="5"/>
  </w:num>
  <w:num w:numId="10">
    <w:abstractNumId w:val="17"/>
  </w:num>
  <w:num w:numId="11">
    <w:abstractNumId w:val="15"/>
  </w:num>
  <w:num w:numId="12">
    <w:abstractNumId w:val="4"/>
  </w:num>
  <w:num w:numId="13">
    <w:abstractNumId w:val="8"/>
  </w:num>
  <w:num w:numId="14">
    <w:abstractNumId w:val="7"/>
  </w:num>
  <w:num w:numId="15">
    <w:abstractNumId w:val="8"/>
  </w:num>
  <w:num w:numId="16">
    <w:abstractNumId w:val="9"/>
  </w:num>
  <w:num w:numId="17">
    <w:abstractNumId w:val="13"/>
  </w:num>
  <w:num w:numId="18">
    <w:abstractNumId w:val="17"/>
  </w:num>
  <w:num w:numId="19">
    <w:abstractNumId w:val="15"/>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6"/>
  </w:num>
  <w:num w:numId="29">
    <w:abstractNumId w:val="16"/>
  </w:num>
  <w:num w:numId="30">
    <w:abstractNumId w:val="16"/>
  </w:num>
  <w:num w:numId="31">
    <w:abstractNumId w:val="14"/>
  </w:num>
  <w:num w:numId="32">
    <w:abstractNumId w:val="14"/>
  </w:num>
  <w:num w:numId="33">
    <w:abstractNumId w:val="14"/>
  </w:num>
  <w:num w:numId="34">
    <w:abstractNumId w:val="11"/>
  </w:num>
  <w:num w:numId="3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44ACE"/>
    <w:rsid w:val="0004550E"/>
    <w:rsid w:val="00052614"/>
    <w:rsid w:val="000723F7"/>
    <w:rsid w:val="00074485"/>
    <w:rsid w:val="00075CA7"/>
    <w:rsid w:val="000828F1"/>
    <w:rsid w:val="00082F59"/>
    <w:rsid w:val="00094333"/>
    <w:rsid w:val="00095493"/>
    <w:rsid w:val="00097FAB"/>
    <w:rsid w:val="000B65E3"/>
    <w:rsid w:val="000B7090"/>
    <w:rsid w:val="000D653F"/>
    <w:rsid w:val="000E52A0"/>
    <w:rsid w:val="000E52CE"/>
    <w:rsid w:val="000F3AAB"/>
    <w:rsid w:val="000F6E25"/>
    <w:rsid w:val="001011DF"/>
    <w:rsid w:val="001112DC"/>
    <w:rsid w:val="00112B69"/>
    <w:rsid w:val="001316D3"/>
    <w:rsid w:val="00134A05"/>
    <w:rsid w:val="001554CD"/>
    <w:rsid w:val="00155A91"/>
    <w:rsid w:val="001613E2"/>
    <w:rsid w:val="00161AD2"/>
    <w:rsid w:val="0016459D"/>
    <w:rsid w:val="00167017"/>
    <w:rsid w:val="00180D69"/>
    <w:rsid w:val="0019210D"/>
    <w:rsid w:val="00197050"/>
    <w:rsid w:val="001A3BFB"/>
    <w:rsid w:val="001A3C20"/>
    <w:rsid w:val="001B198C"/>
    <w:rsid w:val="001B292A"/>
    <w:rsid w:val="001B7388"/>
    <w:rsid w:val="001C0756"/>
    <w:rsid w:val="001C2695"/>
    <w:rsid w:val="001D2302"/>
    <w:rsid w:val="001D7BB3"/>
    <w:rsid w:val="001E12A6"/>
    <w:rsid w:val="001E2634"/>
    <w:rsid w:val="001E498F"/>
    <w:rsid w:val="001E75EA"/>
    <w:rsid w:val="0022518C"/>
    <w:rsid w:val="00237A7E"/>
    <w:rsid w:val="00241F16"/>
    <w:rsid w:val="00244A72"/>
    <w:rsid w:val="00247969"/>
    <w:rsid w:val="00247FA0"/>
    <w:rsid w:val="0026182A"/>
    <w:rsid w:val="00276A19"/>
    <w:rsid w:val="00277EBE"/>
    <w:rsid w:val="002838FB"/>
    <w:rsid w:val="00285249"/>
    <w:rsid w:val="002A252E"/>
    <w:rsid w:val="002A4DE7"/>
    <w:rsid w:val="002C623D"/>
    <w:rsid w:val="002C691D"/>
    <w:rsid w:val="002C729C"/>
    <w:rsid w:val="002D5A0F"/>
    <w:rsid w:val="002D6E25"/>
    <w:rsid w:val="002E02F4"/>
    <w:rsid w:val="002E7B39"/>
    <w:rsid w:val="002E7F1E"/>
    <w:rsid w:val="002F2DEB"/>
    <w:rsid w:val="002F3903"/>
    <w:rsid w:val="002F4A52"/>
    <w:rsid w:val="002F7D90"/>
    <w:rsid w:val="0030026A"/>
    <w:rsid w:val="00305173"/>
    <w:rsid w:val="00321A76"/>
    <w:rsid w:val="00331283"/>
    <w:rsid w:val="00334C98"/>
    <w:rsid w:val="00335E5B"/>
    <w:rsid w:val="00341F01"/>
    <w:rsid w:val="00354F5D"/>
    <w:rsid w:val="00365072"/>
    <w:rsid w:val="00365ECE"/>
    <w:rsid w:val="003744DA"/>
    <w:rsid w:val="00384904"/>
    <w:rsid w:val="003B4CCD"/>
    <w:rsid w:val="003B4DED"/>
    <w:rsid w:val="003B6FC6"/>
    <w:rsid w:val="003C12C5"/>
    <w:rsid w:val="003C27EF"/>
    <w:rsid w:val="003C32E9"/>
    <w:rsid w:val="003C3898"/>
    <w:rsid w:val="003C4385"/>
    <w:rsid w:val="003D2605"/>
    <w:rsid w:val="003D64D6"/>
    <w:rsid w:val="003E034A"/>
    <w:rsid w:val="003E3E21"/>
    <w:rsid w:val="003F22AF"/>
    <w:rsid w:val="003F28FF"/>
    <w:rsid w:val="00416281"/>
    <w:rsid w:val="00422353"/>
    <w:rsid w:val="00426915"/>
    <w:rsid w:val="00433F63"/>
    <w:rsid w:val="00435788"/>
    <w:rsid w:val="004359E6"/>
    <w:rsid w:val="00443CE3"/>
    <w:rsid w:val="00452E7B"/>
    <w:rsid w:val="004546FA"/>
    <w:rsid w:val="00462C56"/>
    <w:rsid w:val="004658B7"/>
    <w:rsid w:val="004678A7"/>
    <w:rsid w:val="00481FE7"/>
    <w:rsid w:val="0048532C"/>
    <w:rsid w:val="0049103F"/>
    <w:rsid w:val="004A0DFE"/>
    <w:rsid w:val="004A3C62"/>
    <w:rsid w:val="004C0971"/>
    <w:rsid w:val="004C0C25"/>
    <w:rsid w:val="004C2111"/>
    <w:rsid w:val="004C732E"/>
    <w:rsid w:val="004D20AE"/>
    <w:rsid w:val="004D3578"/>
    <w:rsid w:val="004E0134"/>
    <w:rsid w:val="004F1A16"/>
    <w:rsid w:val="004F207F"/>
    <w:rsid w:val="004F334D"/>
    <w:rsid w:val="004F5D91"/>
    <w:rsid w:val="005070FA"/>
    <w:rsid w:val="0050773A"/>
    <w:rsid w:val="00512DC9"/>
    <w:rsid w:val="0051334A"/>
    <w:rsid w:val="0052186A"/>
    <w:rsid w:val="005259C2"/>
    <w:rsid w:val="005321DA"/>
    <w:rsid w:val="00533596"/>
    <w:rsid w:val="00541B5E"/>
    <w:rsid w:val="00547541"/>
    <w:rsid w:val="00551365"/>
    <w:rsid w:val="0055156B"/>
    <w:rsid w:val="005536DC"/>
    <w:rsid w:val="005627FF"/>
    <w:rsid w:val="00577D61"/>
    <w:rsid w:val="00580C9E"/>
    <w:rsid w:val="005822AC"/>
    <w:rsid w:val="00592973"/>
    <w:rsid w:val="005B06A1"/>
    <w:rsid w:val="005B405A"/>
    <w:rsid w:val="005C01CE"/>
    <w:rsid w:val="005C0468"/>
    <w:rsid w:val="005C2CCB"/>
    <w:rsid w:val="005C5F4C"/>
    <w:rsid w:val="005C6479"/>
    <w:rsid w:val="005C69FD"/>
    <w:rsid w:val="005D7025"/>
    <w:rsid w:val="005E205F"/>
    <w:rsid w:val="005E2D67"/>
    <w:rsid w:val="005E3502"/>
    <w:rsid w:val="005E5578"/>
    <w:rsid w:val="005F4D62"/>
    <w:rsid w:val="00610ED7"/>
    <w:rsid w:val="00617036"/>
    <w:rsid w:val="00620CE3"/>
    <w:rsid w:val="00621086"/>
    <w:rsid w:val="006365A1"/>
    <w:rsid w:val="00636AA2"/>
    <w:rsid w:val="00636DC1"/>
    <w:rsid w:val="00640697"/>
    <w:rsid w:val="00664C75"/>
    <w:rsid w:val="00666764"/>
    <w:rsid w:val="0066694B"/>
    <w:rsid w:val="00667DB6"/>
    <w:rsid w:val="006771E8"/>
    <w:rsid w:val="00677C01"/>
    <w:rsid w:val="00681096"/>
    <w:rsid w:val="00683CC7"/>
    <w:rsid w:val="00692CA5"/>
    <w:rsid w:val="006932D7"/>
    <w:rsid w:val="006B06A2"/>
    <w:rsid w:val="006B52B9"/>
    <w:rsid w:val="006C3D37"/>
    <w:rsid w:val="006C6376"/>
    <w:rsid w:val="006D6FF5"/>
    <w:rsid w:val="006F1B19"/>
    <w:rsid w:val="006F29ED"/>
    <w:rsid w:val="006F4F77"/>
    <w:rsid w:val="0070147C"/>
    <w:rsid w:val="0070168C"/>
    <w:rsid w:val="00704808"/>
    <w:rsid w:val="00714FD6"/>
    <w:rsid w:val="007265F7"/>
    <w:rsid w:val="007312CE"/>
    <w:rsid w:val="00731894"/>
    <w:rsid w:val="00746796"/>
    <w:rsid w:val="00746D91"/>
    <w:rsid w:val="0075598A"/>
    <w:rsid w:val="00761813"/>
    <w:rsid w:val="00762EF1"/>
    <w:rsid w:val="00771B85"/>
    <w:rsid w:val="00775DA6"/>
    <w:rsid w:val="0078170A"/>
    <w:rsid w:val="00790956"/>
    <w:rsid w:val="0079502D"/>
    <w:rsid w:val="007A0755"/>
    <w:rsid w:val="007A31D9"/>
    <w:rsid w:val="007A74F9"/>
    <w:rsid w:val="007D41A1"/>
    <w:rsid w:val="007F12B7"/>
    <w:rsid w:val="00801A1C"/>
    <w:rsid w:val="008033D0"/>
    <w:rsid w:val="00803FB6"/>
    <w:rsid w:val="008059EF"/>
    <w:rsid w:val="008128F7"/>
    <w:rsid w:val="00812938"/>
    <w:rsid w:val="00827B71"/>
    <w:rsid w:val="00830DAC"/>
    <w:rsid w:val="0083134C"/>
    <w:rsid w:val="00832F51"/>
    <w:rsid w:val="00843100"/>
    <w:rsid w:val="00847054"/>
    <w:rsid w:val="0085024A"/>
    <w:rsid w:val="00850F25"/>
    <w:rsid w:val="008534AA"/>
    <w:rsid w:val="0086068B"/>
    <w:rsid w:val="008679E9"/>
    <w:rsid w:val="008719C2"/>
    <w:rsid w:val="008723A7"/>
    <w:rsid w:val="00884C08"/>
    <w:rsid w:val="00884FF7"/>
    <w:rsid w:val="00893022"/>
    <w:rsid w:val="00894ACE"/>
    <w:rsid w:val="008A0987"/>
    <w:rsid w:val="008B19D9"/>
    <w:rsid w:val="008B1FD3"/>
    <w:rsid w:val="008B204B"/>
    <w:rsid w:val="008C1063"/>
    <w:rsid w:val="008C49AE"/>
    <w:rsid w:val="008C59F7"/>
    <w:rsid w:val="008E7687"/>
    <w:rsid w:val="008F0E3C"/>
    <w:rsid w:val="008F11FA"/>
    <w:rsid w:val="008F33AE"/>
    <w:rsid w:val="008F4ACA"/>
    <w:rsid w:val="00912F98"/>
    <w:rsid w:val="00917FBB"/>
    <w:rsid w:val="009219CA"/>
    <w:rsid w:val="009223D3"/>
    <w:rsid w:val="00931D7A"/>
    <w:rsid w:val="00935D8D"/>
    <w:rsid w:val="009413E9"/>
    <w:rsid w:val="00942FE8"/>
    <w:rsid w:val="00957E70"/>
    <w:rsid w:val="00970DAB"/>
    <w:rsid w:val="00971EA6"/>
    <w:rsid w:val="00972FF6"/>
    <w:rsid w:val="0097321D"/>
    <w:rsid w:val="00992531"/>
    <w:rsid w:val="00995CD5"/>
    <w:rsid w:val="009A1787"/>
    <w:rsid w:val="009A4085"/>
    <w:rsid w:val="009A453A"/>
    <w:rsid w:val="009A4F5A"/>
    <w:rsid w:val="009A5B1E"/>
    <w:rsid w:val="009B1F44"/>
    <w:rsid w:val="009B33A7"/>
    <w:rsid w:val="009B4573"/>
    <w:rsid w:val="009C002A"/>
    <w:rsid w:val="009E278C"/>
    <w:rsid w:val="009F6EDC"/>
    <w:rsid w:val="00A00D35"/>
    <w:rsid w:val="00A035CE"/>
    <w:rsid w:val="00A0537F"/>
    <w:rsid w:val="00A0602E"/>
    <w:rsid w:val="00A06C1F"/>
    <w:rsid w:val="00A07FFA"/>
    <w:rsid w:val="00A11944"/>
    <w:rsid w:val="00A11FB4"/>
    <w:rsid w:val="00A1550B"/>
    <w:rsid w:val="00A2125E"/>
    <w:rsid w:val="00A33260"/>
    <w:rsid w:val="00A35782"/>
    <w:rsid w:val="00A362F9"/>
    <w:rsid w:val="00A43EE6"/>
    <w:rsid w:val="00A60F49"/>
    <w:rsid w:val="00A61E15"/>
    <w:rsid w:val="00A62910"/>
    <w:rsid w:val="00A66F91"/>
    <w:rsid w:val="00A70229"/>
    <w:rsid w:val="00A918D1"/>
    <w:rsid w:val="00A93A9A"/>
    <w:rsid w:val="00AA3271"/>
    <w:rsid w:val="00AA5C16"/>
    <w:rsid w:val="00AC31D4"/>
    <w:rsid w:val="00AC6098"/>
    <w:rsid w:val="00AD1F49"/>
    <w:rsid w:val="00AE2BF6"/>
    <w:rsid w:val="00AE3370"/>
    <w:rsid w:val="00AE64CA"/>
    <w:rsid w:val="00AF7092"/>
    <w:rsid w:val="00B1324D"/>
    <w:rsid w:val="00B157E2"/>
    <w:rsid w:val="00B24A45"/>
    <w:rsid w:val="00B25B92"/>
    <w:rsid w:val="00B26948"/>
    <w:rsid w:val="00B34D51"/>
    <w:rsid w:val="00B36A0E"/>
    <w:rsid w:val="00B36BA1"/>
    <w:rsid w:val="00B40D67"/>
    <w:rsid w:val="00B43C45"/>
    <w:rsid w:val="00B4719E"/>
    <w:rsid w:val="00B55EE8"/>
    <w:rsid w:val="00B56E6C"/>
    <w:rsid w:val="00B63D0E"/>
    <w:rsid w:val="00B8097F"/>
    <w:rsid w:val="00B83039"/>
    <w:rsid w:val="00B878E1"/>
    <w:rsid w:val="00BA3F68"/>
    <w:rsid w:val="00BA5B00"/>
    <w:rsid w:val="00BB1A07"/>
    <w:rsid w:val="00BB1BD6"/>
    <w:rsid w:val="00BB6DAD"/>
    <w:rsid w:val="00BB7346"/>
    <w:rsid w:val="00BC1555"/>
    <w:rsid w:val="00BC60A9"/>
    <w:rsid w:val="00BE0C8A"/>
    <w:rsid w:val="00BE334D"/>
    <w:rsid w:val="00BE4988"/>
    <w:rsid w:val="00BF1C24"/>
    <w:rsid w:val="00BF5E73"/>
    <w:rsid w:val="00C06939"/>
    <w:rsid w:val="00C06CE7"/>
    <w:rsid w:val="00C21E3B"/>
    <w:rsid w:val="00C35B1A"/>
    <w:rsid w:val="00C41C7D"/>
    <w:rsid w:val="00C61224"/>
    <w:rsid w:val="00C63023"/>
    <w:rsid w:val="00C63743"/>
    <w:rsid w:val="00C64029"/>
    <w:rsid w:val="00C741A5"/>
    <w:rsid w:val="00C76C6C"/>
    <w:rsid w:val="00C80EC5"/>
    <w:rsid w:val="00C82C87"/>
    <w:rsid w:val="00C86BB9"/>
    <w:rsid w:val="00C8772C"/>
    <w:rsid w:val="00CA43FD"/>
    <w:rsid w:val="00CB18EB"/>
    <w:rsid w:val="00CB441E"/>
    <w:rsid w:val="00CC0C19"/>
    <w:rsid w:val="00CC39AB"/>
    <w:rsid w:val="00CC72E9"/>
    <w:rsid w:val="00CD252E"/>
    <w:rsid w:val="00CD25C2"/>
    <w:rsid w:val="00CD31A1"/>
    <w:rsid w:val="00CE24E5"/>
    <w:rsid w:val="00CE41DB"/>
    <w:rsid w:val="00CE4D96"/>
    <w:rsid w:val="00D078C4"/>
    <w:rsid w:val="00D15EA5"/>
    <w:rsid w:val="00D2100B"/>
    <w:rsid w:val="00D304C7"/>
    <w:rsid w:val="00D3089E"/>
    <w:rsid w:val="00D31D7A"/>
    <w:rsid w:val="00D33E60"/>
    <w:rsid w:val="00D3699C"/>
    <w:rsid w:val="00D42B48"/>
    <w:rsid w:val="00D460E7"/>
    <w:rsid w:val="00D63ABC"/>
    <w:rsid w:val="00D65194"/>
    <w:rsid w:val="00D675F1"/>
    <w:rsid w:val="00D73B96"/>
    <w:rsid w:val="00D73C81"/>
    <w:rsid w:val="00D80807"/>
    <w:rsid w:val="00D86917"/>
    <w:rsid w:val="00D92F9A"/>
    <w:rsid w:val="00D9427D"/>
    <w:rsid w:val="00D96128"/>
    <w:rsid w:val="00DA36EE"/>
    <w:rsid w:val="00DA452E"/>
    <w:rsid w:val="00DA5128"/>
    <w:rsid w:val="00DB1EC0"/>
    <w:rsid w:val="00DB308D"/>
    <w:rsid w:val="00DB5F40"/>
    <w:rsid w:val="00DD1E47"/>
    <w:rsid w:val="00DD61A9"/>
    <w:rsid w:val="00DD6EF1"/>
    <w:rsid w:val="00DE4958"/>
    <w:rsid w:val="00DF54E4"/>
    <w:rsid w:val="00E01200"/>
    <w:rsid w:val="00E04361"/>
    <w:rsid w:val="00E04A5C"/>
    <w:rsid w:val="00E064FD"/>
    <w:rsid w:val="00E1053A"/>
    <w:rsid w:val="00E26AF3"/>
    <w:rsid w:val="00E276E0"/>
    <w:rsid w:val="00E314EA"/>
    <w:rsid w:val="00E32428"/>
    <w:rsid w:val="00E33FDA"/>
    <w:rsid w:val="00E406D5"/>
    <w:rsid w:val="00E56701"/>
    <w:rsid w:val="00E57D06"/>
    <w:rsid w:val="00E62754"/>
    <w:rsid w:val="00E64D2D"/>
    <w:rsid w:val="00E82BE1"/>
    <w:rsid w:val="00E86B53"/>
    <w:rsid w:val="00E9110B"/>
    <w:rsid w:val="00EA2B6F"/>
    <w:rsid w:val="00EB3478"/>
    <w:rsid w:val="00EB4B39"/>
    <w:rsid w:val="00EB6FE3"/>
    <w:rsid w:val="00ED1796"/>
    <w:rsid w:val="00EE0F65"/>
    <w:rsid w:val="00EE3A81"/>
    <w:rsid w:val="00F246A1"/>
    <w:rsid w:val="00F37917"/>
    <w:rsid w:val="00F52B8A"/>
    <w:rsid w:val="00F5513E"/>
    <w:rsid w:val="00F63F3F"/>
    <w:rsid w:val="00F66FA5"/>
    <w:rsid w:val="00F71678"/>
    <w:rsid w:val="00F730E3"/>
    <w:rsid w:val="00F755E9"/>
    <w:rsid w:val="00F875E0"/>
    <w:rsid w:val="00F909CD"/>
    <w:rsid w:val="00F974D1"/>
    <w:rsid w:val="00FA16E0"/>
    <w:rsid w:val="00FB4933"/>
    <w:rsid w:val="00FC4397"/>
    <w:rsid w:val="00FD05AD"/>
    <w:rsid w:val="00FD0666"/>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1726221"/>
  <w15:docId w15:val="{B3033521-E6BE-43AF-996B-B887906A5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Grid" w:semiHidden="1" w:uiPriority="3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uiPriority w:val="39"/>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customStyle="1" w:styleId="GridTable1Light1">
    <w:name w:val="Grid Table 1 Light1"/>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2-Accent21">
    <w:name w:val="Grid Table 2 - Accent 21"/>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2-Accent31">
    <w:name w:val="Grid Table 2 - Accent 31"/>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2-Accent41">
    <w:name w:val="Grid Table 2 - Accent 41"/>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2-Accent51">
    <w:name w:val="Grid Table 2 - Accent 51"/>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2-Accent61">
    <w:name w:val="Grid Table 2 - Accent 61"/>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31">
    <w:name w:val="Grid Table 31"/>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3-Accent21">
    <w:name w:val="Grid Table 3 - Accent 21"/>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3-Accent31">
    <w:name w:val="Grid Table 3 - Accent 31"/>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3-Accent41">
    <w:name w:val="Grid Table 3 - Accent 41"/>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3-Accent51">
    <w:name w:val="Grid Table 3 - Accent 51"/>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3-Accent61">
    <w:name w:val="Grid Table 3 - Accent 61"/>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customStyle="1" w:styleId="GridTable41">
    <w:name w:val="Grid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4-Accent21">
    <w:name w:val="Grid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4-Accent31">
    <w:name w:val="Grid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4-Accent41">
    <w:name w:val="Grid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4-Accent51">
    <w:name w:val="Grid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4-Accent61">
    <w:name w:val="Grid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5Dark1">
    <w:name w:val="Grid Table 5 Dark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customStyle="1" w:styleId="GridTable5Dark-Accent21">
    <w:name w:val="Grid Table 5 Dark - Accent 2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customStyle="1" w:styleId="GridTable5Dark-Accent31">
    <w:name w:val="Grid Table 5 Dark - Accent 3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customStyle="1" w:styleId="GridTable5Dark-Accent41">
    <w:name w:val="Grid Table 5 Dark - Accent 4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customStyle="1" w:styleId="GridTable5Dark-Accent51">
    <w:name w:val="Grid Table 5 Dark - Accent 5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customStyle="1" w:styleId="GridTable5Dark-Accent61">
    <w:name w:val="Grid Table 5 Dark - Accent 6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customStyle="1" w:styleId="GridTable6Colorful1">
    <w:name w:val="Grid Table 6 Colorful1"/>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GridTable6Colorful-Accent21">
    <w:name w:val="Grid Table 6 Colorful - Accent 21"/>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GridTable6Colorful-Accent31">
    <w:name w:val="Grid Table 6 Colorful - Accent 31"/>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GridTable6Colorful-Accent41">
    <w:name w:val="Grid Table 6 Colorful - Accent 41"/>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GridTable6Colorful-Accent51">
    <w:name w:val="Grid Table 6 Colorful - Accent 51"/>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GridTable6Colorful-Accent61">
    <w:name w:val="Grid Table 6 Colorful - Accent 61"/>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GridTable7Colorful1">
    <w:name w:val="Grid Table 7 Colorful1"/>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customStyle="1" w:styleId="GridTable7Colorful-Accent21">
    <w:name w:val="Grid Table 7 Colorful - Accent 21"/>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customStyle="1" w:styleId="GridTable7Colorful-Accent31">
    <w:name w:val="Grid Table 7 Colorful - Accent 31"/>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customStyle="1" w:styleId="GridTable7Colorful-Accent41">
    <w:name w:val="Grid Table 7 Colorful - Accent 41"/>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customStyle="1" w:styleId="GridTable7Colorful-Accent51">
    <w:name w:val="Grid Table 7 Colorful - Accent 51"/>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customStyle="1" w:styleId="GridTable7Colorful-Accent61">
    <w:name w:val="Grid Table 7 Colorful - Accent 61"/>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customStyle="1" w:styleId="ListTable1Light1">
    <w:name w:val="List Table 1 Light1"/>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1Light-Accent21">
    <w:name w:val="List Table 1 Light - Accent 21"/>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1Light-Accent31">
    <w:name w:val="List Table 1 Light - Accent 31"/>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1Light-Accent41">
    <w:name w:val="List Table 1 Light - Accent 41"/>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1Light-Accent51">
    <w:name w:val="List Table 1 Light - Accent 51"/>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1Light-Accent61">
    <w:name w:val="List Table 1 Light - Accent 61"/>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21">
    <w:name w:val="List Table 21"/>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2-Accent21">
    <w:name w:val="List Table 2 - Accent 21"/>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2-Accent31">
    <w:name w:val="List Table 2 - Accent 31"/>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2-Accent41">
    <w:name w:val="List Table 2 - Accent 41"/>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2-Accent51">
    <w:name w:val="List Table 2 - Accent 51"/>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2-Accent61">
    <w:name w:val="List Table 2 - Accent 61"/>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31">
    <w:name w:val="List Table 31"/>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customStyle="1" w:styleId="ListTable3-Accent21">
    <w:name w:val="List Table 3 - Accent 21"/>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customStyle="1" w:styleId="ListTable3-Accent31">
    <w:name w:val="List Table 3 - Accent 31"/>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customStyle="1" w:styleId="ListTable3-Accent41">
    <w:name w:val="List Table 3 - Accent 41"/>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customStyle="1" w:styleId="ListTable3-Accent51">
    <w:name w:val="List Table 3 - Accent 51"/>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customStyle="1" w:styleId="ListTable3-Accent61">
    <w:name w:val="List Table 3 - Accent 61"/>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customStyle="1" w:styleId="ListTable41">
    <w:name w:val="List Table 41"/>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4-Accent21">
    <w:name w:val="List Table 4 - Accent 21"/>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4-Accent31">
    <w:name w:val="List Table 4 - Accent 31"/>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4-Accent41">
    <w:name w:val="List Table 4 - Accent 41"/>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4-Accent51">
    <w:name w:val="List Table 4 - Accent 51"/>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4-Accent61">
    <w:name w:val="List Table 4 - Accent 61"/>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5Dark1">
    <w:name w:val="List Table 5 Dark1"/>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customStyle="1" w:styleId="ListTable6Colorful-Accent21">
    <w:name w:val="List Table 6 Colorful - Accent 21"/>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customStyle="1" w:styleId="ListTable6Colorful-Accent31">
    <w:name w:val="List Table 6 Colorful - Accent 31"/>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customStyle="1" w:styleId="ListTable6Colorful-Accent41">
    <w:name w:val="List Table 6 Colorful - Accent 41"/>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customStyle="1" w:styleId="ListTable6Colorful-Accent51">
    <w:name w:val="List Table 6 Colorful - Accent 51"/>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customStyle="1" w:styleId="ListTable6Colorful-Accent61">
    <w:name w:val="List Table 6 Colorful - Accent 61"/>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customStyle="1" w:styleId="ListTable7Colorful1">
    <w:name w:val="List Table 7 Colorful1"/>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customStyle="1" w:styleId="PlainTable11">
    <w:name w:val="Plain Table 1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91D"/>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30128">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85426153">
      <w:bodyDiv w:val="1"/>
      <w:marLeft w:val="0"/>
      <w:marRight w:val="0"/>
      <w:marTop w:val="0"/>
      <w:marBottom w:val="0"/>
      <w:divBdr>
        <w:top w:val="none" w:sz="0" w:space="0" w:color="auto"/>
        <w:left w:val="none" w:sz="0" w:space="0" w:color="auto"/>
        <w:bottom w:val="none" w:sz="0" w:space="0" w:color="auto"/>
        <w:right w:val="none" w:sz="0" w:space="0" w:color="auto"/>
      </w:divBdr>
    </w:div>
    <w:div w:id="504785463">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10529816">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4271716">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39637868">
      <w:bodyDiv w:val="1"/>
      <w:marLeft w:val="0"/>
      <w:marRight w:val="0"/>
      <w:marTop w:val="0"/>
      <w:marBottom w:val="0"/>
      <w:divBdr>
        <w:top w:val="none" w:sz="0" w:space="0" w:color="auto"/>
        <w:left w:val="none" w:sz="0" w:space="0" w:color="auto"/>
        <w:bottom w:val="none" w:sz="0" w:space="0" w:color="auto"/>
        <w:right w:val="none" w:sz="0" w:space="0" w:color="auto"/>
      </w:divBdr>
    </w:div>
    <w:div w:id="1621447965">
      <w:bodyDiv w:val="1"/>
      <w:marLeft w:val="0"/>
      <w:marRight w:val="0"/>
      <w:marTop w:val="0"/>
      <w:marBottom w:val="0"/>
      <w:divBdr>
        <w:top w:val="none" w:sz="0" w:space="0" w:color="auto"/>
        <w:left w:val="none" w:sz="0" w:space="0" w:color="auto"/>
        <w:bottom w:val="none" w:sz="0" w:space="0" w:color="auto"/>
        <w:right w:val="none" w:sz="0" w:space="0" w:color="auto"/>
      </w:divBdr>
      <w:divsChild>
        <w:div w:id="28651285">
          <w:marLeft w:val="0"/>
          <w:marRight w:val="0"/>
          <w:marTop w:val="0"/>
          <w:marBottom w:val="0"/>
          <w:divBdr>
            <w:top w:val="none" w:sz="0" w:space="0" w:color="auto"/>
            <w:left w:val="none" w:sz="0" w:space="0" w:color="auto"/>
            <w:bottom w:val="none" w:sz="0" w:space="0" w:color="auto"/>
            <w:right w:val="none" w:sz="0" w:space="0" w:color="auto"/>
          </w:divBdr>
        </w:div>
        <w:div w:id="1022050849">
          <w:marLeft w:val="0"/>
          <w:marRight w:val="0"/>
          <w:marTop w:val="0"/>
          <w:marBottom w:val="0"/>
          <w:divBdr>
            <w:top w:val="none" w:sz="0" w:space="0" w:color="auto"/>
            <w:left w:val="none" w:sz="0" w:space="0" w:color="auto"/>
            <w:bottom w:val="none" w:sz="0" w:space="0" w:color="auto"/>
            <w:right w:val="none" w:sz="0" w:space="0" w:color="auto"/>
          </w:divBdr>
        </w:div>
        <w:div w:id="2005476672">
          <w:marLeft w:val="0"/>
          <w:marRight w:val="0"/>
          <w:marTop w:val="0"/>
          <w:marBottom w:val="0"/>
          <w:divBdr>
            <w:top w:val="none" w:sz="0" w:space="0" w:color="auto"/>
            <w:left w:val="none" w:sz="0" w:space="0" w:color="auto"/>
            <w:bottom w:val="none" w:sz="0" w:space="0" w:color="auto"/>
            <w:right w:val="none" w:sz="0" w:space="0" w:color="auto"/>
          </w:divBdr>
        </w:div>
        <w:div w:id="511532841">
          <w:marLeft w:val="0"/>
          <w:marRight w:val="0"/>
          <w:marTop w:val="0"/>
          <w:marBottom w:val="0"/>
          <w:divBdr>
            <w:top w:val="none" w:sz="0" w:space="0" w:color="auto"/>
            <w:left w:val="none" w:sz="0" w:space="0" w:color="auto"/>
            <w:bottom w:val="none" w:sz="0" w:space="0" w:color="auto"/>
            <w:right w:val="none" w:sz="0" w:space="0" w:color="auto"/>
          </w:divBdr>
        </w:div>
        <w:div w:id="1108963653">
          <w:marLeft w:val="0"/>
          <w:marRight w:val="0"/>
          <w:marTop w:val="0"/>
          <w:marBottom w:val="0"/>
          <w:divBdr>
            <w:top w:val="none" w:sz="0" w:space="0" w:color="auto"/>
            <w:left w:val="none" w:sz="0" w:space="0" w:color="auto"/>
            <w:bottom w:val="none" w:sz="0" w:space="0" w:color="auto"/>
            <w:right w:val="none" w:sz="0" w:space="0" w:color="auto"/>
          </w:divBdr>
        </w:div>
        <w:div w:id="45028237">
          <w:marLeft w:val="0"/>
          <w:marRight w:val="0"/>
          <w:marTop w:val="0"/>
          <w:marBottom w:val="0"/>
          <w:divBdr>
            <w:top w:val="none" w:sz="0" w:space="0" w:color="auto"/>
            <w:left w:val="none" w:sz="0" w:space="0" w:color="auto"/>
            <w:bottom w:val="none" w:sz="0" w:space="0" w:color="auto"/>
            <w:right w:val="none" w:sz="0" w:space="0" w:color="auto"/>
          </w:divBdr>
        </w:div>
        <w:div w:id="307245389">
          <w:marLeft w:val="0"/>
          <w:marRight w:val="0"/>
          <w:marTop w:val="0"/>
          <w:marBottom w:val="0"/>
          <w:divBdr>
            <w:top w:val="none" w:sz="0" w:space="0" w:color="auto"/>
            <w:left w:val="none" w:sz="0" w:space="0" w:color="auto"/>
            <w:bottom w:val="none" w:sz="0" w:space="0" w:color="auto"/>
            <w:right w:val="none" w:sz="0" w:space="0" w:color="auto"/>
          </w:divBdr>
        </w:div>
        <w:div w:id="1537229786">
          <w:marLeft w:val="0"/>
          <w:marRight w:val="0"/>
          <w:marTop w:val="0"/>
          <w:marBottom w:val="0"/>
          <w:divBdr>
            <w:top w:val="none" w:sz="0" w:space="0" w:color="auto"/>
            <w:left w:val="none" w:sz="0" w:space="0" w:color="auto"/>
            <w:bottom w:val="none" w:sz="0" w:space="0" w:color="auto"/>
            <w:right w:val="none" w:sz="0" w:space="0" w:color="auto"/>
          </w:divBdr>
        </w:div>
        <w:div w:id="519515549">
          <w:marLeft w:val="0"/>
          <w:marRight w:val="0"/>
          <w:marTop w:val="0"/>
          <w:marBottom w:val="0"/>
          <w:divBdr>
            <w:top w:val="none" w:sz="0" w:space="0" w:color="auto"/>
            <w:left w:val="none" w:sz="0" w:space="0" w:color="auto"/>
            <w:bottom w:val="none" w:sz="0" w:space="0" w:color="auto"/>
            <w:right w:val="none" w:sz="0" w:space="0" w:color="auto"/>
          </w:divBdr>
        </w:div>
        <w:div w:id="2121558484">
          <w:marLeft w:val="0"/>
          <w:marRight w:val="0"/>
          <w:marTop w:val="0"/>
          <w:marBottom w:val="0"/>
          <w:divBdr>
            <w:top w:val="none" w:sz="0" w:space="0" w:color="auto"/>
            <w:left w:val="none" w:sz="0" w:space="0" w:color="auto"/>
            <w:bottom w:val="none" w:sz="0" w:space="0" w:color="auto"/>
            <w:right w:val="none" w:sz="0" w:space="0" w:color="auto"/>
          </w:divBdr>
        </w:div>
        <w:div w:id="449594178">
          <w:marLeft w:val="0"/>
          <w:marRight w:val="0"/>
          <w:marTop w:val="0"/>
          <w:marBottom w:val="0"/>
          <w:divBdr>
            <w:top w:val="none" w:sz="0" w:space="0" w:color="auto"/>
            <w:left w:val="none" w:sz="0" w:space="0" w:color="auto"/>
            <w:bottom w:val="none" w:sz="0" w:space="0" w:color="auto"/>
            <w:right w:val="none" w:sz="0" w:space="0" w:color="auto"/>
          </w:divBdr>
        </w:div>
      </w:divsChild>
    </w:div>
    <w:div w:id="1704094357">
      <w:bodyDiv w:val="1"/>
      <w:marLeft w:val="0"/>
      <w:marRight w:val="0"/>
      <w:marTop w:val="0"/>
      <w:marBottom w:val="0"/>
      <w:divBdr>
        <w:top w:val="none" w:sz="0" w:space="0" w:color="auto"/>
        <w:left w:val="none" w:sz="0" w:space="0" w:color="auto"/>
        <w:bottom w:val="none" w:sz="0" w:space="0" w:color="auto"/>
        <w:right w:val="none" w:sz="0" w:space="0" w:color="auto"/>
      </w:divBdr>
    </w:div>
    <w:div w:id="1743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4" ma:contentTypeDescription="Create a new document." ma:contentTypeScope="" ma:versionID="264eb0b39759b991dcd318ce486a62bf">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b7356556f14a37ecda90da47780560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23A9DF84-2BCA-460C-A806-35F84A169D3F}">
  <ds:schemaRefs>
    <ds:schemaRef ds:uri="http://schemas.openxmlformats.org/package/2006/metadata/core-properties"/>
    <ds:schemaRef ds:uri="http://schemas.microsoft.com/office/2006/documentManagement/types"/>
    <ds:schemaRef ds:uri="http://schemas.microsoft.com/office/infopath/2007/PartnerControls"/>
    <ds:schemaRef ds:uri="01fc5384-9ea9-4532-aa2e-50cca479ed97"/>
    <ds:schemaRef ds:uri="http://purl.org/dc/elements/1.1/"/>
    <ds:schemaRef ds:uri="http://schemas.microsoft.com/office/2006/metadata/properties"/>
    <ds:schemaRef ds:uri="http://purl.org/dc/terms/"/>
    <ds:schemaRef ds:uri="89a823fe-7c72-45e2-a22a-edef43905ace"/>
    <ds:schemaRef ds:uri="http://www.w3.org/XML/1998/namespace"/>
    <ds:schemaRef ds:uri="http://purl.org/dc/dcmitype/"/>
  </ds:schemaRefs>
</ds:datastoreItem>
</file>

<file path=customXml/itemProps3.xml><?xml version="1.0" encoding="utf-8"?>
<ds:datastoreItem xmlns:ds="http://schemas.openxmlformats.org/officeDocument/2006/customXml" ds:itemID="{844425A3-9103-4899-BFB2-C849C2C90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108A7-CFC5-4083-B2CE-77F47B2BF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5</Pages>
  <Words>1636</Words>
  <Characters>9471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Apiwan Kaewlamed</cp:lastModifiedBy>
  <cp:revision>4</cp:revision>
  <cp:lastPrinted>2019-02-21T17:56:00Z</cp:lastPrinted>
  <dcterms:created xsi:type="dcterms:W3CDTF">2019-02-24T08:54:00Z</dcterms:created>
  <dcterms:modified xsi:type="dcterms:W3CDTF">2019-02-24T08:55:00Z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0x0101000DE63ED882CD9D4C89CF5F9928C9F54E</vt:lpwstr>
  </property>
</Properties>
</file>